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D4B9A8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1E7CE8">
        <w:rPr>
          <w:rFonts w:ascii="Tahoma" w:hAnsi="Tahoma"/>
        </w:rPr>
        <w:t>31</w:t>
      </w:r>
    </w:p>
    <w:p w14:paraId="14C38770" w14:textId="3290AE29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1E7CE8" w:rsidRPr="001E7CE8">
        <w:rPr>
          <w:rFonts w:ascii="Tahoma" w:hAnsi="Tahoma"/>
        </w:rPr>
        <w:t>22.11.2023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57C6E558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9B342B">
        <w:rPr>
          <w:rFonts w:ascii="Tahoma" w:hAnsi="Tahoma"/>
          <w:b/>
        </w:rPr>
        <w:t>ponedeljek 27</w:t>
      </w:r>
      <w:r w:rsidR="002A758E" w:rsidRPr="007A2A75">
        <w:rPr>
          <w:rFonts w:ascii="Tahoma" w:hAnsi="Tahoma"/>
          <w:b/>
        </w:rPr>
        <w:t xml:space="preserve">. </w:t>
      </w:r>
      <w:r w:rsidR="007A2A75" w:rsidRPr="007A2A75">
        <w:rPr>
          <w:rFonts w:ascii="Tahoma" w:hAnsi="Tahoma"/>
          <w:b/>
        </w:rPr>
        <w:t>novembra</w:t>
      </w:r>
      <w:r w:rsidR="00CC2072" w:rsidRPr="007A2A75">
        <w:rPr>
          <w:rFonts w:ascii="Tahoma" w:hAnsi="Tahoma"/>
          <w:b/>
        </w:rPr>
        <w:t xml:space="preserve"> </w:t>
      </w:r>
      <w:r w:rsidR="00387439" w:rsidRPr="007A2A75">
        <w:rPr>
          <w:rFonts w:ascii="Tahoma" w:hAnsi="Tahoma"/>
          <w:b/>
        </w:rPr>
        <w:t>2023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7A2A75" w:rsidRPr="007A2A75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7A2A75" w:rsidRPr="007A2A75">
        <w:rPr>
          <w:rFonts w:ascii="Tahoma" w:hAnsi="Tahoma"/>
          <w:b/>
        </w:rPr>
        <w:t>3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30EE4B7F" w:rsidR="00AB798E" w:rsidRPr="00AE7787" w:rsidRDefault="009B342B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8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19E76D51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9B342B">
        <w:rPr>
          <w:rFonts w:ascii="Tahoma" w:hAnsi="Tahoma"/>
          <w:b/>
        </w:rPr>
        <w:t>7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EC38F96" w14:textId="6F5A31A9" w:rsidR="002A758E" w:rsidRPr="001E7CE8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1E7CE8">
        <w:rPr>
          <w:rFonts w:ascii="Tahoma" w:hAnsi="Tahoma"/>
          <w:b/>
        </w:rPr>
        <w:t xml:space="preserve">Proračunska postavka </w:t>
      </w:r>
      <w:r w:rsidR="001E7CE8" w:rsidRPr="001E7CE8">
        <w:rPr>
          <w:rFonts w:ascii="Tahoma" w:hAnsi="Tahoma"/>
          <w:b/>
        </w:rPr>
        <w:t xml:space="preserve">1334 in proračunska postavka 1411 </w:t>
      </w:r>
      <w:r w:rsidRPr="001E7CE8">
        <w:rPr>
          <w:rFonts w:ascii="Tahoma" w:hAnsi="Tahoma"/>
          <w:b/>
        </w:rPr>
        <w:t>(preverjanje skladnosti izvajanja posameznih dejanj, skladno s predpisi, navodili, zakoni</w:t>
      </w:r>
      <w:r w:rsidR="00D11E9B" w:rsidRPr="001E7CE8">
        <w:rPr>
          <w:rFonts w:ascii="Tahoma" w:hAnsi="Tahoma"/>
          <w:b/>
        </w:rPr>
        <w:t>,</w:t>
      </w:r>
      <w:r w:rsidRPr="001E7CE8">
        <w:rPr>
          <w:rFonts w:ascii="Tahoma" w:hAnsi="Tahoma"/>
          <w:b/>
        </w:rPr>
        <w:t xml:space="preserve"> pregled izplačil iz proračuna</w:t>
      </w:r>
      <w:r w:rsidR="001E7CE8" w:rsidRPr="001E7CE8">
        <w:rPr>
          <w:rFonts w:ascii="Tahoma" w:hAnsi="Tahoma"/>
          <w:b/>
        </w:rPr>
        <w:t xml:space="preserve"> in pregled stroškov »Parkirišče Završnica« in investicijsko vzdrževanje RP Završnica</w:t>
      </w:r>
      <w:r w:rsidRPr="001E7CE8">
        <w:rPr>
          <w:rFonts w:ascii="Tahoma" w:hAnsi="Tahoma"/>
          <w:b/>
        </w:rPr>
        <w:t>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FEAC27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98BDF34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87487D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E7CE8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331C"/>
    <w:rsid w:val="00596AF2"/>
    <w:rsid w:val="005A0E0A"/>
    <w:rsid w:val="005D4E5D"/>
    <w:rsid w:val="005E057D"/>
    <w:rsid w:val="006031E7"/>
    <w:rsid w:val="00611DA2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40C83"/>
    <w:rsid w:val="00A42567"/>
    <w:rsid w:val="00A9320E"/>
    <w:rsid w:val="00A96145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2023-11-14T09:43:00Z</dcterms:created>
  <dcterms:modified xsi:type="dcterms:W3CDTF">2023-11-22T14:05:00Z</dcterms:modified>
</cp:coreProperties>
</file>