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7CB9D" w14:textId="77777777" w:rsidR="00BE5490" w:rsidRDefault="00BE5490" w:rsidP="00BE5490">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14:paraId="2EEB20C6" w14:textId="77777777" w:rsidR="00BE5490" w:rsidRDefault="00BE5490" w:rsidP="00BE5490">
      <w:pPr>
        <w:pBdr>
          <w:between w:val="dotted" w:sz="4" w:space="1" w:color="auto"/>
        </w:pBdr>
        <w:spacing w:after="0" w:line="240" w:lineRule="auto"/>
        <w:rPr>
          <w:rFonts w:ascii="Tahoma" w:hAnsi="Tahoma" w:cs="Tahoma"/>
          <w:sz w:val="20"/>
          <w:szCs w:val="20"/>
        </w:rPr>
      </w:pPr>
    </w:p>
    <w:p w14:paraId="0D552480" w14:textId="77777777" w:rsidR="00BE5490" w:rsidRDefault="00BE5490" w:rsidP="00BE5490">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14:paraId="1665EA71" w14:textId="77777777" w:rsidR="00BE5490" w:rsidRDefault="00BE5490" w:rsidP="00BE5490">
      <w:pPr>
        <w:pBdr>
          <w:between w:val="dotted" w:sz="4" w:space="1" w:color="auto"/>
        </w:pBdr>
        <w:spacing w:after="0" w:line="240" w:lineRule="auto"/>
        <w:rPr>
          <w:rFonts w:ascii="Tahoma" w:hAnsi="Tahoma" w:cs="Tahoma"/>
          <w:sz w:val="20"/>
          <w:szCs w:val="20"/>
        </w:rPr>
      </w:pPr>
    </w:p>
    <w:p w14:paraId="5EDF9D68" w14:textId="77777777" w:rsidR="00BE5490" w:rsidRDefault="00BE5490" w:rsidP="00BE5490">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14:paraId="43A68D00" w14:textId="77777777" w:rsidR="00BE5490" w:rsidRDefault="00BE5490" w:rsidP="00BE5490">
      <w:pPr>
        <w:pBdr>
          <w:between w:val="dotted" w:sz="4" w:space="1" w:color="auto"/>
        </w:pBdr>
        <w:spacing w:after="0" w:line="240" w:lineRule="auto"/>
        <w:ind w:right="5102"/>
        <w:rPr>
          <w:rFonts w:ascii="Tahoma" w:hAnsi="Tahoma" w:cs="Tahoma"/>
          <w:sz w:val="20"/>
          <w:szCs w:val="20"/>
        </w:rPr>
      </w:pPr>
    </w:p>
    <w:p w14:paraId="677C1A41" w14:textId="77777777" w:rsidR="00BE5490" w:rsidRDefault="00BE5490" w:rsidP="00BE5490">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14:paraId="1F0826FA" w14:textId="77777777" w:rsidR="00BE5490" w:rsidRDefault="00BE5490" w:rsidP="00BE5490">
      <w:pPr>
        <w:spacing w:after="0"/>
        <w:rPr>
          <w:rFonts w:ascii="Tahoma" w:hAnsi="Tahoma" w:cs="Tahoma"/>
          <w:b/>
          <w:sz w:val="20"/>
          <w:szCs w:val="20"/>
        </w:rPr>
      </w:pPr>
    </w:p>
    <w:p w14:paraId="16CC05DC" w14:textId="77777777" w:rsidR="00BE5490" w:rsidRDefault="00BE5490" w:rsidP="00BE5490">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14:paraId="2C0995E0" w14:textId="77777777" w:rsidR="00D27F8E" w:rsidRDefault="00D27F8E" w:rsidP="00D27F8E">
      <w:pPr>
        <w:spacing w:after="0"/>
        <w:rPr>
          <w:rFonts w:ascii="Tahoma" w:hAnsi="Tahoma" w:cs="Tahoma"/>
          <w:sz w:val="20"/>
          <w:szCs w:val="20"/>
        </w:rPr>
      </w:pPr>
    </w:p>
    <w:p w14:paraId="06C77AC2" w14:textId="77777777" w:rsidR="00126B5B" w:rsidRDefault="00126B5B" w:rsidP="00D27F8E">
      <w:pPr>
        <w:spacing w:after="0"/>
        <w:rPr>
          <w:rFonts w:ascii="Tahoma" w:hAnsi="Tahoma" w:cs="Tahoma"/>
          <w:b/>
          <w:sz w:val="20"/>
          <w:szCs w:val="20"/>
        </w:rPr>
        <w:sectPr w:rsidR="00126B5B" w:rsidSect="00126B5B">
          <w:type w:val="continuous"/>
          <w:pgSz w:w="11906" w:h="16838"/>
          <w:pgMar w:top="851" w:right="849" w:bottom="568" w:left="993" w:header="708" w:footer="708" w:gutter="0"/>
          <w:cols w:space="708"/>
          <w:docGrid w:linePitch="360"/>
        </w:sectPr>
      </w:pPr>
    </w:p>
    <w:p w14:paraId="2DBD29C9"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4CF8DE88"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027DF16F"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34A3E3A0" w14:textId="77777777" w:rsidR="00E56A1C" w:rsidRPr="00B83432" w:rsidRDefault="00E56A1C" w:rsidP="00DC480E">
      <w:pPr>
        <w:spacing w:after="0"/>
        <w:jc w:val="center"/>
        <w:rPr>
          <w:rFonts w:ascii="Tahoma" w:hAnsi="Tahoma" w:cs="Tahoma"/>
          <w:b/>
          <w:sz w:val="6"/>
          <w:szCs w:val="6"/>
        </w:rPr>
      </w:pPr>
    </w:p>
    <w:p w14:paraId="0E6042BA" w14:textId="77777777" w:rsidR="00C83CD5" w:rsidRDefault="00C83CD5" w:rsidP="00C83CD5">
      <w:pPr>
        <w:spacing w:after="0"/>
        <w:jc w:val="center"/>
        <w:rPr>
          <w:rFonts w:ascii="Tahoma" w:hAnsi="Tahoma" w:cs="Tahoma"/>
          <w:b/>
          <w:szCs w:val="20"/>
        </w:rPr>
      </w:pPr>
      <w:r w:rsidRPr="00C83CD5">
        <w:rPr>
          <w:rFonts w:ascii="Tahoma" w:hAnsi="Tahoma" w:cs="Tahoma"/>
          <w:b/>
          <w:szCs w:val="20"/>
        </w:rPr>
        <w:t>VLOGA ZA IZDAJO SOGLASJA ZA GRADNJO ALI REKONSTRUKCIJO</w:t>
      </w:r>
      <w:r>
        <w:rPr>
          <w:rFonts w:ascii="Tahoma" w:hAnsi="Tahoma" w:cs="Tahoma"/>
          <w:b/>
          <w:szCs w:val="20"/>
        </w:rPr>
        <w:t xml:space="preserve"> </w:t>
      </w:r>
      <w:r w:rsidRPr="00C83CD5">
        <w:rPr>
          <w:rFonts w:ascii="Tahoma" w:hAnsi="Tahoma" w:cs="Tahoma"/>
          <w:b/>
          <w:szCs w:val="20"/>
        </w:rPr>
        <w:t>CESTNEGA PRIKLJUČKA</w:t>
      </w:r>
    </w:p>
    <w:p w14:paraId="1DEC9CA2" w14:textId="77777777" w:rsidR="009E0B4A" w:rsidRPr="009E0B4A" w:rsidRDefault="00C83CD5" w:rsidP="00C83CD5">
      <w:pPr>
        <w:spacing w:after="0"/>
        <w:jc w:val="center"/>
        <w:rPr>
          <w:rFonts w:ascii="Tahoma" w:hAnsi="Tahoma" w:cs="Tahoma"/>
          <w:sz w:val="20"/>
          <w:szCs w:val="20"/>
        </w:rPr>
      </w:pPr>
      <w:r w:rsidRPr="00C83CD5">
        <w:rPr>
          <w:rFonts w:ascii="Tahoma" w:hAnsi="Tahoma" w:cs="Tahoma"/>
          <w:b/>
          <w:szCs w:val="20"/>
        </w:rPr>
        <w:t>(31. člen Odloka o občinskih cestah)</w:t>
      </w:r>
    </w:p>
    <w:p w14:paraId="1941BC22" w14:textId="77777777" w:rsidR="007D50A0" w:rsidRDefault="007D50A0" w:rsidP="009E0B4A">
      <w:pPr>
        <w:spacing w:after="0"/>
        <w:jc w:val="both"/>
        <w:rPr>
          <w:rFonts w:ascii="Tahoma" w:hAnsi="Tahoma" w:cs="Tahoma"/>
          <w:sz w:val="20"/>
          <w:szCs w:val="20"/>
        </w:rPr>
      </w:pPr>
    </w:p>
    <w:p w14:paraId="09DB308F" w14:textId="77777777" w:rsidR="00C83CD5" w:rsidRDefault="00C83CD5" w:rsidP="009E0B4A">
      <w:pPr>
        <w:spacing w:after="0"/>
        <w:jc w:val="both"/>
        <w:rPr>
          <w:rFonts w:ascii="Tahoma" w:hAnsi="Tahoma" w:cs="Tahoma"/>
          <w:sz w:val="20"/>
          <w:szCs w:val="20"/>
        </w:rPr>
      </w:pPr>
      <w:r>
        <w:rPr>
          <w:rFonts w:ascii="Tahoma" w:hAnsi="Tahoma" w:cs="Tahoma"/>
          <w:sz w:val="20"/>
          <w:szCs w:val="20"/>
        </w:rPr>
        <w:t>Podpisani p</w:t>
      </w:r>
      <w:r w:rsidR="009E0B4A" w:rsidRPr="009E0B4A">
        <w:rPr>
          <w:rFonts w:ascii="Tahoma" w:hAnsi="Tahoma" w:cs="Tahoma"/>
          <w:sz w:val="20"/>
          <w:szCs w:val="20"/>
        </w:rPr>
        <w:t xml:space="preserve">rosim za </w:t>
      </w:r>
      <w:r w:rsidRPr="00C83CD5">
        <w:rPr>
          <w:rFonts w:ascii="Tahoma" w:hAnsi="Tahoma" w:cs="Tahoma"/>
          <w:sz w:val="20"/>
          <w:szCs w:val="20"/>
        </w:rPr>
        <w:t xml:space="preserve">izdajo soglasja za </w:t>
      </w:r>
      <w:r w:rsidR="00CB02A6">
        <w:rPr>
          <w:rFonts w:ascii="Tahoma" w:hAnsi="Tahoma" w:cs="Tahoma"/>
          <w:sz w:val="20"/>
          <w:szCs w:val="20"/>
        </w:rPr>
        <w:tab/>
      </w:r>
      <w:r w:rsidRPr="00C83CD5">
        <w:rPr>
          <w:rFonts w:ascii="Tahoma" w:hAnsi="Tahoma" w:cs="Tahoma"/>
          <w:b/>
          <w:sz w:val="20"/>
          <w:szCs w:val="20"/>
        </w:rPr>
        <w:t>gradnjo</w:t>
      </w:r>
      <w:r>
        <w:rPr>
          <w:rFonts w:ascii="Tahoma" w:hAnsi="Tahoma" w:cs="Tahoma"/>
          <w:b/>
          <w:sz w:val="20"/>
          <w:szCs w:val="20"/>
        </w:rPr>
        <w:t xml:space="preserve"> </w:t>
      </w:r>
      <w:r w:rsidRPr="00C83CD5">
        <w:rPr>
          <w:rFonts w:ascii="Tahoma" w:hAnsi="Tahoma" w:cs="Tahoma"/>
          <w:b/>
          <w:sz w:val="20"/>
          <w:szCs w:val="20"/>
        </w:rPr>
        <w:t>/</w:t>
      </w:r>
      <w:r>
        <w:rPr>
          <w:rFonts w:ascii="Tahoma" w:hAnsi="Tahoma" w:cs="Tahoma"/>
          <w:b/>
          <w:sz w:val="20"/>
          <w:szCs w:val="20"/>
        </w:rPr>
        <w:t xml:space="preserve"> </w:t>
      </w:r>
      <w:r w:rsidRPr="00C83CD5">
        <w:rPr>
          <w:rFonts w:ascii="Tahoma" w:hAnsi="Tahoma" w:cs="Tahoma"/>
          <w:b/>
          <w:sz w:val="20"/>
          <w:szCs w:val="20"/>
        </w:rPr>
        <w:t xml:space="preserve">rekonstrukcijo </w:t>
      </w:r>
      <w:r w:rsidRPr="00C83CD5">
        <w:rPr>
          <w:rFonts w:ascii="Tahoma" w:hAnsi="Tahoma" w:cs="Tahoma"/>
          <w:sz w:val="20"/>
          <w:szCs w:val="20"/>
        </w:rPr>
        <w:t xml:space="preserve">(podčrtaj ustrezno) </w:t>
      </w:r>
    </w:p>
    <w:p w14:paraId="6562463E" w14:textId="77777777" w:rsidR="000109CC" w:rsidRDefault="00C83CD5" w:rsidP="00BE5490">
      <w:pPr>
        <w:pBdr>
          <w:bottom w:val="single" w:sz="2" w:space="1" w:color="808080" w:themeColor="background1" w:themeShade="80"/>
        </w:pBdr>
        <w:spacing w:after="0"/>
        <w:jc w:val="both"/>
        <w:rPr>
          <w:rFonts w:ascii="Tahoma" w:hAnsi="Tahoma" w:cs="Tahoma"/>
          <w:sz w:val="20"/>
          <w:szCs w:val="20"/>
        </w:rPr>
      </w:pPr>
      <w:r>
        <w:rPr>
          <w:rFonts w:ascii="Tahoma" w:hAnsi="Tahoma" w:cs="Tahoma"/>
          <w:sz w:val="20"/>
          <w:szCs w:val="20"/>
        </w:rPr>
        <w:t>ce</w:t>
      </w:r>
      <w:r w:rsidRPr="00C83CD5">
        <w:rPr>
          <w:rFonts w:ascii="Tahoma" w:hAnsi="Tahoma" w:cs="Tahoma"/>
          <w:sz w:val="20"/>
          <w:szCs w:val="20"/>
        </w:rPr>
        <w:t>stnega priključka na zemljišču</w:t>
      </w:r>
      <w:r w:rsidR="0022720A">
        <w:rPr>
          <w:rFonts w:ascii="Tahoma" w:hAnsi="Tahoma" w:cs="Tahoma"/>
          <w:sz w:val="20"/>
          <w:szCs w:val="20"/>
        </w:rPr>
        <w:t>,</w:t>
      </w:r>
      <w:r>
        <w:rPr>
          <w:rFonts w:ascii="Tahoma" w:hAnsi="Tahoma" w:cs="Tahoma"/>
          <w:sz w:val="20"/>
          <w:szCs w:val="20"/>
        </w:rPr>
        <w:t xml:space="preserve"> k</w:t>
      </w:r>
      <w:r w:rsidR="00CB02A6">
        <w:rPr>
          <w:rFonts w:ascii="Tahoma" w:hAnsi="Tahoma" w:cs="Tahoma"/>
          <w:sz w:val="20"/>
          <w:szCs w:val="20"/>
        </w:rPr>
        <w:t>atastrska občina</w:t>
      </w:r>
    </w:p>
    <w:p w14:paraId="062DB5A8" w14:textId="77777777" w:rsidR="000109CC" w:rsidRDefault="000109CC" w:rsidP="009E0B4A">
      <w:pPr>
        <w:spacing w:after="0"/>
        <w:jc w:val="both"/>
        <w:rPr>
          <w:rFonts w:ascii="Tahoma" w:hAnsi="Tahoma" w:cs="Tahoma"/>
          <w:sz w:val="20"/>
          <w:szCs w:val="20"/>
        </w:rPr>
      </w:pPr>
    </w:p>
    <w:p w14:paraId="229EAE8C" w14:textId="77777777" w:rsidR="000109CC" w:rsidRDefault="00CB02A6" w:rsidP="00BE5490">
      <w:pPr>
        <w:pBdr>
          <w:bottom w:val="single" w:sz="2" w:space="1" w:color="808080" w:themeColor="background1" w:themeShade="80"/>
        </w:pBdr>
        <w:spacing w:after="0"/>
        <w:jc w:val="both"/>
        <w:rPr>
          <w:rFonts w:ascii="Tahoma" w:hAnsi="Tahoma" w:cs="Tahoma"/>
          <w:sz w:val="20"/>
          <w:szCs w:val="20"/>
        </w:rPr>
      </w:pPr>
      <w:r>
        <w:rPr>
          <w:rFonts w:ascii="Tahoma" w:hAnsi="Tahoma" w:cs="Tahoma"/>
          <w:sz w:val="20"/>
          <w:szCs w:val="20"/>
        </w:rPr>
        <w:t>parcelna številka</w:t>
      </w:r>
    </w:p>
    <w:p w14:paraId="3C9AF365" w14:textId="77777777" w:rsidR="000109CC" w:rsidRDefault="009E0B4A" w:rsidP="000109CC">
      <w:pPr>
        <w:spacing w:after="0"/>
        <w:jc w:val="both"/>
        <w:rPr>
          <w:rFonts w:ascii="Tahoma" w:hAnsi="Tahoma" w:cs="Tahoma"/>
          <w:sz w:val="20"/>
          <w:szCs w:val="20"/>
        </w:rPr>
      </w:pPr>
      <w:r w:rsidRPr="009E0B4A">
        <w:rPr>
          <w:rFonts w:ascii="Tahoma" w:hAnsi="Tahoma" w:cs="Tahoma"/>
          <w:sz w:val="20"/>
          <w:szCs w:val="20"/>
        </w:rPr>
        <w:t xml:space="preserve"> </w:t>
      </w:r>
    </w:p>
    <w:p w14:paraId="1F784EEC" w14:textId="7374C6A8" w:rsidR="00252841" w:rsidRDefault="00252841" w:rsidP="00252841">
      <w:pPr>
        <w:pBdr>
          <w:bottom w:val="single" w:sz="2" w:space="1" w:color="808080" w:themeColor="background1" w:themeShade="80"/>
        </w:pBdr>
        <w:spacing w:after="0"/>
        <w:jc w:val="both"/>
        <w:rPr>
          <w:rFonts w:ascii="Tahoma" w:hAnsi="Tahoma" w:cs="Tahoma"/>
          <w:sz w:val="20"/>
          <w:szCs w:val="20"/>
        </w:rPr>
      </w:pPr>
      <w:r>
        <w:rPr>
          <w:rFonts w:ascii="Tahoma" w:hAnsi="Tahoma" w:cs="Tahoma"/>
          <w:sz w:val="20"/>
          <w:szCs w:val="20"/>
        </w:rPr>
        <w:t xml:space="preserve">v varovalnem pasu občinske ceste s </w:t>
      </w:r>
      <w:proofErr w:type="spellStart"/>
      <w:r>
        <w:rPr>
          <w:rFonts w:ascii="Tahoma" w:hAnsi="Tahoma" w:cs="Tahoma"/>
          <w:sz w:val="20"/>
          <w:szCs w:val="20"/>
        </w:rPr>
        <w:t>parc</w:t>
      </w:r>
      <w:proofErr w:type="spellEnd"/>
      <w:r>
        <w:rPr>
          <w:rFonts w:ascii="Tahoma" w:hAnsi="Tahoma" w:cs="Tahoma"/>
          <w:sz w:val="20"/>
          <w:szCs w:val="20"/>
        </w:rPr>
        <w:t>.</w:t>
      </w:r>
      <w:r w:rsidR="00C26109">
        <w:rPr>
          <w:rFonts w:ascii="Tahoma" w:hAnsi="Tahoma" w:cs="Tahoma"/>
          <w:sz w:val="20"/>
          <w:szCs w:val="20"/>
        </w:rPr>
        <w:t xml:space="preserve"> </w:t>
      </w:r>
      <w:r>
        <w:rPr>
          <w:rFonts w:ascii="Tahoma" w:hAnsi="Tahoma" w:cs="Tahoma"/>
          <w:sz w:val="20"/>
          <w:szCs w:val="20"/>
        </w:rPr>
        <w:t xml:space="preserve">št.                                                     </w:t>
      </w:r>
    </w:p>
    <w:p w14:paraId="6578766B" w14:textId="77777777" w:rsidR="00252841" w:rsidRDefault="00252841" w:rsidP="00252841">
      <w:pPr>
        <w:spacing w:after="0"/>
        <w:jc w:val="both"/>
        <w:rPr>
          <w:rFonts w:ascii="Tahoma" w:hAnsi="Tahoma" w:cs="Tahoma"/>
          <w:sz w:val="20"/>
          <w:szCs w:val="20"/>
        </w:rPr>
      </w:pPr>
    </w:p>
    <w:p w14:paraId="5963DA09" w14:textId="77777777" w:rsidR="00252841" w:rsidRDefault="00252841" w:rsidP="00252841">
      <w:pPr>
        <w:pBdr>
          <w:bottom w:val="single" w:sz="2" w:space="1" w:color="808080" w:themeColor="background1" w:themeShade="80"/>
        </w:pBdr>
        <w:spacing w:after="0"/>
        <w:jc w:val="both"/>
        <w:rPr>
          <w:rFonts w:ascii="Tahoma" w:hAnsi="Tahoma" w:cs="Tahoma"/>
          <w:sz w:val="20"/>
          <w:szCs w:val="20"/>
        </w:rPr>
      </w:pPr>
      <w:r>
        <w:rPr>
          <w:rFonts w:ascii="Tahoma" w:hAnsi="Tahoma" w:cs="Tahoma"/>
          <w:sz w:val="20"/>
          <w:szCs w:val="20"/>
        </w:rPr>
        <w:t>in oznako</w:t>
      </w:r>
    </w:p>
    <w:p w14:paraId="66B06C13" w14:textId="77777777" w:rsidR="00C83CD5" w:rsidRDefault="000A2028" w:rsidP="00C83CD5">
      <w:pPr>
        <w:spacing w:after="0"/>
        <w:jc w:val="both"/>
        <w:rPr>
          <w:rFonts w:ascii="Tahoma" w:hAnsi="Tahoma" w:cs="Tahoma"/>
          <w:sz w:val="20"/>
          <w:szCs w:val="20"/>
        </w:rPr>
      </w:pPr>
      <w:r>
        <w:rPr>
          <w:rFonts w:ascii="Tahoma" w:hAnsi="Tahoma" w:cs="Tahoma"/>
          <w:sz w:val="20"/>
          <w:szCs w:val="20"/>
        </w:rPr>
        <w:t xml:space="preserve">Obvezna priloga: </w:t>
      </w:r>
    </w:p>
    <w:p w14:paraId="192F08D2" w14:textId="77777777" w:rsidR="000A2028" w:rsidRPr="000A2028" w:rsidRDefault="000A2028" w:rsidP="000A2028">
      <w:pPr>
        <w:spacing w:after="0" w:line="240" w:lineRule="auto"/>
        <w:jc w:val="both"/>
        <w:rPr>
          <w:rFonts w:ascii="Tahoma" w:hAnsi="Tahoma" w:cs="Tahoma"/>
          <w:sz w:val="20"/>
          <w:szCs w:val="20"/>
        </w:rPr>
      </w:pPr>
      <w:r>
        <w:rPr>
          <w:rFonts w:ascii="Tahoma" w:hAnsi="Tahoma" w:cs="Tahoma"/>
          <w:sz w:val="20"/>
          <w:szCs w:val="20"/>
        </w:rPr>
        <w:t>T</w:t>
      </w:r>
      <w:r w:rsidRPr="000A2028">
        <w:rPr>
          <w:rFonts w:ascii="Tahoma" w:hAnsi="Tahoma" w:cs="Tahoma"/>
          <w:sz w:val="20"/>
          <w:szCs w:val="20"/>
        </w:rPr>
        <w:t>ehničn</w:t>
      </w:r>
      <w:r>
        <w:rPr>
          <w:rFonts w:ascii="Tahoma" w:hAnsi="Tahoma" w:cs="Tahoma"/>
          <w:sz w:val="20"/>
          <w:szCs w:val="20"/>
        </w:rPr>
        <w:t>a</w:t>
      </w:r>
      <w:r w:rsidRPr="000A2028">
        <w:rPr>
          <w:rFonts w:ascii="Tahoma" w:hAnsi="Tahoma" w:cs="Tahoma"/>
          <w:sz w:val="20"/>
          <w:szCs w:val="20"/>
        </w:rPr>
        <w:t xml:space="preserve"> dokumentacij</w:t>
      </w:r>
      <w:r>
        <w:rPr>
          <w:rFonts w:ascii="Tahoma" w:hAnsi="Tahoma" w:cs="Tahoma"/>
          <w:sz w:val="20"/>
          <w:szCs w:val="20"/>
        </w:rPr>
        <w:t>a</w:t>
      </w:r>
      <w:r w:rsidRPr="000A2028">
        <w:rPr>
          <w:rFonts w:ascii="Tahoma" w:hAnsi="Tahoma" w:cs="Tahoma"/>
          <w:sz w:val="20"/>
          <w:szCs w:val="20"/>
        </w:rPr>
        <w:t>, izdelan</w:t>
      </w:r>
      <w:r>
        <w:rPr>
          <w:rFonts w:ascii="Tahoma" w:hAnsi="Tahoma" w:cs="Tahoma"/>
          <w:sz w:val="20"/>
          <w:szCs w:val="20"/>
        </w:rPr>
        <w:t>a</w:t>
      </w:r>
      <w:r w:rsidRPr="000A2028">
        <w:rPr>
          <w:rFonts w:ascii="Tahoma" w:hAnsi="Tahoma" w:cs="Tahoma"/>
          <w:sz w:val="20"/>
          <w:szCs w:val="20"/>
        </w:rPr>
        <w:t xml:space="preserve"> v skladu s Pravilnikom o cestnih priključkih na javne ceste, Ur. list RS, št. 86/2009, ki mora vsebovati:</w:t>
      </w:r>
    </w:p>
    <w:p w14:paraId="3C7213B1" w14:textId="77777777" w:rsidR="000A2028" w:rsidRPr="000A2028" w:rsidRDefault="000A2028" w:rsidP="000A2028">
      <w:pPr>
        <w:pStyle w:val="Odstavekseznama"/>
        <w:numPr>
          <w:ilvl w:val="0"/>
          <w:numId w:val="1"/>
        </w:numPr>
        <w:jc w:val="both"/>
        <w:rPr>
          <w:rFonts w:ascii="Tahoma" w:hAnsi="Tahoma" w:cs="Tahoma"/>
        </w:rPr>
      </w:pPr>
      <w:r w:rsidRPr="000A2028">
        <w:rPr>
          <w:rFonts w:ascii="Tahoma" w:hAnsi="Tahoma" w:cs="Tahoma"/>
        </w:rPr>
        <w:t>splošne podatke o priključku, projektu, projektantu in investitorju;</w:t>
      </w:r>
    </w:p>
    <w:p w14:paraId="7F6A3800" w14:textId="77777777" w:rsidR="000A2028" w:rsidRPr="000A2028" w:rsidRDefault="000A2028" w:rsidP="000A2028">
      <w:pPr>
        <w:pStyle w:val="Odstavekseznama"/>
        <w:numPr>
          <w:ilvl w:val="0"/>
          <w:numId w:val="1"/>
        </w:numPr>
        <w:jc w:val="both"/>
        <w:rPr>
          <w:rFonts w:ascii="Tahoma" w:hAnsi="Tahoma" w:cs="Tahoma"/>
        </w:rPr>
      </w:pPr>
      <w:r w:rsidRPr="000A2028">
        <w:rPr>
          <w:rFonts w:ascii="Tahoma" w:hAnsi="Tahoma" w:cs="Tahoma"/>
        </w:rPr>
        <w:t>navedbo zemljiških parcel, s katerih se ureja priključek na javno cesto;</w:t>
      </w:r>
    </w:p>
    <w:p w14:paraId="28F35BE0" w14:textId="77777777" w:rsidR="000A2028" w:rsidRPr="000A2028" w:rsidRDefault="000A2028" w:rsidP="000A2028">
      <w:pPr>
        <w:pStyle w:val="Odstavekseznama"/>
        <w:numPr>
          <w:ilvl w:val="0"/>
          <w:numId w:val="1"/>
        </w:numPr>
        <w:jc w:val="both"/>
        <w:rPr>
          <w:rFonts w:ascii="Tahoma" w:hAnsi="Tahoma" w:cs="Tahoma"/>
        </w:rPr>
      </w:pPr>
      <w:r w:rsidRPr="000A2028">
        <w:rPr>
          <w:rFonts w:ascii="Tahoma" w:hAnsi="Tahoma" w:cs="Tahoma"/>
        </w:rPr>
        <w:t>opis obstoječega in predvidenega stanja;</w:t>
      </w:r>
    </w:p>
    <w:p w14:paraId="1B186E3A" w14:textId="77777777" w:rsidR="000A2028" w:rsidRPr="000A2028" w:rsidRDefault="000A2028" w:rsidP="000A2028">
      <w:pPr>
        <w:pStyle w:val="Odstavekseznama"/>
        <w:numPr>
          <w:ilvl w:val="0"/>
          <w:numId w:val="1"/>
        </w:numPr>
        <w:jc w:val="both"/>
        <w:rPr>
          <w:rFonts w:ascii="Tahoma" w:hAnsi="Tahoma" w:cs="Tahoma"/>
        </w:rPr>
      </w:pPr>
      <w:r w:rsidRPr="000A2028">
        <w:rPr>
          <w:rFonts w:ascii="Tahoma" w:hAnsi="Tahoma" w:cs="Tahoma"/>
        </w:rPr>
        <w:t xml:space="preserve">opis ureditve cestnega priključka na javno cesto; </w:t>
      </w:r>
    </w:p>
    <w:p w14:paraId="13497659" w14:textId="77777777" w:rsidR="000A2028" w:rsidRPr="000A2028" w:rsidRDefault="000A2028" w:rsidP="000A2028">
      <w:pPr>
        <w:pStyle w:val="Odstavekseznama"/>
        <w:numPr>
          <w:ilvl w:val="0"/>
          <w:numId w:val="1"/>
        </w:numPr>
        <w:jc w:val="both"/>
        <w:rPr>
          <w:rFonts w:ascii="Tahoma" w:hAnsi="Tahoma" w:cs="Tahoma"/>
        </w:rPr>
      </w:pPr>
      <w:r w:rsidRPr="000A2028">
        <w:rPr>
          <w:rFonts w:ascii="Tahoma" w:hAnsi="Tahoma" w:cs="Tahoma"/>
        </w:rPr>
        <w:t>vpliv priključka na zmogljivost ceste in varnost prometa na njej;</w:t>
      </w:r>
    </w:p>
    <w:p w14:paraId="044DEE8E" w14:textId="77777777" w:rsidR="000A2028" w:rsidRPr="000A2028" w:rsidRDefault="000A2028" w:rsidP="000A2028">
      <w:pPr>
        <w:pStyle w:val="Odstavekseznama"/>
        <w:numPr>
          <w:ilvl w:val="0"/>
          <w:numId w:val="1"/>
        </w:numPr>
        <w:jc w:val="both"/>
        <w:rPr>
          <w:rFonts w:ascii="Tahoma" w:hAnsi="Tahoma" w:cs="Tahoma"/>
        </w:rPr>
      </w:pPr>
      <w:r w:rsidRPr="000A2028">
        <w:rPr>
          <w:rFonts w:ascii="Tahoma" w:hAnsi="Tahoma" w:cs="Tahoma"/>
        </w:rPr>
        <w:t>katastrsko situacijo v M1:1000 (lega priključka na zemljišču z vrisanimi sosednjimi priključki)</w:t>
      </w:r>
      <w:r>
        <w:rPr>
          <w:rFonts w:ascii="Tahoma" w:hAnsi="Tahoma" w:cs="Tahoma"/>
        </w:rPr>
        <w:t>;</w:t>
      </w:r>
    </w:p>
    <w:p w14:paraId="3CC5763B" w14:textId="77777777" w:rsidR="000A2028" w:rsidRPr="000A2028" w:rsidRDefault="000A2028" w:rsidP="000A2028">
      <w:pPr>
        <w:pStyle w:val="Odstavekseznama"/>
        <w:numPr>
          <w:ilvl w:val="0"/>
          <w:numId w:val="1"/>
        </w:numPr>
        <w:jc w:val="both"/>
        <w:rPr>
          <w:rFonts w:ascii="Tahoma" w:hAnsi="Tahoma" w:cs="Tahoma"/>
        </w:rPr>
      </w:pPr>
      <w:r w:rsidRPr="000A2028">
        <w:rPr>
          <w:rFonts w:ascii="Tahoma" w:hAnsi="Tahoma" w:cs="Tahoma"/>
        </w:rPr>
        <w:t>situacijo v M 1:100 oz. 1:250 (vse dimenzije morajo biti kotirane!) s katere je razvidno:</w:t>
      </w:r>
    </w:p>
    <w:p w14:paraId="7E559B8F" w14:textId="77777777" w:rsidR="000A2028" w:rsidRPr="000A2028" w:rsidRDefault="000A2028" w:rsidP="000A2028">
      <w:pPr>
        <w:pStyle w:val="Odstavekseznama"/>
        <w:numPr>
          <w:ilvl w:val="1"/>
          <w:numId w:val="1"/>
        </w:numPr>
        <w:jc w:val="both"/>
        <w:rPr>
          <w:rFonts w:ascii="Tahoma" w:hAnsi="Tahoma" w:cs="Tahoma"/>
        </w:rPr>
      </w:pPr>
      <w:r w:rsidRPr="000A2028">
        <w:rPr>
          <w:rFonts w:ascii="Tahoma" w:hAnsi="Tahoma" w:cs="Tahoma"/>
        </w:rPr>
        <w:t>tloris priključka z vrisano mejo cestnega sveta</w:t>
      </w:r>
    </w:p>
    <w:p w14:paraId="353DACE5" w14:textId="77777777" w:rsidR="000A2028" w:rsidRPr="000A2028" w:rsidRDefault="000A2028" w:rsidP="000A2028">
      <w:pPr>
        <w:pStyle w:val="Odstavekseznama"/>
        <w:numPr>
          <w:ilvl w:val="1"/>
          <w:numId w:val="1"/>
        </w:numPr>
        <w:jc w:val="both"/>
        <w:rPr>
          <w:rFonts w:ascii="Tahoma" w:hAnsi="Tahoma" w:cs="Tahoma"/>
        </w:rPr>
      </w:pPr>
      <w:r w:rsidRPr="000A2028">
        <w:rPr>
          <w:rFonts w:ascii="Tahoma" w:hAnsi="Tahoma" w:cs="Tahoma"/>
        </w:rPr>
        <w:t>prečni prerez priključka (M 1:100)</w:t>
      </w:r>
    </w:p>
    <w:p w14:paraId="1A1E8F0E" w14:textId="77777777" w:rsidR="000A2028" w:rsidRPr="000A2028" w:rsidRDefault="000A2028" w:rsidP="000A2028">
      <w:pPr>
        <w:pStyle w:val="Odstavekseznama"/>
        <w:numPr>
          <w:ilvl w:val="1"/>
          <w:numId w:val="1"/>
        </w:numPr>
        <w:jc w:val="both"/>
        <w:rPr>
          <w:rFonts w:ascii="Tahoma" w:hAnsi="Tahoma" w:cs="Tahoma"/>
        </w:rPr>
      </w:pPr>
      <w:r w:rsidRPr="000A2028">
        <w:rPr>
          <w:rFonts w:ascii="Tahoma" w:hAnsi="Tahoma" w:cs="Tahoma"/>
        </w:rPr>
        <w:t>vzdolžni prerez priključka (M 1:100)</w:t>
      </w:r>
    </w:p>
    <w:p w14:paraId="2162D8F7" w14:textId="77777777" w:rsidR="000A2028" w:rsidRPr="000A2028" w:rsidRDefault="000A2028" w:rsidP="000A2028">
      <w:pPr>
        <w:pStyle w:val="Odstavekseznama"/>
        <w:numPr>
          <w:ilvl w:val="1"/>
          <w:numId w:val="1"/>
        </w:numPr>
        <w:jc w:val="both"/>
        <w:rPr>
          <w:rFonts w:ascii="Tahoma" w:hAnsi="Tahoma" w:cs="Tahoma"/>
        </w:rPr>
      </w:pPr>
      <w:proofErr w:type="spellStart"/>
      <w:r w:rsidRPr="000A2028">
        <w:rPr>
          <w:rFonts w:ascii="Tahoma" w:hAnsi="Tahoma" w:cs="Tahoma"/>
        </w:rPr>
        <w:t>preglednostni</w:t>
      </w:r>
      <w:proofErr w:type="spellEnd"/>
      <w:r w:rsidRPr="000A2028">
        <w:rPr>
          <w:rFonts w:ascii="Tahoma" w:hAnsi="Tahoma" w:cs="Tahoma"/>
        </w:rPr>
        <w:t xml:space="preserve"> trikotnik (M 1:250)</w:t>
      </w:r>
    </w:p>
    <w:p w14:paraId="682A3D24" w14:textId="77777777" w:rsidR="000A2028" w:rsidRPr="000A2028" w:rsidRDefault="000A2028" w:rsidP="000A2028">
      <w:pPr>
        <w:pStyle w:val="Odstavekseznama"/>
        <w:numPr>
          <w:ilvl w:val="1"/>
          <w:numId w:val="1"/>
        </w:numPr>
        <w:jc w:val="both"/>
        <w:rPr>
          <w:rFonts w:ascii="Tahoma" w:hAnsi="Tahoma" w:cs="Tahoma"/>
        </w:rPr>
      </w:pPr>
      <w:r w:rsidRPr="000A2028">
        <w:rPr>
          <w:rFonts w:ascii="Tahoma" w:hAnsi="Tahoma" w:cs="Tahoma"/>
        </w:rPr>
        <w:t>prometna ureditev (M 1:250)</w:t>
      </w:r>
    </w:p>
    <w:p w14:paraId="37787DDF" w14:textId="77777777" w:rsidR="000A2028" w:rsidRPr="000A2028" w:rsidRDefault="000A2028" w:rsidP="000A2028">
      <w:pPr>
        <w:pStyle w:val="Odstavekseznama"/>
        <w:numPr>
          <w:ilvl w:val="1"/>
          <w:numId w:val="1"/>
        </w:numPr>
        <w:jc w:val="both"/>
        <w:rPr>
          <w:rFonts w:ascii="Tahoma" w:hAnsi="Tahoma" w:cs="Tahoma"/>
        </w:rPr>
      </w:pPr>
      <w:r w:rsidRPr="000A2028">
        <w:rPr>
          <w:rFonts w:ascii="Tahoma" w:hAnsi="Tahoma" w:cs="Tahoma"/>
        </w:rPr>
        <w:t>zunanja ureditev (utrditev, tlakovanje, ipd., M 1:100)</w:t>
      </w:r>
    </w:p>
    <w:p w14:paraId="2481AE27" w14:textId="77777777" w:rsidR="000A2028" w:rsidRPr="000A2028" w:rsidRDefault="000A2028" w:rsidP="000A2028">
      <w:pPr>
        <w:pStyle w:val="Odstavekseznama"/>
        <w:numPr>
          <w:ilvl w:val="1"/>
          <w:numId w:val="1"/>
        </w:numPr>
        <w:jc w:val="both"/>
        <w:rPr>
          <w:rFonts w:ascii="Tahoma" w:hAnsi="Tahoma" w:cs="Tahoma"/>
        </w:rPr>
      </w:pPr>
      <w:r w:rsidRPr="000A2028">
        <w:rPr>
          <w:rFonts w:ascii="Tahoma" w:hAnsi="Tahoma" w:cs="Tahoma"/>
        </w:rPr>
        <w:t>potek komunalnih vodov in hišnih priključkov (M 1:250)</w:t>
      </w:r>
    </w:p>
    <w:p w14:paraId="1E02D55A" w14:textId="77777777" w:rsidR="009E0B4A" w:rsidRDefault="00D27F8E" w:rsidP="00C83CD5">
      <w:pPr>
        <w:spacing w:after="0"/>
        <w:jc w:val="both"/>
        <w:rPr>
          <w:rFonts w:ascii="Tahoma" w:hAnsi="Tahoma" w:cs="Tahoma"/>
          <w:sz w:val="20"/>
          <w:szCs w:val="20"/>
        </w:rPr>
      </w:pPr>
      <w:r w:rsidRPr="00D27F8E">
        <w:rPr>
          <w:rFonts w:ascii="Tahoma" w:hAnsi="Tahoma" w:cs="Tahoma"/>
          <w:sz w:val="20"/>
          <w:szCs w:val="20"/>
        </w:rPr>
        <w:t>S podpisom potrjujem pravilnost podatkov navedenih v vlogi.</w:t>
      </w:r>
    </w:p>
    <w:p w14:paraId="6C6731AB" w14:textId="77777777" w:rsidR="009E0B4A" w:rsidRPr="009E0B4A" w:rsidRDefault="009E0B4A" w:rsidP="00BE5490">
      <w:pPr>
        <w:pBdr>
          <w:bottom w:val="single" w:sz="2" w:space="1" w:color="808080" w:themeColor="background1" w:themeShade="80"/>
        </w:pBdr>
        <w:spacing w:after="0"/>
        <w:ind w:left="6372"/>
        <w:jc w:val="both"/>
        <w:rPr>
          <w:rFonts w:ascii="Tahoma" w:hAnsi="Tahoma" w:cs="Tahoma"/>
          <w:sz w:val="20"/>
          <w:szCs w:val="20"/>
        </w:rPr>
      </w:pPr>
      <w:r w:rsidRPr="009E0B4A">
        <w:rPr>
          <w:rFonts w:ascii="Tahoma" w:hAnsi="Tahoma" w:cs="Tahoma"/>
          <w:sz w:val="20"/>
          <w:szCs w:val="20"/>
        </w:rPr>
        <w:t>Podpis:</w:t>
      </w:r>
    </w:p>
    <w:p w14:paraId="4DE95126" w14:textId="77777777" w:rsidR="009E0B4A" w:rsidRPr="009E0B4A" w:rsidRDefault="009E0B4A" w:rsidP="009E0B4A">
      <w:pPr>
        <w:spacing w:after="0"/>
        <w:jc w:val="both"/>
        <w:rPr>
          <w:rFonts w:ascii="Tahoma" w:hAnsi="Tahoma" w:cs="Tahoma"/>
          <w:sz w:val="20"/>
          <w:szCs w:val="20"/>
        </w:rPr>
      </w:pPr>
    </w:p>
    <w:p w14:paraId="0ADB0B87" w14:textId="750B91E9" w:rsidR="009E0B4A" w:rsidRPr="009E0B4A" w:rsidRDefault="00B83432" w:rsidP="00B83432">
      <w:pPr>
        <w:spacing w:after="0" w:line="240" w:lineRule="auto"/>
        <w:rPr>
          <w:rFonts w:ascii="Tahoma" w:hAnsi="Tahoma" w:cs="Tahoma"/>
          <w:sz w:val="20"/>
          <w:szCs w:val="20"/>
        </w:rPr>
      </w:pPr>
      <w:r w:rsidRPr="009E0B4A">
        <w:rPr>
          <w:rFonts w:ascii="Tahoma" w:hAnsi="Tahoma" w:cs="Tahoma"/>
          <w:sz w:val="20"/>
          <w:szCs w:val="20"/>
        </w:rPr>
        <w:t xml:space="preserve">Upravna taksa za izdajo </w:t>
      </w:r>
      <w:r>
        <w:rPr>
          <w:rFonts w:ascii="Tahoma" w:hAnsi="Tahoma" w:cs="Tahoma"/>
          <w:sz w:val="20"/>
          <w:szCs w:val="20"/>
        </w:rPr>
        <w:t>soglasja</w:t>
      </w:r>
      <w:r w:rsidRPr="009E0B4A">
        <w:rPr>
          <w:rFonts w:ascii="Tahoma" w:hAnsi="Tahoma" w:cs="Tahoma"/>
          <w:sz w:val="20"/>
          <w:szCs w:val="20"/>
        </w:rPr>
        <w:t xml:space="preserve"> se zaračuna </w:t>
      </w:r>
      <w:r>
        <w:rPr>
          <w:rFonts w:ascii="Tahoma" w:hAnsi="Tahoma" w:cs="Tahoma"/>
          <w:sz w:val="20"/>
          <w:szCs w:val="20"/>
        </w:rPr>
        <w:t xml:space="preserve">v skladu z </w:t>
      </w:r>
      <w:hyperlink r:id="rId5" w:history="1">
        <w:r w:rsidRPr="000E4418">
          <w:rPr>
            <w:rStyle w:val="Hiperpovezava"/>
          </w:rPr>
          <w:t>Zakon</w:t>
        </w:r>
        <w:r>
          <w:rPr>
            <w:rStyle w:val="Hiperpovezava"/>
          </w:rPr>
          <w:t>om</w:t>
        </w:r>
        <w:r w:rsidRPr="000E4418">
          <w:rPr>
            <w:rStyle w:val="Hiperpovezava"/>
          </w:rPr>
          <w:t xml:space="preserve"> o upravnih taksa</w:t>
        </w:r>
        <w:r>
          <w:rPr>
            <w:rStyle w:val="Hiperpovezava"/>
          </w:rPr>
          <w:t>h (ZUT)</w:t>
        </w:r>
      </w:hyperlink>
      <w:r>
        <w:t xml:space="preserve"> (Uradni list RS, št. </w:t>
      </w:r>
      <w:r w:rsidRPr="00C35FFB">
        <w:t>106/10</w:t>
      </w:r>
      <w:r>
        <w:t xml:space="preserve"> – UPB s spremembami) </w:t>
      </w:r>
      <w:r>
        <w:rPr>
          <w:rFonts w:ascii="Tahoma" w:hAnsi="Tahoma" w:cs="Tahoma"/>
          <w:sz w:val="20"/>
          <w:szCs w:val="20"/>
        </w:rPr>
        <w:t xml:space="preserve"> </w:t>
      </w:r>
      <w:r w:rsidRPr="009E0B4A">
        <w:rPr>
          <w:rFonts w:ascii="Tahoma" w:hAnsi="Tahoma" w:cs="Tahoma"/>
          <w:sz w:val="20"/>
          <w:szCs w:val="20"/>
        </w:rPr>
        <w:t>v višini</w:t>
      </w:r>
      <w:r>
        <w:rPr>
          <w:rFonts w:ascii="Tahoma" w:hAnsi="Tahoma" w:cs="Tahoma"/>
          <w:sz w:val="20"/>
          <w:szCs w:val="20"/>
        </w:rPr>
        <w:t xml:space="preserve"> </w:t>
      </w:r>
      <w:r w:rsidR="009E0B4A" w:rsidRPr="009E0B4A">
        <w:rPr>
          <w:rFonts w:ascii="Tahoma" w:hAnsi="Tahoma" w:cs="Tahoma"/>
          <w:b/>
          <w:sz w:val="20"/>
          <w:szCs w:val="20"/>
        </w:rPr>
        <w:t>2</w:t>
      </w:r>
      <w:r w:rsidR="00C83CD5">
        <w:rPr>
          <w:rFonts w:ascii="Tahoma" w:hAnsi="Tahoma" w:cs="Tahoma"/>
          <w:b/>
          <w:sz w:val="20"/>
          <w:szCs w:val="20"/>
        </w:rPr>
        <w:t>5</w:t>
      </w:r>
      <w:r w:rsidR="009E0B4A" w:rsidRPr="009E0B4A">
        <w:rPr>
          <w:rFonts w:ascii="Tahoma" w:hAnsi="Tahoma" w:cs="Tahoma"/>
          <w:b/>
          <w:sz w:val="20"/>
          <w:szCs w:val="20"/>
        </w:rPr>
        <w:t>,</w:t>
      </w:r>
      <w:r w:rsidR="00C83CD5">
        <w:rPr>
          <w:rFonts w:ascii="Tahoma" w:hAnsi="Tahoma" w:cs="Tahoma"/>
          <w:b/>
          <w:sz w:val="20"/>
          <w:szCs w:val="20"/>
        </w:rPr>
        <w:t>0</w:t>
      </w:r>
      <w:r w:rsidR="009E0B4A" w:rsidRPr="009E0B4A">
        <w:rPr>
          <w:rFonts w:ascii="Tahoma" w:hAnsi="Tahoma" w:cs="Tahoma"/>
          <w:b/>
          <w:sz w:val="20"/>
          <w:szCs w:val="20"/>
        </w:rPr>
        <w:t>0 EUR</w:t>
      </w:r>
      <w:r w:rsidR="00770EE3">
        <w:rPr>
          <w:rFonts w:ascii="Tahoma" w:hAnsi="Tahoma" w:cs="Tahoma"/>
          <w:b/>
          <w:sz w:val="20"/>
          <w:szCs w:val="20"/>
        </w:rPr>
        <w:t>.</w:t>
      </w:r>
      <w:r w:rsidR="009E0B4A" w:rsidRPr="009E0B4A">
        <w:rPr>
          <w:rFonts w:ascii="Tahoma" w:hAnsi="Tahoma" w:cs="Tahoma"/>
          <w:sz w:val="20"/>
          <w:szCs w:val="20"/>
        </w:rPr>
        <w:t xml:space="preserve"> </w:t>
      </w:r>
    </w:p>
    <w:p w14:paraId="10560307" w14:textId="77777777" w:rsidR="009E0B4A" w:rsidRPr="009E0B4A" w:rsidRDefault="009E0B4A" w:rsidP="009E0B4A">
      <w:pPr>
        <w:spacing w:after="0"/>
        <w:jc w:val="both"/>
        <w:rPr>
          <w:rFonts w:ascii="Tahoma" w:hAnsi="Tahoma" w:cs="Tahoma"/>
          <w:i/>
          <w:sz w:val="20"/>
          <w:szCs w:val="20"/>
          <w:u w:val="single"/>
        </w:rPr>
      </w:pPr>
      <w:r w:rsidRPr="009E0B4A">
        <w:rPr>
          <w:rFonts w:ascii="Tahoma" w:hAnsi="Tahoma" w:cs="Tahoma"/>
          <w:i/>
          <w:sz w:val="20"/>
          <w:szCs w:val="20"/>
          <w:u w:val="single"/>
        </w:rPr>
        <w:t xml:space="preserve">Plačilo takse: </w:t>
      </w:r>
    </w:p>
    <w:p w14:paraId="4EBED3DF" w14:textId="6BBAC8A5" w:rsidR="009E0B4A" w:rsidRPr="009E0B4A" w:rsidRDefault="009E0B4A" w:rsidP="009E0B4A">
      <w:pPr>
        <w:spacing w:after="0"/>
        <w:ind w:left="708"/>
        <w:jc w:val="both"/>
        <w:rPr>
          <w:rFonts w:ascii="Tahoma" w:hAnsi="Tahoma" w:cs="Tahoma"/>
          <w:sz w:val="20"/>
          <w:szCs w:val="20"/>
        </w:rPr>
      </w:pPr>
      <w:r w:rsidRPr="009E0B4A">
        <w:rPr>
          <w:rFonts w:ascii="Tahoma" w:hAnsi="Tahoma" w:cs="Tahoma"/>
          <w:sz w:val="20"/>
          <w:szCs w:val="20"/>
        </w:rPr>
        <w:t>- na sedežu Občine Žirovnica</w:t>
      </w:r>
    </w:p>
    <w:p w14:paraId="09D2F1EC" w14:textId="10464940" w:rsidR="009E0B4A" w:rsidRPr="009E0B4A" w:rsidRDefault="009E0B4A" w:rsidP="009E0B4A">
      <w:pPr>
        <w:spacing w:after="0"/>
        <w:ind w:left="708"/>
        <w:jc w:val="both"/>
        <w:rPr>
          <w:rFonts w:ascii="Tahoma" w:hAnsi="Tahoma" w:cs="Tahoma"/>
          <w:sz w:val="20"/>
          <w:szCs w:val="20"/>
        </w:rPr>
      </w:pPr>
      <w:r w:rsidRPr="009E0B4A">
        <w:rPr>
          <w:rFonts w:ascii="Tahoma" w:hAnsi="Tahoma" w:cs="Tahoma"/>
          <w:sz w:val="20"/>
          <w:szCs w:val="20"/>
        </w:rPr>
        <w:t xml:space="preserve">- z nakazilom na TR. št.: </w:t>
      </w:r>
      <w:r w:rsidR="00C26109" w:rsidRPr="00FA0CAC">
        <w:rPr>
          <w:rFonts w:ascii="Tahoma" w:hAnsi="Tahoma" w:cs="Tahoma"/>
          <w:i/>
          <w:sz w:val="20"/>
          <w:szCs w:val="20"/>
          <w:u w:val="single"/>
        </w:rPr>
        <w:t>SI56 01</w:t>
      </w:r>
      <w:r w:rsidR="00C26109">
        <w:rPr>
          <w:rFonts w:ascii="Tahoma" w:hAnsi="Tahoma" w:cs="Tahoma"/>
          <w:i/>
          <w:sz w:val="20"/>
          <w:szCs w:val="20"/>
          <w:u w:val="single"/>
        </w:rPr>
        <w:t>10</w:t>
      </w:r>
      <w:r w:rsidR="00C26109" w:rsidRPr="00FA0CAC">
        <w:rPr>
          <w:rFonts w:ascii="Tahoma" w:hAnsi="Tahoma" w:cs="Tahoma"/>
          <w:i/>
          <w:sz w:val="20"/>
          <w:szCs w:val="20"/>
          <w:u w:val="single"/>
        </w:rPr>
        <w:t xml:space="preserve"> </w:t>
      </w:r>
      <w:r w:rsidR="00C26109">
        <w:rPr>
          <w:rFonts w:ascii="Tahoma" w:hAnsi="Tahoma" w:cs="Tahoma"/>
          <w:i/>
          <w:sz w:val="20"/>
          <w:szCs w:val="20"/>
          <w:u w:val="single"/>
        </w:rPr>
        <w:t>0</w:t>
      </w:r>
      <w:r w:rsidR="00C26109" w:rsidRPr="00FA0CAC">
        <w:rPr>
          <w:rFonts w:ascii="Tahoma" w:hAnsi="Tahoma" w:cs="Tahoma"/>
          <w:i/>
          <w:sz w:val="20"/>
          <w:szCs w:val="20"/>
          <w:u w:val="single"/>
        </w:rPr>
        <w:t>592 03</w:t>
      </w:r>
      <w:r w:rsidR="00C26109">
        <w:rPr>
          <w:rFonts w:ascii="Tahoma" w:hAnsi="Tahoma" w:cs="Tahoma"/>
          <w:i/>
          <w:sz w:val="20"/>
          <w:szCs w:val="20"/>
          <w:u w:val="single"/>
        </w:rPr>
        <w:t>55</w:t>
      </w:r>
      <w:r w:rsidR="00C26109" w:rsidRPr="00FA0CAC">
        <w:rPr>
          <w:rFonts w:ascii="Tahoma" w:hAnsi="Tahoma" w:cs="Tahoma"/>
          <w:i/>
          <w:sz w:val="20"/>
          <w:szCs w:val="20"/>
          <w:u w:val="single"/>
        </w:rPr>
        <w:t xml:space="preserve"> 1</w:t>
      </w:r>
      <w:r w:rsidR="00C26109">
        <w:rPr>
          <w:rFonts w:ascii="Tahoma" w:hAnsi="Tahoma" w:cs="Tahoma"/>
          <w:i/>
          <w:sz w:val="20"/>
          <w:szCs w:val="20"/>
          <w:u w:val="single"/>
        </w:rPr>
        <w:t>66</w:t>
      </w:r>
      <w:r w:rsidR="007D50A0" w:rsidRPr="007D50A0">
        <w:rPr>
          <w:rFonts w:ascii="Tahoma" w:hAnsi="Tahoma" w:cs="Tahoma"/>
          <w:i/>
          <w:sz w:val="20"/>
          <w:szCs w:val="20"/>
          <w:u w:val="single"/>
        </w:rPr>
        <w:t>,</w:t>
      </w:r>
      <w:r w:rsidR="007D50A0" w:rsidRPr="007D50A0">
        <w:rPr>
          <w:rFonts w:ascii="Tahoma" w:hAnsi="Tahoma" w:cs="Tahoma"/>
          <w:sz w:val="20"/>
          <w:szCs w:val="20"/>
        </w:rPr>
        <w:t xml:space="preserve"> referenca: </w:t>
      </w:r>
      <w:r w:rsidR="007D50A0" w:rsidRPr="007D50A0">
        <w:rPr>
          <w:rFonts w:ascii="Tahoma" w:hAnsi="Tahoma" w:cs="Tahoma"/>
          <w:i/>
          <w:sz w:val="20"/>
          <w:szCs w:val="20"/>
          <w:u w:val="single"/>
        </w:rPr>
        <w:t>11 76902-7111207</w:t>
      </w:r>
    </w:p>
    <w:p w14:paraId="7C97B163" w14:textId="77777777" w:rsidR="009E0B4A" w:rsidRPr="000109CC" w:rsidRDefault="00B83432" w:rsidP="009E0B4A">
      <w:pPr>
        <w:spacing w:after="0"/>
        <w:jc w:val="both"/>
        <w:rPr>
          <w:rFonts w:ascii="Tahoma" w:hAnsi="Tahoma" w:cs="Tahoma"/>
          <w:sz w:val="16"/>
          <w:szCs w:val="20"/>
        </w:rPr>
      </w:pPr>
      <w:r>
        <w:rPr>
          <w:rFonts w:ascii="Tahoma" w:hAnsi="Tahoma" w:cs="Tahoma"/>
          <w:sz w:val="16"/>
          <w:szCs w:val="20"/>
        </w:rPr>
        <w:pict w14:anchorId="3FCCE573">
          <v:rect id="_x0000_i1025" style="width:0;height:1.5pt" o:hralign="center" o:hrstd="t" o:hr="t" fillcolor="#a0a0a0" stroked="f"/>
        </w:pict>
      </w:r>
    </w:p>
    <w:p w14:paraId="397E5D45" w14:textId="0BA2A288" w:rsidR="009E0B4A" w:rsidRDefault="00B83432" w:rsidP="00B83432">
      <w:pPr>
        <w:jc w:val="both"/>
        <w:rPr>
          <w:rFonts w:ascii="Tahoma" w:hAnsi="Tahoma" w:cs="Tahoma"/>
          <w:sz w:val="16"/>
          <w:szCs w:val="20"/>
        </w:rPr>
      </w:pPr>
      <w:bookmarkStart w:id="0" w:name="_Hlk116548068"/>
      <w:r w:rsidRPr="00B961A6">
        <w:rPr>
          <w:rFonts w:ascii="Tahoma" w:hAnsi="Tahoma" w:cs="Tahoma"/>
          <w:sz w:val="18"/>
          <w:szCs w:val="18"/>
        </w:rPr>
        <w:t>Upravljavec osebnih podatkov je Občina Žirovnica. Pooblaščena oseba za varstvo osebnih podatkov je dosegljiva na e-mailu:</w:t>
      </w:r>
      <w:r w:rsidRPr="00EA6894">
        <w:rPr>
          <w:rFonts w:ascii="Tahoma" w:hAnsi="Tahoma" w:cs="Tahoma"/>
          <w:color w:val="7030A0"/>
          <w:sz w:val="18"/>
          <w:szCs w:val="18"/>
        </w:rPr>
        <w:t xml:space="preserve"> </w:t>
      </w:r>
      <w:bookmarkStart w:id="1" w:name="OLE_LINK1"/>
      <w:r w:rsidRPr="00EA6894">
        <w:rPr>
          <w:rFonts w:ascii="Tahoma" w:hAnsi="Tahoma" w:cs="Tahoma"/>
          <w:color w:val="7030A0"/>
          <w:sz w:val="18"/>
          <w:szCs w:val="18"/>
        </w:rPr>
        <w:fldChar w:fldCharType="begin"/>
      </w:r>
      <w:r w:rsidRPr="00EA6894">
        <w:rPr>
          <w:rFonts w:ascii="Tahoma" w:hAnsi="Tahoma" w:cs="Tahoma"/>
          <w:color w:val="7030A0"/>
          <w:sz w:val="18"/>
          <w:szCs w:val="18"/>
        </w:rPr>
        <w:instrText xml:space="preserve"> HYPERLINK "mailto:info@intelektum.eu" </w:instrText>
      </w:r>
      <w:r w:rsidRPr="00EA6894">
        <w:rPr>
          <w:rFonts w:ascii="Tahoma" w:hAnsi="Tahoma" w:cs="Tahoma"/>
          <w:color w:val="7030A0"/>
          <w:sz w:val="18"/>
          <w:szCs w:val="18"/>
        </w:rPr>
      </w:r>
      <w:r w:rsidRPr="00EA6894">
        <w:rPr>
          <w:rFonts w:ascii="Tahoma" w:hAnsi="Tahoma" w:cs="Tahoma"/>
          <w:color w:val="7030A0"/>
          <w:sz w:val="18"/>
          <w:szCs w:val="18"/>
        </w:rPr>
        <w:fldChar w:fldCharType="separate"/>
      </w:r>
      <w:r w:rsidRPr="00EA6894">
        <w:rPr>
          <w:rStyle w:val="Hiperpovezava"/>
          <w:rFonts w:ascii="Tahoma" w:hAnsi="Tahoma" w:cs="Tahoma"/>
          <w:sz w:val="18"/>
          <w:szCs w:val="18"/>
        </w:rPr>
        <w:t>info@intelektum.eu</w:t>
      </w:r>
      <w:r w:rsidRPr="00EA6894">
        <w:rPr>
          <w:rFonts w:ascii="Tahoma" w:hAnsi="Tahoma" w:cs="Tahoma"/>
          <w:color w:val="7030A0"/>
          <w:sz w:val="18"/>
          <w:szCs w:val="18"/>
        </w:rPr>
        <w:fldChar w:fldCharType="end"/>
      </w:r>
      <w:bookmarkEnd w:id="1"/>
      <w:r w:rsidRPr="00EA6894">
        <w:rPr>
          <w:rFonts w:ascii="Tahoma" w:hAnsi="Tahoma" w:cs="Tahoma"/>
          <w:color w:val="7030A0"/>
          <w:sz w:val="18"/>
          <w:szCs w:val="18"/>
        </w:rPr>
        <w:t xml:space="preserve">. </w:t>
      </w:r>
      <w:r w:rsidRPr="00B961A6">
        <w:rPr>
          <w:rFonts w:ascii="Tahoma" w:hAnsi="Tahoma" w:cs="Tahoma"/>
          <w:sz w:val="18"/>
          <w:szCs w:val="18"/>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6" w:history="1">
        <w:r w:rsidRPr="00B961A6">
          <w:rPr>
            <w:rStyle w:val="Hiperpovezava"/>
            <w:rFonts w:ascii="Tahoma" w:hAnsi="Tahoma" w:cs="Tahoma"/>
            <w:sz w:val="18"/>
            <w:szCs w:val="18"/>
          </w:rPr>
          <w:t>https://zirovnica.si/politika-zasebnosti/</w:t>
        </w:r>
      </w:hyperlink>
      <w:r w:rsidRPr="00B961A6">
        <w:rPr>
          <w:rFonts w:ascii="Tahoma" w:hAnsi="Tahoma" w:cs="Tahoma"/>
          <w:sz w:val="18"/>
          <w:szCs w:val="18"/>
        </w:rPr>
        <w:t>, v vložišču Občine Žirovnica ali pri pooblaščeni osebi na e-mailu:</w:t>
      </w:r>
      <w:r w:rsidRPr="00EA6894">
        <w:rPr>
          <w:rFonts w:ascii="Tahoma" w:hAnsi="Tahoma" w:cs="Tahoma"/>
          <w:color w:val="7030A0"/>
          <w:sz w:val="18"/>
          <w:szCs w:val="18"/>
        </w:rPr>
        <w:t xml:space="preserve"> </w:t>
      </w:r>
      <w:hyperlink r:id="rId7" w:history="1">
        <w:r w:rsidRPr="00EA6894">
          <w:rPr>
            <w:rStyle w:val="Hiperpovezava"/>
            <w:rFonts w:ascii="Tahoma" w:hAnsi="Tahoma" w:cs="Tahoma"/>
            <w:sz w:val="18"/>
            <w:szCs w:val="18"/>
          </w:rPr>
          <w:t>info@intelektum.eu</w:t>
        </w:r>
      </w:hyperlink>
      <w:r w:rsidRPr="00EA6894">
        <w:rPr>
          <w:rFonts w:ascii="Tahoma" w:hAnsi="Tahoma" w:cs="Tahoma"/>
          <w:color w:val="7030A0"/>
          <w:sz w:val="18"/>
          <w:szCs w:val="18"/>
        </w:rPr>
        <w:t>.</w:t>
      </w:r>
      <w:bookmarkEnd w:id="0"/>
    </w:p>
    <w:sectPr w:rsidR="009E0B4A" w:rsidSect="0015527D">
      <w:type w:val="continuous"/>
      <w:pgSz w:w="11906" w:h="16838"/>
      <w:pgMar w:top="851"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F6941"/>
    <w:multiLevelType w:val="hybridMultilevel"/>
    <w:tmpl w:val="739EE5FE"/>
    <w:lvl w:ilvl="0" w:tplc="6238794A">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3137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109CC"/>
    <w:rsid w:val="00051858"/>
    <w:rsid w:val="000A2028"/>
    <w:rsid w:val="00121F33"/>
    <w:rsid w:val="00126B5B"/>
    <w:rsid w:val="00135417"/>
    <w:rsid w:val="0015527D"/>
    <w:rsid w:val="0022720A"/>
    <w:rsid w:val="00252841"/>
    <w:rsid w:val="005E6D4F"/>
    <w:rsid w:val="007202B0"/>
    <w:rsid w:val="00770EE3"/>
    <w:rsid w:val="007D50A0"/>
    <w:rsid w:val="009239CE"/>
    <w:rsid w:val="009E0B4A"/>
    <w:rsid w:val="00A65D31"/>
    <w:rsid w:val="00A66EA7"/>
    <w:rsid w:val="00AA0AC1"/>
    <w:rsid w:val="00B83432"/>
    <w:rsid w:val="00BE5490"/>
    <w:rsid w:val="00C26109"/>
    <w:rsid w:val="00C83CD5"/>
    <w:rsid w:val="00CA4D84"/>
    <w:rsid w:val="00CB02A6"/>
    <w:rsid w:val="00D27F8E"/>
    <w:rsid w:val="00D82582"/>
    <w:rsid w:val="00DC480E"/>
    <w:rsid w:val="00E56A1C"/>
    <w:rsid w:val="00FA0C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461FE2"/>
  <w15:docId w15:val="{D03ED8FF-3CC4-4E24-A1EC-5EB96558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Odstavekseznama">
    <w:name w:val="List Paragraph"/>
    <w:basedOn w:val="Navaden"/>
    <w:uiPriority w:val="34"/>
    <w:qFormat/>
    <w:rsid w:val="000A2028"/>
    <w:pPr>
      <w:spacing w:after="0" w:line="240" w:lineRule="auto"/>
      <w:ind w:left="720"/>
      <w:contextualSpacing/>
    </w:pPr>
    <w:rPr>
      <w:rFonts w:ascii="Times New Roman" w:eastAsia="Times New Roman" w:hAnsi="Times New Roman" w:cs="Times New Roman"/>
      <w:sz w:val="20"/>
      <w:szCs w:val="20"/>
    </w:rPr>
  </w:style>
  <w:style w:type="character" w:styleId="Hiperpovezava">
    <w:name w:val="Hyperlink"/>
    <w:basedOn w:val="Privzetapisavaodstavka"/>
    <w:uiPriority w:val="99"/>
    <w:unhideWhenUsed/>
    <w:rsid w:val="00B83432"/>
    <w:rPr>
      <w:color w:val="0000FF"/>
      <w:u w:val="single"/>
    </w:rPr>
  </w:style>
  <w:style w:type="character" w:styleId="SledenaHiperpovezava">
    <w:name w:val="FollowedHyperlink"/>
    <w:basedOn w:val="Privzetapisavaodstavka"/>
    <w:uiPriority w:val="99"/>
    <w:semiHidden/>
    <w:unhideWhenUsed/>
    <w:rsid w:val="00B834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ntelektum.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irovnica.si/politika-zasebnosti/" TargetMode="External"/><Relationship Id="rId5" Type="http://schemas.openxmlformats.org/officeDocument/2006/relationships/hyperlink" Target="http://pisrs.si/Pis.web/pregledPredpisa?id=ZAKO214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2409</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cp:lastModifiedBy>
  <cp:revision>2</cp:revision>
  <cp:lastPrinted>2018-08-02T12:09:00Z</cp:lastPrinted>
  <dcterms:created xsi:type="dcterms:W3CDTF">2022-11-09T08:55:00Z</dcterms:created>
  <dcterms:modified xsi:type="dcterms:W3CDTF">2022-11-09T08:55:00Z</dcterms:modified>
</cp:coreProperties>
</file>