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2EAEE" w14:textId="77777777" w:rsidR="00106B66" w:rsidRPr="00900887" w:rsidRDefault="00106B66">
      <w:pPr>
        <w:pStyle w:val="Naslov6"/>
        <w:rPr>
          <w:sz w:val="20"/>
        </w:rPr>
      </w:pPr>
      <w:r w:rsidRPr="00900887">
        <w:rPr>
          <w:sz w:val="20"/>
        </w:rPr>
        <w:t>PRISTOJNOST: OBČINSKI SVET OBČINE ŽIROVNICA</w:t>
      </w:r>
    </w:p>
    <w:p w14:paraId="507B4E8D" w14:textId="77777777" w:rsidR="00106B66" w:rsidRPr="00900887" w:rsidRDefault="00106B66">
      <w:pPr>
        <w:rPr>
          <w:rFonts w:ascii="Tahoma" w:hAnsi="Tahoma"/>
          <w:b/>
        </w:rPr>
      </w:pPr>
      <w:r w:rsidRPr="00900887">
        <w:rPr>
          <w:rFonts w:ascii="Tahoma" w:hAnsi="Tahoma"/>
          <w:b/>
        </w:rPr>
        <w:t>PREDLAGATELJ: ŽUPAN OBČINE ŽIROVNICA</w:t>
      </w:r>
    </w:p>
    <w:p w14:paraId="4257277D" w14:textId="77777777" w:rsidR="00FF350F" w:rsidRPr="00900887" w:rsidRDefault="00FF350F">
      <w:pPr>
        <w:rPr>
          <w:rFonts w:ascii="Tahoma" w:hAnsi="Tahoma"/>
        </w:rPr>
      </w:pPr>
    </w:p>
    <w:p w14:paraId="70C719AD" w14:textId="77777777" w:rsidR="00106B66" w:rsidRPr="00B62EA0" w:rsidRDefault="00106B66" w:rsidP="00DA03C0">
      <w:pPr>
        <w:pStyle w:val="Naslov2"/>
        <w:shd w:val="clear" w:color="auto" w:fill="D9D9D9" w:themeFill="background1" w:themeFillShade="D9"/>
        <w:rPr>
          <w:rFonts w:ascii="Tahoma" w:hAnsi="Tahoma"/>
          <w:sz w:val="20"/>
        </w:rPr>
      </w:pPr>
    </w:p>
    <w:p w14:paraId="2130EC3F" w14:textId="671CD058" w:rsidR="00106B66" w:rsidRPr="00B62EA0" w:rsidRDefault="00AF6F98" w:rsidP="00DA03C0">
      <w:pPr>
        <w:pStyle w:val="Naslov2"/>
        <w:shd w:val="clear" w:color="auto" w:fill="D9D9D9" w:themeFill="background1" w:themeFillShade="D9"/>
        <w:rPr>
          <w:rFonts w:ascii="Tahoma" w:hAnsi="Tahoma"/>
          <w:sz w:val="20"/>
        </w:rPr>
      </w:pPr>
      <w:r w:rsidRPr="00B62EA0">
        <w:rPr>
          <w:rFonts w:ascii="Tahoma" w:hAnsi="Tahoma"/>
          <w:sz w:val="20"/>
        </w:rPr>
        <w:t>PREDLOG PRORAČUNA</w:t>
      </w:r>
      <w:r w:rsidR="00106B66" w:rsidRPr="00B62EA0">
        <w:rPr>
          <w:rFonts w:ascii="Tahoma" w:hAnsi="Tahoma"/>
          <w:sz w:val="20"/>
        </w:rPr>
        <w:t xml:space="preserve"> OBČINE ŽIROVNICA ZA LETO </w:t>
      </w:r>
      <w:r w:rsidR="00EB0495" w:rsidRPr="00B62EA0">
        <w:rPr>
          <w:rFonts w:ascii="Tahoma" w:hAnsi="Tahoma"/>
          <w:sz w:val="20"/>
        </w:rPr>
        <w:t>2023</w:t>
      </w:r>
    </w:p>
    <w:p w14:paraId="6CE40407" w14:textId="4C749F28" w:rsidR="00106B66" w:rsidRPr="00B62EA0" w:rsidRDefault="00C202BB" w:rsidP="00DA03C0">
      <w:pPr>
        <w:pBdr>
          <w:top w:val="single" w:sz="6" w:space="1" w:color="auto"/>
          <w:left w:val="single" w:sz="6" w:space="1" w:color="auto"/>
          <w:bottom w:val="single" w:sz="6" w:space="1" w:color="auto"/>
          <w:right w:val="single" w:sz="6" w:space="1" w:color="auto"/>
        </w:pBdr>
        <w:shd w:val="clear" w:color="auto" w:fill="D9D9D9" w:themeFill="background1" w:themeFillShade="D9"/>
        <w:jc w:val="center"/>
        <w:rPr>
          <w:rFonts w:ascii="Tahoma" w:hAnsi="Tahoma"/>
          <w:b/>
        </w:rPr>
      </w:pPr>
      <w:r w:rsidRPr="00B62EA0">
        <w:rPr>
          <w:rFonts w:ascii="Tahoma" w:hAnsi="Tahoma"/>
          <w:b/>
        </w:rPr>
        <w:t>(</w:t>
      </w:r>
      <w:r w:rsidR="00167500">
        <w:rPr>
          <w:rFonts w:ascii="Tahoma" w:hAnsi="Tahoma"/>
          <w:b/>
        </w:rPr>
        <w:t>2</w:t>
      </w:r>
      <w:r w:rsidR="004B05DC" w:rsidRPr="00B62EA0">
        <w:rPr>
          <w:rFonts w:ascii="Tahoma" w:hAnsi="Tahoma"/>
          <w:b/>
        </w:rPr>
        <w:t>. OBRAVNAVA</w:t>
      </w:r>
      <w:r w:rsidRPr="00B62EA0">
        <w:rPr>
          <w:rFonts w:ascii="Tahoma" w:hAnsi="Tahoma"/>
          <w:b/>
        </w:rPr>
        <w:t>)</w:t>
      </w:r>
    </w:p>
    <w:p w14:paraId="027B63E7" w14:textId="77777777" w:rsidR="00106B66" w:rsidRPr="00B62EA0" w:rsidRDefault="00106B66" w:rsidP="00DA03C0">
      <w:pPr>
        <w:pStyle w:val="Naslov2"/>
        <w:shd w:val="clear" w:color="auto" w:fill="D9D9D9" w:themeFill="background1" w:themeFillShade="D9"/>
        <w:rPr>
          <w:rFonts w:ascii="Tahoma" w:hAnsi="Tahoma"/>
          <w:sz w:val="20"/>
        </w:rPr>
      </w:pPr>
    </w:p>
    <w:p w14:paraId="1F825B0A" w14:textId="54C07B9A" w:rsidR="00FF350F" w:rsidRDefault="00FF350F" w:rsidP="00FF350F">
      <w:pPr>
        <w:rPr>
          <w:rFonts w:ascii="Tahoma" w:hAnsi="Tahoma"/>
        </w:rPr>
      </w:pPr>
    </w:p>
    <w:p w14:paraId="7752A1BA" w14:textId="77777777" w:rsidR="00B9791C" w:rsidRPr="00900887" w:rsidRDefault="00B9791C" w:rsidP="00FF350F">
      <w:pPr>
        <w:rPr>
          <w:rFonts w:ascii="Tahoma" w:hAnsi="Tahoma"/>
        </w:rPr>
      </w:pPr>
    </w:p>
    <w:p w14:paraId="6A42BE9E" w14:textId="77777777" w:rsidR="00FF350F" w:rsidRPr="00900887" w:rsidRDefault="00FF350F" w:rsidP="00FF350F">
      <w:pPr>
        <w:rPr>
          <w:rFonts w:ascii="Tahoma" w:hAnsi="Tahoma"/>
        </w:rPr>
      </w:pPr>
    </w:p>
    <w:p w14:paraId="5761440C" w14:textId="196526A0" w:rsidR="00F316D1" w:rsidRDefault="00106B66">
      <w:pPr>
        <w:jc w:val="both"/>
        <w:rPr>
          <w:rFonts w:ascii="Tahoma" w:hAnsi="Tahoma" w:cs="Tahoma"/>
        </w:rPr>
      </w:pPr>
      <w:r w:rsidRPr="00900887">
        <w:rPr>
          <w:rFonts w:ascii="Tahoma" w:hAnsi="Tahoma"/>
          <w:b/>
        </w:rPr>
        <w:t>ZAKONSKA PODLAGA:</w:t>
      </w:r>
      <w:r w:rsidRPr="00900887">
        <w:rPr>
          <w:rFonts w:ascii="Tahoma" w:hAnsi="Tahoma"/>
        </w:rPr>
        <w:t xml:space="preserve"> </w:t>
      </w:r>
      <w:r w:rsidR="00F316D1" w:rsidRPr="00900887">
        <w:rPr>
          <w:rFonts w:ascii="Tahoma" w:hAnsi="Tahoma" w:cs="Tahoma"/>
        </w:rPr>
        <w:t xml:space="preserve">29. člen Zakona o lokalni samoupravi (Uradni list RS, št. </w:t>
      </w:r>
      <w:hyperlink r:id="rId8" w:tgtFrame="_blank" w:tooltip="Zakon o lokalni samoupravi (uradno prečiščeno besedilo)" w:history="1">
        <w:r w:rsidR="00F316D1" w:rsidRPr="00900887">
          <w:rPr>
            <w:rFonts w:ascii="Tahoma" w:hAnsi="Tahoma" w:cs="Tahoma"/>
          </w:rPr>
          <w:t>94/07</w:t>
        </w:r>
      </w:hyperlink>
      <w:r w:rsidR="00F316D1" w:rsidRPr="00900887">
        <w:rPr>
          <w:rFonts w:ascii="Tahoma" w:hAnsi="Tahoma" w:cs="Tahoma"/>
        </w:rPr>
        <w:t xml:space="preserve"> </w:t>
      </w:r>
      <w:r w:rsidR="00EE7493" w:rsidRPr="00900887">
        <w:rPr>
          <w:rFonts w:ascii="Tahoma" w:hAnsi="Tahoma" w:cs="Tahoma"/>
        </w:rPr>
        <w:t>–</w:t>
      </w:r>
      <w:r w:rsidR="00F316D1" w:rsidRPr="00900887">
        <w:rPr>
          <w:rFonts w:ascii="Tahoma" w:hAnsi="Tahoma" w:cs="Tahoma"/>
        </w:rPr>
        <w:t xml:space="preserve"> </w:t>
      </w:r>
      <w:r w:rsidR="00EE7493" w:rsidRPr="00900887">
        <w:rPr>
          <w:rFonts w:ascii="Tahoma" w:hAnsi="Tahoma" w:cs="Tahoma"/>
        </w:rPr>
        <w:t>UPB in spremembe</w:t>
      </w:r>
      <w:r w:rsidR="00F316D1" w:rsidRPr="00900887">
        <w:rPr>
          <w:rFonts w:ascii="Tahoma" w:hAnsi="Tahoma" w:cs="Tahoma"/>
        </w:rPr>
        <w:t xml:space="preserve">), 29. člen Zakona o javnih financah (Uradni list RS, št. 11/11 – </w:t>
      </w:r>
      <w:r w:rsidR="00EE7493" w:rsidRPr="00900887">
        <w:rPr>
          <w:rFonts w:ascii="Tahoma" w:hAnsi="Tahoma" w:cs="Tahoma"/>
        </w:rPr>
        <w:t>UPB in spremembe</w:t>
      </w:r>
      <w:r w:rsidR="00F316D1" w:rsidRPr="00900887">
        <w:rPr>
          <w:rFonts w:ascii="Tahoma" w:hAnsi="Tahoma" w:cs="Tahoma"/>
        </w:rPr>
        <w:t>) in 18. člen Statuta Občine Žirovnica (</w:t>
      </w:r>
      <w:r w:rsidR="00FC20C7" w:rsidRPr="00900887">
        <w:rPr>
          <w:rFonts w:ascii="Tahoma" w:hAnsi="Tahoma" w:cs="Tahoma"/>
        </w:rPr>
        <w:t xml:space="preserve">Ur. list RS, št. </w:t>
      </w:r>
      <w:r w:rsidR="00F07252" w:rsidRPr="00900887">
        <w:rPr>
          <w:rFonts w:ascii="Tahoma" w:hAnsi="Tahoma" w:cs="Tahoma"/>
        </w:rPr>
        <w:t>66/18 – UPB2</w:t>
      </w:r>
      <w:r w:rsidR="00F316D1" w:rsidRPr="00900887">
        <w:rPr>
          <w:rFonts w:ascii="Tahoma" w:hAnsi="Tahoma" w:cs="Tahoma"/>
        </w:rPr>
        <w:t>).</w:t>
      </w:r>
    </w:p>
    <w:p w14:paraId="588786B0" w14:textId="38135428" w:rsidR="004E45AC" w:rsidRDefault="004E45AC">
      <w:pPr>
        <w:jc w:val="both"/>
        <w:rPr>
          <w:rFonts w:ascii="Tahoma" w:hAnsi="Tahoma" w:cs="Tahoma"/>
        </w:rPr>
      </w:pPr>
    </w:p>
    <w:p w14:paraId="58905879" w14:textId="77777777" w:rsidR="00B9791C" w:rsidRDefault="00B9791C">
      <w:pPr>
        <w:jc w:val="both"/>
        <w:rPr>
          <w:rFonts w:ascii="Tahoma" w:hAnsi="Tahoma" w:cs="Tahoma"/>
        </w:rPr>
      </w:pPr>
    </w:p>
    <w:p w14:paraId="2F43CBEB" w14:textId="2566DBF5" w:rsidR="004E45AC" w:rsidRDefault="004E45AC" w:rsidP="004E45AC">
      <w:pPr>
        <w:jc w:val="both"/>
        <w:rPr>
          <w:rFonts w:ascii="Tahoma" w:hAnsi="Tahoma"/>
        </w:rPr>
      </w:pPr>
      <w:r w:rsidRPr="00767C27">
        <w:rPr>
          <w:rFonts w:ascii="Tahoma" w:hAnsi="Tahoma"/>
        </w:rPr>
        <w:t>Občinski svet občine Žirovnica je proračun za leto 202</w:t>
      </w:r>
      <w:r>
        <w:rPr>
          <w:rFonts w:ascii="Tahoma" w:hAnsi="Tahoma"/>
        </w:rPr>
        <w:t>3</w:t>
      </w:r>
      <w:r w:rsidRPr="00767C27">
        <w:rPr>
          <w:rFonts w:ascii="Tahoma" w:hAnsi="Tahoma"/>
        </w:rPr>
        <w:t xml:space="preserve"> v prvi obravnavi sprejel na svoji </w:t>
      </w:r>
      <w:r>
        <w:rPr>
          <w:rFonts w:ascii="Tahoma" w:hAnsi="Tahoma"/>
        </w:rPr>
        <w:t>20</w:t>
      </w:r>
      <w:r w:rsidRPr="00767C27">
        <w:rPr>
          <w:rFonts w:ascii="Tahoma" w:hAnsi="Tahoma"/>
        </w:rPr>
        <w:t xml:space="preserve">. seji dne </w:t>
      </w:r>
      <w:r>
        <w:rPr>
          <w:rFonts w:ascii="Tahoma" w:hAnsi="Tahoma"/>
        </w:rPr>
        <w:t>29</w:t>
      </w:r>
      <w:r w:rsidRPr="00767C27">
        <w:rPr>
          <w:rFonts w:ascii="Tahoma" w:hAnsi="Tahoma"/>
        </w:rPr>
        <w:t>.</w:t>
      </w:r>
      <w:r>
        <w:rPr>
          <w:rFonts w:ascii="Tahoma" w:hAnsi="Tahoma"/>
        </w:rPr>
        <w:t>9</w:t>
      </w:r>
      <w:r w:rsidRPr="00767C27">
        <w:rPr>
          <w:rFonts w:ascii="Tahoma" w:hAnsi="Tahoma"/>
        </w:rPr>
        <w:t>.202</w:t>
      </w:r>
      <w:r>
        <w:rPr>
          <w:rFonts w:ascii="Tahoma" w:hAnsi="Tahoma"/>
        </w:rPr>
        <w:t>2</w:t>
      </w:r>
      <w:r w:rsidRPr="00767C27">
        <w:rPr>
          <w:rFonts w:ascii="Tahoma" w:hAnsi="Tahoma"/>
        </w:rPr>
        <w:t xml:space="preserve">. </w:t>
      </w:r>
    </w:p>
    <w:p w14:paraId="2C45302A" w14:textId="349F00E9" w:rsidR="00FF350F" w:rsidRDefault="00FF350F">
      <w:pPr>
        <w:jc w:val="both"/>
        <w:rPr>
          <w:rFonts w:ascii="Tahoma" w:hAnsi="Tahoma"/>
          <w:highlight w:val="yellow"/>
        </w:rPr>
      </w:pPr>
    </w:p>
    <w:p w14:paraId="52F2B426" w14:textId="77777777" w:rsidR="00B9791C" w:rsidRDefault="00B9791C">
      <w:pPr>
        <w:jc w:val="both"/>
        <w:rPr>
          <w:rFonts w:ascii="Tahoma" w:hAnsi="Tahoma"/>
          <w:highlight w:val="yellow"/>
        </w:rPr>
      </w:pPr>
    </w:p>
    <w:p w14:paraId="209E817C" w14:textId="47D650D1" w:rsidR="004E45AC" w:rsidRPr="00693806" w:rsidRDefault="004E45AC" w:rsidP="004E45AC">
      <w:pPr>
        <w:jc w:val="both"/>
        <w:rPr>
          <w:rFonts w:ascii="Tahoma" w:hAnsi="Tahoma"/>
        </w:rPr>
      </w:pPr>
      <w:r w:rsidRPr="00693806">
        <w:rPr>
          <w:rFonts w:ascii="Tahoma" w:hAnsi="Tahoma"/>
        </w:rPr>
        <w:t>Razprave v okviru obravnave Predloga proračuna občine Žirovnica za leto 202</w:t>
      </w:r>
      <w:r>
        <w:rPr>
          <w:rFonts w:ascii="Tahoma" w:hAnsi="Tahoma"/>
        </w:rPr>
        <w:t>3</w:t>
      </w:r>
      <w:r w:rsidRPr="00693806">
        <w:rPr>
          <w:rFonts w:ascii="Tahoma" w:hAnsi="Tahoma"/>
        </w:rPr>
        <w:t xml:space="preserve"> na tem mestu ne povzemamo, ker je navedena v zapisniku </w:t>
      </w:r>
      <w:r>
        <w:rPr>
          <w:rFonts w:ascii="Tahoma" w:hAnsi="Tahoma"/>
        </w:rPr>
        <w:t>20</w:t>
      </w:r>
      <w:r w:rsidRPr="00693806">
        <w:rPr>
          <w:rFonts w:ascii="Tahoma" w:hAnsi="Tahoma"/>
        </w:rPr>
        <w:t>. seje občinskega sveta. Na večino pripomb ali vprašanj svetnikov je bilo odgovorjeno že na sami seji, prav tako iz razprave na seji sveta ni bilo moč razbrati konkretnih predlogov za spremembe posameznih postavk proračunskih odhodkov oziroma prihodkov.</w:t>
      </w:r>
    </w:p>
    <w:p w14:paraId="227B1682" w14:textId="671B3671" w:rsidR="004E45AC" w:rsidRDefault="004E45AC">
      <w:pPr>
        <w:jc w:val="both"/>
        <w:rPr>
          <w:rFonts w:ascii="Tahoma" w:hAnsi="Tahoma"/>
          <w:highlight w:val="yellow"/>
        </w:rPr>
      </w:pPr>
    </w:p>
    <w:p w14:paraId="29227BB9" w14:textId="5199F232" w:rsidR="00DA03C0" w:rsidRDefault="00DA03C0" w:rsidP="00DA03C0">
      <w:pPr>
        <w:jc w:val="both"/>
        <w:rPr>
          <w:rFonts w:ascii="Tahoma" w:hAnsi="Tahoma"/>
        </w:rPr>
      </w:pPr>
      <w:r w:rsidRPr="00693806">
        <w:rPr>
          <w:rFonts w:ascii="Tahoma" w:hAnsi="Tahoma"/>
        </w:rPr>
        <w:t>V predlogu proračuna občine za leto 202</w:t>
      </w:r>
      <w:r>
        <w:rPr>
          <w:rFonts w:ascii="Tahoma" w:hAnsi="Tahoma"/>
        </w:rPr>
        <w:t>3</w:t>
      </w:r>
      <w:r w:rsidRPr="00693806">
        <w:rPr>
          <w:rFonts w:ascii="Tahoma" w:hAnsi="Tahoma"/>
        </w:rPr>
        <w:t>, so bile za drugo obravnavo, narejene določene spremembe plana prihodkov in plana odhodkov ter projektov v NRP, ki jih pojasnjujemo v nadaljevanju. Prav tako je bila narejena nova ocena realizacije proračuna 202</w:t>
      </w:r>
      <w:r>
        <w:rPr>
          <w:rFonts w:ascii="Tahoma" w:hAnsi="Tahoma"/>
        </w:rPr>
        <w:t>2</w:t>
      </w:r>
      <w:r w:rsidRPr="00693806">
        <w:rPr>
          <w:rFonts w:ascii="Tahoma" w:hAnsi="Tahoma"/>
        </w:rPr>
        <w:t>, na osnovi katere se tudi načrtuje višji presežek prihodkov nad odhodki, ki je vključen v drugi predlog proračuna 202</w:t>
      </w:r>
      <w:r>
        <w:rPr>
          <w:rFonts w:ascii="Tahoma" w:hAnsi="Tahoma"/>
        </w:rPr>
        <w:t>3</w:t>
      </w:r>
      <w:r w:rsidRPr="00693806">
        <w:rPr>
          <w:rFonts w:ascii="Tahoma" w:hAnsi="Tahoma"/>
        </w:rPr>
        <w:t>.</w:t>
      </w:r>
    </w:p>
    <w:p w14:paraId="19ED56B0" w14:textId="77777777" w:rsidR="00B9791C" w:rsidRDefault="00B9791C" w:rsidP="00DA03C0">
      <w:pPr>
        <w:jc w:val="both"/>
        <w:rPr>
          <w:rFonts w:ascii="Tahoma" w:hAnsi="Tahoma"/>
        </w:rPr>
      </w:pPr>
    </w:p>
    <w:p w14:paraId="24C4E48E" w14:textId="41234E57" w:rsidR="00CC0E7C" w:rsidRDefault="00E528F9" w:rsidP="00DA03C0">
      <w:pPr>
        <w:jc w:val="both"/>
        <w:rPr>
          <w:rFonts w:ascii="Tahoma" w:hAnsi="Tahoma"/>
        </w:rPr>
      </w:pPr>
      <w:r>
        <w:rPr>
          <w:rFonts w:ascii="Tahoma" w:hAnsi="Tahoma"/>
        </w:rPr>
        <w:t xml:space="preserve">Konec septembra 2022 je bil tudi parafiran dogovor o ukrepih na področju plač in drugih stroškov dela v javnem sektorju za leti 2022 in 2023. Na podlagi dogovora je predvidena </w:t>
      </w:r>
      <w:r w:rsidRPr="00E528F9">
        <w:rPr>
          <w:rFonts w:ascii="Tahoma" w:hAnsi="Tahoma"/>
        </w:rPr>
        <w:t xml:space="preserve">uskladitev vrednosti plačnih razredov plačne lestvice za 4.5% s 1. oktobrom 2022, en plačni razred z aprilskimi plačami 2023 za večino v javnem sektorju, višji regres za letni dopust za leto 2022 </w:t>
      </w:r>
      <w:r w:rsidR="00CC0E7C">
        <w:rPr>
          <w:rFonts w:ascii="Tahoma" w:hAnsi="Tahoma"/>
        </w:rPr>
        <w:t xml:space="preserve">in </w:t>
      </w:r>
      <w:r w:rsidRPr="00E528F9">
        <w:rPr>
          <w:rFonts w:ascii="Tahoma" w:hAnsi="Tahoma"/>
        </w:rPr>
        <w:t>višji regres za prehrano, ki od 1. septembra 2022 znaša 6.15 evrov.</w:t>
      </w:r>
    </w:p>
    <w:p w14:paraId="0281467C" w14:textId="77777777" w:rsidR="00B9791C" w:rsidRDefault="00B9791C" w:rsidP="00DA03C0">
      <w:pPr>
        <w:jc w:val="both"/>
        <w:rPr>
          <w:rFonts w:ascii="Tahoma" w:hAnsi="Tahoma"/>
        </w:rPr>
      </w:pPr>
    </w:p>
    <w:p w14:paraId="4F6A330B" w14:textId="5F91450A" w:rsidR="00E528F9" w:rsidRPr="00693806" w:rsidRDefault="00CC0E7C" w:rsidP="00DA03C0">
      <w:pPr>
        <w:jc w:val="both"/>
        <w:rPr>
          <w:rFonts w:ascii="Tahoma" w:hAnsi="Tahoma"/>
        </w:rPr>
      </w:pPr>
      <w:r>
        <w:rPr>
          <w:rFonts w:ascii="Tahoma" w:hAnsi="Tahoma"/>
        </w:rPr>
        <w:t>Glede na navedeno je bilo potrebno povišati načrtovane stroške dela, tekoče transfere v javne zavode in druge transfere na katerih višino vplivajo plače v javnem sektorju.</w:t>
      </w:r>
    </w:p>
    <w:p w14:paraId="09BE757B" w14:textId="3833CBF6" w:rsidR="004E45AC" w:rsidRDefault="004E45AC">
      <w:pPr>
        <w:jc w:val="both"/>
        <w:rPr>
          <w:rFonts w:ascii="Tahoma" w:hAnsi="Tahoma"/>
          <w:highlight w:val="yellow"/>
        </w:rPr>
      </w:pPr>
    </w:p>
    <w:p w14:paraId="001A2EF3" w14:textId="43F5F6E9" w:rsidR="00DA03C0" w:rsidRDefault="00DA03C0" w:rsidP="00DA03C0">
      <w:pPr>
        <w:jc w:val="both"/>
        <w:rPr>
          <w:rFonts w:ascii="Tahoma" w:hAnsi="Tahoma"/>
        </w:rPr>
      </w:pPr>
      <w:r w:rsidRPr="004F5B25">
        <w:rPr>
          <w:rFonts w:ascii="Tahoma" w:hAnsi="Tahoma"/>
        </w:rPr>
        <w:t xml:space="preserve">Kot je razvidno iz spodnje preglednice, se je v drugem predlogu proračuna v bilanci A plan prihodkov povišal za </w:t>
      </w:r>
      <w:r w:rsidR="004F5B25" w:rsidRPr="004F5B25">
        <w:rPr>
          <w:rFonts w:ascii="Tahoma" w:hAnsi="Tahoma"/>
        </w:rPr>
        <w:t>126.575</w:t>
      </w:r>
      <w:r w:rsidRPr="004F5B25">
        <w:rPr>
          <w:rFonts w:ascii="Tahoma" w:hAnsi="Tahoma"/>
        </w:rPr>
        <w:t xml:space="preserve"> EUR, plan odhodkov pa se je povišal za </w:t>
      </w:r>
      <w:r w:rsidR="004F5B25" w:rsidRPr="004F5B25">
        <w:rPr>
          <w:rFonts w:ascii="Tahoma" w:hAnsi="Tahoma"/>
        </w:rPr>
        <w:t>673.115</w:t>
      </w:r>
      <w:r w:rsidRPr="004F5B25">
        <w:rPr>
          <w:rFonts w:ascii="Tahoma" w:hAnsi="Tahoma"/>
        </w:rPr>
        <w:t xml:space="preserve"> EUR, glede na prvi predlog. Povišal se je tudi načrtovani proračunski primanjkljaj v bilanci A in sicer za </w:t>
      </w:r>
      <w:r w:rsidR="004F5B25" w:rsidRPr="004F5B25">
        <w:rPr>
          <w:rFonts w:ascii="Tahoma" w:hAnsi="Tahoma"/>
        </w:rPr>
        <w:t>546.540</w:t>
      </w:r>
      <w:r w:rsidRPr="004F5B25">
        <w:rPr>
          <w:rFonts w:ascii="Tahoma" w:hAnsi="Tahoma"/>
        </w:rPr>
        <w:t xml:space="preserve"> EUR. V bilanci B in C ni bilo predlaganih sprememb.</w:t>
      </w:r>
    </w:p>
    <w:p w14:paraId="4E0E3211" w14:textId="77777777" w:rsidR="00B9791C" w:rsidRPr="004F5B25" w:rsidRDefault="00B9791C" w:rsidP="00DA03C0">
      <w:pPr>
        <w:jc w:val="both"/>
        <w:rPr>
          <w:rFonts w:ascii="Tahoma" w:hAnsi="Tahoma"/>
        </w:rPr>
      </w:pPr>
    </w:p>
    <w:p w14:paraId="0787E285" w14:textId="0A40D7DC" w:rsidR="00DA03C0" w:rsidRPr="004F5B25" w:rsidRDefault="00DA03C0" w:rsidP="00DA03C0">
      <w:pPr>
        <w:jc w:val="both"/>
        <w:rPr>
          <w:rFonts w:ascii="Tahoma" w:hAnsi="Tahoma"/>
        </w:rPr>
      </w:pPr>
      <w:r w:rsidRPr="004F5B25">
        <w:rPr>
          <w:rFonts w:ascii="Tahoma" w:hAnsi="Tahoma"/>
        </w:rPr>
        <w:t>Zaradi narejene nove ocene realizacije proračuna za leto 202</w:t>
      </w:r>
      <w:r w:rsidR="004F5B25" w:rsidRPr="004F5B25">
        <w:rPr>
          <w:rFonts w:ascii="Tahoma" w:hAnsi="Tahoma"/>
        </w:rPr>
        <w:t>2</w:t>
      </w:r>
      <w:r w:rsidRPr="004F5B25">
        <w:rPr>
          <w:rFonts w:ascii="Tahoma" w:hAnsi="Tahoma"/>
        </w:rPr>
        <w:t>, ocenjujemo, da bodo sredstva na računu na dan 31.12.202</w:t>
      </w:r>
      <w:r w:rsidR="004F5B25" w:rsidRPr="004F5B25">
        <w:rPr>
          <w:rFonts w:ascii="Tahoma" w:hAnsi="Tahoma"/>
        </w:rPr>
        <w:t>2</w:t>
      </w:r>
      <w:r w:rsidRPr="004F5B25">
        <w:rPr>
          <w:rFonts w:ascii="Tahoma" w:hAnsi="Tahoma"/>
        </w:rPr>
        <w:t xml:space="preserve"> znaša</w:t>
      </w:r>
      <w:r w:rsidR="00FB6EB6">
        <w:rPr>
          <w:rFonts w:ascii="Tahoma" w:hAnsi="Tahoma"/>
        </w:rPr>
        <w:t>la</w:t>
      </w:r>
      <w:r w:rsidRPr="004F5B25">
        <w:rPr>
          <w:rFonts w:ascii="Tahoma" w:hAnsi="Tahoma"/>
        </w:rPr>
        <w:t xml:space="preserve">: </w:t>
      </w:r>
      <w:r w:rsidR="00FB6EB6">
        <w:rPr>
          <w:rFonts w:ascii="Tahoma" w:hAnsi="Tahoma"/>
        </w:rPr>
        <w:t>1.459.230</w:t>
      </w:r>
      <w:r w:rsidRPr="004F5B25">
        <w:rPr>
          <w:rFonts w:ascii="Tahoma" w:hAnsi="Tahoma"/>
        </w:rPr>
        <w:t xml:space="preserve"> EUR, to pa je poleg zadolževanja tudi načrtovani vir za kritje proračunskega primanjkljaja. </w:t>
      </w:r>
    </w:p>
    <w:p w14:paraId="0309AB50" w14:textId="11A3A5D2" w:rsidR="00B9791C" w:rsidRDefault="00B9791C">
      <w:pPr>
        <w:rPr>
          <w:rFonts w:ascii="Tahoma" w:hAnsi="Tahoma"/>
          <w:highlight w:val="yellow"/>
        </w:rPr>
      </w:pPr>
      <w:r>
        <w:rPr>
          <w:rFonts w:ascii="Tahoma" w:hAnsi="Tahoma"/>
          <w:highlight w:val="yellow"/>
        </w:rPr>
        <w:br w:type="page"/>
      </w:r>
    </w:p>
    <w:p w14:paraId="4E1D357E" w14:textId="77777777" w:rsidR="00DA03C0" w:rsidRDefault="00DA03C0" w:rsidP="00DA03C0">
      <w:pPr>
        <w:jc w:val="both"/>
        <w:rPr>
          <w:rFonts w:ascii="Tahoma" w:hAnsi="Tahoma"/>
          <w:highlight w:val="yellow"/>
        </w:rPr>
      </w:pPr>
    </w:p>
    <w:tbl>
      <w:tblPr>
        <w:tblStyle w:val="Tabelasvetlamrea1"/>
        <w:tblW w:w="8926" w:type="dxa"/>
        <w:tblLayout w:type="fixed"/>
        <w:tblLook w:val="04E0" w:firstRow="1" w:lastRow="1" w:firstColumn="1" w:lastColumn="0" w:noHBand="0" w:noVBand="1"/>
      </w:tblPr>
      <w:tblGrid>
        <w:gridCol w:w="660"/>
        <w:gridCol w:w="3871"/>
        <w:gridCol w:w="1465"/>
        <w:gridCol w:w="1465"/>
        <w:gridCol w:w="1465"/>
      </w:tblGrid>
      <w:tr w:rsidR="00783A9B" w:rsidRPr="00783A9B" w14:paraId="1F5386CE" w14:textId="77777777" w:rsidTr="00783A9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60" w:type="dxa"/>
            <w:noWrap/>
            <w:vAlign w:val="center"/>
            <w:hideMark/>
          </w:tcPr>
          <w:p w14:paraId="77A58471" w14:textId="77777777" w:rsidR="004F5B25" w:rsidRPr="004F5B25" w:rsidRDefault="004F5B25" w:rsidP="00783A9B">
            <w:pPr>
              <w:jc w:val="center"/>
              <w:rPr>
                <w:rFonts w:ascii="Tahoma" w:hAnsi="Tahoma" w:cs="Tahoma"/>
                <w:b w:val="0"/>
                <w:bCs w:val="0"/>
                <w:color w:val="000000"/>
                <w:sz w:val="16"/>
                <w:szCs w:val="16"/>
              </w:rPr>
            </w:pPr>
            <w:r w:rsidRPr="004F5B25">
              <w:rPr>
                <w:rFonts w:ascii="Tahoma" w:hAnsi="Tahoma" w:cs="Tahoma"/>
                <w:b w:val="0"/>
                <w:bCs w:val="0"/>
                <w:sz w:val="16"/>
                <w:szCs w:val="16"/>
              </w:rPr>
              <w:t>Konto</w:t>
            </w:r>
          </w:p>
        </w:tc>
        <w:tc>
          <w:tcPr>
            <w:tcW w:w="3871" w:type="dxa"/>
            <w:noWrap/>
            <w:vAlign w:val="center"/>
            <w:hideMark/>
          </w:tcPr>
          <w:p w14:paraId="23D6E235" w14:textId="77777777" w:rsidR="004F5B25" w:rsidRPr="004F5B25" w:rsidRDefault="004F5B25"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4F5B25">
              <w:rPr>
                <w:rFonts w:ascii="Tahoma" w:hAnsi="Tahoma" w:cs="Tahoma"/>
                <w:b w:val="0"/>
                <w:bCs w:val="0"/>
                <w:sz w:val="16"/>
                <w:szCs w:val="16"/>
              </w:rPr>
              <w:t>Opis</w:t>
            </w:r>
          </w:p>
        </w:tc>
        <w:tc>
          <w:tcPr>
            <w:tcW w:w="1465" w:type="dxa"/>
            <w:noWrap/>
            <w:vAlign w:val="center"/>
            <w:hideMark/>
          </w:tcPr>
          <w:p w14:paraId="05B0C82D" w14:textId="77777777" w:rsidR="004F5B25" w:rsidRPr="004F5B25" w:rsidRDefault="004F5B25"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4F5B25">
              <w:rPr>
                <w:rFonts w:ascii="Tahoma" w:hAnsi="Tahoma" w:cs="Tahoma"/>
                <w:b w:val="0"/>
                <w:bCs w:val="0"/>
                <w:sz w:val="16"/>
                <w:szCs w:val="16"/>
              </w:rPr>
              <w:t>1. predlog 2023</w:t>
            </w:r>
          </w:p>
        </w:tc>
        <w:tc>
          <w:tcPr>
            <w:tcW w:w="1465" w:type="dxa"/>
            <w:noWrap/>
            <w:vAlign w:val="center"/>
            <w:hideMark/>
          </w:tcPr>
          <w:p w14:paraId="69FC0D4F" w14:textId="77777777" w:rsidR="004F5B25" w:rsidRPr="004F5B25" w:rsidRDefault="004F5B25"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4F5B25">
              <w:rPr>
                <w:rFonts w:ascii="Tahoma" w:hAnsi="Tahoma" w:cs="Tahoma"/>
                <w:b w:val="0"/>
                <w:bCs w:val="0"/>
                <w:sz w:val="16"/>
                <w:szCs w:val="16"/>
              </w:rPr>
              <w:t>2. predlog 2023</w:t>
            </w:r>
          </w:p>
        </w:tc>
        <w:tc>
          <w:tcPr>
            <w:tcW w:w="1465" w:type="dxa"/>
            <w:noWrap/>
            <w:vAlign w:val="center"/>
            <w:hideMark/>
          </w:tcPr>
          <w:p w14:paraId="05977AED" w14:textId="77777777" w:rsidR="004F5B25" w:rsidRPr="004F5B25" w:rsidRDefault="004F5B25"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4F5B25">
              <w:rPr>
                <w:rFonts w:ascii="Tahoma" w:hAnsi="Tahoma" w:cs="Tahoma"/>
                <w:b w:val="0"/>
                <w:bCs w:val="0"/>
                <w:sz w:val="16"/>
                <w:szCs w:val="16"/>
              </w:rPr>
              <w:t>razlika (2-1)</w:t>
            </w:r>
          </w:p>
        </w:tc>
      </w:tr>
      <w:tr w:rsidR="00783A9B" w:rsidRPr="004F5B25" w14:paraId="6E2221E2"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626742DC" w14:textId="77777777" w:rsidR="004F5B25" w:rsidRPr="004F5B25" w:rsidRDefault="004F5B25" w:rsidP="004F5B25">
            <w:pPr>
              <w:rPr>
                <w:rFonts w:ascii="Tahoma" w:hAnsi="Tahoma" w:cs="Tahoma"/>
                <w:sz w:val="18"/>
                <w:szCs w:val="18"/>
              </w:rPr>
            </w:pPr>
            <w:r w:rsidRPr="004F5B25">
              <w:rPr>
                <w:rFonts w:ascii="Tahoma" w:hAnsi="Tahoma" w:cs="Tahoma"/>
                <w:sz w:val="18"/>
                <w:szCs w:val="18"/>
              </w:rPr>
              <w:t> </w:t>
            </w:r>
          </w:p>
        </w:tc>
        <w:tc>
          <w:tcPr>
            <w:tcW w:w="3871" w:type="dxa"/>
            <w:noWrap/>
            <w:hideMark/>
          </w:tcPr>
          <w:p w14:paraId="2E7CCA57"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A. BILANCA PRIHODKOV IN ODHODKOV</w:t>
            </w:r>
          </w:p>
        </w:tc>
        <w:tc>
          <w:tcPr>
            <w:tcW w:w="1465" w:type="dxa"/>
            <w:noWrap/>
            <w:hideMark/>
          </w:tcPr>
          <w:p w14:paraId="046B2BF9"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-1.426.862</w:t>
            </w:r>
          </w:p>
        </w:tc>
        <w:tc>
          <w:tcPr>
            <w:tcW w:w="1465" w:type="dxa"/>
            <w:noWrap/>
            <w:hideMark/>
          </w:tcPr>
          <w:p w14:paraId="1E82A40F"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-1.973.402</w:t>
            </w:r>
          </w:p>
        </w:tc>
        <w:tc>
          <w:tcPr>
            <w:tcW w:w="1465" w:type="dxa"/>
            <w:noWrap/>
            <w:hideMark/>
          </w:tcPr>
          <w:p w14:paraId="14DC9A8F"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-546.540</w:t>
            </w:r>
          </w:p>
        </w:tc>
      </w:tr>
      <w:tr w:rsidR="00783A9B" w:rsidRPr="004F5B25" w14:paraId="14AF6585"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15E69165" w14:textId="77777777" w:rsidR="004F5B25" w:rsidRPr="004F5B25" w:rsidRDefault="004F5B25" w:rsidP="002033B1">
            <w:pPr>
              <w:rPr>
                <w:rFonts w:ascii="Tahoma" w:hAnsi="Tahoma" w:cs="Tahoma"/>
                <w:sz w:val="18"/>
                <w:szCs w:val="18"/>
              </w:rPr>
            </w:pPr>
            <w:r w:rsidRPr="004F5B25">
              <w:rPr>
                <w:rFonts w:ascii="Tahoma" w:hAnsi="Tahoma" w:cs="Tahoma"/>
                <w:sz w:val="18"/>
                <w:szCs w:val="18"/>
              </w:rPr>
              <w:t>7</w:t>
            </w:r>
          </w:p>
        </w:tc>
        <w:tc>
          <w:tcPr>
            <w:tcW w:w="3871" w:type="dxa"/>
            <w:noWrap/>
            <w:hideMark/>
          </w:tcPr>
          <w:p w14:paraId="496494C6" w14:textId="77777777" w:rsidR="004F5B25" w:rsidRPr="004F5B25" w:rsidRDefault="004F5B25" w:rsidP="002033B1">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PRIHODKI</w:t>
            </w:r>
          </w:p>
        </w:tc>
        <w:tc>
          <w:tcPr>
            <w:tcW w:w="1465" w:type="dxa"/>
            <w:noWrap/>
            <w:hideMark/>
          </w:tcPr>
          <w:p w14:paraId="32AC5BE7"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4.265.341</w:t>
            </w:r>
          </w:p>
        </w:tc>
        <w:tc>
          <w:tcPr>
            <w:tcW w:w="1465" w:type="dxa"/>
            <w:noWrap/>
            <w:hideMark/>
          </w:tcPr>
          <w:p w14:paraId="194E7CF2"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4.391.916</w:t>
            </w:r>
          </w:p>
        </w:tc>
        <w:tc>
          <w:tcPr>
            <w:tcW w:w="1465" w:type="dxa"/>
            <w:noWrap/>
            <w:hideMark/>
          </w:tcPr>
          <w:p w14:paraId="731C0316"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126.575</w:t>
            </w:r>
          </w:p>
        </w:tc>
      </w:tr>
      <w:tr w:rsidR="00783A9B" w:rsidRPr="00783A9B" w14:paraId="0AD622BC"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27D662FA" w14:textId="77777777" w:rsidR="004F5B25" w:rsidRPr="004F5B25" w:rsidRDefault="004F5B25" w:rsidP="002033B1">
            <w:pPr>
              <w:rPr>
                <w:rFonts w:ascii="Tahoma" w:hAnsi="Tahoma" w:cs="Tahoma"/>
                <w:b w:val="0"/>
                <w:bCs w:val="0"/>
                <w:sz w:val="18"/>
                <w:szCs w:val="18"/>
              </w:rPr>
            </w:pPr>
            <w:r w:rsidRPr="004F5B25">
              <w:rPr>
                <w:rFonts w:ascii="Tahoma" w:hAnsi="Tahoma" w:cs="Tahoma"/>
                <w:b w:val="0"/>
                <w:bCs w:val="0"/>
                <w:sz w:val="18"/>
                <w:szCs w:val="18"/>
              </w:rPr>
              <w:t>70</w:t>
            </w:r>
          </w:p>
        </w:tc>
        <w:tc>
          <w:tcPr>
            <w:tcW w:w="3871" w:type="dxa"/>
            <w:noWrap/>
            <w:hideMark/>
          </w:tcPr>
          <w:p w14:paraId="669FEB7B" w14:textId="77777777" w:rsidR="004F5B25" w:rsidRPr="004F5B25" w:rsidRDefault="004F5B25" w:rsidP="002033B1">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DAVČNI PRIHODKI</w:t>
            </w:r>
          </w:p>
        </w:tc>
        <w:tc>
          <w:tcPr>
            <w:tcW w:w="1465" w:type="dxa"/>
            <w:noWrap/>
            <w:hideMark/>
          </w:tcPr>
          <w:p w14:paraId="2019C5A5"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3.292.216</w:t>
            </w:r>
          </w:p>
        </w:tc>
        <w:tc>
          <w:tcPr>
            <w:tcW w:w="1465" w:type="dxa"/>
            <w:noWrap/>
            <w:hideMark/>
          </w:tcPr>
          <w:p w14:paraId="17C01D5E"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3.384.832</w:t>
            </w:r>
          </w:p>
        </w:tc>
        <w:tc>
          <w:tcPr>
            <w:tcW w:w="1465" w:type="dxa"/>
            <w:noWrap/>
            <w:hideMark/>
          </w:tcPr>
          <w:p w14:paraId="40334B22"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92.616</w:t>
            </w:r>
          </w:p>
        </w:tc>
      </w:tr>
      <w:tr w:rsidR="00783A9B" w:rsidRPr="00783A9B" w14:paraId="00CC3244"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53FF2F6E" w14:textId="77777777" w:rsidR="004F5B25" w:rsidRPr="004F5B25" w:rsidRDefault="004F5B25" w:rsidP="002033B1">
            <w:pPr>
              <w:rPr>
                <w:rFonts w:ascii="Tahoma" w:hAnsi="Tahoma" w:cs="Tahoma"/>
                <w:b w:val="0"/>
                <w:bCs w:val="0"/>
                <w:sz w:val="18"/>
                <w:szCs w:val="18"/>
              </w:rPr>
            </w:pPr>
            <w:r w:rsidRPr="004F5B25">
              <w:rPr>
                <w:rFonts w:ascii="Tahoma" w:hAnsi="Tahoma" w:cs="Tahoma"/>
                <w:b w:val="0"/>
                <w:bCs w:val="0"/>
                <w:sz w:val="18"/>
                <w:szCs w:val="18"/>
              </w:rPr>
              <w:t>71</w:t>
            </w:r>
          </w:p>
        </w:tc>
        <w:tc>
          <w:tcPr>
            <w:tcW w:w="3871" w:type="dxa"/>
            <w:noWrap/>
            <w:hideMark/>
          </w:tcPr>
          <w:p w14:paraId="7FCB8472" w14:textId="77777777" w:rsidR="004F5B25" w:rsidRPr="004F5B25" w:rsidRDefault="004F5B25" w:rsidP="002033B1">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NEDAVČNI PRIHODKI</w:t>
            </w:r>
          </w:p>
        </w:tc>
        <w:tc>
          <w:tcPr>
            <w:tcW w:w="1465" w:type="dxa"/>
            <w:noWrap/>
            <w:hideMark/>
          </w:tcPr>
          <w:p w14:paraId="3DA5026C"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754.803</w:t>
            </w:r>
          </w:p>
        </w:tc>
        <w:tc>
          <w:tcPr>
            <w:tcW w:w="1465" w:type="dxa"/>
            <w:noWrap/>
            <w:hideMark/>
          </w:tcPr>
          <w:p w14:paraId="7E5AD08F"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774.803</w:t>
            </w:r>
          </w:p>
        </w:tc>
        <w:tc>
          <w:tcPr>
            <w:tcW w:w="1465" w:type="dxa"/>
            <w:noWrap/>
            <w:hideMark/>
          </w:tcPr>
          <w:p w14:paraId="7CFFEA4B"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20.000</w:t>
            </w:r>
          </w:p>
        </w:tc>
      </w:tr>
      <w:tr w:rsidR="00783A9B" w:rsidRPr="00783A9B" w14:paraId="32747963"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34B10749" w14:textId="77777777" w:rsidR="004F5B25" w:rsidRPr="004F5B25" w:rsidRDefault="004F5B25" w:rsidP="002033B1">
            <w:pPr>
              <w:rPr>
                <w:rFonts w:ascii="Tahoma" w:hAnsi="Tahoma" w:cs="Tahoma"/>
                <w:b w:val="0"/>
                <w:bCs w:val="0"/>
                <w:sz w:val="18"/>
                <w:szCs w:val="18"/>
              </w:rPr>
            </w:pPr>
            <w:r w:rsidRPr="004F5B25">
              <w:rPr>
                <w:rFonts w:ascii="Tahoma" w:hAnsi="Tahoma" w:cs="Tahoma"/>
                <w:b w:val="0"/>
                <w:bCs w:val="0"/>
                <w:sz w:val="18"/>
                <w:szCs w:val="18"/>
              </w:rPr>
              <w:t>72</w:t>
            </w:r>
          </w:p>
        </w:tc>
        <w:tc>
          <w:tcPr>
            <w:tcW w:w="3871" w:type="dxa"/>
            <w:noWrap/>
            <w:hideMark/>
          </w:tcPr>
          <w:p w14:paraId="06715849" w14:textId="77777777" w:rsidR="004F5B25" w:rsidRPr="004F5B25" w:rsidRDefault="004F5B25" w:rsidP="002033B1">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KAPITALSKI PRIHODKI</w:t>
            </w:r>
          </w:p>
        </w:tc>
        <w:tc>
          <w:tcPr>
            <w:tcW w:w="1465" w:type="dxa"/>
            <w:noWrap/>
            <w:hideMark/>
          </w:tcPr>
          <w:p w14:paraId="4554A28D"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1.000</w:t>
            </w:r>
          </w:p>
        </w:tc>
        <w:tc>
          <w:tcPr>
            <w:tcW w:w="1465" w:type="dxa"/>
            <w:noWrap/>
            <w:hideMark/>
          </w:tcPr>
          <w:p w14:paraId="5AECDBFE"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1.000</w:t>
            </w:r>
          </w:p>
        </w:tc>
        <w:tc>
          <w:tcPr>
            <w:tcW w:w="1465" w:type="dxa"/>
            <w:noWrap/>
            <w:hideMark/>
          </w:tcPr>
          <w:p w14:paraId="4BC07C7C"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0</w:t>
            </w:r>
          </w:p>
        </w:tc>
      </w:tr>
      <w:tr w:rsidR="00783A9B" w:rsidRPr="00783A9B" w14:paraId="5B5E5532"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3961AAB9" w14:textId="77777777" w:rsidR="004F5B25" w:rsidRPr="004F5B25" w:rsidRDefault="004F5B25" w:rsidP="002033B1">
            <w:pPr>
              <w:rPr>
                <w:rFonts w:ascii="Tahoma" w:hAnsi="Tahoma" w:cs="Tahoma"/>
                <w:b w:val="0"/>
                <w:bCs w:val="0"/>
                <w:sz w:val="18"/>
                <w:szCs w:val="18"/>
              </w:rPr>
            </w:pPr>
            <w:r w:rsidRPr="004F5B25">
              <w:rPr>
                <w:rFonts w:ascii="Tahoma" w:hAnsi="Tahoma" w:cs="Tahoma"/>
                <w:b w:val="0"/>
                <w:bCs w:val="0"/>
                <w:sz w:val="18"/>
                <w:szCs w:val="18"/>
              </w:rPr>
              <w:t>74</w:t>
            </w:r>
          </w:p>
        </w:tc>
        <w:tc>
          <w:tcPr>
            <w:tcW w:w="3871" w:type="dxa"/>
            <w:noWrap/>
            <w:hideMark/>
          </w:tcPr>
          <w:p w14:paraId="72DF5A4A" w14:textId="77777777" w:rsidR="004F5B25" w:rsidRPr="004F5B25" w:rsidRDefault="004F5B25" w:rsidP="002033B1">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TRANSFERNI PRIHODKI</w:t>
            </w:r>
          </w:p>
        </w:tc>
        <w:tc>
          <w:tcPr>
            <w:tcW w:w="1465" w:type="dxa"/>
            <w:noWrap/>
            <w:hideMark/>
          </w:tcPr>
          <w:p w14:paraId="7D97B5FA"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217.322</w:t>
            </w:r>
          </w:p>
        </w:tc>
        <w:tc>
          <w:tcPr>
            <w:tcW w:w="1465" w:type="dxa"/>
            <w:noWrap/>
            <w:hideMark/>
          </w:tcPr>
          <w:p w14:paraId="402D23A4"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231.281</w:t>
            </w:r>
          </w:p>
        </w:tc>
        <w:tc>
          <w:tcPr>
            <w:tcW w:w="1465" w:type="dxa"/>
            <w:noWrap/>
            <w:hideMark/>
          </w:tcPr>
          <w:p w14:paraId="1EBD331B" w14:textId="77777777" w:rsidR="004F5B25" w:rsidRPr="004F5B25" w:rsidRDefault="004F5B25" w:rsidP="002033B1">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13.959</w:t>
            </w:r>
          </w:p>
        </w:tc>
      </w:tr>
      <w:tr w:rsidR="00783A9B" w:rsidRPr="004F5B25" w14:paraId="61D63311"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2E7AD550" w14:textId="77777777" w:rsidR="004F5B25" w:rsidRPr="004F5B25" w:rsidRDefault="004F5B25" w:rsidP="004F5B25">
            <w:pPr>
              <w:rPr>
                <w:rFonts w:ascii="Tahoma" w:hAnsi="Tahoma" w:cs="Tahoma"/>
                <w:sz w:val="18"/>
                <w:szCs w:val="18"/>
              </w:rPr>
            </w:pPr>
            <w:r w:rsidRPr="004F5B25">
              <w:rPr>
                <w:rFonts w:ascii="Tahoma" w:hAnsi="Tahoma" w:cs="Tahoma"/>
                <w:sz w:val="18"/>
                <w:szCs w:val="18"/>
              </w:rPr>
              <w:t>4</w:t>
            </w:r>
          </w:p>
        </w:tc>
        <w:tc>
          <w:tcPr>
            <w:tcW w:w="3871" w:type="dxa"/>
            <w:noWrap/>
            <w:hideMark/>
          </w:tcPr>
          <w:p w14:paraId="39561B6E"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ODHODKI</w:t>
            </w:r>
          </w:p>
        </w:tc>
        <w:tc>
          <w:tcPr>
            <w:tcW w:w="1465" w:type="dxa"/>
            <w:noWrap/>
            <w:hideMark/>
          </w:tcPr>
          <w:p w14:paraId="37671BBC" w14:textId="4CF73674"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5.692.203</w:t>
            </w:r>
          </w:p>
        </w:tc>
        <w:tc>
          <w:tcPr>
            <w:tcW w:w="1465" w:type="dxa"/>
            <w:noWrap/>
            <w:hideMark/>
          </w:tcPr>
          <w:p w14:paraId="099FCDCC" w14:textId="42F0F16F"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6.365.318</w:t>
            </w:r>
          </w:p>
        </w:tc>
        <w:tc>
          <w:tcPr>
            <w:tcW w:w="1465" w:type="dxa"/>
            <w:noWrap/>
            <w:hideMark/>
          </w:tcPr>
          <w:p w14:paraId="52A6BE0F" w14:textId="306AFB61"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673.115</w:t>
            </w:r>
          </w:p>
        </w:tc>
      </w:tr>
      <w:tr w:rsidR="00783A9B" w:rsidRPr="00783A9B" w14:paraId="5D4CAF86"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71720969"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40</w:t>
            </w:r>
          </w:p>
        </w:tc>
        <w:tc>
          <w:tcPr>
            <w:tcW w:w="3871" w:type="dxa"/>
            <w:noWrap/>
            <w:hideMark/>
          </w:tcPr>
          <w:p w14:paraId="3EDFF31C"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TEKOČI ODHODKI</w:t>
            </w:r>
          </w:p>
        </w:tc>
        <w:tc>
          <w:tcPr>
            <w:tcW w:w="1465" w:type="dxa"/>
            <w:noWrap/>
            <w:hideMark/>
          </w:tcPr>
          <w:p w14:paraId="307E5DA7" w14:textId="133A79BB"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1.471.774</w:t>
            </w:r>
          </w:p>
        </w:tc>
        <w:tc>
          <w:tcPr>
            <w:tcW w:w="1465" w:type="dxa"/>
            <w:noWrap/>
            <w:hideMark/>
          </w:tcPr>
          <w:p w14:paraId="7ADB9965" w14:textId="455CA4F8"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1.554.696</w:t>
            </w:r>
          </w:p>
        </w:tc>
        <w:tc>
          <w:tcPr>
            <w:tcW w:w="1465" w:type="dxa"/>
            <w:noWrap/>
            <w:hideMark/>
          </w:tcPr>
          <w:p w14:paraId="5598ADB4" w14:textId="0E31941D"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82.922</w:t>
            </w:r>
          </w:p>
        </w:tc>
      </w:tr>
      <w:tr w:rsidR="00783A9B" w:rsidRPr="00783A9B" w14:paraId="3A77D0F4"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61F69F6A"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41</w:t>
            </w:r>
          </w:p>
        </w:tc>
        <w:tc>
          <w:tcPr>
            <w:tcW w:w="3871" w:type="dxa"/>
            <w:noWrap/>
            <w:hideMark/>
          </w:tcPr>
          <w:p w14:paraId="4D4E8963"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TEKOČI TRANSFERI</w:t>
            </w:r>
          </w:p>
        </w:tc>
        <w:tc>
          <w:tcPr>
            <w:tcW w:w="1465" w:type="dxa"/>
            <w:noWrap/>
            <w:hideMark/>
          </w:tcPr>
          <w:p w14:paraId="58F979AC" w14:textId="1F0BE418"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1.812.804</w:t>
            </w:r>
          </w:p>
        </w:tc>
        <w:tc>
          <w:tcPr>
            <w:tcW w:w="1465" w:type="dxa"/>
            <w:noWrap/>
            <w:hideMark/>
          </w:tcPr>
          <w:p w14:paraId="75BDAC19" w14:textId="36479A00"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1.869.497</w:t>
            </w:r>
          </w:p>
        </w:tc>
        <w:tc>
          <w:tcPr>
            <w:tcW w:w="1465" w:type="dxa"/>
            <w:noWrap/>
            <w:hideMark/>
          </w:tcPr>
          <w:p w14:paraId="08803B83" w14:textId="263A321B"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56.693</w:t>
            </w:r>
          </w:p>
        </w:tc>
      </w:tr>
      <w:tr w:rsidR="00783A9B" w:rsidRPr="00783A9B" w14:paraId="4B991879"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2197FB9B"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42</w:t>
            </w:r>
          </w:p>
        </w:tc>
        <w:tc>
          <w:tcPr>
            <w:tcW w:w="3871" w:type="dxa"/>
            <w:noWrap/>
            <w:hideMark/>
          </w:tcPr>
          <w:p w14:paraId="5E9C306A"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INVESTICIJSKI ODHODKI</w:t>
            </w:r>
          </w:p>
        </w:tc>
        <w:tc>
          <w:tcPr>
            <w:tcW w:w="1465" w:type="dxa"/>
            <w:noWrap/>
            <w:hideMark/>
          </w:tcPr>
          <w:p w14:paraId="28FA3ACF" w14:textId="21A0F0EE"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2.259.886</w:t>
            </w:r>
          </w:p>
        </w:tc>
        <w:tc>
          <w:tcPr>
            <w:tcW w:w="1465" w:type="dxa"/>
            <w:noWrap/>
            <w:hideMark/>
          </w:tcPr>
          <w:p w14:paraId="22AEEB0C" w14:textId="3825C6B5"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2.788.386</w:t>
            </w:r>
          </w:p>
        </w:tc>
        <w:tc>
          <w:tcPr>
            <w:tcW w:w="1465" w:type="dxa"/>
            <w:noWrap/>
            <w:hideMark/>
          </w:tcPr>
          <w:p w14:paraId="2B7BE8A7" w14:textId="73EBCD09"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528.500</w:t>
            </w:r>
          </w:p>
        </w:tc>
      </w:tr>
      <w:tr w:rsidR="00783A9B" w:rsidRPr="00783A9B" w14:paraId="3EE2FBE3"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4B4CB093"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43</w:t>
            </w:r>
          </w:p>
        </w:tc>
        <w:tc>
          <w:tcPr>
            <w:tcW w:w="3871" w:type="dxa"/>
            <w:noWrap/>
            <w:hideMark/>
          </w:tcPr>
          <w:p w14:paraId="581ED057"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INVESTICIJSKI TRANSFERI</w:t>
            </w:r>
          </w:p>
        </w:tc>
        <w:tc>
          <w:tcPr>
            <w:tcW w:w="1465" w:type="dxa"/>
            <w:noWrap/>
            <w:hideMark/>
          </w:tcPr>
          <w:p w14:paraId="312B8AC0" w14:textId="1C44F216"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147.739</w:t>
            </w:r>
          </w:p>
        </w:tc>
        <w:tc>
          <w:tcPr>
            <w:tcW w:w="1465" w:type="dxa"/>
            <w:noWrap/>
            <w:hideMark/>
          </w:tcPr>
          <w:p w14:paraId="6E76A5DD" w14:textId="1C07F1CA"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152.739</w:t>
            </w:r>
          </w:p>
        </w:tc>
        <w:tc>
          <w:tcPr>
            <w:tcW w:w="1465" w:type="dxa"/>
            <w:noWrap/>
            <w:hideMark/>
          </w:tcPr>
          <w:p w14:paraId="58C5FF60" w14:textId="77D383E8"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5.000</w:t>
            </w:r>
          </w:p>
        </w:tc>
      </w:tr>
      <w:tr w:rsidR="00783A9B" w:rsidRPr="004F5B25" w14:paraId="75900D8E"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2C78D087" w14:textId="77777777" w:rsidR="004F5B25" w:rsidRPr="004F5B25" w:rsidRDefault="004F5B25" w:rsidP="004F5B25">
            <w:pPr>
              <w:rPr>
                <w:rFonts w:ascii="Tahoma" w:hAnsi="Tahoma" w:cs="Tahoma"/>
                <w:sz w:val="18"/>
                <w:szCs w:val="18"/>
              </w:rPr>
            </w:pPr>
            <w:r w:rsidRPr="004F5B25">
              <w:rPr>
                <w:rFonts w:ascii="Tahoma" w:hAnsi="Tahoma" w:cs="Tahoma"/>
                <w:sz w:val="18"/>
                <w:szCs w:val="18"/>
              </w:rPr>
              <w:t> </w:t>
            </w:r>
          </w:p>
        </w:tc>
        <w:tc>
          <w:tcPr>
            <w:tcW w:w="3871" w:type="dxa"/>
            <w:noWrap/>
            <w:hideMark/>
          </w:tcPr>
          <w:p w14:paraId="31E49BD1"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B. RAČUN FINANČNIH TERJATEV IN NALOŽB</w:t>
            </w:r>
          </w:p>
        </w:tc>
        <w:tc>
          <w:tcPr>
            <w:tcW w:w="1465" w:type="dxa"/>
            <w:noWrap/>
            <w:hideMark/>
          </w:tcPr>
          <w:p w14:paraId="2A3A736C"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c>
          <w:tcPr>
            <w:tcW w:w="1465" w:type="dxa"/>
            <w:noWrap/>
            <w:hideMark/>
          </w:tcPr>
          <w:p w14:paraId="1F6ACF8D"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c>
          <w:tcPr>
            <w:tcW w:w="1465" w:type="dxa"/>
            <w:noWrap/>
            <w:hideMark/>
          </w:tcPr>
          <w:p w14:paraId="5FA91B7A"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r>
      <w:tr w:rsidR="00783A9B" w:rsidRPr="004F5B25" w14:paraId="4F793728"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3264F28E" w14:textId="77777777" w:rsidR="004F5B25" w:rsidRPr="004F5B25" w:rsidRDefault="004F5B25" w:rsidP="004F5B25">
            <w:pPr>
              <w:rPr>
                <w:rFonts w:ascii="Tahoma" w:hAnsi="Tahoma" w:cs="Tahoma"/>
                <w:sz w:val="18"/>
                <w:szCs w:val="18"/>
              </w:rPr>
            </w:pPr>
            <w:r w:rsidRPr="004F5B25">
              <w:rPr>
                <w:rFonts w:ascii="Tahoma" w:hAnsi="Tahoma" w:cs="Tahoma"/>
                <w:sz w:val="18"/>
                <w:szCs w:val="18"/>
              </w:rPr>
              <w:t>7</w:t>
            </w:r>
          </w:p>
        </w:tc>
        <w:tc>
          <w:tcPr>
            <w:tcW w:w="3871" w:type="dxa"/>
            <w:noWrap/>
            <w:hideMark/>
          </w:tcPr>
          <w:p w14:paraId="65B9EFB3"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PRIHODKI</w:t>
            </w:r>
          </w:p>
        </w:tc>
        <w:tc>
          <w:tcPr>
            <w:tcW w:w="1465" w:type="dxa"/>
            <w:noWrap/>
            <w:hideMark/>
          </w:tcPr>
          <w:p w14:paraId="292D961F"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c>
          <w:tcPr>
            <w:tcW w:w="1465" w:type="dxa"/>
            <w:noWrap/>
            <w:hideMark/>
          </w:tcPr>
          <w:p w14:paraId="54E4F2E9"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c>
          <w:tcPr>
            <w:tcW w:w="1465" w:type="dxa"/>
            <w:noWrap/>
            <w:hideMark/>
          </w:tcPr>
          <w:p w14:paraId="6E47B1B4"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r>
      <w:tr w:rsidR="00783A9B" w:rsidRPr="00783A9B" w14:paraId="02B2102F"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7845E19B"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75</w:t>
            </w:r>
          </w:p>
        </w:tc>
        <w:tc>
          <w:tcPr>
            <w:tcW w:w="3871" w:type="dxa"/>
            <w:noWrap/>
            <w:hideMark/>
          </w:tcPr>
          <w:p w14:paraId="2BECDC9D"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PREJETA VRAČILA DANIH POSOJIL IN PRODAJA KAPITALSKIH DELEŽEV</w:t>
            </w:r>
          </w:p>
        </w:tc>
        <w:tc>
          <w:tcPr>
            <w:tcW w:w="1465" w:type="dxa"/>
            <w:noWrap/>
            <w:hideMark/>
          </w:tcPr>
          <w:p w14:paraId="38D83CB1"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0</w:t>
            </w:r>
          </w:p>
        </w:tc>
        <w:tc>
          <w:tcPr>
            <w:tcW w:w="1465" w:type="dxa"/>
            <w:noWrap/>
            <w:hideMark/>
          </w:tcPr>
          <w:p w14:paraId="5A9D1AFB"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0</w:t>
            </w:r>
          </w:p>
        </w:tc>
        <w:tc>
          <w:tcPr>
            <w:tcW w:w="1465" w:type="dxa"/>
            <w:noWrap/>
            <w:hideMark/>
          </w:tcPr>
          <w:p w14:paraId="5820F05D"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0</w:t>
            </w:r>
          </w:p>
        </w:tc>
      </w:tr>
      <w:tr w:rsidR="00783A9B" w:rsidRPr="004F5B25" w14:paraId="6C4C93E0"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042379E0" w14:textId="77777777" w:rsidR="004F5B25" w:rsidRPr="004F5B25" w:rsidRDefault="004F5B25" w:rsidP="004F5B25">
            <w:pPr>
              <w:rPr>
                <w:rFonts w:ascii="Tahoma" w:hAnsi="Tahoma" w:cs="Tahoma"/>
                <w:sz w:val="18"/>
                <w:szCs w:val="18"/>
              </w:rPr>
            </w:pPr>
            <w:r w:rsidRPr="004F5B25">
              <w:rPr>
                <w:rFonts w:ascii="Tahoma" w:hAnsi="Tahoma" w:cs="Tahoma"/>
                <w:sz w:val="18"/>
                <w:szCs w:val="18"/>
              </w:rPr>
              <w:t> </w:t>
            </w:r>
          </w:p>
        </w:tc>
        <w:tc>
          <w:tcPr>
            <w:tcW w:w="3871" w:type="dxa"/>
            <w:noWrap/>
            <w:hideMark/>
          </w:tcPr>
          <w:p w14:paraId="60072C97"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C. RAČUN FINANCIRANJA</w:t>
            </w:r>
          </w:p>
        </w:tc>
        <w:tc>
          <w:tcPr>
            <w:tcW w:w="1465" w:type="dxa"/>
            <w:noWrap/>
            <w:hideMark/>
          </w:tcPr>
          <w:p w14:paraId="0E467FC1"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514.172</w:t>
            </w:r>
          </w:p>
        </w:tc>
        <w:tc>
          <w:tcPr>
            <w:tcW w:w="1465" w:type="dxa"/>
            <w:noWrap/>
            <w:hideMark/>
          </w:tcPr>
          <w:p w14:paraId="419FD0AD"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514.172</w:t>
            </w:r>
          </w:p>
        </w:tc>
        <w:tc>
          <w:tcPr>
            <w:tcW w:w="1465" w:type="dxa"/>
            <w:noWrap/>
            <w:hideMark/>
          </w:tcPr>
          <w:p w14:paraId="2B155437"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r>
      <w:tr w:rsidR="00783A9B" w:rsidRPr="004F5B25" w14:paraId="536B4F61"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50D1E6AB" w14:textId="77777777" w:rsidR="004F5B25" w:rsidRPr="004F5B25" w:rsidRDefault="004F5B25" w:rsidP="004F5B25">
            <w:pPr>
              <w:rPr>
                <w:rFonts w:ascii="Tahoma" w:hAnsi="Tahoma" w:cs="Tahoma"/>
                <w:sz w:val="18"/>
                <w:szCs w:val="18"/>
              </w:rPr>
            </w:pPr>
            <w:r w:rsidRPr="004F5B25">
              <w:rPr>
                <w:rFonts w:ascii="Tahoma" w:hAnsi="Tahoma" w:cs="Tahoma"/>
                <w:sz w:val="18"/>
                <w:szCs w:val="18"/>
              </w:rPr>
              <w:t>5</w:t>
            </w:r>
          </w:p>
        </w:tc>
        <w:tc>
          <w:tcPr>
            <w:tcW w:w="3871" w:type="dxa"/>
            <w:noWrap/>
            <w:hideMark/>
          </w:tcPr>
          <w:p w14:paraId="1F8B1659"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ZADOLŽEVANJE</w:t>
            </w:r>
          </w:p>
        </w:tc>
        <w:tc>
          <w:tcPr>
            <w:tcW w:w="1465" w:type="dxa"/>
            <w:noWrap/>
            <w:hideMark/>
          </w:tcPr>
          <w:p w14:paraId="35E52136"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514.172</w:t>
            </w:r>
          </w:p>
        </w:tc>
        <w:tc>
          <w:tcPr>
            <w:tcW w:w="1465" w:type="dxa"/>
            <w:noWrap/>
            <w:hideMark/>
          </w:tcPr>
          <w:p w14:paraId="3237D608"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514.172</w:t>
            </w:r>
          </w:p>
        </w:tc>
        <w:tc>
          <w:tcPr>
            <w:tcW w:w="1465" w:type="dxa"/>
            <w:noWrap/>
            <w:hideMark/>
          </w:tcPr>
          <w:p w14:paraId="231ABA57"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4F5B25">
              <w:rPr>
                <w:rFonts w:ascii="Tahoma" w:hAnsi="Tahoma" w:cs="Tahoma"/>
                <w:b/>
                <w:bCs/>
                <w:sz w:val="18"/>
                <w:szCs w:val="18"/>
              </w:rPr>
              <w:t>0</w:t>
            </w:r>
          </w:p>
        </w:tc>
      </w:tr>
      <w:tr w:rsidR="00783A9B" w:rsidRPr="00783A9B" w14:paraId="3FCAD1EA"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56D129C8"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50</w:t>
            </w:r>
          </w:p>
        </w:tc>
        <w:tc>
          <w:tcPr>
            <w:tcW w:w="3871" w:type="dxa"/>
            <w:noWrap/>
            <w:hideMark/>
          </w:tcPr>
          <w:p w14:paraId="313CCCED"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ZADOLŽEVANJE</w:t>
            </w:r>
          </w:p>
        </w:tc>
        <w:tc>
          <w:tcPr>
            <w:tcW w:w="1465" w:type="dxa"/>
            <w:noWrap/>
            <w:hideMark/>
          </w:tcPr>
          <w:p w14:paraId="048E6FD3"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540.000</w:t>
            </w:r>
          </w:p>
        </w:tc>
        <w:tc>
          <w:tcPr>
            <w:tcW w:w="1465" w:type="dxa"/>
            <w:noWrap/>
            <w:hideMark/>
          </w:tcPr>
          <w:p w14:paraId="6764AF51"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540.000</w:t>
            </w:r>
          </w:p>
        </w:tc>
        <w:tc>
          <w:tcPr>
            <w:tcW w:w="1465" w:type="dxa"/>
            <w:noWrap/>
            <w:hideMark/>
          </w:tcPr>
          <w:p w14:paraId="1CA6A313"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0</w:t>
            </w:r>
          </w:p>
        </w:tc>
      </w:tr>
      <w:tr w:rsidR="00783A9B" w:rsidRPr="00783A9B" w14:paraId="387D8AAF" w14:textId="77777777" w:rsidTr="00783A9B">
        <w:trPr>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62E3D8D2" w14:textId="77777777" w:rsidR="004F5B25" w:rsidRPr="004F5B25" w:rsidRDefault="004F5B25" w:rsidP="004F5B25">
            <w:pPr>
              <w:rPr>
                <w:rFonts w:ascii="Tahoma" w:hAnsi="Tahoma" w:cs="Tahoma"/>
                <w:b w:val="0"/>
                <w:bCs w:val="0"/>
                <w:sz w:val="18"/>
                <w:szCs w:val="18"/>
              </w:rPr>
            </w:pPr>
            <w:r w:rsidRPr="004F5B25">
              <w:rPr>
                <w:rFonts w:ascii="Tahoma" w:hAnsi="Tahoma" w:cs="Tahoma"/>
                <w:b w:val="0"/>
                <w:bCs w:val="0"/>
                <w:sz w:val="18"/>
                <w:szCs w:val="18"/>
              </w:rPr>
              <w:t>55</w:t>
            </w:r>
          </w:p>
        </w:tc>
        <w:tc>
          <w:tcPr>
            <w:tcW w:w="3871" w:type="dxa"/>
            <w:noWrap/>
            <w:hideMark/>
          </w:tcPr>
          <w:p w14:paraId="5A01CFD2" w14:textId="77777777" w:rsidR="004F5B25" w:rsidRPr="004F5B25" w:rsidRDefault="004F5B25" w:rsidP="004F5B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ODPLAČILA DOLGA</w:t>
            </w:r>
          </w:p>
        </w:tc>
        <w:tc>
          <w:tcPr>
            <w:tcW w:w="1465" w:type="dxa"/>
            <w:noWrap/>
            <w:hideMark/>
          </w:tcPr>
          <w:p w14:paraId="128E9BD6" w14:textId="08785DF6"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25.828</w:t>
            </w:r>
          </w:p>
        </w:tc>
        <w:tc>
          <w:tcPr>
            <w:tcW w:w="1465" w:type="dxa"/>
            <w:noWrap/>
            <w:hideMark/>
          </w:tcPr>
          <w:p w14:paraId="03FD0D7A" w14:textId="0CB95174"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25.828</w:t>
            </w:r>
          </w:p>
        </w:tc>
        <w:tc>
          <w:tcPr>
            <w:tcW w:w="1465" w:type="dxa"/>
            <w:noWrap/>
            <w:hideMark/>
          </w:tcPr>
          <w:p w14:paraId="1DFAC5A8" w14:textId="77777777" w:rsidR="004F5B25" w:rsidRPr="004F5B25" w:rsidRDefault="004F5B25" w:rsidP="004F5B2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0</w:t>
            </w:r>
          </w:p>
        </w:tc>
      </w:tr>
      <w:tr w:rsidR="00783A9B" w:rsidRPr="004F5B25" w14:paraId="3815D1B6" w14:textId="77777777" w:rsidTr="00783A9B">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0" w:type="dxa"/>
            <w:noWrap/>
            <w:hideMark/>
          </w:tcPr>
          <w:p w14:paraId="433E2E72" w14:textId="77777777" w:rsidR="004F5B25" w:rsidRPr="004F5B25" w:rsidRDefault="004F5B25" w:rsidP="004F5B25">
            <w:pPr>
              <w:rPr>
                <w:rFonts w:ascii="Tahoma" w:hAnsi="Tahoma" w:cs="Tahoma"/>
                <w:sz w:val="18"/>
                <w:szCs w:val="18"/>
              </w:rPr>
            </w:pPr>
            <w:r w:rsidRPr="004F5B25">
              <w:rPr>
                <w:rFonts w:ascii="Tahoma" w:hAnsi="Tahoma" w:cs="Tahoma"/>
                <w:sz w:val="18"/>
                <w:szCs w:val="18"/>
              </w:rPr>
              <w:t> </w:t>
            </w:r>
          </w:p>
        </w:tc>
        <w:tc>
          <w:tcPr>
            <w:tcW w:w="3871" w:type="dxa"/>
            <w:noWrap/>
            <w:hideMark/>
          </w:tcPr>
          <w:p w14:paraId="4388A135" w14:textId="7F9597A5" w:rsidR="004F5B25" w:rsidRPr="004F5B25" w:rsidRDefault="004F5B25" w:rsidP="004F5B25">
            <w:pPr>
              <w:cnfStyle w:val="010000000000" w:firstRow="0" w:lastRow="1"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 </w:t>
            </w:r>
            <w:r w:rsidRPr="000B76A3">
              <w:rPr>
                <w:rFonts w:ascii="Tahoma" w:hAnsi="Tahoma" w:cs="Tahoma"/>
                <w:b w:val="0"/>
                <w:bCs w:val="0"/>
                <w:sz w:val="18"/>
                <w:szCs w:val="18"/>
              </w:rPr>
              <w:t>SALDO</w:t>
            </w:r>
          </w:p>
        </w:tc>
        <w:tc>
          <w:tcPr>
            <w:tcW w:w="1465" w:type="dxa"/>
            <w:noWrap/>
            <w:hideMark/>
          </w:tcPr>
          <w:p w14:paraId="6B9D4744" w14:textId="77777777" w:rsidR="004F5B25" w:rsidRPr="004F5B25" w:rsidRDefault="004F5B25" w:rsidP="004F5B25">
            <w:pPr>
              <w:jc w:val="right"/>
              <w:cnfStyle w:val="010000000000" w:firstRow="0" w:lastRow="1"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-912.690</w:t>
            </w:r>
          </w:p>
        </w:tc>
        <w:tc>
          <w:tcPr>
            <w:tcW w:w="1465" w:type="dxa"/>
            <w:noWrap/>
            <w:hideMark/>
          </w:tcPr>
          <w:p w14:paraId="0BC3F3D1" w14:textId="77777777" w:rsidR="004F5B25" w:rsidRPr="004F5B25" w:rsidRDefault="004F5B25" w:rsidP="004F5B25">
            <w:pPr>
              <w:jc w:val="right"/>
              <w:cnfStyle w:val="010000000000" w:firstRow="0" w:lastRow="1"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-1.459.230</w:t>
            </w:r>
          </w:p>
        </w:tc>
        <w:tc>
          <w:tcPr>
            <w:tcW w:w="1465" w:type="dxa"/>
            <w:noWrap/>
            <w:hideMark/>
          </w:tcPr>
          <w:p w14:paraId="776D52FE" w14:textId="77777777" w:rsidR="004F5B25" w:rsidRPr="004F5B25" w:rsidRDefault="004F5B25" w:rsidP="004F5B25">
            <w:pPr>
              <w:jc w:val="right"/>
              <w:cnfStyle w:val="010000000000" w:firstRow="0" w:lastRow="1" w:firstColumn="0" w:lastColumn="0" w:oddVBand="0" w:evenVBand="0" w:oddHBand="0" w:evenHBand="0" w:firstRowFirstColumn="0" w:firstRowLastColumn="0" w:lastRowFirstColumn="0" w:lastRowLastColumn="0"/>
              <w:rPr>
                <w:rFonts w:ascii="Tahoma" w:hAnsi="Tahoma" w:cs="Tahoma"/>
                <w:sz w:val="18"/>
                <w:szCs w:val="18"/>
              </w:rPr>
            </w:pPr>
            <w:r w:rsidRPr="004F5B25">
              <w:rPr>
                <w:rFonts w:ascii="Tahoma" w:hAnsi="Tahoma" w:cs="Tahoma"/>
                <w:sz w:val="18"/>
                <w:szCs w:val="18"/>
              </w:rPr>
              <w:t>-546.540</w:t>
            </w:r>
          </w:p>
        </w:tc>
      </w:tr>
    </w:tbl>
    <w:p w14:paraId="0D413733" w14:textId="19EF4EA9" w:rsidR="004F5B25" w:rsidRDefault="004F5B25" w:rsidP="00DA03C0">
      <w:pPr>
        <w:jc w:val="both"/>
        <w:rPr>
          <w:rFonts w:ascii="Tahoma" w:hAnsi="Tahoma"/>
          <w:highlight w:val="yellow"/>
        </w:rPr>
      </w:pPr>
    </w:p>
    <w:p w14:paraId="0CA9668A" w14:textId="59CF7800" w:rsidR="004F5B25" w:rsidRDefault="004F5B25" w:rsidP="00DA03C0">
      <w:pPr>
        <w:jc w:val="both"/>
        <w:rPr>
          <w:rFonts w:ascii="Tahoma" w:hAnsi="Tahoma"/>
          <w:highlight w:val="yellow"/>
        </w:rPr>
      </w:pPr>
    </w:p>
    <w:p w14:paraId="36247EE6" w14:textId="312511ED" w:rsidR="00DA03C0" w:rsidRPr="00743F6C" w:rsidRDefault="00DA03C0">
      <w:pPr>
        <w:jc w:val="both"/>
        <w:rPr>
          <w:rFonts w:ascii="Tahoma" w:hAnsi="Tahoma"/>
        </w:rPr>
      </w:pPr>
    </w:p>
    <w:p w14:paraId="769EBA42" w14:textId="77777777" w:rsidR="00DA03C0" w:rsidRPr="00743F6C" w:rsidRDefault="00DA03C0" w:rsidP="00DA03C0">
      <w:pPr>
        <w:jc w:val="both"/>
        <w:rPr>
          <w:rFonts w:ascii="Tahoma" w:hAnsi="Tahoma"/>
          <w:b/>
        </w:rPr>
      </w:pPr>
      <w:r w:rsidRPr="00743F6C">
        <w:rPr>
          <w:rFonts w:ascii="Tahoma" w:hAnsi="Tahoma"/>
          <w:b/>
        </w:rPr>
        <w:t>Spremembe plana prejemkov (1. in 2. obravnava proračuna):</w:t>
      </w:r>
    </w:p>
    <w:p w14:paraId="762D78CD" w14:textId="1B716022" w:rsidR="00DA03C0" w:rsidRPr="00743F6C" w:rsidRDefault="00DA03C0">
      <w:pPr>
        <w:jc w:val="both"/>
        <w:rPr>
          <w:rFonts w:ascii="Tahoma" w:hAnsi="Tahoma"/>
        </w:rPr>
      </w:pPr>
    </w:p>
    <w:tbl>
      <w:tblPr>
        <w:tblStyle w:val="Tabelasvetlamrea1"/>
        <w:tblW w:w="8926" w:type="dxa"/>
        <w:tblLayout w:type="fixed"/>
        <w:tblLook w:val="04E0" w:firstRow="1" w:lastRow="1" w:firstColumn="1" w:lastColumn="0" w:noHBand="0" w:noVBand="1"/>
      </w:tblPr>
      <w:tblGrid>
        <w:gridCol w:w="846"/>
        <w:gridCol w:w="3685"/>
        <w:gridCol w:w="1465"/>
        <w:gridCol w:w="1465"/>
        <w:gridCol w:w="1465"/>
      </w:tblGrid>
      <w:tr w:rsidR="001D27AB" w:rsidRPr="00783A9B" w14:paraId="47B1BC76" w14:textId="77777777" w:rsidTr="00783A9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20ECAFE4" w14:textId="77777777" w:rsidR="001D27AB" w:rsidRPr="00783A9B" w:rsidRDefault="001D27AB" w:rsidP="00783A9B">
            <w:pPr>
              <w:jc w:val="center"/>
              <w:rPr>
                <w:rFonts w:ascii="Tahoma" w:hAnsi="Tahoma" w:cs="Tahoma"/>
                <w:b w:val="0"/>
                <w:bCs w:val="0"/>
                <w:sz w:val="16"/>
                <w:szCs w:val="16"/>
              </w:rPr>
            </w:pPr>
            <w:r w:rsidRPr="00783A9B">
              <w:rPr>
                <w:rFonts w:ascii="Tahoma" w:hAnsi="Tahoma" w:cs="Tahoma"/>
                <w:b w:val="0"/>
                <w:bCs w:val="0"/>
                <w:sz w:val="16"/>
                <w:szCs w:val="16"/>
              </w:rPr>
              <w:t>Konto</w:t>
            </w:r>
          </w:p>
        </w:tc>
        <w:tc>
          <w:tcPr>
            <w:tcW w:w="3685" w:type="dxa"/>
            <w:noWrap/>
            <w:vAlign w:val="center"/>
            <w:hideMark/>
          </w:tcPr>
          <w:p w14:paraId="332482FD" w14:textId="77777777" w:rsidR="001D27AB" w:rsidRPr="00783A9B" w:rsidRDefault="001D27AB"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783A9B">
              <w:rPr>
                <w:rFonts w:ascii="Tahoma" w:hAnsi="Tahoma" w:cs="Tahoma"/>
                <w:b w:val="0"/>
                <w:bCs w:val="0"/>
                <w:sz w:val="16"/>
                <w:szCs w:val="16"/>
              </w:rPr>
              <w:t>Opis</w:t>
            </w:r>
          </w:p>
        </w:tc>
        <w:tc>
          <w:tcPr>
            <w:tcW w:w="1465" w:type="dxa"/>
            <w:noWrap/>
            <w:vAlign w:val="center"/>
            <w:hideMark/>
          </w:tcPr>
          <w:p w14:paraId="1AC1F07D" w14:textId="77777777" w:rsidR="001D27AB" w:rsidRPr="00783A9B" w:rsidRDefault="001D27AB"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783A9B">
              <w:rPr>
                <w:rFonts w:ascii="Tahoma" w:hAnsi="Tahoma" w:cs="Tahoma"/>
                <w:b w:val="0"/>
                <w:bCs w:val="0"/>
                <w:sz w:val="16"/>
                <w:szCs w:val="16"/>
              </w:rPr>
              <w:t>1. predlog 2023</w:t>
            </w:r>
          </w:p>
        </w:tc>
        <w:tc>
          <w:tcPr>
            <w:tcW w:w="1465" w:type="dxa"/>
            <w:noWrap/>
            <w:vAlign w:val="center"/>
            <w:hideMark/>
          </w:tcPr>
          <w:p w14:paraId="1D33B751" w14:textId="77777777" w:rsidR="001D27AB" w:rsidRPr="00783A9B" w:rsidRDefault="001D27AB"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783A9B">
              <w:rPr>
                <w:rFonts w:ascii="Tahoma" w:hAnsi="Tahoma" w:cs="Tahoma"/>
                <w:b w:val="0"/>
                <w:bCs w:val="0"/>
                <w:sz w:val="16"/>
                <w:szCs w:val="16"/>
              </w:rPr>
              <w:t>2. predlog 2023</w:t>
            </w:r>
          </w:p>
        </w:tc>
        <w:tc>
          <w:tcPr>
            <w:tcW w:w="1465" w:type="dxa"/>
            <w:noWrap/>
            <w:vAlign w:val="center"/>
            <w:hideMark/>
          </w:tcPr>
          <w:p w14:paraId="640C51F9" w14:textId="77777777" w:rsidR="001D27AB" w:rsidRPr="00783A9B" w:rsidRDefault="001D27AB" w:rsidP="00783A9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783A9B">
              <w:rPr>
                <w:rFonts w:ascii="Tahoma" w:hAnsi="Tahoma" w:cs="Tahoma"/>
                <w:b w:val="0"/>
                <w:bCs w:val="0"/>
                <w:sz w:val="16"/>
                <w:szCs w:val="16"/>
              </w:rPr>
              <w:t>razlika (2-1)</w:t>
            </w:r>
          </w:p>
        </w:tc>
      </w:tr>
      <w:tr w:rsidR="001D27AB" w:rsidRPr="00783A9B" w14:paraId="19C8DB48" w14:textId="77777777" w:rsidTr="00783A9B">
        <w:trPr>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0897D024" w14:textId="77777777" w:rsidR="001D27AB" w:rsidRPr="00783A9B" w:rsidRDefault="001D27AB" w:rsidP="001D27AB">
            <w:pPr>
              <w:rPr>
                <w:rFonts w:ascii="Tahoma" w:hAnsi="Tahoma" w:cs="Tahoma"/>
                <w:b w:val="0"/>
                <w:bCs w:val="0"/>
                <w:sz w:val="18"/>
                <w:szCs w:val="18"/>
              </w:rPr>
            </w:pPr>
            <w:r w:rsidRPr="00783A9B">
              <w:rPr>
                <w:rFonts w:ascii="Tahoma" w:hAnsi="Tahoma" w:cs="Tahoma"/>
                <w:b w:val="0"/>
                <w:bCs w:val="0"/>
                <w:sz w:val="18"/>
                <w:szCs w:val="18"/>
              </w:rPr>
              <w:t>700020</w:t>
            </w:r>
          </w:p>
        </w:tc>
        <w:tc>
          <w:tcPr>
            <w:tcW w:w="3685" w:type="dxa"/>
            <w:noWrap/>
            <w:hideMark/>
          </w:tcPr>
          <w:p w14:paraId="43189D51" w14:textId="77777777" w:rsidR="001D27AB" w:rsidRPr="00783A9B" w:rsidRDefault="001D27AB" w:rsidP="001D27A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Dohodnina - občinski vir</w:t>
            </w:r>
          </w:p>
        </w:tc>
        <w:tc>
          <w:tcPr>
            <w:tcW w:w="1465" w:type="dxa"/>
            <w:noWrap/>
            <w:hideMark/>
          </w:tcPr>
          <w:p w14:paraId="2257F4A9" w14:textId="77777777" w:rsidR="001D27AB" w:rsidRPr="00783A9B" w:rsidRDefault="001D27AB"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2.838.078</w:t>
            </w:r>
          </w:p>
        </w:tc>
        <w:tc>
          <w:tcPr>
            <w:tcW w:w="1465" w:type="dxa"/>
            <w:noWrap/>
            <w:hideMark/>
          </w:tcPr>
          <w:p w14:paraId="2351AEC5" w14:textId="77777777" w:rsidR="001D27AB" w:rsidRPr="00783A9B" w:rsidRDefault="001D27AB"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2.930.694</w:t>
            </w:r>
          </w:p>
        </w:tc>
        <w:tc>
          <w:tcPr>
            <w:tcW w:w="1465" w:type="dxa"/>
            <w:noWrap/>
            <w:hideMark/>
          </w:tcPr>
          <w:p w14:paraId="0FAA77F6" w14:textId="77777777" w:rsidR="001D27AB" w:rsidRPr="00783A9B" w:rsidRDefault="001D27AB"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92.616</w:t>
            </w:r>
          </w:p>
        </w:tc>
      </w:tr>
      <w:tr w:rsidR="00B70E2B" w:rsidRPr="00783A9B" w14:paraId="1879F699" w14:textId="77777777" w:rsidTr="00783A9B">
        <w:trPr>
          <w:trHeight w:val="225"/>
        </w:trPr>
        <w:tc>
          <w:tcPr>
            <w:cnfStyle w:val="001000000000" w:firstRow="0" w:lastRow="0" w:firstColumn="1" w:lastColumn="0" w:oddVBand="0" w:evenVBand="0" w:oddHBand="0" w:evenHBand="0" w:firstRowFirstColumn="0" w:firstRowLastColumn="0" w:lastRowFirstColumn="0" w:lastRowLastColumn="0"/>
            <w:tcW w:w="846" w:type="dxa"/>
            <w:noWrap/>
          </w:tcPr>
          <w:p w14:paraId="2FAD4095" w14:textId="420A5BA0" w:rsidR="00B70E2B" w:rsidRPr="00783A9B" w:rsidRDefault="00743F6C" w:rsidP="001D27AB">
            <w:pPr>
              <w:rPr>
                <w:rFonts w:ascii="Tahoma" w:hAnsi="Tahoma" w:cs="Tahoma"/>
                <w:b w:val="0"/>
                <w:bCs w:val="0"/>
                <w:sz w:val="18"/>
                <w:szCs w:val="18"/>
              </w:rPr>
            </w:pPr>
            <w:r w:rsidRPr="00783A9B">
              <w:rPr>
                <w:rFonts w:ascii="Tahoma" w:hAnsi="Tahoma" w:cs="Tahoma"/>
                <w:b w:val="0"/>
                <w:bCs w:val="0"/>
                <w:sz w:val="18"/>
                <w:szCs w:val="18"/>
              </w:rPr>
              <w:t>713000</w:t>
            </w:r>
          </w:p>
        </w:tc>
        <w:tc>
          <w:tcPr>
            <w:tcW w:w="3685" w:type="dxa"/>
            <w:noWrap/>
          </w:tcPr>
          <w:p w14:paraId="24936EDE" w14:textId="732ACCB3" w:rsidR="00B70E2B" w:rsidRPr="00783A9B" w:rsidRDefault="00743F6C" w:rsidP="001D27A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Prihodki od prodaje blaga in storitev</w:t>
            </w:r>
          </w:p>
        </w:tc>
        <w:tc>
          <w:tcPr>
            <w:tcW w:w="1465" w:type="dxa"/>
            <w:noWrap/>
          </w:tcPr>
          <w:p w14:paraId="47111337" w14:textId="20775A21" w:rsidR="00B70E2B" w:rsidRPr="00783A9B" w:rsidRDefault="00743F6C"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30.000</w:t>
            </w:r>
          </w:p>
        </w:tc>
        <w:tc>
          <w:tcPr>
            <w:tcW w:w="1465" w:type="dxa"/>
            <w:noWrap/>
          </w:tcPr>
          <w:p w14:paraId="751AF347" w14:textId="19F022F9" w:rsidR="00B70E2B" w:rsidRPr="00783A9B" w:rsidRDefault="00743F6C"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50.000</w:t>
            </w:r>
          </w:p>
        </w:tc>
        <w:tc>
          <w:tcPr>
            <w:tcW w:w="1465" w:type="dxa"/>
            <w:noWrap/>
          </w:tcPr>
          <w:p w14:paraId="25F3E3E1" w14:textId="4946ECFE" w:rsidR="00B70E2B" w:rsidRPr="00783A9B" w:rsidRDefault="00743F6C"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20.000</w:t>
            </w:r>
          </w:p>
        </w:tc>
      </w:tr>
      <w:tr w:rsidR="001D27AB" w:rsidRPr="00783A9B" w14:paraId="67F91BB2" w14:textId="77777777" w:rsidTr="00783A9B">
        <w:trPr>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49911480" w14:textId="77777777" w:rsidR="001D27AB" w:rsidRPr="00783A9B" w:rsidRDefault="001D27AB" w:rsidP="001D27AB">
            <w:pPr>
              <w:rPr>
                <w:rFonts w:ascii="Tahoma" w:hAnsi="Tahoma" w:cs="Tahoma"/>
                <w:b w:val="0"/>
                <w:bCs w:val="0"/>
                <w:sz w:val="18"/>
                <w:szCs w:val="18"/>
              </w:rPr>
            </w:pPr>
            <w:r w:rsidRPr="00783A9B">
              <w:rPr>
                <w:rFonts w:ascii="Tahoma" w:hAnsi="Tahoma" w:cs="Tahoma"/>
                <w:b w:val="0"/>
                <w:bCs w:val="0"/>
                <w:sz w:val="18"/>
                <w:szCs w:val="18"/>
              </w:rPr>
              <w:t>740019</w:t>
            </w:r>
          </w:p>
        </w:tc>
        <w:tc>
          <w:tcPr>
            <w:tcW w:w="3685" w:type="dxa"/>
            <w:noWrap/>
            <w:hideMark/>
          </w:tcPr>
          <w:p w14:paraId="5DCC46F1" w14:textId="77777777" w:rsidR="001D27AB" w:rsidRPr="00783A9B" w:rsidRDefault="001D27AB" w:rsidP="001D27A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Prejeta sredstva iz državnega proračuna za uravnoteženje razvitosti občin</w:t>
            </w:r>
          </w:p>
        </w:tc>
        <w:tc>
          <w:tcPr>
            <w:tcW w:w="1465" w:type="dxa"/>
            <w:noWrap/>
            <w:hideMark/>
          </w:tcPr>
          <w:p w14:paraId="00CA8098" w14:textId="77777777" w:rsidR="001D27AB" w:rsidRPr="00783A9B" w:rsidRDefault="001D27AB"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184.402</w:t>
            </w:r>
          </w:p>
        </w:tc>
        <w:tc>
          <w:tcPr>
            <w:tcW w:w="1465" w:type="dxa"/>
            <w:noWrap/>
            <w:hideMark/>
          </w:tcPr>
          <w:p w14:paraId="73B3F00D" w14:textId="77777777" w:rsidR="001D27AB" w:rsidRPr="00783A9B" w:rsidRDefault="001D27AB"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198.361</w:t>
            </w:r>
          </w:p>
        </w:tc>
        <w:tc>
          <w:tcPr>
            <w:tcW w:w="1465" w:type="dxa"/>
            <w:noWrap/>
            <w:hideMark/>
          </w:tcPr>
          <w:p w14:paraId="590D22B3" w14:textId="77777777" w:rsidR="001D27AB" w:rsidRPr="00783A9B" w:rsidRDefault="001D27AB" w:rsidP="001D27A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783A9B">
              <w:rPr>
                <w:rFonts w:ascii="Tahoma" w:hAnsi="Tahoma" w:cs="Tahoma"/>
                <w:sz w:val="18"/>
                <w:szCs w:val="18"/>
              </w:rPr>
              <w:t>13.959</w:t>
            </w:r>
          </w:p>
        </w:tc>
      </w:tr>
      <w:tr w:rsidR="001D27AB" w:rsidRPr="00743F6C" w14:paraId="4A97BEDE" w14:textId="77777777" w:rsidTr="00783A9B">
        <w:trPr>
          <w:cnfStyle w:val="010000000000" w:firstRow="0" w:lastRow="1"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5AA8605E" w14:textId="77777777" w:rsidR="001D27AB" w:rsidRPr="00743F6C" w:rsidRDefault="001D27AB" w:rsidP="001D27AB">
            <w:pPr>
              <w:rPr>
                <w:rFonts w:ascii="Tahoma" w:hAnsi="Tahoma" w:cs="Tahoma"/>
                <w:b w:val="0"/>
                <w:bCs w:val="0"/>
                <w:sz w:val="18"/>
                <w:szCs w:val="18"/>
              </w:rPr>
            </w:pPr>
            <w:r w:rsidRPr="00743F6C">
              <w:rPr>
                <w:rFonts w:ascii="Tahoma" w:hAnsi="Tahoma" w:cs="Tahoma"/>
                <w:sz w:val="18"/>
                <w:szCs w:val="18"/>
              </w:rPr>
              <w:t> </w:t>
            </w:r>
          </w:p>
        </w:tc>
        <w:tc>
          <w:tcPr>
            <w:tcW w:w="3685" w:type="dxa"/>
            <w:noWrap/>
            <w:hideMark/>
          </w:tcPr>
          <w:p w14:paraId="0885D4C9" w14:textId="77777777" w:rsidR="001D27AB" w:rsidRPr="00743F6C" w:rsidRDefault="001D27AB" w:rsidP="001D27AB">
            <w:pPr>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743F6C">
              <w:rPr>
                <w:rFonts w:ascii="Tahoma" w:hAnsi="Tahoma" w:cs="Tahoma"/>
                <w:sz w:val="18"/>
                <w:szCs w:val="18"/>
              </w:rPr>
              <w:t> </w:t>
            </w:r>
          </w:p>
        </w:tc>
        <w:tc>
          <w:tcPr>
            <w:tcW w:w="1465" w:type="dxa"/>
            <w:noWrap/>
            <w:hideMark/>
          </w:tcPr>
          <w:p w14:paraId="1140E64F" w14:textId="17136170" w:rsidR="001D27AB" w:rsidRPr="00743F6C" w:rsidRDefault="001D27AB" w:rsidP="001D27AB">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743F6C">
              <w:rPr>
                <w:rFonts w:ascii="Tahoma" w:hAnsi="Tahoma" w:cs="Tahoma"/>
                <w:sz w:val="18"/>
                <w:szCs w:val="18"/>
              </w:rPr>
              <w:t>4.</w:t>
            </w:r>
            <w:r w:rsidR="00DB7F3F" w:rsidRPr="00743F6C">
              <w:rPr>
                <w:rFonts w:ascii="Tahoma" w:hAnsi="Tahoma" w:cs="Tahoma"/>
                <w:sz w:val="18"/>
                <w:szCs w:val="18"/>
              </w:rPr>
              <w:t>265.341</w:t>
            </w:r>
          </w:p>
        </w:tc>
        <w:tc>
          <w:tcPr>
            <w:tcW w:w="1465" w:type="dxa"/>
            <w:noWrap/>
            <w:hideMark/>
          </w:tcPr>
          <w:p w14:paraId="01D01C86" w14:textId="2161403E" w:rsidR="001D27AB" w:rsidRPr="00743F6C" w:rsidRDefault="001D27AB" w:rsidP="001D27AB">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743F6C">
              <w:rPr>
                <w:rFonts w:ascii="Tahoma" w:hAnsi="Tahoma" w:cs="Tahoma"/>
                <w:sz w:val="18"/>
                <w:szCs w:val="18"/>
              </w:rPr>
              <w:t>4.</w:t>
            </w:r>
            <w:r w:rsidR="00DB7F3F" w:rsidRPr="00743F6C">
              <w:rPr>
                <w:rFonts w:ascii="Tahoma" w:hAnsi="Tahoma" w:cs="Tahoma"/>
                <w:sz w:val="18"/>
                <w:szCs w:val="18"/>
              </w:rPr>
              <w:t>371.916</w:t>
            </w:r>
          </w:p>
        </w:tc>
        <w:tc>
          <w:tcPr>
            <w:tcW w:w="1465" w:type="dxa"/>
            <w:noWrap/>
            <w:hideMark/>
          </w:tcPr>
          <w:p w14:paraId="27E30085" w14:textId="3A9DD9FC" w:rsidR="001D27AB" w:rsidRPr="00743F6C" w:rsidRDefault="001D27AB" w:rsidP="001D27AB">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743F6C">
              <w:rPr>
                <w:rFonts w:ascii="Tahoma" w:hAnsi="Tahoma" w:cs="Tahoma"/>
                <w:sz w:val="18"/>
                <w:szCs w:val="18"/>
              </w:rPr>
              <w:t>1</w:t>
            </w:r>
            <w:r w:rsidR="00B9791C" w:rsidRPr="00B9791C">
              <w:rPr>
                <w:rFonts w:ascii="Tahoma" w:hAnsi="Tahoma" w:cs="Tahoma"/>
                <w:sz w:val="18"/>
                <w:szCs w:val="18"/>
              </w:rPr>
              <w:t>2</w:t>
            </w:r>
            <w:r w:rsidRPr="00743F6C">
              <w:rPr>
                <w:rFonts w:ascii="Tahoma" w:hAnsi="Tahoma" w:cs="Tahoma"/>
                <w:sz w:val="18"/>
                <w:szCs w:val="18"/>
              </w:rPr>
              <w:t>6.575</w:t>
            </w:r>
          </w:p>
        </w:tc>
      </w:tr>
    </w:tbl>
    <w:p w14:paraId="6781BC9C" w14:textId="1318CFF8" w:rsidR="00DA03C0" w:rsidRDefault="00DA03C0">
      <w:pPr>
        <w:jc w:val="both"/>
        <w:rPr>
          <w:rFonts w:ascii="Tahoma" w:hAnsi="Tahoma"/>
        </w:rPr>
      </w:pPr>
    </w:p>
    <w:p w14:paraId="39EF1571" w14:textId="77777777" w:rsidR="00B9791C" w:rsidRDefault="00B9791C">
      <w:pPr>
        <w:jc w:val="both"/>
        <w:rPr>
          <w:rFonts w:ascii="Tahoma" w:hAnsi="Tahoma"/>
        </w:rPr>
      </w:pPr>
    </w:p>
    <w:p w14:paraId="32308238" w14:textId="3525461F" w:rsidR="00B9791C" w:rsidRPr="006C375A" w:rsidRDefault="00B9791C" w:rsidP="00B9791C">
      <w:pPr>
        <w:jc w:val="both"/>
        <w:rPr>
          <w:rFonts w:ascii="Tahoma" w:hAnsi="Tahoma"/>
          <w:b/>
        </w:rPr>
      </w:pPr>
      <w:r w:rsidRPr="00B70E2B">
        <w:rPr>
          <w:rFonts w:ascii="Tahoma" w:hAnsi="Tahoma"/>
          <w:b/>
        </w:rPr>
        <w:t xml:space="preserve">Obrazložitev sprememb </w:t>
      </w:r>
      <w:r>
        <w:rPr>
          <w:rFonts w:ascii="Tahoma" w:hAnsi="Tahoma"/>
          <w:b/>
        </w:rPr>
        <w:t>prejemkov</w:t>
      </w:r>
      <w:r w:rsidRPr="00B70E2B">
        <w:rPr>
          <w:rFonts w:ascii="Tahoma" w:hAnsi="Tahoma"/>
          <w:b/>
        </w:rPr>
        <w:t xml:space="preserve"> proračuna:</w:t>
      </w:r>
    </w:p>
    <w:p w14:paraId="069C51B4" w14:textId="0A007B7C" w:rsidR="00B9791C" w:rsidRDefault="00B9791C">
      <w:pPr>
        <w:jc w:val="both"/>
        <w:rPr>
          <w:rFonts w:ascii="Tahoma" w:hAnsi="Tahoma"/>
        </w:rPr>
      </w:pPr>
    </w:p>
    <w:p w14:paraId="4F8DEF0E" w14:textId="77777777" w:rsidR="00B9791C" w:rsidRPr="00743F6C" w:rsidRDefault="00B9791C">
      <w:pPr>
        <w:jc w:val="both"/>
        <w:rPr>
          <w:rFonts w:ascii="Tahoma" w:hAnsi="Tahoma"/>
        </w:rPr>
      </w:pPr>
    </w:p>
    <w:p w14:paraId="42223628" w14:textId="77777777" w:rsidR="001D27AB" w:rsidRPr="00743F6C" w:rsidRDefault="001D27AB" w:rsidP="001D27AB">
      <w:pPr>
        <w:jc w:val="both"/>
        <w:rPr>
          <w:rFonts w:ascii="Tahoma" w:hAnsi="Tahoma"/>
          <w:b/>
          <w:bCs/>
        </w:rPr>
      </w:pPr>
      <w:r w:rsidRPr="00743F6C">
        <w:rPr>
          <w:rFonts w:ascii="Tahoma" w:hAnsi="Tahoma"/>
          <w:b/>
          <w:bCs/>
        </w:rPr>
        <w:t>700020 Dohodnina - občinski vir</w:t>
      </w:r>
    </w:p>
    <w:p w14:paraId="35846164" w14:textId="4AB60F37" w:rsidR="001D27AB" w:rsidRPr="00743F6C" w:rsidRDefault="001D27AB" w:rsidP="001D27AB">
      <w:pPr>
        <w:jc w:val="both"/>
        <w:rPr>
          <w:rFonts w:ascii="Tahoma" w:hAnsi="Tahoma"/>
        </w:rPr>
      </w:pPr>
      <w:r w:rsidRPr="00743F6C">
        <w:rPr>
          <w:rFonts w:ascii="Tahoma" w:hAnsi="Tahoma"/>
        </w:rPr>
        <w:t>Nova ocena dohodnine, ki pripada občini je usklajena z zadnjimi izračuni, ki jih je na svoji spletni strani objavilo Ministrstvo za finance.</w:t>
      </w:r>
    </w:p>
    <w:p w14:paraId="59A9B9C5" w14:textId="0A729AA4" w:rsidR="00DA03C0" w:rsidRPr="00743F6C" w:rsidRDefault="00DA03C0">
      <w:pPr>
        <w:jc w:val="both"/>
        <w:rPr>
          <w:rFonts w:ascii="Tahoma" w:hAnsi="Tahoma"/>
        </w:rPr>
      </w:pPr>
    </w:p>
    <w:p w14:paraId="356364AC" w14:textId="7FE959E8" w:rsidR="00743F6C" w:rsidRPr="00743F6C" w:rsidRDefault="00743F6C" w:rsidP="00743F6C">
      <w:pPr>
        <w:jc w:val="both"/>
        <w:rPr>
          <w:rFonts w:ascii="Tahoma" w:hAnsi="Tahoma"/>
          <w:b/>
          <w:bCs/>
        </w:rPr>
      </w:pPr>
      <w:r w:rsidRPr="00743F6C">
        <w:rPr>
          <w:rFonts w:ascii="Tahoma" w:hAnsi="Tahoma"/>
          <w:b/>
          <w:bCs/>
        </w:rPr>
        <w:t>713000 Prihodki od prodaje blaga in storitev</w:t>
      </w:r>
    </w:p>
    <w:p w14:paraId="69A33634" w14:textId="2FAAA038" w:rsidR="00743F6C" w:rsidRPr="00743F6C" w:rsidRDefault="00743F6C">
      <w:pPr>
        <w:jc w:val="both"/>
        <w:rPr>
          <w:rFonts w:ascii="Tahoma" w:hAnsi="Tahoma"/>
        </w:rPr>
      </w:pPr>
      <w:r w:rsidRPr="00743F6C">
        <w:rPr>
          <w:rFonts w:ascii="Tahoma" w:hAnsi="Tahoma"/>
        </w:rPr>
        <w:t>Glede na realizirane prihodke iz naslova pobranih parkirnin in nadomestil za uporabo gozdnih cest v obdobju avgust - september 2022, je bila narejena nova ocena te vrste prihodkov za leto 2023.</w:t>
      </w:r>
    </w:p>
    <w:p w14:paraId="076DECC0" w14:textId="77777777" w:rsidR="00743F6C" w:rsidRPr="00743F6C" w:rsidRDefault="00743F6C">
      <w:pPr>
        <w:jc w:val="both"/>
        <w:rPr>
          <w:rFonts w:ascii="Tahoma" w:hAnsi="Tahoma"/>
        </w:rPr>
      </w:pPr>
    </w:p>
    <w:p w14:paraId="6513C8E7" w14:textId="77777777" w:rsidR="001D27AB" w:rsidRPr="00743F6C" w:rsidRDefault="001D27AB" w:rsidP="001D27AB">
      <w:pPr>
        <w:jc w:val="both"/>
        <w:rPr>
          <w:rFonts w:ascii="Tahoma" w:hAnsi="Tahoma"/>
          <w:b/>
          <w:bCs/>
        </w:rPr>
      </w:pPr>
      <w:r w:rsidRPr="00743F6C">
        <w:rPr>
          <w:rFonts w:ascii="Tahoma" w:hAnsi="Tahoma"/>
          <w:b/>
          <w:bCs/>
        </w:rPr>
        <w:t>740019 Prejeta sredstva iz državnega proračuna za uravnoteženje razvitosti občin</w:t>
      </w:r>
    </w:p>
    <w:p w14:paraId="430F25C0" w14:textId="41D4AE1E" w:rsidR="001D27AB" w:rsidRPr="00743F6C" w:rsidRDefault="001D27AB" w:rsidP="001D27AB">
      <w:pPr>
        <w:jc w:val="both"/>
        <w:rPr>
          <w:rFonts w:ascii="Tahoma" w:hAnsi="Tahoma"/>
        </w:rPr>
      </w:pPr>
      <w:r w:rsidRPr="00743F6C">
        <w:rPr>
          <w:rFonts w:ascii="Tahoma" w:hAnsi="Tahoma"/>
        </w:rPr>
        <w:t>Nova ocena sredstev za uravnoteženje razvitosti občin je usklajena z zadnjimi izračuni, ki jih je objavilo Ministrstvo za finance.</w:t>
      </w:r>
    </w:p>
    <w:p w14:paraId="3E9DCA5C" w14:textId="77777777" w:rsidR="00B9791C" w:rsidRDefault="00B9791C">
      <w:pPr>
        <w:rPr>
          <w:rFonts w:ascii="Tahoma" w:hAnsi="Tahoma"/>
          <w:b/>
        </w:rPr>
      </w:pPr>
      <w:bookmarkStart w:id="0" w:name="_Hlk115936112"/>
      <w:bookmarkStart w:id="1" w:name="_Hlk115880771"/>
      <w:r>
        <w:rPr>
          <w:rFonts w:ascii="Tahoma" w:hAnsi="Tahoma"/>
          <w:b/>
        </w:rPr>
        <w:br w:type="page"/>
      </w:r>
    </w:p>
    <w:p w14:paraId="00A011C5" w14:textId="3479C596" w:rsidR="001D27AB" w:rsidRPr="006C375A" w:rsidRDefault="001D27AB" w:rsidP="001D27AB">
      <w:pPr>
        <w:jc w:val="both"/>
        <w:rPr>
          <w:rFonts w:ascii="Tahoma" w:hAnsi="Tahoma"/>
          <w:b/>
        </w:rPr>
      </w:pPr>
      <w:r w:rsidRPr="00B70E2B">
        <w:rPr>
          <w:rFonts w:ascii="Tahoma" w:hAnsi="Tahoma"/>
          <w:b/>
        </w:rPr>
        <w:lastRenderedPageBreak/>
        <w:t>Spremembe plana izdatkov (1. in 2. obravnava proračuna):</w:t>
      </w:r>
    </w:p>
    <w:p w14:paraId="6C23426E" w14:textId="5D78103A" w:rsidR="001D27AB" w:rsidRDefault="001D27AB">
      <w:pPr>
        <w:jc w:val="both"/>
        <w:rPr>
          <w:rFonts w:ascii="Tahoma" w:hAnsi="Tahoma"/>
          <w:highlight w:val="yellow"/>
        </w:rPr>
      </w:pPr>
    </w:p>
    <w:tbl>
      <w:tblPr>
        <w:tblStyle w:val="Tabelasvetlamrea1"/>
        <w:tblW w:w="9209" w:type="dxa"/>
        <w:tblLayout w:type="fixed"/>
        <w:tblLook w:val="04E0" w:firstRow="1" w:lastRow="1" w:firstColumn="1" w:lastColumn="0" w:noHBand="0" w:noVBand="1"/>
      </w:tblPr>
      <w:tblGrid>
        <w:gridCol w:w="1480"/>
        <w:gridCol w:w="4044"/>
        <w:gridCol w:w="1228"/>
        <w:gridCol w:w="1228"/>
        <w:gridCol w:w="1229"/>
      </w:tblGrid>
      <w:tr w:rsidR="006245FD" w:rsidRPr="00FA36A6" w14:paraId="3A554817" w14:textId="77777777" w:rsidTr="00A5353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80" w:type="dxa"/>
            <w:noWrap/>
            <w:vAlign w:val="center"/>
            <w:hideMark/>
          </w:tcPr>
          <w:p w14:paraId="442794EE" w14:textId="77777777" w:rsidR="006245FD" w:rsidRPr="00FA36A6" w:rsidRDefault="006245FD" w:rsidP="00FA36A6">
            <w:pPr>
              <w:jc w:val="center"/>
              <w:rPr>
                <w:rFonts w:ascii="Tahoma" w:hAnsi="Tahoma" w:cs="Tahoma"/>
                <w:b w:val="0"/>
                <w:bCs w:val="0"/>
                <w:sz w:val="16"/>
                <w:szCs w:val="16"/>
              </w:rPr>
            </w:pPr>
            <w:r w:rsidRPr="00FA36A6">
              <w:rPr>
                <w:rFonts w:ascii="Tahoma" w:hAnsi="Tahoma" w:cs="Tahoma"/>
                <w:b w:val="0"/>
                <w:bCs w:val="0"/>
                <w:sz w:val="16"/>
                <w:szCs w:val="16"/>
              </w:rPr>
              <w:t>NRP</w:t>
            </w:r>
          </w:p>
        </w:tc>
        <w:tc>
          <w:tcPr>
            <w:tcW w:w="4044" w:type="dxa"/>
            <w:noWrap/>
            <w:vAlign w:val="center"/>
            <w:hideMark/>
          </w:tcPr>
          <w:p w14:paraId="3D8941B5" w14:textId="77777777" w:rsidR="006245FD" w:rsidRPr="00FA36A6" w:rsidRDefault="006245FD" w:rsidP="00FA36A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FA36A6">
              <w:rPr>
                <w:rFonts w:ascii="Tahoma" w:hAnsi="Tahoma" w:cs="Tahoma"/>
                <w:b w:val="0"/>
                <w:bCs w:val="0"/>
                <w:sz w:val="16"/>
                <w:szCs w:val="16"/>
              </w:rPr>
              <w:t>Opis</w:t>
            </w:r>
          </w:p>
        </w:tc>
        <w:tc>
          <w:tcPr>
            <w:tcW w:w="1228" w:type="dxa"/>
            <w:noWrap/>
            <w:vAlign w:val="center"/>
            <w:hideMark/>
          </w:tcPr>
          <w:p w14:paraId="55AA8F06" w14:textId="77777777" w:rsidR="006245FD" w:rsidRPr="00FA36A6" w:rsidRDefault="006245FD" w:rsidP="00FA36A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FA36A6">
              <w:rPr>
                <w:rFonts w:ascii="Tahoma" w:hAnsi="Tahoma" w:cs="Tahoma"/>
                <w:b w:val="0"/>
                <w:bCs w:val="0"/>
                <w:sz w:val="16"/>
                <w:szCs w:val="16"/>
              </w:rPr>
              <w:t>1. predlog 2023</w:t>
            </w:r>
          </w:p>
        </w:tc>
        <w:tc>
          <w:tcPr>
            <w:tcW w:w="1228" w:type="dxa"/>
            <w:noWrap/>
            <w:vAlign w:val="center"/>
            <w:hideMark/>
          </w:tcPr>
          <w:p w14:paraId="0B3DC3F5" w14:textId="77777777" w:rsidR="006245FD" w:rsidRPr="00FA36A6" w:rsidRDefault="006245FD" w:rsidP="00FA36A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FA36A6">
              <w:rPr>
                <w:rFonts w:ascii="Tahoma" w:hAnsi="Tahoma" w:cs="Tahoma"/>
                <w:b w:val="0"/>
                <w:bCs w:val="0"/>
                <w:sz w:val="16"/>
                <w:szCs w:val="16"/>
              </w:rPr>
              <w:t>2. predlog 2023</w:t>
            </w:r>
          </w:p>
        </w:tc>
        <w:tc>
          <w:tcPr>
            <w:tcW w:w="1229" w:type="dxa"/>
            <w:noWrap/>
            <w:vAlign w:val="center"/>
            <w:hideMark/>
          </w:tcPr>
          <w:p w14:paraId="5B933B42" w14:textId="77777777" w:rsidR="006245FD" w:rsidRPr="00FA36A6" w:rsidRDefault="006245FD" w:rsidP="00FA36A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FA36A6">
              <w:rPr>
                <w:rFonts w:ascii="Tahoma" w:hAnsi="Tahoma" w:cs="Tahoma"/>
                <w:b w:val="0"/>
                <w:bCs w:val="0"/>
                <w:sz w:val="16"/>
                <w:szCs w:val="16"/>
              </w:rPr>
              <w:t>razlika (2-1)</w:t>
            </w:r>
          </w:p>
        </w:tc>
      </w:tr>
      <w:tr w:rsidR="006245FD" w:rsidRPr="00A53532" w14:paraId="6BF0C114"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74BB7085" w14:textId="77777777" w:rsidR="006245FD" w:rsidRPr="00A53532" w:rsidRDefault="006245FD" w:rsidP="006245FD">
            <w:pPr>
              <w:rPr>
                <w:rFonts w:ascii="Tahoma" w:hAnsi="Tahoma" w:cs="Tahoma"/>
                <w:b w:val="0"/>
                <w:bCs w:val="0"/>
                <w:sz w:val="18"/>
                <w:szCs w:val="18"/>
                <w:u w:val="single"/>
              </w:rPr>
            </w:pPr>
            <w:r w:rsidRPr="00A53532">
              <w:rPr>
                <w:rFonts w:ascii="Tahoma" w:hAnsi="Tahoma" w:cs="Tahoma"/>
                <w:sz w:val="18"/>
                <w:szCs w:val="18"/>
                <w:u w:val="single"/>
              </w:rPr>
              <w:t>03</w:t>
            </w:r>
          </w:p>
        </w:tc>
        <w:tc>
          <w:tcPr>
            <w:tcW w:w="4044" w:type="dxa"/>
            <w:noWrap/>
            <w:hideMark/>
          </w:tcPr>
          <w:p w14:paraId="55D89A2C" w14:textId="77777777" w:rsidR="006245FD" w:rsidRPr="00A53532"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ŽUPAN</w:t>
            </w:r>
          </w:p>
        </w:tc>
        <w:tc>
          <w:tcPr>
            <w:tcW w:w="1228" w:type="dxa"/>
            <w:noWrap/>
            <w:hideMark/>
          </w:tcPr>
          <w:p w14:paraId="719F6D90" w14:textId="77777777" w:rsidR="006245FD" w:rsidRPr="00A53532"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168.900</w:t>
            </w:r>
          </w:p>
        </w:tc>
        <w:tc>
          <w:tcPr>
            <w:tcW w:w="1228" w:type="dxa"/>
            <w:noWrap/>
            <w:hideMark/>
          </w:tcPr>
          <w:p w14:paraId="0C3B1684" w14:textId="77777777" w:rsidR="006245FD" w:rsidRPr="00A53532"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171.000</w:t>
            </w:r>
          </w:p>
        </w:tc>
        <w:tc>
          <w:tcPr>
            <w:tcW w:w="1229" w:type="dxa"/>
            <w:noWrap/>
            <w:hideMark/>
          </w:tcPr>
          <w:p w14:paraId="51DB7A54" w14:textId="77777777" w:rsidR="006245FD" w:rsidRPr="00A53532"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2.100</w:t>
            </w:r>
          </w:p>
        </w:tc>
      </w:tr>
      <w:tr w:rsidR="006245FD" w:rsidRPr="006245FD" w14:paraId="2BC707E1"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E2C10EF" w14:textId="77777777" w:rsidR="006245FD" w:rsidRPr="006245FD" w:rsidRDefault="006245FD" w:rsidP="006245FD">
            <w:pPr>
              <w:rPr>
                <w:rFonts w:ascii="Tahoma" w:hAnsi="Tahoma" w:cs="Tahoma"/>
                <w:b w:val="0"/>
                <w:bCs w:val="0"/>
              </w:rPr>
            </w:pPr>
            <w:r w:rsidRPr="006245FD">
              <w:rPr>
                <w:rFonts w:ascii="Tahoma" w:hAnsi="Tahoma" w:cs="Tahoma"/>
              </w:rPr>
              <w:t>0121</w:t>
            </w:r>
          </w:p>
        </w:tc>
        <w:tc>
          <w:tcPr>
            <w:tcW w:w="4044" w:type="dxa"/>
            <w:noWrap/>
            <w:hideMark/>
          </w:tcPr>
          <w:p w14:paraId="4B924D42"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STROŠKI DELA ŽUPANA IN PODŽUPANA</w:t>
            </w:r>
          </w:p>
        </w:tc>
        <w:tc>
          <w:tcPr>
            <w:tcW w:w="1228" w:type="dxa"/>
            <w:noWrap/>
            <w:hideMark/>
          </w:tcPr>
          <w:p w14:paraId="46AAABCD"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63.200</w:t>
            </w:r>
          </w:p>
        </w:tc>
        <w:tc>
          <w:tcPr>
            <w:tcW w:w="1228" w:type="dxa"/>
            <w:noWrap/>
            <w:hideMark/>
          </w:tcPr>
          <w:p w14:paraId="1C8DB49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65.300</w:t>
            </w:r>
          </w:p>
        </w:tc>
        <w:tc>
          <w:tcPr>
            <w:tcW w:w="1229" w:type="dxa"/>
            <w:noWrap/>
            <w:hideMark/>
          </w:tcPr>
          <w:p w14:paraId="0356960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2.100</w:t>
            </w:r>
          </w:p>
        </w:tc>
      </w:tr>
      <w:tr w:rsidR="006245FD" w:rsidRPr="00A53532" w14:paraId="758A46D7"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D85FB16" w14:textId="77777777" w:rsidR="006245FD" w:rsidRPr="00A53532" w:rsidRDefault="006245FD" w:rsidP="006245FD">
            <w:pPr>
              <w:rPr>
                <w:rFonts w:ascii="Tahoma" w:hAnsi="Tahoma" w:cs="Tahoma"/>
                <w:b w:val="0"/>
                <w:bCs w:val="0"/>
                <w:sz w:val="18"/>
                <w:szCs w:val="18"/>
                <w:u w:val="single"/>
              </w:rPr>
            </w:pPr>
            <w:r w:rsidRPr="00A53532">
              <w:rPr>
                <w:rFonts w:ascii="Tahoma" w:hAnsi="Tahoma" w:cs="Tahoma"/>
                <w:sz w:val="18"/>
                <w:szCs w:val="18"/>
                <w:u w:val="single"/>
              </w:rPr>
              <w:t>04</w:t>
            </w:r>
          </w:p>
        </w:tc>
        <w:tc>
          <w:tcPr>
            <w:tcW w:w="4044" w:type="dxa"/>
            <w:noWrap/>
            <w:hideMark/>
          </w:tcPr>
          <w:p w14:paraId="67FE453E" w14:textId="77777777" w:rsidR="006245FD" w:rsidRPr="00A53532"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OBČINSKA UPRAVA</w:t>
            </w:r>
          </w:p>
        </w:tc>
        <w:tc>
          <w:tcPr>
            <w:tcW w:w="1228" w:type="dxa"/>
            <w:noWrap/>
            <w:hideMark/>
          </w:tcPr>
          <w:p w14:paraId="20B35BF4" w14:textId="77777777" w:rsidR="006245FD" w:rsidRPr="00A53532"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5.439.506</w:t>
            </w:r>
          </w:p>
        </w:tc>
        <w:tc>
          <w:tcPr>
            <w:tcW w:w="1228" w:type="dxa"/>
            <w:noWrap/>
            <w:hideMark/>
          </w:tcPr>
          <w:p w14:paraId="1BDB5FDB" w14:textId="77777777" w:rsidR="006245FD" w:rsidRPr="00A53532"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6.110.521</w:t>
            </w:r>
          </w:p>
        </w:tc>
        <w:tc>
          <w:tcPr>
            <w:tcW w:w="1229" w:type="dxa"/>
            <w:noWrap/>
            <w:hideMark/>
          </w:tcPr>
          <w:p w14:paraId="49F92196" w14:textId="77777777" w:rsidR="006245FD" w:rsidRPr="00A53532"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u w:val="single"/>
              </w:rPr>
            </w:pPr>
            <w:r w:rsidRPr="00A53532">
              <w:rPr>
                <w:rFonts w:ascii="Tahoma" w:hAnsi="Tahoma" w:cs="Tahoma"/>
                <w:b/>
                <w:bCs/>
                <w:sz w:val="18"/>
                <w:szCs w:val="18"/>
                <w:u w:val="single"/>
              </w:rPr>
              <w:t>671.015</w:t>
            </w:r>
          </w:p>
        </w:tc>
      </w:tr>
      <w:tr w:rsidR="006245FD" w:rsidRPr="006245FD" w14:paraId="437BA2A9"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54CC8DA8" w14:textId="77777777" w:rsidR="006245FD" w:rsidRPr="006245FD" w:rsidRDefault="006245FD" w:rsidP="006245FD">
            <w:pPr>
              <w:rPr>
                <w:rFonts w:ascii="Tahoma" w:hAnsi="Tahoma" w:cs="Tahoma"/>
                <w:b w:val="0"/>
                <w:bCs w:val="0"/>
              </w:rPr>
            </w:pPr>
            <w:r w:rsidRPr="006245FD">
              <w:rPr>
                <w:rFonts w:ascii="Tahoma" w:hAnsi="Tahoma" w:cs="Tahoma"/>
              </w:rPr>
              <w:t>0435</w:t>
            </w:r>
          </w:p>
        </w:tc>
        <w:tc>
          <w:tcPr>
            <w:tcW w:w="4044" w:type="dxa"/>
            <w:noWrap/>
            <w:hideMark/>
          </w:tcPr>
          <w:p w14:paraId="46634112"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LETOVIŠČE PINEA</w:t>
            </w:r>
          </w:p>
        </w:tc>
        <w:tc>
          <w:tcPr>
            <w:tcW w:w="1228" w:type="dxa"/>
            <w:noWrap/>
            <w:hideMark/>
          </w:tcPr>
          <w:p w14:paraId="68C41D9D"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0</w:t>
            </w:r>
          </w:p>
        </w:tc>
        <w:tc>
          <w:tcPr>
            <w:tcW w:w="1228" w:type="dxa"/>
            <w:noWrap/>
            <w:hideMark/>
          </w:tcPr>
          <w:p w14:paraId="46B0F437"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35.000</w:t>
            </w:r>
          </w:p>
        </w:tc>
        <w:tc>
          <w:tcPr>
            <w:tcW w:w="1229" w:type="dxa"/>
            <w:noWrap/>
            <w:hideMark/>
          </w:tcPr>
          <w:p w14:paraId="0D95B634"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35.000</w:t>
            </w:r>
          </w:p>
        </w:tc>
      </w:tr>
      <w:tr w:rsidR="006245FD" w:rsidRPr="00FA36A6" w14:paraId="3CE30A9A"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791C08F4"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OB192-19-0005</w:t>
            </w:r>
          </w:p>
        </w:tc>
        <w:tc>
          <w:tcPr>
            <w:tcW w:w="4044" w:type="dxa"/>
            <w:noWrap/>
            <w:hideMark/>
          </w:tcPr>
          <w:p w14:paraId="4390777F"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LETOVIŠČE PINEA</w:t>
            </w:r>
          </w:p>
        </w:tc>
        <w:tc>
          <w:tcPr>
            <w:tcW w:w="1228" w:type="dxa"/>
            <w:noWrap/>
            <w:hideMark/>
          </w:tcPr>
          <w:p w14:paraId="18450A8C"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0</w:t>
            </w:r>
          </w:p>
        </w:tc>
        <w:tc>
          <w:tcPr>
            <w:tcW w:w="1228" w:type="dxa"/>
            <w:noWrap/>
            <w:hideMark/>
          </w:tcPr>
          <w:p w14:paraId="2BB2544F"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35.000</w:t>
            </w:r>
          </w:p>
        </w:tc>
        <w:tc>
          <w:tcPr>
            <w:tcW w:w="1229" w:type="dxa"/>
            <w:noWrap/>
            <w:hideMark/>
          </w:tcPr>
          <w:p w14:paraId="73591E0F"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35.000</w:t>
            </w:r>
          </w:p>
        </w:tc>
      </w:tr>
      <w:tr w:rsidR="006245FD" w:rsidRPr="006245FD" w14:paraId="577E9403"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D1A982D" w14:textId="77777777" w:rsidR="006245FD" w:rsidRPr="006245FD" w:rsidRDefault="006245FD" w:rsidP="006245FD">
            <w:pPr>
              <w:rPr>
                <w:rFonts w:ascii="Tahoma" w:hAnsi="Tahoma" w:cs="Tahoma"/>
                <w:b w:val="0"/>
                <w:bCs w:val="0"/>
              </w:rPr>
            </w:pPr>
            <w:r w:rsidRPr="006245FD">
              <w:rPr>
                <w:rFonts w:ascii="Tahoma" w:hAnsi="Tahoma" w:cs="Tahoma"/>
              </w:rPr>
              <w:t>0601</w:t>
            </w:r>
          </w:p>
        </w:tc>
        <w:tc>
          <w:tcPr>
            <w:tcW w:w="4044" w:type="dxa"/>
            <w:noWrap/>
            <w:hideMark/>
          </w:tcPr>
          <w:p w14:paraId="304CD535"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STROŠKI DELA OBČINSKE UPRAVE</w:t>
            </w:r>
          </w:p>
        </w:tc>
        <w:tc>
          <w:tcPr>
            <w:tcW w:w="1228" w:type="dxa"/>
            <w:noWrap/>
            <w:hideMark/>
          </w:tcPr>
          <w:p w14:paraId="0E9C2A99"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265.000</w:t>
            </w:r>
          </w:p>
        </w:tc>
        <w:tc>
          <w:tcPr>
            <w:tcW w:w="1228" w:type="dxa"/>
            <w:noWrap/>
            <w:hideMark/>
          </w:tcPr>
          <w:p w14:paraId="181AE8F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278.000</w:t>
            </w:r>
          </w:p>
        </w:tc>
        <w:tc>
          <w:tcPr>
            <w:tcW w:w="1229" w:type="dxa"/>
            <w:noWrap/>
            <w:hideMark/>
          </w:tcPr>
          <w:p w14:paraId="5B689DE7"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13.000</w:t>
            </w:r>
          </w:p>
        </w:tc>
      </w:tr>
      <w:tr w:rsidR="006245FD" w:rsidRPr="006245FD" w14:paraId="7AB08CC6"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2E0122EA" w14:textId="77777777" w:rsidR="006245FD" w:rsidRPr="006245FD" w:rsidRDefault="006245FD" w:rsidP="006245FD">
            <w:pPr>
              <w:rPr>
                <w:rFonts w:ascii="Tahoma" w:hAnsi="Tahoma" w:cs="Tahoma"/>
                <w:b w:val="0"/>
                <w:bCs w:val="0"/>
              </w:rPr>
            </w:pPr>
            <w:r w:rsidRPr="006245FD">
              <w:rPr>
                <w:rFonts w:ascii="Tahoma" w:hAnsi="Tahoma" w:cs="Tahoma"/>
              </w:rPr>
              <w:t>0602</w:t>
            </w:r>
          </w:p>
        </w:tc>
        <w:tc>
          <w:tcPr>
            <w:tcW w:w="4044" w:type="dxa"/>
            <w:noWrap/>
            <w:hideMark/>
          </w:tcPr>
          <w:p w14:paraId="7CA52D17"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MATERIALNI STROŠKI OBČINSKE UPRAVE</w:t>
            </w:r>
          </w:p>
        </w:tc>
        <w:tc>
          <w:tcPr>
            <w:tcW w:w="1228" w:type="dxa"/>
            <w:noWrap/>
            <w:hideMark/>
          </w:tcPr>
          <w:p w14:paraId="67BFD380"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93.500</w:t>
            </w:r>
          </w:p>
        </w:tc>
        <w:tc>
          <w:tcPr>
            <w:tcW w:w="1228" w:type="dxa"/>
            <w:noWrap/>
            <w:hideMark/>
          </w:tcPr>
          <w:p w14:paraId="4521B0FD"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93.900</w:t>
            </w:r>
          </w:p>
        </w:tc>
        <w:tc>
          <w:tcPr>
            <w:tcW w:w="1229" w:type="dxa"/>
            <w:noWrap/>
            <w:hideMark/>
          </w:tcPr>
          <w:p w14:paraId="388FAB6F"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400</w:t>
            </w:r>
          </w:p>
        </w:tc>
      </w:tr>
      <w:tr w:rsidR="006245FD" w:rsidRPr="006245FD" w14:paraId="5434B436"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21584C2" w14:textId="77777777" w:rsidR="006245FD" w:rsidRPr="006245FD" w:rsidRDefault="006245FD" w:rsidP="006245FD">
            <w:pPr>
              <w:rPr>
                <w:rFonts w:ascii="Tahoma" w:hAnsi="Tahoma" w:cs="Tahoma"/>
                <w:b w:val="0"/>
                <w:bCs w:val="0"/>
              </w:rPr>
            </w:pPr>
            <w:r w:rsidRPr="006245FD">
              <w:rPr>
                <w:rFonts w:ascii="Tahoma" w:hAnsi="Tahoma" w:cs="Tahoma"/>
              </w:rPr>
              <w:t>1231</w:t>
            </w:r>
          </w:p>
        </w:tc>
        <w:tc>
          <w:tcPr>
            <w:tcW w:w="4044" w:type="dxa"/>
            <w:noWrap/>
            <w:hideMark/>
          </w:tcPr>
          <w:p w14:paraId="6E92F7FE"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IZVAJANJE LEK</w:t>
            </w:r>
          </w:p>
        </w:tc>
        <w:tc>
          <w:tcPr>
            <w:tcW w:w="1228" w:type="dxa"/>
            <w:noWrap/>
            <w:hideMark/>
          </w:tcPr>
          <w:p w14:paraId="1740AC3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29.550</w:t>
            </w:r>
          </w:p>
        </w:tc>
        <w:tc>
          <w:tcPr>
            <w:tcW w:w="1228" w:type="dxa"/>
            <w:noWrap/>
            <w:hideMark/>
          </w:tcPr>
          <w:p w14:paraId="271C2F13"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34.550</w:t>
            </w:r>
          </w:p>
        </w:tc>
        <w:tc>
          <w:tcPr>
            <w:tcW w:w="1229" w:type="dxa"/>
            <w:noWrap/>
            <w:hideMark/>
          </w:tcPr>
          <w:p w14:paraId="7F46A4FF"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5.000</w:t>
            </w:r>
          </w:p>
        </w:tc>
      </w:tr>
      <w:tr w:rsidR="006245FD" w:rsidRPr="006245FD" w14:paraId="15681B81"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4F252EA" w14:textId="77777777" w:rsidR="006245FD" w:rsidRPr="006245FD" w:rsidRDefault="006245FD" w:rsidP="006245FD">
            <w:pPr>
              <w:rPr>
                <w:rFonts w:ascii="Tahoma" w:hAnsi="Tahoma" w:cs="Tahoma"/>
                <w:b w:val="0"/>
                <w:bCs w:val="0"/>
              </w:rPr>
            </w:pPr>
            <w:r w:rsidRPr="006245FD">
              <w:rPr>
                <w:rFonts w:ascii="Tahoma" w:hAnsi="Tahoma" w:cs="Tahoma"/>
              </w:rPr>
              <w:t>1321</w:t>
            </w:r>
          </w:p>
        </w:tc>
        <w:tc>
          <w:tcPr>
            <w:tcW w:w="4044" w:type="dxa"/>
            <w:noWrap/>
            <w:hideMark/>
          </w:tcPr>
          <w:p w14:paraId="5F637F92"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OBČINSKE CESTE (INVESTICIJE)</w:t>
            </w:r>
          </w:p>
        </w:tc>
        <w:tc>
          <w:tcPr>
            <w:tcW w:w="1228" w:type="dxa"/>
            <w:noWrap/>
            <w:hideMark/>
          </w:tcPr>
          <w:p w14:paraId="0721F675"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205.600</w:t>
            </w:r>
          </w:p>
        </w:tc>
        <w:tc>
          <w:tcPr>
            <w:tcW w:w="1228" w:type="dxa"/>
            <w:noWrap/>
            <w:hideMark/>
          </w:tcPr>
          <w:p w14:paraId="3CF8A7FE"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275.600</w:t>
            </w:r>
          </w:p>
        </w:tc>
        <w:tc>
          <w:tcPr>
            <w:tcW w:w="1229" w:type="dxa"/>
            <w:noWrap/>
            <w:hideMark/>
          </w:tcPr>
          <w:p w14:paraId="2A518BA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70.000</w:t>
            </w:r>
          </w:p>
        </w:tc>
      </w:tr>
      <w:tr w:rsidR="006245FD" w:rsidRPr="00FA36A6" w14:paraId="416E3F79"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55F3EB6B"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OB192-18-0007</w:t>
            </w:r>
          </w:p>
        </w:tc>
        <w:tc>
          <w:tcPr>
            <w:tcW w:w="4044" w:type="dxa"/>
            <w:noWrap/>
            <w:hideMark/>
          </w:tcPr>
          <w:p w14:paraId="099B539F"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UREJANJE OBČINSKIH CEST</w:t>
            </w:r>
          </w:p>
        </w:tc>
        <w:tc>
          <w:tcPr>
            <w:tcW w:w="1228" w:type="dxa"/>
            <w:noWrap/>
            <w:hideMark/>
          </w:tcPr>
          <w:p w14:paraId="26E3B5E2"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75.700</w:t>
            </w:r>
          </w:p>
        </w:tc>
        <w:tc>
          <w:tcPr>
            <w:tcW w:w="1228" w:type="dxa"/>
            <w:noWrap/>
            <w:hideMark/>
          </w:tcPr>
          <w:p w14:paraId="08C55EA5"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95.700</w:t>
            </w:r>
          </w:p>
        </w:tc>
        <w:tc>
          <w:tcPr>
            <w:tcW w:w="1229" w:type="dxa"/>
            <w:noWrap/>
            <w:hideMark/>
          </w:tcPr>
          <w:p w14:paraId="16CC949E"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20.000</w:t>
            </w:r>
          </w:p>
        </w:tc>
      </w:tr>
      <w:tr w:rsidR="006245FD" w:rsidRPr="00FA36A6" w14:paraId="63B118F3"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3D85E923"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OB192-22-0004</w:t>
            </w:r>
          </w:p>
        </w:tc>
        <w:tc>
          <w:tcPr>
            <w:tcW w:w="4044" w:type="dxa"/>
            <w:noWrap/>
            <w:hideMark/>
          </w:tcPr>
          <w:p w14:paraId="554DB7EF"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PLOČNIK RODINE</w:t>
            </w:r>
          </w:p>
        </w:tc>
        <w:tc>
          <w:tcPr>
            <w:tcW w:w="1228" w:type="dxa"/>
            <w:noWrap/>
            <w:hideMark/>
          </w:tcPr>
          <w:p w14:paraId="21962BF6"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0</w:t>
            </w:r>
          </w:p>
        </w:tc>
        <w:tc>
          <w:tcPr>
            <w:tcW w:w="1228" w:type="dxa"/>
            <w:noWrap/>
            <w:hideMark/>
          </w:tcPr>
          <w:p w14:paraId="19213192"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50.000</w:t>
            </w:r>
          </w:p>
        </w:tc>
        <w:tc>
          <w:tcPr>
            <w:tcW w:w="1229" w:type="dxa"/>
            <w:noWrap/>
            <w:hideMark/>
          </w:tcPr>
          <w:p w14:paraId="2977602B"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50.000</w:t>
            </w:r>
          </w:p>
        </w:tc>
      </w:tr>
      <w:tr w:rsidR="006245FD" w:rsidRPr="006245FD" w14:paraId="36B8C09E"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1C171F7C" w14:textId="77777777" w:rsidR="006245FD" w:rsidRPr="006245FD" w:rsidRDefault="006245FD" w:rsidP="006245FD">
            <w:pPr>
              <w:rPr>
                <w:rFonts w:ascii="Tahoma" w:hAnsi="Tahoma" w:cs="Tahoma"/>
                <w:b w:val="0"/>
                <w:bCs w:val="0"/>
              </w:rPr>
            </w:pPr>
            <w:r w:rsidRPr="006245FD">
              <w:rPr>
                <w:rFonts w:ascii="Tahoma" w:hAnsi="Tahoma" w:cs="Tahoma"/>
              </w:rPr>
              <w:t>1332</w:t>
            </w:r>
          </w:p>
        </w:tc>
        <w:tc>
          <w:tcPr>
            <w:tcW w:w="4044" w:type="dxa"/>
            <w:noWrap/>
            <w:hideMark/>
          </w:tcPr>
          <w:p w14:paraId="3E1F9F87"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PARKIRIŠČA IN AVTOBUSNA POSTAJALIŠČA</w:t>
            </w:r>
          </w:p>
        </w:tc>
        <w:tc>
          <w:tcPr>
            <w:tcW w:w="1228" w:type="dxa"/>
            <w:noWrap/>
            <w:hideMark/>
          </w:tcPr>
          <w:p w14:paraId="5E37E2D2"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233.204</w:t>
            </w:r>
          </w:p>
        </w:tc>
        <w:tc>
          <w:tcPr>
            <w:tcW w:w="1228" w:type="dxa"/>
            <w:noWrap/>
            <w:hideMark/>
          </w:tcPr>
          <w:p w14:paraId="210577E5"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360.704</w:t>
            </w:r>
          </w:p>
        </w:tc>
        <w:tc>
          <w:tcPr>
            <w:tcW w:w="1229" w:type="dxa"/>
            <w:noWrap/>
            <w:hideMark/>
          </w:tcPr>
          <w:p w14:paraId="69D54B5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127.500</w:t>
            </w:r>
          </w:p>
        </w:tc>
      </w:tr>
      <w:tr w:rsidR="006245FD" w:rsidRPr="00FA36A6" w14:paraId="4EDAC79F"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8C25014"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OB192-20-0003</w:t>
            </w:r>
          </w:p>
        </w:tc>
        <w:tc>
          <w:tcPr>
            <w:tcW w:w="4044" w:type="dxa"/>
            <w:noWrap/>
            <w:hideMark/>
          </w:tcPr>
          <w:p w14:paraId="0186F193"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PARKIRIŠČE OB CESTI V ZAVRŠNICO</w:t>
            </w:r>
          </w:p>
        </w:tc>
        <w:tc>
          <w:tcPr>
            <w:tcW w:w="1228" w:type="dxa"/>
            <w:noWrap/>
            <w:hideMark/>
          </w:tcPr>
          <w:p w14:paraId="30EE53DE"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0</w:t>
            </w:r>
          </w:p>
        </w:tc>
        <w:tc>
          <w:tcPr>
            <w:tcW w:w="1228" w:type="dxa"/>
            <w:noWrap/>
            <w:hideMark/>
          </w:tcPr>
          <w:p w14:paraId="42143FB8"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127.500</w:t>
            </w:r>
          </w:p>
        </w:tc>
        <w:tc>
          <w:tcPr>
            <w:tcW w:w="1229" w:type="dxa"/>
            <w:noWrap/>
            <w:hideMark/>
          </w:tcPr>
          <w:p w14:paraId="1DDD538B"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127.500</w:t>
            </w:r>
          </w:p>
        </w:tc>
      </w:tr>
      <w:tr w:rsidR="006245FD" w:rsidRPr="006245FD" w14:paraId="0E606162"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3A290D95" w14:textId="77777777" w:rsidR="006245FD" w:rsidRPr="006245FD" w:rsidRDefault="006245FD" w:rsidP="006245FD">
            <w:pPr>
              <w:rPr>
                <w:rFonts w:ascii="Tahoma" w:hAnsi="Tahoma" w:cs="Tahoma"/>
                <w:b w:val="0"/>
                <w:bCs w:val="0"/>
              </w:rPr>
            </w:pPr>
            <w:r w:rsidRPr="006245FD">
              <w:rPr>
                <w:rFonts w:ascii="Tahoma" w:hAnsi="Tahoma" w:cs="Tahoma"/>
              </w:rPr>
              <w:t>1334</w:t>
            </w:r>
          </w:p>
        </w:tc>
        <w:tc>
          <w:tcPr>
            <w:tcW w:w="4044" w:type="dxa"/>
            <w:noWrap/>
            <w:hideMark/>
          </w:tcPr>
          <w:p w14:paraId="53FAD968"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PARKIRIŠČA ZAVRŠNICA</w:t>
            </w:r>
          </w:p>
        </w:tc>
        <w:tc>
          <w:tcPr>
            <w:tcW w:w="1228" w:type="dxa"/>
            <w:noWrap/>
            <w:hideMark/>
          </w:tcPr>
          <w:p w14:paraId="5973412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22.760</w:t>
            </w:r>
          </w:p>
        </w:tc>
        <w:tc>
          <w:tcPr>
            <w:tcW w:w="1228" w:type="dxa"/>
            <w:noWrap/>
            <w:hideMark/>
          </w:tcPr>
          <w:p w14:paraId="35981F62"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28.924</w:t>
            </w:r>
          </w:p>
        </w:tc>
        <w:tc>
          <w:tcPr>
            <w:tcW w:w="1229" w:type="dxa"/>
            <w:noWrap/>
            <w:hideMark/>
          </w:tcPr>
          <w:p w14:paraId="27F8C9BF"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6.164</w:t>
            </w:r>
          </w:p>
        </w:tc>
      </w:tr>
      <w:tr w:rsidR="006245FD" w:rsidRPr="006245FD" w14:paraId="2BBB8072"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22849A89" w14:textId="77777777" w:rsidR="006245FD" w:rsidRPr="006245FD" w:rsidRDefault="006245FD" w:rsidP="006245FD">
            <w:pPr>
              <w:rPr>
                <w:rFonts w:ascii="Tahoma" w:hAnsi="Tahoma" w:cs="Tahoma"/>
                <w:b w:val="0"/>
                <w:bCs w:val="0"/>
              </w:rPr>
            </w:pPr>
            <w:r w:rsidRPr="006245FD">
              <w:rPr>
                <w:rFonts w:ascii="Tahoma" w:hAnsi="Tahoma" w:cs="Tahoma"/>
              </w:rPr>
              <w:t>1411</w:t>
            </w:r>
          </w:p>
        </w:tc>
        <w:tc>
          <w:tcPr>
            <w:tcW w:w="4044" w:type="dxa"/>
            <w:noWrap/>
            <w:hideMark/>
          </w:tcPr>
          <w:p w14:paraId="54293A82"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UREDITEV  ZAVRŠNICE</w:t>
            </w:r>
          </w:p>
        </w:tc>
        <w:tc>
          <w:tcPr>
            <w:tcW w:w="1228" w:type="dxa"/>
            <w:noWrap/>
            <w:hideMark/>
          </w:tcPr>
          <w:p w14:paraId="4CB664A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23.500</w:t>
            </w:r>
          </w:p>
        </w:tc>
        <w:tc>
          <w:tcPr>
            <w:tcW w:w="1228" w:type="dxa"/>
            <w:noWrap/>
            <w:hideMark/>
          </w:tcPr>
          <w:p w14:paraId="0C40CCFD"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26.500</w:t>
            </w:r>
          </w:p>
        </w:tc>
        <w:tc>
          <w:tcPr>
            <w:tcW w:w="1229" w:type="dxa"/>
            <w:noWrap/>
            <w:hideMark/>
          </w:tcPr>
          <w:p w14:paraId="2D04C9B9"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3.000</w:t>
            </w:r>
          </w:p>
        </w:tc>
      </w:tr>
      <w:tr w:rsidR="006245FD" w:rsidRPr="006245FD" w14:paraId="786230C3"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533B5EC5" w14:textId="77777777" w:rsidR="006245FD" w:rsidRPr="006245FD" w:rsidRDefault="006245FD" w:rsidP="006245FD">
            <w:pPr>
              <w:rPr>
                <w:rFonts w:ascii="Tahoma" w:hAnsi="Tahoma" w:cs="Tahoma"/>
                <w:b w:val="0"/>
                <w:bCs w:val="0"/>
              </w:rPr>
            </w:pPr>
            <w:r w:rsidRPr="006245FD">
              <w:rPr>
                <w:rFonts w:ascii="Tahoma" w:hAnsi="Tahoma" w:cs="Tahoma"/>
              </w:rPr>
              <w:t>1413</w:t>
            </w:r>
          </w:p>
        </w:tc>
        <w:tc>
          <w:tcPr>
            <w:tcW w:w="4044" w:type="dxa"/>
            <w:noWrap/>
            <w:hideMark/>
          </w:tcPr>
          <w:p w14:paraId="27AF7EBD"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ZAVOD ZA TURIZEM IN KULTURO ŽIROVNICA</w:t>
            </w:r>
          </w:p>
        </w:tc>
        <w:tc>
          <w:tcPr>
            <w:tcW w:w="1228" w:type="dxa"/>
            <w:noWrap/>
            <w:hideMark/>
          </w:tcPr>
          <w:p w14:paraId="129DE3F7"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197.603</w:t>
            </w:r>
          </w:p>
        </w:tc>
        <w:tc>
          <w:tcPr>
            <w:tcW w:w="1228" w:type="dxa"/>
            <w:noWrap/>
            <w:hideMark/>
          </w:tcPr>
          <w:p w14:paraId="4E3F4343"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202.553</w:t>
            </w:r>
          </w:p>
        </w:tc>
        <w:tc>
          <w:tcPr>
            <w:tcW w:w="1229" w:type="dxa"/>
            <w:noWrap/>
            <w:hideMark/>
          </w:tcPr>
          <w:p w14:paraId="6C043495"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4.950</w:t>
            </w:r>
          </w:p>
        </w:tc>
      </w:tr>
      <w:tr w:rsidR="006245FD" w:rsidRPr="006245FD" w14:paraId="43962621"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9F593C3" w14:textId="77777777" w:rsidR="006245FD" w:rsidRPr="006245FD" w:rsidRDefault="006245FD" w:rsidP="006245FD">
            <w:pPr>
              <w:rPr>
                <w:rFonts w:ascii="Tahoma" w:hAnsi="Tahoma" w:cs="Tahoma"/>
                <w:b w:val="0"/>
                <w:bCs w:val="0"/>
              </w:rPr>
            </w:pPr>
            <w:r w:rsidRPr="006245FD">
              <w:rPr>
                <w:rFonts w:ascii="Tahoma" w:hAnsi="Tahoma" w:cs="Tahoma"/>
              </w:rPr>
              <w:t>1512</w:t>
            </w:r>
          </w:p>
        </w:tc>
        <w:tc>
          <w:tcPr>
            <w:tcW w:w="4044" w:type="dxa"/>
            <w:noWrap/>
            <w:hideMark/>
          </w:tcPr>
          <w:p w14:paraId="0D32817A"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FEKALNA KANALIZACIJA (INVESTICIJE)</w:t>
            </w:r>
          </w:p>
        </w:tc>
        <w:tc>
          <w:tcPr>
            <w:tcW w:w="1228" w:type="dxa"/>
            <w:noWrap/>
            <w:hideMark/>
          </w:tcPr>
          <w:p w14:paraId="659DCC6E"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12.000</w:t>
            </w:r>
          </w:p>
        </w:tc>
        <w:tc>
          <w:tcPr>
            <w:tcW w:w="1228" w:type="dxa"/>
            <w:noWrap/>
            <w:hideMark/>
          </w:tcPr>
          <w:p w14:paraId="71B8911E"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50.500</w:t>
            </w:r>
          </w:p>
        </w:tc>
        <w:tc>
          <w:tcPr>
            <w:tcW w:w="1229" w:type="dxa"/>
            <w:noWrap/>
            <w:hideMark/>
          </w:tcPr>
          <w:p w14:paraId="50A42116"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38.500</w:t>
            </w:r>
          </w:p>
        </w:tc>
      </w:tr>
      <w:tr w:rsidR="006245FD" w:rsidRPr="00FA36A6" w14:paraId="414FD60C"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7241915C"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OB192-18-0014</w:t>
            </w:r>
          </w:p>
        </w:tc>
        <w:tc>
          <w:tcPr>
            <w:tcW w:w="4044" w:type="dxa"/>
            <w:noWrap/>
            <w:hideMark/>
          </w:tcPr>
          <w:p w14:paraId="58725A4D"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INVESTICIJSKO VZDRŽEVANJE FEKALNE KANALIZACIJE</w:t>
            </w:r>
          </w:p>
        </w:tc>
        <w:tc>
          <w:tcPr>
            <w:tcW w:w="1228" w:type="dxa"/>
            <w:noWrap/>
            <w:hideMark/>
          </w:tcPr>
          <w:p w14:paraId="35FF1AC2"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12.000</w:t>
            </w:r>
          </w:p>
        </w:tc>
        <w:tc>
          <w:tcPr>
            <w:tcW w:w="1228" w:type="dxa"/>
            <w:noWrap/>
            <w:hideMark/>
          </w:tcPr>
          <w:p w14:paraId="16B255B4"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50.500</w:t>
            </w:r>
          </w:p>
        </w:tc>
        <w:tc>
          <w:tcPr>
            <w:tcW w:w="1229" w:type="dxa"/>
            <w:noWrap/>
            <w:hideMark/>
          </w:tcPr>
          <w:p w14:paraId="528E89F8"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38.500</w:t>
            </w:r>
          </w:p>
        </w:tc>
      </w:tr>
      <w:tr w:rsidR="006245FD" w:rsidRPr="006245FD" w14:paraId="49809C81"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2ED353DE" w14:textId="77777777" w:rsidR="006245FD" w:rsidRPr="006245FD" w:rsidRDefault="006245FD" w:rsidP="006245FD">
            <w:pPr>
              <w:rPr>
                <w:rFonts w:ascii="Tahoma" w:hAnsi="Tahoma" w:cs="Tahoma"/>
                <w:b w:val="0"/>
                <w:bCs w:val="0"/>
              </w:rPr>
            </w:pPr>
            <w:r w:rsidRPr="006245FD">
              <w:rPr>
                <w:rFonts w:ascii="Tahoma" w:hAnsi="Tahoma" w:cs="Tahoma"/>
              </w:rPr>
              <w:t>1601</w:t>
            </w:r>
          </w:p>
        </w:tc>
        <w:tc>
          <w:tcPr>
            <w:tcW w:w="4044" w:type="dxa"/>
            <w:noWrap/>
            <w:hideMark/>
          </w:tcPr>
          <w:p w14:paraId="7C452664"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URBANIZEM</w:t>
            </w:r>
          </w:p>
        </w:tc>
        <w:tc>
          <w:tcPr>
            <w:tcW w:w="1228" w:type="dxa"/>
            <w:noWrap/>
            <w:hideMark/>
          </w:tcPr>
          <w:p w14:paraId="03DEB3C2"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41.000</w:t>
            </w:r>
          </w:p>
        </w:tc>
        <w:tc>
          <w:tcPr>
            <w:tcW w:w="1228" w:type="dxa"/>
            <w:noWrap/>
            <w:hideMark/>
          </w:tcPr>
          <w:p w14:paraId="11A2BC79"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73.708</w:t>
            </w:r>
          </w:p>
        </w:tc>
        <w:tc>
          <w:tcPr>
            <w:tcW w:w="1229" w:type="dxa"/>
            <w:noWrap/>
            <w:hideMark/>
          </w:tcPr>
          <w:p w14:paraId="2B251AC4"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32.708</w:t>
            </w:r>
          </w:p>
        </w:tc>
      </w:tr>
      <w:tr w:rsidR="006245FD" w:rsidRPr="006245FD" w14:paraId="3F5A0E5B"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600EFC1" w14:textId="77777777" w:rsidR="006245FD" w:rsidRPr="006245FD" w:rsidRDefault="006245FD" w:rsidP="006245FD">
            <w:pPr>
              <w:rPr>
                <w:rFonts w:ascii="Tahoma" w:hAnsi="Tahoma" w:cs="Tahoma"/>
                <w:b w:val="0"/>
                <w:bCs w:val="0"/>
              </w:rPr>
            </w:pPr>
            <w:r w:rsidRPr="006245FD">
              <w:rPr>
                <w:rFonts w:ascii="Tahoma" w:hAnsi="Tahoma" w:cs="Tahoma"/>
              </w:rPr>
              <w:t>1605</w:t>
            </w:r>
          </w:p>
        </w:tc>
        <w:tc>
          <w:tcPr>
            <w:tcW w:w="4044" w:type="dxa"/>
            <w:noWrap/>
            <w:hideMark/>
          </w:tcPr>
          <w:p w14:paraId="4CFAB8B9"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GEOINFORMACIJSKI SISTEM</w:t>
            </w:r>
          </w:p>
        </w:tc>
        <w:tc>
          <w:tcPr>
            <w:tcW w:w="1228" w:type="dxa"/>
            <w:noWrap/>
            <w:hideMark/>
          </w:tcPr>
          <w:p w14:paraId="498D637A"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18.245</w:t>
            </w:r>
          </w:p>
        </w:tc>
        <w:tc>
          <w:tcPr>
            <w:tcW w:w="1228" w:type="dxa"/>
            <w:noWrap/>
            <w:hideMark/>
          </w:tcPr>
          <w:p w14:paraId="502E2A18"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31.245</w:t>
            </w:r>
          </w:p>
        </w:tc>
        <w:tc>
          <w:tcPr>
            <w:tcW w:w="1229" w:type="dxa"/>
            <w:noWrap/>
            <w:hideMark/>
          </w:tcPr>
          <w:p w14:paraId="1611AE57"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13.000</w:t>
            </w:r>
          </w:p>
        </w:tc>
      </w:tr>
      <w:tr w:rsidR="006245FD" w:rsidRPr="006245FD" w14:paraId="7BD35DB8"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7CE58F39" w14:textId="77777777" w:rsidR="006245FD" w:rsidRPr="006245FD" w:rsidRDefault="006245FD" w:rsidP="006245FD">
            <w:pPr>
              <w:rPr>
                <w:rFonts w:ascii="Tahoma" w:hAnsi="Tahoma" w:cs="Tahoma"/>
                <w:b w:val="0"/>
                <w:bCs w:val="0"/>
              </w:rPr>
            </w:pPr>
            <w:r w:rsidRPr="006245FD">
              <w:rPr>
                <w:rFonts w:ascii="Tahoma" w:hAnsi="Tahoma" w:cs="Tahoma"/>
              </w:rPr>
              <w:t>1613</w:t>
            </w:r>
          </w:p>
        </w:tc>
        <w:tc>
          <w:tcPr>
            <w:tcW w:w="4044" w:type="dxa"/>
            <w:noWrap/>
            <w:hideMark/>
          </w:tcPr>
          <w:p w14:paraId="0DB47991"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VODOVODNO OMREŽJE (INVESTICIJE)</w:t>
            </w:r>
          </w:p>
        </w:tc>
        <w:tc>
          <w:tcPr>
            <w:tcW w:w="1228" w:type="dxa"/>
            <w:noWrap/>
            <w:hideMark/>
          </w:tcPr>
          <w:p w14:paraId="5FA86CE4"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56.950</w:t>
            </w:r>
          </w:p>
        </w:tc>
        <w:tc>
          <w:tcPr>
            <w:tcW w:w="1228" w:type="dxa"/>
            <w:noWrap/>
            <w:hideMark/>
          </w:tcPr>
          <w:p w14:paraId="5B665007"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96.950</w:t>
            </w:r>
          </w:p>
        </w:tc>
        <w:tc>
          <w:tcPr>
            <w:tcW w:w="1229" w:type="dxa"/>
            <w:noWrap/>
            <w:hideMark/>
          </w:tcPr>
          <w:p w14:paraId="7F18F747"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40.000</w:t>
            </w:r>
          </w:p>
        </w:tc>
      </w:tr>
      <w:tr w:rsidR="006245FD" w:rsidRPr="00FA36A6" w14:paraId="7D7A69E7"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76BF50A7"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OB192-18-0013</w:t>
            </w:r>
          </w:p>
        </w:tc>
        <w:tc>
          <w:tcPr>
            <w:tcW w:w="4044" w:type="dxa"/>
            <w:noWrap/>
            <w:hideMark/>
          </w:tcPr>
          <w:p w14:paraId="24861DC4"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UREJANJE VODOVODNEGA OMREŽJA</w:t>
            </w:r>
          </w:p>
        </w:tc>
        <w:tc>
          <w:tcPr>
            <w:tcW w:w="1228" w:type="dxa"/>
            <w:noWrap/>
            <w:hideMark/>
          </w:tcPr>
          <w:p w14:paraId="4830AEDC"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47.000</w:t>
            </w:r>
          </w:p>
        </w:tc>
        <w:tc>
          <w:tcPr>
            <w:tcW w:w="1228" w:type="dxa"/>
            <w:noWrap/>
            <w:hideMark/>
          </w:tcPr>
          <w:p w14:paraId="0EB112C7"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87.000</w:t>
            </w:r>
          </w:p>
        </w:tc>
        <w:tc>
          <w:tcPr>
            <w:tcW w:w="1229" w:type="dxa"/>
            <w:noWrap/>
            <w:hideMark/>
          </w:tcPr>
          <w:p w14:paraId="3A2A2280"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40.000</w:t>
            </w:r>
          </w:p>
        </w:tc>
      </w:tr>
      <w:tr w:rsidR="006245FD" w:rsidRPr="006245FD" w14:paraId="5DB0F9B6"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5C3DC837" w14:textId="77777777" w:rsidR="006245FD" w:rsidRPr="006245FD" w:rsidRDefault="006245FD" w:rsidP="006245FD">
            <w:pPr>
              <w:rPr>
                <w:rFonts w:ascii="Tahoma" w:hAnsi="Tahoma" w:cs="Tahoma"/>
                <w:b w:val="0"/>
                <w:bCs w:val="0"/>
              </w:rPr>
            </w:pPr>
            <w:r w:rsidRPr="006245FD">
              <w:rPr>
                <w:rFonts w:ascii="Tahoma" w:hAnsi="Tahoma" w:cs="Tahoma"/>
              </w:rPr>
              <w:t>1633</w:t>
            </w:r>
          </w:p>
        </w:tc>
        <w:tc>
          <w:tcPr>
            <w:tcW w:w="4044" w:type="dxa"/>
            <w:noWrap/>
            <w:hideMark/>
          </w:tcPr>
          <w:p w14:paraId="4936C537"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OTROŠKA IGRIŠČA</w:t>
            </w:r>
          </w:p>
        </w:tc>
        <w:tc>
          <w:tcPr>
            <w:tcW w:w="1228" w:type="dxa"/>
            <w:noWrap/>
            <w:hideMark/>
          </w:tcPr>
          <w:p w14:paraId="5538A3A6"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20.100</w:t>
            </w:r>
          </w:p>
        </w:tc>
        <w:tc>
          <w:tcPr>
            <w:tcW w:w="1228" w:type="dxa"/>
            <w:noWrap/>
            <w:hideMark/>
          </w:tcPr>
          <w:p w14:paraId="78EAFAE2"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42.457</w:t>
            </w:r>
          </w:p>
        </w:tc>
        <w:tc>
          <w:tcPr>
            <w:tcW w:w="1229" w:type="dxa"/>
            <w:noWrap/>
            <w:hideMark/>
          </w:tcPr>
          <w:p w14:paraId="69A7994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22.357</w:t>
            </w:r>
          </w:p>
        </w:tc>
      </w:tr>
      <w:tr w:rsidR="006245FD" w:rsidRPr="00FA36A6" w14:paraId="654D5669"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96893AE"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OB192-22-0003</w:t>
            </w:r>
          </w:p>
        </w:tc>
        <w:tc>
          <w:tcPr>
            <w:tcW w:w="4044" w:type="dxa"/>
            <w:noWrap/>
            <w:hideMark/>
          </w:tcPr>
          <w:p w14:paraId="6BF66EDF"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INVESTICIJSKO VZDRŽEVANJE OTROŠKIH IGRIŠČ</w:t>
            </w:r>
          </w:p>
        </w:tc>
        <w:tc>
          <w:tcPr>
            <w:tcW w:w="1228" w:type="dxa"/>
            <w:noWrap/>
            <w:hideMark/>
          </w:tcPr>
          <w:p w14:paraId="68085A18"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0</w:t>
            </w:r>
          </w:p>
        </w:tc>
        <w:tc>
          <w:tcPr>
            <w:tcW w:w="1228" w:type="dxa"/>
            <w:noWrap/>
            <w:hideMark/>
          </w:tcPr>
          <w:p w14:paraId="237538F1"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20.000</w:t>
            </w:r>
          </w:p>
        </w:tc>
        <w:tc>
          <w:tcPr>
            <w:tcW w:w="1229" w:type="dxa"/>
            <w:noWrap/>
            <w:hideMark/>
          </w:tcPr>
          <w:p w14:paraId="63163071"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20.000</w:t>
            </w:r>
          </w:p>
        </w:tc>
      </w:tr>
      <w:tr w:rsidR="006245FD" w:rsidRPr="006245FD" w14:paraId="7CB25F94"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2F8E18B" w14:textId="77777777" w:rsidR="006245FD" w:rsidRPr="006245FD" w:rsidRDefault="006245FD" w:rsidP="006245FD">
            <w:pPr>
              <w:rPr>
                <w:rFonts w:ascii="Tahoma" w:hAnsi="Tahoma" w:cs="Tahoma"/>
                <w:b w:val="0"/>
                <w:bCs w:val="0"/>
              </w:rPr>
            </w:pPr>
            <w:r w:rsidRPr="006245FD">
              <w:rPr>
                <w:rFonts w:ascii="Tahoma" w:hAnsi="Tahoma" w:cs="Tahoma"/>
              </w:rPr>
              <w:t>1634</w:t>
            </w:r>
          </w:p>
        </w:tc>
        <w:tc>
          <w:tcPr>
            <w:tcW w:w="4044" w:type="dxa"/>
            <w:noWrap/>
            <w:hideMark/>
          </w:tcPr>
          <w:p w14:paraId="00F184D1"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VZDRŽEVANJE OSTALIH JAVNIH POVRŠIN</w:t>
            </w:r>
          </w:p>
        </w:tc>
        <w:tc>
          <w:tcPr>
            <w:tcW w:w="1228" w:type="dxa"/>
            <w:noWrap/>
            <w:hideMark/>
          </w:tcPr>
          <w:p w14:paraId="4C80E7F1"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34.877</w:t>
            </w:r>
          </w:p>
        </w:tc>
        <w:tc>
          <w:tcPr>
            <w:tcW w:w="1228" w:type="dxa"/>
            <w:noWrap/>
            <w:hideMark/>
          </w:tcPr>
          <w:p w14:paraId="084EF43A"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54.877</w:t>
            </w:r>
          </w:p>
        </w:tc>
        <w:tc>
          <w:tcPr>
            <w:tcW w:w="1229" w:type="dxa"/>
            <w:noWrap/>
            <w:hideMark/>
          </w:tcPr>
          <w:p w14:paraId="57FC14AF"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20.000</w:t>
            </w:r>
          </w:p>
        </w:tc>
      </w:tr>
      <w:tr w:rsidR="006245FD" w:rsidRPr="00FA36A6" w14:paraId="10CC59CF"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209A115"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OB192-21-0007</w:t>
            </w:r>
          </w:p>
        </w:tc>
        <w:tc>
          <w:tcPr>
            <w:tcW w:w="4044" w:type="dxa"/>
            <w:noWrap/>
            <w:hideMark/>
          </w:tcPr>
          <w:p w14:paraId="26758742"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URBANA OPREMA</w:t>
            </w:r>
          </w:p>
        </w:tc>
        <w:tc>
          <w:tcPr>
            <w:tcW w:w="1228" w:type="dxa"/>
            <w:noWrap/>
            <w:hideMark/>
          </w:tcPr>
          <w:p w14:paraId="05D2C6A6"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20.000</w:t>
            </w:r>
          </w:p>
        </w:tc>
        <w:tc>
          <w:tcPr>
            <w:tcW w:w="1228" w:type="dxa"/>
            <w:noWrap/>
            <w:hideMark/>
          </w:tcPr>
          <w:p w14:paraId="021B6F5A"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40.000</w:t>
            </w:r>
          </w:p>
        </w:tc>
        <w:tc>
          <w:tcPr>
            <w:tcW w:w="1229" w:type="dxa"/>
            <w:noWrap/>
            <w:hideMark/>
          </w:tcPr>
          <w:p w14:paraId="718B8724"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20.000</w:t>
            </w:r>
          </w:p>
        </w:tc>
      </w:tr>
      <w:tr w:rsidR="006245FD" w:rsidRPr="006245FD" w14:paraId="2503F71C"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A9E09A2" w14:textId="77777777" w:rsidR="006245FD" w:rsidRPr="006245FD" w:rsidRDefault="006245FD" w:rsidP="006245FD">
            <w:pPr>
              <w:rPr>
                <w:rFonts w:ascii="Tahoma" w:hAnsi="Tahoma" w:cs="Tahoma"/>
                <w:b w:val="0"/>
                <w:bCs w:val="0"/>
              </w:rPr>
            </w:pPr>
            <w:r w:rsidRPr="006245FD">
              <w:rPr>
                <w:rFonts w:ascii="Tahoma" w:hAnsi="Tahoma" w:cs="Tahoma"/>
              </w:rPr>
              <w:t>1661</w:t>
            </w:r>
          </w:p>
        </w:tc>
        <w:tc>
          <w:tcPr>
            <w:tcW w:w="4044" w:type="dxa"/>
            <w:noWrap/>
            <w:hideMark/>
          </w:tcPr>
          <w:p w14:paraId="6BE43E80"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UPRAVLJANJE Z ZEMLJIŠČI</w:t>
            </w:r>
          </w:p>
        </w:tc>
        <w:tc>
          <w:tcPr>
            <w:tcW w:w="1228" w:type="dxa"/>
            <w:noWrap/>
            <w:hideMark/>
          </w:tcPr>
          <w:p w14:paraId="2E3EAC9D"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10.000</w:t>
            </w:r>
          </w:p>
        </w:tc>
        <w:tc>
          <w:tcPr>
            <w:tcW w:w="1228" w:type="dxa"/>
            <w:noWrap/>
            <w:hideMark/>
          </w:tcPr>
          <w:p w14:paraId="3570BD1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10.300</w:t>
            </w:r>
          </w:p>
        </w:tc>
        <w:tc>
          <w:tcPr>
            <w:tcW w:w="1229" w:type="dxa"/>
            <w:noWrap/>
            <w:hideMark/>
          </w:tcPr>
          <w:p w14:paraId="411385E2"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300</w:t>
            </w:r>
          </w:p>
        </w:tc>
      </w:tr>
      <w:tr w:rsidR="006245FD" w:rsidRPr="006245FD" w14:paraId="54661305"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242BB601" w14:textId="77777777" w:rsidR="006245FD" w:rsidRPr="006245FD" w:rsidRDefault="006245FD" w:rsidP="006245FD">
            <w:pPr>
              <w:rPr>
                <w:rFonts w:ascii="Tahoma" w:hAnsi="Tahoma" w:cs="Tahoma"/>
                <w:b w:val="0"/>
                <w:bCs w:val="0"/>
              </w:rPr>
            </w:pPr>
            <w:r w:rsidRPr="006245FD">
              <w:rPr>
                <w:rFonts w:ascii="Tahoma" w:hAnsi="Tahoma" w:cs="Tahoma"/>
              </w:rPr>
              <w:t>1802</w:t>
            </w:r>
          </w:p>
        </w:tc>
        <w:tc>
          <w:tcPr>
            <w:tcW w:w="4044" w:type="dxa"/>
            <w:noWrap/>
            <w:hideMark/>
          </w:tcPr>
          <w:p w14:paraId="3BF20D1F"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VARSTVO NARAVNE IN KULTURNE DEDIŠČINE</w:t>
            </w:r>
          </w:p>
        </w:tc>
        <w:tc>
          <w:tcPr>
            <w:tcW w:w="1228" w:type="dxa"/>
            <w:noWrap/>
            <w:hideMark/>
          </w:tcPr>
          <w:p w14:paraId="4FEE200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5.000</w:t>
            </w:r>
          </w:p>
        </w:tc>
        <w:tc>
          <w:tcPr>
            <w:tcW w:w="1228" w:type="dxa"/>
            <w:noWrap/>
            <w:hideMark/>
          </w:tcPr>
          <w:p w14:paraId="7D5058A1"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10.000</w:t>
            </w:r>
          </w:p>
        </w:tc>
        <w:tc>
          <w:tcPr>
            <w:tcW w:w="1229" w:type="dxa"/>
            <w:noWrap/>
            <w:hideMark/>
          </w:tcPr>
          <w:p w14:paraId="0E650463"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5.000</w:t>
            </w:r>
          </w:p>
        </w:tc>
      </w:tr>
      <w:tr w:rsidR="006245FD" w:rsidRPr="00FA36A6" w14:paraId="7A0E14F7"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AF48479"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OB192-18-0005</w:t>
            </w:r>
          </w:p>
        </w:tc>
        <w:tc>
          <w:tcPr>
            <w:tcW w:w="4044" w:type="dxa"/>
            <w:noWrap/>
            <w:hideMark/>
          </w:tcPr>
          <w:p w14:paraId="418B181C"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VARSTVO DEDIŠČINE</w:t>
            </w:r>
          </w:p>
        </w:tc>
        <w:tc>
          <w:tcPr>
            <w:tcW w:w="1228" w:type="dxa"/>
            <w:noWrap/>
            <w:hideMark/>
          </w:tcPr>
          <w:p w14:paraId="1028B148"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5.000</w:t>
            </w:r>
          </w:p>
        </w:tc>
        <w:tc>
          <w:tcPr>
            <w:tcW w:w="1228" w:type="dxa"/>
            <w:noWrap/>
            <w:hideMark/>
          </w:tcPr>
          <w:p w14:paraId="0425D919"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10.000</w:t>
            </w:r>
          </w:p>
        </w:tc>
        <w:tc>
          <w:tcPr>
            <w:tcW w:w="1229" w:type="dxa"/>
            <w:noWrap/>
            <w:hideMark/>
          </w:tcPr>
          <w:p w14:paraId="3B064190"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5.000</w:t>
            </w:r>
          </w:p>
        </w:tc>
      </w:tr>
      <w:tr w:rsidR="006245FD" w:rsidRPr="006245FD" w14:paraId="61C3FAA8"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94737E7" w14:textId="77777777" w:rsidR="006245FD" w:rsidRPr="006245FD" w:rsidRDefault="006245FD" w:rsidP="006245FD">
            <w:pPr>
              <w:rPr>
                <w:rFonts w:ascii="Tahoma" w:hAnsi="Tahoma" w:cs="Tahoma"/>
                <w:b w:val="0"/>
                <w:bCs w:val="0"/>
              </w:rPr>
            </w:pPr>
            <w:r w:rsidRPr="006245FD">
              <w:rPr>
                <w:rFonts w:ascii="Tahoma" w:hAnsi="Tahoma" w:cs="Tahoma"/>
              </w:rPr>
              <w:t>1821</w:t>
            </w:r>
          </w:p>
        </w:tc>
        <w:tc>
          <w:tcPr>
            <w:tcW w:w="4044" w:type="dxa"/>
            <w:noWrap/>
            <w:hideMark/>
          </w:tcPr>
          <w:p w14:paraId="0C384940"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OBČINSKA KNJIŽNICA JESENICE</w:t>
            </w:r>
          </w:p>
        </w:tc>
        <w:tc>
          <w:tcPr>
            <w:tcW w:w="1228" w:type="dxa"/>
            <w:noWrap/>
            <w:hideMark/>
          </w:tcPr>
          <w:p w14:paraId="665ED5C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67.791</w:t>
            </w:r>
          </w:p>
        </w:tc>
        <w:tc>
          <w:tcPr>
            <w:tcW w:w="1228" w:type="dxa"/>
            <w:noWrap/>
            <w:hideMark/>
          </w:tcPr>
          <w:p w14:paraId="5F3CB9C4"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72.530</w:t>
            </w:r>
          </w:p>
        </w:tc>
        <w:tc>
          <w:tcPr>
            <w:tcW w:w="1229" w:type="dxa"/>
            <w:noWrap/>
            <w:hideMark/>
          </w:tcPr>
          <w:p w14:paraId="37AF790F"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4.739</w:t>
            </w:r>
          </w:p>
        </w:tc>
      </w:tr>
      <w:tr w:rsidR="006245FD" w:rsidRPr="006245FD" w14:paraId="70C9E500"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3673E070" w14:textId="77777777" w:rsidR="006245FD" w:rsidRPr="006245FD" w:rsidRDefault="006245FD" w:rsidP="006245FD">
            <w:pPr>
              <w:rPr>
                <w:rFonts w:ascii="Tahoma" w:hAnsi="Tahoma" w:cs="Tahoma"/>
                <w:b w:val="0"/>
                <w:bCs w:val="0"/>
              </w:rPr>
            </w:pPr>
            <w:r w:rsidRPr="006245FD">
              <w:rPr>
                <w:rFonts w:ascii="Tahoma" w:hAnsi="Tahoma" w:cs="Tahoma"/>
              </w:rPr>
              <w:t>1852</w:t>
            </w:r>
          </w:p>
        </w:tc>
        <w:tc>
          <w:tcPr>
            <w:tcW w:w="4044" w:type="dxa"/>
            <w:noWrap/>
            <w:hideMark/>
          </w:tcPr>
          <w:p w14:paraId="167607A0"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KULTURNA DVORANA  (INVESTICIJE)</w:t>
            </w:r>
          </w:p>
        </w:tc>
        <w:tc>
          <w:tcPr>
            <w:tcW w:w="1228" w:type="dxa"/>
            <w:noWrap/>
            <w:hideMark/>
          </w:tcPr>
          <w:p w14:paraId="490F3DE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0</w:t>
            </w:r>
          </w:p>
        </w:tc>
        <w:tc>
          <w:tcPr>
            <w:tcW w:w="1228" w:type="dxa"/>
            <w:noWrap/>
            <w:hideMark/>
          </w:tcPr>
          <w:p w14:paraId="68C7546F"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177.500</w:t>
            </w:r>
          </w:p>
        </w:tc>
        <w:tc>
          <w:tcPr>
            <w:tcW w:w="1229" w:type="dxa"/>
            <w:noWrap/>
            <w:hideMark/>
          </w:tcPr>
          <w:p w14:paraId="41FF0E06"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177.500</w:t>
            </w:r>
          </w:p>
        </w:tc>
      </w:tr>
      <w:tr w:rsidR="006245FD" w:rsidRPr="00FA36A6" w14:paraId="0F80AC3D" w14:textId="77777777" w:rsidTr="00A53532">
        <w:trPr>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C6335A0" w14:textId="77777777" w:rsidR="006245FD" w:rsidRPr="00FA36A6" w:rsidRDefault="006245FD" w:rsidP="006245FD">
            <w:pPr>
              <w:rPr>
                <w:rFonts w:ascii="Tahoma" w:hAnsi="Tahoma" w:cs="Tahoma"/>
                <w:b w:val="0"/>
                <w:bCs w:val="0"/>
                <w:i/>
                <w:iCs/>
                <w:sz w:val="16"/>
                <w:szCs w:val="16"/>
              </w:rPr>
            </w:pPr>
            <w:r w:rsidRPr="00FA36A6">
              <w:rPr>
                <w:rFonts w:ascii="Tahoma" w:hAnsi="Tahoma" w:cs="Tahoma"/>
                <w:b w:val="0"/>
                <w:bCs w:val="0"/>
                <w:i/>
                <w:iCs/>
                <w:sz w:val="16"/>
                <w:szCs w:val="16"/>
              </w:rPr>
              <w:t>OB192-21-0003</w:t>
            </w:r>
          </w:p>
        </w:tc>
        <w:tc>
          <w:tcPr>
            <w:tcW w:w="4044" w:type="dxa"/>
            <w:noWrap/>
            <w:hideMark/>
          </w:tcPr>
          <w:p w14:paraId="550D0215" w14:textId="77777777" w:rsidR="006245FD" w:rsidRPr="00FA36A6"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CENTER KULTURE BREZNICA</w:t>
            </w:r>
          </w:p>
        </w:tc>
        <w:tc>
          <w:tcPr>
            <w:tcW w:w="1228" w:type="dxa"/>
            <w:noWrap/>
            <w:hideMark/>
          </w:tcPr>
          <w:p w14:paraId="6F15B9FD"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0</w:t>
            </w:r>
          </w:p>
        </w:tc>
        <w:tc>
          <w:tcPr>
            <w:tcW w:w="1228" w:type="dxa"/>
            <w:noWrap/>
            <w:hideMark/>
          </w:tcPr>
          <w:p w14:paraId="2F8D215D"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177.500</w:t>
            </w:r>
          </w:p>
        </w:tc>
        <w:tc>
          <w:tcPr>
            <w:tcW w:w="1229" w:type="dxa"/>
            <w:noWrap/>
            <w:hideMark/>
          </w:tcPr>
          <w:p w14:paraId="5445A967" w14:textId="77777777" w:rsidR="006245FD" w:rsidRPr="00FA36A6"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6"/>
                <w:szCs w:val="16"/>
              </w:rPr>
            </w:pPr>
            <w:r w:rsidRPr="00FA36A6">
              <w:rPr>
                <w:rFonts w:ascii="Tahoma" w:hAnsi="Tahoma" w:cs="Tahoma"/>
                <w:i/>
                <w:iCs/>
                <w:sz w:val="16"/>
                <w:szCs w:val="16"/>
              </w:rPr>
              <w:t>177.500</w:t>
            </w:r>
          </w:p>
        </w:tc>
      </w:tr>
      <w:tr w:rsidR="006245FD" w:rsidRPr="006245FD" w14:paraId="62136898"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565C4F24" w14:textId="77777777" w:rsidR="006245FD" w:rsidRPr="006245FD" w:rsidRDefault="006245FD" w:rsidP="006245FD">
            <w:pPr>
              <w:rPr>
                <w:rFonts w:ascii="Tahoma" w:hAnsi="Tahoma" w:cs="Tahoma"/>
                <w:b w:val="0"/>
                <w:bCs w:val="0"/>
              </w:rPr>
            </w:pPr>
            <w:r w:rsidRPr="006245FD">
              <w:rPr>
                <w:rFonts w:ascii="Tahoma" w:hAnsi="Tahoma" w:cs="Tahoma"/>
              </w:rPr>
              <w:t>1877</w:t>
            </w:r>
          </w:p>
        </w:tc>
        <w:tc>
          <w:tcPr>
            <w:tcW w:w="4044" w:type="dxa"/>
            <w:noWrap/>
            <w:hideMark/>
          </w:tcPr>
          <w:p w14:paraId="2E54EDA6"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VEČNAMENSKA DVORANA</w:t>
            </w:r>
          </w:p>
        </w:tc>
        <w:tc>
          <w:tcPr>
            <w:tcW w:w="1228" w:type="dxa"/>
            <w:noWrap/>
            <w:hideMark/>
          </w:tcPr>
          <w:p w14:paraId="0B2DBD6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120.376</w:t>
            </w:r>
          </w:p>
        </w:tc>
        <w:tc>
          <w:tcPr>
            <w:tcW w:w="1228" w:type="dxa"/>
            <w:noWrap/>
            <w:hideMark/>
          </w:tcPr>
          <w:p w14:paraId="74C8699D"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122.765</w:t>
            </w:r>
          </w:p>
        </w:tc>
        <w:tc>
          <w:tcPr>
            <w:tcW w:w="1229" w:type="dxa"/>
            <w:noWrap/>
            <w:hideMark/>
          </w:tcPr>
          <w:p w14:paraId="4788B1A2"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2.389</w:t>
            </w:r>
          </w:p>
        </w:tc>
      </w:tr>
      <w:tr w:rsidR="006245FD" w:rsidRPr="006245FD" w14:paraId="604A8407"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1DA079C5" w14:textId="77777777" w:rsidR="006245FD" w:rsidRPr="006245FD" w:rsidRDefault="006245FD" w:rsidP="006245FD">
            <w:pPr>
              <w:rPr>
                <w:rFonts w:ascii="Tahoma" w:hAnsi="Tahoma" w:cs="Tahoma"/>
                <w:b w:val="0"/>
                <w:bCs w:val="0"/>
              </w:rPr>
            </w:pPr>
            <w:r w:rsidRPr="006245FD">
              <w:rPr>
                <w:rFonts w:ascii="Tahoma" w:hAnsi="Tahoma" w:cs="Tahoma"/>
              </w:rPr>
              <w:t>1901</w:t>
            </w:r>
          </w:p>
        </w:tc>
        <w:tc>
          <w:tcPr>
            <w:tcW w:w="4044" w:type="dxa"/>
            <w:noWrap/>
            <w:hideMark/>
          </w:tcPr>
          <w:p w14:paraId="306C3948"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SUBVENCIJE OTROŠKEGA VARSTVA</w:t>
            </w:r>
          </w:p>
        </w:tc>
        <w:tc>
          <w:tcPr>
            <w:tcW w:w="1228" w:type="dxa"/>
            <w:noWrap/>
            <w:hideMark/>
          </w:tcPr>
          <w:p w14:paraId="42DE5A45"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639.970</w:t>
            </w:r>
          </w:p>
        </w:tc>
        <w:tc>
          <w:tcPr>
            <w:tcW w:w="1228" w:type="dxa"/>
            <w:noWrap/>
            <w:hideMark/>
          </w:tcPr>
          <w:p w14:paraId="6739DE1C"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676.485</w:t>
            </w:r>
          </w:p>
        </w:tc>
        <w:tc>
          <w:tcPr>
            <w:tcW w:w="1229" w:type="dxa"/>
            <w:noWrap/>
            <w:hideMark/>
          </w:tcPr>
          <w:p w14:paraId="320AB83B"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36.515</w:t>
            </w:r>
          </w:p>
        </w:tc>
      </w:tr>
      <w:tr w:rsidR="006245FD" w:rsidRPr="006245FD" w14:paraId="1457A525" w14:textId="77777777" w:rsidTr="00A53532">
        <w:trPr>
          <w:trHeight w:val="28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25B7DD28" w14:textId="77777777" w:rsidR="006245FD" w:rsidRPr="006245FD" w:rsidRDefault="006245FD" w:rsidP="006245FD">
            <w:pPr>
              <w:rPr>
                <w:rFonts w:ascii="Tahoma" w:hAnsi="Tahoma" w:cs="Tahoma"/>
                <w:b w:val="0"/>
                <w:bCs w:val="0"/>
              </w:rPr>
            </w:pPr>
            <w:r w:rsidRPr="006245FD">
              <w:rPr>
                <w:rFonts w:ascii="Tahoma" w:hAnsi="Tahoma" w:cs="Tahoma"/>
              </w:rPr>
              <w:t>2302</w:t>
            </w:r>
          </w:p>
        </w:tc>
        <w:tc>
          <w:tcPr>
            <w:tcW w:w="4044" w:type="dxa"/>
            <w:noWrap/>
            <w:hideMark/>
          </w:tcPr>
          <w:p w14:paraId="19AC0E7E" w14:textId="77777777" w:rsidR="006245FD" w:rsidRPr="006245FD" w:rsidRDefault="006245FD" w:rsidP="006245FD">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SPLOŠNA PRORAČUNSKA REZERVACIJA</w:t>
            </w:r>
          </w:p>
        </w:tc>
        <w:tc>
          <w:tcPr>
            <w:tcW w:w="1228" w:type="dxa"/>
            <w:noWrap/>
            <w:hideMark/>
          </w:tcPr>
          <w:p w14:paraId="78B4ABC5"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69.000</w:t>
            </w:r>
          </w:p>
        </w:tc>
        <w:tc>
          <w:tcPr>
            <w:tcW w:w="1228" w:type="dxa"/>
            <w:noWrap/>
            <w:hideMark/>
          </w:tcPr>
          <w:p w14:paraId="462EA704"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81.993</w:t>
            </w:r>
          </w:p>
        </w:tc>
        <w:tc>
          <w:tcPr>
            <w:tcW w:w="1229" w:type="dxa"/>
            <w:noWrap/>
            <w:hideMark/>
          </w:tcPr>
          <w:p w14:paraId="06CA2770" w14:textId="77777777" w:rsidR="006245FD" w:rsidRPr="006245FD" w:rsidRDefault="006245FD" w:rsidP="006245F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245FD">
              <w:rPr>
                <w:rFonts w:ascii="Tahoma" w:hAnsi="Tahoma" w:cs="Tahoma"/>
                <w:b/>
                <w:bCs/>
              </w:rPr>
              <w:t>12.993</w:t>
            </w:r>
          </w:p>
        </w:tc>
      </w:tr>
      <w:tr w:rsidR="006245FD" w:rsidRPr="00FA36A6" w14:paraId="7A78543A" w14:textId="77777777" w:rsidTr="00A53532">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80" w:type="dxa"/>
            <w:noWrap/>
            <w:hideMark/>
          </w:tcPr>
          <w:p w14:paraId="01672B6D" w14:textId="77777777" w:rsidR="006245FD" w:rsidRPr="00FA36A6" w:rsidRDefault="006245FD" w:rsidP="006245FD">
            <w:pPr>
              <w:rPr>
                <w:rFonts w:ascii="Tahoma" w:hAnsi="Tahoma" w:cs="Tahoma"/>
                <w:b w:val="0"/>
                <w:bCs w:val="0"/>
                <w:sz w:val="18"/>
                <w:szCs w:val="18"/>
              </w:rPr>
            </w:pPr>
            <w:r w:rsidRPr="00FA36A6">
              <w:rPr>
                <w:rFonts w:ascii="Tahoma" w:hAnsi="Tahoma" w:cs="Tahoma"/>
                <w:sz w:val="18"/>
                <w:szCs w:val="18"/>
              </w:rPr>
              <w:t> </w:t>
            </w:r>
          </w:p>
        </w:tc>
        <w:tc>
          <w:tcPr>
            <w:tcW w:w="4044" w:type="dxa"/>
            <w:noWrap/>
            <w:hideMark/>
          </w:tcPr>
          <w:p w14:paraId="6DF9A3CD" w14:textId="77777777" w:rsidR="006245FD" w:rsidRPr="00FA36A6" w:rsidRDefault="006245FD" w:rsidP="006245FD">
            <w:pPr>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FA36A6">
              <w:rPr>
                <w:rFonts w:ascii="Tahoma" w:hAnsi="Tahoma" w:cs="Tahoma"/>
                <w:sz w:val="18"/>
                <w:szCs w:val="18"/>
              </w:rPr>
              <w:t> </w:t>
            </w:r>
          </w:p>
        </w:tc>
        <w:tc>
          <w:tcPr>
            <w:tcW w:w="1228" w:type="dxa"/>
            <w:noWrap/>
            <w:hideMark/>
          </w:tcPr>
          <w:p w14:paraId="1D0DD9F3" w14:textId="77777777" w:rsidR="006245FD" w:rsidRPr="00FA36A6" w:rsidRDefault="006245FD" w:rsidP="006245FD">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FA36A6">
              <w:rPr>
                <w:rFonts w:ascii="Tahoma" w:hAnsi="Tahoma" w:cs="Tahoma"/>
                <w:sz w:val="18"/>
                <w:szCs w:val="18"/>
              </w:rPr>
              <w:t>5.692.203</w:t>
            </w:r>
          </w:p>
        </w:tc>
        <w:tc>
          <w:tcPr>
            <w:tcW w:w="1228" w:type="dxa"/>
            <w:noWrap/>
            <w:hideMark/>
          </w:tcPr>
          <w:p w14:paraId="376F02A4" w14:textId="77777777" w:rsidR="006245FD" w:rsidRPr="00FA36A6" w:rsidRDefault="006245FD" w:rsidP="006245FD">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FA36A6">
              <w:rPr>
                <w:rFonts w:ascii="Tahoma" w:hAnsi="Tahoma" w:cs="Tahoma"/>
                <w:sz w:val="18"/>
                <w:szCs w:val="18"/>
              </w:rPr>
              <w:t>6.365.318</w:t>
            </w:r>
          </w:p>
        </w:tc>
        <w:tc>
          <w:tcPr>
            <w:tcW w:w="1229" w:type="dxa"/>
            <w:noWrap/>
            <w:hideMark/>
          </w:tcPr>
          <w:p w14:paraId="38C50C5E" w14:textId="77777777" w:rsidR="006245FD" w:rsidRPr="00FA36A6" w:rsidRDefault="006245FD" w:rsidP="006245FD">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8"/>
                <w:szCs w:val="18"/>
              </w:rPr>
            </w:pPr>
            <w:r w:rsidRPr="00FA36A6">
              <w:rPr>
                <w:rFonts w:ascii="Tahoma" w:hAnsi="Tahoma" w:cs="Tahoma"/>
                <w:sz w:val="18"/>
                <w:szCs w:val="18"/>
              </w:rPr>
              <w:t>673.115</w:t>
            </w:r>
          </w:p>
        </w:tc>
      </w:tr>
    </w:tbl>
    <w:p w14:paraId="621365D9" w14:textId="1D371B70" w:rsidR="006245FD" w:rsidRDefault="006245FD">
      <w:pPr>
        <w:jc w:val="both"/>
        <w:rPr>
          <w:rFonts w:ascii="Tahoma" w:hAnsi="Tahoma"/>
          <w:highlight w:val="yellow"/>
        </w:rPr>
      </w:pPr>
    </w:p>
    <w:p w14:paraId="251ED5BE" w14:textId="77777777" w:rsidR="001D27AB" w:rsidRDefault="001D27AB">
      <w:pPr>
        <w:jc w:val="both"/>
        <w:rPr>
          <w:rFonts w:ascii="Tahoma" w:hAnsi="Tahoma"/>
          <w:highlight w:val="yellow"/>
        </w:rPr>
      </w:pPr>
    </w:p>
    <w:p w14:paraId="2F101C94" w14:textId="18252226" w:rsidR="001D27AB" w:rsidRDefault="001D27AB">
      <w:pPr>
        <w:jc w:val="both"/>
        <w:rPr>
          <w:rFonts w:ascii="Tahoma" w:hAnsi="Tahoma"/>
          <w:highlight w:val="yellow"/>
        </w:rPr>
      </w:pPr>
    </w:p>
    <w:p w14:paraId="0EF2C858" w14:textId="77777777" w:rsidR="001D27AB" w:rsidRPr="006C375A" w:rsidRDefault="001D27AB" w:rsidP="001D27AB">
      <w:pPr>
        <w:jc w:val="both"/>
        <w:rPr>
          <w:rFonts w:ascii="Tahoma" w:hAnsi="Tahoma"/>
          <w:b/>
        </w:rPr>
      </w:pPr>
      <w:r w:rsidRPr="00B70E2B">
        <w:rPr>
          <w:rFonts w:ascii="Tahoma" w:hAnsi="Tahoma"/>
          <w:b/>
        </w:rPr>
        <w:t>Obrazložitev sprememb izdatkov proračuna:</w:t>
      </w:r>
    </w:p>
    <w:p w14:paraId="639BD11D" w14:textId="6A99FF58" w:rsidR="001D27AB" w:rsidRDefault="001D27AB">
      <w:pPr>
        <w:jc w:val="both"/>
        <w:rPr>
          <w:rFonts w:ascii="Tahoma" w:hAnsi="Tahoma"/>
          <w:highlight w:val="yellow"/>
        </w:rPr>
      </w:pPr>
    </w:p>
    <w:p w14:paraId="30E5B6B3" w14:textId="77777777" w:rsidR="00B630A7" w:rsidRDefault="00B630A7">
      <w:pPr>
        <w:jc w:val="both"/>
        <w:rPr>
          <w:rFonts w:ascii="Tahoma" w:hAnsi="Tahoma"/>
          <w:highlight w:val="yellow"/>
        </w:rPr>
      </w:pPr>
    </w:p>
    <w:p w14:paraId="48D4FB5D" w14:textId="6E117A1A" w:rsidR="00B70E2B" w:rsidRPr="00B70E2B" w:rsidRDefault="00B70E2B" w:rsidP="00B70E2B">
      <w:pPr>
        <w:jc w:val="both"/>
        <w:rPr>
          <w:rFonts w:ascii="Tahoma" w:hAnsi="Tahoma"/>
          <w:b/>
          <w:bCs/>
        </w:rPr>
      </w:pPr>
      <w:r w:rsidRPr="00B70E2B">
        <w:rPr>
          <w:rFonts w:ascii="Tahoma" w:hAnsi="Tahoma"/>
          <w:b/>
          <w:bCs/>
        </w:rPr>
        <w:t>0121</w:t>
      </w:r>
      <w:r w:rsidRPr="00B70E2B">
        <w:rPr>
          <w:rFonts w:ascii="Tahoma" w:hAnsi="Tahoma"/>
          <w:b/>
          <w:bCs/>
        </w:rPr>
        <w:tab/>
        <w:t>STROŠKI DELA ŽUPANA IN PODŽUPANA</w:t>
      </w:r>
    </w:p>
    <w:p w14:paraId="286276F8" w14:textId="77777777" w:rsidR="008E7987" w:rsidRDefault="008E7987" w:rsidP="008E7987">
      <w:pPr>
        <w:jc w:val="both"/>
        <w:rPr>
          <w:rFonts w:ascii="Tahoma" w:hAnsi="Tahoma"/>
        </w:rPr>
      </w:pPr>
      <w:r>
        <w:rPr>
          <w:rFonts w:ascii="Tahoma" w:hAnsi="Tahoma"/>
        </w:rPr>
        <w:t>Sredstva na postavki se povečujejo zaradi predvidenih sprememb pri plačah občinskih funkcionarjev.</w:t>
      </w:r>
    </w:p>
    <w:p w14:paraId="2F861748" w14:textId="77777777" w:rsidR="00B70E2B" w:rsidRPr="00B70E2B" w:rsidRDefault="00B70E2B" w:rsidP="00B70E2B">
      <w:pPr>
        <w:jc w:val="both"/>
        <w:rPr>
          <w:rFonts w:ascii="Tahoma" w:hAnsi="Tahoma"/>
        </w:rPr>
      </w:pPr>
    </w:p>
    <w:p w14:paraId="4D9FB0B1" w14:textId="77777777" w:rsidR="008E7987" w:rsidRDefault="00B70E2B" w:rsidP="00B70E2B">
      <w:pPr>
        <w:jc w:val="both"/>
        <w:rPr>
          <w:rFonts w:ascii="Tahoma" w:hAnsi="Tahoma"/>
          <w:b/>
          <w:bCs/>
        </w:rPr>
      </w:pPr>
      <w:r w:rsidRPr="00B70E2B">
        <w:rPr>
          <w:rFonts w:ascii="Tahoma" w:hAnsi="Tahoma"/>
          <w:b/>
          <w:bCs/>
        </w:rPr>
        <w:t>0435</w:t>
      </w:r>
      <w:r w:rsidRPr="00B70E2B">
        <w:rPr>
          <w:rFonts w:ascii="Tahoma" w:hAnsi="Tahoma"/>
          <w:b/>
          <w:bCs/>
        </w:rPr>
        <w:tab/>
        <w:t>LETOVIŠČE PINEA</w:t>
      </w:r>
    </w:p>
    <w:p w14:paraId="7D56285D" w14:textId="537BC0C9" w:rsidR="00B70E2B" w:rsidRPr="00B70E2B" w:rsidRDefault="00B70E2B" w:rsidP="00B70E2B">
      <w:pPr>
        <w:jc w:val="both"/>
        <w:rPr>
          <w:rFonts w:ascii="Tahoma" w:hAnsi="Tahoma"/>
          <w:b/>
          <w:bCs/>
        </w:rPr>
      </w:pPr>
      <w:r w:rsidRPr="00B70E2B">
        <w:rPr>
          <w:rFonts w:ascii="Tahoma" w:hAnsi="Tahoma"/>
          <w:b/>
          <w:bCs/>
        </w:rPr>
        <w:t>OB192-19-0005</w:t>
      </w:r>
      <w:r w:rsidRPr="00B70E2B">
        <w:rPr>
          <w:rFonts w:ascii="Tahoma" w:hAnsi="Tahoma"/>
          <w:b/>
          <w:bCs/>
        </w:rPr>
        <w:tab/>
        <w:t>LETOVIŠČE PINEA</w:t>
      </w:r>
    </w:p>
    <w:p w14:paraId="3287575B" w14:textId="77777777" w:rsidR="008E7987" w:rsidRPr="00DF2406" w:rsidRDefault="008E7987" w:rsidP="008E7987">
      <w:pPr>
        <w:jc w:val="both"/>
        <w:rPr>
          <w:rFonts w:ascii="Tahoma" w:hAnsi="Tahoma" w:cs="Tahoma"/>
        </w:rPr>
      </w:pPr>
      <w:r w:rsidRPr="00DF2406">
        <w:rPr>
          <w:rFonts w:ascii="Tahoma" w:hAnsi="Tahoma" w:cs="Tahoma"/>
        </w:rPr>
        <w:t xml:space="preserve">Občina Jesenice, Občina Kranjska Gora in Občina Žirovnica so dne 20. 10. 2021 sklenile sporazum o sofinanciranju investicijsko vzdrževalnih del na šestih hišicah v Otroškem letovišču </w:t>
      </w:r>
      <w:proofErr w:type="spellStart"/>
      <w:r w:rsidRPr="00DF2406">
        <w:rPr>
          <w:rFonts w:ascii="Tahoma" w:hAnsi="Tahoma" w:cs="Tahoma"/>
        </w:rPr>
        <w:t>Pinea</w:t>
      </w:r>
      <w:proofErr w:type="spellEnd"/>
      <w:r w:rsidRPr="00DF2406">
        <w:rPr>
          <w:rFonts w:ascii="Tahoma" w:hAnsi="Tahoma" w:cs="Tahoma"/>
        </w:rPr>
        <w:t xml:space="preserve"> – </w:t>
      </w:r>
      <w:proofErr w:type="spellStart"/>
      <w:r w:rsidRPr="00DF2406">
        <w:rPr>
          <w:rFonts w:ascii="Tahoma" w:hAnsi="Tahoma" w:cs="Tahoma"/>
        </w:rPr>
        <w:t>Novigrad</w:t>
      </w:r>
      <w:proofErr w:type="spellEnd"/>
      <w:r w:rsidRPr="00DF2406">
        <w:rPr>
          <w:rFonts w:ascii="Tahoma" w:hAnsi="Tahoma" w:cs="Tahoma"/>
        </w:rPr>
        <w:t xml:space="preserve">. V skladu s sporazumom je vsaka od občin v proračunu za leto 2022 zagotovila 35.000 EUR. </w:t>
      </w:r>
    </w:p>
    <w:p w14:paraId="0D2F132E" w14:textId="77777777" w:rsidR="008E7987" w:rsidRPr="00DF2406" w:rsidRDefault="008E7987" w:rsidP="008E7987">
      <w:pPr>
        <w:jc w:val="both"/>
        <w:rPr>
          <w:rFonts w:ascii="Tahoma" w:hAnsi="Tahoma" w:cs="Tahoma"/>
        </w:rPr>
      </w:pPr>
      <w:r w:rsidRPr="00DF2406">
        <w:rPr>
          <w:rFonts w:ascii="Tahoma" w:hAnsi="Tahoma" w:cs="Tahoma"/>
        </w:rPr>
        <w:t xml:space="preserve">Zaradi neuspešnega postopka oddaje javnega naročila na podlagi javnega razpisa in postopka s pogajanji brez predhodne objave je Občina Jesenice kot vodja projekta v sodelovanju z ZDPM Jesenice pristopila k izvedbi evidenčnega naročila za ureditev hišic (preverjanje stanja na trgu - pridobitev predračunov), v katerem so bile pridobljene </w:t>
      </w:r>
      <w:r>
        <w:rPr>
          <w:rFonts w:ascii="Tahoma" w:hAnsi="Tahoma" w:cs="Tahoma"/>
        </w:rPr>
        <w:t>tri</w:t>
      </w:r>
      <w:r w:rsidRPr="00DF2406">
        <w:rPr>
          <w:rFonts w:ascii="Tahoma" w:hAnsi="Tahoma" w:cs="Tahoma"/>
        </w:rPr>
        <w:t xml:space="preserve"> ponudbe. Po pregledu prejetih ponudb je bilo ugotovljeno, da zaradi okoliščin na trgu (povišanja cen surovin, materialov, stroški energentov,…) zagotovljena sredstva za leto 2022, v skupni višini 105.000 EUR, za predvideno ureditev šestih hišic, v katerih letujejo otroci, zadoščajo za izvedbo ureditve štirih takih hišic s potrebno notranjo opremo. Na tej podlagi je bila sprejeta odločitev, da se v letu 2022 pristopi k ureditvi štirih hišic in sicer po zaključku </w:t>
      </w:r>
      <w:proofErr w:type="spellStart"/>
      <w:r w:rsidRPr="00DF2406">
        <w:rPr>
          <w:rFonts w:ascii="Tahoma" w:hAnsi="Tahoma" w:cs="Tahoma"/>
        </w:rPr>
        <w:t>letovalne</w:t>
      </w:r>
      <w:proofErr w:type="spellEnd"/>
      <w:r w:rsidRPr="00DF2406">
        <w:rPr>
          <w:rFonts w:ascii="Tahoma" w:hAnsi="Tahoma" w:cs="Tahoma"/>
        </w:rPr>
        <w:t xml:space="preserve"> sezone 2022. </w:t>
      </w:r>
    </w:p>
    <w:p w14:paraId="61FF8C5F" w14:textId="77777777" w:rsidR="008E7987" w:rsidRPr="00DF2406" w:rsidRDefault="008E7987" w:rsidP="008E7987">
      <w:pPr>
        <w:jc w:val="both"/>
        <w:rPr>
          <w:rFonts w:ascii="Tahoma" w:hAnsi="Tahoma" w:cs="Tahoma"/>
        </w:rPr>
      </w:pPr>
      <w:r w:rsidRPr="00DF2406">
        <w:rPr>
          <w:rFonts w:ascii="Tahoma" w:hAnsi="Tahoma" w:cs="Tahoma"/>
        </w:rPr>
        <w:t>Hkrati je bilo</w:t>
      </w:r>
      <w:r>
        <w:rPr>
          <w:rFonts w:ascii="Tahoma" w:hAnsi="Tahoma" w:cs="Tahoma"/>
        </w:rPr>
        <w:t xml:space="preserve"> d</w:t>
      </w:r>
      <w:r w:rsidRPr="00DF2406">
        <w:rPr>
          <w:rFonts w:ascii="Tahoma" w:hAnsi="Tahoma" w:cs="Tahoma"/>
        </w:rPr>
        <w:t xml:space="preserve">ogovorjeno, da se na enak način pristopi k obnovi še štirih hišic spomladi 2023 (pred novo sezono), za kar bodo občine zagotovile po 35.000 </w:t>
      </w:r>
      <w:r>
        <w:rPr>
          <w:rFonts w:ascii="Tahoma" w:hAnsi="Tahoma" w:cs="Tahoma"/>
        </w:rPr>
        <w:t>EUR</w:t>
      </w:r>
      <w:r w:rsidRPr="00DF2406">
        <w:rPr>
          <w:rFonts w:ascii="Tahoma" w:hAnsi="Tahoma" w:cs="Tahoma"/>
        </w:rPr>
        <w:t xml:space="preserve"> v proračunih za leto 2023. </w:t>
      </w:r>
    </w:p>
    <w:p w14:paraId="6955FB50" w14:textId="77777777" w:rsidR="00B70E2B" w:rsidRPr="00B70E2B" w:rsidRDefault="00B70E2B" w:rsidP="00B70E2B">
      <w:pPr>
        <w:jc w:val="both"/>
        <w:rPr>
          <w:rFonts w:ascii="Tahoma" w:hAnsi="Tahoma"/>
        </w:rPr>
      </w:pPr>
    </w:p>
    <w:p w14:paraId="6D576E2B" w14:textId="22971424" w:rsidR="00B70E2B" w:rsidRPr="00B70E2B" w:rsidRDefault="00B70E2B" w:rsidP="00B70E2B">
      <w:pPr>
        <w:jc w:val="both"/>
        <w:rPr>
          <w:rFonts w:ascii="Tahoma" w:hAnsi="Tahoma"/>
          <w:b/>
          <w:bCs/>
        </w:rPr>
      </w:pPr>
      <w:r w:rsidRPr="00B70E2B">
        <w:rPr>
          <w:rFonts w:ascii="Tahoma" w:hAnsi="Tahoma"/>
          <w:b/>
          <w:bCs/>
        </w:rPr>
        <w:t>0601</w:t>
      </w:r>
      <w:r w:rsidRPr="00B70E2B">
        <w:rPr>
          <w:rFonts w:ascii="Tahoma" w:hAnsi="Tahoma"/>
          <w:b/>
          <w:bCs/>
        </w:rPr>
        <w:tab/>
        <w:t>STROŠKI DELA OBČINSKE UPRAVE</w:t>
      </w:r>
    </w:p>
    <w:p w14:paraId="6D4F8D6B" w14:textId="77777777" w:rsidR="008E7987" w:rsidRDefault="008E7987" w:rsidP="008E7987">
      <w:pPr>
        <w:jc w:val="both"/>
        <w:rPr>
          <w:rFonts w:ascii="Tahoma" w:hAnsi="Tahoma"/>
        </w:rPr>
      </w:pPr>
      <w:r>
        <w:rPr>
          <w:rFonts w:ascii="Tahoma" w:hAnsi="Tahoma"/>
        </w:rPr>
        <w:t>Sredstva na postavki se povečujejo zaradi predvidenih sprememb pri plačah javnih uslužbencev.</w:t>
      </w:r>
    </w:p>
    <w:p w14:paraId="18EC6805" w14:textId="77777777" w:rsidR="00B70E2B" w:rsidRPr="00B70E2B" w:rsidRDefault="00B70E2B" w:rsidP="00B70E2B">
      <w:pPr>
        <w:jc w:val="both"/>
        <w:rPr>
          <w:rFonts w:ascii="Tahoma" w:hAnsi="Tahoma"/>
        </w:rPr>
      </w:pPr>
    </w:p>
    <w:p w14:paraId="4E2A6786" w14:textId="405F5179" w:rsidR="00B70E2B" w:rsidRPr="00B70E2B" w:rsidRDefault="00B70E2B" w:rsidP="00B70E2B">
      <w:pPr>
        <w:jc w:val="both"/>
        <w:rPr>
          <w:rFonts w:ascii="Tahoma" w:hAnsi="Tahoma"/>
          <w:b/>
          <w:bCs/>
        </w:rPr>
      </w:pPr>
      <w:r w:rsidRPr="00B70E2B">
        <w:rPr>
          <w:rFonts w:ascii="Tahoma" w:hAnsi="Tahoma"/>
          <w:b/>
          <w:bCs/>
        </w:rPr>
        <w:t>0602</w:t>
      </w:r>
      <w:r w:rsidRPr="00B70E2B">
        <w:rPr>
          <w:rFonts w:ascii="Tahoma" w:hAnsi="Tahoma"/>
          <w:b/>
          <w:bCs/>
        </w:rPr>
        <w:tab/>
        <w:t>MATERIALNI STROŠKI OBČINSKE UPRAVE</w:t>
      </w:r>
    </w:p>
    <w:p w14:paraId="53C8B3B2" w14:textId="77777777" w:rsidR="008E7987" w:rsidRDefault="008E7987" w:rsidP="008E7987">
      <w:pPr>
        <w:jc w:val="both"/>
        <w:rPr>
          <w:rFonts w:ascii="Tahoma" w:hAnsi="Tahoma"/>
        </w:rPr>
      </w:pPr>
      <w:r>
        <w:rPr>
          <w:rFonts w:ascii="Tahoma" w:hAnsi="Tahoma"/>
        </w:rPr>
        <w:t>Sredstva na postavki se povečujejo zaradi predvidenega povečanja stroškov dela (</w:t>
      </w:r>
      <w:proofErr w:type="spellStart"/>
      <w:r>
        <w:rPr>
          <w:rFonts w:ascii="Tahoma" w:hAnsi="Tahoma"/>
        </w:rPr>
        <w:t>podjemne</w:t>
      </w:r>
      <w:proofErr w:type="spellEnd"/>
      <w:r>
        <w:rPr>
          <w:rFonts w:ascii="Tahoma" w:hAnsi="Tahoma"/>
        </w:rPr>
        <w:t xml:space="preserve"> pogodbe, stroški Občine Jesenice za svet ustanoviteljev </w:t>
      </w:r>
      <w:proofErr w:type="spellStart"/>
      <w:r>
        <w:rPr>
          <w:rFonts w:ascii="Tahoma" w:hAnsi="Tahoma"/>
        </w:rPr>
        <w:t>Jeko</w:t>
      </w:r>
      <w:proofErr w:type="spellEnd"/>
      <w:r>
        <w:rPr>
          <w:rFonts w:ascii="Tahoma" w:hAnsi="Tahoma"/>
        </w:rPr>
        <w:t xml:space="preserve"> d.o.o.).</w:t>
      </w:r>
    </w:p>
    <w:p w14:paraId="23C557A4" w14:textId="77777777" w:rsidR="00B70E2B" w:rsidRPr="00B70E2B" w:rsidRDefault="00B70E2B" w:rsidP="00B70E2B">
      <w:pPr>
        <w:jc w:val="both"/>
        <w:rPr>
          <w:rFonts w:ascii="Tahoma" w:hAnsi="Tahoma"/>
        </w:rPr>
      </w:pPr>
    </w:p>
    <w:p w14:paraId="4BD25BEB" w14:textId="64BFE965" w:rsidR="00B70E2B" w:rsidRPr="00B70E2B" w:rsidRDefault="00B70E2B" w:rsidP="00B70E2B">
      <w:pPr>
        <w:jc w:val="both"/>
        <w:rPr>
          <w:rFonts w:ascii="Tahoma" w:hAnsi="Tahoma"/>
          <w:b/>
          <w:bCs/>
        </w:rPr>
      </w:pPr>
      <w:r w:rsidRPr="00B70E2B">
        <w:rPr>
          <w:rFonts w:ascii="Tahoma" w:hAnsi="Tahoma"/>
          <w:b/>
          <w:bCs/>
        </w:rPr>
        <w:t>1231</w:t>
      </w:r>
      <w:r w:rsidRPr="00B70E2B">
        <w:rPr>
          <w:rFonts w:ascii="Tahoma" w:hAnsi="Tahoma"/>
          <w:b/>
          <w:bCs/>
        </w:rPr>
        <w:tab/>
        <w:t>IZVAJANJE LEK</w:t>
      </w:r>
    </w:p>
    <w:p w14:paraId="2E13D40E" w14:textId="77777777" w:rsidR="008E7987" w:rsidRPr="00774548" w:rsidRDefault="008E7987" w:rsidP="008E7987">
      <w:pPr>
        <w:jc w:val="both"/>
        <w:rPr>
          <w:rFonts w:ascii="Tahoma" w:hAnsi="Tahoma"/>
        </w:rPr>
      </w:pPr>
      <w:r w:rsidRPr="00774548">
        <w:rPr>
          <w:rFonts w:ascii="Tahoma" w:hAnsi="Tahoma"/>
        </w:rPr>
        <w:t>Na Občino Žirovnica v času javnega razpisa prispe vedno več vlog za dodelitev finančnih sredstev investicijskim ukrepom za učinkovito rabo energije in izrabo obnovljivih virov energije v gospodinjstvih na območju občine Žirovnica. Ker višina vloženih zahtevkov navadno presega višino zagotovljenih proračunskih sredstev, se višina spodbude za posamezen investicijski ukrep sorazmerno zmanjša (v letu 2022 na 72,429 % upravičene subvencije). Zato predlagamo, da sredstva, ki so namenjena za dodelitev subvencij za izvedene ukrepe URE in OVE na postavki povečamo za 5.000 EUR.</w:t>
      </w:r>
    </w:p>
    <w:p w14:paraId="3169B816" w14:textId="77777777" w:rsidR="00B70E2B" w:rsidRPr="00B70E2B" w:rsidRDefault="00B70E2B" w:rsidP="00B70E2B">
      <w:pPr>
        <w:jc w:val="both"/>
        <w:rPr>
          <w:rFonts w:ascii="Tahoma" w:hAnsi="Tahoma"/>
        </w:rPr>
      </w:pPr>
    </w:p>
    <w:p w14:paraId="1A9AE789" w14:textId="1C1283AE" w:rsidR="008E7987" w:rsidRDefault="00B70E2B" w:rsidP="00B70E2B">
      <w:pPr>
        <w:jc w:val="both"/>
        <w:rPr>
          <w:rFonts w:ascii="Tahoma" w:hAnsi="Tahoma"/>
          <w:b/>
          <w:bCs/>
        </w:rPr>
      </w:pPr>
      <w:r w:rsidRPr="00B70E2B">
        <w:rPr>
          <w:rFonts w:ascii="Tahoma" w:hAnsi="Tahoma"/>
          <w:b/>
          <w:bCs/>
        </w:rPr>
        <w:t>1321</w:t>
      </w:r>
      <w:r w:rsidRPr="00B70E2B">
        <w:rPr>
          <w:rFonts w:ascii="Tahoma" w:hAnsi="Tahoma"/>
          <w:b/>
          <w:bCs/>
        </w:rPr>
        <w:tab/>
        <w:t xml:space="preserve">OBČINSKE CESTE (INVESTICIJE) </w:t>
      </w:r>
    </w:p>
    <w:p w14:paraId="7E9C2A7A" w14:textId="1F5507A2" w:rsidR="008E7987" w:rsidRDefault="00B70E2B" w:rsidP="00B70E2B">
      <w:pPr>
        <w:jc w:val="both"/>
        <w:rPr>
          <w:rFonts w:ascii="Tahoma" w:hAnsi="Tahoma"/>
          <w:b/>
          <w:bCs/>
        </w:rPr>
      </w:pPr>
      <w:r w:rsidRPr="00B70E2B">
        <w:rPr>
          <w:rFonts w:ascii="Tahoma" w:hAnsi="Tahoma"/>
          <w:b/>
          <w:bCs/>
        </w:rPr>
        <w:t>OB192-18-0007</w:t>
      </w:r>
      <w:r w:rsidRPr="00B70E2B">
        <w:rPr>
          <w:rFonts w:ascii="Tahoma" w:hAnsi="Tahoma"/>
          <w:b/>
          <w:bCs/>
        </w:rPr>
        <w:tab/>
        <w:t xml:space="preserve">UREJANJE OBČINSKIH CEST </w:t>
      </w:r>
    </w:p>
    <w:p w14:paraId="313F6B7A" w14:textId="77777777" w:rsidR="008E7987" w:rsidRPr="00774548" w:rsidRDefault="008E7987" w:rsidP="008E7987">
      <w:pPr>
        <w:jc w:val="both"/>
        <w:rPr>
          <w:rFonts w:ascii="Tahoma" w:hAnsi="Tahoma"/>
        </w:rPr>
      </w:pPr>
      <w:r w:rsidRPr="00774548">
        <w:rPr>
          <w:rFonts w:ascii="Tahoma" w:hAnsi="Tahoma"/>
        </w:rPr>
        <w:t>Sredstva v skupni višini 13.000 EUR so bila sicer predvidena že v letu 2022, vendar se dela  v letu 2022 ne bodo izvedla. Zato se sredstva, ki so bila namenjena prevezavi kanala za meteorno vodo v Smokuču, ureditev hudournika in propusta pod cesto pri objektu Moste 56 in morebitni stroški potrebnih služnosti in druge dokumentacije, prenesejo v leto 2023. Sredstva na tej postavki se v višini 7.000 EUR dodatno povečujejo zaradi nujne ureditve odvodnjavanja občinske ceste pri stanovanjskem objektu z naslovom Rodine 40.</w:t>
      </w:r>
    </w:p>
    <w:p w14:paraId="1561E9B0" w14:textId="48168833" w:rsidR="00B70E2B" w:rsidRPr="00B70E2B" w:rsidRDefault="00B70E2B" w:rsidP="00B70E2B">
      <w:pPr>
        <w:jc w:val="both"/>
        <w:rPr>
          <w:rFonts w:ascii="Tahoma" w:hAnsi="Tahoma"/>
          <w:b/>
          <w:bCs/>
        </w:rPr>
      </w:pPr>
      <w:r w:rsidRPr="00B70E2B">
        <w:rPr>
          <w:rFonts w:ascii="Tahoma" w:hAnsi="Tahoma"/>
          <w:b/>
          <w:bCs/>
        </w:rPr>
        <w:t>OB192-22-0004</w:t>
      </w:r>
      <w:r w:rsidRPr="00B70E2B">
        <w:rPr>
          <w:rFonts w:ascii="Tahoma" w:hAnsi="Tahoma"/>
          <w:b/>
          <w:bCs/>
        </w:rPr>
        <w:tab/>
        <w:t>PLOČNIK RODINE</w:t>
      </w:r>
    </w:p>
    <w:p w14:paraId="306D263C" w14:textId="77777777" w:rsidR="008E7987" w:rsidRPr="00774548" w:rsidRDefault="008E7987" w:rsidP="008E7987">
      <w:pPr>
        <w:jc w:val="both"/>
        <w:rPr>
          <w:rFonts w:ascii="Tahoma" w:hAnsi="Tahoma"/>
        </w:rPr>
      </w:pPr>
      <w:r w:rsidRPr="00774548">
        <w:rPr>
          <w:rFonts w:ascii="Tahoma" w:hAnsi="Tahoma"/>
        </w:rPr>
        <w:t>Prvotno je bila izvedba pločnika  na Rodinah  predvidena že v sklopu izgradnje parkirišča, vendar se je le ta, vključno s pripravo vse potrebne dokumentacije,  zaradi vseh zahtev in usklajevanj z Direkcijo Republike Slovenije za infrastrukturo zamaknila v leto 2023.</w:t>
      </w:r>
    </w:p>
    <w:p w14:paraId="6DE72378" w14:textId="2FBE2C29" w:rsidR="00B70E2B" w:rsidRDefault="00B70E2B" w:rsidP="00B70E2B">
      <w:pPr>
        <w:jc w:val="both"/>
        <w:rPr>
          <w:rFonts w:ascii="Tahoma" w:hAnsi="Tahoma"/>
        </w:rPr>
      </w:pPr>
    </w:p>
    <w:p w14:paraId="41110482" w14:textId="77777777" w:rsidR="008E7987" w:rsidRDefault="006245FD" w:rsidP="006245FD">
      <w:pPr>
        <w:jc w:val="both"/>
        <w:rPr>
          <w:rFonts w:ascii="Tahoma" w:hAnsi="Tahoma"/>
          <w:b/>
          <w:bCs/>
        </w:rPr>
      </w:pPr>
      <w:r w:rsidRPr="006245FD">
        <w:rPr>
          <w:rFonts w:ascii="Tahoma" w:hAnsi="Tahoma"/>
          <w:b/>
          <w:bCs/>
        </w:rPr>
        <w:t>1332</w:t>
      </w:r>
      <w:r w:rsidRPr="006245FD">
        <w:rPr>
          <w:rFonts w:ascii="Tahoma" w:hAnsi="Tahoma"/>
          <w:b/>
          <w:bCs/>
        </w:rPr>
        <w:tab/>
        <w:t>PARKIRIŠČA IN AVTOBUSNA POSTAJALIŠČA</w:t>
      </w:r>
    </w:p>
    <w:p w14:paraId="2DB0FF3B" w14:textId="66E44A04" w:rsidR="006245FD" w:rsidRPr="006245FD" w:rsidRDefault="006245FD" w:rsidP="006245FD">
      <w:pPr>
        <w:jc w:val="both"/>
        <w:rPr>
          <w:rFonts w:ascii="Tahoma" w:hAnsi="Tahoma"/>
          <w:b/>
          <w:bCs/>
        </w:rPr>
      </w:pPr>
      <w:r w:rsidRPr="006245FD">
        <w:rPr>
          <w:rFonts w:ascii="Tahoma" w:hAnsi="Tahoma"/>
          <w:b/>
          <w:bCs/>
        </w:rPr>
        <w:t>OB192-20-0003</w:t>
      </w:r>
      <w:r w:rsidRPr="006245FD">
        <w:rPr>
          <w:rFonts w:ascii="Tahoma" w:hAnsi="Tahoma"/>
          <w:b/>
          <w:bCs/>
        </w:rPr>
        <w:tab/>
        <w:t>PARKIRIŠČE OB CESTI V ZAVRŠNICO</w:t>
      </w:r>
    </w:p>
    <w:p w14:paraId="7A0397DC" w14:textId="77777777" w:rsidR="008E7987" w:rsidRPr="00774548" w:rsidRDefault="008E7987" w:rsidP="008E7987">
      <w:pPr>
        <w:jc w:val="both"/>
        <w:rPr>
          <w:rFonts w:ascii="Tahoma" w:hAnsi="Tahoma"/>
        </w:rPr>
      </w:pPr>
      <w:r w:rsidRPr="00774548">
        <w:rPr>
          <w:rFonts w:ascii="Tahoma" w:hAnsi="Tahoma"/>
        </w:rPr>
        <w:t xml:space="preserve">Z izvedbo dodatnega parkirišča v Završnici (nasproti obstoječega) se bo pričelo že v letu 2022, predvidoma konec oktobra. Ker bo račun za izvedena dela predvidoma izstavljen v mesecu decembru </w:t>
      </w:r>
      <w:r w:rsidRPr="00774548">
        <w:rPr>
          <w:rFonts w:ascii="Tahoma" w:hAnsi="Tahoma"/>
        </w:rPr>
        <w:lastRenderedPageBreak/>
        <w:t>in bo s tem zapadel v novo proračunsko leto, se sredstva, ki so bila za izvedbo gradbenih del, izvajanje gradbenega nadzora in varstva pri delu planirana v letu 2022, prenesejo v leto 2023.</w:t>
      </w:r>
    </w:p>
    <w:p w14:paraId="75AB07EC" w14:textId="77777777" w:rsidR="006245FD" w:rsidRDefault="006245FD" w:rsidP="00B70E2B">
      <w:pPr>
        <w:jc w:val="both"/>
        <w:rPr>
          <w:rFonts w:ascii="Tahoma" w:hAnsi="Tahoma"/>
        </w:rPr>
      </w:pPr>
    </w:p>
    <w:p w14:paraId="684ED316" w14:textId="512E079E" w:rsidR="00B70E2B" w:rsidRPr="00B70E2B" w:rsidRDefault="00B70E2B" w:rsidP="00B70E2B">
      <w:pPr>
        <w:jc w:val="both"/>
        <w:rPr>
          <w:rFonts w:ascii="Tahoma" w:hAnsi="Tahoma"/>
          <w:b/>
          <w:bCs/>
        </w:rPr>
      </w:pPr>
      <w:r w:rsidRPr="00B70E2B">
        <w:rPr>
          <w:rFonts w:ascii="Tahoma" w:hAnsi="Tahoma"/>
          <w:b/>
          <w:bCs/>
        </w:rPr>
        <w:t>1334</w:t>
      </w:r>
      <w:r w:rsidRPr="00B70E2B">
        <w:rPr>
          <w:rFonts w:ascii="Tahoma" w:hAnsi="Tahoma"/>
          <w:b/>
          <w:bCs/>
        </w:rPr>
        <w:tab/>
        <w:t>PARKIRIŠČA ZAVRŠNICA</w:t>
      </w:r>
    </w:p>
    <w:p w14:paraId="1A1F2218" w14:textId="77777777" w:rsidR="008E7987" w:rsidRPr="00774548" w:rsidRDefault="008E7987" w:rsidP="008E7987">
      <w:pPr>
        <w:jc w:val="both"/>
        <w:rPr>
          <w:rFonts w:ascii="Tahoma" w:hAnsi="Tahoma"/>
        </w:rPr>
      </w:pPr>
      <w:r w:rsidRPr="00774548">
        <w:rPr>
          <w:rFonts w:ascii="Tahoma" w:hAnsi="Tahoma"/>
        </w:rPr>
        <w:t>Na podlagi sprejetega Sklepa o izvajanju videonadzora na javnih površinah na območju občine Žirovnice se bosta v letu 2022 na drog javne razsvetljave ob parkomatu na parkirišču v Završnici namestili 2 kameri, ki bosta preko optičnega kabla povezani s spletom. Ker je optični kabel v lasti Savskih elektrarn, se sredstva na postavki povečujejo za najem enega optičnega vlakna, ki mesečno znaša 31 EUR. Za zagotavljanje ustrezne internetne povezave pa se predvideva dodaten strošek v višini 792 EUR na leto.</w:t>
      </w:r>
    </w:p>
    <w:p w14:paraId="37860154" w14:textId="77777777" w:rsidR="008E7987" w:rsidRPr="00774548" w:rsidRDefault="008E7987" w:rsidP="008E7987">
      <w:pPr>
        <w:jc w:val="both"/>
        <w:rPr>
          <w:rFonts w:ascii="Tahoma" w:hAnsi="Tahoma"/>
        </w:rPr>
      </w:pPr>
      <w:r w:rsidRPr="00774548">
        <w:rPr>
          <w:rFonts w:ascii="Tahoma" w:hAnsi="Tahoma"/>
        </w:rPr>
        <w:t>Za leto 2023 se na postavki dodatno predvideva še postavitev manjše nadstrešnice parkomata, ki bi parkomatu služila kot zaščita pred vremenskimi razmerami.</w:t>
      </w:r>
    </w:p>
    <w:p w14:paraId="187F0AA0" w14:textId="77777777" w:rsidR="00B70E2B" w:rsidRDefault="00B70E2B" w:rsidP="00B70E2B">
      <w:pPr>
        <w:jc w:val="both"/>
        <w:rPr>
          <w:rFonts w:ascii="Tahoma" w:hAnsi="Tahoma"/>
        </w:rPr>
      </w:pPr>
    </w:p>
    <w:p w14:paraId="3304DE24" w14:textId="5748A216" w:rsidR="00B70E2B" w:rsidRPr="00B9791C" w:rsidRDefault="00B70E2B" w:rsidP="00B70E2B">
      <w:pPr>
        <w:jc w:val="both"/>
        <w:rPr>
          <w:rFonts w:ascii="Tahoma" w:hAnsi="Tahoma"/>
          <w:b/>
          <w:bCs/>
        </w:rPr>
      </w:pPr>
      <w:r w:rsidRPr="00B9791C">
        <w:rPr>
          <w:rFonts w:ascii="Tahoma" w:hAnsi="Tahoma"/>
          <w:b/>
          <w:bCs/>
        </w:rPr>
        <w:t>1411</w:t>
      </w:r>
      <w:r w:rsidRPr="00B9791C">
        <w:rPr>
          <w:rFonts w:ascii="Tahoma" w:hAnsi="Tahoma"/>
          <w:b/>
          <w:bCs/>
        </w:rPr>
        <w:tab/>
        <w:t>UREDITEV  ZAVRŠNICE</w:t>
      </w:r>
    </w:p>
    <w:p w14:paraId="64F23C5E" w14:textId="69A55A1E" w:rsidR="00B70E2B" w:rsidRDefault="00B9791C" w:rsidP="00B70E2B">
      <w:pPr>
        <w:jc w:val="both"/>
        <w:rPr>
          <w:rFonts w:ascii="Tahoma" w:hAnsi="Tahoma"/>
        </w:rPr>
      </w:pPr>
      <w:r w:rsidRPr="00B9791C">
        <w:rPr>
          <w:rFonts w:ascii="Tahoma" w:hAnsi="Tahoma"/>
        </w:rPr>
        <w:t>Na postavki so d</w:t>
      </w:r>
      <w:r>
        <w:rPr>
          <w:rFonts w:ascii="Tahoma" w:hAnsi="Tahoma"/>
        </w:rPr>
        <w:t>odana sredstva za postavitev drsališča v letošnji zimi. Za ta namen se načrtuje 3.000 EUR.</w:t>
      </w:r>
    </w:p>
    <w:p w14:paraId="077F19BA" w14:textId="77777777" w:rsidR="00B9791C" w:rsidRPr="00B9791C" w:rsidRDefault="00B9791C" w:rsidP="00B70E2B">
      <w:pPr>
        <w:jc w:val="both"/>
        <w:rPr>
          <w:rFonts w:ascii="Tahoma" w:hAnsi="Tahoma"/>
        </w:rPr>
      </w:pPr>
    </w:p>
    <w:p w14:paraId="5CCADB2D" w14:textId="5CC74D6D" w:rsidR="00B70E2B" w:rsidRPr="00B70E2B" w:rsidRDefault="00B70E2B" w:rsidP="00B70E2B">
      <w:pPr>
        <w:jc w:val="both"/>
        <w:rPr>
          <w:rFonts w:ascii="Tahoma" w:hAnsi="Tahoma"/>
          <w:b/>
          <w:bCs/>
        </w:rPr>
      </w:pPr>
      <w:r w:rsidRPr="00B9791C">
        <w:rPr>
          <w:rFonts w:ascii="Tahoma" w:hAnsi="Tahoma"/>
          <w:b/>
          <w:bCs/>
        </w:rPr>
        <w:t>1413</w:t>
      </w:r>
      <w:r w:rsidRPr="00B9791C">
        <w:rPr>
          <w:rFonts w:ascii="Tahoma" w:hAnsi="Tahoma"/>
          <w:b/>
          <w:bCs/>
        </w:rPr>
        <w:tab/>
        <w:t>ZAVOD ZA TURIZEM IN KULTURO ŽIROVNICA</w:t>
      </w:r>
    </w:p>
    <w:p w14:paraId="152AA391" w14:textId="00E61A3A" w:rsidR="00B9791C" w:rsidRDefault="00B9791C" w:rsidP="00B9791C">
      <w:pPr>
        <w:jc w:val="both"/>
        <w:rPr>
          <w:rFonts w:ascii="Tahoma" w:hAnsi="Tahoma"/>
        </w:rPr>
      </w:pPr>
      <w:r>
        <w:rPr>
          <w:rFonts w:ascii="Tahoma" w:hAnsi="Tahoma"/>
        </w:rPr>
        <w:t>Sredstva na postavki se povečujejo zaradi predvidenih sprememb pri plačah v javnem sektorju.</w:t>
      </w:r>
    </w:p>
    <w:p w14:paraId="0C40D953" w14:textId="77777777" w:rsidR="00B9791C" w:rsidRDefault="00B9791C" w:rsidP="00B70E2B">
      <w:pPr>
        <w:jc w:val="both"/>
        <w:rPr>
          <w:rFonts w:ascii="Tahoma" w:hAnsi="Tahoma"/>
        </w:rPr>
      </w:pPr>
    </w:p>
    <w:p w14:paraId="76205706" w14:textId="77777777" w:rsidR="007502DE" w:rsidRDefault="00B70E2B" w:rsidP="00B70E2B">
      <w:pPr>
        <w:jc w:val="both"/>
        <w:rPr>
          <w:rFonts w:ascii="Tahoma" w:hAnsi="Tahoma"/>
          <w:b/>
          <w:bCs/>
        </w:rPr>
      </w:pPr>
      <w:r w:rsidRPr="00B70E2B">
        <w:rPr>
          <w:rFonts w:ascii="Tahoma" w:hAnsi="Tahoma"/>
          <w:b/>
          <w:bCs/>
        </w:rPr>
        <w:t>1512</w:t>
      </w:r>
      <w:r w:rsidRPr="00B70E2B">
        <w:rPr>
          <w:rFonts w:ascii="Tahoma" w:hAnsi="Tahoma"/>
          <w:b/>
          <w:bCs/>
        </w:rPr>
        <w:tab/>
        <w:t>FEKALNA KANALIZACIJA (INVESTICIJE)</w:t>
      </w:r>
    </w:p>
    <w:p w14:paraId="5EB70299" w14:textId="03D50D6D" w:rsidR="00B70E2B" w:rsidRPr="00B70E2B" w:rsidRDefault="00B70E2B" w:rsidP="00B70E2B">
      <w:pPr>
        <w:jc w:val="both"/>
        <w:rPr>
          <w:rFonts w:ascii="Tahoma" w:hAnsi="Tahoma"/>
          <w:b/>
          <w:bCs/>
        </w:rPr>
      </w:pPr>
      <w:r w:rsidRPr="00B70E2B">
        <w:rPr>
          <w:rFonts w:ascii="Tahoma" w:hAnsi="Tahoma"/>
          <w:b/>
          <w:bCs/>
        </w:rPr>
        <w:t>OB192-18-0014</w:t>
      </w:r>
      <w:r w:rsidRPr="00B70E2B">
        <w:rPr>
          <w:rFonts w:ascii="Tahoma" w:hAnsi="Tahoma"/>
          <w:b/>
          <w:bCs/>
        </w:rPr>
        <w:tab/>
        <w:t>INVESTICIJSKO VZDRŽEVANJE FEKALNE KANALIZACIJE</w:t>
      </w:r>
    </w:p>
    <w:p w14:paraId="606333BA" w14:textId="77777777" w:rsidR="008E7987" w:rsidRDefault="008E7987" w:rsidP="008E7987">
      <w:pPr>
        <w:jc w:val="both"/>
        <w:rPr>
          <w:rFonts w:ascii="Tahoma" w:hAnsi="Tahoma"/>
        </w:rPr>
      </w:pPr>
      <w:r>
        <w:rPr>
          <w:rFonts w:ascii="Tahoma" w:hAnsi="Tahoma"/>
        </w:rPr>
        <w:t>V letu 2022 sanacija posedenega kanala v Žirovnici pri objektu Žirovnica 1 v ocenjenem strošku 30.000 € ne bo izvedena, zato smo načrtovano sanacijo prenesli v leto 2023. Prav tako smo prenesli asfaltiranje črpališča na Bregu v znesku 8.500 € v leto 2023.</w:t>
      </w:r>
    </w:p>
    <w:p w14:paraId="58C44820" w14:textId="77777777" w:rsidR="008E7987" w:rsidRDefault="008E7987" w:rsidP="008E7987">
      <w:pPr>
        <w:jc w:val="both"/>
        <w:rPr>
          <w:rFonts w:ascii="Tahoma" w:hAnsi="Tahoma"/>
        </w:rPr>
      </w:pPr>
      <w:r>
        <w:rPr>
          <w:rFonts w:ascii="Tahoma" w:hAnsi="Tahoma"/>
        </w:rPr>
        <w:t>Skupna vrednost prenesenih vrednosti na tej postavki bo 38.500 €.</w:t>
      </w:r>
    </w:p>
    <w:p w14:paraId="04B9A350" w14:textId="77777777" w:rsidR="00B70E2B" w:rsidRDefault="00B70E2B" w:rsidP="00B70E2B">
      <w:pPr>
        <w:jc w:val="both"/>
        <w:rPr>
          <w:rFonts w:ascii="Tahoma" w:hAnsi="Tahoma"/>
        </w:rPr>
      </w:pPr>
    </w:p>
    <w:p w14:paraId="2DEB91E8" w14:textId="6E13B2A7" w:rsidR="00B70E2B" w:rsidRPr="00B70E2B" w:rsidRDefault="00B70E2B" w:rsidP="00B70E2B">
      <w:pPr>
        <w:jc w:val="both"/>
        <w:rPr>
          <w:rFonts w:ascii="Tahoma" w:hAnsi="Tahoma"/>
          <w:b/>
          <w:bCs/>
        </w:rPr>
      </w:pPr>
      <w:r w:rsidRPr="00B70E2B">
        <w:rPr>
          <w:rFonts w:ascii="Tahoma" w:hAnsi="Tahoma"/>
          <w:b/>
          <w:bCs/>
        </w:rPr>
        <w:t>1601</w:t>
      </w:r>
      <w:r w:rsidRPr="00B70E2B">
        <w:rPr>
          <w:rFonts w:ascii="Tahoma" w:hAnsi="Tahoma"/>
          <w:b/>
          <w:bCs/>
        </w:rPr>
        <w:tab/>
        <w:t>URBANIZEM</w:t>
      </w:r>
    </w:p>
    <w:p w14:paraId="0FFBB457" w14:textId="77777777" w:rsidR="007502DE" w:rsidRDefault="007502DE" w:rsidP="007502DE">
      <w:pPr>
        <w:jc w:val="both"/>
        <w:rPr>
          <w:rFonts w:ascii="Tahoma" w:hAnsi="Tahoma"/>
        </w:rPr>
      </w:pPr>
      <w:r>
        <w:rPr>
          <w:rFonts w:ascii="Tahoma" w:hAnsi="Tahoma"/>
        </w:rPr>
        <w:t>V letu 2022 krajinska zasnova Vrba ne bo izvedena, zato smo projekt v ocenjeni vrednosti 6.100 € prenesli v leto 2023.</w:t>
      </w:r>
    </w:p>
    <w:p w14:paraId="46422BB9" w14:textId="77777777" w:rsidR="007502DE" w:rsidRDefault="007502DE" w:rsidP="007502DE">
      <w:pPr>
        <w:jc w:val="both"/>
        <w:rPr>
          <w:rFonts w:ascii="Tahoma" w:hAnsi="Tahoma"/>
        </w:rPr>
      </w:pPr>
      <w:r>
        <w:rPr>
          <w:rFonts w:ascii="Tahoma" w:hAnsi="Tahoma"/>
        </w:rPr>
        <w:t>V sklopu projekta OPPN Dom starostnikov je bilo treba zaradi dodatnih zahtev pripraviti tudi prometno študijo za potrebe preveritve uvoza, zato smo z</w:t>
      </w:r>
      <w:r w:rsidRPr="00C731AF">
        <w:rPr>
          <w:rFonts w:ascii="Tahoma" w:hAnsi="Tahoma"/>
        </w:rPr>
        <w:t xml:space="preserve">a drugo branje proračuna </w:t>
      </w:r>
      <w:r>
        <w:rPr>
          <w:rFonts w:ascii="Tahoma" w:hAnsi="Tahoma"/>
        </w:rPr>
        <w:t xml:space="preserve">na tej postavki </w:t>
      </w:r>
      <w:r w:rsidRPr="00C731AF">
        <w:rPr>
          <w:rFonts w:ascii="Tahoma" w:hAnsi="Tahoma"/>
        </w:rPr>
        <w:t>doda</w:t>
      </w:r>
      <w:r>
        <w:rPr>
          <w:rFonts w:ascii="Tahoma" w:hAnsi="Tahoma"/>
        </w:rPr>
        <w:t>li</w:t>
      </w:r>
      <w:r w:rsidRPr="00C731AF">
        <w:rPr>
          <w:rFonts w:ascii="Tahoma" w:hAnsi="Tahoma"/>
        </w:rPr>
        <w:t xml:space="preserve"> </w:t>
      </w:r>
      <w:r>
        <w:rPr>
          <w:rFonts w:ascii="Tahoma" w:hAnsi="Tahoma"/>
        </w:rPr>
        <w:t xml:space="preserve">sredstva v višini 6.000 €. Glede na navedeno smo morali uskladiti tudi roke za izvedbo OPPN Dom starostnikov, zato del sredstev za izdelavo dokumentacije v letu 2022 ne bo porabljen in smo sredstva v višini 20.608 prenesli v leto 2023. </w:t>
      </w:r>
    </w:p>
    <w:p w14:paraId="739421EF" w14:textId="26342F20" w:rsidR="007502DE" w:rsidRDefault="007502DE" w:rsidP="007502DE">
      <w:pPr>
        <w:jc w:val="both"/>
        <w:rPr>
          <w:rFonts w:ascii="Tahoma" w:hAnsi="Tahoma"/>
        </w:rPr>
      </w:pPr>
      <w:r>
        <w:rPr>
          <w:rFonts w:ascii="Tahoma" w:hAnsi="Tahoma"/>
        </w:rPr>
        <w:t>Skupna vrednost povečanih vrednosti na tej postavki v letu 2023 bo 32.708</w:t>
      </w:r>
      <w:r w:rsidR="0081593F">
        <w:rPr>
          <w:rFonts w:ascii="Tahoma" w:hAnsi="Tahoma"/>
        </w:rPr>
        <w:t xml:space="preserve"> EUR</w:t>
      </w:r>
      <w:r>
        <w:rPr>
          <w:rFonts w:ascii="Tahoma" w:hAnsi="Tahoma"/>
        </w:rPr>
        <w:t>.</w:t>
      </w:r>
    </w:p>
    <w:p w14:paraId="7CD2F07E" w14:textId="77777777" w:rsidR="00B70E2B" w:rsidRDefault="00B70E2B" w:rsidP="00B70E2B">
      <w:pPr>
        <w:jc w:val="both"/>
        <w:rPr>
          <w:rFonts w:ascii="Tahoma" w:hAnsi="Tahoma"/>
        </w:rPr>
      </w:pPr>
    </w:p>
    <w:p w14:paraId="41494174" w14:textId="60BAE43D" w:rsidR="00B70E2B" w:rsidRPr="00B70E2B" w:rsidRDefault="00B70E2B" w:rsidP="00B70E2B">
      <w:pPr>
        <w:jc w:val="both"/>
        <w:rPr>
          <w:rFonts w:ascii="Tahoma" w:hAnsi="Tahoma"/>
          <w:b/>
          <w:bCs/>
        </w:rPr>
      </w:pPr>
      <w:r w:rsidRPr="00B70E2B">
        <w:rPr>
          <w:rFonts w:ascii="Tahoma" w:hAnsi="Tahoma"/>
          <w:b/>
          <w:bCs/>
        </w:rPr>
        <w:t>1605</w:t>
      </w:r>
      <w:r w:rsidRPr="00B70E2B">
        <w:rPr>
          <w:rFonts w:ascii="Tahoma" w:hAnsi="Tahoma"/>
          <w:b/>
          <w:bCs/>
        </w:rPr>
        <w:tab/>
        <w:t>GEOINFORMACIJSKI SISTEM</w:t>
      </w:r>
    </w:p>
    <w:p w14:paraId="40F40EB6" w14:textId="77777777" w:rsidR="008E7987" w:rsidRPr="00774548" w:rsidRDefault="008E7987" w:rsidP="008E7987">
      <w:pPr>
        <w:jc w:val="both"/>
        <w:rPr>
          <w:rFonts w:ascii="Tahoma" w:hAnsi="Tahoma"/>
        </w:rPr>
      </w:pPr>
      <w:r w:rsidRPr="00774548">
        <w:rPr>
          <w:rFonts w:ascii="Tahoma" w:hAnsi="Tahoma"/>
        </w:rPr>
        <w:t xml:space="preserve">V prvem branju je bila na postavki predvidena izdelava oz. priprava spremembe Odloka o kategorizaciji cest, kar pa smo sprejeli že v letu 2022. </w:t>
      </w:r>
    </w:p>
    <w:p w14:paraId="6DE5326F" w14:textId="77777777" w:rsidR="008E7987" w:rsidRPr="00774548" w:rsidRDefault="008E7987" w:rsidP="008E7987">
      <w:pPr>
        <w:jc w:val="both"/>
        <w:rPr>
          <w:rFonts w:ascii="Tahoma" w:hAnsi="Tahoma"/>
        </w:rPr>
      </w:pPr>
      <w:r w:rsidRPr="00774548">
        <w:rPr>
          <w:rFonts w:ascii="Tahoma" w:hAnsi="Tahoma"/>
        </w:rPr>
        <w:t>Med prvim in drugim branjem se je na podlagi terenskih ogledov izkazalo, da kataster gospodarske javne infrastrukture na nekaterih delih občine ni urejen oz. usklajen. Zato se sredstva na postavki povečujejo za potrebe postopne preveritve in uskladitve katastra gospodarske javne infrastrukture.</w:t>
      </w:r>
    </w:p>
    <w:p w14:paraId="0CCCAFC2" w14:textId="77777777" w:rsidR="008E7987" w:rsidRPr="00774548" w:rsidRDefault="008E7987" w:rsidP="008E7987">
      <w:pPr>
        <w:jc w:val="both"/>
        <w:rPr>
          <w:rFonts w:ascii="Tahoma" w:hAnsi="Tahoma"/>
        </w:rPr>
      </w:pPr>
      <w:r w:rsidRPr="00774548">
        <w:rPr>
          <w:rFonts w:ascii="Tahoma" w:hAnsi="Tahoma"/>
        </w:rPr>
        <w:t>Sredstva so dodatno namenjena še vzpostavitvi evidence stavbnih zemljišč, ki jo mora Občina skladno z veljavnih Zakonom o prostorskem načrtovanju vzpostaviti do konca leta 2024.</w:t>
      </w:r>
    </w:p>
    <w:p w14:paraId="7C57C872" w14:textId="77777777" w:rsidR="00B70E2B" w:rsidRDefault="00B70E2B" w:rsidP="00B70E2B">
      <w:pPr>
        <w:jc w:val="both"/>
        <w:rPr>
          <w:rFonts w:ascii="Tahoma" w:hAnsi="Tahoma"/>
        </w:rPr>
      </w:pPr>
    </w:p>
    <w:p w14:paraId="11DE02E8" w14:textId="77777777" w:rsidR="007502DE" w:rsidRDefault="00B70E2B" w:rsidP="00B70E2B">
      <w:pPr>
        <w:jc w:val="both"/>
        <w:rPr>
          <w:rFonts w:ascii="Tahoma" w:hAnsi="Tahoma"/>
          <w:b/>
          <w:bCs/>
        </w:rPr>
      </w:pPr>
      <w:r w:rsidRPr="00B70E2B">
        <w:rPr>
          <w:rFonts w:ascii="Tahoma" w:hAnsi="Tahoma"/>
          <w:b/>
          <w:bCs/>
        </w:rPr>
        <w:t>1613</w:t>
      </w:r>
      <w:r w:rsidRPr="00B70E2B">
        <w:rPr>
          <w:rFonts w:ascii="Tahoma" w:hAnsi="Tahoma"/>
          <w:b/>
          <w:bCs/>
        </w:rPr>
        <w:tab/>
        <w:t xml:space="preserve">VODOVODNO OMREŽJE (INVESTICIJE) </w:t>
      </w:r>
    </w:p>
    <w:p w14:paraId="4A7C0F51" w14:textId="45A2CEA2" w:rsidR="00B70E2B" w:rsidRPr="00B70E2B" w:rsidRDefault="00B70E2B" w:rsidP="00B70E2B">
      <w:pPr>
        <w:jc w:val="both"/>
        <w:rPr>
          <w:rFonts w:ascii="Tahoma" w:hAnsi="Tahoma"/>
          <w:b/>
          <w:bCs/>
        </w:rPr>
      </w:pPr>
      <w:r w:rsidRPr="00B70E2B">
        <w:rPr>
          <w:rFonts w:ascii="Tahoma" w:hAnsi="Tahoma"/>
          <w:b/>
          <w:bCs/>
        </w:rPr>
        <w:t>OB192-18-0013</w:t>
      </w:r>
      <w:r w:rsidRPr="00B70E2B">
        <w:rPr>
          <w:rFonts w:ascii="Tahoma" w:hAnsi="Tahoma"/>
          <w:b/>
          <w:bCs/>
        </w:rPr>
        <w:tab/>
        <w:t>UREJANJE VODOVODNEGA OMREŽJA</w:t>
      </w:r>
    </w:p>
    <w:p w14:paraId="28F333CE" w14:textId="77777777" w:rsidR="007502DE" w:rsidRDefault="007502DE" w:rsidP="007502DE">
      <w:pPr>
        <w:jc w:val="both"/>
        <w:rPr>
          <w:rFonts w:ascii="Tahoma" w:hAnsi="Tahoma"/>
        </w:rPr>
      </w:pPr>
      <w:r>
        <w:rPr>
          <w:rFonts w:ascii="Tahoma" w:hAnsi="Tahoma"/>
        </w:rPr>
        <w:t>V letu 2022 sanacija vodohrana Moste zaradi zahtevnosti projekta ne bo izvedena, zato smo sredstva v višini 40.000 € prenesli v leto 2023. Pričakuje se, da bo vrednost investicije precej višja od predvidenih sredstev, vendar točen znesek še ni znan, zato nove ocene v tem času še ne moremo podati.</w:t>
      </w:r>
    </w:p>
    <w:p w14:paraId="12EC91C6" w14:textId="77777777" w:rsidR="00B70E2B" w:rsidRDefault="00B70E2B" w:rsidP="00B70E2B">
      <w:pPr>
        <w:jc w:val="both"/>
        <w:rPr>
          <w:rFonts w:ascii="Tahoma" w:hAnsi="Tahoma"/>
        </w:rPr>
      </w:pPr>
    </w:p>
    <w:p w14:paraId="0C039EED" w14:textId="77777777" w:rsidR="008E7987" w:rsidRDefault="00B70E2B" w:rsidP="00B70E2B">
      <w:pPr>
        <w:jc w:val="both"/>
        <w:rPr>
          <w:rFonts w:ascii="Tahoma" w:hAnsi="Tahoma"/>
          <w:b/>
          <w:bCs/>
        </w:rPr>
      </w:pPr>
      <w:r w:rsidRPr="00B70E2B">
        <w:rPr>
          <w:rFonts w:ascii="Tahoma" w:hAnsi="Tahoma"/>
          <w:b/>
          <w:bCs/>
        </w:rPr>
        <w:t>1633</w:t>
      </w:r>
      <w:r w:rsidRPr="00B70E2B">
        <w:rPr>
          <w:rFonts w:ascii="Tahoma" w:hAnsi="Tahoma"/>
          <w:b/>
          <w:bCs/>
        </w:rPr>
        <w:tab/>
        <w:t xml:space="preserve">OTROŠKA IGRIŠČA </w:t>
      </w:r>
    </w:p>
    <w:p w14:paraId="316C60E4" w14:textId="77777777" w:rsidR="008E7987" w:rsidRPr="00774548" w:rsidRDefault="008E7987" w:rsidP="008E7987">
      <w:pPr>
        <w:jc w:val="both"/>
        <w:rPr>
          <w:rFonts w:ascii="Tahoma" w:hAnsi="Tahoma"/>
        </w:rPr>
      </w:pPr>
      <w:r w:rsidRPr="00774548">
        <w:rPr>
          <w:rFonts w:ascii="Tahoma" w:hAnsi="Tahoma"/>
        </w:rPr>
        <w:t xml:space="preserve">Med prvim in drugim branjem je Občina Žirovnica na otroškem igrišču v </w:t>
      </w:r>
      <w:proofErr w:type="spellStart"/>
      <w:r w:rsidRPr="00774548">
        <w:rPr>
          <w:rFonts w:ascii="Tahoma" w:hAnsi="Tahoma"/>
        </w:rPr>
        <w:t>Glenci</w:t>
      </w:r>
      <w:proofErr w:type="spellEnd"/>
      <w:r w:rsidRPr="00774548">
        <w:rPr>
          <w:rFonts w:ascii="Tahoma" w:hAnsi="Tahoma"/>
        </w:rPr>
        <w:t xml:space="preserve"> zgradila fitnes na prostem. Zato se na postavki sredstva povečujejo za izvedbo rednega letnega pregleda in vzdrževanje vadbenih naprav.</w:t>
      </w:r>
    </w:p>
    <w:p w14:paraId="25CDE618" w14:textId="77777777" w:rsidR="008E7987" w:rsidRPr="00774548" w:rsidRDefault="008E7987" w:rsidP="008E7987">
      <w:pPr>
        <w:jc w:val="both"/>
        <w:rPr>
          <w:rFonts w:ascii="Tahoma" w:hAnsi="Tahoma"/>
        </w:rPr>
      </w:pPr>
      <w:r w:rsidRPr="00774548">
        <w:rPr>
          <w:rFonts w:ascii="Tahoma" w:hAnsi="Tahoma"/>
        </w:rPr>
        <w:t xml:space="preserve">V načrtu razvojnih programov je znotraj otroških igrišč predvidena postavitev </w:t>
      </w:r>
      <w:proofErr w:type="spellStart"/>
      <w:r w:rsidRPr="00774548">
        <w:rPr>
          <w:rFonts w:ascii="Tahoma" w:hAnsi="Tahoma"/>
        </w:rPr>
        <w:t>dehidracijskega</w:t>
      </w:r>
      <w:proofErr w:type="spellEnd"/>
      <w:r w:rsidRPr="00774548">
        <w:rPr>
          <w:rFonts w:ascii="Tahoma" w:hAnsi="Tahoma"/>
        </w:rPr>
        <w:t xml:space="preserve"> stranišča. Zato se ocenjena vrednost na postavki povečuje tudi zaradi izvedbe čiščenja in praznjenja stranišča.</w:t>
      </w:r>
    </w:p>
    <w:p w14:paraId="6EB79567" w14:textId="01F4A9F1" w:rsidR="00B70E2B" w:rsidRPr="00B70E2B" w:rsidRDefault="00B70E2B" w:rsidP="00B70E2B">
      <w:pPr>
        <w:jc w:val="both"/>
        <w:rPr>
          <w:rFonts w:ascii="Tahoma" w:hAnsi="Tahoma"/>
          <w:b/>
          <w:bCs/>
        </w:rPr>
      </w:pPr>
      <w:r w:rsidRPr="00B70E2B">
        <w:rPr>
          <w:rFonts w:ascii="Tahoma" w:hAnsi="Tahoma"/>
          <w:b/>
          <w:bCs/>
        </w:rPr>
        <w:lastRenderedPageBreak/>
        <w:t>OB192-22-0003</w:t>
      </w:r>
      <w:r w:rsidRPr="00B70E2B">
        <w:rPr>
          <w:rFonts w:ascii="Tahoma" w:hAnsi="Tahoma"/>
          <w:b/>
          <w:bCs/>
        </w:rPr>
        <w:tab/>
        <w:t>INVESTICIJSKO VZDRŽEVANJE OTROŠKIH IGRIŠČ</w:t>
      </w:r>
    </w:p>
    <w:p w14:paraId="29733ECB" w14:textId="77777777" w:rsidR="008E7987" w:rsidRPr="00774548" w:rsidRDefault="008E7987" w:rsidP="008E7987">
      <w:pPr>
        <w:jc w:val="both"/>
        <w:rPr>
          <w:rFonts w:ascii="Tahoma" w:hAnsi="Tahoma"/>
        </w:rPr>
      </w:pPr>
      <w:r w:rsidRPr="00774548">
        <w:rPr>
          <w:rFonts w:ascii="Tahoma" w:hAnsi="Tahoma"/>
        </w:rPr>
        <w:t xml:space="preserve">Na otroškem igrišču v Završnici se predvideva postavitev </w:t>
      </w:r>
      <w:proofErr w:type="spellStart"/>
      <w:r w:rsidRPr="00774548">
        <w:rPr>
          <w:rFonts w:ascii="Tahoma" w:hAnsi="Tahoma"/>
        </w:rPr>
        <w:t>dehidracijskega</w:t>
      </w:r>
      <w:proofErr w:type="spellEnd"/>
      <w:r w:rsidRPr="00774548">
        <w:rPr>
          <w:rFonts w:ascii="Tahoma" w:hAnsi="Tahoma"/>
        </w:rPr>
        <w:t xml:space="preserve"> stranišča, s katerim bi se nadomestila uporaba klasičnih kemičnih stranišč.</w:t>
      </w:r>
    </w:p>
    <w:p w14:paraId="453CC750" w14:textId="77777777" w:rsidR="008E7987" w:rsidRPr="00774548" w:rsidRDefault="008E7987" w:rsidP="008E7987">
      <w:pPr>
        <w:jc w:val="both"/>
        <w:rPr>
          <w:rFonts w:ascii="Tahoma" w:hAnsi="Tahoma"/>
        </w:rPr>
      </w:pPr>
      <w:r w:rsidRPr="00774548">
        <w:rPr>
          <w:rFonts w:ascii="Tahoma" w:hAnsi="Tahoma"/>
        </w:rPr>
        <w:t xml:space="preserve">Takšno stranišče je že postavljeno na parkirišču v dolini Završnice. </w:t>
      </w:r>
    </w:p>
    <w:p w14:paraId="4770D422" w14:textId="77777777" w:rsidR="00B70E2B" w:rsidRDefault="00B70E2B" w:rsidP="00B70E2B">
      <w:pPr>
        <w:jc w:val="both"/>
        <w:rPr>
          <w:rFonts w:ascii="Tahoma" w:hAnsi="Tahoma"/>
        </w:rPr>
      </w:pPr>
    </w:p>
    <w:p w14:paraId="11CCBCA8" w14:textId="77777777" w:rsidR="008E7987" w:rsidRDefault="00B70E2B" w:rsidP="00B70E2B">
      <w:pPr>
        <w:jc w:val="both"/>
        <w:rPr>
          <w:rFonts w:ascii="Tahoma" w:hAnsi="Tahoma"/>
          <w:b/>
          <w:bCs/>
        </w:rPr>
      </w:pPr>
      <w:r w:rsidRPr="00B70E2B">
        <w:rPr>
          <w:rFonts w:ascii="Tahoma" w:hAnsi="Tahoma"/>
          <w:b/>
          <w:bCs/>
        </w:rPr>
        <w:t>1634</w:t>
      </w:r>
      <w:r w:rsidRPr="00B70E2B">
        <w:rPr>
          <w:rFonts w:ascii="Tahoma" w:hAnsi="Tahoma"/>
          <w:b/>
          <w:bCs/>
        </w:rPr>
        <w:tab/>
        <w:t xml:space="preserve">VZDRŽEVANJE OSTALIH JAVNIH POVRŠIN </w:t>
      </w:r>
    </w:p>
    <w:p w14:paraId="4EAABA6C" w14:textId="6952351E" w:rsidR="00B70E2B" w:rsidRPr="00B70E2B" w:rsidRDefault="00B70E2B" w:rsidP="00B70E2B">
      <w:pPr>
        <w:jc w:val="both"/>
        <w:rPr>
          <w:rFonts w:ascii="Tahoma" w:hAnsi="Tahoma"/>
          <w:b/>
          <w:bCs/>
        </w:rPr>
      </w:pPr>
      <w:r w:rsidRPr="00B70E2B">
        <w:rPr>
          <w:rFonts w:ascii="Tahoma" w:hAnsi="Tahoma"/>
          <w:b/>
          <w:bCs/>
        </w:rPr>
        <w:t>OB192-21-0007</w:t>
      </w:r>
      <w:r w:rsidRPr="00B70E2B">
        <w:rPr>
          <w:rFonts w:ascii="Tahoma" w:hAnsi="Tahoma"/>
          <w:b/>
          <w:bCs/>
        </w:rPr>
        <w:tab/>
        <w:t>URBANA OPREMA</w:t>
      </w:r>
    </w:p>
    <w:p w14:paraId="21313C33" w14:textId="77777777" w:rsidR="008E7987" w:rsidRPr="00774548" w:rsidRDefault="008E7987" w:rsidP="008E7987">
      <w:pPr>
        <w:jc w:val="both"/>
        <w:rPr>
          <w:rFonts w:ascii="Tahoma" w:hAnsi="Tahoma"/>
        </w:rPr>
      </w:pPr>
      <w:r w:rsidRPr="00774548">
        <w:rPr>
          <w:rFonts w:ascii="Tahoma" w:hAnsi="Tahoma"/>
        </w:rPr>
        <w:t xml:space="preserve">Med prvim in drugim branjem smo prejeli pobudo za postavitev avtobusne nadstrešnice v Vrbi, ki bi bila namenjena le šoloobveznim otrokom. Na lokaciji, kjer ustavlja šolski avtobus, namreč ni pokritega prostora, kjer bi otroci lahko ob slabem vremenu počakali na prevoz. Takšno nadstrešnico smo iz istega razloga postavili v naselju Smokuč, nasproti </w:t>
      </w:r>
      <w:proofErr w:type="spellStart"/>
      <w:r w:rsidRPr="00774548">
        <w:rPr>
          <w:rFonts w:ascii="Tahoma" w:hAnsi="Tahoma"/>
        </w:rPr>
        <w:t>Pizzerie</w:t>
      </w:r>
      <w:proofErr w:type="spellEnd"/>
      <w:r w:rsidRPr="00774548">
        <w:rPr>
          <w:rFonts w:ascii="Tahoma" w:hAnsi="Tahoma"/>
        </w:rPr>
        <w:t xml:space="preserve"> Ledina.</w:t>
      </w:r>
    </w:p>
    <w:p w14:paraId="0B568265" w14:textId="77777777" w:rsidR="00B70E2B" w:rsidRDefault="00B70E2B" w:rsidP="00B70E2B">
      <w:pPr>
        <w:jc w:val="both"/>
        <w:rPr>
          <w:rFonts w:ascii="Tahoma" w:hAnsi="Tahoma"/>
        </w:rPr>
      </w:pPr>
    </w:p>
    <w:p w14:paraId="6B188B5A" w14:textId="5A8DA7A9" w:rsidR="00B70E2B" w:rsidRPr="00B70E2B" w:rsidRDefault="00B70E2B" w:rsidP="00B70E2B">
      <w:pPr>
        <w:jc w:val="both"/>
        <w:rPr>
          <w:rFonts w:ascii="Tahoma" w:hAnsi="Tahoma"/>
          <w:b/>
          <w:bCs/>
        </w:rPr>
      </w:pPr>
      <w:r w:rsidRPr="00B70E2B">
        <w:rPr>
          <w:rFonts w:ascii="Tahoma" w:hAnsi="Tahoma"/>
          <w:b/>
          <w:bCs/>
        </w:rPr>
        <w:t>1661</w:t>
      </w:r>
      <w:r w:rsidRPr="00B70E2B">
        <w:rPr>
          <w:rFonts w:ascii="Tahoma" w:hAnsi="Tahoma"/>
          <w:b/>
          <w:bCs/>
        </w:rPr>
        <w:tab/>
        <w:t xml:space="preserve">UPRAVLJANJE Z ZEMLJIŠČI </w:t>
      </w:r>
    </w:p>
    <w:p w14:paraId="7A124D86" w14:textId="77777777" w:rsidR="008E7987" w:rsidRDefault="008E7987" w:rsidP="008E7987">
      <w:pPr>
        <w:jc w:val="both"/>
        <w:rPr>
          <w:rFonts w:ascii="Tahoma" w:hAnsi="Tahoma"/>
        </w:rPr>
      </w:pPr>
      <w:r>
        <w:rPr>
          <w:rFonts w:ascii="Tahoma" w:hAnsi="Tahoma"/>
        </w:rPr>
        <w:t>Sredstva na postavki se povečujejo zaradi predvidenih višjih stroškov geodetskih storitev.</w:t>
      </w:r>
    </w:p>
    <w:p w14:paraId="0765D457" w14:textId="77777777" w:rsidR="00B70E2B" w:rsidRDefault="00B70E2B" w:rsidP="00B70E2B">
      <w:pPr>
        <w:jc w:val="both"/>
        <w:rPr>
          <w:rFonts w:ascii="Tahoma" w:hAnsi="Tahoma"/>
        </w:rPr>
      </w:pPr>
    </w:p>
    <w:p w14:paraId="7F52BF0F" w14:textId="77777777" w:rsidR="00974432" w:rsidRDefault="00B70E2B" w:rsidP="00B70E2B">
      <w:pPr>
        <w:jc w:val="both"/>
        <w:rPr>
          <w:rFonts w:ascii="Tahoma" w:hAnsi="Tahoma"/>
          <w:b/>
          <w:bCs/>
        </w:rPr>
      </w:pPr>
      <w:r w:rsidRPr="00974432">
        <w:rPr>
          <w:rFonts w:ascii="Tahoma" w:hAnsi="Tahoma"/>
          <w:b/>
          <w:bCs/>
        </w:rPr>
        <w:t>1802</w:t>
      </w:r>
      <w:r w:rsidRPr="00974432">
        <w:rPr>
          <w:rFonts w:ascii="Tahoma" w:hAnsi="Tahoma"/>
          <w:b/>
          <w:bCs/>
        </w:rPr>
        <w:tab/>
        <w:t xml:space="preserve">VARSTVO NARAVNE IN KULTURNE DEDIŠČINE </w:t>
      </w:r>
    </w:p>
    <w:p w14:paraId="7DA1B1AF" w14:textId="6A1694AE" w:rsidR="00B70E2B" w:rsidRPr="00974432" w:rsidRDefault="00B70E2B" w:rsidP="00B70E2B">
      <w:pPr>
        <w:jc w:val="both"/>
        <w:rPr>
          <w:rFonts w:ascii="Tahoma" w:hAnsi="Tahoma"/>
          <w:b/>
          <w:bCs/>
        </w:rPr>
      </w:pPr>
      <w:r w:rsidRPr="00974432">
        <w:rPr>
          <w:rFonts w:ascii="Tahoma" w:hAnsi="Tahoma"/>
          <w:b/>
          <w:bCs/>
        </w:rPr>
        <w:t>OB192-18-0005</w:t>
      </w:r>
      <w:r w:rsidRPr="00974432">
        <w:rPr>
          <w:rFonts w:ascii="Tahoma" w:hAnsi="Tahoma"/>
          <w:b/>
          <w:bCs/>
        </w:rPr>
        <w:tab/>
        <w:t>VARSTVO DEDIŠČINE</w:t>
      </w:r>
    </w:p>
    <w:p w14:paraId="6FE61DAB" w14:textId="7E01B59E" w:rsidR="00B70E2B" w:rsidRPr="00974432" w:rsidRDefault="00974432" w:rsidP="00B70E2B">
      <w:pPr>
        <w:jc w:val="both"/>
        <w:rPr>
          <w:rFonts w:ascii="Tahoma" w:hAnsi="Tahoma"/>
        </w:rPr>
      </w:pPr>
      <w:r w:rsidRPr="00974432">
        <w:rPr>
          <w:rFonts w:ascii="Tahoma" w:hAnsi="Tahoma"/>
        </w:rPr>
        <w:t xml:space="preserve">Na postavki se </w:t>
      </w:r>
      <w:r>
        <w:rPr>
          <w:rFonts w:ascii="Tahoma" w:hAnsi="Tahoma"/>
        </w:rPr>
        <w:t>za 5.000 EUR povišujejo sredstva namenjena sofinanciranjem posegov v nepremično kulturno dediščino na območju občine, saj je bilo izraženo kar nekaj potreb po obnovah predvsem sakralnih objektov. Tako bo v letu 2023 vrednost javnega razpisa za projekte varstva kulturne dediščine na voljo 10.000 EUR.</w:t>
      </w:r>
    </w:p>
    <w:p w14:paraId="758EDAD3" w14:textId="77777777" w:rsidR="00974432" w:rsidRPr="00974432" w:rsidRDefault="00974432" w:rsidP="00B70E2B">
      <w:pPr>
        <w:jc w:val="both"/>
        <w:rPr>
          <w:rFonts w:ascii="Tahoma" w:hAnsi="Tahoma"/>
        </w:rPr>
      </w:pPr>
    </w:p>
    <w:p w14:paraId="3F2A8521" w14:textId="688FCE31" w:rsidR="00B70E2B" w:rsidRPr="00B630A7" w:rsidRDefault="00B70E2B" w:rsidP="00B70E2B">
      <w:pPr>
        <w:jc w:val="both"/>
        <w:rPr>
          <w:rFonts w:ascii="Tahoma" w:hAnsi="Tahoma"/>
          <w:b/>
          <w:bCs/>
        </w:rPr>
      </w:pPr>
      <w:r w:rsidRPr="00B630A7">
        <w:rPr>
          <w:rFonts w:ascii="Tahoma" w:hAnsi="Tahoma"/>
          <w:b/>
          <w:bCs/>
        </w:rPr>
        <w:t>1821</w:t>
      </w:r>
      <w:r w:rsidRPr="00B630A7">
        <w:rPr>
          <w:rFonts w:ascii="Tahoma" w:hAnsi="Tahoma"/>
          <w:b/>
          <w:bCs/>
        </w:rPr>
        <w:tab/>
        <w:t>OBČINSKA KNJIŽNICA JESENICE</w:t>
      </w:r>
    </w:p>
    <w:p w14:paraId="1C701574" w14:textId="77777777" w:rsidR="00B9791C" w:rsidRDefault="00B9791C" w:rsidP="00B9791C">
      <w:pPr>
        <w:jc w:val="both"/>
        <w:rPr>
          <w:rFonts w:ascii="Tahoma" w:hAnsi="Tahoma"/>
        </w:rPr>
      </w:pPr>
      <w:r>
        <w:rPr>
          <w:rFonts w:ascii="Tahoma" w:hAnsi="Tahoma"/>
        </w:rPr>
        <w:t>Sredstva na postavki se povečujejo zaradi predvidenih sprememb pri plačah v javnem sektorju.</w:t>
      </w:r>
    </w:p>
    <w:p w14:paraId="4B6ADE13" w14:textId="77777777" w:rsidR="00B70E2B" w:rsidRDefault="00B70E2B" w:rsidP="00B70E2B">
      <w:pPr>
        <w:jc w:val="both"/>
        <w:rPr>
          <w:rFonts w:ascii="Tahoma" w:hAnsi="Tahoma"/>
        </w:rPr>
      </w:pPr>
    </w:p>
    <w:p w14:paraId="03513A8D" w14:textId="77777777" w:rsidR="00974432" w:rsidRPr="00974432" w:rsidRDefault="00B70E2B" w:rsidP="00B70E2B">
      <w:pPr>
        <w:jc w:val="both"/>
        <w:rPr>
          <w:rFonts w:ascii="Tahoma" w:hAnsi="Tahoma"/>
          <w:b/>
          <w:bCs/>
        </w:rPr>
      </w:pPr>
      <w:r w:rsidRPr="00974432">
        <w:rPr>
          <w:rFonts w:ascii="Tahoma" w:hAnsi="Tahoma"/>
          <w:b/>
          <w:bCs/>
        </w:rPr>
        <w:t>1852</w:t>
      </w:r>
      <w:r w:rsidRPr="00974432">
        <w:rPr>
          <w:rFonts w:ascii="Tahoma" w:hAnsi="Tahoma"/>
          <w:b/>
          <w:bCs/>
        </w:rPr>
        <w:tab/>
        <w:t>KULTURNA DVORANA  (INVESTICIJE)</w:t>
      </w:r>
    </w:p>
    <w:p w14:paraId="4B281065" w14:textId="1F10FF15" w:rsidR="00B70E2B" w:rsidRPr="00974432" w:rsidRDefault="00B70E2B" w:rsidP="00B70E2B">
      <w:pPr>
        <w:jc w:val="both"/>
        <w:rPr>
          <w:rFonts w:ascii="Tahoma" w:hAnsi="Tahoma"/>
          <w:b/>
          <w:bCs/>
        </w:rPr>
      </w:pPr>
      <w:r w:rsidRPr="00974432">
        <w:rPr>
          <w:rFonts w:ascii="Tahoma" w:hAnsi="Tahoma"/>
          <w:b/>
          <w:bCs/>
        </w:rPr>
        <w:t>OB192-21-0003</w:t>
      </w:r>
      <w:r w:rsidRPr="00974432">
        <w:rPr>
          <w:rFonts w:ascii="Tahoma" w:hAnsi="Tahoma"/>
          <w:b/>
          <w:bCs/>
        </w:rPr>
        <w:tab/>
        <w:t>CENTER KULTURE BREZNICA</w:t>
      </w:r>
    </w:p>
    <w:p w14:paraId="200E3E04" w14:textId="5DD10046" w:rsidR="00B70E2B" w:rsidRPr="00974432" w:rsidRDefault="00974432" w:rsidP="00B70E2B">
      <w:pPr>
        <w:jc w:val="both"/>
        <w:rPr>
          <w:rFonts w:ascii="Tahoma" w:hAnsi="Tahoma"/>
        </w:rPr>
      </w:pPr>
      <w:r>
        <w:rPr>
          <w:rFonts w:ascii="Tahoma" w:hAnsi="Tahoma"/>
        </w:rPr>
        <w:t xml:space="preserve">V predlogu NRP za prvo obravnavo proračuna za leto 2023 je bilo načrtovano, da se bo s projektom Centra kulture Breznica pričelo v letu 2024. Ker pa so se pri pripravi predloga proračuna 2023 za drugo obravnavo pokazale finančne možnosti, je predlagano, da se s projektom prične nekoliko prej in sicer bi v letu 2023 odkupili zemljišče in pridobili gradbeno dovoljenje, v letu 2024 bi </w:t>
      </w:r>
      <w:proofErr w:type="spellStart"/>
      <w:r>
        <w:rPr>
          <w:rFonts w:ascii="Tahoma" w:hAnsi="Tahoma"/>
        </w:rPr>
        <w:t>poisklai</w:t>
      </w:r>
      <w:proofErr w:type="spellEnd"/>
      <w:r>
        <w:rPr>
          <w:rFonts w:ascii="Tahoma" w:hAnsi="Tahoma"/>
        </w:rPr>
        <w:t xml:space="preserve"> vire sofinanciranja, v letu 2025 pa pričeli z izgradnjo objekta.</w:t>
      </w:r>
    </w:p>
    <w:p w14:paraId="74529452" w14:textId="77777777" w:rsidR="00974432" w:rsidRPr="00974432" w:rsidRDefault="00974432" w:rsidP="00B70E2B">
      <w:pPr>
        <w:jc w:val="both"/>
        <w:rPr>
          <w:rFonts w:ascii="Tahoma" w:hAnsi="Tahoma"/>
        </w:rPr>
      </w:pPr>
    </w:p>
    <w:p w14:paraId="5B09DAEA" w14:textId="4AF12466" w:rsidR="00B70E2B" w:rsidRPr="00B630A7" w:rsidRDefault="00B70E2B" w:rsidP="00B70E2B">
      <w:pPr>
        <w:jc w:val="both"/>
        <w:rPr>
          <w:rFonts w:ascii="Tahoma" w:hAnsi="Tahoma"/>
          <w:b/>
          <w:bCs/>
        </w:rPr>
      </w:pPr>
      <w:r w:rsidRPr="00B630A7">
        <w:rPr>
          <w:rFonts w:ascii="Tahoma" w:hAnsi="Tahoma"/>
          <w:b/>
          <w:bCs/>
        </w:rPr>
        <w:t>1877</w:t>
      </w:r>
      <w:r w:rsidRPr="00B630A7">
        <w:rPr>
          <w:rFonts w:ascii="Tahoma" w:hAnsi="Tahoma"/>
          <w:b/>
          <w:bCs/>
        </w:rPr>
        <w:tab/>
        <w:t>VEČNAMENSKA DVORANA</w:t>
      </w:r>
    </w:p>
    <w:p w14:paraId="12F3D47A" w14:textId="77777777" w:rsidR="00B9791C" w:rsidRDefault="00B9791C" w:rsidP="00B9791C">
      <w:pPr>
        <w:jc w:val="both"/>
        <w:rPr>
          <w:rFonts w:ascii="Tahoma" w:hAnsi="Tahoma"/>
        </w:rPr>
      </w:pPr>
      <w:r>
        <w:rPr>
          <w:rFonts w:ascii="Tahoma" w:hAnsi="Tahoma"/>
        </w:rPr>
        <w:t>Sredstva na postavki se povečujejo zaradi predvidenih sprememb pri plačah v javnem sektorju.</w:t>
      </w:r>
    </w:p>
    <w:p w14:paraId="59810349" w14:textId="77777777" w:rsidR="00B70E2B" w:rsidRPr="00B66D4A" w:rsidRDefault="00B70E2B" w:rsidP="00B70E2B">
      <w:pPr>
        <w:jc w:val="both"/>
        <w:rPr>
          <w:rFonts w:ascii="Tahoma" w:hAnsi="Tahoma"/>
          <w:highlight w:val="yellow"/>
        </w:rPr>
      </w:pPr>
    </w:p>
    <w:p w14:paraId="24203640" w14:textId="5D6DD493" w:rsidR="00B70E2B" w:rsidRPr="00B9791C" w:rsidRDefault="00B70E2B" w:rsidP="00B70E2B">
      <w:pPr>
        <w:jc w:val="both"/>
        <w:rPr>
          <w:rFonts w:ascii="Tahoma" w:hAnsi="Tahoma"/>
          <w:b/>
          <w:bCs/>
        </w:rPr>
      </w:pPr>
      <w:r w:rsidRPr="00B9791C">
        <w:rPr>
          <w:rFonts w:ascii="Tahoma" w:hAnsi="Tahoma"/>
          <w:b/>
          <w:bCs/>
        </w:rPr>
        <w:t>1901</w:t>
      </w:r>
      <w:r w:rsidRPr="00B9791C">
        <w:rPr>
          <w:rFonts w:ascii="Tahoma" w:hAnsi="Tahoma"/>
          <w:b/>
          <w:bCs/>
        </w:rPr>
        <w:tab/>
        <w:t>SUBVENCIJE OTROŠKEGA VARSTVA</w:t>
      </w:r>
    </w:p>
    <w:p w14:paraId="2F2B1989" w14:textId="3FB07DA9" w:rsidR="00B9791C" w:rsidRDefault="00B9791C" w:rsidP="00B9791C">
      <w:pPr>
        <w:jc w:val="both"/>
        <w:rPr>
          <w:rFonts w:ascii="Tahoma" w:hAnsi="Tahoma"/>
        </w:rPr>
      </w:pPr>
      <w:r>
        <w:rPr>
          <w:rFonts w:ascii="Tahoma" w:hAnsi="Tahoma"/>
        </w:rPr>
        <w:t>Sredstva na postavki se povečujejo zaradi predvidenih sprememb pri plačah v javnem sektorju, ki neposredno vplivajo na ekonomsko ceno vrtca, posledično pa tudi na obveznosti proračuna iz tega naslova. Pri načrtovanju sredstev za subvencije vrtca smo predpo</w:t>
      </w:r>
      <w:r w:rsidR="001B200D">
        <w:rPr>
          <w:rFonts w:ascii="Tahoma" w:hAnsi="Tahoma"/>
        </w:rPr>
        <w:t>stavljali, da se bo cena vrtca z</w:t>
      </w:r>
      <w:bookmarkStart w:id="2" w:name="_GoBack"/>
      <w:bookmarkEnd w:id="2"/>
      <w:r>
        <w:rPr>
          <w:rFonts w:ascii="Tahoma" w:hAnsi="Tahoma"/>
        </w:rPr>
        <w:t>aradi višjih plač povišala za 5%.</w:t>
      </w:r>
    </w:p>
    <w:p w14:paraId="40D52EB6" w14:textId="77777777" w:rsidR="00B70E2B" w:rsidRPr="00B66D4A" w:rsidRDefault="00B70E2B" w:rsidP="00B70E2B">
      <w:pPr>
        <w:jc w:val="both"/>
        <w:rPr>
          <w:rFonts w:ascii="Tahoma" w:hAnsi="Tahoma"/>
          <w:highlight w:val="yellow"/>
        </w:rPr>
      </w:pPr>
    </w:p>
    <w:p w14:paraId="02CDF6AB" w14:textId="4567F956" w:rsidR="00B70E2B" w:rsidRPr="00B630A7" w:rsidRDefault="00B70E2B" w:rsidP="00B70E2B">
      <w:pPr>
        <w:jc w:val="both"/>
        <w:rPr>
          <w:rFonts w:ascii="Tahoma" w:hAnsi="Tahoma"/>
          <w:b/>
          <w:bCs/>
        </w:rPr>
      </w:pPr>
      <w:r w:rsidRPr="00B630A7">
        <w:rPr>
          <w:rFonts w:ascii="Tahoma" w:hAnsi="Tahoma"/>
          <w:b/>
          <w:bCs/>
        </w:rPr>
        <w:t>2302</w:t>
      </w:r>
      <w:r w:rsidRPr="00B630A7">
        <w:rPr>
          <w:rFonts w:ascii="Tahoma" w:hAnsi="Tahoma"/>
          <w:b/>
          <w:bCs/>
        </w:rPr>
        <w:tab/>
        <w:t>SPLOŠNA PRORAČUNSKA REZERVACIJA</w:t>
      </w:r>
    </w:p>
    <w:p w14:paraId="5355064A" w14:textId="5F52126E" w:rsidR="00B630A7" w:rsidRDefault="00B630A7" w:rsidP="00B630A7">
      <w:pPr>
        <w:jc w:val="both"/>
        <w:rPr>
          <w:rFonts w:ascii="Tahoma" w:hAnsi="Tahoma"/>
        </w:rPr>
      </w:pPr>
      <w:r w:rsidRPr="00013397">
        <w:rPr>
          <w:rFonts w:ascii="Tahoma" w:hAnsi="Tahoma"/>
        </w:rPr>
        <w:t xml:space="preserve">Postavka je </w:t>
      </w:r>
      <w:r>
        <w:rPr>
          <w:rFonts w:ascii="Tahoma" w:hAnsi="Tahoma"/>
        </w:rPr>
        <w:t>povišana</w:t>
      </w:r>
      <w:r w:rsidRPr="00013397">
        <w:rPr>
          <w:rFonts w:ascii="Tahoma" w:hAnsi="Tahoma"/>
        </w:rPr>
        <w:t>, zaradi uravnoteženja proračunskih prihodkov in izdatkov.</w:t>
      </w:r>
    </w:p>
    <w:p w14:paraId="6913392B" w14:textId="0B5392B7" w:rsidR="001D27AB" w:rsidRDefault="001D27AB">
      <w:pPr>
        <w:jc w:val="both"/>
        <w:rPr>
          <w:rFonts w:ascii="Tahoma" w:hAnsi="Tahoma"/>
          <w:highlight w:val="yellow"/>
        </w:rPr>
      </w:pPr>
    </w:p>
    <w:bookmarkEnd w:id="0"/>
    <w:p w14:paraId="2030216B" w14:textId="717EBC6B" w:rsidR="001D27AB" w:rsidRDefault="001D27AB">
      <w:pPr>
        <w:jc w:val="both"/>
        <w:rPr>
          <w:rFonts w:ascii="Tahoma" w:hAnsi="Tahoma"/>
          <w:highlight w:val="yellow"/>
        </w:rPr>
      </w:pPr>
    </w:p>
    <w:bookmarkEnd w:id="1"/>
    <w:p w14:paraId="125C9921" w14:textId="77777777" w:rsidR="004B49B4" w:rsidRDefault="004B49B4">
      <w:pPr>
        <w:rPr>
          <w:rFonts w:ascii="Tahoma" w:hAnsi="Tahoma"/>
          <w:b/>
          <w:bCs/>
        </w:rPr>
      </w:pPr>
      <w:r>
        <w:rPr>
          <w:rFonts w:ascii="Tahoma" w:hAnsi="Tahoma"/>
          <w:b/>
          <w:bCs/>
        </w:rPr>
        <w:br w:type="page"/>
      </w:r>
    </w:p>
    <w:p w14:paraId="30D8BE59" w14:textId="40B59D34" w:rsidR="001D27AB" w:rsidRPr="00844008" w:rsidRDefault="001D27AB" w:rsidP="001D27AB">
      <w:pPr>
        <w:jc w:val="both"/>
        <w:rPr>
          <w:rFonts w:ascii="Tahoma" w:hAnsi="Tahoma"/>
          <w:b/>
          <w:bCs/>
        </w:rPr>
      </w:pPr>
      <w:r w:rsidRPr="00844008">
        <w:rPr>
          <w:rFonts w:ascii="Tahoma" w:hAnsi="Tahoma"/>
          <w:b/>
          <w:bCs/>
        </w:rPr>
        <w:lastRenderedPageBreak/>
        <w:t>Predlog proračuna Občine Žirovnica za leto 202</w:t>
      </w:r>
      <w:r>
        <w:rPr>
          <w:rFonts w:ascii="Tahoma" w:hAnsi="Tahoma"/>
          <w:b/>
          <w:bCs/>
        </w:rPr>
        <w:t>3</w:t>
      </w:r>
    </w:p>
    <w:p w14:paraId="005DB558" w14:textId="77777777" w:rsidR="00DA03C0" w:rsidRPr="00EB0495" w:rsidRDefault="00DA03C0">
      <w:pPr>
        <w:jc w:val="both"/>
        <w:rPr>
          <w:rFonts w:ascii="Tahoma" w:hAnsi="Tahoma"/>
          <w:highlight w:val="yellow"/>
        </w:rPr>
      </w:pPr>
    </w:p>
    <w:p w14:paraId="46F87605" w14:textId="77777777" w:rsidR="008B0897" w:rsidRPr="001D27AB" w:rsidRDefault="008B0897">
      <w:pPr>
        <w:jc w:val="both"/>
        <w:rPr>
          <w:rFonts w:ascii="Tahoma" w:hAnsi="Tahoma"/>
        </w:rPr>
      </w:pPr>
      <w:r w:rsidRPr="001D27AB">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6F4B717E" w14:textId="77777777" w:rsidR="00FF350F" w:rsidRPr="00DA03C0" w:rsidRDefault="00FF350F">
      <w:pPr>
        <w:jc w:val="both"/>
        <w:rPr>
          <w:rFonts w:ascii="Tahoma" w:hAnsi="Tahoma"/>
          <w:highlight w:val="yellow"/>
        </w:rPr>
      </w:pPr>
    </w:p>
    <w:p w14:paraId="27C56545" w14:textId="412E31EF" w:rsidR="00106B66" w:rsidRPr="001D27AB" w:rsidRDefault="008B0897">
      <w:pPr>
        <w:jc w:val="both"/>
        <w:rPr>
          <w:rFonts w:ascii="Tahoma" w:hAnsi="Tahoma"/>
        </w:rPr>
      </w:pPr>
      <w:r w:rsidRPr="001D27AB">
        <w:rPr>
          <w:rFonts w:ascii="Tahoma" w:hAnsi="Tahoma"/>
        </w:rPr>
        <w:t xml:space="preserve">Proračun Občine Žirovnica za leto </w:t>
      </w:r>
      <w:r w:rsidR="00EB0495" w:rsidRPr="001D27AB">
        <w:rPr>
          <w:rFonts w:ascii="Tahoma" w:hAnsi="Tahoma"/>
        </w:rPr>
        <w:t>2023</w:t>
      </w:r>
      <w:r w:rsidRPr="001D27AB">
        <w:rPr>
          <w:rFonts w:ascii="Tahoma" w:hAnsi="Tahoma"/>
        </w:rPr>
        <w:t xml:space="preserve"> je sestavljen iz</w:t>
      </w:r>
      <w:r w:rsidR="00106B66" w:rsidRPr="001D27AB">
        <w:rPr>
          <w:rFonts w:ascii="Tahoma" w:hAnsi="Tahoma"/>
        </w:rPr>
        <w:t>:</w:t>
      </w:r>
    </w:p>
    <w:p w14:paraId="5ACAE281" w14:textId="0AB84F7C" w:rsidR="00106B66" w:rsidRPr="001D27AB" w:rsidRDefault="00106B66" w:rsidP="008248B3">
      <w:pPr>
        <w:numPr>
          <w:ilvl w:val="0"/>
          <w:numId w:val="2"/>
        </w:numPr>
        <w:jc w:val="both"/>
        <w:rPr>
          <w:rFonts w:ascii="Tahoma" w:hAnsi="Tahoma"/>
        </w:rPr>
      </w:pPr>
      <w:r w:rsidRPr="001D27AB">
        <w:rPr>
          <w:rFonts w:ascii="Tahoma" w:hAnsi="Tahoma"/>
        </w:rPr>
        <w:t xml:space="preserve">odloka o proračunu Občine Žirovnica za leto </w:t>
      </w:r>
      <w:r w:rsidR="00EB0495" w:rsidRPr="001D27AB">
        <w:rPr>
          <w:rFonts w:ascii="Tahoma" w:hAnsi="Tahoma"/>
        </w:rPr>
        <w:t>2023</w:t>
      </w:r>
      <w:r w:rsidRPr="001D27AB">
        <w:rPr>
          <w:rFonts w:ascii="Tahoma" w:hAnsi="Tahoma"/>
        </w:rPr>
        <w:t>,</w:t>
      </w:r>
    </w:p>
    <w:p w14:paraId="346051EB" w14:textId="77777777" w:rsidR="00106B66" w:rsidRPr="001D27AB" w:rsidRDefault="00106B66" w:rsidP="008248B3">
      <w:pPr>
        <w:numPr>
          <w:ilvl w:val="0"/>
          <w:numId w:val="2"/>
        </w:numPr>
        <w:jc w:val="both"/>
        <w:rPr>
          <w:rFonts w:ascii="Tahoma" w:hAnsi="Tahoma"/>
        </w:rPr>
      </w:pPr>
      <w:r w:rsidRPr="001D27AB">
        <w:rPr>
          <w:rFonts w:ascii="Tahoma" w:hAnsi="Tahoma"/>
        </w:rPr>
        <w:t>tabelaričn</w:t>
      </w:r>
      <w:r w:rsidR="0034461E" w:rsidRPr="001D27AB">
        <w:rPr>
          <w:rFonts w:ascii="Tahoma" w:hAnsi="Tahoma"/>
        </w:rPr>
        <w:t>ega</w:t>
      </w:r>
      <w:r w:rsidRPr="001D27AB">
        <w:rPr>
          <w:rFonts w:ascii="Tahoma" w:hAnsi="Tahoma"/>
        </w:rPr>
        <w:t xml:space="preserve"> del</w:t>
      </w:r>
      <w:r w:rsidR="0034461E" w:rsidRPr="001D27AB">
        <w:rPr>
          <w:rFonts w:ascii="Tahoma" w:hAnsi="Tahoma"/>
        </w:rPr>
        <w:t>a</w:t>
      </w:r>
      <w:r w:rsidRPr="001D27AB">
        <w:rPr>
          <w:rFonts w:ascii="Tahoma" w:hAnsi="Tahoma"/>
        </w:rPr>
        <w:t xml:space="preserve"> proračuna, ki je sestavljen iz:</w:t>
      </w:r>
    </w:p>
    <w:p w14:paraId="6E338327" w14:textId="77777777" w:rsidR="00106B66" w:rsidRPr="001D27AB" w:rsidRDefault="00106B66" w:rsidP="008248B3">
      <w:pPr>
        <w:numPr>
          <w:ilvl w:val="0"/>
          <w:numId w:val="2"/>
        </w:numPr>
        <w:jc w:val="both"/>
        <w:rPr>
          <w:rFonts w:ascii="Tahoma" w:hAnsi="Tahoma"/>
        </w:rPr>
      </w:pPr>
      <w:r w:rsidRPr="001D27AB">
        <w:rPr>
          <w:rFonts w:ascii="Tahoma" w:hAnsi="Tahoma"/>
        </w:rPr>
        <w:t>splošnega dela (bilanca prihodkov in odhodkov, račun finančnih terjatev in naložb, račun financiranja),</w:t>
      </w:r>
    </w:p>
    <w:p w14:paraId="493B66C1" w14:textId="77777777" w:rsidR="00CE5819" w:rsidRPr="001D27AB" w:rsidRDefault="00106B66" w:rsidP="008248B3">
      <w:pPr>
        <w:numPr>
          <w:ilvl w:val="0"/>
          <w:numId w:val="2"/>
        </w:numPr>
        <w:jc w:val="both"/>
        <w:rPr>
          <w:rFonts w:ascii="Tahoma" w:hAnsi="Tahoma"/>
        </w:rPr>
      </w:pPr>
      <w:r w:rsidRPr="001D27AB">
        <w:rPr>
          <w:rFonts w:ascii="Tahoma" w:hAnsi="Tahoma"/>
        </w:rPr>
        <w:t xml:space="preserve">posebnega dela </w:t>
      </w:r>
    </w:p>
    <w:p w14:paraId="06E1D00F" w14:textId="6462AC04" w:rsidR="00106B66" w:rsidRPr="001D27AB" w:rsidRDefault="00CE5819" w:rsidP="008248B3">
      <w:pPr>
        <w:numPr>
          <w:ilvl w:val="0"/>
          <w:numId w:val="2"/>
        </w:numPr>
        <w:jc w:val="both"/>
        <w:rPr>
          <w:rFonts w:ascii="Tahoma" w:hAnsi="Tahoma"/>
        </w:rPr>
      </w:pPr>
      <w:r w:rsidRPr="001D27AB">
        <w:rPr>
          <w:rFonts w:ascii="Tahoma" w:hAnsi="Tahoma"/>
        </w:rPr>
        <w:t xml:space="preserve">načrta razvojnih programov </w:t>
      </w:r>
      <w:r w:rsidR="00EB0495" w:rsidRPr="001D27AB">
        <w:rPr>
          <w:rFonts w:ascii="Tahoma" w:hAnsi="Tahoma"/>
        </w:rPr>
        <w:t>2023</w:t>
      </w:r>
      <w:r w:rsidRPr="001D27AB">
        <w:rPr>
          <w:rFonts w:ascii="Tahoma" w:hAnsi="Tahoma"/>
        </w:rPr>
        <w:t>-20</w:t>
      </w:r>
      <w:r w:rsidR="00FC20C7" w:rsidRPr="001D27AB">
        <w:rPr>
          <w:rFonts w:ascii="Tahoma" w:hAnsi="Tahoma"/>
        </w:rPr>
        <w:t>2</w:t>
      </w:r>
      <w:r w:rsidR="00900887" w:rsidRPr="001D27AB">
        <w:rPr>
          <w:rFonts w:ascii="Tahoma" w:hAnsi="Tahoma"/>
        </w:rPr>
        <w:t>6</w:t>
      </w:r>
      <w:r w:rsidR="00106B66" w:rsidRPr="001D27AB">
        <w:rPr>
          <w:rFonts w:ascii="Tahoma" w:hAnsi="Tahoma"/>
        </w:rPr>
        <w:t>,</w:t>
      </w:r>
    </w:p>
    <w:p w14:paraId="1FF7900A" w14:textId="77777777" w:rsidR="00EE7493" w:rsidRPr="001D27AB" w:rsidRDefault="00673719" w:rsidP="008248B3">
      <w:pPr>
        <w:numPr>
          <w:ilvl w:val="0"/>
          <w:numId w:val="2"/>
        </w:numPr>
        <w:jc w:val="both"/>
        <w:rPr>
          <w:rFonts w:ascii="Tahoma" w:hAnsi="Tahoma"/>
        </w:rPr>
      </w:pPr>
      <w:r w:rsidRPr="001D27AB">
        <w:rPr>
          <w:rFonts w:ascii="Tahoma" w:hAnsi="Tahoma"/>
        </w:rPr>
        <w:t>obrazložit</w:t>
      </w:r>
      <w:r w:rsidR="008B0897" w:rsidRPr="001D27AB">
        <w:rPr>
          <w:rFonts w:ascii="Tahoma" w:hAnsi="Tahoma"/>
        </w:rPr>
        <w:t>ev proračuna</w:t>
      </w:r>
    </w:p>
    <w:p w14:paraId="775D9922" w14:textId="77777777" w:rsidR="00E56FE5" w:rsidRPr="001D27AB" w:rsidRDefault="00376EBB" w:rsidP="008248B3">
      <w:pPr>
        <w:numPr>
          <w:ilvl w:val="0"/>
          <w:numId w:val="2"/>
        </w:numPr>
        <w:jc w:val="both"/>
        <w:rPr>
          <w:rFonts w:ascii="Tahoma" w:hAnsi="Tahoma"/>
        </w:rPr>
      </w:pPr>
      <w:r w:rsidRPr="001D27AB">
        <w:rPr>
          <w:rFonts w:ascii="Tahoma" w:hAnsi="Tahoma"/>
        </w:rPr>
        <w:t>pr</w:t>
      </w:r>
      <w:r w:rsidR="00EE7493" w:rsidRPr="001D27AB">
        <w:rPr>
          <w:rFonts w:ascii="Tahoma" w:hAnsi="Tahoma"/>
        </w:rPr>
        <w:t>ikaz odhodkov proračuna po funkcionalni klasifikaciji</w:t>
      </w:r>
      <w:r w:rsidR="00E56FE5" w:rsidRPr="001D27AB">
        <w:rPr>
          <w:rFonts w:ascii="Tahoma" w:hAnsi="Tahoma"/>
        </w:rPr>
        <w:t>.</w:t>
      </w:r>
    </w:p>
    <w:p w14:paraId="13884D92" w14:textId="77777777" w:rsidR="00FF350F" w:rsidRPr="00DA03C0" w:rsidRDefault="00FF350F" w:rsidP="000B1EC4">
      <w:pPr>
        <w:jc w:val="both"/>
        <w:rPr>
          <w:rFonts w:ascii="Tahoma" w:hAnsi="Tahoma"/>
          <w:highlight w:val="yellow"/>
        </w:rPr>
      </w:pPr>
    </w:p>
    <w:p w14:paraId="1ACDC5B7" w14:textId="77777777" w:rsidR="00EE7493" w:rsidRPr="001D27AB" w:rsidRDefault="00E56FE5" w:rsidP="000B1EC4">
      <w:pPr>
        <w:jc w:val="both"/>
        <w:rPr>
          <w:rFonts w:ascii="Tahoma" w:hAnsi="Tahoma"/>
        </w:rPr>
      </w:pPr>
      <w:r w:rsidRPr="001D27AB">
        <w:rPr>
          <w:rFonts w:ascii="Tahoma" w:hAnsi="Tahoma"/>
        </w:rPr>
        <w:t xml:space="preserve">Proračunu </w:t>
      </w:r>
      <w:r w:rsidR="00EE7493" w:rsidRPr="001D27AB">
        <w:rPr>
          <w:rFonts w:ascii="Tahoma" w:hAnsi="Tahoma"/>
        </w:rPr>
        <w:t>so priloženi še naslednji dokumenti:</w:t>
      </w:r>
    </w:p>
    <w:p w14:paraId="6326C6C2" w14:textId="2AEC5CAF" w:rsidR="00EE7493" w:rsidRPr="001D27AB" w:rsidRDefault="00E56FE5" w:rsidP="00EE7493">
      <w:pPr>
        <w:pStyle w:val="Odstavekseznama"/>
        <w:numPr>
          <w:ilvl w:val="0"/>
          <w:numId w:val="24"/>
        </w:numPr>
        <w:jc w:val="both"/>
        <w:rPr>
          <w:rFonts w:ascii="Tahoma" w:hAnsi="Tahoma"/>
        </w:rPr>
      </w:pPr>
      <w:r w:rsidRPr="001D27AB">
        <w:rPr>
          <w:rFonts w:ascii="Tahoma" w:hAnsi="Tahoma"/>
        </w:rPr>
        <w:t xml:space="preserve">Letni načrt </w:t>
      </w:r>
      <w:r w:rsidR="00480D55" w:rsidRPr="001D27AB">
        <w:rPr>
          <w:rFonts w:ascii="Tahoma" w:hAnsi="Tahoma"/>
        </w:rPr>
        <w:t xml:space="preserve">ravnanja </w:t>
      </w:r>
      <w:r w:rsidRPr="001D27AB">
        <w:rPr>
          <w:rFonts w:ascii="Tahoma" w:hAnsi="Tahoma"/>
        </w:rPr>
        <w:t xml:space="preserve">z </w:t>
      </w:r>
      <w:r w:rsidR="00FB27B2" w:rsidRPr="001D27AB">
        <w:rPr>
          <w:rFonts w:ascii="Tahoma" w:hAnsi="Tahoma"/>
        </w:rPr>
        <w:t>stvarnim</w:t>
      </w:r>
      <w:r w:rsidRPr="001D27AB">
        <w:rPr>
          <w:rFonts w:ascii="Tahoma" w:hAnsi="Tahoma"/>
        </w:rPr>
        <w:t xml:space="preserve"> premoženjem občine Žirovnica za leto </w:t>
      </w:r>
      <w:r w:rsidR="00EB0495" w:rsidRPr="001D27AB">
        <w:rPr>
          <w:rFonts w:ascii="Tahoma" w:hAnsi="Tahoma"/>
        </w:rPr>
        <w:t>2023</w:t>
      </w:r>
    </w:p>
    <w:p w14:paraId="61A3F30A" w14:textId="77777777" w:rsidR="00480D55" w:rsidRPr="001D27AB" w:rsidRDefault="00EE7493" w:rsidP="00EE7493">
      <w:pPr>
        <w:pStyle w:val="Odstavekseznama"/>
        <w:numPr>
          <w:ilvl w:val="0"/>
          <w:numId w:val="24"/>
        </w:numPr>
        <w:jc w:val="both"/>
        <w:rPr>
          <w:rFonts w:ascii="Tahoma" w:hAnsi="Tahoma"/>
        </w:rPr>
      </w:pPr>
      <w:r w:rsidRPr="001D27AB">
        <w:rPr>
          <w:rFonts w:ascii="Tahoma" w:hAnsi="Tahoma"/>
        </w:rPr>
        <w:t xml:space="preserve">Plan </w:t>
      </w:r>
      <w:r w:rsidR="00480D55" w:rsidRPr="001D27AB">
        <w:rPr>
          <w:rFonts w:ascii="Tahoma" w:hAnsi="Tahoma"/>
        </w:rPr>
        <w:t xml:space="preserve">razvoja ter </w:t>
      </w:r>
      <w:r w:rsidRPr="001D27AB">
        <w:rPr>
          <w:rFonts w:ascii="Tahoma" w:hAnsi="Tahoma"/>
        </w:rPr>
        <w:t xml:space="preserve">rednega in zimskega vzdrževanja občinskih cest in javnih površin </w:t>
      </w:r>
    </w:p>
    <w:p w14:paraId="69AFBC6B" w14:textId="22B42BD0" w:rsidR="00EE7493" w:rsidRPr="001D27AB" w:rsidRDefault="00705CA2" w:rsidP="00EE7493">
      <w:pPr>
        <w:pStyle w:val="Odstavekseznama"/>
        <w:numPr>
          <w:ilvl w:val="0"/>
          <w:numId w:val="24"/>
        </w:numPr>
        <w:jc w:val="both"/>
        <w:rPr>
          <w:rFonts w:ascii="Tahoma" w:hAnsi="Tahoma"/>
        </w:rPr>
      </w:pPr>
      <w:r w:rsidRPr="001D27AB">
        <w:rPr>
          <w:rFonts w:ascii="Tahoma" w:hAnsi="Tahoma"/>
        </w:rPr>
        <w:t>Predlog p</w:t>
      </w:r>
      <w:r w:rsidR="00EE7493" w:rsidRPr="001D27AB">
        <w:rPr>
          <w:rFonts w:ascii="Tahoma" w:hAnsi="Tahoma"/>
        </w:rPr>
        <w:t>rogram</w:t>
      </w:r>
      <w:r w:rsidRPr="001D27AB">
        <w:rPr>
          <w:rFonts w:ascii="Tahoma" w:hAnsi="Tahoma"/>
        </w:rPr>
        <w:t>a</w:t>
      </w:r>
      <w:r w:rsidR="00EE7493" w:rsidRPr="001D27AB">
        <w:rPr>
          <w:rFonts w:ascii="Tahoma" w:hAnsi="Tahoma"/>
        </w:rPr>
        <w:t xml:space="preserve"> športa Občine Žirovnica za leto </w:t>
      </w:r>
      <w:r w:rsidR="00EB0495" w:rsidRPr="001D27AB">
        <w:rPr>
          <w:rFonts w:ascii="Tahoma" w:hAnsi="Tahoma"/>
        </w:rPr>
        <w:t>2023</w:t>
      </w:r>
    </w:p>
    <w:p w14:paraId="15DC4365" w14:textId="55A9132A" w:rsidR="00EE7493" w:rsidRPr="001D27AB" w:rsidRDefault="00EE7493" w:rsidP="00EE7493">
      <w:pPr>
        <w:pStyle w:val="Odstavekseznama"/>
        <w:numPr>
          <w:ilvl w:val="0"/>
          <w:numId w:val="24"/>
        </w:numPr>
        <w:jc w:val="both"/>
        <w:rPr>
          <w:rFonts w:ascii="Tahoma" w:hAnsi="Tahoma"/>
        </w:rPr>
      </w:pPr>
      <w:r w:rsidRPr="001D27AB">
        <w:rPr>
          <w:rFonts w:ascii="Tahoma" w:hAnsi="Tahoma"/>
        </w:rPr>
        <w:t xml:space="preserve">Predlog finančnega načrta MIR za leto </w:t>
      </w:r>
      <w:r w:rsidR="00EB0495" w:rsidRPr="001D27AB">
        <w:rPr>
          <w:rFonts w:ascii="Tahoma" w:hAnsi="Tahoma"/>
        </w:rPr>
        <w:t>2023</w:t>
      </w:r>
      <w:r w:rsidR="00D07947" w:rsidRPr="001D27AB">
        <w:rPr>
          <w:rFonts w:ascii="Tahoma" w:hAnsi="Tahoma"/>
        </w:rPr>
        <w:t>.</w:t>
      </w:r>
    </w:p>
    <w:p w14:paraId="062648DB" w14:textId="77777777" w:rsidR="00FF350F" w:rsidRPr="00DA03C0" w:rsidRDefault="00FF350F" w:rsidP="000B1EC4">
      <w:pPr>
        <w:jc w:val="both"/>
        <w:rPr>
          <w:rFonts w:ascii="Tahoma" w:hAnsi="Tahoma"/>
          <w:highlight w:val="yellow"/>
        </w:rPr>
      </w:pPr>
    </w:p>
    <w:p w14:paraId="59E5C198" w14:textId="05D78C74" w:rsidR="007E2AD9" w:rsidRPr="001D27AB" w:rsidRDefault="007E2AD9" w:rsidP="007E2AD9">
      <w:pPr>
        <w:jc w:val="both"/>
        <w:rPr>
          <w:rFonts w:ascii="Tahoma" w:hAnsi="Tahoma"/>
        </w:rPr>
      </w:pPr>
      <w:r w:rsidRPr="001D27AB">
        <w:rPr>
          <w:rFonts w:ascii="Tahoma" w:hAnsi="Tahoma"/>
          <w:b/>
        </w:rPr>
        <w:t>Izhodišča za pripravo proračuna</w:t>
      </w:r>
      <w:r w:rsidRPr="001D27AB">
        <w:rPr>
          <w:rFonts w:ascii="Tahoma" w:hAnsi="Tahoma"/>
        </w:rPr>
        <w:t xml:space="preserve"> so bila zajeta v Navodilu za pripravo proračuna občine Žirovnica za leto </w:t>
      </w:r>
      <w:r w:rsidR="00EB0495" w:rsidRPr="001D27AB">
        <w:rPr>
          <w:rFonts w:ascii="Tahoma" w:hAnsi="Tahoma"/>
        </w:rPr>
        <w:t>2023</w:t>
      </w:r>
      <w:r w:rsidRPr="001D27AB">
        <w:rPr>
          <w:rFonts w:ascii="Tahoma" w:hAnsi="Tahoma"/>
        </w:rPr>
        <w:t xml:space="preserve"> z dne </w:t>
      </w:r>
      <w:r w:rsidR="0060021D" w:rsidRPr="001D27AB">
        <w:rPr>
          <w:rFonts w:ascii="Tahoma" w:hAnsi="Tahoma"/>
        </w:rPr>
        <w:t>1</w:t>
      </w:r>
      <w:r w:rsidR="0062197C" w:rsidRPr="001D27AB">
        <w:rPr>
          <w:rFonts w:ascii="Tahoma" w:hAnsi="Tahoma"/>
        </w:rPr>
        <w:t>9</w:t>
      </w:r>
      <w:r w:rsidR="0060021D" w:rsidRPr="001D27AB">
        <w:rPr>
          <w:rFonts w:ascii="Tahoma" w:hAnsi="Tahoma"/>
        </w:rPr>
        <w:t>.</w:t>
      </w:r>
      <w:r w:rsidR="0062197C" w:rsidRPr="001D27AB">
        <w:rPr>
          <w:rFonts w:ascii="Tahoma" w:hAnsi="Tahoma"/>
        </w:rPr>
        <w:t>5</w:t>
      </w:r>
      <w:r w:rsidR="0060021D" w:rsidRPr="001D27AB">
        <w:rPr>
          <w:rFonts w:ascii="Tahoma" w:hAnsi="Tahoma"/>
        </w:rPr>
        <w:t>.</w:t>
      </w:r>
      <w:r w:rsidR="00EB0495" w:rsidRPr="001D27AB">
        <w:rPr>
          <w:rFonts w:ascii="Tahoma" w:hAnsi="Tahoma"/>
        </w:rPr>
        <w:t>2022</w:t>
      </w:r>
      <w:r w:rsidRPr="001D27AB">
        <w:rPr>
          <w:rFonts w:ascii="Tahoma" w:hAnsi="Tahoma"/>
        </w:rPr>
        <w:t xml:space="preserve"> s katerim so bili proračunski porabniki pozvani da pripravijo svoje programe dela in finančne načrte za leto </w:t>
      </w:r>
      <w:r w:rsidR="00EB0495" w:rsidRPr="001D27AB">
        <w:rPr>
          <w:rFonts w:ascii="Tahoma" w:hAnsi="Tahoma"/>
        </w:rPr>
        <w:t>2023</w:t>
      </w:r>
      <w:r w:rsidRPr="001D27AB">
        <w:rPr>
          <w:rFonts w:ascii="Tahoma" w:hAnsi="Tahoma"/>
        </w:rPr>
        <w:t xml:space="preserve">. Neposredni porabnik in posredni porabniki proračuna Občine Žirovnica so bili dolžni pripraviti predloge svojih finančnih načrtov za leto </w:t>
      </w:r>
      <w:r w:rsidR="00EB0495" w:rsidRPr="001D27AB">
        <w:rPr>
          <w:rFonts w:ascii="Tahoma" w:hAnsi="Tahoma"/>
        </w:rPr>
        <w:t>2023</w:t>
      </w:r>
      <w:r w:rsidRPr="001D27AB">
        <w:rPr>
          <w:rFonts w:ascii="Tahoma" w:hAnsi="Tahoma"/>
        </w:rPr>
        <w:t xml:space="preserve"> v skladu z navedenim navodilom.</w:t>
      </w:r>
    </w:p>
    <w:p w14:paraId="5E40CD1E" w14:textId="77777777" w:rsidR="007E2AD9" w:rsidRPr="001D27AB" w:rsidRDefault="007E2AD9" w:rsidP="007E2AD9">
      <w:pPr>
        <w:jc w:val="both"/>
        <w:rPr>
          <w:rFonts w:ascii="Tahoma" w:hAnsi="Tahoma"/>
        </w:rPr>
      </w:pPr>
    </w:p>
    <w:p w14:paraId="7709DD20" w14:textId="09DBB498" w:rsidR="007E2AD9" w:rsidRPr="001D27AB" w:rsidRDefault="007E2AD9" w:rsidP="007E2AD9">
      <w:pPr>
        <w:jc w:val="both"/>
        <w:rPr>
          <w:rFonts w:ascii="Tahoma" w:hAnsi="Tahoma"/>
        </w:rPr>
      </w:pPr>
      <w:r w:rsidRPr="001D27AB">
        <w:rPr>
          <w:rFonts w:ascii="Tahoma" w:hAnsi="Tahoma"/>
        </w:rPr>
        <w:t xml:space="preserve">Temeljna ekonomska izhodišča za pripravo proračuna občine Žirovnica </w:t>
      </w:r>
      <w:r w:rsidR="00EB0495" w:rsidRPr="001D27AB">
        <w:rPr>
          <w:rFonts w:ascii="Tahoma" w:hAnsi="Tahoma"/>
        </w:rPr>
        <w:t>2023</w:t>
      </w:r>
      <w:r w:rsidRPr="001D27AB">
        <w:rPr>
          <w:rFonts w:ascii="Tahoma" w:hAnsi="Tahoma"/>
        </w:rPr>
        <w:t xml:space="preserve"> so povzeta iz Pomladanske napovedi gospodarskih gibanj </w:t>
      </w:r>
      <w:r w:rsidR="00EB0495" w:rsidRPr="001D27AB">
        <w:rPr>
          <w:rFonts w:ascii="Tahoma" w:hAnsi="Tahoma"/>
        </w:rPr>
        <w:t>2022</w:t>
      </w:r>
      <w:r w:rsidRPr="001D27AB">
        <w:rPr>
          <w:rFonts w:ascii="Tahoma" w:hAnsi="Tahoma"/>
        </w:rPr>
        <w:t xml:space="preserve">, UMAR, Ljubljana, </w:t>
      </w:r>
      <w:r w:rsidR="0062197C" w:rsidRPr="001D27AB">
        <w:rPr>
          <w:rFonts w:ascii="Tahoma" w:hAnsi="Tahoma"/>
        </w:rPr>
        <w:t>april</w:t>
      </w:r>
      <w:r w:rsidRPr="001D27AB">
        <w:rPr>
          <w:rFonts w:ascii="Tahoma" w:hAnsi="Tahoma"/>
        </w:rPr>
        <w:t xml:space="preserve"> </w:t>
      </w:r>
      <w:r w:rsidR="00EB0495" w:rsidRPr="001D27AB">
        <w:rPr>
          <w:rFonts w:ascii="Tahoma" w:hAnsi="Tahoma"/>
        </w:rPr>
        <w:t>2022</w:t>
      </w:r>
      <w:r w:rsidRPr="001D27AB">
        <w:rPr>
          <w:rFonts w:ascii="Tahoma" w:hAnsi="Tahoma"/>
        </w:rPr>
        <w:t xml:space="preserve"> in sicer: </w:t>
      </w:r>
    </w:p>
    <w:tbl>
      <w:tblPr>
        <w:tblStyle w:val="Tabelasvetlamrea1"/>
        <w:tblW w:w="7032" w:type="dxa"/>
        <w:tblLook w:val="0020" w:firstRow="1" w:lastRow="0" w:firstColumn="0" w:lastColumn="0" w:noHBand="0" w:noVBand="0"/>
      </w:tblPr>
      <w:tblGrid>
        <w:gridCol w:w="5402"/>
        <w:gridCol w:w="1630"/>
      </w:tblGrid>
      <w:tr w:rsidR="0062197C" w:rsidRPr="001D27AB" w14:paraId="0F715917" w14:textId="77777777" w:rsidTr="00FA36A6">
        <w:trPr>
          <w:cnfStyle w:val="100000000000" w:firstRow="1" w:lastRow="0" w:firstColumn="0" w:lastColumn="0" w:oddVBand="0" w:evenVBand="0" w:oddHBand="0" w:evenHBand="0" w:firstRowFirstColumn="0" w:firstRowLastColumn="0" w:lastRowFirstColumn="0" w:lastRowLastColumn="0"/>
          <w:trHeight w:val="381"/>
        </w:trPr>
        <w:tc>
          <w:tcPr>
            <w:tcW w:w="5402" w:type="dxa"/>
            <w:noWrap/>
            <w:vAlign w:val="center"/>
          </w:tcPr>
          <w:p w14:paraId="04607C5C" w14:textId="77777777" w:rsidR="0062197C" w:rsidRPr="001D27AB" w:rsidRDefault="0062197C" w:rsidP="00FA36A6">
            <w:pPr>
              <w:jc w:val="center"/>
              <w:rPr>
                <w:rFonts w:ascii="Tahoma" w:hAnsi="Tahoma" w:cs="Tahoma"/>
                <w:b w:val="0"/>
                <w:bCs w:val="0"/>
                <w:u w:val="single"/>
              </w:rPr>
            </w:pPr>
          </w:p>
        </w:tc>
        <w:tc>
          <w:tcPr>
            <w:tcW w:w="1630" w:type="dxa"/>
            <w:vAlign w:val="center"/>
          </w:tcPr>
          <w:p w14:paraId="048F7B14" w14:textId="77777777" w:rsidR="0062197C" w:rsidRPr="001D27AB" w:rsidRDefault="0062197C" w:rsidP="00FA36A6">
            <w:pPr>
              <w:jc w:val="center"/>
              <w:rPr>
                <w:rFonts w:ascii="Tahoma" w:hAnsi="Tahoma" w:cs="Tahoma"/>
                <w:b w:val="0"/>
                <w:bCs w:val="0"/>
              </w:rPr>
            </w:pPr>
            <w:r w:rsidRPr="001D27AB">
              <w:rPr>
                <w:rFonts w:ascii="Tahoma" w:hAnsi="Tahoma" w:cs="Tahoma"/>
                <w:b w:val="0"/>
                <w:bCs w:val="0"/>
              </w:rPr>
              <w:t>leto 2023</w:t>
            </w:r>
          </w:p>
        </w:tc>
      </w:tr>
      <w:tr w:rsidR="0062197C" w:rsidRPr="001D27AB" w14:paraId="726C64E4" w14:textId="77777777" w:rsidTr="001D27AB">
        <w:trPr>
          <w:trHeight w:val="255"/>
        </w:trPr>
        <w:tc>
          <w:tcPr>
            <w:tcW w:w="5402" w:type="dxa"/>
            <w:noWrap/>
          </w:tcPr>
          <w:p w14:paraId="0A7386A3" w14:textId="77777777" w:rsidR="0062197C" w:rsidRPr="001D27AB" w:rsidRDefault="0062197C" w:rsidP="00D465E4">
            <w:pPr>
              <w:rPr>
                <w:rFonts w:ascii="Tahoma" w:hAnsi="Tahoma" w:cs="Tahoma"/>
                <w:b/>
                <w:bCs/>
                <w:u w:val="single"/>
              </w:rPr>
            </w:pPr>
            <w:r w:rsidRPr="001D27AB">
              <w:rPr>
                <w:rFonts w:ascii="Tahoma" w:hAnsi="Tahoma" w:cs="Tahoma"/>
                <w:b/>
                <w:bCs/>
                <w:u w:val="single"/>
              </w:rPr>
              <w:t>BRUTO DOMAČI PROIZVOD</w:t>
            </w:r>
          </w:p>
        </w:tc>
        <w:tc>
          <w:tcPr>
            <w:tcW w:w="1630" w:type="dxa"/>
          </w:tcPr>
          <w:p w14:paraId="0D00CAAF" w14:textId="77777777" w:rsidR="0062197C" w:rsidRPr="001D27AB" w:rsidRDefault="0062197C" w:rsidP="00D465E4">
            <w:pPr>
              <w:jc w:val="right"/>
              <w:rPr>
                <w:rFonts w:ascii="Tahoma" w:hAnsi="Tahoma" w:cs="Tahoma"/>
                <w:b/>
                <w:bCs/>
                <w:u w:val="single"/>
              </w:rPr>
            </w:pPr>
          </w:p>
        </w:tc>
      </w:tr>
      <w:tr w:rsidR="0062197C" w:rsidRPr="001D27AB" w14:paraId="752AB1E5" w14:textId="77777777" w:rsidTr="001D27AB">
        <w:trPr>
          <w:trHeight w:val="255"/>
        </w:trPr>
        <w:tc>
          <w:tcPr>
            <w:tcW w:w="5402" w:type="dxa"/>
            <w:noWrap/>
          </w:tcPr>
          <w:p w14:paraId="436761B2" w14:textId="77777777" w:rsidR="0062197C" w:rsidRPr="001D27AB" w:rsidRDefault="0062197C" w:rsidP="00D465E4">
            <w:pPr>
              <w:rPr>
                <w:rFonts w:ascii="Tahoma" w:hAnsi="Tahoma" w:cs="Tahoma"/>
              </w:rPr>
            </w:pPr>
            <w:r w:rsidRPr="001D27AB">
              <w:rPr>
                <w:rFonts w:ascii="Tahoma" w:hAnsi="Tahoma" w:cs="Tahoma"/>
              </w:rPr>
              <w:t>realna rast BDP v %</w:t>
            </w:r>
          </w:p>
        </w:tc>
        <w:tc>
          <w:tcPr>
            <w:tcW w:w="1630" w:type="dxa"/>
          </w:tcPr>
          <w:p w14:paraId="701BCA3E" w14:textId="77777777" w:rsidR="0062197C" w:rsidRPr="001D27AB" w:rsidRDefault="0062197C" w:rsidP="00D465E4">
            <w:pPr>
              <w:jc w:val="right"/>
              <w:rPr>
                <w:rFonts w:ascii="Tahoma" w:hAnsi="Tahoma" w:cs="Tahoma"/>
              </w:rPr>
            </w:pPr>
            <w:r w:rsidRPr="001D27AB">
              <w:rPr>
                <w:rFonts w:ascii="Tahoma" w:hAnsi="Tahoma" w:cs="Tahoma"/>
              </w:rPr>
              <w:t>3,0</w:t>
            </w:r>
          </w:p>
        </w:tc>
      </w:tr>
      <w:tr w:rsidR="0062197C" w:rsidRPr="001D27AB" w14:paraId="2FA0A4DF" w14:textId="77777777" w:rsidTr="001D27AB">
        <w:trPr>
          <w:trHeight w:val="255"/>
        </w:trPr>
        <w:tc>
          <w:tcPr>
            <w:tcW w:w="5402" w:type="dxa"/>
            <w:noWrap/>
          </w:tcPr>
          <w:p w14:paraId="0F8AB5E8" w14:textId="77777777" w:rsidR="0062197C" w:rsidRPr="001D27AB" w:rsidRDefault="0062197C" w:rsidP="00D465E4">
            <w:pPr>
              <w:rPr>
                <w:rFonts w:ascii="Tahoma" w:hAnsi="Tahoma" w:cs="Tahoma"/>
                <w:b/>
                <w:bCs/>
                <w:u w:val="single"/>
              </w:rPr>
            </w:pPr>
            <w:r w:rsidRPr="001D27AB">
              <w:rPr>
                <w:rFonts w:ascii="Tahoma" w:hAnsi="Tahoma" w:cs="Tahoma"/>
                <w:b/>
                <w:bCs/>
                <w:u w:val="single"/>
              </w:rPr>
              <w:t>PLAČE</w:t>
            </w:r>
          </w:p>
        </w:tc>
        <w:tc>
          <w:tcPr>
            <w:tcW w:w="1630" w:type="dxa"/>
          </w:tcPr>
          <w:p w14:paraId="5771463E" w14:textId="77777777" w:rsidR="0062197C" w:rsidRPr="001D27AB" w:rsidRDefault="0062197C" w:rsidP="00D465E4">
            <w:pPr>
              <w:jc w:val="right"/>
              <w:rPr>
                <w:rFonts w:ascii="Tahoma" w:hAnsi="Tahoma" w:cs="Tahoma"/>
                <w:b/>
                <w:bCs/>
                <w:u w:val="single"/>
              </w:rPr>
            </w:pPr>
          </w:p>
        </w:tc>
      </w:tr>
      <w:tr w:rsidR="0062197C" w:rsidRPr="001D27AB" w14:paraId="63F1217F" w14:textId="77777777" w:rsidTr="001D27AB">
        <w:trPr>
          <w:trHeight w:val="255"/>
        </w:trPr>
        <w:tc>
          <w:tcPr>
            <w:tcW w:w="5402" w:type="dxa"/>
            <w:noWrap/>
          </w:tcPr>
          <w:p w14:paraId="40E1CB84" w14:textId="77777777" w:rsidR="0062197C" w:rsidRPr="001D27AB" w:rsidRDefault="0062197C" w:rsidP="00D465E4">
            <w:pPr>
              <w:rPr>
                <w:rFonts w:ascii="Tahoma" w:hAnsi="Tahoma" w:cs="Tahoma"/>
              </w:rPr>
            </w:pPr>
            <w:r w:rsidRPr="001D27AB">
              <w:rPr>
                <w:rFonts w:ascii="Tahoma" w:hAnsi="Tahoma" w:cs="Tahoma"/>
              </w:rPr>
              <w:t xml:space="preserve">- realna rast povprečne bruto plače na zaposlenega v %  </w:t>
            </w:r>
          </w:p>
        </w:tc>
        <w:tc>
          <w:tcPr>
            <w:tcW w:w="1630" w:type="dxa"/>
          </w:tcPr>
          <w:p w14:paraId="31494BE3" w14:textId="77777777" w:rsidR="0062197C" w:rsidRPr="001D27AB" w:rsidRDefault="0062197C" w:rsidP="00D465E4">
            <w:pPr>
              <w:jc w:val="right"/>
              <w:rPr>
                <w:rFonts w:ascii="Tahoma" w:hAnsi="Tahoma" w:cs="Tahoma"/>
              </w:rPr>
            </w:pPr>
            <w:r w:rsidRPr="001D27AB">
              <w:rPr>
                <w:rFonts w:ascii="Tahoma" w:hAnsi="Tahoma" w:cs="Tahoma"/>
              </w:rPr>
              <w:t>0,7</w:t>
            </w:r>
          </w:p>
        </w:tc>
      </w:tr>
      <w:tr w:rsidR="0062197C" w:rsidRPr="001D27AB" w14:paraId="30C3497B" w14:textId="77777777" w:rsidTr="001D27AB">
        <w:trPr>
          <w:trHeight w:val="255"/>
        </w:trPr>
        <w:tc>
          <w:tcPr>
            <w:tcW w:w="5402" w:type="dxa"/>
            <w:noWrap/>
          </w:tcPr>
          <w:p w14:paraId="349F03C4" w14:textId="77777777" w:rsidR="0062197C" w:rsidRPr="001D27AB" w:rsidRDefault="0062197C" w:rsidP="00D465E4">
            <w:pPr>
              <w:rPr>
                <w:rFonts w:ascii="Tahoma" w:hAnsi="Tahoma" w:cs="Tahoma"/>
              </w:rPr>
            </w:pPr>
            <w:r w:rsidRPr="001D27AB">
              <w:rPr>
                <w:rFonts w:ascii="Tahoma" w:hAnsi="Tahoma" w:cs="Tahoma"/>
              </w:rPr>
              <w:t xml:space="preserve">   *javni sektor</w:t>
            </w:r>
          </w:p>
        </w:tc>
        <w:tc>
          <w:tcPr>
            <w:tcW w:w="1630" w:type="dxa"/>
          </w:tcPr>
          <w:p w14:paraId="53604EFE" w14:textId="77777777" w:rsidR="0062197C" w:rsidRPr="001D27AB" w:rsidRDefault="0062197C" w:rsidP="00D465E4">
            <w:pPr>
              <w:jc w:val="right"/>
              <w:rPr>
                <w:rFonts w:ascii="Tahoma" w:hAnsi="Tahoma" w:cs="Tahoma"/>
              </w:rPr>
            </w:pPr>
            <w:r w:rsidRPr="001D27AB">
              <w:rPr>
                <w:rFonts w:ascii="Tahoma" w:hAnsi="Tahoma" w:cs="Tahoma"/>
              </w:rPr>
              <w:t>0,2</w:t>
            </w:r>
          </w:p>
        </w:tc>
      </w:tr>
      <w:tr w:rsidR="0062197C" w:rsidRPr="001D27AB" w14:paraId="243E4D84" w14:textId="77777777" w:rsidTr="001D27AB">
        <w:trPr>
          <w:trHeight w:val="255"/>
        </w:trPr>
        <w:tc>
          <w:tcPr>
            <w:tcW w:w="5402" w:type="dxa"/>
            <w:noWrap/>
          </w:tcPr>
          <w:p w14:paraId="4EE6BA0A" w14:textId="77777777" w:rsidR="0062197C" w:rsidRPr="001D27AB" w:rsidRDefault="0062197C" w:rsidP="00D465E4">
            <w:pPr>
              <w:rPr>
                <w:rFonts w:ascii="Tahoma" w:hAnsi="Tahoma" w:cs="Tahoma"/>
                <w:b/>
                <w:bCs/>
              </w:rPr>
            </w:pPr>
            <w:r w:rsidRPr="001D27AB">
              <w:rPr>
                <w:rFonts w:ascii="Tahoma" w:hAnsi="Tahoma" w:cs="Tahoma"/>
                <w:b/>
                <w:bCs/>
              </w:rPr>
              <w:t xml:space="preserve">   *</w:t>
            </w:r>
            <w:r w:rsidRPr="001D27AB">
              <w:rPr>
                <w:rFonts w:ascii="Tahoma" w:hAnsi="Tahoma" w:cs="Tahoma"/>
              </w:rPr>
              <w:t>zasebni sektor</w:t>
            </w:r>
          </w:p>
        </w:tc>
        <w:tc>
          <w:tcPr>
            <w:tcW w:w="1630" w:type="dxa"/>
          </w:tcPr>
          <w:p w14:paraId="047C00FB" w14:textId="77777777" w:rsidR="0062197C" w:rsidRPr="001D27AB" w:rsidRDefault="0062197C" w:rsidP="00D465E4">
            <w:pPr>
              <w:jc w:val="right"/>
              <w:rPr>
                <w:rFonts w:ascii="Tahoma" w:hAnsi="Tahoma" w:cs="Tahoma"/>
              </w:rPr>
            </w:pPr>
            <w:r w:rsidRPr="001D27AB">
              <w:rPr>
                <w:rFonts w:ascii="Tahoma" w:hAnsi="Tahoma" w:cs="Tahoma"/>
              </w:rPr>
              <w:t>1,0</w:t>
            </w:r>
          </w:p>
        </w:tc>
      </w:tr>
      <w:tr w:rsidR="0062197C" w:rsidRPr="001D27AB" w14:paraId="39D7B243" w14:textId="77777777" w:rsidTr="001D27AB">
        <w:trPr>
          <w:trHeight w:val="255"/>
        </w:trPr>
        <w:tc>
          <w:tcPr>
            <w:tcW w:w="5402" w:type="dxa"/>
            <w:noWrap/>
          </w:tcPr>
          <w:p w14:paraId="74E4D22B" w14:textId="77777777" w:rsidR="0062197C" w:rsidRPr="001D27AB" w:rsidRDefault="0062197C" w:rsidP="00D465E4">
            <w:pPr>
              <w:rPr>
                <w:rFonts w:ascii="Tahoma" w:hAnsi="Tahoma" w:cs="Tahoma"/>
                <w:b/>
                <w:bCs/>
                <w:u w:val="single"/>
              </w:rPr>
            </w:pPr>
            <w:r w:rsidRPr="001D27AB">
              <w:rPr>
                <w:rFonts w:ascii="Tahoma" w:hAnsi="Tahoma" w:cs="Tahoma"/>
                <w:b/>
                <w:bCs/>
                <w:u w:val="single"/>
              </w:rPr>
              <w:t>CENE</w:t>
            </w:r>
          </w:p>
        </w:tc>
        <w:tc>
          <w:tcPr>
            <w:tcW w:w="1630" w:type="dxa"/>
          </w:tcPr>
          <w:p w14:paraId="095FC365" w14:textId="77777777" w:rsidR="0062197C" w:rsidRPr="001D27AB" w:rsidRDefault="0062197C" w:rsidP="00D465E4">
            <w:pPr>
              <w:jc w:val="right"/>
              <w:rPr>
                <w:rFonts w:ascii="Tahoma" w:hAnsi="Tahoma" w:cs="Tahoma"/>
                <w:b/>
                <w:bCs/>
                <w:u w:val="single"/>
              </w:rPr>
            </w:pPr>
          </w:p>
        </w:tc>
      </w:tr>
      <w:tr w:rsidR="0062197C" w:rsidRPr="001D27AB" w14:paraId="1563833B" w14:textId="77777777" w:rsidTr="001D27AB">
        <w:trPr>
          <w:trHeight w:val="255"/>
        </w:trPr>
        <w:tc>
          <w:tcPr>
            <w:tcW w:w="5402" w:type="dxa"/>
            <w:noWrap/>
          </w:tcPr>
          <w:p w14:paraId="22DE9380" w14:textId="77777777" w:rsidR="0062197C" w:rsidRPr="001D27AB" w:rsidRDefault="0062197C" w:rsidP="00D465E4">
            <w:pPr>
              <w:rPr>
                <w:rFonts w:ascii="Tahoma" w:hAnsi="Tahoma" w:cs="Tahoma"/>
              </w:rPr>
            </w:pPr>
            <w:r w:rsidRPr="001D27AB">
              <w:rPr>
                <w:rFonts w:ascii="Tahoma" w:hAnsi="Tahoma" w:cs="Tahoma"/>
              </w:rPr>
              <w:t>- inflacija (medletna, dec/dec)</w:t>
            </w:r>
          </w:p>
        </w:tc>
        <w:tc>
          <w:tcPr>
            <w:tcW w:w="1630" w:type="dxa"/>
          </w:tcPr>
          <w:p w14:paraId="4FCD6333" w14:textId="77777777" w:rsidR="0062197C" w:rsidRPr="001D27AB" w:rsidRDefault="0062197C" w:rsidP="00D465E4">
            <w:pPr>
              <w:jc w:val="right"/>
              <w:rPr>
                <w:rFonts w:ascii="Tahoma" w:hAnsi="Tahoma" w:cs="Tahoma"/>
              </w:rPr>
            </w:pPr>
            <w:r w:rsidRPr="001D27AB">
              <w:rPr>
                <w:rFonts w:ascii="Tahoma" w:hAnsi="Tahoma" w:cs="Tahoma"/>
              </w:rPr>
              <w:t>2,4</w:t>
            </w:r>
          </w:p>
        </w:tc>
      </w:tr>
      <w:tr w:rsidR="0062197C" w:rsidRPr="001D27AB" w14:paraId="7B6FEBF2" w14:textId="77777777" w:rsidTr="001D27AB">
        <w:trPr>
          <w:trHeight w:val="255"/>
        </w:trPr>
        <w:tc>
          <w:tcPr>
            <w:tcW w:w="5402" w:type="dxa"/>
            <w:noWrap/>
          </w:tcPr>
          <w:p w14:paraId="25AE30E6" w14:textId="77777777" w:rsidR="0062197C" w:rsidRPr="001D27AB" w:rsidRDefault="0062197C" w:rsidP="00D465E4">
            <w:pPr>
              <w:rPr>
                <w:rFonts w:ascii="Tahoma" w:hAnsi="Tahoma" w:cs="Tahoma"/>
                <w:bCs/>
              </w:rPr>
            </w:pPr>
            <w:r w:rsidRPr="001D27AB">
              <w:rPr>
                <w:rFonts w:ascii="Tahoma" w:hAnsi="Tahoma" w:cs="Tahoma"/>
                <w:bCs/>
              </w:rPr>
              <w:t>- inflacija (I-XII/I-XII, povprečje leta)</w:t>
            </w:r>
          </w:p>
        </w:tc>
        <w:tc>
          <w:tcPr>
            <w:tcW w:w="1630" w:type="dxa"/>
          </w:tcPr>
          <w:p w14:paraId="26969F74" w14:textId="77777777" w:rsidR="0062197C" w:rsidRPr="001D27AB" w:rsidRDefault="0062197C" w:rsidP="00D465E4">
            <w:pPr>
              <w:jc w:val="right"/>
              <w:rPr>
                <w:rFonts w:ascii="Tahoma" w:hAnsi="Tahoma" w:cs="Tahoma"/>
              </w:rPr>
            </w:pPr>
            <w:r w:rsidRPr="001D27AB">
              <w:rPr>
                <w:rFonts w:ascii="Tahoma" w:hAnsi="Tahoma" w:cs="Tahoma"/>
              </w:rPr>
              <w:t>3,2</w:t>
            </w:r>
          </w:p>
        </w:tc>
      </w:tr>
      <w:tr w:rsidR="0062197C" w:rsidRPr="001D27AB" w14:paraId="16BF3787" w14:textId="77777777" w:rsidTr="001D27AB">
        <w:trPr>
          <w:trHeight w:val="255"/>
        </w:trPr>
        <w:tc>
          <w:tcPr>
            <w:tcW w:w="5402" w:type="dxa"/>
            <w:noWrap/>
          </w:tcPr>
          <w:p w14:paraId="47A4C6E4" w14:textId="77777777" w:rsidR="0062197C" w:rsidRPr="001D27AB" w:rsidRDefault="0062197C" w:rsidP="00D465E4">
            <w:pPr>
              <w:rPr>
                <w:rFonts w:ascii="Tahoma" w:hAnsi="Tahoma" w:cs="Tahoma"/>
                <w:b/>
                <w:bCs/>
                <w:u w:val="single"/>
              </w:rPr>
            </w:pPr>
            <w:r w:rsidRPr="001D27AB">
              <w:rPr>
                <w:rFonts w:ascii="Tahoma" w:hAnsi="Tahoma" w:cs="Tahoma"/>
                <w:b/>
                <w:bCs/>
                <w:u w:val="single"/>
              </w:rPr>
              <w:t>TEČAJ</w:t>
            </w:r>
          </w:p>
        </w:tc>
        <w:tc>
          <w:tcPr>
            <w:tcW w:w="1630" w:type="dxa"/>
          </w:tcPr>
          <w:p w14:paraId="176EF525" w14:textId="77777777" w:rsidR="0062197C" w:rsidRPr="001D27AB" w:rsidRDefault="0062197C" w:rsidP="00D465E4">
            <w:pPr>
              <w:jc w:val="right"/>
              <w:rPr>
                <w:rFonts w:ascii="Tahoma" w:hAnsi="Tahoma" w:cs="Tahoma"/>
                <w:b/>
                <w:bCs/>
                <w:u w:val="single"/>
              </w:rPr>
            </w:pPr>
          </w:p>
        </w:tc>
      </w:tr>
      <w:tr w:rsidR="0062197C" w:rsidRPr="001D27AB" w14:paraId="7326FC7A" w14:textId="77777777" w:rsidTr="001D27AB">
        <w:trPr>
          <w:trHeight w:val="255"/>
        </w:trPr>
        <w:tc>
          <w:tcPr>
            <w:tcW w:w="5402" w:type="dxa"/>
            <w:noWrap/>
          </w:tcPr>
          <w:p w14:paraId="40C1FA87" w14:textId="77777777" w:rsidR="0062197C" w:rsidRPr="001D27AB" w:rsidRDefault="0062197C" w:rsidP="00D465E4">
            <w:pPr>
              <w:rPr>
                <w:rFonts w:ascii="Tahoma" w:hAnsi="Tahoma" w:cs="Tahoma"/>
              </w:rPr>
            </w:pPr>
            <w:r w:rsidRPr="001D27AB">
              <w:rPr>
                <w:rFonts w:ascii="Tahoma" w:hAnsi="Tahoma" w:cs="Tahoma"/>
              </w:rPr>
              <w:t>razmerje USD za 1 EUR</w:t>
            </w:r>
          </w:p>
        </w:tc>
        <w:tc>
          <w:tcPr>
            <w:tcW w:w="1630" w:type="dxa"/>
          </w:tcPr>
          <w:p w14:paraId="6CB4E7A1" w14:textId="77777777" w:rsidR="0062197C" w:rsidRPr="001D27AB" w:rsidRDefault="0062197C" w:rsidP="00D465E4">
            <w:pPr>
              <w:jc w:val="right"/>
              <w:rPr>
                <w:rFonts w:ascii="Tahoma" w:hAnsi="Tahoma" w:cs="Tahoma"/>
              </w:rPr>
            </w:pPr>
            <w:r w:rsidRPr="001D27AB">
              <w:rPr>
                <w:rFonts w:ascii="Tahoma" w:hAnsi="Tahoma" w:cs="Tahoma"/>
              </w:rPr>
              <w:t>1,093</w:t>
            </w:r>
          </w:p>
        </w:tc>
      </w:tr>
    </w:tbl>
    <w:p w14:paraId="39B0D13A" w14:textId="77777777" w:rsidR="0062197C" w:rsidRPr="00DA03C0" w:rsidRDefault="0062197C" w:rsidP="0062197C">
      <w:pPr>
        <w:pStyle w:val="Telobesedila"/>
        <w:jc w:val="both"/>
        <w:rPr>
          <w:rFonts w:ascii="Tahoma" w:hAnsi="Tahoma" w:cs="Tahoma"/>
          <w:sz w:val="20"/>
          <w:highlight w:val="yellow"/>
        </w:rPr>
      </w:pPr>
    </w:p>
    <w:p w14:paraId="469775B8" w14:textId="1A70DF1D" w:rsidR="0060021D" w:rsidRDefault="0060021D" w:rsidP="0060021D">
      <w:pPr>
        <w:pStyle w:val="Telobesedila"/>
        <w:jc w:val="both"/>
        <w:rPr>
          <w:rFonts w:ascii="Tahoma" w:hAnsi="Tahoma"/>
          <w:b w:val="0"/>
          <w:sz w:val="20"/>
        </w:rPr>
      </w:pPr>
      <w:r w:rsidRPr="001D27AB">
        <w:rPr>
          <w:rFonts w:ascii="Tahoma" w:hAnsi="Tahoma"/>
          <w:b w:val="0"/>
          <w:sz w:val="20"/>
        </w:rPr>
        <w:t xml:space="preserve">Plače in drugi izdatki zaposlenim in tekoči izdatki proračuna za leto </w:t>
      </w:r>
      <w:r w:rsidR="00EB0495" w:rsidRPr="001D27AB">
        <w:rPr>
          <w:rFonts w:ascii="Tahoma" w:hAnsi="Tahoma"/>
          <w:b w:val="0"/>
          <w:sz w:val="20"/>
        </w:rPr>
        <w:t>2023</w:t>
      </w:r>
      <w:r w:rsidRPr="001D27AB">
        <w:rPr>
          <w:rFonts w:ascii="Tahoma" w:hAnsi="Tahoma"/>
          <w:b w:val="0"/>
          <w:sz w:val="20"/>
        </w:rPr>
        <w:t xml:space="preserve">: Za načrtovanje plač in drugih prejemkov je bilo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Pr="001D27AB">
        <w:rPr>
          <w:rFonts w:ascii="Tahoma" w:hAnsi="Tahoma"/>
          <w:b w:val="0"/>
          <w:sz w:val="20"/>
        </w:rPr>
        <w:t>eventuelno</w:t>
      </w:r>
      <w:proofErr w:type="spellEnd"/>
      <w:r w:rsidRPr="001D27AB">
        <w:rPr>
          <w:rFonts w:ascii="Tahoma" w:hAnsi="Tahoma"/>
          <w:b w:val="0"/>
          <w:sz w:val="20"/>
        </w:rPr>
        <w:t xml:space="preserve"> sprejeti tekom postopka priprave proračuna.</w:t>
      </w:r>
    </w:p>
    <w:p w14:paraId="772C16E0" w14:textId="48FFC0FF" w:rsidR="00E528F9" w:rsidRPr="001D27AB" w:rsidRDefault="00E528F9" w:rsidP="0060021D">
      <w:pPr>
        <w:pStyle w:val="Telobesedila"/>
        <w:jc w:val="both"/>
        <w:rPr>
          <w:rFonts w:ascii="Tahoma" w:hAnsi="Tahoma"/>
          <w:b w:val="0"/>
          <w:sz w:val="20"/>
        </w:rPr>
      </w:pPr>
      <w:r>
        <w:rPr>
          <w:rFonts w:ascii="Tahoma" w:hAnsi="Tahoma"/>
          <w:b w:val="0"/>
          <w:sz w:val="20"/>
        </w:rPr>
        <w:t>Ker je bil konec septembra 2023 parafiran Dogovor o ukrepih na področju plač in drugih stroškov dela v javnem sektorju za leti 2022 in 2023, je bilo potrebno povišanja plač in drugih stroškov dela v javnem sektorju upoštevati tudi v predlogu proračuna za 2. obravnavo na občinskem svetu.</w:t>
      </w:r>
    </w:p>
    <w:p w14:paraId="024D3E23" w14:textId="312B9587" w:rsidR="0060021D" w:rsidRPr="001D27AB" w:rsidRDefault="0060021D" w:rsidP="0060021D">
      <w:pPr>
        <w:pStyle w:val="Telobesedila"/>
        <w:jc w:val="both"/>
        <w:rPr>
          <w:rFonts w:ascii="Tahoma" w:hAnsi="Tahoma"/>
          <w:b w:val="0"/>
          <w:sz w:val="20"/>
        </w:rPr>
      </w:pPr>
      <w:r w:rsidRPr="001D27AB">
        <w:rPr>
          <w:rFonts w:ascii="Tahoma" w:hAnsi="Tahoma"/>
          <w:b w:val="0"/>
          <w:sz w:val="20"/>
        </w:rPr>
        <w:lastRenderedPageBreak/>
        <w:t xml:space="preserve">Za obvladovanje tekočih izdatkov proračuna je bilo pri planiranju le-teh upošteva pravilo, da naj se skupna višina tekoče porabe giblje v okviru veljavnega proračuna za leto </w:t>
      </w:r>
      <w:r w:rsidR="00EB0495" w:rsidRPr="001D27AB">
        <w:rPr>
          <w:rFonts w:ascii="Tahoma" w:hAnsi="Tahoma"/>
          <w:b w:val="0"/>
          <w:sz w:val="20"/>
        </w:rPr>
        <w:t>2022</w:t>
      </w:r>
      <w:r w:rsidRPr="001D27AB">
        <w:rPr>
          <w:rFonts w:ascii="Tahoma" w:hAnsi="Tahoma"/>
          <w:b w:val="0"/>
          <w:sz w:val="20"/>
        </w:rPr>
        <w:t xml:space="preserve"> in se nominalno ne povišuje</w:t>
      </w:r>
      <w:r w:rsidR="00E528F9">
        <w:rPr>
          <w:rFonts w:ascii="Tahoma" w:hAnsi="Tahoma"/>
          <w:b w:val="0"/>
          <w:sz w:val="20"/>
        </w:rPr>
        <w:t>, razen v upravičenih primerih (cene energentov)</w:t>
      </w:r>
      <w:r w:rsidRPr="001D27AB">
        <w:rPr>
          <w:rFonts w:ascii="Tahoma" w:hAnsi="Tahoma"/>
          <w:b w:val="0"/>
          <w:sz w:val="20"/>
        </w:rPr>
        <w:t>. Novih obveznosti, v kolikor ne izhajajo iz zakonodaje, se ne načrtuje.</w:t>
      </w:r>
    </w:p>
    <w:p w14:paraId="68556A40" w14:textId="77777777" w:rsidR="0060021D" w:rsidRPr="001D27AB" w:rsidRDefault="0060021D" w:rsidP="0060021D">
      <w:pPr>
        <w:jc w:val="both"/>
        <w:rPr>
          <w:rFonts w:ascii="Tahoma" w:hAnsi="Tahoma"/>
        </w:rPr>
      </w:pPr>
    </w:p>
    <w:p w14:paraId="67817DB7" w14:textId="3FF6B427" w:rsidR="00BB39E3" w:rsidRPr="001D27AB" w:rsidRDefault="00BB39E3" w:rsidP="00962434">
      <w:pPr>
        <w:jc w:val="both"/>
        <w:rPr>
          <w:rFonts w:ascii="Tahoma" w:hAnsi="Tahoma"/>
        </w:rPr>
      </w:pPr>
      <w:r w:rsidRPr="001D27AB">
        <w:rPr>
          <w:rFonts w:ascii="Tahoma" w:hAnsi="Tahoma"/>
        </w:rPr>
        <w:t xml:space="preserve">Predlog proračuna Občine Žirovnica za leto </w:t>
      </w:r>
      <w:r w:rsidR="00EB0495" w:rsidRPr="001D27AB">
        <w:rPr>
          <w:rFonts w:ascii="Tahoma" w:hAnsi="Tahoma"/>
        </w:rPr>
        <w:t>2023</w:t>
      </w:r>
      <w:r w:rsidRPr="001D27AB">
        <w:rPr>
          <w:rFonts w:ascii="Tahoma" w:hAnsi="Tahoma"/>
        </w:rPr>
        <w:t xml:space="preserve"> je bil v času od </w:t>
      </w:r>
      <w:r w:rsidR="0062197C" w:rsidRPr="001D27AB">
        <w:rPr>
          <w:rFonts w:ascii="Tahoma" w:hAnsi="Tahoma"/>
        </w:rPr>
        <w:t>27.7.</w:t>
      </w:r>
      <w:r w:rsidR="00EB0495" w:rsidRPr="001D27AB">
        <w:rPr>
          <w:rFonts w:ascii="Tahoma" w:hAnsi="Tahoma"/>
        </w:rPr>
        <w:t>2022</w:t>
      </w:r>
      <w:r w:rsidRPr="001D27AB">
        <w:rPr>
          <w:rFonts w:ascii="Tahoma" w:hAnsi="Tahoma"/>
        </w:rPr>
        <w:t xml:space="preserve"> do </w:t>
      </w:r>
      <w:r w:rsidR="0062197C" w:rsidRPr="001D27AB">
        <w:rPr>
          <w:rFonts w:ascii="Tahoma" w:hAnsi="Tahoma"/>
        </w:rPr>
        <w:t>29.8.</w:t>
      </w:r>
      <w:r w:rsidR="00EB0495" w:rsidRPr="001D27AB">
        <w:rPr>
          <w:rFonts w:ascii="Tahoma" w:hAnsi="Tahoma"/>
        </w:rPr>
        <w:t>2022</w:t>
      </w:r>
      <w:r w:rsidRPr="001D27AB">
        <w:rPr>
          <w:rFonts w:ascii="Tahoma" w:hAnsi="Tahoma"/>
        </w:rPr>
        <w:t xml:space="preserve"> dan v javno obravnavo z namenom posvetovanja z javnostjo in vabilom da zainteresirani</w:t>
      </w:r>
      <w:r w:rsidR="00667BBA" w:rsidRPr="001D27AB">
        <w:rPr>
          <w:rFonts w:ascii="Tahoma" w:hAnsi="Tahoma"/>
        </w:rPr>
        <w:t xml:space="preserve"> podajo svoje pripombe in predloge na objavljeno gradivo. Gradivo je bilo objavljeno na spletni strani občine, v času javne obravnave nanj nismo prejeli nobene pripombe ali predloga.</w:t>
      </w:r>
    </w:p>
    <w:p w14:paraId="6DC0CD23" w14:textId="1AA3F360" w:rsidR="00BB39E3" w:rsidRPr="00DA03C0" w:rsidRDefault="00BB39E3" w:rsidP="00962434">
      <w:pPr>
        <w:jc w:val="both"/>
        <w:rPr>
          <w:rFonts w:ascii="Tahoma" w:hAnsi="Tahoma"/>
          <w:highlight w:val="yellow"/>
        </w:rPr>
      </w:pPr>
    </w:p>
    <w:p w14:paraId="1EBC6FA3" w14:textId="3E1377D0" w:rsidR="00B62EA0" w:rsidRPr="00DA03C0" w:rsidRDefault="00B62EA0" w:rsidP="00962434">
      <w:pPr>
        <w:jc w:val="both"/>
        <w:rPr>
          <w:rFonts w:ascii="Tahoma" w:hAnsi="Tahoma"/>
          <w:highlight w:val="yellow"/>
        </w:rPr>
      </w:pPr>
    </w:p>
    <w:p w14:paraId="1B390136" w14:textId="77777777" w:rsidR="00B62EA0" w:rsidRPr="00DB7F3F" w:rsidRDefault="00B62EA0" w:rsidP="00962434">
      <w:pPr>
        <w:jc w:val="both"/>
        <w:rPr>
          <w:rFonts w:ascii="Tahoma" w:hAnsi="Tahoma"/>
        </w:rPr>
      </w:pPr>
    </w:p>
    <w:p w14:paraId="188ABAFE" w14:textId="04B32264" w:rsidR="00BB39E3" w:rsidRPr="00DB7F3F" w:rsidRDefault="00667BBA" w:rsidP="00962434">
      <w:pPr>
        <w:jc w:val="both"/>
        <w:rPr>
          <w:rFonts w:ascii="Tahoma" w:hAnsi="Tahoma"/>
          <w:b/>
        </w:rPr>
      </w:pPr>
      <w:r w:rsidRPr="00DB7F3F">
        <w:rPr>
          <w:rFonts w:ascii="Tahoma" w:hAnsi="Tahoma"/>
          <w:b/>
        </w:rPr>
        <w:t xml:space="preserve">Vsebina Predloga proračuna Občine Žirovnica za leto </w:t>
      </w:r>
      <w:r w:rsidR="00EB0495" w:rsidRPr="00DB7F3F">
        <w:rPr>
          <w:rFonts w:ascii="Tahoma" w:hAnsi="Tahoma"/>
          <w:b/>
        </w:rPr>
        <w:t>2023</w:t>
      </w:r>
      <w:r w:rsidRPr="00DB7F3F">
        <w:rPr>
          <w:rFonts w:ascii="Tahoma" w:hAnsi="Tahoma"/>
          <w:b/>
        </w:rPr>
        <w:t>:</w:t>
      </w:r>
    </w:p>
    <w:p w14:paraId="1D345EBE" w14:textId="77777777" w:rsidR="00667BBA" w:rsidRPr="00DB7F3F" w:rsidRDefault="00667BBA" w:rsidP="00962434">
      <w:pPr>
        <w:jc w:val="both"/>
        <w:rPr>
          <w:rFonts w:ascii="Tahoma" w:hAnsi="Tahoma"/>
        </w:rPr>
      </w:pPr>
    </w:p>
    <w:p w14:paraId="7D2368E6" w14:textId="096C3DFD" w:rsidR="004C6D7A" w:rsidRPr="00743F6C" w:rsidRDefault="004C6D7A" w:rsidP="004C6D7A">
      <w:pPr>
        <w:jc w:val="both"/>
        <w:rPr>
          <w:rFonts w:ascii="Tahoma" w:hAnsi="Tahoma"/>
        </w:rPr>
      </w:pPr>
      <w:r w:rsidRPr="00743F6C">
        <w:rPr>
          <w:rFonts w:ascii="Tahoma" w:hAnsi="Tahoma"/>
        </w:rPr>
        <w:t xml:space="preserve">V predlogu proračuna občine Žirovnica za leto </w:t>
      </w:r>
      <w:r w:rsidR="00EB0495" w:rsidRPr="00743F6C">
        <w:rPr>
          <w:rFonts w:ascii="Tahoma" w:hAnsi="Tahoma"/>
        </w:rPr>
        <w:t>2023</w:t>
      </w:r>
      <w:r w:rsidRPr="00743F6C">
        <w:rPr>
          <w:rFonts w:ascii="Tahoma" w:hAnsi="Tahoma"/>
          <w:b/>
        </w:rPr>
        <w:t xml:space="preserve"> </w:t>
      </w:r>
      <w:r w:rsidRPr="00743F6C">
        <w:rPr>
          <w:rFonts w:ascii="Tahoma" w:hAnsi="Tahoma"/>
        </w:rPr>
        <w:t xml:space="preserve">so načrtovani </w:t>
      </w:r>
      <w:r w:rsidRPr="00743F6C">
        <w:rPr>
          <w:rFonts w:ascii="Tahoma" w:hAnsi="Tahoma"/>
          <w:b/>
        </w:rPr>
        <w:t>celotni prihodki</w:t>
      </w:r>
      <w:r w:rsidRPr="00743F6C">
        <w:rPr>
          <w:rFonts w:ascii="Tahoma" w:hAnsi="Tahoma"/>
        </w:rPr>
        <w:t xml:space="preserve"> v višini </w:t>
      </w:r>
      <w:r w:rsidR="00DB7F3F" w:rsidRPr="00743F6C">
        <w:rPr>
          <w:rFonts w:ascii="Tahoma" w:hAnsi="Tahoma"/>
          <w:b/>
        </w:rPr>
        <w:t>4.3</w:t>
      </w:r>
      <w:r w:rsidR="00664E26" w:rsidRPr="00743F6C">
        <w:rPr>
          <w:rFonts w:ascii="Tahoma" w:hAnsi="Tahoma"/>
          <w:b/>
        </w:rPr>
        <w:t>9</w:t>
      </w:r>
      <w:r w:rsidR="00DB7F3F" w:rsidRPr="00743F6C">
        <w:rPr>
          <w:rFonts w:ascii="Tahoma" w:hAnsi="Tahoma"/>
          <w:b/>
        </w:rPr>
        <w:t>1</w:t>
      </w:r>
      <w:r w:rsidR="00664E26" w:rsidRPr="00743F6C">
        <w:rPr>
          <w:rFonts w:ascii="Tahoma" w:hAnsi="Tahoma"/>
          <w:b/>
        </w:rPr>
        <w:t>.</w:t>
      </w:r>
      <w:r w:rsidR="00DB7F3F" w:rsidRPr="00743F6C">
        <w:rPr>
          <w:rFonts w:ascii="Tahoma" w:hAnsi="Tahoma"/>
          <w:b/>
        </w:rPr>
        <w:t>916</w:t>
      </w:r>
      <w:r w:rsidRPr="00743F6C">
        <w:rPr>
          <w:rFonts w:ascii="Tahoma" w:hAnsi="Tahoma"/>
          <w:b/>
        </w:rPr>
        <w:t xml:space="preserve"> EUR.</w:t>
      </w:r>
      <w:r w:rsidR="00C333A1" w:rsidRPr="00743F6C">
        <w:rPr>
          <w:rFonts w:ascii="Tahoma" w:hAnsi="Tahoma"/>
          <w:b/>
        </w:rPr>
        <w:t xml:space="preserve"> </w:t>
      </w:r>
      <w:r w:rsidRPr="00743F6C">
        <w:rPr>
          <w:rFonts w:ascii="Tahoma" w:hAnsi="Tahoma"/>
          <w:b/>
        </w:rPr>
        <w:t xml:space="preserve">Celotni odhodki </w:t>
      </w:r>
      <w:r w:rsidRPr="00743F6C">
        <w:rPr>
          <w:rFonts w:ascii="Tahoma" w:hAnsi="Tahoma"/>
        </w:rPr>
        <w:t xml:space="preserve">proračuna za leto </w:t>
      </w:r>
      <w:r w:rsidR="00EB0495" w:rsidRPr="00743F6C">
        <w:rPr>
          <w:rFonts w:ascii="Tahoma" w:hAnsi="Tahoma"/>
        </w:rPr>
        <w:t>2023</w:t>
      </w:r>
      <w:r w:rsidRPr="00743F6C">
        <w:rPr>
          <w:rFonts w:ascii="Tahoma" w:hAnsi="Tahoma"/>
        </w:rPr>
        <w:t xml:space="preserve"> se načrtujejo v višini </w:t>
      </w:r>
      <w:r w:rsidR="00664E26" w:rsidRPr="00743F6C">
        <w:rPr>
          <w:rFonts w:ascii="Tahoma" w:hAnsi="Tahoma"/>
          <w:b/>
        </w:rPr>
        <w:t>6.</w:t>
      </w:r>
      <w:r w:rsidR="00743F6C" w:rsidRPr="00743F6C">
        <w:rPr>
          <w:rFonts w:ascii="Tahoma" w:hAnsi="Tahoma"/>
          <w:b/>
        </w:rPr>
        <w:t>365.318</w:t>
      </w:r>
      <w:r w:rsidRPr="00743F6C">
        <w:rPr>
          <w:rFonts w:ascii="Tahoma" w:hAnsi="Tahoma"/>
          <w:b/>
        </w:rPr>
        <w:t xml:space="preserve"> EUR.</w:t>
      </w:r>
    </w:p>
    <w:p w14:paraId="527C4381" w14:textId="26969406" w:rsidR="00C333A1" w:rsidRPr="00DA03C0" w:rsidRDefault="00C333A1" w:rsidP="004C6D7A">
      <w:pPr>
        <w:jc w:val="both"/>
        <w:rPr>
          <w:rFonts w:ascii="Tahoma" w:hAnsi="Tahoma"/>
          <w:highlight w:val="yellow"/>
        </w:rPr>
      </w:pPr>
    </w:p>
    <w:p w14:paraId="79B96C90" w14:textId="1749DCA3" w:rsidR="00ED2276" w:rsidRPr="00D97D62" w:rsidRDefault="00ED2276" w:rsidP="004C6D7A">
      <w:pPr>
        <w:jc w:val="both"/>
        <w:rPr>
          <w:rFonts w:ascii="Tahoma" w:hAnsi="Tahoma"/>
        </w:rPr>
      </w:pPr>
      <w:r w:rsidRPr="00D97D62">
        <w:rPr>
          <w:rFonts w:ascii="Tahoma" w:hAnsi="Tahoma"/>
        </w:rPr>
        <w:t>Struktura načrtovanih prihodkov po ekonomskih namenih je sledeča:</w:t>
      </w:r>
    </w:p>
    <w:p w14:paraId="23986E19" w14:textId="76BAFCE1" w:rsidR="00ED2276" w:rsidRPr="00D97D62" w:rsidRDefault="00ED2276" w:rsidP="004C6D7A">
      <w:pPr>
        <w:jc w:val="both"/>
        <w:rPr>
          <w:rFonts w:ascii="Tahoma" w:hAnsi="Tahoma"/>
        </w:rPr>
      </w:pPr>
    </w:p>
    <w:tbl>
      <w:tblPr>
        <w:tblStyle w:val="Tabelasvetlamrea1"/>
        <w:tblW w:w="8000" w:type="dxa"/>
        <w:tblLook w:val="04E0" w:firstRow="1" w:lastRow="1" w:firstColumn="1" w:lastColumn="0" w:noHBand="0" w:noVBand="1"/>
      </w:tblPr>
      <w:tblGrid>
        <w:gridCol w:w="703"/>
        <w:gridCol w:w="5460"/>
        <w:gridCol w:w="1880"/>
      </w:tblGrid>
      <w:tr w:rsidR="00DB7F3F" w:rsidRPr="00664E26" w14:paraId="36E041E6" w14:textId="77777777" w:rsidTr="00FA36A6">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660" w:type="dxa"/>
            <w:noWrap/>
            <w:vAlign w:val="center"/>
            <w:hideMark/>
          </w:tcPr>
          <w:p w14:paraId="0DBFCF70" w14:textId="77777777" w:rsidR="00EB38B2" w:rsidRPr="00664E26" w:rsidRDefault="00EB38B2" w:rsidP="00FA36A6">
            <w:pPr>
              <w:jc w:val="center"/>
              <w:rPr>
                <w:rFonts w:asciiTheme="minorHAnsi" w:hAnsiTheme="minorHAnsi" w:cstheme="minorHAnsi"/>
                <w:b w:val="0"/>
                <w:bCs w:val="0"/>
              </w:rPr>
            </w:pPr>
            <w:r w:rsidRPr="00664E26">
              <w:rPr>
                <w:rFonts w:asciiTheme="minorHAnsi" w:hAnsiTheme="minorHAnsi" w:cstheme="minorHAnsi"/>
                <w:b w:val="0"/>
                <w:bCs w:val="0"/>
              </w:rPr>
              <w:t>Konto</w:t>
            </w:r>
          </w:p>
        </w:tc>
        <w:tc>
          <w:tcPr>
            <w:tcW w:w="5460" w:type="dxa"/>
            <w:noWrap/>
            <w:vAlign w:val="center"/>
            <w:hideMark/>
          </w:tcPr>
          <w:p w14:paraId="1285B130" w14:textId="77777777" w:rsidR="00EB38B2" w:rsidRPr="00664E26" w:rsidRDefault="00EB38B2" w:rsidP="00FA36A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64E26">
              <w:rPr>
                <w:rFonts w:asciiTheme="minorHAnsi" w:hAnsiTheme="minorHAnsi" w:cstheme="minorHAnsi"/>
                <w:b w:val="0"/>
                <w:bCs w:val="0"/>
              </w:rPr>
              <w:t>Opis</w:t>
            </w:r>
          </w:p>
        </w:tc>
        <w:tc>
          <w:tcPr>
            <w:tcW w:w="1880" w:type="dxa"/>
            <w:noWrap/>
            <w:vAlign w:val="center"/>
            <w:hideMark/>
          </w:tcPr>
          <w:p w14:paraId="2DEB4C70" w14:textId="77777777" w:rsidR="00EB38B2" w:rsidRPr="00664E26" w:rsidRDefault="00EB38B2" w:rsidP="00FA36A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64E26">
              <w:rPr>
                <w:rFonts w:asciiTheme="minorHAnsi" w:hAnsiTheme="minorHAnsi" w:cstheme="minorHAnsi"/>
                <w:b w:val="0"/>
                <w:bCs w:val="0"/>
              </w:rPr>
              <w:t>PLAN 2023</w:t>
            </w:r>
          </w:p>
        </w:tc>
      </w:tr>
      <w:tr w:rsidR="00DB7F3F" w:rsidRPr="00664E26" w14:paraId="0D358785"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44CECE5" w14:textId="77777777" w:rsidR="00EB38B2" w:rsidRPr="00664E26" w:rsidRDefault="00EB38B2" w:rsidP="00EB38B2">
            <w:pPr>
              <w:rPr>
                <w:rFonts w:ascii="Tahoma" w:hAnsi="Tahoma" w:cs="Tahoma"/>
              </w:rPr>
            </w:pPr>
            <w:r w:rsidRPr="00664E26">
              <w:rPr>
                <w:rFonts w:ascii="Tahoma" w:hAnsi="Tahoma" w:cs="Tahoma"/>
              </w:rPr>
              <w:t>70</w:t>
            </w:r>
          </w:p>
        </w:tc>
        <w:tc>
          <w:tcPr>
            <w:tcW w:w="5460" w:type="dxa"/>
            <w:noWrap/>
            <w:hideMark/>
          </w:tcPr>
          <w:p w14:paraId="2628ECF4"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DAVČNI PRIHODKI</w:t>
            </w:r>
          </w:p>
        </w:tc>
        <w:tc>
          <w:tcPr>
            <w:tcW w:w="1880" w:type="dxa"/>
            <w:noWrap/>
            <w:hideMark/>
          </w:tcPr>
          <w:p w14:paraId="0B17055D" w14:textId="36E56C76"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3.</w:t>
            </w:r>
            <w:r w:rsidR="00D97D62" w:rsidRPr="00664E26">
              <w:rPr>
                <w:rFonts w:ascii="Tahoma" w:hAnsi="Tahoma" w:cs="Tahoma"/>
                <w:b/>
                <w:bCs/>
              </w:rPr>
              <w:t>384.832</w:t>
            </w:r>
          </w:p>
        </w:tc>
      </w:tr>
      <w:tr w:rsidR="00DB7F3F" w:rsidRPr="00664E26" w14:paraId="0417644F"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99CBEC6"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700</w:t>
            </w:r>
          </w:p>
        </w:tc>
        <w:tc>
          <w:tcPr>
            <w:tcW w:w="5460" w:type="dxa"/>
            <w:noWrap/>
            <w:hideMark/>
          </w:tcPr>
          <w:p w14:paraId="6D4F9A61"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Davki na dohodek in dobiček</w:t>
            </w:r>
          </w:p>
        </w:tc>
        <w:tc>
          <w:tcPr>
            <w:tcW w:w="1880" w:type="dxa"/>
            <w:noWrap/>
            <w:hideMark/>
          </w:tcPr>
          <w:p w14:paraId="21E25D06" w14:textId="7886CF09" w:rsidR="00EB38B2" w:rsidRPr="00664E26" w:rsidRDefault="00DB7F3F"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2.930.694</w:t>
            </w:r>
          </w:p>
        </w:tc>
      </w:tr>
      <w:tr w:rsidR="00DB7F3F" w:rsidRPr="00664E26" w14:paraId="5AEFF3F8"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06FD5DC"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703</w:t>
            </w:r>
          </w:p>
        </w:tc>
        <w:tc>
          <w:tcPr>
            <w:tcW w:w="5460" w:type="dxa"/>
            <w:noWrap/>
            <w:hideMark/>
          </w:tcPr>
          <w:p w14:paraId="2D6C2460"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Davki na premoženje</w:t>
            </w:r>
          </w:p>
        </w:tc>
        <w:tc>
          <w:tcPr>
            <w:tcW w:w="1880" w:type="dxa"/>
            <w:noWrap/>
            <w:hideMark/>
          </w:tcPr>
          <w:p w14:paraId="28BC4D58"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417.740</w:t>
            </w:r>
          </w:p>
        </w:tc>
      </w:tr>
      <w:tr w:rsidR="00DB7F3F" w:rsidRPr="00664E26" w14:paraId="78614FA1"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26F6A7A"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704</w:t>
            </w:r>
          </w:p>
        </w:tc>
        <w:tc>
          <w:tcPr>
            <w:tcW w:w="5460" w:type="dxa"/>
            <w:noWrap/>
            <w:hideMark/>
          </w:tcPr>
          <w:p w14:paraId="4754AE0D"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Domači davki na blago in storitve</w:t>
            </w:r>
          </w:p>
        </w:tc>
        <w:tc>
          <w:tcPr>
            <w:tcW w:w="1880" w:type="dxa"/>
            <w:noWrap/>
            <w:hideMark/>
          </w:tcPr>
          <w:p w14:paraId="16A5F980"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36.398</w:t>
            </w:r>
          </w:p>
        </w:tc>
      </w:tr>
      <w:tr w:rsidR="00DB7F3F" w:rsidRPr="00664E26" w14:paraId="547874A3"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838D32A" w14:textId="77777777" w:rsidR="00EB38B2" w:rsidRPr="00664E26" w:rsidRDefault="00EB38B2" w:rsidP="00EB38B2">
            <w:pPr>
              <w:rPr>
                <w:rFonts w:ascii="Tahoma" w:hAnsi="Tahoma" w:cs="Tahoma"/>
              </w:rPr>
            </w:pPr>
            <w:r w:rsidRPr="00664E26">
              <w:rPr>
                <w:rFonts w:ascii="Tahoma" w:hAnsi="Tahoma" w:cs="Tahoma"/>
              </w:rPr>
              <w:t>71</w:t>
            </w:r>
          </w:p>
        </w:tc>
        <w:tc>
          <w:tcPr>
            <w:tcW w:w="5460" w:type="dxa"/>
            <w:noWrap/>
            <w:hideMark/>
          </w:tcPr>
          <w:p w14:paraId="4709DFE1"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NEDAVČNI PRIHODKI</w:t>
            </w:r>
          </w:p>
        </w:tc>
        <w:tc>
          <w:tcPr>
            <w:tcW w:w="1880" w:type="dxa"/>
            <w:noWrap/>
            <w:hideMark/>
          </w:tcPr>
          <w:p w14:paraId="60DE8A9C" w14:textId="63BD2E46"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7</w:t>
            </w:r>
            <w:r w:rsidR="00664E26" w:rsidRPr="00664E26">
              <w:rPr>
                <w:rFonts w:ascii="Tahoma" w:hAnsi="Tahoma" w:cs="Tahoma"/>
                <w:b/>
                <w:bCs/>
              </w:rPr>
              <w:t>7</w:t>
            </w:r>
            <w:r w:rsidRPr="00664E26">
              <w:rPr>
                <w:rFonts w:ascii="Tahoma" w:hAnsi="Tahoma" w:cs="Tahoma"/>
                <w:b/>
                <w:bCs/>
              </w:rPr>
              <w:t>4.803</w:t>
            </w:r>
          </w:p>
        </w:tc>
      </w:tr>
      <w:tr w:rsidR="00DB7F3F" w:rsidRPr="00664E26" w14:paraId="73FF6F76"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C1F759F"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710</w:t>
            </w:r>
          </w:p>
        </w:tc>
        <w:tc>
          <w:tcPr>
            <w:tcW w:w="5460" w:type="dxa"/>
            <w:noWrap/>
            <w:hideMark/>
          </w:tcPr>
          <w:p w14:paraId="4DF01786"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Udeležba na dobičku in dohodki od premoženja</w:t>
            </w:r>
          </w:p>
        </w:tc>
        <w:tc>
          <w:tcPr>
            <w:tcW w:w="1880" w:type="dxa"/>
            <w:noWrap/>
            <w:hideMark/>
          </w:tcPr>
          <w:p w14:paraId="0EC34374"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440.055</w:t>
            </w:r>
          </w:p>
        </w:tc>
      </w:tr>
      <w:tr w:rsidR="00DB7F3F" w:rsidRPr="00664E26" w14:paraId="472F85DD"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963F628"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711</w:t>
            </w:r>
          </w:p>
        </w:tc>
        <w:tc>
          <w:tcPr>
            <w:tcW w:w="5460" w:type="dxa"/>
            <w:noWrap/>
            <w:hideMark/>
          </w:tcPr>
          <w:p w14:paraId="7AE732C5"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Takse in pristojbine</w:t>
            </w:r>
          </w:p>
        </w:tc>
        <w:tc>
          <w:tcPr>
            <w:tcW w:w="1880" w:type="dxa"/>
            <w:noWrap/>
            <w:hideMark/>
          </w:tcPr>
          <w:p w14:paraId="1293B265"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9.100</w:t>
            </w:r>
          </w:p>
        </w:tc>
      </w:tr>
      <w:tr w:rsidR="00DB7F3F" w:rsidRPr="00664E26" w14:paraId="754D2ED8"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52F3978"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712</w:t>
            </w:r>
          </w:p>
        </w:tc>
        <w:tc>
          <w:tcPr>
            <w:tcW w:w="5460" w:type="dxa"/>
            <w:noWrap/>
            <w:hideMark/>
          </w:tcPr>
          <w:p w14:paraId="7FBC5D53"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Globe in druge denarne kazni</w:t>
            </w:r>
          </w:p>
        </w:tc>
        <w:tc>
          <w:tcPr>
            <w:tcW w:w="1880" w:type="dxa"/>
            <w:noWrap/>
            <w:hideMark/>
          </w:tcPr>
          <w:p w14:paraId="785523D9"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25.200</w:t>
            </w:r>
          </w:p>
        </w:tc>
      </w:tr>
      <w:tr w:rsidR="00DB7F3F" w:rsidRPr="00664E26" w14:paraId="38289A32"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D0B0DC7"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713</w:t>
            </w:r>
          </w:p>
        </w:tc>
        <w:tc>
          <w:tcPr>
            <w:tcW w:w="5460" w:type="dxa"/>
            <w:noWrap/>
            <w:hideMark/>
          </w:tcPr>
          <w:p w14:paraId="1C1C6822"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Prihodki od prodaje blaga in storitev</w:t>
            </w:r>
          </w:p>
        </w:tc>
        <w:tc>
          <w:tcPr>
            <w:tcW w:w="1880" w:type="dxa"/>
            <w:noWrap/>
            <w:hideMark/>
          </w:tcPr>
          <w:p w14:paraId="08D395DB" w14:textId="39F473F5" w:rsidR="00EB38B2" w:rsidRPr="00664E26" w:rsidRDefault="00664E26"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5</w:t>
            </w:r>
            <w:r w:rsidR="00EB38B2" w:rsidRPr="00664E26">
              <w:rPr>
                <w:rFonts w:ascii="Tahoma" w:hAnsi="Tahoma" w:cs="Tahoma"/>
                <w:sz w:val="18"/>
                <w:szCs w:val="18"/>
              </w:rPr>
              <w:t>0.000</w:t>
            </w:r>
          </w:p>
        </w:tc>
      </w:tr>
      <w:tr w:rsidR="00DB7F3F" w:rsidRPr="00664E26" w14:paraId="5AAC8EE5"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8B04D61"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714</w:t>
            </w:r>
          </w:p>
        </w:tc>
        <w:tc>
          <w:tcPr>
            <w:tcW w:w="5460" w:type="dxa"/>
            <w:noWrap/>
            <w:hideMark/>
          </w:tcPr>
          <w:p w14:paraId="6E953437"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Drugi nedavčni prihodki</w:t>
            </w:r>
          </w:p>
        </w:tc>
        <w:tc>
          <w:tcPr>
            <w:tcW w:w="1880" w:type="dxa"/>
            <w:noWrap/>
            <w:hideMark/>
          </w:tcPr>
          <w:p w14:paraId="6D0101BD"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250.448</w:t>
            </w:r>
          </w:p>
        </w:tc>
      </w:tr>
      <w:tr w:rsidR="00DB7F3F" w:rsidRPr="00664E26" w14:paraId="630BF2F8"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8F2BBF0" w14:textId="77777777" w:rsidR="00EB38B2" w:rsidRPr="00664E26" w:rsidRDefault="00EB38B2" w:rsidP="00EB38B2">
            <w:pPr>
              <w:rPr>
                <w:rFonts w:ascii="Tahoma" w:hAnsi="Tahoma" w:cs="Tahoma"/>
              </w:rPr>
            </w:pPr>
            <w:r w:rsidRPr="00664E26">
              <w:rPr>
                <w:rFonts w:ascii="Tahoma" w:hAnsi="Tahoma" w:cs="Tahoma"/>
              </w:rPr>
              <w:t>72</w:t>
            </w:r>
          </w:p>
        </w:tc>
        <w:tc>
          <w:tcPr>
            <w:tcW w:w="5460" w:type="dxa"/>
            <w:noWrap/>
            <w:hideMark/>
          </w:tcPr>
          <w:p w14:paraId="0320AA60"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KAPITALSKI PRIHODKI</w:t>
            </w:r>
          </w:p>
        </w:tc>
        <w:tc>
          <w:tcPr>
            <w:tcW w:w="1880" w:type="dxa"/>
            <w:noWrap/>
            <w:hideMark/>
          </w:tcPr>
          <w:p w14:paraId="1734E398"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1.000</w:t>
            </w:r>
          </w:p>
        </w:tc>
      </w:tr>
      <w:tr w:rsidR="00DB7F3F" w:rsidRPr="00664E26" w14:paraId="6FC5BA8A"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C750024"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722</w:t>
            </w:r>
          </w:p>
        </w:tc>
        <w:tc>
          <w:tcPr>
            <w:tcW w:w="5460" w:type="dxa"/>
            <w:noWrap/>
            <w:hideMark/>
          </w:tcPr>
          <w:p w14:paraId="0F933C13"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Prihodki od prodaje zemljišč in neopredmetenih sredstev</w:t>
            </w:r>
          </w:p>
        </w:tc>
        <w:tc>
          <w:tcPr>
            <w:tcW w:w="1880" w:type="dxa"/>
            <w:noWrap/>
            <w:hideMark/>
          </w:tcPr>
          <w:p w14:paraId="1E7453F6" w14:textId="77777777" w:rsidR="00EB38B2" w:rsidRPr="00664E26"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1.000</w:t>
            </w:r>
          </w:p>
        </w:tc>
      </w:tr>
      <w:tr w:rsidR="00DB7F3F" w:rsidRPr="00664E26" w14:paraId="5FE26B41"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F92267D" w14:textId="77777777" w:rsidR="00EB38B2" w:rsidRPr="00664E26" w:rsidRDefault="00EB38B2" w:rsidP="00EB38B2">
            <w:pPr>
              <w:rPr>
                <w:rFonts w:ascii="Tahoma" w:hAnsi="Tahoma" w:cs="Tahoma"/>
              </w:rPr>
            </w:pPr>
            <w:r w:rsidRPr="00664E26">
              <w:rPr>
                <w:rFonts w:ascii="Tahoma" w:hAnsi="Tahoma" w:cs="Tahoma"/>
              </w:rPr>
              <w:t>74</w:t>
            </w:r>
          </w:p>
        </w:tc>
        <w:tc>
          <w:tcPr>
            <w:tcW w:w="5460" w:type="dxa"/>
            <w:noWrap/>
            <w:hideMark/>
          </w:tcPr>
          <w:p w14:paraId="74DB41AE"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TRANSFERNI PRIHODKI</w:t>
            </w:r>
          </w:p>
        </w:tc>
        <w:tc>
          <w:tcPr>
            <w:tcW w:w="1880" w:type="dxa"/>
            <w:noWrap/>
            <w:hideMark/>
          </w:tcPr>
          <w:p w14:paraId="1A7399DD" w14:textId="13B77785" w:rsidR="00EB38B2" w:rsidRPr="00664E26" w:rsidRDefault="00D97D6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664E26">
              <w:rPr>
                <w:rFonts w:ascii="Tahoma" w:hAnsi="Tahoma" w:cs="Tahoma"/>
                <w:b/>
                <w:bCs/>
              </w:rPr>
              <w:t>231.281</w:t>
            </w:r>
          </w:p>
        </w:tc>
      </w:tr>
      <w:tr w:rsidR="00DB7F3F" w:rsidRPr="00664E26" w14:paraId="0F15230A" w14:textId="77777777" w:rsidTr="00DB7F3F">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C3990C1" w14:textId="77777777" w:rsidR="00EB38B2" w:rsidRPr="00664E26" w:rsidRDefault="00EB38B2" w:rsidP="00EB38B2">
            <w:pPr>
              <w:rPr>
                <w:rFonts w:ascii="Tahoma" w:hAnsi="Tahoma" w:cs="Tahoma"/>
                <w:b w:val="0"/>
                <w:bCs w:val="0"/>
                <w:sz w:val="18"/>
                <w:szCs w:val="18"/>
              </w:rPr>
            </w:pPr>
            <w:r w:rsidRPr="00664E26">
              <w:rPr>
                <w:rFonts w:ascii="Tahoma" w:hAnsi="Tahoma" w:cs="Tahoma"/>
                <w:b w:val="0"/>
                <w:bCs w:val="0"/>
                <w:sz w:val="18"/>
                <w:szCs w:val="18"/>
              </w:rPr>
              <w:t>740</w:t>
            </w:r>
          </w:p>
        </w:tc>
        <w:tc>
          <w:tcPr>
            <w:tcW w:w="5460" w:type="dxa"/>
            <w:noWrap/>
            <w:hideMark/>
          </w:tcPr>
          <w:p w14:paraId="1773046C" w14:textId="77777777" w:rsidR="00EB38B2" w:rsidRPr="00664E26"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Transferni prihodki iz drugih javnofinančnih institucij</w:t>
            </w:r>
          </w:p>
        </w:tc>
        <w:tc>
          <w:tcPr>
            <w:tcW w:w="1880" w:type="dxa"/>
            <w:noWrap/>
            <w:hideMark/>
          </w:tcPr>
          <w:p w14:paraId="327D6193" w14:textId="4785EC09" w:rsidR="00EB38B2" w:rsidRPr="00664E26" w:rsidRDefault="00D97D6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664E26">
              <w:rPr>
                <w:rFonts w:ascii="Tahoma" w:hAnsi="Tahoma" w:cs="Tahoma"/>
                <w:sz w:val="18"/>
                <w:szCs w:val="18"/>
              </w:rPr>
              <w:t>231.281</w:t>
            </w:r>
          </w:p>
        </w:tc>
      </w:tr>
      <w:tr w:rsidR="00DB7F3F" w:rsidRPr="00D97D62" w14:paraId="4EB2C8EE" w14:textId="77777777" w:rsidTr="00DB7F3F">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8EDF9EB" w14:textId="77777777" w:rsidR="00EB38B2" w:rsidRPr="00664E26" w:rsidRDefault="00EB38B2" w:rsidP="00EB38B2">
            <w:pPr>
              <w:rPr>
                <w:rFonts w:ascii="Tahoma" w:hAnsi="Tahoma" w:cs="Tahoma"/>
              </w:rPr>
            </w:pPr>
            <w:r w:rsidRPr="00664E26">
              <w:rPr>
                <w:rFonts w:ascii="Tahoma" w:hAnsi="Tahoma" w:cs="Tahoma"/>
              </w:rPr>
              <w:t> </w:t>
            </w:r>
          </w:p>
        </w:tc>
        <w:tc>
          <w:tcPr>
            <w:tcW w:w="5460" w:type="dxa"/>
            <w:noWrap/>
            <w:hideMark/>
          </w:tcPr>
          <w:p w14:paraId="1C998A8F" w14:textId="07904EDC" w:rsidR="00EB38B2" w:rsidRPr="00664E26" w:rsidRDefault="00EB38B2" w:rsidP="00EB38B2">
            <w:pPr>
              <w:cnfStyle w:val="010000000000" w:firstRow="0" w:lastRow="1" w:firstColumn="0" w:lastColumn="0" w:oddVBand="0" w:evenVBand="0" w:oddHBand="0" w:evenHBand="0" w:firstRowFirstColumn="0" w:firstRowLastColumn="0" w:lastRowFirstColumn="0" w:lastRowLastColumn="0"/>
              <w:rPr>
                <w:rFonts w:ascii="Tahoma" w:hAnsi="Tahoma" w:cs="Tahoma"/>
              </w:rPr>
            </w:pPr>
            <w:r w:rsidRPr="00664E26">
              <w:rPr>
                <w:rFonts w:ascii="Tahoma" w:hAnsi="Tahoma" w:cs="Tahoma"/>
              </w:rPr>
              <w:t> SKUPAJ</w:t>
            </w:r>
          </w:p>
        </w:tc>
        <w:tc>
          <w:tcPr>
            <w:tcW w:w="1880" w:type="dxa"/>
            <w:noWrap/>
            <w:hideMark/>
          </w:tcPr>
          <w:p w14:paraId="49654FCA" w14:textId="1E2A4DBB" w:rsidR="00EB38B2" w:rsidRPr="00D97D62" w:rsidRDefault="00EB38B2" w:rsidP="00EB38B2">
            <w:pPr>
              <w:jc w:val="right"/>
              <w:cnfStyle w:val="010000000000" w:firstRow="0" w:lastRow="1" w:firstColumn="0" w:lastColumn="0" w:oddVBand="0" w:evenVBand="0" w:oddHBand="0" w:evenHBand="0" w:firstRowFirstColumn="0" w:firstRowLastColumn="0" w:lastRowFirstColumn="0" w:lastRowLastColumn="0"/>
              <w:rPr>
                <w:rFonts w:ascii="Tahoma" w:hAnsi="Tahoma" w:cs="Tahoma"/>
              </w:rPr>
            </w:pPr>
            <w:r w:rsidRPr="00664E26">
              <w:rPr>
                <w:rFonts w:ascii="Tahoma" w:hAnsi="Tahoma" w:cs="Tahoma"/>
              </w:rPr>
              <w:t>4.</w:t>
            </w:r>
            <w:r w:rsidR="00D97D62" w:rsidRPr="00664E26">
              <w:rPr>
                <w:rFonts w:ascii="Tahoma" w:hAnsi="Tahoma" w:cs="Tahoma"/>
              </w:rPr>
              <w:t>3</w:t>
            </w:r>
            <w:r w:rsidR="00664E26" w:rsidRPr="00664E26">
              <w:rPr>
                <w:rFonts w:ascii="Tahoma" w:hAnsi="Tahoma" w:cs="Tahoma"/>
              </w:rPr>
              <w:t>9</w:t>
            </w:r>
            <w:r w:rsidR="00D97D62" w:rsidRPr="00664E26">
              <w:rPr>
                <w:rFonts w:ascii="Tahoma" w:hAnsi="Tahoma" w:cs="Tahoma"/>
              </w:rPr>
              <w:t>1.916</w:t>
            </w:r>
          </w:p>
        </w:tc>
      </w:tr>
    </w:tbl>
    <w:p w14:paraId="7E844549" w14:textId="283504B4" w:rsidR="00EB38B2" w:rsidRPr="00DA03C0" w:rsidRDefault="00EB38B2" w:rsidP="004C6D7A">
      <w:pPr>
        <w:jc w:val="both"/>
        <w:rPr>
          <w:rFonts w:ascii="Tahoma" w:hAnsi="Tahoma"/>
          <w:highlight w:val="yellow"/>
        </w:rPr>
      </w:pPr>
    </w:p>
    <w:p w14:paraId="15023879" w14:textId="15FE7E07" w:rsidR="0049206E" w:rsidRPr="00DA03C0" w:rsidRDefault="0049206E">
      <w:pPr>
        <w:rPr>
          <w:rFonts w:ascii="Tahoma" w:hAnsi="Tahoma"/>
          <w:highlight w:val="yellow"/>
        </w:rPr>
      </w:pPr>
      <w:r w:rsidRPr="00DA03C0">
        <w:rPr>
          <w:rFonts w:ascii="Tahoma" w:hAnsi="Tahoma"/>
          <w:highlight w:val="yellow"/>
        </w:rPr>
        <w:br w:type="page"/>
      </w:r>
    </w:p>
    <w:p w14:paraId="74C3C8E2" w14:textId="77777777" w:rsidR="0049206E" w:rsidRPr="00DA03C0" w:rsidRDefault="0049206E" w:rsidP="004C6D7A">
      <w:pPr>
        <w:jc w:val="both"/>
        <w:rPr>
          <w:rFonts w:ascii="Tahoma" w:hAnsi="Tahoma"/>
          <w:highlight w:val="yellow"/>
        </w:rPr>
      </w:pPr>
    </w:p>
    <w:p w14:paraId="6DEB3150" w14:textId="6A75ED41" w:rsidR="0082296F" w:rsidRPr="00DA03C0" w:rsidRDefault="00EB38B2" w:rsidP="0082296F">
      <w:pPr>
        <w:keepNext/>
        <w:jc w:val="center"/>
        <w:rPr>
          <w:highlight w:val="yellow"/>
        </w:rPr>
      </w:pPr>
      <w:r w:rsidRPr="00DA03C0">
        <w:rPr>
          <w:noProof/>
          <w:highlight w:val="yellow"/>
        </w:rPr>
        <w:drawing>
          <wp:inline distT="0" distB="0" distL="0" distR="0" wp14:anchorId="55D6851C" wp14:editId="2DBD66D2">
            <wp:extent cx="5915025" cy="4591050"/>
            <wp:effectExtent l="0" t="0" r="9525" b="0"/>
            <wp:docPr id="2" name="Grafikon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0B48A5-F00E-C8FC-EF7B-EAB77E542B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D9288" w14:textId="3D73CC78" w:rsidR="009D4F24" w:rsidRPr="005022A2" w:rsidRDefault="0082296F" w:rsidP="005B3ECD">
      <w:pPr>
        <w:pStyle w:val="Napis"/>
        <w:rPr>
          <w:rFonts w:ascii="Tahoma" w:hAnsi="Tahoma"/>
          <w:color w:val="auto"/>
        </w:rPr>
      </w:pPr>
      <w:r w:rsidRPr="005022A2">
        <w:rPr>
          <w:color w:val="auto"/>
        </w:rPr>
        <w:t xml:space="preserve">Slika </w:t>
      </w:r>
      <w:r w:rsidRPr="005022A2">
        <w:rPr>
          <w:color w:val="auto"/>
        </w:rPr>
        <w:fldChar w:fldCharType="begin"/>
      </w:r>
      <w:r w:rsidRPr="005022A2">
        <w:rPr>
          <w:color w:val="auto"/>
        </w:rPr>
        <w:instrText xml:space="preserve"> SEQ Slika \* ARABIC </w:instrText>
      </w:r>
      <w:r w:rsidRPr="005022A2">
        <w:rPr>
          <w:color w:val="auto"/>
        </w:rPr>
        <w:fldChar w:fldCharType="separate"/>
      </w:r>
      <w:r w:rsidR="00CC5953" w:rsidRPr="005022A2">
        <w:rPr>
          <w:noProof/>
          <w:color w:val="auto"/>
        </w:rPr>
        <w:t>1</w:t>
      </w:r>
      <w:r w:rsidRPr="005022A2">
        <w:rPr>
          <w:noProof/>
          <w:color w:val="auto"/>
        </w:rPr>
        <w:fldChar w:fldCharType="end"/>
      </w:r>
      <w:r w:rsidRPr="005022A2">
        <w:rPr>
          <w:color w:val="auto"/>
        </w:rPr>
        <w:t>: Struktura prihodkov proračuna 2023</w:t>
      </w:r>
    </w:p>
    <w:p w14:paraId="0143FC5C" w14:textId="77777777" w:rsidR="0049206E" w:rsidRPr="00DA03C0" w:rsidRDefault="0049206E" w:rsidP="004E43C5">
      <w:pPr>
        <w:ind w:hanging="284"/>
        <w:jc w:val="both"/>
        <w:rPr>
          <w:rFonts w:ascii="Tahoma" w:hAnsi="Tahoma"/>
          <w:highlight w:val="yellow"/>
        </w:rPr>
      </w:pPr>
    </w:p>
    <w:p w14:paraId="043680C3" w14:textId="77777777" w:rsidR="004C6D7A" w:rsidRPr="003D5DCB" w:rsidRDefault="004C6D7A" w:rsidP="004C6D7A">
      <w:pPr>
        <w:jc w:val="both"/>
        <w:rPr>
          <w:rFonts w:ascii="Tahoma" w:hAnsi="Tahoma"/>
        </w:rPr>
      </w:pPr>
      <w:r w:rsidRPr="003D5DCB">
        <w:rPr>
          <w:rFonts w:ascii="Tahoma" w:hAnsi="Tahoma"/>
        </w:rPr>
        <w:t xml:space="preserve">Po ekonomski klasifikaciji odhodke razdelimo na tekoče odhodke, tekoče transfere, investicijske odhodke in investicijske transfere. </w:t>
      </w:r>
    </w:p>
    <w:p w14:paraId="39F66499" w14:textId="6A2BB5BE" w:rsidR="004C6D7A" w:rsidRPr="003D5DCB" w:rsidRDefault="004C6D7A" w:rsidP="004C6D7A">
      <w:pPr>
        <w:jc w:val="both"/>
        <w:rPr>
          <w:rFonts w:ascii="Tahoma" w:hAnsi="Tahoma"/>
        </w:rPr>
      </w:pPr>
      <w:r w:rsidRPr="003D5DCB">
        <w:rPr>
          <w:rFonts w:ascii="Tahoma" w:hAnsi="Tahoma"/>
        </w:rPr>
        <w:t>Planirani tekoči izdatki proračuna</w:t>
      </w:r>
      <w:r w:rsidR="00667BBA" w:rsidRPr="003D5DCB">
        <w:rPr>
          <w:rFonts w:ascii="Tahoma" w:hAnsi="Tahoma"/>
        </w:rPr>
        <w:t xml:space="preserve"> (odhodki in transferi)</w:t>
      </w:r>
      <w:r w:rsidRPr="003D5DCB">
        <w:rPr>
          <w:rFonts w:ascii="Tahoma" w:hAnsi="Tahoma"/>
        </w:rPr>
        <w:t xml:space="preserve"> v višini </w:t>
      </w:r>
      <w:r w:rsidR="00EA7C72" w:rsidRPr="003D5DCB">
        <w:rPr>
          <w:rFonts w:ascii="Tahoma" w:hAnsi="Tahoma"/>
          <w:b/>
        </w:rPr>
        <w:t>3.</w:t>
      </w:r>
      <w:r w:rsidR="003D5DCB" w:rsidRPr="003D5DCB">
        <w:rPr>
          <w:rFonts w:ascii="Tahoma" w:hAnsi="Tahoma"/>
          <w:b/>
        </w:rPr>
        <w:t>424.193</w:t>
      </w:r>
      <w:r w:rsidRPr="003D5DCB">
        <w:rPr>
          <w:rFonts w:ascii="Tahoma" w:hAnsi="Tahoma"/>
          <w:b/>
        </w:rPr>
        <w:t xml:space="preserve"> EUR</w:t>
      </w:r>
      <w:r w:rsidRPr="003D5DCB">
        <w:rPr>
          <w:rFonts w:ascii="Tahoma" w:hAnsi="Tahoma"/>
        </w:rPr>
        <w:t xml:space="preserve"> predstavljajo </w:t>
      </w:r>
      <w:r w:rsidR="003D5DCB" w:rsidRPr="003D5DCB">
        <w:rPr>
          <w:rFonts w:ascii="Tahoma" w:hAnsi="Tahoma"/>
        </w:rPr>
        <w:t>54</w:t>
      </w:r>
      <w:r w:rsidRPr="003D5DCB">
        <w:rPr>
          <w:rFonts w:ascii="Tahoma" w:hAnsi="Tahoma"/>
        </w:rPr>
        <w:t xml:space="preserve">% </w:t>
      </w:r>
      <w:r w:rsidR="007B3EA1" w:rsidRPr="003D5DCB">
        <w:rPr>
          <w:rFonts w:ascii="Tahoma" w:hAnsi="Tahoma"/>
        </w:rPr>
        <w:t>celotnih odhodkov proračuna</w:t>
      </w:r>
      <w:r w:rsidR="006C0281" w:rsidRPr="003D5DCB">
        <w:rPr>
          <w:rFonts w:ascii="Tahoma" w:hAnsi="Tahoma"/>
        </w:rPr>
        <w:t xml:space="preserve"> za leto </w:t>
      </w:r>
      <w:r w:rsidR="00EB0495" w:rsidRPr="003D5DCB">
        <w:rPr>
          <w:rFonts w:ascii="Tahoma" w:hAnsi="Tahoma"/>
        </w:rPr>
        <w:t>2023</w:t>
      </w:r>
      <w:r w:rsidRPr="003D5DCB">
        <w:rPr>
          <w:rFonts w:ascii="Tahoma" w:hAnsi="Tahoma"/>
        </w:rPr>
        <w:t>.</w:t>
      </w:r>
    </w:p>
    <w:p w14:paraId="3C7E1E6B" w14:textId="1452579A" w:rsidR="00B658A6" w:rsidRPr="003D5DCB" w:rsidRDefault="00B658A6" w:rsidP="00B658A6">
      <w:pPr>
        <w:jc w:val="both"/>
        <w:rPr>
          <w:rFonts w:ascii="Tahoma" w:hAnsi="Tahoma"/>
        </w:rPr>
      </w:pPr>
      <w:r w:rsidRPr="003D5DCB">
        <w:rPr>
          <w:rFonts w:ascii="Tahoma" w:hAnsi="Tahoma"/>
        </w:rPr>
        <w:t xml:space="preserve">Planirani investicijski izdatki proračuna (odhodki in transferi) v višini </w:t>
      </w:r>
      <w:r w:rsidR="003D5DCB" w:rsidRPr="003D5DCB">
        <w:rPr>
          <w:rFonts w:ascii="Tahoma" w:hAnsi="Tahoma"/>
          <w:b/>
        </w:rPr>
        <w:t>2.941.125</w:t>
      </w:r>
      <w:r w:rsidRPr="003D5DCB">
        <w:rPr>
          <w:rFonts w:ascii="Tahoma" w:hAnsi="Tahoma"/>
          <w:b/>
        </w:rPr>
        <w:t xml:space="preserve"> EUR</w:t>
      </w:r>
      <w:r w:rsidRPr="003D5DCB">
        <w:rPr>
          <w:rFonts w:ascii="Tahoma" w:hAnsi="Tahoma"/>
        </w:rPr>
        <w:t xml:space="preserve"> predstavljajo </w:t>
      </w:r>
      <w:r w:rsidR="003D5DCB" w:rsidRPr="003D5DCB">
        <w:rPr>
          <w:rFonts w:ascii="Tahoma" w:hAnsi="Tahoma"/>
        </w:rPr>
        <w:t>46</w:t>
      </w:r>
      <w:r w:rsidRPr="003D5DCB">
        <w:rPr>
          <w:rFonts w:ascii="Tahoma" w:hAnsi="Tahoma"/>
        </w:rPr>
        <w:t xml:space="preserve">% celotnih odhodkov proračuna za leto </w:t>
      </w:r>
      <w:r w:rsidR="00EB0495" w:rsidRPr="003D5DCB">
        <w:rPr>
          <w:rFonts w:ascii="Tahoma" w:hAnsi="Tahoma"/>
        </w:rPr>
        <w:t>2023</w:t>
      </w:r>
      <w:r w:rsidRPr="003D5DCB">
        <w:rPr>
          <w:rFonts w:ascii="Tahoma" w:hAnsi="Tahoma"/>
        </w:rPr>
        <w:t>.</w:t>
      </w:r>
    </w:p>
    <w:p w14:paraId="4D61CABC" w14:textId="77777777" w:rsidR="00B658A6" w:rsidRPr="003D5DCB" w:rsidRDefault="00B658A6" w:rsidP="004C6D7A">
      <w:pPr>
        <w:jc w:val="both"/>
        <w:rPr>
          <w:rFonts w:ascii="Tahoma" w:hAnsi="Tahoma"/>
          <w:b/>
        </w:rPr>
      </w:pPr>
    </w:p>
    <w:p w14:paraId="3BAB5C4C" w14:textId="618687C2" w:rsidR="004C6D7A" w:rsidRPr="003D5DCB" w:rsidRDefault="004C6D7A" w:rsidP="004C6D7A">
      <w:pPr>
        <w:jc w:val="both"/>
        <w:rPr>
          <w:rFonts w:ascii="Tahoma" w:hAnsi="Tahoma"/>
        </w:rPr>
      </w:pPr>
      <w:r w:rsidRPr="003D5DCB">
        <w:rPr>
          <w:rFonts w:ascii="Tahoma" w:hAnsi="Tahoma"/>
          <w:b/>
        </w:rPr>
        <w:t xml:space="preserve">Proračunski primanjkljaj </w:t>
      </w:r>
      <w:r w:rsidRPr="003D5DCB">
        <w:rPr>
          <w:rFonts w:ascii="Tahoma" w:hAnsi="Tahoma"/>
        </w:rPr>
        <w:t xml:space="preserve">se ocenjuje v višini </w:t>
      </w:r>
      <w:r w:rsidR="00EA7C72" w:rsidRPr="003D5DCB">
        <w:rPr>
          <w:rFonts w:ascii="Tahoma" w:hAnsi="Tahoma"/>
          <w:b/>
        </w:rPr>
        <w:t>1.</w:t>
      </w:r>
      <w:r w:rsidR="003D5DCB" w:rsidRPr="003D5DCB">
        <w:rPr>
          <w:rFonts w:ascii="Tahoma" w:hAnsi="Tahoma"/>
          <w:b/>
        </w:rPr>
        <w:t>973.402</w:t>
      </w:r>
      <w:r w:rsidRPr="003D5DCB">
        <w:rPr>
          <w:rFonts w:ascii="Tahoma" w:hAnsi="Tahoma"/>
          <w:b/>
        </w:rPr>
        <w:t xml:space="preserve"> EUR </w:t>
      </w:r>
      <w:r w:rsidRPr="003D5DCB">
        <w:rPr>
          <w:rFonts w:ascii="Tahoma" w:hAnsi="Tahoma"/>
        </w:rPr>
        <w:t xml:space="preserve">in se bo </w:t>
      </w:r>
      <w:r w:rsidR="00DA4B11" w:rsidRPr="003D5DCB">
        <w:rPr>
          <w:rFonts w:ascii="Tahoma" w:hAnsi="Tahoma"/>
        </w:rPr>
        <w:t xml:space="preserve">skupaj </w:t>
      </w:r>
      <w:r w:rsidR="00C333A1" w:rsidRPr="003D5DCB">
        <w:rPr>
          <w:rFonts w:ascii="Tahoma" w:hAnsi="Tahoma"/>
        </w:rPr>
        <w:t xml:space="preserve">z </w:t>
      </w:r>
      <w:r w:rsidR="00DA4B11" w:rsidRPr="003D5DCB">
        <w:rPr>
          <w:rFonts w:ascii="Tahoma" w:hAnsi="Tahoma"/>
        </w:rPr>
        <w:t xml:space="preserve">odplačilom dolga v višini </w:t>
      </w:r>
      <w:r w:rsidR="00A25893" w:rsidRPr="003D5DCB">
        <w:rPr>
          <w:rFonts w:ascii="Tahoma" w:hAnsi="Tahoma"/>
        </w:rPr>
        <w:t>25.828</w:t>
      </w:r>
      <w:r w:rsidR="00DA4B11" w:rsidRPr="003D5DCB">
        <w:rPr>
          <w:rFonts w:ascii="Tahoma" w:hAnsi="Tahoma"/>
        </w:rPr>
        <w:t xml:space="preserve"> EUR </w:t>
      </w:r>
      <w:r w:rsidRPr="003D5DCB">
        <w:rPr>
          <w:rFonts w:ascii="Tahoma" w:hAnsi="Tahoma"/>
        </w:rPr>
        <w:t xml:space="preserve">kril </w:t>
      </w:r>
      <w:r w:rsidR="005C2134" w:rsidRPr="003D5DCB">
        <w:rPr>
          <w:rFonts w:ascii="Tahoma" w:hAnsi="Tahoma"/>
        </w:rPr>
        <w:t xml:space="preserve">z zadolžitvijo proračuna v višini </w:t>
      </w:r>
      <w:r w:rsidR="00EA7C72" w:rsidRPr="003D5DCB">
        <w:rPr>
          <w:rFonts w:ascii="Tahoma" w:hAnsi="Tahoma"/>
        </w:rPr>
        <w:t>540</w:t>
      </w:r>
      <w:r w:rsidR="00543DE5" w:rsidRPr="003D5DCB">
        <w:rPr>
          <w:rFonts w:ascii="Tahoma" w:hAnsi="Tahoma"/>
        </w:rPr>
        <w:t>.000</w:t>
      </w:r>
      <w:r w:rsidR="005C2134" w:rsidRPr="003D5DCB">
        <w:rPr>
          <w:rFonts w:ascii="Tahoma" w:hAnsi="Tahoma"/>
        </w:rPr>
        <w:t xml:space="preserve"> EUR</w:t>
      </w:r>
      <w:r w:rsidR="00B658A6" w:rsidRPr="003D5DCB">
        <w:rPr>
          <w:rFonts w:ascii="Tahoma" w:hAnsi="Tahoma"/>
        </w:rPr>
        <w:t xml:space="preserve"> in znižanjem sredstev na računih, ki so na dan 31.12.</w:t>
      </w:r>
      <w:r w:rsidR="00EB0495" w:rsidRPr="003D5DCB">
        <w:rPr>
          <w:rFonts w:ascii="Tahoma" w:hAnsi="Tahoma"/>
        </w:rPr>
        <w:t>2022</w:t>
      </w:r>
      <w:r w:rsidR="00B658A6" w:rsidRPr="003D5DCB">
        <w:rPr>
          <w:rFonts w:ascii="Tahoma" w:hAnsi="Tahoma"/>
        </w:rPr>
        <w:t xml:space="preserve"> ocenjena v višini </w:t>
      </w:r>
      <w:r w:rsidR="003D5DCB" w:rsidRPr="003D5DCB">
        <w:rPr>
          <w:rFonts w:ascii="Tahoma" w:hAnsi="Tahoma"/>
        </w:rPr>
        <w:t>1.459.230</w:t>
      </w:r>
      <w:r w:rsidR="00B658A6" w:rsidRPr="003D5DCB">
        <w:rPr>
          <w:rFonts w:ascii="Tahoma" w:hAnsi="Tahoma"/>
        </w:rPr>
        <w:t xml:space="preserve"> EUR.</w:t>
      </w:r>
    </w:p>
    <w:p w14:paraId="3800ACD2" w14:textId="77777777" w:rsidR="00667BBA" w:rsidRPr="00DA03C0" w:rsidRDefault="00667BBA">
      <w:pPr>
        <w:jc w:val="both"/>
        <w:rPr>
          <w:rFonts w:ascii="Tahoma" w:hAnsi="Tahoma"/>
          <w:highlight w:val="yellow"/>
        </w:rPr>
      </w:pPr>
    </w:p>
    <w:p w14:paraId="083DC08E" w14:textId="77777777" w:rsidR="0011698C" w:rsidRPr="00DA03C0" w:rsidRDefault="0011698C">
      <w:pPr>
        <w:rPr>
          <w:rFonts w:ascii="Tahoma" w:hAnsi="Tahoma"/>
          <w:highlight w:val="yellow"/>
        </w:rPr>
      </w:pPr>
      <w:r w:rsidRPr="00DA03C0">
        <w:rPr>
          <w:rFonts w:ascii="Tahoma" w:hAnsi="Tahoma"/>
          <w:highlight w:val="yellow"/>
        </w:rPr>
        <w:br w:type="page"/>
      </w:r>
    </w:p>
    <w:p w14:paraId="59A11C3F" w14:textId="0E630830" w:rsidR="006C0281" w:rsidRPr="003D5DCB" w:rsidRDefault="00BD3FA3">
      <w:pPr>
        <w:jc w:val="both"/>
        <w:rPr>
          <w:rFonts w:ascii="Tahoma" w:hAnsi="Tahoma"/>
        </w:rPr>
      </w:pPr>
      <w:r w:rsidRPr="003D5DCB">
        <w:rPr>
          <w:rFonts w:ascii="Tahoma" w:hAnsi="Tahoma"/>
        </w:rPr>
        <w:lastRenderedPageBreak/>
        <w:t>Po področjih prorač</w:t>
      </w:r>
      <w:r w:rsidR="00310630" w:rsidRPr="003D5DCB">
        <w:rPr>
          <w:rFonts w:ascii="Tahoma" w:hAnsi="Tahoma"/>
        </w:rPr>
        <w:t xml:space="preserve">unske porabe so </w:t>
      </w:r>
      <w:r w:rsidR="00BE7AEB" w:rsidRPr="003D5DCB">
        <w:rPr>
          <w:rFonts w:ascii="Tahoma" w:hAnsi="Tahoma"/>
          <w:b/>
        </w:rPr>
        <w:t xml:space="preserve">celotni </w:t>
      </w:r>
      <w:r w:rsidR="00512647" w:rsidRPr="003D5DCB">
        <w:rPr>
          <w:rFonts w:ascii="Tahoma" w:hAnsi="Tahoma"/>
          <w:b/>
        </w:rPr>
        <w:t>izdatki proračuna</w:t>
      </w:r>
      <w:r w:rsidR="00512647" w:rsidRPr="003D5DCB">
        <w:rPr>
          <w:rFonts w:ascii="Tahoma" w:hAnsi="Tahoma"/>
        </w:rPr>
        <w:t xml:space="preserve"> </w:t>
      </w:r>
      <w:r w:rsidR="00310630" w:rsidRPr="003D5DCB">
        <w:rPr>
          <w:rFonts w:ascii="Tahoma" w:hAnsi="Tahoma"/>
        </w:rPr>
        <w:t>(tekoči</w:t>
      </w:r>
      <w:r w:rsidRPr="003D5DCB">
        <w:rPr>
          <w:rFonts w:ascii="Tahoma" w:hAnsi="Tahoma"/>
        </w:rPr>
        <w:t xml:space="preserve"> in investicijski) razdeljeni:</w:t>
      </w:r>
    </w:p>
    <w:p w14:paraId="14C57BF9" w14:textId="693F70E6" w:rsidR="004E10DF" w:rsidRDefault="004E10DF">
      <w:pPr>
        <w:jc w:val="both"/>
        <w:rPr>
          <w:rFonts w:ascii="Tahoma" w:hAnsi="Tahoma"/>
          <w:highlight w:val="yellow"/>
        </w:rPr>
      </w:pPr>
    </w:p>
    <w:p w14:paraId="41DB0F1B" w14:textId="0BDF59B3" w:rsidR="00733FD7" w:rsidRDefault="00733FD7">
      <w:pPr>
        <w:jc w:val="both"/>
        <w:rPr>
          <w:rFonts w:ascii="Tahoma" w:hAnsi="Tahoma"/>
          <w:highlight w:val="yellow"/>
        </w:rPr>
      </w:pPr>
    </w:p>
    <w:p w14:paraId="1280E82B" w14:textId="77777777" w:rsidR="00733FD7" w:rsidRPr="00DA03C0" w:rsidRDefault="00733FD7">
      <w:pPr>
        <w:jc w:val="both"/>
        <w:rPr>
          <w:rFonts w:ascii="Tahoma" w:hAnsi="Tahoma"/>
          <w:highlight w:val="yellow"/>
        </w:rPr>
      </w:pPr>
    </w:p>
    <w:tbl>
      <w:tblPr>
        <w:tblStyle w:val="Tabelasvetlamrea1"/>
        <w:tblW w:w="9062" w:type="dxa"/>
        <w:tblLook w:val="04E0" w:firstRow="1" w:lastRow="1" w:firstColumn="1" w:lastColumn="0" w:noHBand="0" w:noVBand="1"/>
      </w:tblPr>
      <w:tblGrid>
        <w:gridCol w:w="487"/>
        <w:gridCol w:w="6596"/>
        <w:gridCol w:w="1233"/>
        <w:gridCol w:w="746"/>
      </w:tblGrid>
      <w:tr w:rsidR="002F6C6C" w:rsidRPr="00733FD7" w14:paraId="6A382877" w14:textId="77777777" w:rsidTr="002F6C6C">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7" w:type="dxa"/>
            <w:noWrap/>
            <w:hideMark/>
          </w:tcPr>
          <w:p w14:paraId="19FF29AA" w14:textId="77777777" w:rsidR="00F648CF" w:rsidRPr="00733FD7" w:rsidRDefault="00F648CF" w:rsidP="00370A16">
            <w:pPr>
              <w:jc w:val="center"/>
              <w:rPr>
                <w:rFonts w:asciiTheme="minorHAnsi" w:hAnsiTheme="minorHAnsi" w:cstheme="minorHAnsi"/>
                <w:b w:val="0"/>
                <w:bCs w:val="0"/>
              </w:rPr>
            </w:pPr>
            <w:r w:rsidRPr="00733FD7">
              <w:rPr>
                <w:rFonts w:asciiTheme="minorHAnsi" w:hAnsiTheme="minorHAnsi" w:cstheme="minorHAnsi"/>
                <w:b w:val="0"/>
                <w:bCs w:val="0"/>
              </w:rPr>
              <w:t>PK</w:t>
            </w:r>
          </w:p>
        </w:tc>
        <w:tc>
          <w:tcPr>
            <w:tcW w:w="6596" w:type="dxa"/>
            <w:noWrap/>
            <w:hideMark/>
          </w:tcPr>
          <w:p w14:paraId="6CEE12E8" w14:textId="77777777" w:rsidR="00F648CF" w:rsidRPr="00733FD7" w:rsidRDefault="00F648CF" w:rsidP="00370A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33FD7">
              <w:rPr>
                <w:rFonts w:asciiTheme="minorHAnsi" w:hAnsiTheme="minorHAnsi" w:cstheme="minorHAnsi"/>
                <w:b w:val="0"/>
                <w:bCs w:val="0"/>
              </w:rPr>
              <w:t>Opis</w:t>
            </w:r>
          </w:p>
        </w:tc>
        <w:tc>
          <w:tcPr>
            <w:tcW w:w="1233" w:type="dxa"/>
            <w:noWrap/>
            <w:hideMark/>
          </w:tcPr>
          <w:p w14:paraId="0458384F" w14:textId="77777777" w:rsidR="00F648CF" w:rsidRPr="00733FD7" w:rsidRDefault="00F648CF" w:rsidP="00370A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33FD7">
              <w:rPr>
                <w:rFonts w:asciiTheme="minorHAnsi" w:hAnsiTheme="minorHAnsi" w:cstheme="minorHAnsi"/>
                <w:b w:val="0"/>
                <w:bCs w:val="0"/>
              </w:rPr>
              <w:t>PLAN 2023</w:t>
            </w:r>
          </w:p>
        </w:tc>
        <w:tc>
          <w:tcPr>
            <w:tcW w:w="746" w:type="dxa"/>
            <w:noWrap/>
            <w:hideMark/>
          </w:tcPr>
          <w:p w14:paraId="4774E313" w14:textId="77777777" w:rsidR="00F648CF" w:rsidRPr="00733FD7" w:rsidRDefault="00F648CF" w:rsidP="00370A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33FD7">
              <w:rPr>
                <w:rFonts w:asciiTheme="minorHAnsi" w:hAnsiTheme="minorHAnsi" w:cstheme="minorHAnsi"/>
                <w:b w:val="0"/>
                <w:bCs w:val="0"/>
              </w:rPr>
              <w:t>%</w:t>
            </w:r>
          </w:p>
        </w:tc>
      </w:tr>
      <w:tr w:rsidR="00733FD7" w:rsidRPr="00733FD7" w14:paraId="405BB07E"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077551E6" w14:textId="77777777" w:rsidR="00733FD7" w:rsidRPr="00733FD7" w:rsidRDefault="00733FD7" w:rsidP="00733FD7">
            <w:pPr>
              <w:rPr>
                <w:rFonts w:ascii="Tahoma" w:hAnsi="Tahoma" w:cs="Tahoma"/>
                <w:b w:val="0"/>
                <w:bCs w:val="0"/>
              </w:rPr>
            </w:pPr>
            <w:r w:rsidRPr="00733FD7">
              <w:rPr>
                <w:rFonts w:ascii="Tahoma" w:hAnsi="Tahoma" w:cs="Tahoma"/>
                <w:b w:val="0"/>
                <w:bCs w:val="0"/>
              </w:rPr>
              <w:t>01</w:t>
            </w:r>
          </w:p>
        </w:tc>
        <w:tc>
          <w:tcPr>
            <w:tcW w:w="6596" w:type="dxa"/>
            <w:noWrap/>
            <w:hideMark/>
          </w:tcPr>
          <w:p w14:paraId="3AD390EA"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POLITIČNI SISTEM</w:t>
            </w:r>
          </w:p>
        </w:tc>
        <w:tc>
          <w:tcPr>
            <w:tcW w:w="1233" w:type="dxa"/>
            <w:noWrap/>
            <w:vAlign w:val="bottom"/>
            <w:hideMark/>
          </w:tcPr>
          <w:p w14:paraId="616B28DD" w14:textId="4032C430"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178.616</w:t>
            </w:r>
          </w:p>
        </w:tc>
        <w:tc>
          <w:tcPr>
            <w:tcW w:w="746" w:type="dxa"/>
            <w:noWrap/>
            <w:vAlign w:val="bottom"/>
            <w:hideMark/>
          </w:tcPr>
          <w:p w14:paraId="670B878A" w14:textId="091E5DA4"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3</w:t>
            </w:r>
          </w:p>
        </w:tc>
      </w:tr>
      <w:tr w:rsidR="00733FD7" w:rsidRPr="00733FD7" w14:paraId="3DB2DAAA"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188EB92D" w14:textId="77777777" w:rsidR="00733FD7" w:rsidRPr="00733FD7" w:rsidRDefault="00733FD7" w:rsidP="00733FD7">
            <w:pPr>
              <w:rPr>
                <w:rFonts w:ascii="Tahoma" w:hAnsi="Tahoma" w:cs="Tahoma"/>
                <w:b w:val="0"/>
                <w:bCs w:val="0"/>
              </w:rPr>
            </w:pPr>
            <w:r w:rsidRPr="00733FD7">
              <w:rPr>
                <w:rFonts w:ascii="Tahoma" w:hAnsi="Tahoma" w:cs="Tahoma"/>
                <w:b w:val="0"/>
                <w:bCs w:val="0"/>
              </w:rPr>
              <w:t>02</w:t>
            </w:r>
          </w:p>
        </w:tc>
        <w:tc>
          <w:tcPr>
            <w:tcW w:w="6596" w:type="dxa"/>
            <w:noWrap/>
            <w:hideMark/>
          </w:tcPr>
          <w:p w14:paraId="3662C04D"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EKONOMSKA IN FISKALNA ADMINISTRACIJA</w:t>
            </w:r>
          </w:p>
        </w:tc>
        <w:tc>
          <w:tcPr>
            <w:tcW w:w="1233" w:type="dxa"/>
            <w:noWrap/>
            <w:vAlign w:val="bottom"/>
            <w:hideMark/>
          </w:tcPr>
          <w:p w14:paraId="0578125B" w14:textId="784D279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4.531</w:t>
            </w:r>
          </w:p>
        </w:tc>
        <w:tc>
          <w:tcPr>
            <w:tcW w:w="746" w:type="dxa"/>
            <w:noWrap/>
            <w:vAlign w:val="bottom"/>
            <w:hideMark/>
          </w:tcPr>
          <w:p w14:paraId="6A64F25D" w14:textId="674D99B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0</w:t>
            </w:r>
          </w:p>
        </w:tc>
      </w:tr>
      <w:tr w:rsidR="00733FD7" w:rsidRPr="00733FD7" w14:paraId="4693EA63"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117B6F6C" w14:textId="77777777" w:rsidR="00733FD7" w:rsidRPr="00733FD7" w:rsidRDefault="00733FD7" w:rsidP="00733FD7">
            <w:pPr>
              <w:rPr>
                <w:rFonts w:ascii="Tahoma" w:hAnsi="Tahoma" w:cs="Tahoma"/>
                <w:b w:val="0"/>
                <w:bCs w:val="0"/>
              </w:rPr>
            </w:pPr>
            <w:r w:rsidRPr="00733FD7">
              <w:rPr>
                <w:rFonts w:ascii="Tahoma" w:hAnsi="Tahoma" w:cs="Tahoma"/>
                <w:b w:val="0"/>
                <w:bCs w:val="0"/>
              </w:rPr>
              <w:t>03</w:t>
            </w:r>
          </w:p>
        </w:tc>
        <w:tc>
          <w:tcPr>
            <w:tcW w:w="6596" w:type="dxa"/>
            <w:noWrap/>
            <w:hideMark/>
          </w:tcPr>
          <w:p w14:paraId="476E3689"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ZUNANJA POLITIKA IN MEDNARODNA POMOČ</w:t>
            </w:r>
          </w:p>
        </w:tc>
        <w:tc>
          <w:tcPr>
            <w:tcW w:w="1233" w:type="dxa"/>
            <w:noWrap/>
            <w:vAlign w:val="bottom"/>
            <w:hideMark/>
          </w:tcPr>
          <w:p w14:paraId="6A2EF75D" w14:textId="6915D26A"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1.000</w:t>
            </w:r>
          </w:p>
        </w:tc>
        <w:tc>
          <w:tcPr>
            <w:tcW w:w="746" w:type="dxa"/>
            <w:noWrap/>
            <w:vAlign w:val="bottom"/>
            <w:hideMark/>
          </w:tcPr>
          <w:p w14:paraId="26D4A392" w14:textId="05FA265C"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0</w:t>
            </w:r>
          </w:p>
        </w:tc>
      </w:tr>
      <w:tr w:rsidR="00733FD7" w:rsidRPr="00733FD7" w14:paraId="19EFFBAA"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393A358" w14:textId="77777777" w:rsidR="00733FD7" w:rsidRPr="00733FD7" w:rsidRDefault="00733FD7" w:rsidP="00733FD7">
            <w:pPr>
              <w:rPr>
                <w:rFonts w:ascii="Tahoma" w:hAnsi="Tahoma" w:cs="Tahoma"/>
                <w:b w:val="0"/>
                <w:bCs w:val="0"/>
              </w:rPr>
            </w:pPr>
            <w:r w:rsidRPr="00733FD7">
              <w:rPr>
                <w:rFonts w:ascii="Tahoma" w:hAnsi="Tahoma" w:cs="Tahoma"/>
                <w:b w:val="0"/>
                <w:bCs w:val="0"/>
              </w:rPr>
              <w:t>04</w:t>
            </w:r>
          </w:p>
        </w:tc>
        <w:tc>
          <w:tcPr>
            <w:tcW w:w="6596" w:type="dxa"/>
            <w:noWrap/>
            <w:hideMark/>
          </w:tcPr>
          <w:p w14:paraId="41EE3678"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SKUPNE ADMINISTRATIVNE SLUŽBE IN SPLOŠNE JAVNE STORITVE</w:t>
            </w:r>
          </w:p>
        </w:tc>
        <w:tc>
          <w:tcPr>
            <w:tcW w:w="1233" w:type="dxa"/>
            <w:noWrap/>
            <w:vAlign w:val="bottom"/>
            <w:hideMark/>
          </w:tcPr>
          <w:p w14:paraId="6AAC68B7" w14:textId="1B9DCBE0"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93.000</w:t>
            </w:r>
          </w:p>
        </w:tc>
        <w:tc>
          <w:tcPr>
            <w:tcW w:w="746" w:type="dxa"/>
            <w:noWrap/>
            <w:vAlign w:val="bottom"/>
            <w:hideMark/>
          </w:tcPr>
          <w:p w14:paraId="733A2D7D" w14:textId="7EDCD113"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w:t>
            </w:r>
          </w:p>
        </w:tc>
      </w:tr>
      <w:tr w:rsidR="00733FD7" w:rsidRPr="00733FD7" w14:paraId="6FB7DD1D"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269667ED" w14:textId="77777777" w:rsidR="00733FD7" w:rsidRPr="00733FD7" w:rsidRDefault="00733FD7" w:rsidP="00733FD7">
            <w:pPr>
              <w:rPr>
                <w:rFonts w:ascii="Tahoma" w:hAnsi="Tahoma" w:cs="Tahoma"/>
                <w:b w:val="0"/>
                <w:bCs w:val="0"/>
              </w:rPr>
            </w:pPr>
            <w:r w:rsidRPr="00733FD7">
              <w:rPr>
                <w:rFonts w:ascii="Tahoma" w:hAnsi="Tahoma" w:cs="Tahoma"/>
                <w:b w:val="0"/>
                <w:bCs w:val="0"/>
              </w:rPr>
              <w:t>06</w:t>
            </w:r>
          </w:p>
        </w:tc>
        <w:tc>
          <w:tcPr>
            <w:tcW w:w="6596" w:type="dxa"/>
            <w:noWrap/>
            <w:hideMark/>
          </w:tcPr>
          <w:p w14:paraId="731DA74B"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LOKALNA SAMOUPRAVA</w:t>
            </w:r>
          </w:p>
        </w:tc>
        <w:tc>
          <w:tcPr>
            <w:tcW w:w="1233" w:type="dxa"/>
            <w:noWrap/>
            <w:vAlign w:val="bottom"/>
            <w:hideMark/>
          </w:tcPr>
          <w:p w14:paraId="53A7CAED" w14:textId="5B3CE58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534.594</w:t>
            </w:r>
          </w:p>
        </w:tc>
        <w:tc>
          <w:tcPr>
            <w:tcW w:w="746" w:type="dxa"/>
            <w:noWrap/>
            <w:vAlign w:val="bottom"/>
            <w:hideMark/>
          </w:tcPr>
          <w:p w14:paraId="6720C87A" w14:textId="764A9F4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8</w:t>
            </w:r>
          </w:p>
        </w:tc>
      </w:tr>
      <w:tr w:rsidR="00733FD7" w:rsidRPr="00733FD7" w14:paraId="12791263"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BAA97D8" w14:textId="77777777" w:rsidR="00733FD7" w:rsidRPr="00733FD7" w:rsidRDefault="00733FD7" w:rsidP="00733FD7">
            <w:pPr>
              <w:rPr>
                <w:rFonts w:ascii="Tahoma" w:hAnsi="Tahoma" w:cs="Tahoma"/>
                <w:b w:val="0"/>
                <w:bCs w:val="0"/>
              </w:rPr>
            </w:pPr>
            <w:r w:rsidRPr="00733FD7">
              <w:rPr>
                <w:rFonts w:ascii="Tahoma" w:hAnsi="Tahoma" w:cs="Tahoma"/>
                <w:b w:val="0"/>
                <w:bCs w:val="0"/>
              </w:rPr>
              <w:t>07</w:t>
            </w:r>
          </w:p>
        </w:tc>
        <w:tc>
          <w:tcPr>
            <w:tcW w:w="6596" w:type="dxa"/>
            <w:noWrap/>
            <w:hideMark/>
          </w:tcPr>
          <w:p w14:paraId="5A90327A"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OBRAMBA IN UKREPI OB IZREDNIH DOGODKIH</w:t>
            </w:r>
          </w:p>
        </w:tc>
        <w:tc>
          <w:tcPr>
            <w:tcW w:w="1233" w:type="dxa"/>
            <w:noWrap/>
            <w:vAlign w:val="bottom"/>
            <w:hideMark/>
          </w:tcPr>
          <w:p w14:paraId="68ED59A5" w14:textId="3786779F"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146.332</w:t>
            </w:r>
          </w:p>
        </w:tc>
        <w:tc>
          <w:tcPr>
            <w:tcW w:w="746" w:type="dxa"/>
            <w:noWrap/>
            <w:vAlign w:val="bottom"/>
            <w:hideMark/>
          </w:tcPr>
          <w:p w14:paraId="7494FB49" w14:textId="0DAAAF1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2</w:t>
            </w:r>
          </w:p>
        </w:tc>
      </w:tr>
      <w:tr w:rsidR="00733FD7" w:rsidRPr="00733FD7" w14:paraId="230E814C"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49C324F9" w14:textId="77777777" w:rsidR="00733FD7" w:rsidRPr="00733FD7" w:rsidRDefault="00733FD7" w:rsidP="00733FD7">
            <w:pPr>
              <w:rPr>
                <w:rFonts w:ascii="Tahoma" w:hAnsi="Tahoma" w:cs="Tahoma"/>
                <w:b w:val="0"/>
                <w:bCs w:val="0"/>
              </w:rPr>
            </w:pPr>
            <w:r w:rsidRPr="00733FD7">
              <w:rPr>
                <w:rFonts w:ascii="Tahoma" w:hAnsi="Tahoma" w:cs="Tahoma"/>
                <w:b w:val="0"/>
                <w:bCs w:val="0"/>
              </w:rPr>
              <w:t>08</w:t>
            </w:r>
          </w:p>
        </w:tc>
        <w:tc>
          <w:tcPr>
            <w:tcW w:w="6596" w:type="dxa"/>
            <w:noWrap/>
            <w:hideMark/>
          </w:tcPr>
          <w:p w14:paraId="5E6E4975"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NOTRANJE ZADEVE IN VARNOST</w:t>
            </w:r>
          </w:p>
        </w:tc>
        <w:tc>
          <w:tcPr>
            <w:tcW w:w="1233" w:type="dxa"/>
            <w:noWrap/>
            <w:vAlign w:val="bottom"/>
            <w:hideMark/>
          </w:tcPr>
          <w:p w14:paraId="48050803" w14:textId="4BE5F217"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4.200</w:t>
            </w:r>
          </w:p>
        </w:tc>
        <w:tc>
          <w:tcPr>
            <w:tcW w:w="746" w:type="dxa"/>
            <w:noWrap/>
            <w:vAlign w:val="bottom"/>
            <w:hideMark/>
          </w:tcPr>
          <w:p w14:paraId="04113442" w14:textId="46D5B2CF"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0</w:t>
            </w:r>
          </w:p>
        </w:tc>
      </w:tr>
      <w:tr w:rsidR="00733FD7" w:rsidRPr="00733FD7" w14:paraId="4EB43BFD"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E8318B9" w14:textId="77777777" w:rsidR="00733FD7" w:rsidRPr="00733FD7" w:rsidRDefault="00733FD7" w:rsidP="00733FD7">
            <w:pPr>
              <w:rPr>
                <w:rFonts w:ascii="Tahoma" w:hAnsi="Tahoma" w:cs="Tahoma"/>
                <w:b w:val="0"/>
                <w:bCs w:val="0"/>
              </w:rPr>
            </w:pPr>
            <w:r w:rsidRPr="00733FD7">
              <w:rPr>
                <w:rFonts w:ascii="Tahoma" w:hAnsi="Tahoma" w:cs="Tahoma"/>
                <w:b w:val="0"/>
                <w:bCs w:val="0"/>
              </w:rPr>
              <w:t>11</w:t>
            </w:r>
          </w:p>
        </w:tc>
        <w:tc>
          <w:tcPr>
            <w:tcW w:w="6596" w:type="dxa"/>
            <w:noWrap/>
            <w:hideMark/>
          </w:tcPr>
          <w:p w14:paraId="0658626D"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KMETIJSTVO, GOZDARSTVO IN RIBIŠTVO</w:t>
            </w:r>
          </w:p>
        </w:tc>
        <w:tc>
          <w:tcPr>
            <w:tcW w:w="1233" w:type="dxa"/>
            <w:noWrap/>
            <w:vAlign w:val="bottom"/>
            <w:hideMark/>
          </w:tcPr>
          <w:p w14:paraId="07C4B4C3" w14:textId="2AA1D4F5"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75.200</w:t>
            </w:r>
          </w:p>
        </w:tc>
        <w:tc>
          <w:tcPr>
            <w:tcW w:w="746" w:type="dxa"/>
            <w:noWrap/>
            <w:vAlign w:val="bottom"/>
            <w:hideMark/>
          </w:tcPr>
          <w:p w14:paraId="2057430E" w14:textId="72F478B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w:t>
            </w:r>
          </w:p>
        </w:tc>
      </w:tr>
      <w:tr w:rsidR="00733FD7" w:rsidRPr="00733FD7" w14:paraId="609E3EB5"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36E32D2" w14:textId="77777777" w:rsidR="00733FD7" w:rsidRPr="00733FD7" w:rsidRDefault="00733FD7" w:rsidP="00733FD7">
            <w:pPr>
              <w:rPr>
                <w:rFonts w:ascii="Tahoma" w:hAnsi="Tahoma" w:cs="Tahoma"/>
                <w:b w:val="0"/>
                <w:bCs w:val="0"/>
              </w:rPr>
            </w:pPr>
            <w:r w:rsidRPr="00733FD7">
              <w:rPr>
                <w:rFonts w:ascii="Tahoma" w:hAnsi="Tahoma" w:cs="Tahoma"/>
                <w:b w:val="0"/>
                <w:bCs w:val="0"/>
              </w:rPr>
              <w:t>12</w:t>
            </w:r>
          </w:p>
        </w:tc>
        <w:tc>
          <w:tcPr>
            <w:tcW w:w="6596" w:type="dxa"/>
            <w:noWrap/>
            <w:hideMark/>
          </w:tcPr>
          <w:p w14:paraId="65A0A14A"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PRIDOBIVANJE IN DISTRIBUCIJA ENERGETSKIH SUROVIN</w:t>
            </w:r>
          </w:p>
        </w:tc>
        <w:tc>
          <w:tcPr>
            <w:tcW w:w="1233" w:type="dxa"/>
            <w:noWrap/>
            <w:vAlign w:val="bottom"/>
            <w:hideMark/>
          </w:tcPr>
          <w:p w14:paraId="5E588F97" w14:textId="5E633A96"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34.550</w:t>
            </w:r>
          </w:p>
        </w:tc>
        <w:tc>
          <w:tcPr>
            <w:tcW w:w="746" w:type="dxa"/>
            <w:noWrap/>
            <w:vAlign w:val="bottom"/>
            <w:hideMark/>
          </w:tcPr>
          <w:p w14:paraId="0689696D" w14:textId="58FC3E3B"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w:t>
            </w:r>
          </w:p>
        </w:tc>
      </w:tr>
      <w:tr w:rsidR="00733FD7" w:rsidRPr="00733FD7" w14:paraId="663A95D3"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1D883DD" w14:textId="77777777" w:rsidR="00733FD7" w:rsidRPr="00733FD7" w:rsidRDefault="00733FD7" w:rsidP="00733FD7">
            <w:pPr>
              <w:rPr>
                <w:rFonts w:ascii="Tahoma" w:hAnsi="Tahoma" w:cs="Tahoma"/>
                <w:b w:val="0"/>
                <w:bCs w:val="0"/>
              </w:rPr>
            </w:pPr>
            <w:r w:rsidRPr="00733FD7">
              <w:rPr>
                <w:rFonts w:ascii="Tahoma" w:hAnsi="Tahoma" w:cs="Tahoma"/>
                <w:b w:val="0"/>
                <w:bCs w:val="0"/>
              </w:rPr>
              <w:t>13</w:t>
            </w:r>
          </w:p>
        </w:tc>
        <w:tc>
          <w:tcPr>
            <w:tcW w:w="6596" w:type="dxa"/>
            <w:noWrap/>
            <w:hideMark/>
          </w:tcPr>
          <w:p w14:paraId="5A479485"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PROMET, PROMETNA INFRASTRUKTURA IN KOMUNIKACIJE</w:t>
            </w:r>
          </w:p>
        </w:tc>
        <w:tc>
          <w:tcPr>
            <w:tcW w:w="1233" w:type="dxa"/>
            <w:noWrap/>
            <w:vAlign w:val="bottom"/>
            <w:hideMark/>
          </w:tcPr>
          <w:p w14:paraId="071986FD" w14:textId="064790A1"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2.354.674</w:t>
            </w:r>
          </w:p>
        </w:tc>
        <w:tc>
          <w:tcPr>
            <w:tcW w:w="746" w:type="dxa"/>
            <w:noWrap/>
            <w:vAlign w:val="bottom"/>
            <w:hideMark/>
          </w:tcPr>
          <w:p w14:paraId="795C5520" w14:textId="2164B7EA"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37</w:t>
            </w:r>
          </w:p>
        </w:tc>
      </w:tr>
      <w:tr w:rsidR="00733FD7" w:rsidRPr="00733FD7" w14:paraId="6E9C3CC6"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0929A63" w14:textId="77777777" w:rsidR="00733FD7" w:rsidRPr="00733FD7" w:rsidRDefault="00733FD7" w:rsidP="00733FD7">
            <w:pPr>
              <w:rPr>
                <w:rFonts w:ascii="Tahoma" w:hAnsi="Tahoma" w:cs="Tahoma"/>
                <w:b w:val="0"/>
                <w:bCs w:val="0"/>
              </w:rPr>
            </w:pPr>
            <w:r w:rsidRPr="00733FD7">
              <w:rPr>
                <w:rFonts w:ascii="Tahoma" w:hAnsi="Tahoma" w:cs="Tahoma"/>
                <w:b w:val="0"/>
                <w:bCs w:val="0"/>
              </w:rPr>
              <w:t>14</w:t>
            </w:r>
          </w:p>
        </w:tc>
        <w:tc>
          <w:tcPr>
            <w:tcW w:w="6596" w:type="dxa"/>
            <w:noWrap/>
            <w:hideMark/>
          </w:tcPr>
          <w:p w14:paraId="4339C6E5"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GOSPODARSTVO</w:t>
            </w:r>
          </w:p>
        </w:tc>
        <w:tc>
          <w:tcPr>
            <w:tcW w:w="1233" w:type="dxa"/>
            <w:noWrap/>
            <w:vAlign w:val="bottom"/>
            <w:hideMark/>
          </w:tcPr>
          <w:p w14:paraId="1A900DA5" w14:textId="31E81C6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242.688</w:t>
            </w:r>
          </w:p>
        </w:tc>
        <w:tc>
          <w:tcPr>
            <w:tcW w:w="746" w:type="dxa"/>
            <w:noWrap/>
            <w:vAlign w:val="bottom"/>
            <w:hideMark/>
          </w:tcPr>
          <w:p w14:paraId="23682D3D" w14:textId="77E05E6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4</w:t>
            </w:r>
          </w:p>
        </w:tc>
      </w:tr>
      <w:tr w:rsidR="00733FD7" w:rsidRPr="00733FD7" w14:paraId="287370A5"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AD459EF" w14:textId="77777777" w:rsidR="00733FD7" w:rsidRPr="00733FD7" w:rsidRDefault="00733FD7" w:rsidP="00733FD7">
            <w:pPr>
              <w:rPr>
                <w:rFonts w:ascii="Tahoma" w:hAnsi="Tahoma" w:cs="Tahoma"/>
                <w:b w:val="0"/>
                <w:bCs w:val="0"/>
              </w:rPr>
            </w:pPr>
            <w:r w:rsidRPr="00733FD7">
              <w:rPr>
                <w:rFonts w:ascii="Tahoma" w:hAnsi="Tahoma" w:cs="Tahoma"/>
                <w:b w:val="0"/>
                <w:bCs w:val="0"/>
              </w:rPr>
              <w:t>15</w:t>
            </w:r>
          </w:p>
        </w:tc>
        <w:tc>
          <w:tcPr>
            <w:tcW w:w="6596" w:type="dxa"/>
            <w:noWrap/>
            <w:hideMark/>
          </w:tcPr>
          <w:p w14:paraId="3F8B1624"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VAROVANJE OKOLJA IN NARAVNE DEDIŠČINE</w:t>
            </w:r>
          </w:p>
        </w:tc>
        <w:tc>
          <w:tcPr>
            <w:tcW w:w="1233" w:type="dxa"/>
            <w:noWrap/>
            <w:vAlign w:val="bottom"/>
            <w:hideMark/>
          </w:tcPr>
          <w:p w14:paraId="55DD47B5" w14:textId="3ACF81D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139.000</w:t>
            </w:r>
          </w:p>
        </w:tc>
        <w:tc>
          <w:tcPr>
            <w:tcW w:w="746" w:type="dxa"/>
            <w:noWrap/>
            <w:vAlign w:val="bottom"/>
            <w:hideMark/>
          </w:tcPr>
          <w:p w14:paraId="2514C26C" w14:textId="729D2F26"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2</w:t>
            </w:r>
          </w:p>
        </w:tc>
      </w:tr>
      <w:tr w:rsidR="00733FD7" w:rsidRPr="00733FD7" w14:paraId="6A7A6080"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6FB52163" w14:textId="77777777" w:rsidR="00733FD7" w:rsidRPr="00733FD7" w:rsidRDefault="00733FD7" w:rsidP="00733FD7">
            <w:pPr>
              <w:rPr>
                <w:rFonts w:ascii="Tahoma" w:hAnsi="Tahoma" w:cs="Tahoma"/>
                <w:b w:val="0"/>
                <w:bCs w:val="0"/>
              </w:rPr>
            </w:pPr>
            <w:r w:rsidRPr="00733FD7">
              <w:rPr>
                <w:rFonts w:ascii="Tahoma" w:hAnsi="Tahoma" w:cs="Tahoma"/>
                <w:b w:val="0"/>
                <w:bCs w:val="0"/>
              </w:rPr>
              <w:t>16</w:t>
            </w:r>
          </w:p>
        </w:tc>
        <w:tc>
          <w:tcPr>
            <w:tcW w:w="6596" w:type="dxa"/>
            <w:noWrap/>
            <w:hideMark/>
          </w:tcPr>
          <w:p w14:paraId="12CEBCB1"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PROSTORSKO PLANIRANJE IN STANOVANJSKO KOMUNALNA DEJAVNOST</w:t>
            </w:r>
          </w:p>
        </w:tc>
        <w:tc>
          <w:tcPr>
            <w:tcW w:w="1233" w:type="dxa"/>
            <w:noWrap/>
            <w:vAlign w:val="bottom"/>
            <w:hideMark/>
          </w:tcPr>
          <w:p w14:paraId="2029912B" w14:textId="4D0B2165"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557.297</w:t>
            </w:r>
          </w:p>
        </w:tc>
        <w:tc>
          <w:tcPr>
            <w:tcW w:w="746" w:type="dxa"/>
            <w:noWrap/>
            <w:vAlign w:val="bottom"/>
            <w:hideMark/>
          </w:tcPr>
          <w:p w14:paraId="75B2E14E" w14:textId="6DB4204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9</w:t>
            </w:r>
          </w:p>
        </w:tc>
      </w:tr>
      <w:tr w:rsidR="00733FD7" w:rsidRPr="00733FD7" w14:paraId="2810136A"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3D4EF61" w14:textId="77777777" w:rsidR="00733FD7" w:rsidRPr="00733FD7" w:rsidRDefault="00733FD7" w:rsidP="00733FD7">
            <w:pPr>
              <w:rPr>
                <w:rFonts w:ascii="Tahoma" w:hAnsi="Tahoma" w:cs="Tahoma"/>
                <w:b w:val="0"/>
                <w:bCs w:val="0"/>
              </w:rPr>
            </w:pPr>
            <w:r w:rsidRPr="00733FD7">
              <w:rPr>
                <w:rFonts w:ascii="Tahoma" w:hAnsi="Tahoma" w:cs="Tahoma"/>
                <w:b w:val="0"/>
                <w:bCs w:val="0"/>
              </w:rPr>
              <w:t>18</w:t>
            </w:r>
          </w:p>
        </w:tc>
        <w:tc>
          <w:tcPr>
            <w:tcW w:w="6596" w:type="dxa"/>
            <w:noWrap/>
            <w:hideMark/>
          </w:tcPr>
          <w:p w14:paraId="4AF0571F"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KULTURA, ŠPORT IN NEVLADNE ORGANIZACIJE</w:t>
            </w:r>
          </w:p>
        </w:tc>
        <w:tc>
          <w:tcPr>
            <w:tcW w:w="1233" w:type="dxa"/>
            <w:noWrap/>
            <w:vAlign w:val="bottom"/>
            <w:hideMark/>
          </w:tcPr>
          <w:p w14:paraId="014B15E9" w14:textId="56B9C57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553.502</w:t>
            </w:r>
          </w:p>
        </w:tc>
        <w:tc>
          <w:tcPr>
            <w:tcW w:w="746" w:type="dxa"/>
            <w:noWrap/>
            <w:vAlign w:val="bottom"/>
            <w:hideMark/>
          </w:tcPr>
          <w:p w14:paraId="3894305C" w14:textId="5FE8CC30"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9</w:t>
            </w:r>
          </w:p>
        </w:tc>
      </w:tr>
      <w:tr w:rsidR="00733FD7" w:rsidRPr="00733FD7" w14:paraId="63DA3B4D"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0BC58E38" w14:textId="77777777" w:rsidR="00733FD7" w:rsidRPr="00733FD7" w:rsidRDefault="00733FD7" w:rsidP="00733FD7">
            <w:pPr>
              <w:rPr>
                <w:rFonts w:ascii="Tahoma" w:hAnsi="Tahoma" w:cs="Tahoma"/>
                <w:b w:val="0"/>
                <w:bCs w:val="0"/>
              </w:rPr>
            </w:pPr>
            <w:r w:rsidRPr="00733FD7">
              <w:rPr>
                <w:rFonts w:ascii="Tahoma" w:hAnsi="Tahoma" w:cs="Tahoma"/>
                <w:b w:val="0"/>
                <w:bCs w:val="0"/>
              </w:rPr>
              <w:t>19</w:t>
            </w:r>
          </w:p>
        </w:tc>
        <w:tc>
          <w:tcPr>
            <w:tcW w:w="6596" w:type="dxa"/>
            <w:noWrap/>
            <w:hideMark/>
          </w:tcPr>
          <w:p w14:paraId="34EDC37A"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IZOBRAŽEVANJE</w:t>
            </w:r>
          </w:p>
        </w:tc>
        <w:tc>
          <w:tcPr>
            <w:tcW w:w="1233" w:type="dxa"/>
            <w:noWrap/>
            <w:vAlign w:val="bottom"/>
            <w:hideMark/>
          </w:tcPr>
          <w:p w14:paraId="2070DD97" w14:textId="4BCFFBA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940.101</w:t>
            </w:r>
          </w:p>
        </w:tc>
        <w:tc>
          <w:tcPr>
            <w:tcW w:w="746" w:type="dxa"/>
            <w:noWrap/>
            <w:vAlign w:val="bottom"/>
            <w:hideMark/>
          </w:tcPr>
          <w:p w14:paraId="24F19B29" w14:textId="17101AF5"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15</w:t>
            </w:r>
          </w:p>
        </w:tc>
      </w:tr>
      <w:tr w:rsidR="00733FD7" w:rsidRPr="00733FD7" w14:paraId="1F0FB112"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4621D6C8" w14:textId="77777777" w:rsidR="00733FD7" w:rsidRPr="00733FD7" w:rsidRDefault="00733FD7" w:rsidP="00733FD7">
            <w:pPr>
              <w:rPr>
                <w:rFonts w:ascii="Tahoma" w:hAnsi="Tahoma" w:cs="Tahoma"/>
                <w:b w:val="0"/>
                <w:bCs w:val="0"/>
              </w:rPr>
            </w:pPr>
            <w:r w:rsidRPr="00733FD7">
              <w:rPr>
                <w:rFonts w:ascii="Tahoma" w:hAnsi="Tahoma" w:cs="Tahoma"/>
                <w:b w:val="0"/>
                <w:bCs w:val="0"/>
              </w:rPr>
              <w:t>20</w:t>
            </w:r>
          </w:p>
        </w:tc>
        <w:tc>
          <w:tcPr>
            <w:tcW w:w="6596" w:type="dxa"/>
            <w:noWrap/>
            <w:hideMark/>
          </w:tcPr>
          <w:p w14:paraId="1B39A062"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SOCIALNO VARSTVO</w:t>
            </w:r>
          </w:p>
        </w:tc>
        <w:tc>
          <w:tcPr>
            <w:tcW w:w="1233" w:type="dxa"/>
            <w:noWrap/>
            <w:vAlign w:val="bottom"/>
            <w:hideMark/>
          </w:tcPr>
          <w:p w14:paraId="0CCA8E65" w14:textId="36CD6A8C"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418.040</w:t>
            </w:r>
          </w:p>
        </w:tc>
        <w:tc>
          <w:tcPr>
            <w:tcW w:w="746" w:type="dxa"/>
            <w:noWrap/>
            <w:vAlign w:val="bottom"/>
            <w:hideMark/>
          </w:tcPr>
          <w:p w14:paraId="51C57469" w14:textId="3D7D04D7"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7</w:t>
            </w:r>
          </w:p>
        </w:tc>
      </w:tr>
      <w:tr w:rsidR="00733FD7" w:rsidRPr="00733FD7" w14:paraId="693F196F" w14:textId="77777777" w:rsidTr="00C2645D">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808B99C" w14:textId="77777777" w:rsidR="00733FD7" w:rsidRPr="00733FD7" w:rsidRDefault="00733FD7" w:rsidP="00733FD7">
            <w:pPr>
              <w:rPr>
                <w:rFonts w:ascii="Tahoma" w:hAnsi="Tahoma" w:cs="Tahoma"/>
                <w:b w:val="0"/>
                <w:bCs w:val="0"/>
              </w:rPr>
            </w:pPr>
            <w:r w:rsidRPr="00733FD7">
              <w:rPr>
                <w:rFonts w:ascii="Tahoma" w:hAnsi="Tahoma" w:cs="Tahoma"/>
                <w:b w:val="0"/>
                <w:bCs w:val="0"/>
              </w:rPr>
              <w:t>23</w:t>
            </w:r>
          </w:p>
        </w:tc>
        <w:tc>
          <w:tcPr>
            <w:tcW w:w="6596" w:type="dxa"/>
            <w:noWrap/>
            <w:hideMark/>
          </w:tcPr>
          <w:p w14:paraId="41C566BF"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INTERVENCIJSKI PROGRAMI IN OBVEZNOSTI</w:t>
            </w:r>
          </w:p>
        </w:tc>
        <w:tc>
          <w:tcPr>
            <w:tcW w:w="1233" w:type="dxa"/>
            <w:noWrap/>
            <w:vAlign w:val="bottom"/>
            <w:hideMark/>
          </w:tcPr>
          <w:p w14:paraId="4D037564" w14:textId="3C321B08"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87.993</w:t>
            </w:r>
          </w:p>
        </w:tc>
        <w:tc>
          <w:tcPr>
            <w:tcW w:w="746" w:type="dxa"/>
            <w:noWrap/>
            <w:vAlign w:val="bottom"/>
            <w:hideMark/>
          </w:tcPr>
          <w:p w14:paraId="18BB6C86" w14:textId="695B0513"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w:t>
            </w:r>
          </w:p>
        </w:tc>
      </w:tr>
      <w:tr w:rsidR="00733FD7" w:rsidRPr="002F6C6C" w14:paraId="60626777" w14:textId="77777777" w:rsidTr="00C2645D">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4BF9F7A" w14:textId="77777777" w:rsidR="00733FD7" w:rsidRPr="00733FD7" w:rsidRDefault="00733FD7" w:rsidP="00733FD7">
            <w:pPr>
              <w:rPr>
                <w:rFonts w:ascii="Tahoma" w:hAnsi="Tahoma" w:cs="Tahoma"/>
              </w:rPr>
            </w:pPr>
            <w:r w:rsidRPr="00733FD7">
              <w:rPr>
                <w:rFonts w:ascii="Tahoma" w:hAnsi="Tahoma" w:cs="Tahoma"/>
              </w:rPr>
              <w:t> </w:t>
            </w:r>
          </w:p>
        </w:tc>
        <w:tc>
          <w:tcPr>
            <w:tcW w:w="6596" w:type="dxa"/>
            <w:noWrap/>
            <w:hideMark/>
          </w:tcPr>
          <w:p w14:paraId="3655D13B" w14:textId="381C4DDE" w:rsidR="00733FD7" w:rsidRPr="00733FD7" w:rsidRDefault="00733FD7" w:rsidP="00733FD7">
            <w:pPr>
              <w:cnfStyle w:val="010000000000" w:firstRow="0" w:lastRow="1"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  SKUPAJ</w:t>
            </w:r>
          </w:p>
        </w:tc>
        <w:tc>
          <w:tcPr>
            <w:tcW w:w="1233" w:type="dxa"/>
            <w:noWrap/>
            <w:vAlign w:val="bottom"/>
            <w:hideMark/>
          </w:tcPr>
          <w:p w14:paraId="154889F8" w14:textId="6E3F55DA" w:rsidR="00733FD7" w:rsidRPr="00733FD7" w:rsidRDefault="00733FD7" w:rsidP="00733FD7">
            <w:pPr>
              <w:cnfStyle w:val="010000000000" w:firstRow="0" w:lastRow="1"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6.365.318</w:t>
            </w:r>
          </w:p>
        </w:tc>
        <w:tc>
          <w:tcPr>
            <w:tcW w:w="746" w:type="dxa"/>
            <w:noWrap/>
            <w:vAlign w:val="bottom"/>
            <w:hideMark/>
          </w:tcPr>
          <w:p w14:paraId="1AE1B827" w14:textId="7C1A730C" w:rsidR="00733FD7" w:rsidRPr="00733FD7" w:rsidRDefault="00733FD7" w:rsidP="00733FD7">
            <w:pPr>
              <w:jc w:val="right"/>
              <w:cnfStyle w:val="010000000000" w:firstRow="0" w:lastRow="1"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color w:val="000000"/>
              </w:rPr>
              <w:t>100</w:t>
            </w:r>
          </w:p>
        </w:tc>
      </w:tr>
    </w:tbl>
    <w:p w14:paraId="1BBFAA2A" w14:textId="398094EA" w:rsidR="00F648CF" w:rsidRDefault="00F648CF">
      <w:pPr>
        <w:jc w:val="both"/>
        <w:rPr>
          <w:rFonts w:ascii="Tahoma" w:hAnsi="Tahoma"/>
          <w:highlight w:val="yellow"/>
        </w:rPr>
      </w:pPr>
    </w:p>
    <w:p w14:paraId="14DDA70F" w14:textId="165E99F5" w:rsidR="00733FD7" w:rsidRDefault="00733FD7">
      <w:pPr>
        <w:jc w:val="both"/>
        <w:rPr>
          <w:rFonts w:ascii="Tahoma" w:hAnsi="Tahoma"/>
          <w:highlight w:val="yellow"/>
        </w:rPr>
      </w:pPr>
    </w:p>
    <w:p w14:paraId="464505A0" w14:textId="76A146D3" w:rsidR="00733FD7" w:rsidRPr="00DA03C0" w:rsidRDefault="00733FD7">
      <w:pPr>
        <w:jc w:val="both"/>
        <w:rPr>
          <w:rFonts w:ascii="Tahoma" w:hAnsi="Tahoma"/>
          <w:highlight w:val="yellow"/>
        </w:rPr>
      </w:pPr>
      <w:r>
        <w:rPr>
          <w:noProof/>
        </w:rPr>
        <w:lastRenderedPageBreak/>
        <w:drawing>
          <wp:inline distT="0" distB="0" distL="0" distR="0" wp14:anchorId="24270630" wp14:editId="15948E75">
            <wp:extent cx="5761355" cy="5760720"/>
            <wp:effectExtent l="0" t="0" r="10795" b="11430"/>
            <wp:docPr id="5" name="Grafikon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1B7F39-CDF6-59C7-2FBD-EFE6E755C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795D6B" w14:textId="57AC8B27" w:rsidR="005B3ECD" w:rsidRPr="005022A2" w:rsidRDefault="005B3ECD" w:rsidP="005B3ECD">
      <w:pPr>
        <w:pStyle w:val="Napis"/>
        <w:jc w:val="both"/>
        <w:rPr>
          <w:color w:val="auto"/>
        </w:rPr>
      </w:pPr>
      <w:r w:rsidRPr="005022A2">
        <w:rPr>
          <w:color w:val="auto"/>
        </w:rPr>
        <w:t xml:space="preserve">Slika </w:t>
      </w:r>
      <w:r w:rsidRPr="005022A2">
        <w:rPr>
          <w:color w:val="auto"/>
        </w:rPr>
        <w:fldChar w:fldCharType="begin"/>
      </w:r>
      <w:r w:rsidRPr="005022A2">
        <w:rPr>
          <w:color w:val="auto"/>
        </w:rPr>
        <w:instrText xml:space="preserve"> SEQ Slika \* ARABIC </w:instrText>
      </w:r>
      <w:r w:rsidRPr="005022A2">
        <w:rPr>
          <w:color w:val="auto"/>
        </w:rPr>
        <w:fldChar w:fldCharType="separate"/>
      </w:r>
      <w:r w:rsidR="00CC5953" w:rsidRPr="005022A2">
        <w:rPr>
          <w:noProof/>
          <w:color w:val="auto"/>
        </w:rPr>
        <w:t>2</w:t>
      </w:r>
      <w:r w:rsidRPr="005022A2">
        <w:rPr>
          <w:noProof/>
          <w:color w:val="auto"/>
        </w:rPr>
        <w:fldChar w:fldCharType="end"/>
      </w:r>
      <w:r w:rsidRPr="005022A2">
        <w:rPr>
          <w:color w:val="auto"/>
        </w:rPr>
        <w:t xml:space="preserve">: Struktura </w:t>
      </w:r>
      <w:r w:rsidR="0011698C" w:rsidRPr="005022A2">
        <w:rPr>
          <w:color w:val="auto"/>
        </w:rPr>
        <w:t>celotnih izdatkov</w:t>
      </w:r>
      <w:r w:rsidRPr="005022A2">
        <w:rPr>
          <w:color w:val="auto"/>
        </w:rPr>
        <w:t xml:space="preserve"> proračuna 2023</w:t>
      </w:r>
    </w:p>
    <w:p w14:paraId="248AF93A" w14:textId="6CFDA4C9" w:rsidR="0011698C" w:rsidRPr="00DA03C0" w:rsidRDefault="0011698C">
      <w:pPr>
        <w:rPr>
          <w:rFonts w:ascii="Tahoma" w:hAnsi="Tahoma"/>
          <w:highlight w:val="yellow"/>
        </w:rPr>
      </w:pPr>
      <w:r w:rsidRPr="00DA03C0">
        <w:rPr>
          <w:rFonts w:ascii="Tahoma" w:hAnsi="Tahoma"/>
          <w:highlight w:val="yellow"/>
        </w:rPr>
        <w:br w:type="page"/>
      </w:r>
    </w:p>
    <w:p w14:paraId="73A15516" w14:textId="77777777" w:rsidR="005160B1" w:rsidRPr="00733FD7" w:rsidRDefault="005160B1">
      <w:pPr>
        <w:jc w:val="both"/>
        <w:rPr>
          <w:rFonts w:ascii="Tahoma" w:hAnsi="Tahoma"/>
        </w:rPr>
      </w:pPr>
    </w:p>
    <w:p w14:paraId="2875EE5D" w14:textId="2F0C3415" w:rsidR="00BD3FA3" w:rsidRPr="00733FD7" w:rsidRDefault="00BD3FA3">
      <w:pPr>
        <w:jc w:val="both"/>
        <w:rPr>
          <w:rFonts w:ascii="Tahoma" w:hAnsi="Tahoma"/>
        </w:rPr>
      </w:pPr>
      <w:r w:rsidRPr="00733FD7">
        <w:rPr>
          <w:rFonts w:ascii="Tahoma" w:hAnsi="Tahoma"/>
          <w:b/>
        </w:rPr>
        <w:t xml:space="preserve">Tekoči </w:t>
      </w:r>
      <w:r w:rsidR="00512647" w:rsidRPr="00733FD7">
        <w:rPr>
          <w:rFonts w:ascii="Tahoma" w:hAnsi="Tahoma"/>
          <w:b/>
        </w:rPr>
        <w:t xml:space="preserve">izdatki </w:t>
      </w:r>
      <w:r w:rsidRPr="00733FD7">
        <w:rPr>
          <w:rFonts w:ascii="Tahoma" w:hAnsi="Tahoma"/>
          <w:b/>
        </w:rPr>
        <w:t>proračuna (odhodki in transferi)</w:t>
      </w:r>
      <w:r w:rsidRPr="00733FD7">
        <w:rPr>
          <w:rFonts w:ascii="Tahoma" w:hAnsi="Tahoma"/>
        </w:rPr>
        <w:t xml:space="preserve"> so po področjih proračunske porabe razdeljeni, kot prikazuje spodnja tabela:</w:t>
      </w:r>
    </w:p>
    <w:p w14:paraId="0236E725" w14:textId="5B96057F" w:rsidR="004E43C5" w:rsidRPr="00DA03C0" w:rsidRDefault="004E43C5">
      <w:pPr>
        <w:rPr>
          <w:rFonts w:ascii="Tahoma" w:hAnsi="Tahoma"/>
          <w:highlight w:val="yellow"/>
        </w:rPr>
      </w:pPr>
    </w:p>
    <w:p w14:paraId="255DC410" w14:textId="77777777" w:rsidR="00842AFE" w:rsidRPr="00DA03C0" w:rsidRDefault="00842AFE">
      <w:pPr>
        <w:rPr>
          <w:rFonts w:ascii="Tahoma" w:hAnsi="Tahoma"/>
          <w:highlight w:val="yellow"/>
        </w:rPr>
      </w:pPr>
    </w:p>
    <w:tbl>
      <w:tblPr>
        <w:tblStyle w:val="Tabelasvetlamrea1"/>
        <w:tblW w:w="9071" w:type="dxa"/>
        <w:tblLook w:val="04E0" w:firstRow="1" w:lastRow="1" w:firstColumn="1" w:lastColumn="0" w:noHBand="0" w:noVBand="1"/>
      </w:tblPr>
      <w:tblGrid>
        <w:gridCol w:w="444"/>
        <w:gridCol w:w="6639"/>
        <w:gridCol w:w="1276"/>
        <w:gridCol w:w="712"/>
      </w:tblGrid>
      <w:tr w:rsidR="002F6C6C" w:rsidRPr="00733FD7" w14:paraId="46DCE3E3" w14:textId="77777777" w:rsidTr="002F6C6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F3EFBC4" w14:textId="77777777" w:rsidR="00D10309" w:rsidRPr="00733FD7" w:rsidRDefault="00D10309" w:rsidP="00D10309">
            <w:pPr>
              <w:jc w:val="center"/>
              <w:rPr>
                <w:rFonts w:ascii="Calibri" w:hAnsi="Calibri" w:cs="Calibri"/>
                <w:b w:val="0"/>
                <w:bCs w:val="0"/>
              </w:rPr>
            </w:pPr>
            <w:r w:rsidRPr="00733FD7">
              <w:rPr>
                <w:rFonts w:ascii="Calibri" w:hAnsi="Calibri" w:cs="Calibri"/>
                <w:b w:val="0"/>
                <w:bCs w:val="0"/>
              </w:rPr>
              <w:t>PK</w:t>
            </w:r>
          </w:p>
        </w:tc>
        <w:tc>
          <w:tcPr>
            <w:tcW w:w="6639" w:type="dxa"/>
            <w:noWrap/>
            <w:hideMark/>
          </w:tcPr>
          <w:p w14:paraId="3E4D5F33" w14:textId="77777777" w:rsidR="00D10309" w:rsidRPr="00733FD7" w:rsidRDefault="00D10309" w:rsidP="00D1030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33FD7">
              <w:rPr>
                <w:rFonts w:ascii="Calibri" w:hAnsi="Calibri" w:cs="Calibri"/>
                <w:b w:val="0"/>
                <w:bCs w:val="0"/>
              </w:rPr>
              <w:t>Opis</w:t>
            </w:r>
          </w:p>
        </w:tc>
        <w:tc>
          <w:tcPr>
            <w:tcW w:w="1276" w:type="dxa"/>
            <w:noWrap/>
            <w:hideMark/>
          </w:tcPr>
          <w:p w14:paraId="394A0EEE" w14:textId="7EACEE31" w:rsidR="00D10309" w:rsidRPr="00733FD7" w:rsidRDefault="00D10309" w:rsidP="00D1030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33FD7">
              <w:rPr>
                <w:rFonts w:ascii="Calibri" w:hAnsi="Calibri" w:cs="Calibri"/>
                <w:b w:val="0"/>
                <w:bCs w:val="0"/>
              </w:rPr>
              <w:t>PLAN 2023</w:t>
            </w:r>
          </w:p>
        </w:tc>
        <w:tc>
          <w:tcPr>
            <w:tcW w:w="712" w:type="dxa"/>
            <w:noWrap/>
            <w:hideMark/>
          </w:tcPr>
          <w:p w14:paraId="692B8D69" w14:textId="77777777" w:rsidR="00D10309" w:rsidRPr="00733FD7" w:rsidRDefault="00D10309" w:rsidP="00D1030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33FD7">
              <w:rPr>
                <w:rFonts w:ascii="Calibri" w:hAnsi="Calibri" w:cs="Calibri"/>
                <w:b w:val="0"/>
                <w:bCs w:val="0"/>
              </w:rPr>
              <w:t>%</w:t>
            </w:r>
          </w:p>
        </w:tc>
      </w:tr>
      <w:tr w:rsidR="00733FD7" w:rsidRPr="00733FD7" w14:paraId="368CAEAC"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C1969F2" w14:textId="77777777" w:rsidR="00733FD7" w:rsidRPr="00733FD7" w:rsidRDefault="00733FD7" w:rsidP="00733FD7">
            <w:pPr>
              <w:rPr>
                <w:rFonts w:ascii="Tahoma" w:hAnsi="Tahoma" w:cs="Tahoma"/>
                <w:b w:val="0"/>
                <w:bCs w:val="0"/>
              </w:rPr>
            </w:pPr>
            <w:r w:rsidRPr="00733FD7">
              <w:rPr>
                <w:rFonts w:ascii="Tahoma" w:hAnsi="Tahoma" w:cs="Tahoma"/>
                <w:b w:val="0"/>
                <w:bCs w:val="0"/>
              </w:rPr>
              <w:t>01</w:t>
            </w:r>
          </w:p>
        </w:tc>
        <w:tc>
          <w:tcPr>
            <w:tcW w:w="6639" w:type="dxa"/>
            <w:noWrap/>
            <w:hideMark/>
          </w:tcPr>
          <w:p w14:paraId="7602619F"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POLITIČNI SISTEM</w:t>
            </w:r>
          </w:p>
        </w:tc>
        <w:tc>
          <w:tcPr>
            <w:tcW w:w="1276" w:type="dxa"/>
            <w:noWrap/>
            <w:vAlign w:val="bottom"/>
          </w:tcPr>
          <w:p w14:paraId="54680294" w14:textId="73A8FC59"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178.616</w:t>
            </w:r>
          </w:p>
        </w:tc>
        <w:tc>
          <w:tcPr>
            <w:tcW w:w="712" w:type="dxa"/>
            <w:noWrap/>
            <w:vAlign w:val="bottom"/>
          </w:tcPr>
          <w:p w14:paraId="3537BE4F" w14:textId="34E5C803"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5</w:t>
            </w:r>
          </w:p>
        </w:tc>
      </w:tr>
      <w:tr w:rsidR="00733FD7" w:rsidRPr="00733FD7" w14:paraId="1D88D997"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E15CB62" w14:textId="77777777" w:rsidR="00733FD7" w:rsidRPr="00733FD7" w:rsidRDefault="00733FD7" w:rsidP="00733FD7">
            <w:pPr>
              <w:rPr>
                <w:rFonts w:ascii="Tahoma" w:hAnsi="Tahoma" w:cs="Tahoma"/>
                <w:b w:val="0"/>
                <w:bCs w:val="0"/>
              </w:rPr>
            </w:pPr>
            <w:r w:rsidRPr="00733FD7">
              <w:rPr>
                <w:rFonts w:ascii="Tahoma" w:hAnsi="Tahoma" w:cs="Tahoma"/>
                <w:b w:val="0"/>
                <w:bCs w:val="0"/>
              </w:rPr>
              <w:t>02</w:t>
            </w:r>
          </w:p>
        </w:tc>
        <w:tc>
          <w:tcPr>
            <w:tcW w:w="6639" w:type="dxa"/>
            <w:noWrap/>
            <w:hideMark/>
          </w:tcPr>
          <w:p w14:paraId="352852B5"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EKONOMSKA IN FISKALNA ADMINISTRACIJA</w:t>
            </w:r>
          </w:p>
        </w:tc>
        <w:tc>
          <w:tcPr>
            <w:tcW w:w="1276" w:type="dxa"/>
            <w:noWrap/>
            <w:vAlign w:val="bottom"/>
          </w:tcPr>
          <w:p w14:paraId="66F9B701" w14:textId="6E36E14C"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4.531</w:t>
            </w:r>
          </w:p>
        </w:tc>
        <w:tc>
          <w:tcPr>
            <w:tcW w:w="712" w:type="dxa"/>
            <w:noWrap/>
            <w:vAlign w:val="bottom"/>
          </w:tcPr>
          <w:p w14:paraId="14EE859F" w14:textId="4A6E0204"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0</w:t>
            </w:r>
          </w:p>
        </w:tc>
      </w:tr>
      <w:tr w:rsidR="00733FD7" w:rsidRPr="00733FD7" w14:paraId="417FA5CB"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26102B82" w14:textId="77777777" w:rsidR="00733FD7" w:rsidRPr="00733FD7" w:rsidRDefault="00733FD7" w:rsidP="00733FD7">
            <w:pPr>
              <w:rPr>
                <w:rFonts w:ascii="Tahoma" w:hAnsi="Tahoma" w:cs="Tahoma"/>
                <w:b w:val="0"/>
                <w:bCs w:val="0"/>
              </w:rPr>
            </w:pPr>
            <w:r w:rsidRPr="00733FD7">
              <w:rPr>
                <w:rFonts w:ascii="Tahoma" w:hAnsi="Tahoma" w:cs="Tahoma"/>
                <w:b w:val="0"/>
                <w:bCs w:val="0"/>
              </w:rPr>
              <w:t>03</w:t>
            </w:r>
          </w:p>
        </w:tc>
        <w:tc>
          <w:tcPr>
            <w:tcW w:w="6639" w:type="dxa"/>
            <w:noWrap/>
            <w:hideMark/>
          </w:tcPr>
          <w:p w14:paraId="5561CFCD"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ZUNANJA POLITIKA IN MEDNARODNA POMOČ</w:t>
            </w:r>
          </w:p>
        </w:tc>
        <w:tc>
          <w:tcPr>
            <w:tcW w:w="1276" w:type="dxa"/>
            <w:noWrap/>
            <w:vAlign w:val="bottom"/>
          </w:tcPr>
          <w:p w14:paraId="246DC071" w14:textId="7950326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1.000</w:t>
            </w:r>
          </w:p>
        </w:tc>
        <w:tc>
          <w:tcPr>
            <w:tcW w:w="712" w:type="dxa"/>
            <w:noWrap/>
            <w:vAlign w:val="bottom"/>
          </w:tcPr>
          <w:p w14:paraId="217C8825" w14:textId="14A9DF20"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0</w:t>
            </w:r>
          </w:p>
        </w:tc>
      </w:tr>
      <w:tr w:rsidR="00733FD7" w:rsidRPr="00733FD7" w14:paraId="1FDA24F8"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90838FB" w14:textId="77777777" w:rsidR="00733FD7" w:rsidRPr="00733FD7" w:rsidRDefault="00733FD7" w:rsidP="00733FD7">
            <w:pPr>
              <w:rPr>
                <w:rFonts w:ascii="Tahoma" w:hAnsi="Tahoma" w:cs="Tahoma"/>
                <w:b w:val="0"/>
                <w:bCs w:val="0"/>
              </w:rPr>
            </w:pPr>
            <w:r w:rsidRPr="00733FD7">
              <w:rPr>
                <w:rFonts w:ascii="Tahoma" w:hAnsi="Tahoma" w:cs="Tahoma"/>
                <w:b w:val="0"/>
                <w:bCs w:val="0"/>
              </w:rPr>
              <w:t>04</w:t>
            </w:r>
          </w:p>
        </w:tc>
        <w:tc>
          <w:tcPr>
            <w:tcW w:w="6639" w:type="dxa"/>
            <w:noWrap/>
            <w:hideMark/>
          </w:tcPr>
          <w:p w14:paraId="2B7EE607"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SKUPNE ADMINISTRATIVNE SLUŽBE IN SPLOŠNE JAVNE STORITVE</w:t>
            </w:r>
          </w:p>
        </w:tc>
        <w:tc>
          <w:tcPr>
            <w:tcW w:w="1276" w:type="dxa"/>
            <w:noWrap/>
            <w:vAlign w:val="bottom"/>
          </w:tcPr>
          <w:p w14:paraId="3E4B6326" w14:textId="53E19C79"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58.000</w:t>
            </w:r>
          </w:p>
        </w:tc>
        <w:tc>
          <w:tcPr>
            <w:tcW w:w="712" w:type="dxa"/>
            <w:noWrap/>
            <w:vAlign w:val="bottom"/>
          </w:tcPr>
          <w:p w14:paraId="6D278304" w14:textId="113CC399"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2</w:t>
            </w:r>
          </w:p>
        </w:tc>
      </w:tr>
      <w:tr w:rsidR="00733FD7" w:rsidRPr="00733FD7" w14:paraId="38967280"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EC902F5" w14:textId="77777777" w:rsidR="00733FD7" w:rsidRPr="00733FD7" w:rsidRDefault="00733FD7" w:rsidP="00733FD7">
            <w:pPr>
              <w:rPr>
                <w:rFonts w:ascii="Tahoma" w:hAnsi="Tahoma" w:cs="Tahoma"/>
                <w:b w:val="0"/>
                <w:bCs w:val="0"/>
              </w:rPr>
            </w:pPr>
            <w:r w:rsidRPr="00733FD7">
              <w:rPr>
                <w:rFonts w:ascii="Tahoma" w:hAnsi="Tahoma" w:cs="Tahoma"/>
                <w:b w:val="0"/>
                <w:bCs w:val="0"/>
              </w:rPr>
              <w:t>06</w:t>
            </w:r>
          </w:p>
        </w:tc>
        <w:tc>
          <w:tcPr>
            <w:tcW w:w="6639" w:type="dxa"/>
            <w:noWrap/>
            <w:hideMark/>
          </w:tcPr>
          <w:p w14:paraId="508321B5"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LOKALNA SAMOUPRAVA</w:t>
            </w:r>
          </w:p>
        </w:tc>
        <w:tc>
          <w:tcPr>
            <w:tcW w:w="1276" w:type="dxa"/>
            <w:noWrap/>
            <w:vAlign w:val="bottom"/>
          </w:tcPr>
          <w:p w14:paraId="51B0F924" w14:textId="63287EC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476.355</w:t>
            </w:r>
          </w:p>
        </w:tc>
        <w:tc>
          <w:tcPr>
            <w:tcW w:w="712" w:type="dxa"/>
            <w:noWrap/>
            <w:vAlign w:val="bottom"/>
          </w:tcPr>
          <w:p w14:paraId="0D52B27F" w14:textId="23955D7C"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14</w:t>
            </w:r>
          </w:p>
        </w:tc>
      </w:tr>
      <w:tr w:rsidR="00733FD7" w:rsidRPr="00733FD7" w14:paraId="33E8B127"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EB37376" w14:textId="77777777" w:rsidR="00733FD7" w:rsidRPr="00733FD7" w:rsidRDefault="00733FD7" w:rsidP="00733FD7">
            <w:pPr>
              <w:rPr>
                <w:rFonts w:ascii="Tahoma" w:hAnsi="Tahoma" w:cs="Tahoma"/>
                <w:b w:val="0"/>
                <w:bCs w:val="0"/>
              </w:rPr>
            </w:pPr>
            <w:r w:rsidRPr="00733FD7">
              <w:rPr>
                <w:rFonts w:ascii="Tahoma" w:hAnsi="Tahoma" w:cs="Tahoma"/>
                <w:b w:val="0"/>
                <w:bCs w:val="0"/>
              </w:rPr>
              <w:t>07</w:t>
            </w:r>
          </w:p>
        </w:tc>
        <w:tc>
          <w:tcPr>
            <w:tcW w:w="6639" w:type="dxa"/>
            <w:noWrap/>
            <w:hideMark/>
          </w:tcPr>
          <w:p w14:paraId="45616356"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OBRAMBA IN UKREPI OB IZREDNIH DOGODKIH</w:t>
            </w:r>
          </w:p>
        </w:tc>
        <w:tc>
          <w:tcPr>
            <w:tcW w:w="1276" w:type="dxa"/>
            <w:noWrap/>
            <w:vAlign w:val="bottom"/>
          </w:tcPr>
          <w:p w14:paraId="442CC29E" w14:textId="34301DD0"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120.832</w:t>
            </w:r>
          </w:p>
        </w:tc>
        <w:tc>
          <w:tcPr>
            <w:tcW w:w="712" w:type="dxa"/>
            <w:noWrap/>
            <w:vAlign w:val="bottom"/>
          </w:tcPr>
          <w:p w14:paraId="04330237" w14:textId="34F47E25"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4</w:t>
            </w:r>
          </w:p>
        </w:tc>
      </w:tr>
      <w:tr w:rsidR="00733FD7" w:rsidRPr="00733FD7" w14:paraId="0846456D"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0E0EF5A" w14:textId="77777777" w:rsidR="00733FD7" w:rsidRPr="00733FD7" w:rsidRDefault="00733FD7" w:rsidP="00733FD7">
            <w:pPr>
              <w:rPr>
                <w:rFonts w:ascii="Tahoma" w:hAnsi="Tahoma" w:cs="Tahoma"/>
                <w:b w:val="0"/>
                <w:bCs w:val="0"/>
              </w:rPr>
            </w:pPr>
            <w:r w:rsidRPr="00733FD7">
              <w:rPr>
                <w:rFonts w:ascii="Tahoma" w:hAnsi="Tahoma" w:cs="Tahoma"/>
                <w:b w:val="0"/>
                <w:bCs w:val="0"/>
              </w:rPr>
              <w:t>08</w:t>
            </w:r>
          </w:p>
        </w:tc>
        <w:tc>
          <w:tcPr>
            <w:tcW w:w="6639" w:type="dxa"/>
            <w:noWrap/>
            <w:hideMark/>
          </w:tcPr>
          <w:p w14:paraId="504AFC6D"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NOTRANJE ZADEVE IN VARNOST</w:t>
            </w:r>
          </w:p>
        </w:tc>
        <w:tc>
          <w:tcPr>
            <w:tcW w:w="1276" w:type="dxa"/>
            <w:noWrap/>
            <w:vAlign w:val="bottom"/>
          </w:tcPr>
          <w:p w14:paraId="67C2CC4B" w14:textId="22981328"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4.200</w:t>
            </w:r>
          </w:p>
        </w:tc>
        <w:tc>
          <w:tcPr>
            <w:tcW w:w="712" w:type="dxa"/>
            <w:noWrap/>
            <w:vAlign w:val="bottom"/>
          </w:tcPr>
          <w:p w14:paraId="372457BA" w14:textId="3F23A479"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0</w:t>
            </w:r>
          </w:p>
        </w:tc>
      </w:tr>
      <w:tr w:rsidR="00733FD7" w:rsidRPr="00733FD7" w14:paraId="24EEF0ED"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AE22BAF" w14:textId="77777777" w:rsidR="00733FD7" w:rsidRPr="00733FD7" w:rsidRDefault="00733FD7" w:rsidP="00733FD7">
            <w:pPr>
              <w:rPr>
                <w:rFonts w:ascii="Tahoma" w:hAnsi="Tahoma" w:cs="Tahoma"/>
                <w:b w:val="0"/>
                <w:bCs w:val="0"/>
              </w:rPr>
            </w:pPr>
            <w:r w:rsidRPr="00733FD7">
              <w:rPr>
                <w:rFonts w:ascii="Tahoma" w:hAnsi="Tahoma" w:cs="Tahoma"/>
                <w:b w:val="0"/>
                <w:bCs w:val="0"/>
              </w:rPr>
              <w:t>11</w:t>
            </w:r>
          </w:p>
        </w:tc>
        <w:tc>
          <w:tcPr>
            <w:tcW w:w="6639" w:type="dxa"/>
            <w:noWrap/>
            <w:hideMark/>
          </w:tcPr>
          <w:p w14:paraId="21B29E2F"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KMETIJSTVO, GOZDARSTVO IN RIBIŠTVO</w:t>
            </w:r>
          </w:p>
        </w:tc>
        <w:tc>
          <w:tcPr>
            <w:tcW w:w="1276" w:type="dxa"/>
            <w:noWrap/>
            <w:vAlign w:val="bottom"/>
          </w:tcPr>
          <w:p w14:paraId="5C6B4119" w14:textId="55697F9C"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75.200</w:t>
            </w:r>
          </w:p>
        </w:tc>
        <w:tc>
          <w:tcPr>
            <w:tcW w:w="712" w:type="dxa"/>
            <w:noWrap/>
            <w:vAlign w:val="bottom"/>
          </w:tcPr>
          <w:p w14:paraId="19AD35A0" w14:textId="4B5172B7"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2</w:t>
            </w:r>
          </w:p>
        </w:tc>
      </w:tr>
      <w:tr w:rsidR="00733FD7" w:rsidRPr="00733FD7" w14:paraId="10D60BAE"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D9D779B" w14:textId="77777777" w:rsidR="00733FD7" w:rsidRPr="00733FD7" w:rsidRDefault="00733FD7" w:rsidP="00733FD7">
            <w:pPr>
              <w:rPr>
                <w:rFonts w:ascii="Tahoma" w:hAnsi="Tahoma" w:cs="Tahoma"/>
                <w:b w:val="0"/>
                <w:bCs w:val="0"/>
              </w:rPr>
            </w:pPr>
            <w:r w:rsidRPr="00733FD7">
              <w:rPr>
                <w:rFonts w:ascii="Tahoma" w:hAnsi="Tahoma" w:cs="Tahoma"/>
                <w:b w:val="0"/>
                <w:bCs w:val="0"/>
              </w:rPr>
              <w:t>12</w:t>
            </w:r>
          </w:p>
        </w:tc>
        <w:tc>
          <w:tcPr>
            <w:tcW w:w="6639" w:type="dxa"/>
            <w:noWrap/>
            <w:hideMark/>
          </w:tcPr>
          <w:p w14:paraId="1D026867"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PRIDOBIVANJE IN DISTRIBUCIJA ENERGETSKIH SUROVIN</w:t>
            </w:r>
          </w:p>
        </w:tc>
        <w:tc>
          <w:tcPr>
            <w:tcW w:w="1276" w:type="dxa"/>
            <w:noWrap/>
            <w:vAlign w:val="bottom"/>
          </w:tcPr>
          <w:p w14:paraId="006BEAE6" w14:textId="0EAAB7AA"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34.550</w:t>
            </w:r>
          </w:p>
        </w:tc>
        <w:tc>
          <w:tcPr>
            <w:tcW w:w="712" w:type="dxa"/>
            <w:noWrap/>
            <w:vAlign w:val="bottom"/>
          </w:tcPr>
          <w:p w14:paraId="471F24DD" w14:textId="4654BEC9"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w:t>
            </w:r>
          </w:p>
        </w:tc>
      </w:tr>
      <w:tr w:rsidR="00733FD7" w:rsidRPr="00733FD7" w14:paraId="45E7D4A6"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E8AC589" w14:textId="77777777" w:rsidR="00733FD7" w:rsidRPr="00733FD7" w:rsidRDefault="00733FD7" w:rsidP="00733FD7">
            <w:pPr>
              <w:rPr>
                <w:rFonts w:ascii="Tahoma" w:hAnsi="Tahoma" w:cs="Tahoma"/>
                <w:b w:val="0"/>
                <w:bCs w:val="0"/>
              </w:rPr>
            </w:pPr>
            <w:r w:rsidRPr="00733FD7">
              <w:rPr>
                <w:rFonts w:ascii="Tahoma" w:hAnsi="Tahoma" w:cs="Tahoma"/>
                <w:b w:val="0"/>
                <w:bCs w:val="0"/>
              </w:rPr>
              <w:t>13</w:t>
            </w:r>
          </w:p>
        </w:tc>
        <w:tc>
          <w:tcPr>
            <w:tcW w:w="6639" w:type="dxa"/>
            <w:noWrap/>
            <w:hideMark/>
          </w:tcPr>
          <w:p w14:paraId="2CC902DF"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PROMET, PROMETNA INFRASTRUKTURA IN KOMUNIKACIJE</w:t>
            </w:r>
          </w:p>
        </w:tc>
        <w:tc>
          <w:tcPr>
            <w:tcW w:w="1276" w:type="dxa"/>
            <w:noWrap/>
            <w:vAlign w:val="bottom"/>
          </w:tcPr>
          <w:p w14:paraId="367FE048" w14:textId="3C28108B"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517.127</w:t>
            </w:r>
          </w:p>
        </w:tc>
        <w:tc>
          <w:tcPr>
            <w:tcW w:w="712" w:type="dxa"/>
            <w:noWrap/>
            <w:vAlign w:val="bottom"/>
          </w:tcPr>
          <w:p w14:paraId="62CBF7A1" w14:textId="680F711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15</w:t>
            </w:r>
          </w:p>
        </w:tc>
      </w:tr>
      <w:tr w:rsidR="00733FD7" w:rsidRPr="00733FD7" w14:paraId="0819C2AB"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9D5B321" w14:textId="77777777" w:rsidR="00733FD7" w:rsidRPr="00733FD7" w:rsidRDefault="00733FD7" w:rsidP="00733FD7">
            <w:pPr>
              <w:rPr>
                <w:rFonts w:ascii="Tahoma" w:hAnsi="Tahoma" w:cs="Tahoma"/>
                <w:b w:val="0"/>
                <w:bCs w:val="0"/>
              </w:rPr>
            </w:pPr>
            <w:r w:rsidRPr="00733FD7">
              <w:rPr>
                <w:rFonts w:ascii="Tahoma" w:hAnsi="Tahoma" w:cs="Tahoma"/>
                <w:b w:val="0"/>
                <w:bCs w:val="0"/>
              </w:rPr>
              <w:t>14</w:t>
            </w:r>
          </w:p>
        </w:tc>
        <w:tc>
          <w:tcPr>
            <w:tcW w:w="6639" w:type="dxa"/>
            <w:noWrap/>
            <w:hideMark/>
          </w:tcPr>
          <w:p w14:paraId="4645D620"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GOSPODARSTVO</w:t>
            </w:r>
          </w:p>
        </w:tc>
        <w:tc>
          <w:tcPr>
            <w:tcW w:w="1276" w:type="dxa"/>
            <w:noWrap/>
            <w:vAlign w:val="bottom"/>
          </w:tcPr>
          <w:p w14:paraId="00345B00" w14:textId="3371B1C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217.688</w:t>
            </w:r>
          </w:p>
        </w:tc>
        <w:tc>
          <w:tcPr>
            <w:tcW w:w="712" w:type="dxa"/>
            <w:noWrap/>
            <w:vAlign w:val="bottom"/>
          </w:tcPr>
          <w:p w14:paraId="7393CC83" w14:textId="2BBF05C0"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6</w:t>
            </w:r>
          </w:p>
        </w:tc>
      </w:tr>
      <w:tr w:rsidR="00733FD7" w:rsidRPr="00733FD7" w14:paraId="2A2441B5"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F4DCC65" w14:textId="77777777" w:rsidR="00733FD7" w:rsidRPr="00733FD7" w:rsidRDefault="00733FD7" w:rsidP="00733FD7">
            <w:pPr>
              <w:rPr>
                <w:rFonts w:ascii="Tahoma" w:hAnsi="Tahoma" w:cs="Tahoma"/>
                <w:b w:val="0"/>
                <w:bCs w:val="0"/>
              </w:rPr>
            </w:pPr>
            <w:r w:rsidRPr="00733FD7">
              <w:rPr>
                <w:rFonts w:ascii="Tahoma" w:hAnsi="Tahoma" w:cs="Tahoma"/>
                <w:b w:val="0"/>
                <w:bCs w:val="0"/>
              </w:rPr>
              <w:t>15</w:t>
            </w:r>
          </w:p>
        </w:tc>
        <w:tc>
          <w:tcPr>
            <w:tcW w:w="6639" w:type="dxa"/>
            <w:noWrap/>
            <w:hideMark/>
          </w:tcPr>
          <w:p w14:paraId="46A73A53"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VAROVANJE OKOLJA IN NARAVNE DEDIŠČINE</w:t>
            </w:r>
          </w:p>
        </w:tc>
        <w:tc>
          <w:tcPr>
            <w:tcW w:w="1276" w:type="dxa"/>
            <w:noWrap/>
            <w:vAlign w:val="bottom"/>
          </w:tcPr>
          <w:p w14:paraId="187550C1" w14:textId="5A4C6F64"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5.500</w:t>
            </w:r>
          </w:p>
        </w:tc>
        <w:tc>
          <w:tcPr>
            <w:tcW w:w="712" w:type="dxa"/>
            <w:noWrap/>
            <w:vAlign w:val="bottom"/>
          </w:tcPr>
          <w:p w14:paraId="67A7C458" w14:textId="415A2499"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0</w:t>
            </w:r>
          </w:p>
        </w:tc>
      </w:tr>
      <w:tr w:rsidR="00733FD7" w:rsidRPr="00733FD7" w14:paraId="44C4C8C7"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BF97925" w14:textId="77777777" w:rsidR="00733FD7" w:rsidRPr="00733FD7" w:rsidRDefault="00733FD7" w:rsidP="00733FD7">
            <w:pPr>
              <w:rPr>
                <w:rFonts w:ascii="Tahoma" w:hAnsi="Tahoma" w:cs="Tahoma"/>
                <w:b w:val="0"/>
                <w:bCs w:val="0"/>
              </w:rPr>
            </w:pPr>
            <w:r w:rsidRPr="00733FD7">
              <w:rPr>
                <w:rFonts w:ascii="Tahoma" w:hAnsi="Tahoma" w:cs="Tahoma"/>
                <w:b w:val="0"/>
                <w:bCs w:val="0"/>
              </w:rPr>
              <w:t>16</w:t>
            </w:r>
          </w:p>
        </w:tc>
        <w:tc>
          <w:tcPr>
            <w:tcW w:w="6639" w:type="dxa"/>
            <w:noWrap/>
            <w:hideMark/>
          </w:tcPr>
          <w:p w14:paraId="3CA969B7"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PROSTORSKO PLANIRANJE IN STANOVANJSKO KOMUNALNA DEJAVNOST</w:t>
            </w:r>
          </w:p>
        </w:tc>
        <w:tc>
          <w:tcPr>
            <w:tcW w:w="1276" w:type="dxa"/>
            <w:noWrap/>
            <w:vAlign w:val="bottom"/>
          </w:tcPr>
          <w:p w14:paraId="4A497330" w14:textId="3A3AD02F"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241.047</w:t>
            </w:r>
          </w:p>
        </w:tc>
        <w:tc>
          <w:tcPr>
            <w:tcW w:w="712" w:type="dxa"/>
            <w:noWrap/>
            <w:vAlign w:val="bottom"/>
          </w:tcPr>
          <w:p w14:paraId="7ED4CCE1" w14:textId="7D51634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7</w:t>
            </w:r>
          </w:p>
        </w:tc>
      </w:tr>
      <w:tr w:rsidR="00733FD7" w:rsidRPr="00733FD7" w14:paraId="3BC3E4CC"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C5749A4" w14:textId="77777777" w:rsidR="00733FD7" w:rsidRPr="00733FD7" w:rsidRDefault="00733FD7" w:rsidP="00733FD7">
            <w:pPr>
              <w:rPr>
                <w:rFonts w:ascii="Tahoma" w:hAnsi="Tahoma" w:cs="Tahoma"/>
                <w:b w:val="0"/>
                <w:bCs w:val="0"/>
              </w:rPr>
            </w:pPr>
            <w:r w:rsidRPr="00733FD7">
              <w:rPr>
                <w:rFonts w:ascii="Tahoma" w:hAnsi="Tahoma" w:cs="Tahoma"/>
                <w:b w:val="0"/>
                <w:bCs w:val="0"/>
              </w:rPr>
              <w:t>18</w:t>
            </w:r>
          </w:p>
        </w:tc>
        <w:tc>
          <w:tcPr>
            <w:tcW w:w="6639" w:type="dxa"/>
            <w:noWrap/>
            <w:hideMark/>
          </w:tcPr>
          <w:p w14:paraId="4BB10021"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KULTURA, ŠPORT IN NEVLADNE ORGANIZACIJE</w:t>
            </w:r>
          </w:p>
        </w:tc>
        <w:tc>
          <w:tcPr>
            <w:tcW w:w="1276" w:type="dxa"/>
            <w:noWrap/>
            <w:vAlign w:val="bottom"/>
          </w:tcPr>
          <w:p w14:paraId="605ECCE0" w14:textId="365B851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318.202</w:t>
            </w:r>
          </w:p>
        </w:tc>
        <w:tc>
          <w:tcPr>
            <w:tcW w:w="712" w:type="dxa"/>
            <w:noWrap/>
            <w:vAlign w:val="bottom"/>
          </w:tcPr>
          <w:p w14:paraId="2FE693E1" w14:textId="700CE65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9</w:t>
            </w:r>
          </w:p>
        </w:tc>
      </w:tr>
      <w:tr w:rsidR="00733FD7" w:rsidRPr="00733FD7" w14:paraId="7B78C6B7"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52D3994" w14:textId="77777777" w:rsidR="00733FD7" w:rsidRPr="00733FD7" w:rsidRDefault="00733FD7" w:rsidP="00733FD7">
            <w:pPr>
              <w:rPr>
                <w:rFonts w:ascii="Tahoma" w:hAnsi="Tahoma" w:cs="Tahoma"/>
                <w:b w:val="0"/>
                <w:bCs w:val="0"/>
              </w:rPr>
            </w:pPr>
            <w:r w:rsidRPr="00733FD7">
              <w:rPr>
                <w:rFonts w:ascii="Tahoma" w:hAnsi="Tahoma" w:cs="Tahoma"/>
                <w:b w:val="0"/>
                <w:bCs w:val="0"/>
              </w:rPr>
              <w:t>19</w:t>
            </w:r>
          </w:p>
        </w:tc>
        <w:tc>
          <w:tcPr>
            <w:tcW w:w="6639" w:type="dxa"/>
            <w:noWrap/>
            <w:hideMark/>
          </w:tcPr>
          <w:p w14:paraId="1306C9F2"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IZOBRAŽEVANJE</w:t>
            </w:r>
          </w:p>
        </w:tc>
        <w:tc>
          <w:tcPr>
            <w:tcW w:w="1276" w:type="dxa"/>
            <w:noWrap/>
            <w:vAlign w:val="bottom"/>
          </w:tcPr>
          <w:p w14:paraId="067E00F7" w14:textId="39EE9464"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872.101</w:t>
            </w:r>
          </w:p>
        </w:tc>
        <w:tc>
          <w:tcPr>
            <w:tcW w:w="712" w:type="dxa"/>
            <w:noWrap/>
            <w:vAlign w:val="bottom"/>
          </w:tcPr>
          <w:p w14:paraId="2AF7B21D" w14:textId="10BF9E11"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25</w:t>
            </w:r>
          </w:p>
        </w:tc>
      </w:tr>
      <w:tr w:rsidR="00733FD7" w:rsidRPr="00733FD7" w14:paraId="5F31421F"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36C65EC" w14:textId="77777777" w:rsidR="00733FD7" w:rsidRPr="00733FD7" w:rsidRDefault="00733FD7" w:rsidP="00733FD7">
            <w:pPr>
              <w:rPr>
                <w:rFonts w:ascii="Tahoma" w:hAnsi="Tahoma" w:cs="Tahoma"/>
                <w:b w:val="0"/>
                <w:bCs w:val="0"/>
              </w:rPr>
            </w:pPr>
            <w:r w:rsidRPr="00733FD7">
              <w:rPr>
                <w:rFonts w:ascii="Tahoma" w:hAnsi="Tahoma" w:cs="Tahoma"/>
                <w:b w:val="0"/>
                <w:bCs w:val="0"/>
              </w:rPr>
              <w:t>20</w:t>
            </w:r>
          </w:p>
        </w:tc>
        <w:tc>
          <w:tcPr>
            <w:tcW w:w="6639" w:type="dxa"/>
            <w:noWrap/>
            <w:hideMark/>
          </w:tcPr>
          <w:p w14:paraId="508EE9EC"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SOCIALNO VARSTVO</w:t>
            </w:r>
          </w:p>
        </w:tc>
        <w:tc>
          <w:tcPr>
            <w:tcW w:w="1276" w:type="dxa"/>
            <w:noWrap/>
            <w:vAlign w:val="bottom"/>
          </w:tcPr>
          <w:p w14:paraId="15B0DEC0" w14:textId="221FAE92"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211.251</w:t>
            </w:r>
          </w:p>
        </w:tc>
        <w:tc>
          <w:tcPr>
            <w:tcW w:w="712" w:type="dxa"/>
            <w:noWrap/>
            <w:vAlign w:val="bottom"/>
          </w:tcPr>
          <w:p w14:paraId="3D5E2153" w14:textId="3478D9F3"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6</w:t>
            </w:r>
          </w:p>
        </w:tc>
      </w:tr>
      <w:tr w:rsidR="00733FD7" w:rsidRPr="00733FD7" w14:paraId="0ACA393D" w14:textId="77777777" w:rsidTr="002D3E37">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FC27859" w14:textId="77777777" w:rsidR="00733FD7" w:rsidRPr="00733FD7" w:rsidRDefault="00733FD7" w:rsidP="00733FD7">
            <w:pPr>
              <w:rPr>
                <w:rFonts w:ascii="Tahoma" w:hAnsi="Tahoma" w:cs="Tahoma"/>
                <w:b w:val="0"/>
                <w:bCs w:val="0"/>
              </w:rPr>
            </w:pPr>
            <w:r w:rsidRPr="00733FD7">
              <w:rPr>
                <w:rFonts w:ascii="Tahoma" w:hAnsi="Tahoma" w:cs="Tahoma"/>
                <w:b w:val="0"/>
                <w:bCs w:val="0"/>
              </w:rPr>
              <w:t>23</w:t>
            </w:r>
          </w:p>
        </w:tc>
        <w:tc>
          <w:tcPr>
            <w:tcW w:w="6639" w:type="dxa"/>
            <w:noWrap/>
            <w:hideMark/>
          </w:tcPr>
          <w:p w14:paraId="628FED69" w14:textId="77777777" w:rsidR="00733FD7" w:rsidRPr="00733FD7" w:rsidRDefault="00733FD7" w:rsidP="00733FD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INTERVENCIJSKI PROGRAMI IN OBVEZNOSTI</w:t>
            </w:r>
          </w:p>
        </w:tc>
        <w:tc>
          <w:tcPr>
            <w:tcW w:w="1276" w:type="dxa"/>
            <w:noWrap/>
            <w:vAlign w:val="bottom"/>
          </w:tcPr>
          <w:p w14:paraId="4693B162" w14:textId="1B4E20FD"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87.993</w:t>
            </w:r>
          </w:p>
        </w:tc>
        <w:tc>
          <w:tcPr>
            <w:tcW w:w="712" w:type="dxa"/>
            <w:noWrap/>
            <w:vAlign w:val="bottom"/>
          </w:tcPr>
          <w:p w14:paraId="2B08C715" w14:textId="1F5437FE" w:rsidR="00733FD7" w:rsidRPr="00733FD7" w:rsidRDefault="00733FD7" w:rsidP="00733FD7">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3</w:t>
            </w:r>
          </w:p>
        </w:tc>
      </w:tr>
      <w:tr w:rsidR="00733FD7" w:rsidRPr="002F6C6C" w14:paraId="7308A95B" w14:textId="77777777" w:rsidTr="002D3E37">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B028D04" w14:textId="77777777" w:rsidR="00733FD7" w:rsidRPr="00733FD7" w:rsidRDefault="00733FD7" w:rsidP="00733FD7">
            <w:pPr>
              <w:rPr>
                <w:rFonts w:ascii="Tahoma" w:hAnsi="Tahoma" w:cs="Tahoma"/>
              </w:rPr>
            </w:pPr>
            <w:r w:rsidRPr="00733FD7">
              <w:rPr>
                <w:rFonts w:ascii="Tahoma" w:hAnsi="Tahoma" w:cs="Tahoma"/>
              </w:rPr>
              <w:t> </w:t>
            </w:r>
          </w:p>
        </w:tc>
        <w:tc>
          <w:tcPr>
            <w:tcW w:w="6639" w:type="dxa"/>
            <w:noWrap/>
            <w:hideMark/>
          </w:tcPr>
          <w:p w14:paraId="7BE87A3D" w14:textId="4ED4FA60" w:rsidR="00733FD7" w:rsidRPr="00733FD7" w:rsidRDefault="00733FD7" w:rsidP="00733FD7">
            <w:pPr>
              <w:cnfStyle w:val="010000000000" w:firstRow="0" w:lastRow="1"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SKUPAJ</w:t>
            </w:r>
          </w:p>
        </w:tc>
        <w:tc>
          <w:tcPr>
            <w:tcW w:w="1276" w:type="dxa"/>
            <w:noWrap/>
            <w:vAlign w:val="bottom"/>
          </w:tcPr>
          <w:p w14:paraId="20A6614F" w14:textId="7CF4D9F2" w:rsidR="00733FD7" w:rsidRPr="00733FD7" w:rsidRDefault="00733FD7" w:rsidP="00733FD7">
            <w:pPr>
              <w:jc w:val="right"/>
              <w:cnfStyle w:val="010000000000" w:firstRow="0" w:lastRow="1"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3.424.193</w:t>
            </w:r>
          </w:p>
        </w:tc>
        <w:tc>
          <w:tcPr>
            <w:tcW w:w="712" w:type="dxa"/>
            <w:noWrap/>
            <w:vAlign w:val="bottom"/>
          </w:tcPr>
          <w:p w14:paraId="29EFE3F3" w14:textId="585A0E7A" w:rsidR="00733FD7" w:rsidRPr="00733FD7" w:rsidRDefault="00733FD7" w:rsidP="00733FD7">
            <w:pPr>
              <w:jc w:val="right"/>
              <w:cnfStyle w:val="010000000000" w:firstRow="0" w:lastRow="1" w:firstColumn="0" w:lastColumn="0" w:oddVBand="0" w:evenVBand="0" w:oddHBand="0" w:evenHBand="0" w:firstRowFirstColumn="0" w:firstRowLastColumn="0" w:lastRowFirstColumn="0" w:lastRowLastColumn="0"/>
              <w:rPr>
                <w:rFonts w:ascii="Tahoma" w:hAnsi="Tahoma" w:cs="Tahoma"/>
              </w:rPr>
            </w:pPr>
            <w:r w:rsidRPr="00733FD7">
              <w:rPr>
                <w:rFonts w:ascii="Tahoma" w:hAnsi="Tahoma" w:cs="Tahoma"/>
              </w:rPr>
              <w:t>100</w:t>
            </w:r>
          </w:p>
        </w:tc>
      </w:tr>
    </w:tbl>
    <w:p w14:paraId="662C0C5A" w14:textId="42E2D500" w:rsidR="00D10309" w:rsidRPr="00DA03C0" w:rsidRDefault="00D10309">
      <w:pPr>
        <w:rPr>
          <w:rFonts w:ascii="Tahoma" w:hAnsi="Tahoma"/>
          <w:highlight w:val="yellow"/>
        </w:rPr>
      </w:pPr>
    </w:p>
    <w:p w14:paraId="05C77C97" w14:textId="55D7997C" w:rsidR="00955CA7" w:rsidRPr="00DA03C0" w:rsidRDefault="00955CA7">
      <w:pPr>
        <w:jc w:val="both"/>
        <w:rPr>
          <w:rFonts w:ascii="Tahoma" w:hAnsi="Tahoma"/>
          <w:highlight w:val="yellow"/>
        </w:rPr>
      </w:pPr>
    </w:p>
    <w:p w14:paraId="4B27FDE4" w14:textId="587F349B" w:rsidR="00F34135" w:rsidRPr="00DA03C0" w:rsidRDefault="00733FD7">
      <w:pPr>
        <w:jc w:val="both"/>
        <w:rPr>
          <w:rFonts w:ascii="Tahoma" w:hAnsi="Tahoma"/>
          <w:highlight w:val="yellow"/>
        </w:rPr>
      </w:pPr>
      <w:r>
        <w:rPr>
          <w:noProof/>
        </w:rPr>
        <w:lastRenderedPageBreak/>
        <w:drawing>
          <wp:inline distT="0" distB="0" distL="0" distR="0" wp14:anchorId="2311F7C6" wp14:editId="49A23B1A">
            <wp:extent cx="5761355" cy="5760720"/>
            <wp:effectExtent l="0" t="0" r="10795" b="11430"/>
            <wp:docPr id="6" name="Grafikon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1B7F39-CDF6-59C7-2FBD-EFE6E755C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AD78E7" w14:textId="4B5D89A2" w:rsidR="00955CA7" w:rsidRPr="002F6C6C" w:rsidRDefault="00955CA7" w:rsidP="00955CA7">
      <w:pPr>
        <w:pStyle w:val="Napis"/>
        <w:jc w:val="both"/>
        <w:rPr>
          <w:rFonts w:ascii="Tahoma" w:hAnsi="Tahoma"/>
          <w:color w:val="auto"/>
        </w:rPr>
      </w:pPr>
      <w:r w:rsidRPr="002F6C6C">
        <w:rPr>
          <w:color w:val="auto"/>
        </w:rPr>
        <w:t xml:space="preserve">Slika </w:t>
      </w:r>
      <w:r w:rsidRPr="002F6C6C">
        <w:rPr>
          <w:color w:val="auto"/>
        </w:rPr>
        <w:fldChar w:fldCharType="begin"/>
      </w:r>
      <w:r w:rsidRPr="002F6C6C">
        <w:rPr>
          <w:color w:val="auto"/>
        </w:rPr>
        <w:instrText xml:space="preserve"> SEQ Slika \* ARABIC </w:instrText>
      </w:r>
      <w:r w:rsidRPr="002F6C6C">
        <w:rPr>
          <w:color w:val="auto"/>
        </w:rPr>
        <w:fldChar w:fldCharType="separate"/>
      </w:r>
      <w:r w:rsidR="00CC5953" w:rsidRPr="002F6C6C">
        <w:rPr>
          <w:noProof/>
          <w:color w:val="auto"/>
        </w:rPr>
        <w:t>3</w:t>
      </w:r>
      <w:r w:rsidRPr="002F6C6C">
        <w:rPr>
          <w:noProof/>
          <w:color w:val="auto"/>
        </w:rPr>
        <w:fldChar w:fldCharType="end"/>
      </w:r>
      <w:r w:rsidRPr="002F6C6C">
        <w:rPr>
          <w:color w:val="auto"/>
        </w:rPr>
        <w:t xml:space="preserve"> Struktura tekočih izdatkov proračuna 2023</w:t>
      </w:r>
    </w:p>
    <w:p w14:paraId="4DF879DA" w14:textId="19375502" w:rsidR="000544D1" w:rsidRPr="00DA03C0" w:rsidRDefault="000544D1" w:rsidP="000544D1">
      <w:pPr>
        <w:ind w:hanging="284"/>
        <w:jc w:val="both"/>
        <w:rPr>
          <w:rFonts w:ascii="Tahoma" w:hAnsi="Tahoma"/>
          <w:highlight w:val="yellow"/>
        </w:rPr>
      </w:pPr>
    </w:p>
    <w:p w14:paraId="427A19DA" w14:textId="77777777" w:rsidR="00F34135" w:rsidRPr="00DA03C0" w:rsidRDefault="00F34135">
      <w:pPr>
        <w:rPr>
          <w:rFonts w:ascii="Tahoma" w:hAnsi="Tahoma"/>
          <w:highlight w:val="yellow"/>
        </w:rPr>
      </w:pPr>
      <w:r w:rsidRPr="00DA03C0">
        <w:rPr>
          <w:rFonts w:ascii="Tahoma" w:hAnsi="Tahoma"/>
          <w:highlight w:val="yellow"/>
        </w:rPr>
        <w:br w:type="page"/>
      </w:r>
    </w:p>
    <w:p w14:paraId="746C0251" w14:textId="5843F77B" w:rsidR="005452D1" w:rsidRPr="00783A9B" w:rsidRDefault="005452D1">
      <w:pPr>
        <w:jc w:val="both"/>
        <w:rPr>
          <w:rFonts w:ascii="Tahoma" w:hAnsi="Tahoma"/>
        </w:rPr>
      </w:pPr>
      <w:r w:rsidRPr="00783A9B">
        <w:rPr>
          <w:rFonts w:ascii="Tahoma" w:hAnsi="Tahoma"/>
        </w:rPr>
        <w:lastRenderedPageBreak/>
        <w:t xml:space="preserve">V proračunu </w:t>
      </w:r>
      <w:r w:rsidR="00EB0495" w:rsidRPr="00783A9B">
        <w:rPr>
          <w:rFonts w:ascii="Tahoma" w:hAnsi="Tahoma"/>
        </w:rPr>
        <w:t>2023</w:t>
      </w:r>
      <w:r w:rsidRPr="00783A9B">
        <w:rPr>
          <w:rFonts w:ascii="Tahoma" w:hAnsi="Tahoma"/>
        </w:rPr>
        <w:t xml:space="preserve"> so </w:t>
      </w:r>
      <w:r w:rsidR="003A1E1B" w:rsidRPr="00783A9B">
        <w:rPr>
          <w:rFonts w:ascii="Tahoma" w:hAnsi="Tahoma"/>
        </w:rPr>
        <w:t xml:space="preserve">v NRP </w:t>
      </w:r>
      <w:r w:rsidRPr="00783A9B">
        <w:rPr>
          <w:rFonts w:ascii="Tahoma" w:hAnsi="Tahoma"/>
        </w:rPr>
        <w:t xml:space="preserve">načrtovani sledeči </w:t>
      </w:r>
      <w:r w:rsidRPr="00783A9B">
        <w:rPr>
          <w:rFonts w:ascii="Tahoma" w:hAnsi="Tahoma"/>
          <w:b/>
        </w:rPr>
        <w:t>investicijski projekti</w:t>
      </w:r>
      <w:r w:rsidRPr="00783A9B">
        <w:rPr>
          <w:rFonts w:ascii="Tahoma" w:hAnsi="Tahoma"/>
        </w:rPr>
        <w:t>:</w:t>
      </w:r>
    </w:p>
    <w:p w14:paraId="2DEE72A8" w14:textId="7B66C33C" w:rsidR="00842AFE" w:rsidRDefault="00842AFE">
      <w:pPr>
        <w:jc w:val="both"/>
        <w:rPr>
          <w:rFonts w:ascii="Tahoma" w:hAnsi="Tahoma"/>
          <w:highlight w:val="yellow"/>
        </w:rPr>
      </w:pPr>
    </w:p>
    <w:tbl>
      <w:tblPr>
        <w:tblStyle w:val="Tabelasvetlamrea1"/>
        <w:tblW w:w="8539" w:type="dxa"/>
        <w:tblLook w:val="04E0" w:firstRow="1" w:lastRow="1" w:firstColumn="1" w:lastColumn="0" w:noHBand="0" w:noVBand="1"/>
      </w:tblPr>
      <w:tblGrid>
        <w:gridCol w:w="1696"/>
        <w:gridCol w:w="4963"/>
        <w:gridCol w:w="1880"/>
      </w:tblGrid>
      <w:tr w:rsidR="00783A9B" w:rsidRPr="00C24ACB" w14:paraId="40AB4862" w14:textId="77777777" w:rsidTr="00FA36A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AB4A441" w14:textId="0F15557D" w:rsidR="00783A9B" w:rsidRPr="00C24ACB" w:rsidRDefault="00783A9B" w:rsidP="00FA36A6">
            <w:pPr>
              <w:jc w:val="center"/>
              <w:rPr>
                <w:rFonts w:ascii="Tahoma" w:hAnsi="Tahoma" w:cs="Tahoma"/>
                <w:b w:val="0"/>
                <w:bCs w:val="0"/>
                <w:sz w:val="18"/>
                <w:szCs w:val="18"/>
              </w:rPr>
            </w:pPr>
            <w:r w:rsidRPr="00C24ACB">
              <w:rPr>
                <w:rFonts w:asciiTheme="minorHAnsi" w:hAnsiTheme="minorHAnsi" w:cstheme="minorHAnsi"/>
                <w:b w:val="0"/>
                <w:bCs w:val="0"/>
              </w:rPr>
              <w:t>NRP</w:t>
            </w:r>
          </w:p>
        </w:tc>
        <w:tc>
          <w:tcPr>
            <w:tcW w:w="4963" w:type="dxa"/>
            <w:noWrap/>
            <w:vAlign w:val="center"/>
            <w:hideMark/>
          </w:tcPr>
          <w:p w14:paraId="7F0E4E11" w14:textId="218B735B" w:rsidR="00783A9B" w:rsidRPr="00C24ACB" w:rsidRDefault="00783A9B" w:rsidP="00FA36A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C24ACB">
              <w:rPr>
                <w:rFonts w:asciiTheme="minorHAnsi" w:hAnsiTheme="minorHAnsi" w:cstheme="minorHAnsi"/>
                <w:b w:val="0"/>
                <w:bCs w:val="0"/>
              </w:rPr>
              <w:t>Opis</w:t>
            </w:r>
          </w:p>
        </w:tc>
        <w:tc>
          <w:tcPr>
            <w:tcW w:w="1880" w:type="dxa"/>
            <w:noWrap/>
            <w:vAlign w:val="center"/>
            <w:hideMark/>
          </w:tcPr>
          <w:p w14:paraId="62D5D723" w14:textId="76956303" w:rsidR="00783A9B" w:rsidRPr="00C24ACB" w:rsidRDefault="00783A9B" w:rsidP="00FA36A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C24ACB">
              <w:rPr>
                <w:rFonts w:asciiTheme="minorHAnsi" w:hAnsiTheme="minorHAnsi" w:cstheme="minorHAnsi"/>
                <w:b w:val="0"/>
                <w:bCs w:val="0"/>
              </w:rPr>
              <w:t>PLAN 2023</w:t>
            </w:r>
          </w:p>
        </w:tc>
      </w:tr>
      <w:tr w:rsidR="00C24ACB" w:rsidRPr="00C24ACB" w14:paraId="0941685D"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04BC4F"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OB000-07-0002</w:t>
            </w:r>
          </w:p>
        </w:tc>
        <w:tc>
          <w:tcPr>
            <w:tcW w:w="4963" w:type="dxa"/>
            <w:noWrap/>
            <w:hideMark/>
          </w:tcPr>
          <w:p w14:paraId="7EB8DAF8"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PLOČNIK IN AP 2. FAZA</w:t>
            </w:r>
          </w:p>
        </w:tc>
        <w:tc>
          <w:tcPr>
            <w:tcW w:w="1880" w:type="dxa"/>
            <w:noWrap/>
            <w:hideMark/>
          </w:tcPr>
          <w:p w14:paraId="14B545BF"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333.100</w:t>
            </w:r>
          </w:p>
        </w:tc>
      </w:tr>
      <w:tr w:rsidR="00C24ACB" w:rsidRPr="00C24ACB" w14:paraId="2DB73B44"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4D5F3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OB000-07-0010</w:t>
            </w:r>
          </w:p>
        </w:tc>
        <w:tc>
          <w:tcPr>
            <w:tcW w:w="4963" w:type="dxa"/>
            <w:noWrap/>
            <w:hideMark/>
          </w:tcPr>
          <w:p w14:paraId="0C49EFD6"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OBVOZNICA VRBA</w:t>
            </w:r>
          </w:p>
        </w:tc>
        <w:tc>
          <w:tcPr>
            <w:tcW w:w="1880" w:type="dxa"/>
            <w:noWrap/>
            <w:hideMark/>
          </w:tcPr>
          <w:p w14:paraId="0B82A316"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851.950</w:t>
            </w:r>
          </w:p>
        </w:tc>
      </w:tr>
      <w:tr w:rsidR="00C24ACB" w:rsidRPr="00C24ACB" w14:paraId="1D07E649"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6962FD"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OB192-16-0006</w:t>
            </w:r>
          </w:p>
        </w:tc>
        <w:tc>
          <w:tcPr>
            <w:tcW w:w="4963" w:type="dxa"/>
            <w:noWrap/>
            <w:hideMark/>
          </w:tcPr>
          <w:p w14:paraId="0B076219"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DALJINSKA KOLESARSKA POT</w:t>
            </w:r>
          </w:p>
        </w:tc>
        <w:tc>
          <w:tcPr>
            <w:tcW w:w="1880" w:type="dxa"/>
            <w:noWrap/>
            <w:hideMark/>
          </w:tcPr>
          <w:p w14:paraId="354B18EC"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3.000</w:t>
            </w:r>
          </w:p>
        </w:tc>
      </w:tr>
      <w:tr w:rsidR="00C24ACB" w:rsidRPr="00C24ACB" w14:paraId="532AB8F4"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1A3C1C"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OB192-16-0007</w:t>
            </w:r>
          </w:p>
        </w:tc>
        <w:tc>
          <w:tcPr>
            <w:tcW w:w="4963" w:type="dxa"/>
            <w:noWrap/>
            <w:hideMark/>
          </w:tcPr>
          <w:p w14:paraId="3080E3DA"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SANACIJA ZIDU POD CESTO LC150011 (MOSTE)</w:t>
            </w:r>
          </w:p>
        </w:tc>
        <w:tc>
          <w:tcPr>
            <w:tcW w:w="1880" w:type="dxa"/>
            <w:noWrap/>
            <w:hideMark/>
          </w:tcPr>
          <w:p w14:paraId="5BB1E854"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106.900</w:t>
            </w:r>
          </w:p>
        </w:tc>
      </w:tr>
      <w:tr w:rsidR="00C24ACB" w:rsidRPr="00C24ACB" w14:paraId="2C4828F2"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064BB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OB192-17-0001</w:t>
            </w:r>
          </w:p>
        </w:tc>
        <w:tc>
          <w:tcPr>
            <w:tcW w:w="4963" w:type="dxa"/>
            <w:noWrap/>
            <w:hideMark/>
          </w:tcPr>
          <w:p w14:paraId="7192CA7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ŠPORTNI PARK GLENCA</w:t>
            </w:r>
          </w:p>
        </w:tc>
        <w:tc>
          <w:tcPr>
            <w:tcW w:w="1880" w:type="dxa"/>
            <w:noWrap/>
            <w:hideMark/>
          </w:tcPr>
          <w:p w14:paraId="276D6F00"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12.800</w:t>
            </w:r>
          </w:p>
        </w:tc>
      </w:tr>
      <w:tr w:rsidR="00C24ACB" w:rsidRPr="00C24ACB" w14:paraId="26FFAC0A"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578C80"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OB192-18-0001</w:t>
            </w:r>
          </w:p>
        </w:tc>
        <w:tc>
          <w:tcPr>
            <w:tcW w:w="4963" w:type="dxa"/>
            <w:noWrap/>
            <w:hideMark/>
          </w:tcPr>
          <w:p w14:paraId="24B5FA5F"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DVORANE POD STOLOM</w:t>
            </w:r>
          </w:p>
        </w:tc>
        <w:tc>
          <w:tcPr>
            <w:tcW w:w="1880" w:type="dxa"/>
            <w:noWrap/>
            <w:hideMark/>
          </w:tcPr>
          <w:p w14:paraId="7452C941"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14.000</w:t>
            </w:r>
          </w:p>
        </w:tc>
      </w:tr>
      <w:tr w:rsidR="00C24ACB" w:rsidRPr="00C24ACB" w14:paraId="5D71025A"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977C4FD"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OB192-18-0002</w:t>
            </w:r>
          </w:p>
        </w:tc>
        <w:tc>
          <w:tcPr>
            <w:tcW w:w="4963" w:type="dxa"/>
            <w:noWrap/>
            <w:hideMark/>
          </w:tcPr>
          <w:p w14:paraId="42CCF115"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RP ZAVRŠNICA</w:t>
            </w:r>
          </w:p>
        </w:tc>
        <w:tc>
          <w:tcPr>
            <w:tcW w:w="1880" w:type="dxa"/>
            <w:noWrap/>
            <w:hideMark/>
          </w:tcPr>
          <w:p w14:paraId="4B497DEE"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5.000</w:t>
            </w:r>
          </w:p>
        </w:tc>
      </w:tr>
      <w:tr w:rsidR="00C24ACB" w:rsidRPr="00C24ACB" w14:paraId="27AC6C40"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74304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OB192-18-0003</w:t>
            </w:r>
          </w:p>
        </w:tc>
        <w:tc>
          <w:tcPr>
            <w:tcW w:w="4963" w:type="dxa"/>
            <w:noWrap/>
            <w:hideMark/>
          </w:tcPr>
          <w:p w14:paraId="2B6DF29C"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VRTCA PRI OŠ ŽIROVNICA</w:t>
            </w:r>
          </w:p>
        </w:tc>
        <w:tc>
          <w:tcPr>
            <w:tcW w:w="1880" w:type="dxa"/>
            <w:noWrap/>
            <w:hideMark/>
          </w:tcPr>
          <w:p w14:paraId="34010F15"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3.000</w:t>
            </w:r>
          </w:p>
        </w:tc>
      </w:tr>
      <w:tr w:rsidR="00C24ACB" w:rsidRPr="00C24ACB" w14:paraId="0B06370B"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C1A201"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OB192-18-0004</w:t>
            </w:r>
          </w:p>
        </w:tc>
        <w:tc>
          <w:tcPr>
            <w:tcW w:w="4963" w:type="dxa"/>
            <w:noWrap/>
            <w:hideMark/>
          </w:tcPr>
          <w:p w14:paraId="4B70B02B"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OŠ ŽIROVNICA</w:t>
            </w:r>
          </w:p>
        </w:tc>
        <w:tc>
          <w:tcPr>
            <w:tcW w:w="1880" w:type="dxa"/>
            <w:noWrap/>
            <w:hideMark/>
          </w:tcPr>
          <w:p w14:paraId="3D23371D"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35.000</w:t>
            </w:r>
          </w:p>
        </w:tc>
      </w:tr>
      <w:tr w:rsidR="00C24ACB" w:rsidRPr="00C24ACB" w14:paraId="4FAD80AC"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7A5CD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OB192-18-0005</w:t>
            </w:r>
          </w:p>
        </w:tc>
        <w:tc>
          <w:tcPr>
            <w:tcW w:w="4963" w:type="dxa"/>
            <w:noWrap/>
            <w:hideMark/>
          </w:tcPr>
          <w:p w14:paraId="59496925"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VARSTVO DEDIŠČINE</w:t>
            </w:r>
          </w:p>
        </w:tc>
        <w:tc>
          <w:tcPr>
            <w:tcW w:w="1880" w:type="dxa"/>
            <w:noWrap/>
            <w:hideMark/>
          </w:tcPr>
          <w:p w14:paraId="705388A1"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10.000</w:t>
            </w:r>
          </w:p>
        </w:tc>
      </w:tr>
      <w:tr w:rsidR="00C24ACB" w:rsidRPr="00C24ACB" w14:paraId="406619B8"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E2E2DCF"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OB192-18-0006</w:t>
            </w:r>
          </w:p>
        </w:tc>
        <w:tc>
          <w:tcPr>
            <w:tcW w:w="4963" w:type="dxa"/>
            <w:noWrap/>
            <w:hideMark/>
          </w:tcPr>
          <w:p w14:paraId="5CA04A8B"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ČOPOVE ROJSTNE HIŠE</w:t>
            </w:r>
          </w:p>
        </w:tc>
        <w:tc>
          <w:tcPr>
            <w:tcW w:w="1880" w:type="dxa"/>
            <w:noWrap/>
            <w:hideMark/>
          </w:tcPr>
          <w:p w14:paraId="0C58A95D"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20.000</w:t>
            </w:r>
          </w:p>
        </w:tc>
      </w:tr>
      <w:tr w:rsidR="00C24ACB" w:rsidRPr="00C24ACB" w14:paraId="3B380760"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7F585E1"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OB192-18-0007</w:t>
            </w:r>
          </w:p>
        </w:tc>
        <w:tc>
          <w:tcPr>
            <w:tcW w:w="4963" w:type="dxa"/>
            <w:noWrap/>
            <w:hideMark/>
          </w:tcPr>
          <w:p w14:paraId="111DE10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UREJANJE OBČINSKIH CEST</w:t>
            </w:r>
          </w:p>
        </w:tc>
        <w:tc>
          <w:tcPr>
            <w:tcW w:w="1880" w:type="dxa"/>
            <w:noWrap/>
            <w:hideMark/>
          </w:tcPr>
          <w:p w14:paraId="424DBC27"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95.700</w:t>
            </w:r>
          </w:p>
        </w:tc>
      </w:tr>
      <w:tr w:rsidR="00C24ACB" w:rsidRPr="00C24ACB" w14:paraId="2E0C6533"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7FB43B"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OB192-18-0008</w:t>
            </w:r>
          </w:p>
        </w:tc>
        <w:tc>
          <w:tcPr>
            <w:tcW w:w="4963" w:type="dxa"/>
            <w:noWrap/>
            <w:hideMark/>
          </w:tcPr>
          <w:p w14:paraId="11322AC8"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UREJANJE JAVNE RAZSVETLJAVE</w:t>
            </w:r>
          </w:p>
        </w:tc>
        <w:tc>
          <w:tcPr>
            <w:tcW w:w="1880" w:type="dxa"/>
            <w:noWrap/>
            <w:hideMark/>
          </w:tcPr>
          <w:p w14:paraId="4C9FEB2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6.000</w:t>
            </w:r>
          </w:p>
        </w:tc>
      </w:tr>
      <w:tr w:rsidR="00C24ACB" w:rsidRPr="00C24ACB" w14:paraId="6D6DEE39"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9313F2"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OB192-18-0009</w:t>
            </w:r>
          </w:p>
        </w:tc>
        <w:tc>
          <w:tcPr>
            <w:tcW w:w="4963" w:type="dxa"/>
            <w:noWrap/>
            <w:hideMark/>
          </w:tcPr>
          <w:p w14:paraId="2170EA28"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UREJANJE POKOPALIŠČ</w:t>
            </w:r>
          </w:p>
        </w:tc>
        <w:tc>
          <w:tcPr>
            <w:tcW w:w="1880" w:type="dxa"/>
            <w:noWrap/>
            <w:hideMark/>
          </w:tcPr>
          <w:p w14:paraId="03D3BFB3"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5.000</w:t>
            </w:r>
          </w:p>
        </w:tc>
      </w:tr>
      <w:tr w:rsidR="00C24ACB" w:rsidRPr="00C24ACB" w14:paraId="487E4227"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58E364"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OB192-18-0011</w:t>
            </w:r>
          </w:p>
        </w:tc>
        <w:tc>
          <w:tcPr>
            <w:tcW w:w="4963" w:type="dxa"/>
            <w:noWrap/>
            <w:hideMark/>
          </w:tcPr>
          <w:p w14:paraId="46182F58"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STANOVANJ</w:t>
            </w:r>
          </w:p>
        </w:tc>
        <w:tc>
          <w:tcPr>
            <w:tcW w:w="1880" w:type="dxa"/>
            <w:noWrap/>
            <w:hideMark/>
          </w:tcPr>
          <w:p w14:paraId="28DD2FC4"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134.300</w:t>
            </w:r>
          </w:p>
        </w:tc>
      </w:tr>
      <w:tr w:rsidR="00C24ACB" w:rsidRPr="00C24ACB" w14:paraId="43F9C3F9"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BCA4B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OB192-18-0012</w:t>
            </w:r>
          </w:p>
        </w:tc>
        <w:tc>
          <w:tcPr>
            <w:tcW w:w="4963" w:type="dxa"/>
            <w:noWrap/>
            <w:hideMark/>
          </w:tcPr>
          <w:p w14:paraId="1608C6F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ODLAGALIŠČE ODPADKOV IN ZBIRNI CENTER</w:t>
            </w:r>
          </w:p>
        </w:tc>
        <w:tc>
          <w:tcPr>
            <w:tcW w:w="1880" w:type="dxa"/>
            <w:noWrap/>
            <w:hideMark/>
          </w:tcPr>
          <w:p w14:paraId="69C4F50C"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42.000</w:t>
            </w:r>
          </w:p>
        </w:tc>
      </w:tr>
      <w:tr w:rsidR="00C24ACB" w:rsidRPr="00C24ACB" w14:paraId="4A8E6207"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FDFEF89"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OB192-18-0013</w:t>
            </w:r>
          </w:p>
        </w:tc>
        <w:tc>
          <w:tcPr>
            <w:tcW w:w="4963" w:type="dxa"/>
            <w:noWrap/>
            <w:hideMark/>
          </w:tcPr>
          <w:p w14:paraId="2CF550EF"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UREJANJE VODOVODNEGA OMREŽJA</w:t>
            </w:r>
          </w:p>
        </w:tc>
        <w:tc>
          <w:tcPr>
            <w:tcW w:w="1880" w:type="dxa"/>
            <w:noWrap/>
            <w:hideMark/>
          </w:tcPr>
          <w:p w14:paraId="5A2EA575"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87.000</w:t>
            </w:r>
          </w:p>
        </w:tc>
      </w:tr>
      <w:tr w:rsidR="00C24ACB" w:rsidRPr="00C24ACB" w14:paraId="2C33A5DE"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538F4B"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OB192-18-0014</w:t>
            </w:r>
          </w:p>
        </w:tc>
        <w:tc>
          <w:tcPr>
            <w:tcW w:w="4963" w:type="dxa"/>
            <w:noWrap/>
            <w:hideMark/>
          </w:tcPr>
          <w:p w14:paraId="47AD078A"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FEKALNE KANALIZACIJE</w:t>
            </w:r>
          </w:p>
        </w:tc>
        <w:tc>
          <w:tcPr>
            <w:tcW w:w="1880" w:type="dxa"/>
            <w:noWrap/>
            <w:hideMark/>
          </w:tcPr>
          <w:p w14:paraId="5407040F"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50.500</w:t>
            </w:r>
          </w:p>
        </w:tc>
      </w:tr>
      <w:tr w:rsidR="00C24ACB" w:rsidRPr="00C24ACB" w14:paraId="30975F25"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6EF72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OB192-18-0015</w:t>
            </w:r>
          </w:p>
        </w:tc>
        <w:tc>
          <w:tcPr>
            <w:tcW w:w="4963" w:type="dxa"/>
            <w:noWrap/>
            <w:hideMark/>
          </w:tcPr>
          <w:p w14:paraId="400BCA1D"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KNJIŽNICE M. ČOPA</w:t>
            </w:r>
          </w:p>
        </w:tc>
        <w:tc>
          <w:tcPr>
            <w:tcW w:w="1880" w:type="dxa"/>
            <w:noWrap/>
            <w:hideMark/>
          </w:tcPr>
          <w:p w14:paraId="1F55908E"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21.000</w:t>
            </w:r>
          </w:p>
        </w:tc>
      </w:tr>
      <w:tr w:rsidR="00C24ACB" w:rsidRPr="00C24ACB" w14:paraId="056D7DA8"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29D3D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OB192-18-0017</w:t>
            </w:r>
          </w:p>
        </w:tc>
        <w:tc>
          <w:tcPr>
            <w:tcW w:w="4963" w:type="dxa"/>
            <w:noWrap/>
            <w:hideMark/>
          </w:tcPr>
          <w:p w14:paraId="71B0272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PRIDOBIVANJE ZEMLJIŠČ</w:t>
            </w:r>
          </w:p>
        </w:tc>
        <w:tc>
          <w:tcPr>
            <w:tcW w:w="1880" w:type="dxa"/>
            <w:noWrap/>
            <w:hideMark/>
          </w:tcPr>
          <w:p w14:paraId="0DDA294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10.000</w:t>
            </w:r>
          </w:p>
        </w:tc>
      </w:tr>
      <w:tr w:rsidR="00C24ACB" w:rsidRPr="00C24ACB" w14:paraId="2E570B4E"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7A3DB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OB192-18-0018</w:t>
            </w:r>
          </w:p>
        </w:tc>
        <w:tc>
          <w:tcPr>
            <w:tcW w:w="4963" w:type="dxa"/>
            <w:noWrap/>
            <w:hideMark/>
          </w:tcPr>
          <w:p w14:paraId="709F8633"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MODERNIZACIJA OBČINSKE UPRAVE</w:t>
            </w:r>
          </w:p>
        </w:tc>
        <w:tc>
          <w:tcPr>
            <w:tcW w:w="1880" w:type="dxa"/>
            <w:noWrap/>
            <w:hideMark/>
          </w:tcPr>
          <w:p w14:paraId="32EC4D1C"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19.500</w:t>
            </w:r>
          </w:p>
        </w:tc>
      </w:tr>
      <w:tr w:rsidR="00C24ACB" w:rsidRPr="00C24ACB" w14:paraId="0F0A4625"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598AE6"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OB192-18-0019</w:t>
            </w:r>
          </w:p>
        </w:tc>
        <w:tc>
          <w:tcPr>
            <w:tcW w:w="4963" w:type="dxa"/>
            <w:noWrap/>
            <w:hideMark/>
          </w:tcPr>
          <w:p w14:paraId="7232720B"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CIVILNA ZAŠČITA (NAKUP OPREME)</w:t>
            </w:r>
          </w:p>
        </w:tc>
        <w:tc>
          <w:tcPr>
            <w:tcW w:w="1880" w:type="dxa"/>
            <w:noWrap/>
            <w:hideMark/>
          </w:tcPr>
          <w:p w14:paraId="144DFDB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4.500</w:t>
            </w:r>
          </w:p>
        </w:tc>
      </w:tr>
      <w:tr w:rsidR="00C24ACB" w:rsidRPr="00C24ACB" w14:paraId="1885DA55"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831C0ED"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OB192-18-0020</w:t>
            </w:r>
          </w:p>
        </w:tc>
        <w:tc>
          <w:tcPr>
            <w:tcW w:w="4963" w:type="dxa"/>
            <w:noWrap/>
            <w:hideMark/>
          </w:tcPr>
          <w:p w14:paraId="47C30283"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POŽARNO VARSTVO (NAKUP OPREME IN INVESTICIJE)</w:t>
            </w:r>
          </w:p>
        </w:tc>
        <w:tc>
          <w:tcPr>
            <w:tcW w:w="1880" w:type="dxa"/>
            <w:noWrap/>
            <w:hideMark/>
          </w:tcPr>
          <w:p w14:paraId="1F44413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9.000</w:t>
            </w:r>
          </w:p>
        </w:tc>
      </w:tr>
      <w:tr w:rsidR="00C24ACB" w:rsidRPr="00C24ACB" w14:paraId="0C393C28"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15A71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OB192-18-0021</w:t>
            </w:r>
          </w:p>
        </w:tc>
        <w:tc>
          <w:tcPr>
            <w:tcW w:w="4963" w:type="dxa"/>
            <w:noWrap/>
            <w:hideMark/>
          </w:tcPr>
          <w:p w14:paraId="73B76694"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UPRAVNE STAVBE</w:t>
            </w:r>
          </w:p>
        </w:tc>
        <w:tc>
          <w:tcPr>
            <w:tcW w:w="1880" w:type="dxa"/>
            <w:noWrap/>
            <w:hideMark/>
          </w:tcPr>
          <w:p w14:paraId="5DE7446F"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3.000</w:t>
            </w:r>
          </w:p>
        </w:tc>
      </w:tr>
      <w:tr w:rsidR="00C24ACB" w:rsidRPr="00C24ACB" w14:paraId="4C2C2207"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C5783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OB192-18-0023</w:t>
            </w:r>
          </w:p>
        </w:tc>
        <w:tc>
          <w:tcPr>
            <w:tcW w:w="4963" w:type="dxa"/>
            <w:noWrap/>
            <w:hideMark/>
          </w:tcPr>
          <w:p w14:paraId="54A28E5B"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DOM STAROSTNIKOV</w:t>
            </w:r>
          </w:p>
        </w:tc>
        <w:tc>
          <w:tcPr>
            <w:tcW w:w="1880" w:type="dxa"/>
            <w:noWrap/>
            <w:hideMark/>
          </w:tcPr>
          <w:p w14:paraId="7B3C1CDC"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206.789</w:t>
            </w:r>
          </w:p>
        </w:tc>
      </w:tr>
      <w:tr w:rsidR="00C24ACB" w:rsidRPr="00C24ACB" w14:paraId="709B6EB1"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2234F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OB192-18-0024</w:t>
            </w:r>
          </w:p>
        </w:tc>
        <w:tc>
          <w:tcPr>
            <w:tcW w:w="4963" w:type="dxa"/>
            <w:noWrap/>
            <w:hideMark/>
          </w:tcPr>
          <w:p w14:paraId="3F57D4EE"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PARKIRIŠČE DOSLOVČE</w:t>
            </w:r>
          </w:p>
        </w:tc>
        <w:tc>
          <w:tcPr>
            <w:tcW w:w="1880" w:type="dxa"/>
            <w:noWrap/>
            <w:hideMark/>
          </w:tcPr>
          <w:p w14:paraId="27909471"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231.000</w:t>
            </w:r>
          </w:p>
        </w:tc>
      </w:tr>
      <w:tr w:rsidR="00C24ACB" w:rsidRPr="00C24ACB" w14:paraId="12957107"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F26C9F"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OB192-19-0005</w:t>
            </w:r>
          </w:p>
        </w:tc>
        <w:tc>
          <w:tcPr>
            <w:tcW w:w="4963" w:type="dxa"/>
            <w:noWrap/>
            <w:hideMark/>
          </w:tcPr>
          <w:p w14:paraId="103DCE08"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LETOVIŠČE PINEA</w:t>
            </w:r>
          </w:p>
        </w:tc>
        <w:tc>
          <w:tcPr>
            <w:tcW w:w="1880" w:type="dxa"/>
            <w:noWrap/>
            <w:hideMark/>
          </w:tcPr>
          <w:p w14:paraId="2E15BA36"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35.000</w:t>
            </w:r>
          </w:p>
        </w:tc>
      </w:tr>
      <w:tr w:rsidR="00C24ACB" w:rsidRPr="00C24ACB" w14:paraId="36D9BF72"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1DD0FE"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OB192-19-0006</w:t>
            </w:r>
          </w:p>
        </w:tc>
        <w:tc>
          <w:tcPr>
            <w:tcW w:w="4963" w:type="dxa"/>
            <w:noWrap/>
            <w:hideMark/>
          </w:tcPr>
          <w:p w14:paraId="34E763A3"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GASILSKO-REŠEVALNI CENTER</w:t>
            </w:r>
          </w:p>
        </w:tc>
        <w:tc>
          <w:tcPr>
            <w:tcW w:w="1880" w:type="dxa"/>
            <w:noWrap/>
            <w:hideMark/>
          </w:tcPr>
          <w:p w14:paraId="2BE6230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12.000</w:t>
            </w:r>
          </w:p>
        </w:tc>
      </w:tr>
      <w:tr w:rsidR="00C24ACB" w:rsidRPr="00C24ACB" w14:paraId="3A6556BE"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924956"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OB192-20-0002</w:t>
            </w:r>
          </w:p>
        </w:tc>
        <w:tc>
          <w:tcPr>
            <w:tcW w:w="4963" w:type="dxa"/>
            <w:noWrap/>
            <w:hideMark/>
          </w:tcPr>
          <w:p w14:paraId="391448AD"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HIDRANTNEGA OMREŽJA</w:t>
            </w:r>
          </w:p>
        </w:tc>
        <w:tc>
          <w:tcPr>
            <w:tcW w:w="1880" w:type="dxa"/>
            <w:noWrap/>
            <w:hideMark/>
          </w:tcPr>
          <w:p w14:paraId="5A34E5EB"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10.000</w:t>
            </w:r>
          </w:p>
        </w:tc>
      </w:tr>
      <w:tr w:rsidR="00C24ACB" w:rsidRPr="00C24ACB" w14:paraId="14899A0B"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BD7FDA"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OB192-20-0003</w:t>
            </w:r>
          </w:p>
        </w:tc>
        <w:tc>
          <w:tcPr>
            <w:tcW w:w="4963" w:type="dxa"/>
            <w:noWrap/>
            <w:hideMark/>
          </w:tcPr>
          <w:p w14:paraId="6CDEBD50"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PARKIRIŠČE OB CESTI V ZAVRŠNICO</w:t>
            </w:r>
          </w:p>
        </w:tc>
        <w:tc>
          <w:tcPr>
            <w:tcW w:w="1880" w:type="dxa"/>
            <w:noWrap/>
            <w:hideMark/>
          </w:tcPr>
          <w:p w14:paraId="38118E37"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127.500</w:t>
            </w:r>
          </w:p>
        </w:tc>
      </w:tr>
      <w:tr w:rsidR="00C24ACB" w:rsidRPr="00C24ACB" w14:paraId="470F7B99"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E74519"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OB192-21-0001</w:t>
            </w:r>
          </w:p>
        </w:tc>
        <w:tc>
          <w:tcPr>
            <w:tcW w:w="4963" w:type="dxa"/>
            <w:noWrap/>
            <w:hideMark/>
          </w:tcPr>
          <w:p w14:paraId="2C52DDA0"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PAMETNI PROMETNI SISTEM GORENJSKE</w:t>
            </w:r>
          </w:p>
        </w:tc>
        <w:tc>
          <w:tcPr>
            <w:tcW w:w="1880" w:type="dxa"/>
            <w:noWrap/>
            <w:hideMark/>
          </w:tcPr>
          <w:p w14:paraId="020CFB40"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12.397</w:t>
            </w:r>
          </w:p>
        </w:tc>
      </w:tr>
      <w:tr w:rsidR="00C24ACB" w:rsidRPr="00C24ACB" w14:paraId="46568A35"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05830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OB192-21-0003</w:t>
            </w:r>
          </w:p>
        </w:tc>
        <w:tc>
          <w:tcPr>
            <w:tcW w:w="4963" w:type="dxa"/>
            <w:noWrap/>
            <w:hideMark/>
          </w:tcPr>
          <w:p w14:paraId="467FE02F"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CENTER KULTURE BREZNICA</w:t>
            </w:r>
          </w:p>
        </w:tc>
        <w:tc>
          <w:tcPr>
            <w:tcW w:w="1880" w:type="dxa"/>
            <w:noWrap/>
            <w:hideMark/>
          </w:tcPr>
          <w:p w14:paraId="32C8399A"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177.500</w:t>
            </w:r>
          </w:p>
        </w:tc>
      </w:tr>
      <w:tr w:rsidR="00C24ACB" w:rsidRPr="00C24ACB" w14:paraId="001A2E45"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00F51D"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OB192-21-0004</w:t>
            </w:r>
          </w:p>
        </w:tc>
        <w:tc>
          <w:tcPr>
            <w:tcW w:w="4963" w:type="dxa"/>
            <w:noWrap/>
            <w:hideMark/>
          </w:tcPr>
          <w:p w14:paraId="1CC8158E"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VODOVODNI SISTEM ZAVRŠNICA</w:t>
            </w:r>
          </w:p>
        </w:tc>
        <w:tc>
          <w:tcPr>
            <w:tcW w:w="1880" w:type="dxa"/>
            <w:noWrap/>
            <w:hideMark/>
          </w:tcPr>
          <w:p w14:paraId="42EFAF05"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9.950</w:t>
            </w:r>
          </w:p>
        </w:tc>
      </w:tr>
      <w:tr w:rsidR="00C24ACB" w:rsidRPr="00C24ACB" w14:paraId="38FA2596"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6DC7F7"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OB192-21-0005</w:t>
            </w:r>
          </w:p>
        </w:tc>
        <w:tc>
          <w:tcPr>
            <w:tcW w:w="4963" w:type="dxa"/>
            <w:noWrap/>
            <w:hideMark/>
          </w:tcPr>
          <w:p w14:paraId="199CF95E"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ODLAGALIŠČE MALA MEŽAKLA - 3. ODLAGALNO POLJE</w:t>
            </w:r>
          </w:p>
        </w:tc>
        <w:tc>
          <w:tcPr>
            <w:tcW w:w="1880" w:type="dxa"/>
            <w:noWrap/>
            <w:hideMark/>
          </w:tcPr>
          <w:p w14:paraId="36175A90"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41.000</w:t>
            </w:r>
          </w:p>
        </w:tc>
      </w:tr>
      <w:tr w:rsidR="00C24ACB" w:rsidRPr="00C24ACB" w14:paraId="26C1F590"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80B06C"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OB192-21-0006</w:t>
            </w:r>
          </w:p>
        </w:tc>
        <w:tc>
          <w:tcPr>
            <w:tcW w:w="4963" w:type="dxa"/>
            <w:noWrap/>
            <w:hideMark/>
          </w:tcPr>
          <w:p w14:paraId="36FD23A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PROJEKTI LAS GORENJSKA KOŠARICA</w:t>
            </w:r>
          </w:p>
        </w:tc>
        <w:tc>
          <w:tcPr>
            <w:tcW w:w="1880" w:type="dxa"/>
            <w:noWrap/>
            <w:hideMark/>
          </w:tcPr>
          <w:p w14:paraId="284CD63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35.739</w:t>
            </w:r>
          </w:p>
        </w:tc>
      </w:tr>
      <w:tr w:rsidR="00C24ACB" w:rsidRPr="00C24ACB" w14:paraId="7E3665D0"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9F64E08"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OB192-21-0007</w:t>
            </w:r>
          </w:p>
        </w:tc>
        <w:tc>
          <w:tcPr>
            <w:tcW w:w="4963" w:type="dxa"/>
            <w:noWrap/>
            <w:hideMark/>
          </w:tcPr>
          <w:p w14:paraId="791C7600"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URBANA OPREMA</w:t>
            </w:r>
          </w:p>
        </w:tc>
        <w:tc>
          <w:tcPr>
            <w:tcW w:w="1880" w:type="dxa"/>
            <w:noWrap/>
            <w:hideMark/>
          </w:tcPr>
          <w:p w14:paraId="53E7C9D2"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40.000</w:t>
            </w:r>
          </w:p>
        </w:tc>
      </w:tr>
      <w:tr w:rsidR="00C24ACB" w:rsidRPr="00C24ACB" w14:paraId="04116FBF"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ECC551"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OB192-22-0001</w:t>
            </w:r>
          </w:p>
        </w:tc>
        <w:tc>
          <w:tcPr>
            <w:tcW w:w="4963" w:type="dxa"/>
            <w:noWrap/>
            <w:hideMark/>
          </w:tcPr>
          <w:p w14:paraId="215A658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ENERGETSKA SANACIJA OŠ ŽIROVNICA</w:t>
            </w:r>
          </w:p>
        </w:tc>
        <w:tc>
          <w:tcPr>
            <w:tcW w:w="1880" w:type="dxa"/>
            <w:noWrap/>
            <w:hideMark/>
          </w:tcPr>
          <w:p w14:paraId="23F4DEBB"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30.000</w:t>
            </w:r>
          </w:p>
        </w:tc>
      </w:tr>
      <w:tr w:rsidR="00C24ACB" w:rsidRPr="00C24ACB" w14:paraId="0E7DD904"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F8B4A0"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OB192-22-0002</w:t>
            </w:r>
          </w:p>
        </w:tc>
        <w:tc>
          <w:tcPr>
            <w:tcW w:w="4963" w:type="dxa"/>
            <w:noWrap/>
            <w:hideMark/>
          </w:tcPr>
          <w:p w14:paraId="7F36277A"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PODHOD POD REGIONALNO CESTO ŽIROVNICA-LESCE</w:t>
            </w:r>
          </w:p>
        </w:tc>
        <w:tc>
          <w:tcPr>
            <w:tcW w:w="1880" w:type="dxa"/>
            <w:noWrap/>
            <w:hideMark/>
          </w:tcPr>
          <w:p w14:paraId="5B956CDA"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20.000</w:t>
            </w:r>
          </w:p>
        </w:tc>
      </w:tr>
      <w:tr w:rsidR="00C24ACB" w:rsidRPr="00C24ACB" w14:paraId="5456BC20"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FB1E8F"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OB192-22-0003</w:t>
            </w:r>
          </w:p>
        </w:tc>
        <w:tc>
          <w:tcPr>
            <w:tcW w:w="4963" w:type="dxa"/>
            <w:noWrap/>
            <w:hideMark/>
          </w:tcPr>
          <w:p w14:paraId="18D01EF5"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INVESTICIJSKO VZDRŽEVANJE OTROŠKIH IGRIŠČ</w:t>
            </w:r>
          </w:p>
        </w:tc>
        <w:tc>
          <w:tcPr>
            <w:tcW w:w="1880" w:type="dxa"/>
            <w:noWrap/>
            <w:hideMark/>
          </w:tcPr>
          <w:p w14:paraId="034049AA"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20.000</w:t>
            </w:r>
          </w:p>
        </w:tc>
      </w:tr>
      <w:tr w:rsidR="00C24ACB" w:rsidRPr="00C24ACB" w14:paraId="0BB1FED4" w14:textId="77777777" w:rsidTr="00C24AC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7BE867"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OB192-22-0004</w:t>
            </w:r>
          </w:p>
        </w:tc>
        <w:tc>
          <w:tcPr>
            <w:tcW w:w="4963" w:type="dxa"/>
            <w:noWrap/>
            <w:hideMark/>
          </w:tcPr>
          <w:p w14:paraId="128F7A8F"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PLOČNIK RODINE</w:t>
            </w:r>
          </w:p>
        </w:tc>
        <w:tc>
          <w:tcPr>
            <w:tcW w:w="1880" w:type="dxa"/>
            <w:noWrap/>
            <w:hideMark/>
          </w:tcPr>
          <w:p w14:paraId="255D69D6" w14:textId="77777777"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50.000</w:t>
            </w:r>
          </w:p>
        </w:tc>
      </w:tr>
      <w:tr w:rsidR="00C24ACB" w:rsidRPr="00C24ACB" w14:paraId="039868E5" w14:textId="77777777" w:rsidTr="00C24ACB">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89B473" w14:textId="77777777" w:rsidR="00C24ACB" w:rsidRPr="00C24ACB" w:rsidRDefault="00C24ACB" w:rsidP="00C24ACB">
            <w:pPr>
              <w:jc w:val="center"/>
              <w:rPr>
                <w:rFonts w:ascii="Tahoma" w:hAnsi="Tahoma" w:cs="Tahoma"/>
                <w:b w:val="0"/>
                <w:bCs w:val="0"/>
                <w:sz w:val="18"/>
                <w:szCs w:val="18"/>
              </w:rPr>
            </w:pPr>
            <w:r w:rsidRPr="00C24ACB">
              <w:rPr>
                <w:rFonts w:ascii="Tahoma" w:hAnsi="Tahoma" w:cs="Tahoma"/>
                <w:b w:val="0"/>
                <w:bCs w:val="0"/>
                <w:sz w:val="18"/>
                <w:szCs w:val="18"/>
              </w:rPr>
              <w:t> </w:t>
            </w:r>
          </w:p>
        </w:tc>
        <w:tc>
          <w:tcPr>
            <w:tcW w:w="4963" w:type="dxa"/>
            <w:noWrap/>
            <w:hideMark/>
          </w:tcPr>
          <w:p w14:paraId="2BDC8AC7" w14:textId="77777777" w:rsidR="00C24ACB" w:rsidRPr="00C24ACB" w:rsidRDefault="00C24ACB" w:rsidP="00C24ACB">
            <w:pPr>
              <w:cnfStyle w:val="010000000000" w:firstRow="0" w:lastRow="1"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 </w:t>
            </w:r>
          </w:p>
        </w:tc>
        <w:tc>
          <w:tcPr>
            <w:tcW w:w="1880" w:type="dxa"/>
            <w:noWrap/>
            <w:hideMark/>
          </w:tcPr>
          <w:p w14:paraId="46C4B674" w14:textId="77777777" w:rsidR="00C24ACB" w:rsidRPr="00C24ACB" w:rsidRDefault="00C24ACB" w:rsidP="00C24ACB">
            <w:pPr>
              <w:jc w:val="right"/>
              <w:cnfStyle w:val="010000000000" w:firstRow="0" w:lastRow="1" w:firstColumn="0" w:lastColumn="0" w:oddVBand="0" w:evenVBand="0" w:oddHBand="0" w:evenHBand="0" w:firstRowFirstColumn="0" w:firstRowLastColumn="0" w:lastRowFirstColumn="0" w:lastRowLastColumn="0"/>
              <w:rPr>
                <w:rFonts w:ascii="Tahoma" w:hAnsi="Tahoma" w:cs="Tahoma"/>
                <w:sz w:val="18"/>
                <w:szCs w:val="18"/>
              </w:rPr>
            </w:pPr>
            <w:r w:rsidRPr="00C24ACB">
              <w:rPr>
                <w:rFonts w:ascii="Tahoma" w:hAnsi="Tahoma" w:cs="Tahoma"/>
                <w:sz w:val="18"/>
                <w:szCs w:val="18"/>
              </w:rPr>
              <w:t>2.941.125</w:t>
            </w:r>
          </w:p>
        </w:tc>
      </w:tr>
    </w:tbl>
    <w:p w14:paraId="73DFCEE9" w14:textId="3BEAAEBB" w:rsidR="000544D1" w:rsidRPr="00DA03C0" w:rsidRDefault="000544D1">
      <w:pPr>
        <w:rPr>
          <w:rFonts w:ascii="Tahoma" w:hAnsi="Tahoma"/>
          <w:b/>
          <w:highlight w:val="yellow"/>
        </w:rPr>
      </w:pPr>
    </w:p>
    <w:p w14:paraId="6D710DF7" w14:textId="7CE4E2DA" w:rsidR="009A6086" w:rsidRPr="00C24ACB" w:rsidRDefault="009A6086" w:rsidP="009A6086">
      <w:pPr>
        <w:jc w:val="both"/>
        <w:rPr>
          <w:rFonts w:ascii="Tahoma" w:hAnsi="Tahoma"/>
        </w:rPr>
      </w:pPr>
      <w:r w:rsidRPr="00C24ACB">
        <w:rPr>
          <w:rFonts w:ascii="Tahoma" w:hAnsi="Tahoma"/>
          <w:b/>
        </w:rPr>
        <w:t xml:space="preserve">Investicijski </w:t>
      </w:r>
      <w:r w:rsidR="00085324" w:rsidRPr="00C24ACB">
        <w:rPr>
          <w:rFonts w:ascii="Tahoma" w:hAnsi="Tahoma"/>
          <w:b/>
        </w:rPr>
        <w:t>izdatki</w:t>
      </w:r>
      <w:r w:rsidRPr="00C24ACB">
        <w:rPr>
          <w:rFonts w:ascii="Tahoma" w:hAnsi="Tahoma"/>
          <w:b/>
        </w:rPr>
        <w:t xml:space="preserve"> proračuna (odhodki in transferi)</w:t>
      </w:r>
      <w:r w:rsidRPr="00C24ACB">
        <w:rPr>
          <w:rFonts w:ascii="Tahoma" w:hAnsi="Tahoma"/>
        </w:rPr>
        <w:t xml:space="preserve"> so po področjih proračunske porabe razdeljeni, kot prikazuje spodnja tabela:</w:t>
      </w:r>
    </w:p>
    <w:p w14:paraId="2531B092" w14:textId="191E4DC6" w:rsidR="001E4123" w:rsidRPr="00DA03C0" w:rsidRDefault="001E4123" w:rsidP="009A6086">
      <w:pPr>
        <w:jc w:val="both"/>
        <w:rPr>
          <w:rFonts w:ascii="Tahoma" w:hAnsi="Tahoma"/>
          <w:highlight w:val="yellow"/>
        </w:rPr>
      </w:pPr>
    </w:p>
    <w:tbl>
      <w:tblPr>
        <w:tblStyle w:val="Tabelasvetlamrea1"/>
        <w:tblW w:w="9067" w:type="dxa"/>
        <w:tblLook w:val="04E0" w:firstRow="1" w:lastRow="1" w:firstColumn="1" w:lastColumn="0" w:noHBand="0" w:noVBand="1"/>
      </w:tblPr>
      <w:tblGrid>
        <w:gridCol w:w="444"/>
        <w:gridCol w:w="6639"/>
        <w:gridCol w:w="1417"/>
        <w:gridCol w:w="599"/>
      </w:tblGrid>
      <w:tr w:rsidR="002F6C6C" w:rsidRPr="00C24ACB" w14:paraId="6C18AEFE" w14:textId="77777777" w:rsidTr="00FA36A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4" w:type="dxa"/>
            <w:noWrap/>
            <w:vAlign w:val="center"/>
            <w:hideMark/>
          </w:tcPr>
          <w:p w14:paraId="65E0D627" w14:textId="77777777" w:rsidR="00CC5953" w:rsidRPr="00C24ACB" w:rsidRDefault="00CC5953" w:rsidP="00FA36A6">
            <w:pPr>
              <w:jc w:val="center"/>
              <w:rPr>
                <w:rFonts w:asciiTheme="minorHAnsi" w:hAnsiTheme="minorHAnsi" w:cstheme="minorHAnsi"/>
                <w:b w:val="0"/>
                <w:bCs w:val="0"/>
              </w:rPr>
            </w:pPr>
            <w:r w:rsidRPr="00C24ACB">
              <w:rPr>
                <w:rFonts w:asciiTheme="minorHAnsi" w:hAnsiTheme="minorHAnsi" w:cstheme="minorHAnsi"/>
                <w:b w:val="0"/>
                <w:bCs w:val="0"/>
              </w:rPr>
              <w:t>PK</w:t>
            </w:r>
          </w:p>
        </w:tc>
        <w:tc>
          <w:tcPr>
            <w:tcW w:w="6639" w:type="dxa"/>
            <w:noWrap/>
            <w:vAlign w:val="center"/>
            <w:hideMark/>
          </w:tcPr>
          <w:p w14:paraId="7D847D1E" w14:textId="77777777" w:rsidR="00CC5953" w:rsidRPr="00C24ACB" w:rsidRDefault="00CC5953" w:rsidP="00FA36A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C24ACB">
              <w:rPr>
                <w:rFonts w:asciiTheme="minorHAnsi" w:hAnsiTheme="minorHAnsi" w:cstheme="minorHAnsi"/>
                <w:b w:val="0"/>
                <w:bCs w:val="0"/>
              </w:rPr>
              <w:t>Opis</w:t>
            </w:r>
          </w:p>
        </w:tc>
        <w:tc>
          <w:tcPr>
            <w:tcW w:w="1417" w:type="dxa"/>
            <w:noWrap/>
            <w:vAlign w:val="center"/>
            <w:hideMark/>
          </w:tcPr>
          <w:p w14:paraId="5EC0D7C4" w14:textId="0A4F2B21" w:rsidR="00CC5953" w:rsidRPr="00C24ACB" w:rsidRDefault="0096046B" w:rsidP="00FA36A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C24ACB">
              <w:rPr>
                <w:rFonts w:asciiTheme="minorHAnsi" w:hAnsiTheme="minorHAnsi" w:cstheme="minorHAnsi"/>
                <w:b w:val="0"/>
                <w:bCs w:val="0"/>
              </w:rPr>
              <w:t>PLAN 2023</w:t>
            </w:r>
          </w:p>
        </w:tc>
        <w:tc>
          <w:tcPr>
            <w:tcW w:w="567" w:type="dxa"/>
            <w:noWrap/>
            <w:vAlign w:val="center"/>
            <w:hideMark/>
          </w:tcPr>
          <w:p w14:paraId="27225B63" w14:textId="77777777" w:rsidR="00CC5953" w:rsidRPr="00C24ACB" w:rsidRDefault="00CC5953" w:rsidP="00FA36A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C24ACB">
              <w:rPr>
                <w:rFonts w:asciiTheme="minorHAnsi" w:hAnsiTheme="minorHAnsi" w:cstheme="minorHAnsi"/>
                <w:b w:val="0"/>
                <w:bCs w:val="0"/>
              </w:rPr>
              <w:t>%</w:t>
            </w:r>
          </w:p>
        </w:tc>
      </w:tr>
      <w:tr w:rsidR="00C24ACB" w:rsidRPr="00C24ACB" w14:paraId="4A6A0474"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F6134CC" w14:textId="5A402063" w:rsidR="00C24ACB" w:rsidRPr="00C24ACB" w:rsidRDefault="00C24ACB" w:rsidP="00C24ACB">
            <w:pPr>
              <w:rPr>
                <w:rFonts w:ascii="Tahoma" w:hAnsi="Tahoma" w:cs="Tahoma"/>
                <w:b w:val="0"/>
                <w:bCs w:val="0"/>
              </w:rPr>
            </w:pPr>
            <w:r w:rsidRPr="00C24ACB">
              <w:rPr>
                <w:rFonts w:ascii="Tahoma" w:hAnsi="Tahoma" w:cs="Tahoma"/>
                <w:b w:val="0"/>
                <w:bCs w:val="0"/>
              </w:rPr>
              <w:t>0</w:t>
            </w:r>
            <w:r>
              <w:rPr>
                <w:rFonts w:ascii="Tahoma" w:hAnsi="Tahoma" w:cs="Tahoma"/>
                <w:b w:val="0"/>
                <w:bCs w:val="0"/>
              </w:rPr>
              <w:t>4</w:t>
            </w:r>
          </w:p>
        </w:tc>
        <w:tc>
          <w:tcPr>
            <w:tcW w:w="6639" w:type="dxa"/>
            <w:noWrap/>
            <w:hideMark/>
          </w:tcPr>
          <w:p w14:paraId="1F332CE2" w14:textId="21A95BE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SKUPNE ADMINISTRATIVNE SLUŽBE IN SPLOŠNE JAVNE STORITVE</w:t>
            </w:r>
          </w:p>
        </w:tc>
        <w:tc>
          <w:tcPr>
            <w:tcW w:w="1417" w:type="dxa"/>
            <w:noWrap/>
            <w:vAlign w:val="bottom"/>
          </w:tcPr>
          <w:p w14:paraId="094DAB7A" w14:textId="7791A49F"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35.000</w:t>
            </w:r>
          </w:p>
        </w:tc>
        <w:tc>
          <w:tcPr>
            <w:tcW w:w="567" w:type="dxa"/>
            <w:noWrap/>
            <w:vAlign w:val="bottom"/>
          </w:tcPr>
          <w:p w14:paraId="03B824D7" w14:textId="2965626C"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w:t>
            </w:r>
          </w:p>
        </w:tc>
      </w:tr>
      <w:tr w:rsidR="00C24ACB" w:rsidRPr="00C24ACB" w14:paraId="3BF7A893"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tcPr>
          <w:p w14:paraId="25824FDF" w14:textId="0271F880" w:rsidR="00C24ACB" w:rsidRPr="00C24ACB" w:rsidRDefault="00C24ACB" w:rsidP="00C24ACB">
            <w:pPr>
              <w:rPr>
                <w:rFonts w:ascii="Tahoma" w:hAnsi="Tahoma" w:cs="Tahoma"/>
              </w:rPr>
            </w:pPr>
            <w:r w:rsidRPr="00C24ACB">
              <w:rPr>
                <w:rFonts w:ascii="Tahoma" w:hAnsi="Tahoma" w:cs="Tahoma"/>
                <w:b w:val="0"/>
                <w:bCs w:val="0"/>
              </w:rPr>
              <w:t>06</w:t>
            </w:r>
          </w:p>
        </w:tc>
        <w:tc>
          <w:tcPr>
            <w:tcW w:w="6639" w:type="dxa"/>
            <w:noWrap/>
          </w:tcPr>
          <w:p w14:paraId="133EEE1D" w14:textId="6956FE9E"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LOKALNA SAMOUPRAVA</w:t>
            </w:r>
          </w:p>
        </w:tc>
        <w:tc>
          <w:tcPr>
            <w:tcW w:w="1417" w:type="dxa"/>
            <w:noWrap/>
            <w:vAlign w:val="bottom"/>
          </w:tcPr>
          <w:p w14:paraId="704188AD" w14:textId="317D8A0C"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58.239</w:t>
            </w:r>
          </w:p>
        </w:tc>
        <w:tc>
          <w:tcPr>
            <w:tcW w:w="567" w:type="dxa"/>
            <w:noWrap/>
            <w:vAlign w:val="bottom"/>
          </w:tcPr>
          <w:p w14:paraId="1D255341" w14:textId="3825CCC5"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w:t>
            </w:r>
          </w:p>
        </w:tc>
      </w:tr>
      <w:tr w:rsidR="00C24ACB" w:rsidRPr="00C24ACB" w14:paraId="076BFADE"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039A065" w14:textId="77777777" w:rsidR="00C24ACB" w:rsidRPr="00C24ACB" w:rsidRDefault="00C24ACB" w:rsidP="00C24ACB">
            <w:pPr>
              <w:rPr>
                <w:rFonts w:ascii="Tahoma" w:hAnsi="Tahoma" w:cs="Tahoma"/>
                <w:b w:val="0"/>
                <w:bCs w:val="0"/>
              </w:rPr>
            </w:pPr>
            <w:r w:rsidRPr="00C24ACB">
              <w:rPr>
                <w:rFonts w:ascii="Tahoma" w:hAnsi="Tahoma" w:cs="Tahoma"/>
                <w:b w:val="0"/>
                <w:bCs w:val="0"/>
              </w:rPr>
              <w:t>07</w:t>
            </w:r>
          </w:p>
        </w:tc>
        <w:tc>
          <w:tcPr>
            <w:tcW w:w="6639" w:type="dxa"/>
            <w:noWrap/>
            <w:hideMark/>
          </w:tcPr>
          <w:p w14:paraId="1DCB1CC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OBRAMBA IN UKREPI OB IZREDNIH DOGODKIH</w:t>
            </w:r>
          </w:p>
        </w:tc>
        <w:tc>
          <w:tcPr>
            <w:tcW w:w="1417" w:type="dxa"/>
            <w:noWrap/>
            <w:vAlign w:val="bottom"/>
          </w:tcPr>
          <w:p w14:paraId="141AFEB1" w14:textId="1D2D7650"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25.500</w:t>
            </w:r>
          </w:p>
        </w:tc>
        <w:tc>
          <w:tcPr>
            <w:tcW w:w="567" w:type="dxa"/>
            <w:noWrap/>
            <w:vAlign w:val="bottom"/>
          </w:tcPr>
          <w:p w14:paraId="6AA99953" w14:textId="74209F3F"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w:t>
            </w:r>
          </w:p>
        </w:tc>
      </w:tr>
      <w:tr w:rsidR="00C24ACB" w:rsidRPr="00C24ACB" w14:paraId="3739275A"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483D7D6" w14:textId="77777777" w:rsidR="00C24ACB" w:rsidRPr="00C24ACB" w:rsidRDefault="00C24ACB" w:rsidP="00C24ACB">
            <w:pPr>
              <w:rPr>
                <w:rFonts w:ascii="Tahoma" w:hAnsi="Tahoma" w:cs="Tahoma"/>
                <w:b w:val="0"/>
                <w:bCs w:val="0"/>
              </w:rPr>
            </w:pPr>
            <w:r w:rsidRPr="00C24ACB">
              <w:rPr>
                <w:rFonts w:ascii="Tahoma" w:hAnsi="Tahoma" w:cs="Tahoma"/>
                <w:b w:val="0"/>
                <w:bCs w:val="0"/>
              </w:rPr>
              <w:t>13</w:t>
            </w:r>
          </w:p>
        </w:tc>
        <w:tc>
          <w:tcPr>
            <w:tcW w:w="6639" w:type="dxa"/>
            <w:noWrap/>
            <w:hideMark/>
          </w:tcPr>
          <w:p w14:paraId="60FC07A1"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PROMET, PROMETNA INFRASTRUKTURA IN KOMUNIKACIJE</w:t>
            </w:r>
          </w:p>
        </w:tc>
        <w:tc>
          <w:tcPr>
            <w:tcW w:w="1417" w:type="dxa"/>
            <w:noWrap/>
            <w:vAlign w:val="bottom"/>
          </w:tcPr>
          <w:p w14:paraId="3FBD91FE" w14:textId="228A18F8"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1.837.547</w:t>
            </w:r>
          </w:p>
        </w:tc>
        <w:tc>
          <w:tcPr>
            <w:tcW w:w="567" w:type="dxa"/>
            <w:noWrap/>
            <w:vAlign w:val="bottom"/>
          </w:tcPr>
          <w:p w14:paraId="66968354" w14:textId="26EC96EC"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62</w:t>
            </w:r>
          </w:p>
        </w:tc>
      </w:tr>
      <w:tr w:rsidR="00C24ACB" w:rsidRPr="00C24ACB" w14:paraId="3BFD112C"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26A76883" w14:textId="77777777" w:rsidR="00C24ACB" w:rsidRPr="00C24ACB" w:rsidRDefault="00C24ACB" w:rsidP="00C24ACB">
            <w:pPr>
              <w:rPr>
                <w:rFonts w:ascii="Tahoma" w:hAnsi="Tahoma" w:cs="Tahoma"/>
                <w:b w:val="0"/>
                <w:bCs w:val="0"/>
              </w:rPr>
            </w:pPr>
            <w:r w:rsidRPr="00C24ACB">
              <w:rPr>
                <w:rFonts w:ascii="Tahoma" w:hAnsi="Tahoma" w:cs="Tahoma"/>
                <w:b w:val="0"/>
                <w:bCs w:val="0"/>
              </w:rPr>
              <w:t>14</w:t>
            </w:r>
          </w:p>
        </w:tc>
        <w:tc>
          <w:tcPr>
            <w:tcW w:w="6639" w:type="dxa"/>
            <w:noWrap/>
            <w:hideMark/>
          </w:tcPr>
          <w:p w14:paraId="7F6121A2"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GOSPODARSTVO</w:t>
            </w:r>
          </w:p>
        </w:tc>
        <w:tc>
          <w:tcPr>
            <w:tcW w:w="1417" w:type="dxa"/>
            <w:noWrap/>
            <w:vAlign w:val="bottom"/>
          </w:tcPr>
          <w:p w14:paraId="4C543EF5" w14:textId="5D669162"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25.000</w:t>
            </w:r>
          </w:p>
        </w:tc>
        <w:tc>
          <w:tcPr>
            <w:tcW w:w="567" w:type="dxa"/>
            <w:noWrap/>
            <w:vAlign w:val="bottom"/>
          </w:tcPr>
          <w:p w14:paraId="570027A0" w14:textId="42E4388A"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w:t>
            </w:r>
          </w:p>
        </w:tc>
      </w:tr>
      <w:tr w:rsidR="00C24ACB" w:rsidRPr="00C24ACB" w14:paraId="6DC7C5CE"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6889BF9" w14:textId="77777777" w:rsidR="00C24ACB" w:rsidRPr="00C24ACB" w:rsidRDefault="00C24ACB" w:rsidP="00C24ACB">
            <w:pPr>
              <w:rPr>
                <w:rFonts w:ascii="Tahoma" w:hAnsi="Tahoma" w:cs="Tahoma"/>
                <w:b w:val="0"/>
                <w:bCs w:val="0"/>
              </w:rPr>
            </w:pPr>
            <w:r w:rsidRPr="00C24ACB">
              <w:rPr>
                <w:rFonts w:ascii="Tahoma" w:hAnsi="Tahoma" w:cs="Tahoma"/>
                <w:b w:val="0"/>
                <w:bCs w:val="0"/>
              </w:rPr>
              <w:t>15</w:t>
            </w:r>
          </w:p>
        </w:tc>
        <w:tc>
          <w:tcPr>
            <w:tcW w:w="6639" w:type="dxa"/>
            <w:noWrap/>
            <w:hideMark/>
          </w:tcPr>
          <w:p w14:paraId="71D49B3C"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VAROVANJE OKOLJA IN NARAVNE DEDIŠČINE</w:t>
            </w:r>
          </w:p>
        </w:tc>
        <w:tc>
          <w:tcPr>
            <w:tcW w:w="1417" w:type="dxa"/>
            <w:noWrap/>
            <w:vAlign w:val="bottom"/>
          </w:tcPr>
          <w:p w14:paraId="04544FB3" w14:textId="4859DB1A"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133.500</w:t>
            </w:r>
          </w:p>
        </w:tc>
        <w:tc>
          <w:tcPr>
            <w:tcW w:w="567" w:type="dxa"/>
            <w:noWrap/>
            <w:vAlign w:val="bottom"/>
          </w:tcPr>
          <w:p w14:paraId="31824618" w14:textId="3A374D89"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5</w:t>
            </w:r>
          </w:p>
        </w:tc>
      </w:tr>
      <w:tr w:rsidR="00C24ACB" w:rsidRPr="00C24ACB" w14:paraId="4532DFFF"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23FC6DCB" w14:textId="77777777" w:rsidR="00C24ACB" w:rsidRPr="00C24ACB" w:rsidRDefault="00C24ACB" w:rsidP="00C24ACB">
            <w:pPr>
              <w:rPr>
                <w:rFonts w:ascii="Tahoma" w:hAnsi="Tahoma" w:cs="Tahoma"/>
                <w:b w:val="0"/>
                <w:bCs w:val="0"/>
              </w:rPr>
            </w:pPr>
            <w:r w:rsidRPr="00C24ACB">
              <w:rPr>
                <w:rFonts w:ascii="Tahoma" w:hAnsi="Tahoma" w:cs="Tahoma"/>
                <w:b w:val="0"/>
                <w:bCs w:val="0"/>
              </w:rPr>
              <w:t>16</w:t>
            </w:r>
          </w:p>
        </w:tc>
        <w:tc>
          <w:tcPr>
            <w:tcW w:w="6639" w:type="dxa"/>
            <w:noWrap/>
            <w:hideMark/>
          </w:tcPr>
          <w:p w14:paraId="260CC543"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PROSTORSKO PLANIRANJE IN STANOVANJSKO KOMUNALNA DEJAVNOST</w:t>
            </w:r>
          </w:p>
        </w:tc>
        <w:tc>
          <w:tcPr>
            <w:tcW w:w="1417" w:type="dxa"/>
            <w:noWrap/>
            <w:vAlign w:val="bottom"/>
          </w:tcPr>
          <w:p w14:paraId="52F85DE0" w14:textId="76A6597B"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316.250</w:t>
            </w:r>
          </w:p>
        </w:tc>
        <w:tc>
          <w:tcPr>
            <w:tcW w:w="567" w:type="dxa"/>
            <w:noWrap/>
            <w:vAlign w:val="bottom"/>
          </w:tcPr>
          <w:p w14:paraId="1D363F9B" w14:textId="66C3C648"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11</w:t>
            </w:r>
          </w:p>
        </w:tc>
      </w:tr>
      <w:tr w:rsidR="00C24ACB" w:rsidRPr="00C24ACB" w14:paraId="196FE919"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BC80670" w14:textId="77777777" w:rsidR="00C24ACB" w:rsidRPr="00C24ACB" w:rsidRDefault="00C24ACB" w:rsidP="00C24ACB">
            <w:pPr>
              <w:rPr>
                <w:rFonts w:ascii="Tahoma" w:hAnsi="Tahoma" w:cs="Tahoma"/>
                <w:b w:val="0"/>
                <w:bCs w:val="0"/>
              </w:rPr>
            </w:pPr>
            <w:r w:rsidRPr="00C24ACB">
              <w:rPr>
                <w:rFonts w:ascii="Tahoma" w:hAnsi="Tahoma" w:cs="Tahoma"/>
                <w:b w:val="0"/>
                <w:bCs w:val="0"/>
              </w:rPr>
              <w:t>18</w:t>
            </w:r>
          </w:p>
        </w:tc>
        <w:tc>
          <w:tcPr>
            <w:tcW w:w="6639" w:type="dxa"/>
            <w:noWrap/>
            <w:hideMark/>
          </w:tcPr>
          <w:p w14:paraId="53ABD77E"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KULTURA, ŠPORT IN NEVLADNE ORGANIZACIJE</w:t>
            </w:r>
          </w:p>
        </w:tc>
        <w:tc>
          <w:tcPr>
            <w:tcW w:w="1417" w:type="dxa"/>
            <w:noWrap/>
            <w:vAlign w:val="bottom"/>
          </w:tcPr>
          <w:p w14:paraId="0276F0B1" w14:textId="7F9AA912"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235.300</w:t>
            </w:r>
          </w:p>
        </w:tc>
        <w:tc>
          <w:tcPr>
            <w:tcW w:w="567" w:type="dxa"/>
            <w:noWrap/>
            <w:vAlign w:val="bottom"/>
          </w:tcPr>
          <w:p w14:paraId="27FC69B4" w14:textId="6B550D79"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8</w:t>
            </w:r>
          </w:p>
        </w:tc>
      </w:tr>
      <w:tr w:rsidR="00C24ACB" w:rsidRPr="00C24ACB" w14:paraId="06286697"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54E323B" w14:textId="77777777" w:rsidR="00C24ACB" w:rsidRPr="00C24ACB" w:rsidRDefault="00C24ACB" w:rsidP="00C24ACB">
            <w:pPr>
              <w:rPr>
                <w:rFonts w:ascii="Tahoma" w:hAnsi="Tahoma" w:cs="Tahoma"/>
                <w:b w:val="0"/>
                <w:bCs w:val="0"/>
              </w:rPr>
            </w:pPr>
            <w:r w:rsidRPr="00C24ACB">
              <w:rPr>
                <w:rFonts w:ascii="Tahoma" w:hAnsi="Tahoma" w:cs="Tahoma"/>
                <w:b w:val="0"/>
                <w:bCs w:val="0"/>
              </w:rPr>
              <w:t>19</w:t>
            </w:r>
          </w:p>
        </w:tc>
        <w:tc>
          <w:tcPr>
            <w:tcW w:w="6639" w:type="dxa"/>
            <w:noWrap/>
            <w:hideMark/>
          </w:tcPr>
          <w:p w14:paraId="53E9EC95"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IZOBRAŽEVANJE</w:t>
            </w:r>
          </w:p>
        </w:tc>
        <w:tc>
          <w:tcPr>
            <w:tcW w:w="1417" w:type="dxa"/>
            <w:noWrap/>
            <w:vAlign w:val="bottom"/>
          </w:tcPr>
          <w:p w14:paraId="5025E060" w14:textId="38F2D790"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68.000</w:t>
            </w:r>
          </w:p>
        </w:tc>
        <w:tc>
          <w:tcPr>
            <w:tcW w:w="567" w:type="dxa"/>
            <w:noWrap/>
            <w:vAlign w:val="bottom"/>
          </w:tcPr>
          <w:p w14:paraId="581DB151" w14:textId="57448BD9"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w:t>
            </w:r>
          </w:p>
        </w:tc>
      </w:tr>
      <w:tr w:rsidR="00C24ACB" w:rsidRPr="00C24ACB" w14:paraId="4C6F3055" w14:textId="77777777" w:rsidTr="0044628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6F4737D" w14:textId="77777777" w:rsidR="00C24ACB" w:rsidRPr="00C24ACB" w:rsidRDefault="00C24ACB" w:rsidP="00C24ACB">
            <w:pPr>
              <w:rPr>
                <w:rFonts w:ascii="Tahoma" w:hAnsi="Tahoma" w:cs="Tahoma"/>
                <w:b w:val="0"/>
                <w:bCs w:val="0"/>
              </w:rPr>
            </w:pPr>
            <w:r w:rsidRPr="00C24ACB">
              <w:rPr>
                <w:rFonts w:ascii="Tahoma" w:hAnsi="Tahoma" w:cs="Tahoma"/>
                <w:b w:val="0"/>
                <w:bCs w:val="0"/>
              </w:rPr>
              <w:t>20</w:t>
            </w:r>
          </w:p>
        </w:tc>
        <w:tc>
          <w:tcPr>
            <w:tcW w:w="6639" w:type="dxa"/>
            <w:noWrap/>
            <w:hideMark/>
          </w:tcPr>
          <w:p w14:paraId="7AFF6AEF" w14:textId="77777777" w:rsidR="00C24ACB" w:rsidRPr="00C24ACB" w:rsidRDefault="00C24ACB" w:rsidP="00C24AC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SOCIALNO VARSTVO</w:t>
            </w:r>
          </w:p>
        </w:tc>
        <w:tc>
          <w:tcPr>
            <w:tcW w:w="1417" w:type="dxa"/>
            <w:noWrap/>
            <w:vAlign w:val="bottom"/>
          </w:tcPr>
          <w:p w14:paraId="33B63B93" w14:textId="7BB5EA2E"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206.789</w:t>
            </w:r>
          </w:p>
        </w:tc>
        <w:tc>
          <w:tcPr>
            <w:tcW w:w="567" w:type="dxa"/>
            <w:noWrap/>
            <w:vAlign w:val="bottom"/>
          </w:tcPr>
          <w:p w14:paraId="71184DD7" w14:textId="0CE5EB90" w:rsidR="00C24ACB" w:rsidRPr="00C24ACB" w:rsidRDefault="00C24ACB" w:rsidP="00C24ACB">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7</w:t>
            </w:r>
          </w:p>
        </w:tc>
      </w:tr>
      <w:tr w:rsidR="00C24ACB" w:rsidRPr="002F6C6C" w14:paraId="3B44E819" w14:textId="77777777" w:rsidTr="00446289">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09E1733" w14:textId="77777777" w:rsidR="00C24ACB" w:rsidRPr="00C24ACB" w:rsidRDefault="00C24ACB" w:rsidP="00C24ACB">
            <w:pPr>
              <w:rPr>
                <w:rFonts w:ascii="Tahoma" w:hAnsi="Tahoma" w:cs="Tahoma"/>
                <w:b w:val="0"/>
                <w:bCs w:val="0"/>
              </w:rPr>
            </w:pPr>
            <w:r w:rsidRPr="00C24ACB">
              <w:rPr>
                <w:rFonts w:ascii="Tahoma" w:hAnsi="Tahoma" w:cs="Tahoma"/>
                <w:b w:val="0"/>
                <w:bCs w:val="0"/>
              </w:rPr>
              <w:t> </w:t>
            </w:r>
          </w:p>
        </w:tc>
        <w:tc>
          <w:tcPr>
            <w:tcW w:w="6639" w:type="dxa"/>
            <w:noWrap/>
            <w:hideMark/>
          </w:tcPr>
          <w:p w14:paraId="2BECF611" w14:textId="77777777" w:rsidR="00C24ACB" w:rsidRPr="00C24ACB" w:rsidRDefault="00C24ACB" w:rsidP="00C24ACB">
            <w:pPr>
              <w:cnfStyle w:val="010000000000" w:firstRow="0" w:lastRow="1" w:firstColumn="0" w:lastColumn="0" w:oddVBand="0" w:evenVBand="0" w:oddHBand="0" w:evenHBand="0" w:firstRowFirstColumn="0" w:firstRowLastColumn="0" w:lastRowFirstColumn="0" w:lastRowLastColumn="0"/>
              <w:rPr>
                <w:rFonts w:ascii="Tahoma" w:hAnsi="Tahoma" w:cs="Tahoma"/>
                <w:b w:val="0"/>
                <w:bCs w:val="0"/>
              </w:rPr>
            </w:pPr>
            <w:r w:rsidRPr="00C24ACB">
              <w:rPr>
                <w:rFonts w:ascii="Tahoma" w:hAnsi="Tahoma" w:cs="Tahoma"/>
                <w:b w:val="0"/>
                <w:bCs w:val="0"/>
              </w:rPr>
              <w:t> </w:t>
            </w:r>
          </w:p>
        </w:tc>
        <w:tc>
          <w:tcPr>
            <w:tcW w:w="1417" w:type="dxa"/>
            <w:noWrap/>
            <w:vAlign w:val="bottom"/>
          </w:tcPr>
          <w:p w14:paraId="3CA8AB4A" w14:textId="6B8AA8BC" w:rsidR="00C24ACB" w:rsidRPr="00C24ACB" w:rsidRDefault="00C24ACB" w:rsidP="00C24ACB">
            <w:pPr>
              <w:jc w:val="right"/>
              <w:cnfStyle w:val="010000000000" w:firstRow="0" w:lastRow="1"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2.941.125</w:t>
            </w:r>
          </w:p>
        </w:tc>
        <w:tc>
          <w:tcPr>
            <w:tcW w:w="567" w:type="dxa"/>
            <w:noWrap/>
            <w:vAlign w:val="bottom"/>
          </w:tcPr>
          <w:p w14:paraId="2DC009CE" w14:textId="417821B1" w:rsidR="00C24ACB" w:rsidRPr="00C24ACB" w:rsidRDefault="00C24ACB" w:rsidP="00C24ACB">
            <w:pPr>
              <w:jc w:val="right"/>
              <w:cnfStyle w:val="010000000000" w:firstRow="0" w:lastRow="1" w:firstColumn="0" w:lastColumn="0" w:oddVBand="0" w:evenVBand="0" w:oddHBand="0" w:evenHBand="0" w:firstRowFirstColumn="0" w:firstRowLastColumn="0" w:lastRowFirstColumn="0" w:lastRowLastColumn="0"/>
              <w:rPr>
                <w:rFonts w:ascii="Tahoma" w:hAnsi="Tahoma" w:cs="Tahoma"/>
              </w:rPr>
            </w:pPr>
            <w:r w:rsidRPr="00C24ACB">
              <w:rPr>
                <w:rFonts w:ascii="Tahoma" w:hAnsi="Tahoma" w:cs="Tahoma"/>
              </w:rPr>
              <w:t>100</w:t>
            </w:r>
          </w:p>
        </w:tc>
      </w:tr>
    </w:tbl>
    <w:p w14:paraId="3A9A67B1" w14:textId="1E0C04DC" w:rsidR="00CC5953" w:rsidRDefault="00CC5953" w:rsidP="009A6086">
      <w:pPr>
        <w:jc w:val="both"/>
        <w:rPr>
          <w:rFonts w:ascii="Tahoma" w:hAnsi="Tahoma"/>
          <w:highlight w:val="yellow"/>
        </w:rPr>
      </w:pPr>
    </w:p>
    <w:p w14:paraId="4E2324DE" w14:textId="77777777" w:rsidR="00FA36A6" w:rsidRDefault="00FA36A6" w:rsidP="009A6086">
      <w:pPr>
        <w:jc w:val="both"/>
        <w:rPr>
          <w:rFonts w:ascii="Tahoma" w:hAnsi="Tahoma"/>
          <w:highlight w:val="yellow"/>
        </w:rPr>
      </w:pPr>
    </w:p>
    <w:p w14:paraId="28279B23" w14:textId="127760E3" w:rsidR="00C24ACB" w:rsidRDefault="00C24ACB" w:rsidP="009A6086">
      <w:pPr>
        <w:jc w:val="both"/>
        <w:rPr>
          <w:rFonts w:ascii="Tahoma" w:hAnsi="Tahoma"/>
          <w:highlight w:val="yellow"/>
        </w:rPr>
      </w:pPr>
    </w:p>
    <w:p w14:paraId="08CCAFC5" w14:textId="63628C06" w:rsidR="00C24ACB" w:rsidRDefault="00C24ACB" w:rsidP="009A6086">
      <w:pPr>
        <w:jc w:val="both"/>
        <w:rPr>
          <w:rFonts w:ascii="Tahoma" w:hAnsi="Tahoma"/>
          <w:highlight w:val="yellow"/>
        </w:rPr>
      </w:pPr>
      <w:r>
        <w:rPr>
          <w:noProof/>
        </w:rPr>
        <w:drawing>
          <wp:inline distT="0" distB="0" distL="0" distR="0" wp14:anchorId="56A2B15F" wp14:editId="150BF011">
            <wp:extent cx="5761355" cy="4102735"/>
            <wp:effectExtent l="0" t="0" r="10795" b="12065"/>
            <wp:docPr id="1" name="Grafiko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E4FCF7-8440-AC02-C16F-6CC581314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F5861" w14:textId="443DFCF6" w:rsidR="004700E2" w:rsidRPr="005022A2" w:rsidRDefault="00CC5953" w:rsidP="00CC5953">
      <w:pPr>
        <w:pStyle w:val="Napis"/>
        <w:jc w:val="both"/>
        <w:rPr>
          <w:rFonts w:ascii="Tahoma" w:hAnsi="Tahoma"/>
          <w:color w:val="auto"/>
        </w:rPr>
      </w:pPr>
      <w:r w:rsidRPr="005022A2">
        <w:rPr>
          <w:color w:val="auto"/>
        </w:rPr>
        <w:t xml:space="preserve">Slika </w:t>
      </w:r>
      <w:r w:rsidRPr="005022A2">
        <w:rPr>
          <w:color w:val="auto"/>
        </w:rPr>
        <w:fldChar w:fldCharType="begin"/>
      </w:r>
      <w:r w:rsidRPr="005022A2">
        <w:rPr>
          <w:color w:val="auto"/>
        </w:rPr>
        <w:instrText xml:space="preserve"> SEQ Slika \* ARABIC </w:instrText>
      </w:r>
      <w:r w:rsidRPr="005022A2">
        <w:rPr>
          <w:color w:val="auto"/>
        </w:rPr>
        <w:fldChar w:fldCharType="separate"/>
      </w:r>
      <w:r w:rsidRPr="005022A2">
        <w:rPr>
          <w:noProof/>
          <w:color w:val="auto"/>
        </w:rPr>
        <w:t>4</w:t>
      </w:r>
      <w:r w:rsidRPr="005022A2">
        <w:rPr>
          <w:noProof/>
          <w:color w:val="auto"/>
        </w:rPr>
        <w:fldChar w:fldCharType="end"/>
      </w:r>
      <w:r w:rsidRPr="005022A2">
        <w:rPr>
          <w:color w:val="auto"/>
        </w:rPr>
        <w:t xml:space="preserve"> Struktura investicijskih odhodkov proračuna 2023</w:t>
      </w:r>
    </w:p>
    <w:p w14:paraId="04E87951" w14:textId="77777777" w:rsidR="004700E2" w:rsidRPr="00DA03C0" w:rsidRDefault="004700E2" w:rsidP="009A6086">
      <w:pPr>
        <w:jc w:val="both"/>
        <w:rPr>
          <w:rFonts w:ascii="Tahoma" w:hAnsi="Tahoma"/>
          <w:highlight w:val="yellow"/>
        </w:rPr>
      </w:pPr>
    </w:p>
    <w:p w14:paraId="6600611B" w14:textId="379A4723" w:rsidR="000544D1" w:rsidRPr="00DA03C0" w:rsidRDefault="000544D1" w:rsidP="009A6086">
      <w:pPr>
        <w:jc w:val="both"/>
        <w:rPr>
          <w:rFonts w:ascii="Tahoma" w:hAnsi="Tahoma"/>
          <w:highlight w:val="yellow"/>
        </w:rPr>
      </w:pPr>
    </w:p>
    <w:p w14:paraId="34A7ECFF" w14:textId="763E33BE" w:rsidR="00D9443E" w:rsidRPr="00DA03C0" w:rsidRDefault="00D9443E">
      <w:pPr>
        <w:rPr>
          <w:rFonts w:ascii="Tahoma" w:hAnsi="Tahoma"/>
          <w:highlight w:val="yellow"/>
        </w:rPr>
      </w:pPr>
      <w:r w:rsidRPr="00DA03C0">
        <w:rPr>
          <w:rFonts w:ascii="Tahoma" w:hAnsi="Tahoma"/>
          <w:highlight w:val="yellow"/>
        </w:rPr>
        <w:br w:type="page"/>
      </w:r>
    </w:p>
    <w:p w14:paraId="4B53EA7F" w14:textId="77777777" w:rsidR="000544D1" w:rsidRPr="00DA03C0" w:rsidRDefault="000544D1" w:rsidP="009A6086">
      <w:pPr>
        <w:jc w:val="both"/>
        <w:rPr>
          <w:rFonts w:ascii="Tahoma" w:hAnsi="Tahoma"/>
          <w:highlight w:val="yellow"/>
        </w:rPr>
      </w:pPr>
    </w:p>
    <w:p w14:paraId="5BDDE1A4" w14:textId="4472CFDE" w:rsidR="00106B66" w:rsidRPr="002F6C6C" w:rsidRDefault="00106B66">
      <w:pPr>
        <w:jc w:val="both"/>
        <w:rPr>
          <w:rFonts w:ascii="Tahoma" w:hAnsi="Tahoma"/>
        </w:rPr>
      </w:pPr>
      <w:r w:rsidRPr="002F6C6C">
        <w:rPr>
          <w:rFonts w:ascii="Tahoma" w:hAnsi="Tahoma"/>
        </w:rPr>
        <w:t>Na podlagi 4</w:t>
      </w:r>
      <w:r w:rsidR="00626A2D" w:rsidRPr="002F6C6C">
        <w:rPr>
          <w:rFonts w:ascii="Tahoma" w:hAnsi="Tahoma"/>
        </w:rPr>
        <w:t>4</w:t>
      </w:r>
      <w:r w:rsidRPr="002F6C6C">
        <w:rPr>
          <w:rFonts w:ascii="Tahoma" w:hAnsi="Tahoma"/>
        </w:rPr>
        <w:t xml:space="preserve">. člena statuta Občine Žirovnica </w:t>
      </w:r>
      <w:r w:rsidR="00726F62" w:rsidRPr="002F6C6C">
        <w:rPr>
          <w:rFonts w:ascii="Tahoma" w:hAnsi="Tahoma" w:cs="Tahoma"/>
        </w:rPr>
        <w:t xml:space="preserve">(Ur. list RS, </w:t>
      </w:r>
      <w:r w:rsidR="00AD4AA3" w:rsidRPr="002F6C6C">
        <w:rPr>
          <w:rFonts w:ascii="Tahoma" w:hAnsi="Tahoma" w:cs="Tahoma"/>
        </w:rPr>
        <w:t>66/18 – UPB2)</w:t>
      </w:r>
      <w:r w:rsidRPr="002F6C6C">
        <w:rPr>
          <w:rFonts w:ascii="Tahoma" w:hAnsi="Tahoma"/>
        </w:rPr>
        <w:t xml:space="preserve">, </w:t>
      </w:r>
      <w:r w:rsidR="00850DD1" w:rsidRPr="002F6C6C">
        <w:rPr>
          <w:rFonts w:ascii="Tahoma" w:hAnsi="Tahoma"/>
        </w:rPr>
        <w:t>69</w:t>
      </w:r>
      <w:r w:rsidRPr="002F6C6C">
        <w:rPr>
          <w:rFonts w:ascii="Tahoma" w:hAnsi="Tahoma"/>
        </w:rPr>
        <w:t xml:space="preserve">. člena Poslovnika občinskega sveta (Ur. list RS št. </w:t>
      </w:r>
      <w:r w:rsidR="00AD4AA3" w:rsidRPr="002F6C6C">
        <w:rPr>
          <w:rFonts w:ascii="Tahoma" w:hAnsi="Tahoma"/>
        </w:rPr>
        <w:t xml:space="preserve">14/19 </w:t>
      </w:r>
      <w:r w:rsidR="00FC20C7" w:rsidRPr="002F6C6C">
        <w:rPr>
          <w:rFonts w:ascii="Tahoma" w:hAnsi="Tahoma"/>
        </w:rPr>
        <w:t>-</w:t>
      </w:r>
      <w:r w:rsidR="00AD4AA3" w:rsidRPr="002F6C6C">
        <w:rPr>
          <w:rFonts w:ascii="Tahoma" w:hAnsi="Tahoma"/>
        </w:rPr>
        <w:t xml:space="preserve"> </w:t>
      </w:r>
      <w:r w:rsidR="00FC20C7" w:rsidRPr="002F6C6C">
        <w:rPr>
          <w:rFonts w:ascii="Tahoma" w:hAnsi="Tahoma"/>
        </w:rPr>
        <w:t>UPB</w:t>
      </w:r>
      <w:r w:rsidR="00AD4AA3" w:rsidRPr="002F6C6C">
        <w:rPr>
          <w:rFonts w:ascii="Tahoma" w:hAnsi="Tahoma"/>
        </w:rPr>
        <w:t>2</w:t>
      </w:r>
      <w:r w:rsidRPr="002F6C6C">
        <w:rPr>
          <w:rFonts w:ascii="Tahoma" w:hAnsi="Tahoma"/>
        </w:rPr>
        <w:t xml:space="preserve">) posredujem Predlog </w:t>
      </w:r>
      <w:r w:rsidR="00E56FE5" w:rsidRPr="002F6C6C">
        <w:rPr>
          <w:rFonts w:ascii="Tahoma" w:hAnsi="Tahoma"/>
        </w:rPr>
        <w:t xml:space="preserve">proračuna </w:t>
      </w:r>
      <w:r w:rsidRPr="002F6C6C">
        <w:rPr>
          <w:rFonts w:ascii="Tahoma" w:hAnsi="Tahoma"/>
        </w:rPr>
        <w:t xml:space="preserve">občine Žirovnica za leto </w:t>
      </w:r>
      <w:r w:rsidR="00EB0495" w:rsidRPr="002F6C6C">
        <w:rPr>
          <w:rFonts w:ascii="Tahoma" w:hAnsi="Tahoma"/>
        </w:rPr>
        <w:t>2023</w:t>
      </w:r>
      <w:r w:rsidRPr="002F6C6C">
        <w:rPr>
          <w:rFonts w:ascii="Tahoma" w:hAnsi="Tahoma"/>
        </w:rPr>
        <w:t xml:space="preserve"> Občinskemu svetu Občine Žirovnica v obravnavo s predlogom, da sprejme naslednj</w:t>
      </w:r>
      <w:r w:rsidR="002F6C6C">
        <w:rPr>
          <w:rFonts w:ascii="Tahoma" w:hAnsi="Tahoma"/>
        </w:rPr>
        <w:t>e</w:t>
      </w:r>
    </w:p>
    <w:p w14:paraId="6A263F52" w14:textId="6D57E852" w:rsidR="00106B66" w:rsidRPr="00DA03C0" w:rsidRDefault="00106B66">
      <w:pPr>
        <w:jc w:val="both"/>
        <w:rPr>
          <w:rFonts w:ascii="Tahoma" w:hAnsi="Tahoma"/>
          <w:b/>
          <w:highlight w:val="yellow"/>
        </w:rPr>
      </w:pPr>
    </w:p>
    <w:p w14:paraId="607877FD" w14:textId="77777777" w:rsidR="00D9443E" w:rsidRPr="00DA03C0" w:rsidRDefault="00D9443E">
      <w:pPr>
        <w:jc w:val="both"/>
        <w:rPr>
          <w:rFonts w:ascii="Tahoma" w:hAnsi="Tahoma"/>
          <w:b/>
          <w:highlight w:val="yellow"/>
        </w:rPr>
      </w:pPr>
    </w:p>
    <w:p w14:paraId="58581876" w14:textId="77777777" w:rsidR="00713B32" w:rsidRPr="00DA03C0" w:rsidRDefault="00713B32">
      <w:pPr>
        <w:jc w:val="both"/>
        <w:rPr>
          <w:rFonts w:ascii="Tahoma" w:hAnsi="Tahoma"/>
          <w:b/>
          <w:highlight w:val="yellow"/>
        </w:rPr>
      </w:pPr>
    </w:p>
    <w:p w14:paraId="46AF4161" w14:textId="039D5BD5" w:rsidR="00106B66" w:rsidRPr="002F6C6C" w:rsidRDefault="00106B66">
      <w:pPr>
        <w:jc w:val="both"/>
        <w:rPr>
          <w:rFonts w:ascii="Tahoma" w:hAnsi="Tahoma"/>
          <w:b/>
        </w:rPr>
      </w:pPr>
      <w:r w:rsidRPr="002F6C6C">
        <w:rPr>
          <w:rFonts w:ascii="Tahoma" w:hAnsi="Tahoma"/>
          <w:b/>
        </w:rPr>
        <w:t>SKLEP</w:t>
      </w:r>
      <w:r w:rsidR="002F6C6C" w:rsidRPr="002F6C6C">
        <w:rPr>
          <w:rFonts w:ascii="Tahoma" w:hAnsi="Tahoma"/>
          <w:b/>
        </w:rPr>
        <w:t>E</w:t>
      </w:r>
      <w:r w:rsidRPr="002F6C6C">
        <w:rPr>
          <w:rFonts w:ascii="Tahoma" w:hAnsi="Tahoma"/>
          <w:b/>
        </w:rPr>
        <w:t>:</w:t>
      </w:r>
    </w:p>
    <w:p w14:paraId="4C6C1043" w14:textId="0092C213" w:rsidR="00106B66" w:rsidRPr="002F6C6C" w:rsidRDefault="00106B66" w:rsidP="00E56FE5">
      <w:pPr>
        <w:numPr>
          <w:ilvl w:val="0"/>
          <w:numId w:val="1"/>
        </w:numPr>
        <w:jc w:val="both"/>
        <w:rPr>
          <w:rFonts w:ascii="Tahoma" w:hAnsi="Tahoma"/>
          <w:b/>
        </w:rPr>
      </w:pPr>
      <w:r w:rsidRPr="002F6C6C">
        <w:rPr>
          <w:rFonts w:ascii="Tahoma" w:hAnsi="Tahoma"/>
          <w:b/>
        </w:rPr>
        <w:t xml:space="preserve">Sprejme se </w:t>
      </w:r>
      <w:r w:rsidR="00E56FE5" w:rsidRPr="002F6C6C">
        <w:rPr>
          <w:rFonts w:ascii="Tahoma" w:hAnsi="Tahoma"/>
          <w:b/>
        </w:rPr>
        <w:t xml:space="preserve">Proračun </w:t>
      </w:r>
      <w:r w:rsidRPr="002F6C6C">
        <w:rPr>
          <w:rFonts w:ascii="Tahoma" w:hAnsi="Tahoma"/>
          <w:b/>
        </w:rPr>
        <w:t xml:space="preserve">občine Žirovnica za leto </w:t>
      </w:r>
      <w:r w:rsidR="00EB0495" w:rsidRPr="002F6C6C">
        <w:rPr>
          <w:rFonts w:ascii="Tahoma" w:hAnsi="Tahoma"/>
          <w:b/>
        </w:rPr>
        <w:t>2023</w:t>
      </w:r>
      <w:r w:rsidR="002F6C6C" w:rsidRPr="002F6C6C">
        <w:rPr>
          <w:rFonts w:ascii="Tahoma" w:hAnsi="Tahoma"/>
          <w:b/>
        </w:rPr>
        <w:t>.</w:t>
      </w:r>
    </w:p>
    <w:p w14:paraId="68B8B500" w14:textId="77777777" w:rsidR="00CE5819" w:rsidRPr="002F6C6C" w:rsidRDefault="00CE5819" w:rsidP="002F6C6C">
      <w:pPr>
        <w:pStyle w:val="Odstavekseznama"/>
        <w:rPr>
          <w:rFonts w:ascii="Tahoma" w:hAnsi="Tahoma"/>
          <w:b/>
        </w:rPr>
      </w:pPr>
    </w:p>
    <w:p w14:paraId="4A8B820E" w14:textId="472C6A34" w:rsidR="002F6C6C" w:rsidRDefault="002F6C6C" w:rsidP="002F6C6C">
      <w:pPr>
        <w:numPr>
          <w:ilvl w:val="0"/>
          <w:numId w:val="1"/>
        </w:numPr>
        <w:jc w:val="both"/>
        <w:rPr>
          <w:rFonts w:ascii="Tahoma" w:hAnsi="Tahoma"/>
          <w:b/>
        </w:rPr>
      </w:pPr>
      <w:r w:rsidRPr="00094FD5">
        <w:rPr>
          <w:rFonts w:ascii="Tahoma" w:hAnsi="Tahoma"/>
          <w:b/>
        </w:rPr>
        <w:t xml:space="preserve">Sprejme se Letni načrt ravnanja </w:t>
      </w:r>
      <w:r>
        <w:rPr>
          <w:rFonts w:ascii="Tahoma" w:hAnsi="Tahoma"/>
          <w:b/>
        </w:rPr>
        <w:t>stvarnim</w:t>
      </w:r>
      <w:r w:rsidRPr="00094FD5">
        <w:rPr>
          <w:rFonts w:ascii="Tahoma" w:hAnsi="Tahoma"/>
          <w:b/>
        </w:rPr>
        <w:t xml:space="preserve"> premoženjem občine Žirovnica za leto 202</w:t>
      </w:r>
      <w:r>
        <w:rPr>
          <w:rFonts w:ascii="Tahoma" w:hAnsi="Tahoma"/>
          <w:b/>
        </w:rPr>
        <w:t>3.</w:t>
      </w:r>
    </w:p>
    <w:p w14:paraId="65093DB5" w14:textId="77777777" w:rsidR="002F6C6C" w:rsidRDefault="002F6C6C" w:rsidP="002F6C6C">
      <w:pPr>
        <w:pStyle w:val="Odstavekseznama"/>
        <w:rPr>
          <w:rFonts w:ascii="Tahoma" w:hAnsi="Tahoma"/>
          <w:b/>
        </w:rPr>
      </w:pPr>
    </w:p>
    <w:p w14:paraId="2E9134CD" w14:textId="46692B5A" w:rsidR="002F6C6C" w:rsidRDefault="002F6C6C" w:rsidP="002F6C6C">
      <w:pPr>
        <w:numPr>
          <w:ilvl w:val="0"/>
          <w:numId w:val="1"/>
        </w:numPr>
        <w:jc w:val="both"/>
        <w:rPr>
          <w:rFonts w:ascii="Tahoma" w:hAnsi="Tahoma"/>
          <w:b/>
        </w:rPr>
      </w:pPr>
      <w:r w:rsidRPr="00094FD5">
        <w:rPr>
          <w:rFonts w:ascii="Tahoma" w:hAnsi="Tahoma"/>
          <w:b/>
        </w:rPr>
        <w:t>Sprejme se Letni program športa Občine Žirovnica za leto 202</w:t>
      </w:r>
      <w:r>
        <w:rPr>
          <w:rFonts w:ascii="Tahoma" w:hAnsi="Tahoma"/>
          <w:b/>
        </w:rPr>
        <w:t>3.</w:t>
      </w:r>
    </w:p>
    <w:p w14:paraId="13A37378" w14:textId="77777777" w:rsidR="002F6C6C" w:rsidRDefault="002F6C6C" w:rsidP="002F6C6C">
      <w:pPr>
        <w:pStyle w:val="Odstavekseznama"/>
        <w:rPr>
          <w:rFonts w:ascii="Tahoma" w:hAnsi="Tahoma"/>
          <w:b/>
        </w:rPr>
      </w:pPr>
    </w:p>
    <w:p w14:paraId="009171A7" w14:textId="3D613688" w:rsidR="002F6C6C" w:rsidRPr="00094FD5" w:rsidRDefault="002F6C6C" w:rsidP="002F6C6C">
      <w:pPr>
        <w:numPr>
          <w:ilvl w:val="0"/>
          <w:numId w:val="1"/>
        </w:numPr>
        <w:jc w:val="both"/>
        <w:rPr>
          <w:rFonts w:ascii="Tahoma" w:hAnsi="Tahoma"/>
          <w:b/>
        </w:rPr>
      </w:pPr>
      <w:r w:rsidRPr="00094FD5">
        <w:rPr>
          <w:rFonts w:ascii="Tahoma" w:hAnsi="Tahoma"/>
          <w:b/>
        </w:rPr>
        <w:t xml:space="preserve">Sprejme se Plan razvoja </w:t>
      </w:r>
      <w:r>
        <w:rPr>
          <w:rFonts w:ascii="Tahoma" w:hAnsi="Tahoma"/>
          <w:b/>
        </w:rPr>
        <w:t xml:space="preserve">občinskih cest 2023-2026, Izvedbeni program rednega vzdrževanja cest in ostalih prometnih površin za leto 2023, Izvedbeni program zimske službe za leto 2023 </w:t>
      </w:r>
      <w:r w:rsidRPr="00094FD5">
        <w:rPr>
          <w:rFonts w:ascii="Tahoma" w:hAnsi="Tahoma"/>
          <w:b/>
        </w:rPr>
        <w:t xml:space="preserve">ter </w:t>
      </w:r>
      <w:r>
        <w:rPr>
          <w:rFonts w:ascii="Tahoma" w:hAnsi="Tahoma"/>
          <w:b/>
        </w:rPr>
        <w:t>Izvedbeni program letnega vzdrževanja zelenih javnih površin za leto 2023.</w:t>
      </w:r>
    </w:p>
    <w:p w14:paraId="1104B8F7" w14:textId="77777777" w:rsidR="00713B32" w:rsidRPr="00DA03C0" w:rsidRDefault="00713B32">
      <w:pPr>
        <w:jc w:val="both"/>
        <w:rPr>
          <w:rFonts w:ascii="Tahoma" w:hAnsi="Tahoma"/>
          <w:highlight w:val="yellow"/>
        </w:rPr>
      </w:pPr>
    </w:p>
    <w:p w14:paraId="7D3887C9" w14:textId="77777777" w:rsidR="00713B32" w:rsidRPr="00DA03C0" w:rsidRDefault="00713B32">
      <w:pPr>
        <w:jc w:val="both"/>
        <w:rPr>
          <w:rFonts w:ascii="Tahoma" w:hAnsi="Tahoma"/>
          <w:highlight w:val="yellow"/>
        </w:rPr>
      </w:pPr>
    </w:p>
    <w:p w14:paraId="7CBE22BA" w14:textId="77777777" w:rsidR="00713B32" w:rsidRPr="00DA03C0" w:rsidRDefault="00713B32">
      <w:pPr>
        <w:jc w:val="both"/>
        <w:rPr>
          <w:rFonts w:ascii="Tahoma" w:hAnsi="Tahoma"/>
          <w:highlight w:val="yellow"/>
        </w:rPr>
      </w:pPr>
    </w:p>
    <w:p w14:paraId="25472B63" w14:textId="30D44535" w:rsidR="00106B66" w:rsidRPr="002F6C6C" w:rsidRDefault="00106B66">
      <w:pPr>
        <w:jc w:val="both"/>
        <w:rPr>
          <w:rFonts w:ascii="Tahoma" w:hAnsi="Tahoma"/>
        </w:rPr>
      </w:pPr>
      <w:r w:rsidRPr="002F6C6C">
        <w:rPr>
          <w:rFonts w:ascii="Tahoma" w:hAnsi="Tahoma"/>
        </w:rPr>
        <w:t xml:space="preserve">Datum: </w:t>
      </w:r>
      <w:r w:rsidR="00783A9B">
        <w:rPr>
          <w:rFonts w:ascii="Tahoma" w:hAnsi="Tahoma"/>
        </w:rPr>
        <w:t>10</w:t>
      </w:r>
      <w:r w:rsidR="007C2745" w:rsidRPr="002F6C6C">
        <w:rPr>
          <w:rFonts w:ascii="Tahoma" w:hAnsi="Tahoma"/>
        </w:rPr>
        <w:t>.</w:t>
      </w:r>
      <w:r w:rsidR="002F6C6C" w:rsidRPr="002F6C6C">
        <w:rPr>
          <w:rFonts w:ascii="Tahoma" w:hAnsi="Tahoma"/>
        </w:rPr>
        <w:t>10</w:t>
      </w:r>
      <w:r w:rsidR="007C2745" w:rsidRPr="002F6C6C">
        <w:rPr>
          <w:rFonts w:ascii="Tahoma" w:hAnsi="Tahoma"/>
        </w:rPr>
        <w:t>.</w:t>
      </w:r>
      <w:r w:rsidR="00EB0495" w:rsidRPr="002F6C6C">
        <w:rPr>
          <w:rFonts w:ascii="Tahoma" w:hAnsi="Tahoma"/>
        </w:rPr>
        <w:t>2022</w:t>
      </w:r>
    </w:p>
    <w:p w14:paraId="36584B82" w14:textId="79F99A8C" w:rsidR="00106B66" w:rsidRPr="00DA03C0" w:rsidRDefault="00106B66">
      <w:pPr>
        <w:jc w:val="both"/>
        <w:rPr>
          <w:rFonts w:ascii="Tahoma" w:hAnsi="Tahoma" w:cs="Tahoma"/>
          <w:highlight w:val="yellow"/>
        </w:rPr>
      </w:pPr>
      <w:r w:rsidRPr="002F6C6C">
        <w:rPr>
          <w:rFonts w:ascii="Tahoma" w:hAnsi="Tahoma"/>
        </w:rPr>
        <w:t xml:space="preserve">Številka: </w:t>
      </w:r>
      <w:r w:rsidR="00175F98" w:rsidRPr="002F6C6C">
        <w:rPr>
          <w:rFonts w:ascii="Tahoma" w:hAnsi="Tahoma" w:cs="Tahoma"/>
        </w:rPr>
        <w:t>410-00</w:t>
      </w:r>
      <w:r w:rsidR="00EB0495" w:rsidRPr="002F6C6C">
        <w:rPr>
          <w:rFonts w:ascii="Tahoma" w:hAnsi="Tahoma" w:cs="Tahoma"/>
        </w:rPr>
        <w:t>07</w:t>
      </w:r>
      <w:r w:rsidR="00175F98" w:rsidRPr="002F6C6C">
        <w:rPr>
          <w:rFonts w:ascii="Tahoma" w:hAnsi="Tahoma" w:cs="Tahoma"/>
        </w:rPr>
        <w:t>/</w:t>
      </w:r>
      <w:r w:rsidR="00EB0495" w:rsidRPr="002F6C6C">
        <w:rPr>
          <w:rFonts w:ascii="Tahoma" w:hAnsi="Tahoma" w:cs="Tahoma"/>
        </w:rPr>
        <w:t>2022</w:t>
      </w:r>
      <w:r w:rsidR="007B627A" w:rsidRPr="00974432">
        <w:rPr>
          <w:rFonts w:ascii="Tahoma" w:hAnsi="Tahoma" w:cs="Tahoma"/>
        </w:rPr>
        <w:t>-</w:t>
      </w:r>
      <w:r w:rsidR="002F6C6C" w:rsidRPr="00974432">
        <w:rPr>
          <w:rFonts w:ascii="Tahoma" w:hAnsi="Tahoma" w:cs="Tahoma"/>
        </w:rPr>
        <w:t>5</w:t>
      </w:r>
    </w:p>
    <w:p w14:paraId="74558C32" w14:textId="354A3449" w:rsidR="00713B32" w:rsidRDefault="00713B32">
      <w:pPr>
        <w:jc w:val="both"/>
        <w:rPr>
          <w:rFonts w:ascii="Tahoma" w:hAnsi="Tahoma"/>
          <w:highlight w:val="yellow"/>
        </w:rPr>
      </w:pPr>
    </w:p>
    <w:p w14:paraId="7AC4B3FA" w14:textId="77777777" w:rsidR="00FA36A6" w:rsidRPr="00DA03C0" w:rsidRDefault="00FA36A6">
      <w:pPr>
        <w:jc w:val="both"/>
        <w:rPr>
          <w:rFonts w:ascii="Tahoma" w:hAnsi="Tahoma"/>
          <w:highlight w:val="yellow"/>
        </w:rPr>
      </w:pPr>
    </w:p>
    <w:p w14:paraId="26B33DBC" w14:textId="77777777" w:rsidR="0096046B" w:rsidRPr="00DA03C0" w:rsidRDefault="0096046B">
      <w:pPr>
        <w:jc w:val="both"/>
        <w:rPr>
          <w:rFonts w:ascii="Tahoma" w:hAnsi="Tahoma"/>
          <w:highlight w:val="yellow"/>
        </w:rPr>
      </w:pPr>
    </w:p>
    <w:p w14:paraId="10F04F6E" w14:textId="77777777" w:rsidR="00F675D6" w:rsidRPr="002F6C6C" w:rsidRDefault="00F675D6">
      <w:pPr>
        <w:jc w:val="both"/>
        <w:rPr>
          <w:rFonts w:ascii="Tahoma" w:hAnsi="Tahoma"/>
        </w:rPr>
      </w:pPr>
      <w:r w:rsidRPr="002F6C6C">
        <w:rPr>
          <w:rFonts w:ascii="Tahoma" w:hAnsi="Tahoma"/>
        </w:rPr>
        <w:t>Pripravila:</w:t>
      </w:r>
    </w:p>
    <w:p w14:paraId="6E23ECC6" w14:textId="45542326" w:rsidR="00F675D6" w:rsidRPr="002F6C6C" w:rsidRDefault="00F675D6">
      <w:pPr>
        <w:jc w:val="both"/>
        <w:rPr>
          <w:rFonts w:ascii="Tahoma" w:hAnsi="Tahoma"/>
        </w:rPr>
      </w:pPr>
      <w:r w:rsidRPr="002F6C6C">
        <w:rPr>
          <w:rFonts w:ascii="Tahoma" w:hAnsi="Tahoma"/>
        </w:rPr>
        <w:t xml:space="preserve">Petra Žvan, </w:t>
      </w:r>
      <w:proofErr w:type="spellStart"/>
      <w:r w:rsidRPr="002F6C6C">
        <w:rPr>
          <w:rFonts w:ascii="Tahoma" w:hAnsi="Tahoma"/>
        </w:rPr>
        <w:t>univ.dipl.ekon</w:t>
      </w:r>
      <w:proofErr w:type="spellEnd"/>
      <w:r w:rsidRPr="002F6C6C">
        <w:rPr>
          <w:rFonts w:ascii="Tahoma" w:hAnsi="Tahoma"/>
        </w:rPr>
        <w:t>.</w:t>
      </w:r>
    </w:p>
    <w:p w14:paraId="47D53814" w14:textId="77777777" w:rsidR="0096046B" w:rsidRPr="002F6C6C" w:rsidRDefault="0096046B">
      <w:pPr>
        <w:jc w:val="both"/>
        <w:rPr>
          <w:rFonts w:ascii="Tahoma" w:hAnsi="Tahoma"/>
        </w:rPr>
      </w:pPr>
    </w:p>
    <w:p w14:paraId="733F6282" w14:textId="77777777" w:rsidR="00106B66" w:rsidRPr="002F6C6C" w:rsidRDefault="00CE5819">
      <w:pPr>
        <w:jc w:val="right"/>
        <w:rPr>
          <w:rFonts w:ascii="Tahoma" w:hAnsi="Tahoma"/>
          <w:b/>
        </w:rPr>
      </w:pPr>
      <w:r w:rsidRPr="002F6C6C">
        <w:rPr>
          <w:rFonts w:ascii="Tahoma" w:hAnsi="Tahoma"/>
          <w:b/>
        </w:rPr>
        <w:t>Leopold Pogačar</w:t>
      </w:r>
    </w:p>
    <w:p w14:paraId="61B31BB9" w14:textId="77777777" w:rsidR="00106B66" w:rsidRPr="0060021D" w:rsidRDefault="00106B66" w:rsidP="00CE5819">
      <w:pPr>
        <w:pStyle w:val="Naslov1"/>
        <w:ind w:right="368"/>
        <w:rPr>
          <w:rFonts w:ascii="Tahoma" w:hAnsi="Tahoma"/>
          <w:sz w:val="20"/>
        </w:rPr>
      </w:pPr>
      <w:r w:rsidRPr="002F6C6C">
        <w:rPr>
          <w:rFonts w:ascii="Tahoma" w:hAnsi="Tahoma"/>
          <w:sz w:val="20"/>
        </w:rPr>
        <w:t>ŽUPAN</w:t>
      </w:r>
    </w:p>
    <w:sectPr w:rsidR="00106B66" w:rsidRPr="0060021D" w:rsidSect="0044187D">
      <w:footerReference w:type="even" r:id="rId13"/>
      <w:footerReference w:type="default" r:id="rId14"/>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138A8" w14:textId="77777777" w:rsidR="008C1229" w:rsidRDefault="008C1229">
      <w:r>
        <w:separator/>
      </w:r>
    </w:p>
  </w:endnote>
  <w:endnote w:type="continuationSeparator" w:id="0">
    <w:p w14:paraId="7234C100" w14:textId="77777777" w:rsidR="008C1229" w:rsidRDefault="008C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DB3F" w14:textId="77777777" w:rsidR="000F224F" w:rsidRDefault="000F224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C25B53B" w14:textId="77777777" w:rsidR="000F224F" w:rsidRDefault="000F224F"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D6CC7" w14:textId="77777777" w:rsidR="000F224F" w:rsidRDefault="000F224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B200D">
      <w:rPr>
        <w:rStyle w:val="tevilkastrani"/>
        <w:noProof/>
      </w:rPr>
      <w:t>6</w:t>
    </w:r>
    <w:r>
      <w:rPr>
        <w:rStyle w:val="tevilkastrani"/>
      </w:rPr>
      <w:fldChar w:fldCharType="end"/>
    </w:r>
  </w:p>
  <w:p w14:paraId="3CE2C571" w14:textId="77777777" w:rsidR="000F224F" w:rsidRDefault="000F224F" w:rsidP="00CF4196">
    <w:pPr>
      <w:pStyle w:val="Noga"/>
      <w:framePr w:wrap="around" w:vAnchor="text" w:hAnchor="margin" w:xAlign="center" w:y="1"/>
      <w:ind w:right="360"/>
      <w:jc w:val="right"/>
      <w:rPr>
        <w:rStyle w:val="tevilkastrani"/>
      </w:rPr>
    </w:pPr>
  </w:p>
  <w:p w14:paraId="62BD4DE6" w14:textId="77777777" w:rsidR="000F224F" w:rsidRPr="00626A2D" w:rsidRDefault="000F224F">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EB36C" w14:textId="77777777" w:rsidR="008C1229" w:rsidRDefault="008C1229">
      <w:r>
        <w:separator/>
      </w:r>
    </w:p>
  </w:footnote>
  <w:footnote w:type="continuationSeparator" w:id="0">
    <w:p w14:paraId="28FE6720" w14:textId="77777777" w:rsidR="008C1229" w:rsidRDefault="008C1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69"/>
    <w:rsid w:val="00001012"/>
    <w:rsid w:val="00011D7C"/>
    <w:rsid w:val="0001326D"/>
    <w:rsid w:val="00020147"/>
    <w:rsid w:val="0002429A"/>
    <w:rsid w:val="000264FC"/>
    <w:rsid w:val="00032921"/>
    <w:rsid w:val="00035161"/>
    <w:rsid w:val="00035F8E"/>
    <w:rsid w:val="000544D1"/>
    <w:rsid w:val="0006520A"/>
    <w:rsid w:val="00080401"/>
    <w:rsid w:val="00080AC7"/>
    <w:rsid w:val="00082791"/>
    <w:rsid w:val="000839FA"/>
    <w:rsid w:val="0008446C"/>
    <w:rsid w:val="00085324"/>
    <w:rsid w:val="00090AC4"/>
    <w:rsid w:val="00094610"/>
    <w:rsid w:val="000A1289"/>
    <w:rsid w:val="000B1EC4"/>
    <w:rsid w:val="000B2F37"/>
    <w:rsid w:val="000B4C2B"/>
    <w:rsid w:val="000B76A3"/>
    <w:rsid w:val="000C7945"/>
    <w:rsid w:val="000D7755"/>
    <w:rsid w:val="000F224F"/>
    <w:rsid w:val="000F79E7"/>
    <w:rsid w:val="0010664A"/>
    <w:rsid w:val="00106B66"/>
    <w:rsid w:val="00110065"/>
    <w:rsid w:val="001162EE"/>
    <w:rsid w:val="0011698C"/>
    <w:rsid w:val="001216E3"/>
    <w:rsid w:val="00131ECF"/>
    <w:rsid w:val="0014256C"/>
    <w:rsid w:val="00154F1D"/>
    <w:rsid w:val="00156672"/>
    <w:rsid w:val="00160064"/>
    <w:rsid w:val="00160D25"/>
    <w:rsid w:val="00164C58"/>
    <w:rsid w:val="00167500"/>
    <w:rsid w:val="00171591"/>
    <w:rsid w:val="00175F98"/>
    <w:rsid w:val="00181B17"/>
    <w:rsid w:val="00190346"/>
    <w:rsid w:val="001947F8"/>
    <w:rsid w:val="001974B2"/>
    <w:rsid w:val="001B200D"/>
    <w:rsid w:val="001B6723"/>
    <w:rsid w:val="001C4A1F"/>
    <w:rsid w:val="001D27AB"/>
    <w:rsid w:val="001D5CE0"/>
    <w:rsid w:val="001D79FF"/>
    <w:rsid w:val="001E4123"/>
    <w:rsid w:val="001E7629"/>
    <w:rsid w:val="001F64C9"/>
    <w:rsid w:val="001F7B97"/>
    <w:rsid w:val="00203FA1"/>
    <w:rsid w:val="0020557F"/>
    <w:rsid w:val="00206509"/>
    <w:rsid w:val="002068AA"/>
    <w:rsid w:val="00207262"/>
    <w:rsid w:val="0021027D"/>
    <w:rsid w:val="00221D6C"/>
    <w:rsid w:val="00223AAE"/>
    <w:rsid w:val="002244ED"/>
    <w:rsid w:val="00231292"/>
    <w:rsid w:val="002376D6"/>
    <w:rsid w:val="0024671A"/>
    <w:rsid w:val="0025578A"/>
    <w:rsid w:val="0026092C"/>
    <w:rsid w:val="00260E1B"/>
    <w:rsid w:val="00266A82"/>
    <w:rsid w:val="002729FC"/>
    <w:rsid w:val="002A46A5"/>
    <w:rsid w:val="002E266B"/>
    <w:rsid w:val="002F6871"/>
    <w:rsid w:val="002F6B1A"/>
    <w:rsid w:val="002F6C6C"/>
    <w:rsid w:val="0030221D"/>
    <w:rsid w:val="00302B51"/>
    <w:rsid w:val="00310630"/>
    <w:rsid w:val="00313D57"/>
    <w:rsid w:val="00314C82"/>
    <w:rsid w:val="0032118E"/>
    <w:rsid w:val="0033462C"/>
    <w:rsid w:val="00342C5E"/>
    <w:rsid w:val="0034461E"/>
    <w:rsid w:val="00352409"/>
    <w:rsid w:val="00356891"/>
    <w:rsid w:val="00361389"/>
    <w:rsid w:val="00361582"/>
    <w:rsid w:val="0036477C"/>
    <w:rsid w:val="003673CE"/>
    <w:rsid w:val="00370A16"/>
    <w:rsid w:val="003739AD"/>
    <w:rsid w:val="00376EBB"/>
    <w:rsid w:val="00377EA1"/>
    <w:rsid w:val="00381968"/>
    <w:rsid w:val="0039455C"/>
    <w:rsid w:val="003A0C51"/>
    <w:rsid w:val="003A1E1B"/>
    <w:rsid w:val="003A43B0"/>
    <w:rsid w:val="003A6C3C"/>
    <w:rsid w:val="003A7F77"/>
    <w:rsid w:val="003B4410"/>
    <w:rsid w:val="003C1423"/>
    <w:rsid w:val="003D316C"/>
    <w:rsid w:val="003D5DCB"/>
    <w:rsid w:val="003D6530"/>
    <w:rsid w:val="003E380D"/>
    <w:rsid w:val="003E3C32"/>
    <w:rsid w:val="003F6F92"/>
    <w:rsid w:val="00411A9B"/>
    <w:rsid w:val="00415FF8"/>
    <w:rsid w:val="00416C1D"/>
    <w:rsid w:val="00424BA4"/>
    <w:rsid w:val="004257EF"/>
    <w:rsid w:val="00431949"/>
    <w:rsid w:val="00433913"/>
    <w:rsid w:val="0043496A"/>
    <w:rsid w:val="0044187D"/>
    <w:rsid w:val="00442439"/>
    <w:rsid w:val="00444873"/>
    <w:rsid w:val="00446204"/>
    <w:rsid w:val="0045642A"/>
    <w:rsid w:val="0045695D"/>
    <w:rsid w:val="00457889"/>
    <w:rsid w:val="00466F45"/>
    <w:rsid w:val="004700E2"/>
    <w:rsid w:val="00480D55"/>
    <w:rsid w:val="004902F4"/>
    <w:rsid w:val="004907C6"/>
    <w:rsid w:val="0049206E"/>
    <w:rsid w:val="00492C41"/>
    <w:rsid w:val="004B05DC"/>
    <w:rsid w:val="004B1280"/>
    <w:rsid w:val="004B16D0"/>
    <w:rsid w:val="004B49B4"/>
    <w:rsid w:val="004C6D7A"/>
    <w:rsid w:val="004E00C2"/>
    <w:rsid w:val="004E0F22"/>
    <w:rsid w:val="004E10DF"/>
    <w:rsid w:val="004E43C5"/>
    <w:rsid w:val="004E45AC"/>
    <w:rsid w:val="004F5B25"/>
    <w:rsid w:val="005003EC"/>
    <w:rsid w:val="005022A2"/>
    <w:rsid w:val="00512647"/>
    <w:rsid w:val="005160B1"/>
    <w:rsid w:val="00516426"/>
    <w:rsid w:val="00534F74"/>
    <w:rsid w:val="005379A5"/>
    <w:rsid w:val="00543DE5"/>
    <w:rsid w:val="005452D1"/>
    <w:rsid w:val="00551EF4"/>
    <w:rsid w:val="00594949"/>
    <w:rsid w:val="00595D49"/>
    <w:rsid w:val="005A167A"/>
    <w:rsid w:val="005B3ECD"/>
    <w:rsid w:val="005C0B76"/>
    <w:rsid w:val="005C1BD5"/>
    <w:rsid w:val="005C2134"/>
    <w:rsid w:val="005C450D"/>
    <w:rsid w:val="005C5B46"/>
    <w:rsid w:val="005E2F5F"/>
    <w:rsid w:val="005E3E7A"/>
    <w:rsid w:val="0060021D"/>
    <w:rsid w:val="00603896"/>
    <w:rsid w:val="00604361"/>
    <w:rsid w:val="0061539A"/>
    <w:rsid w:val="0062197C"/>
    <w:rsid w:val="0062202A"/>
    <w:rsid w:val="00622DDA"/>
    <w:rsid w:val="006245FD"/>
    <w:rsid w:val="00625238"/>
    <w:rsid w:val="00626A2D"/>
    <w:rsid w:val="00626E56"/>
    <w:rsid w:val="00630BCB"/>
    <w:rsid w:val="0063403C"/>
    <w:rsid w:val="0064613D"/>
    <w:rsid w:val="006463A8"/>
    <w:rsid w:val="0064691D"/>
    <w:rsid w:val="00646E29"/>
    <w:rsid w:val="00656516"/>
    <w:rsid w:val="00662B9A"/>
    <w:rsid w:val="00664E26"/>
    <w:rsid w:val="006667B4"/>
    <w:rsid w:val="00667BBA"/>
    <w:rsid w:val="00673719"/>
    <w:rsid w:val="00687A26"/>
    <w:rsid w:val="006C0281"/>
    <w:rsid w:val="006D0B77"/>
    <w:rsid w:val="006D352C"/>
    <w:rsid w:val="006D4DE7"/>
    <w:rsid w:val="006F013D"/>
    <w:rsid w:val="006F7A7F"/>
    <w:rsid w:val="00702A77"/>
    <w:rsid w:val="00705CA2"/>
    <w:rsid w:val="0071021B"/>
    <w:rsid w:val="00713B32"/>
    <w:rsid w:val="00724581"/>
    <w:rsid w:val="00726F62"/>
    <w:rsid w:val="00733379"/>
    <w:rsid w:val="00733FD7"/>
    <w:rsid w:val="0073434A"/>
    <w:rsid w:val="0074087E"/>
    <w:rsid w:val="00743F6C"/>
    <w:rsid w:val="00745DAC"/>
    <w:rsid w:val="00746FBA"/>
    <w:rsid w:val="007502DE"/>
    <w:rsid w:val="007652E3"/>
    <w:rsid w:val="00770BEF"/>
    <w:rsid w:val="00782FB2"/>
    <w:rsid w:val="00783A9B"/>
    <w:rsid w:val="0078518F"/>
    <w:rsid w:val="00790C4E"/>
    <w:rsid w:val="007A2AC1"/>
    <w:rsid w:val="007B2B2B"/>
    <w:rsid w:val="007B3EA1"/>
    <w:rsid w:val="007B627A"/>
    <w:rsid w:val="007C2745"/>
    <w:rsid w:val="007C3B1F"/>
    <w:rsid w:val="007D0DBC"/>
    <w:rsid w:val="007E2AD9"/>
    <w:rsid w:val="00803E3E"/>
    <w:rsid w:val="0081593F"/>
    <w:rsid w:val="0082296F"/>
    <w:rsid w:val="008248B3"/>
    <w:rsid w:val="008347F4"/>
    <w:rsid w:val="00842AFE"/>
    <w:rsid w:val="008474CC"/>
    <w:rsid w:val="00850BB8"/>
    <w:rsid w:val="00850DD1"/>
    <w:rsid w:val="008510B4"/>
    <w:rsid w:val="00851BDF"/>
    <w:rsid w:val="00861191"/>
    <w:rsid w:val="00863315"/>
    <w:rsid w:val="00865B66"/>
    <w:rsid w:val="00866947"/>
    <w:rsid w:val="008835E5"/>
    <w:rsid w:val="008851B1"/>
    <w:rsid w:val="008854BB"/>
    <w:rsid w:val="00890DE4"/>
    <w:rsid w:val="008A7EFB"/>
    <w:rsid w:val="008B0897"/>
    <w:rsid w:val="008B62A8"/>
    <w:rsid w:val="008C1229"/>
    <w:rsid w:val="008D0211"/>
    <w:rsid w:val="008D29A5"/>
    <w:rsid w:val="008E7987"/>
    <w:rsid w:val="008F1817"/>
    <w:rsid w:val="008F50BA"/>
    <w:rsid w:val="00900887"/>
    <w:rsid w:val="00901469"/>
    <w:rsid w:val="00910813"/>
    <w:rsid w:val="00920F56"/>
    <w:rsid w:val="00923F3A"/>
    <w:rsid w:val="00925006"/>
    <w:rsid w:val="00926123"/>
    <w:rsid w:val="00927F6D"/>
    <w:rsid w:val="00934447"/>
    <w:rsid w:val="00937D52"/>
    <w:rsid w:val="0094294F"/>
    <w:rsid w:val="00945AD8"/>
    <w:rsid w:val="00950BD5"/>
    <w:rsid w:val="00955CA7"/>
    <w:rsid w:val="0096046B"/>
    <w:rsid w:val="009612EF"/>
    <w:rsid w:val="00962434"/>
    <w:rsid w:val="009630A9"/>
    <w:rsid w:val="009652DC"/>
    <w:rsid w:val="009657F9"/>
    <w:rsid w:val="00974432"/>
    <w:rsid w:val="00986BFB"/>
    <w:rsid w:val="009965EF"/>
    <w:rsid w:val="009A33D1"/>
    <w:rsid w:val="009A4055"/>
    <w:rsid w:val="009A6086"/>
    <w:rsid w:val="009B0EBD"/>
    <w:rsid w:val="009B15F1"/>
    <w:rsid w:val="009C0C70"/>
    <w:rsid w:val="009C6DFA"/>
    <w:rsid w:val="009D43A1"/>
    <w:rsid w:val="009D4F24"/>
    <w:rsid w:val="00A010B5"/>
    <w:rsid w:val="00A03E36"/>
    <w:rsid w:val="00A06B46"/>
    <w:rsid w:val="00A116A0"/>
    <w:rsid w:val="00A201FB"/>
    <w:rsid w:val="00A25893"/>
    <w:rsid w:val="00A276E9"/>
    <w:rsid w:val="00A41F70"/>
    <w:rsid w:val="00A52386"/>
    <w:rsid w:val="00A53532"/>
    <w:rsid w:val="00A80D74"/>
    <w:rsid w:val="00A817B6"/>
    <w:rsid w:val="00AA2F90"/>
    <w:rsid w:val="00AB6A24"/>
    <w:rsid w:val="00AD27C2"/>
    <w:rsid w:val="00AD309F"/>
    <w:rsid w:val="00AD4AA3"/>
    <w:rsid w:val="00AE29F1"/>
    <w:rsid w:val="00AE4E39"/>
    <w:rsid w:val="00AF22B2"/>
    <w:rsid w:val="00AF6F98"/>
    <w:rsid w:val="00B00A1F"/>
    <w:rsid w:val="00B0320E"/>
    <w:rsid w:val="00B04D77"/>
    <w:rsid w:val="00B04FA5"/>
    <w:rsid w:val="00B05C11"/>
    <w:rsid w:val="00B13DB2"/>
    <w:rsid w:val="00B21974"/>
    <w:rsid w:val="00B40AFE"/>
    <w:rsid w:val="00B40EFA"/>
    <w:rsid w:val="00B47605"/>
    <w:rsid w:val="00B62EA0"/>
    <w:rsid w:val="00B630A7"/>
    <w:rsid w:val="00B6365D"/>
    <w:rsid w:val="00B658A6"/>
    <w:rsid w:val="00B66D4A"/>
    <w:rsid w:val="00B70B4E"/>
    <w:rsid w:val="00B70E2B"/>
    <w:rsid w:val="00B73852"/>
    <w:rsid w:val="00B808AD"/>
    <w:rsid w:val="00B810A1"/>
    <w:rsid w:val="00B85049"/>
    <w:rsid w:val="00B95EB0"/>
    <w:rsid w:val="00B963C2"/>
    <w:rsid w:val="00B9791C"/>
    <w:rsid w:val="00BB39E3"/>
    <w:rsid w:val="00BC13C3"/>
    <w:rsid w:val="00BC4976"/>
    <w:rsid w:val="00BD3FA3"/>
    <w:rsid w:val="00BE081A"/>
    <w:rsid w:val="00BE7AEB"/>
    <w:rsid w:val="00BF1D8E"/>
    <w:rsid w:val="00C02490"/>
    <w:rsid w:val="00C06A0D"/>
    <w:rsid w:val="00C11E98"/>
    <w:rsid w:val="00C202BB"/>
    <w:rsid w:val="00C24ACB"/>
    <w:rsid w:val="00C333A1"/>
    <w:rsid w:val="00C50250"/>
    <w:rsid w:val="00C53AC3"/>
    <w:rsid w:val="00C54BD8"/>
    <w:rsid w:val="00C73314"/>
    <w:rsid w:val="00CA079B"/>
    <w:rsid w:val="00CC0E7C"/>
    <w:rsid w:val="00CC5953"/>
    <w:rsid w:val="00CE55F0"/>
    <w:rsid w:val="00CE5819"/>
    <w:rsid w:val="00CF337B"/>
    <w:rsid w:val="00CF4196"/>
    <w:rsid w:val="00D07947"/>
    <w:rsid w:val="00D10309"/>
    <w:rsid w:val="00D12B10"/>
    <w:rsid w:val="00D212AE"/>
    <w:rsid w:val="00D36890"/>
    <w:rsid w:val="00D54974"/>
    <w:rsid w:val="00D66649"/>
    <w:rsid w:val="00D70B7B"/>
    <w:rsid w:val="00D71751"/>
    <w:rsid w:val="00D7787F"/>
    <w:rsid w:val="00D8473B"/>
    <w:rsid w:val="00D9443E"/>
    <w:rsid w:val="00D97D62"/>
    <w:rsid w:val="00DA03C0"/>
    <w:rsid w:val="00DA3AFF"/>
    <w:rsid w:val="00DA4B11"/>
    <w:rsid w:val="00DB7BF4"/>
    <w:rsid w:val="00DB7F3F"/>
    <w:rsid w:val="00DC6649"/>
    <w:rsid w:val="00DD0150"/>
    <w:rsid w:val="00DD0A9C"/>
    <w:rsid w:val="00DE4E9C"/>
    <w:rsid w:val="00DF4777"/>
    <w:rsid w:val="00DF5566"/>
    <w:rsid w:val="00E2218E"/>
    <w:rsid w:val="00E25624"/>
    <w:rsid w:val="00E34154"/>
    <w:rsid w:val="00E3537D"/>
    <w:rsid w:val="00E36D0B"/>
    <w:rsid w:val="00E528F9"/>
    <w:rsid w:val="00E56FE5"/>
    <w:rsid w:val="00E61BF5"/>
    <w:rsid w:val="00E62CCD"/>
    <w:rsid w:val="00E659E2"/>
    <w:rsid w:val="00E665A5"/>
    <w:rsid w:val="00E7103B"/>
    <w:rsid w:val="00E71C0A"/>
    <w:rsid w:val="00E7523C"/>
    <w:rsid w:val="00E87DC1"/>
    <w:rsid w:val="00EA7C72"/>
    <w:rsid w:val="00EB0495"/>
    <w:rsid w:val="00EB38B2"/>
    <w:rsid w:val="00ED0AE9"/>
    <w:rsid w:val="00ED2276"/>
    <w:rsid w:val="00ED394A"/>
    <w:rsid w:val="00EE5C04"/>
    <w:rsid w:val="00EE7493"/>
    <w:rsid w:val="00EF0904"/>
    <w:rsid w:val="00EF1A9F"/>
    <w:rsid w:val="00F0648A"/>
    <w:rsid w:val="00F06EFA"/>
    <w:rsid w:val="00F07252"/>
    <w:rsid w:val="00F10917"/>
    <w:rsid w:val="00F11DAF"/>
    <w:rsid w:val="00F152DD"/>
    <w:rsid w:val="00F20418"/>
    <w:rsid w:val="00F22C22"/>
    <w:rsid w:val="00F254EE"/>
    <w:rsid w:val="00F30153"/>
    <w:rsid w:val="00F30FDD"/>
    <w:rsid w:val="00F316D1"/>
    <w:rsid w:val="00F34135"/>
    <w:rsid w:val="00F621B5"/>
    <w:rsid w:val="00F648CF"/>
    <w:rsid w:val="00F6616F"/>
    <w:rsid w:val="00F675D6"/>
    <w:rsid w:val="00F70E88"/>
    <w:rsid w:val="00F74ABF"/>
    <w:rsid w:val="00F81EDE"/>
    <w:rsid w:val="00F95E99"/>
    <w:rsid w:val="00FA36A6"/>
    <w:rsid w:val="00FA44B0"/>
    <w:rsid w:val="00FB0345"/>
    <w:rsid w:val="00FB081B"/>
    <w:rsid w:val="00FB27B2"/>
    <w:rsid w:val="00FB6EB6"/>
    <w:rsid w:val="00FC20C7"/>
    <w:rsid w:val="00FD74FA"/>
    <w:rsid w:val="00FE0791"/>
    <w:rsid w:val="00FE4FA6"/>
    <w:rsid w:val="00FF05C2"/>
    <w:rsid w:val="00FF0FF6"/>
    <w:rsid w:val="00FF313A"/>
    <w:rsid w:val="00FF350F"/>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D2CC"/>
  <w15:docId w15:val="{3DEBD5D1-A0DE-4475-9BBD-3E886CA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vetlamrea1poudarek3">
    <w:name w:val="Grid Table 1 Light Accent 3"/>
    <w:basedOn w:val="Navadnatabela"/>
    <w:uiPriority w:val="46"/>
    <w:rsid w:val="00F621B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EB38B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vetlamrea1">
    <w:name w:val="Grid Table 1 Light"/>
    <w:basedOn w:val="Navadnatabela"/>
    <w:uiPriority w:val="46"/>
    <w:rsid w:val="001D27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45899386">
      <w:bodyDiv w:val="1"/>
      <w:marLeft w:val="0"/>
      <w:marRight w:val="0"/>
      <w:marTop w:val="0"/>
      <w:marBottom w:val="0"/>
      <w:divBdr>
        <w:top w:val="none" w:sz="0" w:space="0" w:color="auto"/>
        <w:left w:val="none" w:sz="0" w:space="0" w:color="auto"/>
        <w:bottom w:val="none" w:sz="0" w:space="0" w:color="auto"/>
        <w:right w:val="none" w:sz="0" w:space="0" w:color="auto"/>
      </w:divBdr>
    </w:div>
    <w:div w:id="153956645">
      <w:bodyDiv w:val="1"/>
      <w:marLeft w:val="0"/>
      <w:marRight w:val="0"/>
      <w:marTop w:val="0"/>
      <w:marBottom w:val="0"/>
      <w:divBdr>
        <w:top w:val="none" w:sz="0" w:space="0" w:color="auto"/>
        <w:left w:val="none" w:sz="0" w:space="0" w:color="auto"/>
        <w:bottom w:val="none" w:sz="0" w:space="0" w:color="auto"/>
        <w:right w:val="none" w:sz="0" w:space="0" w:color="auto"/>
      </w:divBdr>
    </w:div>
    <w:div w:id="175269566">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38251321">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584535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342123696">
      <w:bodyDiv w:val="1"/>
      <w:marLeft w:val="0"/>
      <w:marRight w:val="0"/>
      <w:marTop w:val="0"/>
      <w:marBottom w:val="0"/>
      <w:divBdr>
        <w:top w:val="none" w:sz="0" w:space="0" w:color="auto"/>
        <w:left w:val="none" w:sz="0" w:space="0" w:color="auto"/>
        <w:bottom w:val="none" w:sz="0" w:space="0" w:color="auto"/>
        <w:right w:val="none" w:sz="0" w:space="0" w:color="auto"/>
      </w:divBdr>
    </w:div>
    <w:div w:id="404492053">
      <w:bodyDiv w:val="1"/>
      <w:marLeft w:val="0"/>
      <w:marRight w:val="0"/>
      <w:marTop w:val="0"/>
      <w:marBottom w:val="0"/>
      <w:divBdr>
        <w:top w:val="none" w:sz="0" w:space="0" w:color="auto"/>
        <w:left w:val="none" w:sz="0" w:space="0" w:color="auto"/>
        <w:bottom w:val="none" w:sz="0" w:space="0" w:color="auto"/>
        <w:right w:val="none" w:sz="0" w:space="0" w:color="auto"/>
      </w:divBdr>
    </w:div>
    <w:div w:id="428697763">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689723465">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51727995">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199270461">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01417099">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75292282">
      <w:bodyDiv w:val="1"/>
      <w:marLeft w:val="0"/>
      <w:marRight w:val="0"/>
      <w:marTop w:val="0"/>
      <w:marBottom w:val="0"/>
      <w:divBdr>
        <w:top w:val="none" w:sz="0" w:space="0" w:color="auto"/>
        <w:left w:val="none" w:sz="0" w:space="0" w:color="auto"/>
        <w:bottom w:val="none" w:sz="0" w:space="0" w:color="auto"/>
        <w:right w:val="none" w:sz="0" w:space="0" w:color="auto"/>
      </w:divBdr>
    </w:div>
    <w:div w:id="1488791087">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1991906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
    <w:div w:id="1987934921">
      <w:bodyDiv w:val="1"/>
      <w:marLeft w:val="0"/>
      <w:marRight w:val="0"/>
      <w:marTop w:val="0"/>
      <w:marBottom w:val="0"/>
      <w:divBdr>
        <w:top w:val="none" w:sz="0" w:space="0" w:color="auto"/>
        <w:left w:val="none" w:sz="0" w:space="0" w:color="auto"/>
        <w:bottom w:val="none" w:sz="0" w:space="0" w:color="auto"/>
        <w:right w:val="none" w:sz="0" w:space="0" w:color="auto"/>
      </w:divBdr>
    </w:div>
    <w:div w:id="1999116437">
      <w:bodyDiv w:val="1"/>
      <w:marLeft w:val="0"/>
      <w:marRight w:val="0"/>
      <w:marTop w:val="0"/>
      <w:marBottom w:val="0"/>
      <w:divBdr>
        <w:top w:val="none" w:sz="0" w:space="0" w:color="auto"/>
        <w:left w:val="none" w:sz="0" w:space="0" w:color="auto"/>
        <w:bottom w:val="none" w:sz="0" w:space="0" w:color="auto"/>
        <w:right w:val="none" w:sz="0" w:space="0" w:color="auto"/>
      </w:divBdr>
    </w:div>
    <w:div w:id="20682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ED1-4392-9D3E-2FCD57EE340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ED1-4392-9D3E-2FCD57EE340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7ED1-4392-9D3E-2FCD57EE340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7ED1-4392-9D3E-2FCD57EE340B}"/>
              </c:ext>
            </c:extLst>
          </c:dPt>
          <c:dLbls>
            <c:dLbl>
              <c:idx val="0"/>
              <c:layout>
                <c:manualLayout>
                  <c:x val="0.13445031619369718"/>
                  <c:y val="0.15543883101568826"/>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7ED1-4392-9D3E-2FCD57EE340B}"/>
                </c:ext>
                <c:ext xmlns:c15="http://schemas.microsoft.com/office/drawing/2012/chart" uri="{CE6537A1-D6FC-4f65-9D91-7224C49458BB}">
                  <c15:layout/>
                </c:ext>
              </c:extLst>
            </c:dLbl>
            <c:dLbl>
              <c:idx val="1"/>
              <c:layout>
                <c:manualLayout>
                  <c:x val="-0.21182987193714881"/>
                  <c:y val="-6.5721784776902908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7ED1-4392-9D3E-2FCD57EE340B}"/>
                </c:ext>
                <c:ext xmlns:c15="http://schemas.microsoft.com/office/drawing/2012/chart" uri="{CE6537A1-D6FC-4f65-9D91-7224C49458BB}">
                  <c15:layout/>
                </c:ext>
              </c:extLst>
            </c:dLbl>
            <c:dLbl>
              <c:idx val="2"/>
              <c:layout>
                <c:manualLayout>
                  <c:x val="-0.17792369074671038"/>
                  <c:y val="-0.149917782016378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7ED1-4392-9D3E-2FCD57EE340B}"/>
                </c:ext>
                <c:ext xmlns:c15="http://schemas.microsoft.com/office/drawing/2012/chart" uri="{CE6537A1-D6FC-4f65-9D91-7224C49458BB}">
                  <c15:layout/>
                </c:ext>
              </c:extLst>
            </c:dLbl>
            <c:dLbl>
              <c:idx val="3"/>
              <c:layout>
                <c:manualLayout>
                  <c:x val="0.12110676601666402"/>
                  <c:y val="-0.1375656303831586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7ED1-4392-9D3E-2FCD57EE340B}"/>
                </c:ex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prihodki!$B$21:$B$24</c:f>
              <c:strCache>
                <c:ptCount val="4"/>
                <c:pt idx="0">
                  <c:v>DAVČNI PRIHODKI</c:v>
                </c:pt>
                <c:pt idx="1">
                  <c:v>NEDAVČNI PRIHODKI</c:v>
                </c:pt>
                <c:pt idx="2">
                  <c:v>KAPITALSKI PRIHODKI</c:v>
                </c:pt>
                <c:pt idx="3">
                  <c:v>TRANSFERNI PRIHODKI</c:v>
                </c:pt>
              </c:strCache>
            </c:strRef>
          </c:cat>
          <c:val>
            <c:numRef>
              <c:f>prihodki!$C$21:$C$24</c:f>
              <c:numCache>
                <c:formatCode>#.##0</c:formatCode>
                <c:ptCount val="4"/>
                <c:pt idx="0">
                  <c:v>3292216</c:v>
                </c:pt>
                <c:pt idx="1">
                  <c:v>754803</c:v>
                </c:pt>
                <c:pt idx="2">
                  <c:v>1000</c:v>
                </c:pt>
                <c:pt idx="3">
                  <c:v>217322</c:v>
                </c:pt>
              </c:numCache>
            </c:numRef>
          </c:val>
          <c:extLst xmlns:c16r2="http://schemas.microsoft.com/office/drawing/2015/06/chart">
            <c:ext xmlns:c16="http://schemas.microsoft.com/office/drawing/2014/chart" uri="{C3380CC4-5D6E-409C-BE32-E72D297353CC}">
              <c16:uniqueId val="{00000008-7ED1-4392-9D3E-2FCD57EE340B}"/>
            </c:ext>
          </c:extLst>
        </c:ser>
        <c:dLbls>
          <c:showLegendKey val="0"/>
          <c:showVal val="0"/>
          <c:showCatName val="0"/>
          <c:showSerName val="0"/>
          <c:showPercent val="1"/>
          <c:showBubbleSize val="0"/>
          <c:showLeaderLines val="1"/>
        </c:dLbls>
        <c:firstSliceAng val="0"/>
        <c:holeSize val="30"/>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31E-4125-AB51-A8EF7A53C34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31E-4125-AB51-A8EF7A53C34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31E-4125-AB51-A8EF7A53C34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31E-4125-AB51-A8EF7A53C34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31E-4125-AB51-A8EF7A53C34F}"/>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B31E-4125-AB51-A8EF7A53C34F}"/>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B31E-4125-AB51-A8EF7A53C34F}"/>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B31E-4125-AB51-A8EF7A53C34F}"/>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B31E-4125-AB51-A8EF7A53C34F}"/>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B31E-4125-AB51-A8EF7A53C34F}"/>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B31E-4125-AB51-A8EF7A53C34F}"/>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B31E-4125-AB51-A8EF7A53C34F}"/>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B31E-4125-AB51-A8EF7A53C34F}"/>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B31E-4125-AB51-A8EF7A53C34F}"/>
              </c:ext>
            </c:extLst>
          </c:dPt>
          <c:dPt>
            <c:idx val="14"/>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B31E-4125-AB51-A8EF7A53C34F}"/>
              </c:ext>
            </c:extLst>
          </c:dPt>
          <c:dPt>
            <c:idx val="15"/>
            <c:bubble3D val="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B31E-4125-AB51-A8EF7A53C34F}"/>
              </c:ext>
            </c:extLst>
          </c:dPt>
          <c:dPt>
            <c:idx val="16"/>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B31E-4125-AB51-A8EF7A53C34F}"/>
              </c:ext>
            </c:extLst>
          </c:dPt>
          <c:dLbls>
            <c:dLbl>
              <c:idx val="0"/>
              <c:layout>
                <c:manualLayout>
                  <c:x val="-5.9219380888290776E-2"/>
                  <c:y val="-0.1399731018779795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31E-4125-AB51-A8EF7A53C34F}"/>
                </c:ext>
                <c:ext xmlns:c15="http://schemas.microsoft.com/office/drawing/2012/chart" uri="{CE6537A1-D6FC-4f65-9D91-7224C49458BB}">
                  <c15:layout/>
                </c:ext>
              </c:extLst>
            </c:dLbl>
            <c:dLbl>
              <c:idx val="1"/>
              <c:layout>
                <c:manualLayout>
                  <c:x val="0.27276805742485405"/>
                  <c:y val="-0.1417676288251331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31E-4125-AB51-A8EF7A53C34F}"/>
                </c:ext>
                <c:ext xmlns:c15="http://schemas.microsoft.com/office/drawing/2012/chart" uri="{CE6537A1-D6FC-4f65-9D91-7224C49458BB}">
                  <c15:layout/>
                </c:ext>
              </c:extLst>
            </c:dLbl>
            <c:dLbl>
              <c:idx val="2"/>
              <c:layout>
                <c:manualLayout>
                  <c:x val="6.9986541049798109E-2"/>
                  <c:y val="-0.1395599367761309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31E-4125-AB51-A8EF7A53C34F}"/>
                </c:ext>
                <c:ext xmlns:c15="http://schemas.microsoft.com/office/drawing/2012/chart" uri="{CE6537A1-D6FC-4f65-9D91-7224C49458BB}">
                  <c15:layout/>
                </c:ext>
              </c:extLst>
            </c:dLbl>
            <c:dLbl>
              <c:idx val="3"/>
              <c:layout>
                <c:manualLayout>
                  <c:x val="0.31385672294104427"/>
                  <c:y val="-7.1544876334902585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B31E-4125-AB51-A8EF7A53C34F}"/>
                </c:ext>
                <c:ext xmlns:c15="http://schemas.microsoft.com/office/drawing/2012/chart" uri="{CE6537A1-D6FC-4f65-9D91-7224C49458BB}">
                  <c15:layout/>
                </c:ext>
              </c:extLst>
            </c:dLbl>
            <c:dLbl>
              <c:idx val="4"/>
              <c:layout>
                <c:manualLayout>
                  <c:x val="0.25584641113071477"/>
                  <c:y val="-3.099525753725229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B31E-4125-AB51-A8EF7A53C34F}"/>
                </c:ext>
                <c:ext xmlns:c15="http://schemas.microsoft.com/office/drawing/2012/chart" uri="{CE6537A1-D6FC-4f65-9D91-7224C49458BB}">
                  <c15:layout/>
                </c:ext>
              </c:extLst>
            </c:dLbl>
            <c:dLbl>
              <c:idx val="5"/>
              <c:layout>
                <c:manualLayout>
                  <c:x val="0.1678766540162861"/>
                  <c:y val="-1.9830680887111332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B31E-4125-AB51-A8EF7A53C34F}"/>
                </c:ext>
                <c:ext xmlns:c15="http://schemas.microsoft.com/office/drawing/2012/chart" uri="{CE6537A1-D6FC-4f65-9D91-7224C49458BB}">
                  <c15:layout/>
                </c:ext>
              </c:extLst>
            </c:dLbl>
            <c:dLbl>
              <c:idx val="6"/>
              <c:layout>
                <c:manualLayout>
                  <c:x val="0.16937612766441229"/>
                  <c:y val="3.5232227915954872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B31E-4125-AB51-A8EF7A53C34F}"/>
                </c:ext>
                <c:ext xmlns:c15="http://schemas.microsoft.com/office/drawing/2012/chart" uri="{CE6537A1-D6FC-4f65-9D91-7224C49458BB}">
                  <c15:layout/>
                </c:ext>
              </c:extLst>
            </c:dLbl>
            <c:dLbl>
              <c:idx val="7"/>
              <c:layout>
                <c:manualLayout>
                  <c:x val="0.17126769657485089"/>
                  <c:y val="0.1292131886291991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B31E-4125-AB51-A8EF7A53C34F}"/>
                </c:ext>
                <c:ext xmlns:c15="http://schemas.microsoft.com/office/drawing/2012/chart" uri="{CE6537A1-D6FC-4f65-9D91-7224C49458BB}">
                  <c15:layout/>
                </c:ext>
              </c:extLst>
            </c:dLbl>
            <c:dLbl>
              <c:idx val="8"/>
              <c:layout>
                <c:manualLayout>
                  <c:x val="0.10917744176500147"/>
                  <c:y val="0.2376334902581622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B31E-4125-AB51-A8EF7A53C34F}"/>
                </c:ext>
                <c:ext xmlns:c15="http://schemas.microsoft.com/office/drawing/2012/chart" uri="{CE6537A1-D6FC-4f65-9D91-7224C49458BB}">
                  <c15:layout/>
                </c:ext>
              </c:extLst>
            </c:dLbl>
            <c:dLbl>
              <c:idx val="9"/>
              <c:layout>
                <c:manualLayout>
                  <c:x val="4.424333836098527E-2"/>
                  <c:y val="0.2145593438200855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B31E-4125-AB51-A8EF7A53C34F}"/>
                </c:ext>
                <c:ext xmlns:c15="http://schemas.microsoft.com/office/drawing/2012/chart" uri="{CE6537A1-D6FC-4f65-9D91-7224C49458BB}">
                  <c15:layout/>
                </c:ext>
              </c:extLst>
            </c:dLbl>
            <c:dLbl>
              <c:idx val="10"/>
              <c:layout>
                <c:manualLayout>
                  <c:x val="-3.0165912518853734E-2"/>
                  <c:y val="0.17369089737816445"/>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B31E-4125-AB51-A8EF7A53C34F}"/>
                </c:ext>
                <c:ext xmlns:c15="http://schemas.microsoft.com/office/drawing/2012/chart" uri="{CE6537A1-D6FC-4f65-9D91-7224C49458BB}">
                  <c15:layout/>
                </c:ext>
              </c:extLst>
            </c:dLbl>
            <c:dLbl>
              <c:idx val="11"/>
              <c:layout>
                <c:manualLayout>
                  <c:x val="-0.13876319758672703"/>
                  <c:y val="0.1685823415729243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B31E-4125-AB51-A8EF7A53C34F}"/>
                </c:ext>
                <c:ext xmlns:c15="http://schemas.microsoft.com/office/drawing/2012/chart" uri="{CE6537A1-D6FC-4f65-9D91-7224C49458BB}">
                  <c15:layout/>
                </c:ext>
              </c:extLst>
            </c:dLbl>
            <c:dLbl>
              <c:idx val="12"/>
              <c:layout>
                <c:manualLayout>
                  <c:x val="-0.19708396178984414"/>
                  <c:y val="4.5977002247161183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B31E-4125-AB51-A8EF7A53C34F}"/>
                </c:ext>
                <c:ext xmlns:c15="http://schemas.microsoft.com/office/drawing/2012/chart" uri="{CE6537A1-D6FC-4f65-9D91-7224C49458BB}">
                  <c15:layout/>
                </c:ext>
              </c:extLst>
            </c:dLbl>
            <c:dLbl>
              <c:idx val="13"/>
              <c:layout>
                <c:manualLayout>
                  <c:x val="-0.1689291101055807"/>
                  <c:y val="-3.831416853930098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B31E-4125-AB51-A8EF7A53C34F}"/>
                </c:ext>
                <c:ext xmlns:c15="http://schemas.microsoft.com/office/drawing/2012/chart" uri="{CE6537A1-D6FC-4f65-9D91-7224C49458BB}">
                  <c15:layout/>
                </c:ext>
              </c:extLst>
            </c:dLbl>
            <c:dLbl>
              <c:idx val="14"/>
              <c:layout>
                <c:manualLayout>
                  <c:x val="-0.14278531925590748"/>
                  <c:y val="-8.6845448689082227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D-B31E-4125-AB51-A8EF7A53C34F}"/>
                </c:ext>
                <c:ext xmlns:c15="http://schemas.microsoft.com/office/drawing/2012/chart" uri="{CE6537A1-D6FC-4f65-9D91-7224C49458BB}">
                  <c15:layout/>
                </c:ext>
              </c:extLst>
            </c:dLbl>
            <c:dLbl>
              <c:idx val="15"/>
              <c:layout>
                <c:manualLayout>
                  <c:x val="-0.29160382101558574"/>
                  <c:y val="-0.11238822771528288"/>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F-B31E-4125-AB51-A8EF7A53C34F}"/>
                </c:ext>
                <c:ext xmlns:c15="http://schemas.microsoft.com/office/drawing/2012/chart" uri="{CE6537A1-D6FC-4f65-9D91-7224C49458BB}">
                  <c15:layout/>
                </c:ext>
              </c:extLst>
            </c:dLbl>
            <c:dLbl>
              <c:idx val="16"/>
              <c:layout>
                <c:manualLayout>
                  <c:x val="-0.15720647301321519"/>
                  <c:y val="-0.1040961118670017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21-B31E-4125-AB51-A8EF7A53C34F}"/>
                </c:ex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'odhodki po PK'!$B$2:$B$18</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'odhodki po PK'!$C$2:$C$18</c:f>
              <c:numCache>
                <c:formatCode>#,##0</c:formatCode>
                <c:ptCount val="17"/>
                <c:pt idx="0">
                  <c:v>178616</c:v>
                </c:pt>
                <c:pt idx="1">
                  <c:v>4531</c:v>
                </c:pt>
                <c:pt idx="2">
                  <c:v>1000</c:v>
                </c:pt>
                <c:pt idx="3">
                  <c:v>93000</c:v>
                </c:pt>
                <c:pt idx="4">
                  <c:v>534594</c:v>
                </c:pt>
                <c:pt idx="5">
                  <c:v>146332</c:v>
                </c:pt>
                <c:pt idx="6">
                  <c:v>4200</c:v>
                </c:pt>
                <c:pt idx="7">
                  <c:v>75200</c:v>
                </c:pt>
                <c:pt idx="8">
                  <c:v>34550</c:v>
                </c:pt>
                <c:pt idx="9">
                  <c:v>2354674</c:v>
                </c:pt>
                <c:pt idx="10">
                  <c:v>242688</c:v>
                </c:pt>
                <c:pt idx="11">
                  <c:v>139000</c:v>
                </c:pt>
                <c:pt idx="12">
                  <c:v>557297</c:v>
                </c:pt>
                <c:pt idx="13">
                  <c:v>553502</c:v>
                </c:pt>
                <c:pt idx="14">
                  <c:v>940101</c:v>
                </c:pt>
                <c:pt idx="15">
                  <c:v>418040</c:v>
                </c:pt>
                <c:pt idx="16">
                  <c:v>87993</c:v>
                </c:pt>
              </c:numCache>
            </c:numRef>
          </c:val>
          <c:extLst xmlns:c16r2="http://schemas.microsoft.com/office/drawing/2015/06/chart">
            <c:ext xmlns:c16="http://schemas.microsoft.com/office/drawing/2014/chart" uri="{C3380CC4-5D6E-409C-BE32-E72D297353CC}">
              <c16:uniqueId val="{00000022-B31E-4125-AB51-A8EF7A53C34F}"/>
            </c:ext>
          </c:extLst>
        </c:ser>
        <c:dLbls>
          <c:showLegendKey val="0"/>
          <c:showVal val="0"/>
          <c:showCatName val="0"/>
          <c:showSerName val="0"/>
          <c:showPercent val="0"/>
          <c:showBubbleSize val="0"/>
          <c:showLeaderLines val="0"/>
        </c:dLbls>
        <c:firstSliceAng val="0"/>
        <c:holeSize val="25"/>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D61-494D-818A-BEFDFFA9C50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D61-494D-818A-BEFDFFA9C50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D61-494D-818A-BEFDFFA9C50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D61-494D-818A-BEFDFFA9C50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D61-494D-818A-BEFDFFA9C50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7D61-494D-818A-BEFDFFA9C502}"/>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7D61-494D-818A-BEFDFFA9C502}"/>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7D61-494D-818A-BEFDFFA9C502}"/>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7D61-494D-818A-BEFDFFA9C502}"/>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7D61-494D-818A-BEFDFFA9C502}"/>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7D61-494D-818A-BEFDFFA9C502}"/>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7D61-494D-818A-BEFDFFA9C502}"/>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7D61-494D-818A-BEFDFFA9C502}"/>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7D61-494D-818A-BEFDFFA9C502}"/>
              </c:ext>
            </c:extLst>
          </c:dPt>
          <c:dPt>
            <c:idx val="14"/>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7D61-494D-818A-BEFDFFA9C502}"/>
              </c:ext>
            </c:extLst>
          </c:dPt>
          <c:dPt>
            <c:idx val="15"/>
            <c:bubble3D val="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7D61-494D-818A-BEFDFFA9C502}"/>
              </c:ext>
            </c:extLst>
          </c:dPt>
          <c:dPt>
            <c:idx val="16"/>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7D61-494D-818A-BEFDFFA9C502}"/>
              </c:ext>
            </c:extLst>
          </c:dPt>
          <c:dLbls>
            <c:dLbl>
              <c:idx val="0"/>
              <c:layout>
                <c:manualLayout>
                  <c:x val="-0.12094099391549384"/>
                  <c:y val="-0.1950877668069269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7D61-494D-818A-BEFDFFA9C502}"/>
                </c:ext>
                <c:ext xmlns:c15="http://schemas.microsoft.com/office/drawing/2012/chart" uri="{CE6537A1-D6FC-4f65-9D91-7224C49458BB}">
                  <c15:layout/>
                </c:ext>
              </c:extLst>
            </c:dLbl>
            <c:dLbl>
              <c:idx val="1"/>
              <c:layout>
                <c:manualLayout>
                  <c:x val="0.20663784821452599"/>
                  <c:y val="-0.2012915052285131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7D61-494D-818A-BEFDFFA9C502}"/>
                </c:ext>
                <c:ext xmlns:c15="http://schemas.microsoft.com/office/drawing/2012/chart" uri="{CE6537A1-D6FC-4f65-9D91-7224C49458BB}">
                  <c15:layout/>
                </c:ext>
              </c:extLst>
            </c:dLbl>
            <c:dLbl>
              <c:idx val="2"/>
              <c:layout>
                <c:manualLayout>
                  <c:x val="2.8103979011881754E-2"/>
                  <c:y val="-0.1990837950811704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7D61-494D-818A-BEFDFFA9C502}"/>
                </c:ext>
                <c:ext xmlns:c15="http://schemas.microsoft.com/office/drawing/2012/chart" uri="{CE6537A1-D6FC-4f65-9D91-7224C49458BB}">
                  <c15:layout/>
                </c:ext>
              </c:extLst>
            </c:dLbl>
            <c:dLbl>
              <c:idx val="3"/>
              <c:layout>
                <c:manualLayout>
                  <c:x val="0.3270827782700424"/>
                  <c:y val="-0.1398870280103876"/>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7D61-494D-818A-BEFDFFA9C502}"/>
                </c:ext>
                <c:ext xmlns:c15="http://schemas.microsoft.com/office/drawing/2012/chart" uri="{CE6537A1-D6FC-4f65-9D91-7224C49458BB}">
                  <c15:layout/>
                </c:ext>
              </c:extLst>
            </c:dLbl>
            <c:dLbl>
              <c:idx val="4"/>
              <c:layout>
                <c:manualLayout>
                  <c:x val="0.2536420685758819"/>
                  <c:y val="-0.1059511658264939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7D61-494D-818A-BEFDFFA9C502}"/>
                </c:ext>
                <c:ext xmlns:c15="http://schemas.microsoft.com/office/drawing/2012/chart" uri="{CE6537A1-D6FC-4f65-9D91-7224C49458BB}">
                  <c15:layout/>
                </c:ext>
              </c:extLst>
            </c:dLbl>
            <c:dLbl>
              <c:idx val="5"/>
              <c:layout>
                <c:manualLayout>
                  <c:x val="0.20094179233878126"/>
                  <c:y val="-6.1717806107569925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7D61-494D-818A-BEFDFFA9C502}"/>
                </c:ext>
                <c:ext xmlns:c15="http://schemas.microsoft.com/office/drawing/2012/chart" uri="{CE6537A1-D6FC-4f65-9D91-7224C49458BB}">
                  <c15:layout/>
                </c:ext>
              </c:extLst>
            </c:dLbl>
            <c:dLbl>
              <c:idx val="6"/>
              <c:layout>
                <c:manualLayout>
                  <c:x val="0.15835441489024718"/>
                  <c:y val="8.7772014609284552E-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7D61-494D-818A-BEFDFFA9C502}"/>
                </c:ext>
                <c:ext xmlns:c15="http://schemas.microsoft.com/office/drawing/2012/chart" uri="{CE6537A1-D6FC-4f65-9D91-7224C49458BB}">
                  <c15:layout/>
                </c:ext>
              </c:extLst>
            </c:dLbl>
            <c:dLbl>
              <c:idx val="7"/>
              <c:layout>
                <c:manualLayout>
                  <c:x val="0.14701992847168766"/>
                  <c:y val="9.173523448457832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7D61-494D-818A-BEFDFFA9C502}"/>
                </c:ext>
                <c:ext xmlns:c15="http://schemas.microsoft.com/office/drawing/2012/chart" uri="{CE6537A1-D6FC-4f65-9D91-7224C49458BB}">
                  <c15:layout/>
                </c:ext>
              </c:extLst>
            </c:dLbl>
            <c:dLbl>
              <c:idx val="8"/>
              <c:layout>
                <c:manualLayout>
                  <c:x val="0.1334252098681647"/>
                  <c:y val="0.19133719396186588"/>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7D61-494D-818A-BEFDFFA9C502}"/>
                </c:ext>
                <c:ext xmlns:c15="http://schemas.microsoft.com/office/drawing/2012/chart" uri="{CE6537A1-D6FC-4f65-9D91-7224C49458BB}">
                  <c15:layout/>
                </c:ext>
              </c:extLst>
            </c:dLbl>
            <c:dLbl>
              <c:idx val="9"/>
              <c:layout>
                <c:manualLayout>
                  <c:x val="4.424333836098527E-2"/>
                  <c:y val="0.2145593438200855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7D61-494D-818A-BEFDFFA9C502}"/>
                </c:ext>
                <c:ext xmlns:c15="http://schemas.microsoft.com/office/drawing/2012/chart" uri="{CE6537A1-D6FC-4f65-9D91-7224C49458BB}">
                  <c15:layout/>
                </c:ext>
              </c:extLst>
            </c:dLbl>
            <c:dLbl>
              <c:idx val="10"/>
              <c:layout>
                <c:manualLayout>
                  <c:x val="-3.0165912518853734E-2"/>
                  <c:y val="0.17369089737816445"/>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7D61-494D-818A-BEFDFFA9C502}"/>
                </c:ext>
                <c:ext xmlns:c15="http://schemas.microsoft.com/office/drawing/2012/chart" uri="{CE6537A1-D6FC-4f65-9D91-7224C49458BB}">
                  <c15:layout/>
                </c:ext>
              </c:extLst>
            </c:dLbl>
            <c:dLbl>
              <c:idx val="11"/>
              <c:layout>
                <c:manualLayout>
                  <c:x val="-0.13876319758672703"/>
                  <c:y val="0.1685823415729243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7D61-494D-818A-BEFDFFA9C502}"/>
                </c:ext>
                <c:ext xmlns:c15="http://schemas.microsoft.com/office/drawing/2012/chart" uri="{CE6537A1-D6FC-4f65-9D91-7224C49458BB}">
                  <c15:layout/>
                </c:ext>
              </c:extLst>
            </c:dLbl>
            <c:dLbl>
              <c:idx val="12"/>
              <c:layout>
                <c:manualLayout>
                  <c:x val="-0.19708396178984414"/>
                  <c:y val="4.5977002247161183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7D61-494D-818A-BEFDFFA9C502}"/>
                </c:ext>
                <c:ext xmlns:c15="http://schemas.microsoft.com/office/drawing/2012/chart" uri="{CE6537A1-D6FC-4f65-9D91-7224C49458BB}">
                  <c15:layout/>
                </c:ext>
              </c:extLst>
            </c:dLbl>
            <c:dLbl>
              <c:idx val="13"/>
              <c:layout>
                <c:manualLayout>
                  <c:x val="-0.1689291101055807"/>
                  <c:y val="-3.831416853930098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7D61-494D-818A-BEFDFFA9C502}"/>
                </c:ext>
                <c:ext xmlns:c15="http://schemas.microsoft.com/office/drawing/2012/chart" uri="{CE6537A1-D6FC-4f65-9D91-7224C49458BB}">
                  <c15:layout/>
                </c:ext>
              </c:extLst>
            </c:dLbl>
            <c:dLbl>
              <c:idx val="14"/>
              <c:layout>
                <c:manualLayout>
                  <c:x val="-0.14278531925590748"/>
                  <c:y val="-8.6845448689082227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D-7D61-494D-818A-BEFDFFA9C502}"/>
                </c:ext>
                <c:ext xmlns:c15="http://schemas.microsoft.com/office/drawing/2012/chart" uri="{CE6537A1-D6FC-4f65-9D91-7224C49458BB}">
                  <c15:layout/>
                </c:ext>
              </c:extLst>
            </c:dLbl>
            <c:dLbl>
              <c:idx val="15"/>
              <c:layout>
                <c:manualLayout>
                  <c:x val="-0.34671236193569049"/>
                  <c:y val="-0.13222947825966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F-7D61-494D-818A-BEFDFFA9C502}"/>
                </c:ext>
                <c:ext xmlns:c15="http://schemas.microsoft.com/office/drawing/2012/chart" uri="{CE6537A1-D6FC-4f65-9D91-7224C49458BB}">
                  <c15:layout/>
                </c:ext>
              </c:extLst>
            </c:dLbl>
            <c:dLbl>
              <c:idx val="16"/>
              <c:layout>
                <c:manualLayout>
                  <c:x val="-0.267423548800586"/>
                  <c:y val="-0.192279610881973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21-7D61-494D-818A-BEFDFFA9C502}"/>
                </c:ex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'odhodki po PK'!$B$2:$B$18</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'odhodki po PK'!$C$2:$C$18</c:f>
              <c:numCache>
                <c:formatCode>#,##0</c:formatCode>
                <c:ptCount val="17"/>
                <c:pt idx="0">
                  <c:v>178616</c:v>
                </c:pt>
                <c:pt idx="1">
                  <c:v>4531</c:v>
                </c:pt>
                <c:pt idx="2">
                  <c:v>1000</c:v>
                </c:pt>
                <c:pt idx="3">
                  <c:v>93000</c:v>
                </c:pt>
                <c:pt idx="4">
                  <c:v>534594</c:v>
                </c:pt>
                <c:pt idx="5">
                  <c:v>146332</c:v>
                </c:pt>
                <c:pt idx="6">
                  <c:v>4200</c:v>
                </c:pt>
                <c:pt idx="7">
                  <c:v>75200</c:v>
                </c:pt>
                <c:pt idx="8">
                  <c:v>34550</c:v>
                </c:pt>
                <c:pt idx="9">
                  <c:v>2354674</c:v>
                </c:pt>
                <c:pt idx="10">
                  <c:v>242688</c:v>
                </c:pt>
                <c:pt idx="11">
                  <c:v>139000</c:v>
                </c:pt>
                <c:pt idx="12">
                  <c:v>557297</c:v>
                </c:pt>
                <c:pt idx="13">
                  <c:v>553502</c:v>
                </c:pt>
                <c:pt idx="14">
                  <c:v>940101</c:v>
                </c:pt>
                <c:pt idx="15">
                  <c:v>418040</c:v>
                </c:pt>
                <c:pt idx="16">
                  <c:v>87993</c:v>
                </c:pt>
              </c:numCache>
            </c:numRef>
          </c:val>
          <c:extLst xmlns:c16r2="http://schemas.microsoft.com/office/drawing/2015/06/chart">
            <c:ext xmlns:c16="http://schemas.microsoft.com/office/drawing/2014/chart" uri="{C3380CC4-5D6E-409C-BE32-E72D297353CC}">
              <c16:uniqueId val="{00000022-7D61-494D-818A-BEFDFFA9C502}"/>
            </c:ext>
          </c:extLst>
        </c:ser>
        <c:dLbls>
          <c:showLegendKey val="0"/>
          <c:showVal val="0"/>
          <c:showCatName val="0"/>
          <c:showSerName val="0"/>
          <c:showPercent val="0"/>
          <c:showBubbleSize val="0"/>
          <c:showLeaderLines val="0"/>
        </c:dLbls>
        <c:firstSliceAng val="0"/>
        <c:holeSize val="25"/>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4C1-40E2-9884-EF9AA72BCD5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4C1-40E2-9884-EF9AA72BCD5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4C1-40E2-9884-EF9AA72BCD5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4C1-40E2-9884-EF9AA72BCD5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4C1-40E2-9884-EF9AA72BCD5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4C1-40E2-9884-EF9AA72BCD5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4C1-40E2-9884-EF9AA72BCD59}"/>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4C1-40E2-9884-EF9AA72BCD59}"/>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4C1-40E2-9884-EF9AA72BCD59}"/>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4C1-40E2-9884-EF9AA72BCD59}"/>
              </c:ext>
            </c:extLst>
          </c:dPt>
          <c:dLbls>
            <c:dLbl>
              <c:idx val="0"/>
              <c:layout>
                <c:manualLayout>
                  <c:x val="0.10801278518681812"/>
                  <c:y val="-0.15787029871536915"/>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4C1-40E2-9884-EF9AA72BCD59}"/>
                </c:ext>
                <c:ext xmlns:c15="http://schemas.microsoft.com/office/drawing/2012/chart" uri="{CE6537A1-D6FC-4f65-9D91-7224C49458BB}">
                  <c15:layout/>
                </c:ext>
              </c:extLst>
            </c:dLbl>
            <c:dLbl>
              <c:idx val="1"/>
              <c:layout>
                <c:manualLayout>
                  <c:x val="0.27774716190896048"/>
                  <c:y val="-0.1362018263426714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4C1-40E2-9884-EF9AA72BCD59}"/>
                </c:ext>
                <c:ext xmlns:c15="http://schemas.microsoft.com/office/drawing/2012/chart" uri="{CE6537A1-D6FC-4f65-9D91-7224C49458BB}">
                  <c15:layout/>
                </c:ext>
              </c:extLst>
            </c:dLbl>
            <c:dLbl>
              <c:idx val="2"/>
              <c:layout>
                <c:manualLayout>
                  <c:x val="0.30419927256695689"/>
                  <c:y val="1.857297631945522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14C1-40E2-9884-EF9AA72BCD59}"/>
                </c:ext>
                <c:ext xmlns:c15="http://schemas.microsoft.com/office/drawing/2012/chart" uri="{CE6537A1-D6FC-4f65-9D91-7224C49458BB}">
                  <c15:layout/>
                </c:ext>
              </c:extLst>
            </c:dLbl>
            <c:dLbl>
              <c:idx val="3"/>
              <c:layout>
                <c:manualLayout>
                  <c:x val="9.9195414967485865E-2"/>
                  <c:y val="0.1733477789815818"/>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14C1-40E2-9884-EF9AA72BCD59}"/>
                </c:ext>
                <c:ext xmlns:c15="http://schemas.microsoft.com/office/drawing/2012/chart" uri="{CE6537A1-D6FC-4f65-9D91-7224C49458BB}">
                  <c15:layout/>
                </c:ext>
              </c:extLst>
            </c:dLbl>
            <c:dLbl>
              <c:idx val="4"/>
              <c:layout>
                <c:manualLayout>
                  <c:x val="-0.14548660861897939"/>
                  <c:y val="0.1454883145023989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14C1-40E2-9884-EF9AA72BCD59}"/>
                </c:ext>
                <c:ext xmlns:c15="http://schemas.microsoft.com/office/drawing/2012/chart" uri="{CE6537A1-D6FC-4f65-9D91-7224C49458BB}">
                  <c15:layout/>
                </c:ext>
              </c:extLst>
            </c:dLbl>
            <c:dLbl>
              <c:idx val="5"/>
              <c:layout>
                <c:manualLayout>
                  <c:x val="-0.22484294059296814"/>
                  <c:y val="5.5718928958365575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14C1-40E2-9884-EF9AA72BCD59}"/>
                </c:ext>
                <c:ext xmlns:c15="http://schemas.microsoft.com/office/drawing/2012/chart" uri="{CE6537A1-D6FC-4f65-9D91-7224C49458BB}">
                  <c15:layout/>
                </c:ext>
              </c:extLst>
            </c:dLbl>
            <c:dLbl>
              <c:idx val="6"/>
              <c:layout>
                <c:manualLayout>
                  <c:x val="-0.1983908299349719"/>
                  <c:y val="0"/>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14C1-40E2-9884-EF9AA72BCD59}"/>
                </c:ext>
                <c:ext xmlns:c15="http://schemas.microsoft.com/office/drawing/2012/chart" uri="{CE6537A1-D6FC-4f65-9D91-7224C49458BB}">
                  <c15:layout/>
                </c:ext>
              </c:extLst>
            </c:dLbl>
            <c:dLbl>
              <c:idx val="7"/>
              <c:layout>
                <c:manualLayout>
                  <c:x val="-0.2270472831478012"/>
                  <c:y val="-5.5718928958365603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14C1-40E2-9884-EF9AA72BCD59}"/>
                </c:ext>
                <c:ext xmlns:c15="http://schemas.microsoft.com/office/drawing/2012/chart" uri="{CE6537A1-D6FC-4f65-9D91-7224C49458BB}">
                  <c15:layout/>
                </c:ext>
              </c:extLst>
            </c:dLbl>
            <c:dLbl>
              <c:idx val="8"/>
              <c:layout>
                <c:manualLayout>
                  <c:x val="-0.13887358095448038"/>
                  <c:y val="-0.2012072434607646"/>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14C1-40E2-9884-EF9AA72BCD59}"/>
                </c:ext>
                <c:ext xmlns:c15="http://schemas.microsoft.com/office/drawing/2012/chart" uri="{CE6537A1-D6FC-4f65-9D91-7224C49458BB}">
                  <c15:layout/>
                </c:ext>
              </c:extLst>
            </c:dLbl>
            <c:dLbl>
              <c:idx val="9"/>
              <c:layout>
                <c:manualLayout>
                  <c:x val="-3.5269480877328334E-2"/>
                  <c:y val="-0.18572976319455195"/>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14C1-40E2-9884-EF9AA72BCD59}"/>
                </c:ex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'investicijski izdatki'!$C$3:$C$12</c:f>
              <c:strCache>
                <c:ptCount val="10"/>
                <c:pt idx="0">
                  <c:v>SKUPNE ADMINISTRATIVNE SLUŽBE IN SPLOŠNE JAVNE STORITVE</c:v>
                </c:pt>
                <c:pt idx="1">
                  <c:v>LOKALNA SAMOUPRAVA</c:v>
                </c:pt>
                <c:pt idx="2">
                  <c:v>OBRAMBA IN UKREPI OB IZREDNIH DOGODKIH</c:v>
                </c:pt>
                <c:pt idx="3">
                  <c:v>PROMET, PROMETNA INFRASTRUKTURA IN KOMUNIKACIJE</c:v>
                </c:pt>
                <c:pt idx="4">
                  <c:v>GOSPODARSTVO</c:v>
                </c:pt>
                <c:pt idx="5">
                  <c:v>VAROVANJE OKOLJA IN NARAVNE DEDIŠČINE</c:v>
                </c:pt>
                <c:pt idx="6">
                  <c:v>PROSTORSKO PLANIRANJE IN STANOVANJSKO KOMUNALNA DEJAVNOST</c:v>
                </c:pt>
                <c:pt idx="7">
                  <c:v>KULTURA, ŠPORT IN NEVLADNE ORGANIZACIJE</c:v>
                </c:pt>
                <c:pt idx="8">
                  <c:v>IZOBRAŽEVANJE</c:v>
                </c:pt>
                <c:pt idx="9">
                  <c:v>SOCIALNO VARSTVO</c:v>
                </c:pt>
              </c:strCache>
            </c:strRef>
          </c:cat>
          <c:val>
            <c:numRef>
              <c:f>'investicijski izdatki'!$D$3:$D$12</c:f>
              <c:numCache>
                <c:formatCode>#,##0</c:formatCode>
                <c:ptCount val="10"/>
                <c:pt idx="0">
                  <c:v>35000</c:v>
                </c:pt>
                <c:pt idx="1">
                  <c:v>58239</c:v>
                </c:pt>
                <c:pt idx="2">
                  <c:v>25500</c:v>
                </c:pt>
                <c:pt idx="3">
                  <c:v>1837547</c:v>
                </c:pt>
                <c:pt idx="4">
                  <c:v>25000</c:v>
                </c:pt>
                <c:pt idx="5">
                  <c:v>133500</c:v>
                </c:pt>
                <c:pt idx="6">
                  <c:v>316250</c:v>
                </c:pt>
                <c:pt idx="7">
                  <c:v>235300</c:v>
                </c:pt>
                <c:pt idx="8">
                  <c:v>68000</c:v>
                </c:pt>
                <c:pt idx="9">
                  <c:v>206789</c:v>
                </c:pt>
              </c:numCache>
            </c:numRef>
          </c:val>
          <c:extLst xmlns:c16r2="http://schemas.microsoft.com/office/drawing/2015/06/chart">
            <c:ext xmlns:c16="http://schemas.microsoft.com/office/drawing/2014/chart" uri="{C3380CC4-5D6E-409C-BE32-E72D297353CC}">
              <c16:uniqueId val="{00000014-14C1-40E2-9884-EF9AA72BCD59}"/>
            </c:ext>
          </c:extLst>
        </c:ser>
        <c:dLbls>
          <c:showLegendKey val="0"/>
          <c:showVal val="0"/>
          <c:showCatName val="0"/>
          <c:showSerName val="0"/>
          <c:showPercent val="0"/>
          <c:showBubbleSize val="0"/>
          <c:showLeaderLines val="0"/>
        </c:dLbls>
        <c:firstSliceAng val="0"/>
        <c:holeSize val="30"/>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43B6-104F-4114-BAF2-A60A1AB2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16</Pages>
  <Words>3915</Words>
  <Characters>23938</Characters>
  <Application>Microsoft Office Word</Application>
  <DocSecurity>0</DocSecurity>
  <Lines>199</Lines>
  <Paragraphs>55</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27798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Microsoftov račun</cp:lastModifiedBy>
  <cp:revision>27</cp:revision>
  <cp:lastPrinted>2022-08-12T06:21:00Z</cp:lastPrinted>
  <dcterms:created xsi:type="dcterms:W3CDTF">2022-10-04T09:39:00Z</dcterms:created>
  <dcterms:modified xsi:type="dcterms:W3CDTF">2022-10-12T07:44:00Z</dcterms:modified>
</cp:coreProperties>
</file>