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1E51"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11C8C9DE" w14:textId="77777777" w:rsidR="00307496" w:rsidRDefault="00307496" w:rsidP="00307496">
      <w:pPr>
        <w:pBdr>
          <w:between w:val="dotted" w:sz="4" w:space="1" w:color="auto"/>
        </w:pBdr>
        <w:spacing w:after="0" w:line="240" w:lineRule="auto"/>
        <w:rPr>
          <w:rFonts w:ascii="Tahoma" w:hAnsi="Tahoma" w:cs="Tahoma"/>
          <w:sz w:val="20"/>
          <w:szCs w:val="20"/>
        </w:rPr>
      </w:pPr>
    </w:p>
    <w:p w14:paraId="5EF50537"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78D5F854" w14:textId="77777777" w:rsidR="00307496" w:rsidRDefault="00307496" w:rsidP="00307496">
      <w:pPr>
        <w:pBdr>
          <w:between w:val="dotted" w:sz="4" w:space="1" w:color="auto"/>
        </w:pBdr>
        <w:spacing w:after="0" w:line="240" w:lineRule="auto"/>
        <w:rPr>
          <w:rFonts w:ascii="Tahoma" w:hAnsi="Tahoma" w:cs="Tahoma"/>
          <w:sz w:val="20"/>
          <w:szCs w:val="20"/>
        </w:rPr>
      </w:pPr>
    </w:p>
    <w:p w14:paraId="43A49731"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1C490334" w14:textId="77777777" w:rsidR="00307496" w:rsidRDefault="00307496" w:rsidP="00307496">
      <w:pPr>
        <w:pBdr>
          <w:between w:val="dotted" w:sz="4" w:space="1" w:color="auto"/>
        </w:pBdr>
        <w:spacing w:after="0" w:line="240" w:lineRule="auto"/>
        <w:ind w:right="5102"/>
        <w:rPr>
          <w:rFonts w:ascii="Tahoma" w:hAnsi="Tahoma" w:cs="Tahoma"/>
          <w:sz w:val="20"/>
          <w:szCs w:val="20"/>
        </w:rPr>
      </w:pPr>
    </w:p>
    <w:p w14:paraId="380C918C"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55386F6A" w14:textId="77777777" w:rsidR="00307496" w:rsidRDefault="00307496" w:rsidP="00307496">
      <w:pPr>
        <w:spacing w:after="0"/>
        <w:rPr>
          <w:rFonts w:ascii="Tahoma" w:hAnsi="Tahoma" w:cs="Tahoma"/>
          <w:b/>
          <w:sz w:val="20"/>
          <w:szCs w:val="20"/>
        </w:rPr>
      </w:pPr>
    </w:p>
    <w:p w14:paraId="71172141"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1F639C19" w14:textId="77777777" w:rsidR="00307496" w:rsidRDefault="00307496" w:rsidP="00D27F8E">
      <w:pPr>
        <w:spacing w:after="0"/>
        <w:rPr>
          <w:rFonts w:ascii="Tahoma" w:hAnsi="Tahoma" w:cs="Tahoma"/>
          <w:b/>
          <w:sz w:val="20"/>
          <w:szCs w:val="20"/>
        </w:rPr>
      </w:pPr>
    </w:p>
    <w:p w14:paraId="4B682AB2"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763AD0AB"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49642070"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213D4D52" w14:textId="77777777" w:rsidR="00E56A1C" w:rsidRPr="009E0B4A" w:rsidRDefault="00E56A1C" w:rsidP="00DC480E">
      <w:pPr>
        <w:spacing w:after="0"/>
        <w:jc w:val="center"/>
        <w:rPr>
          <w:rFonts w:ascii="Tahoma" w:hAnsi="Tahoma" w:cs="Tahoma"/>
          <w:b/>
          <w:sz w:val="20"/>
          <w:szCs w:val="20"/>
        </w:rPr>
      </w:pPr>
    </w:p>
    <w:p w14:paraId="47CBF417" w14:textId="43F7F734" w:rsidR="009E0B4A" w:rsidRPr="00814A98" w:rsidRDefault="00D57C13" w:rsidP="00D57C13">
      <w:pPr>
        <w:spacing w:after="0"/>
        <w:jc w:val="center"/>
        <w:rPr>
          <w:rFonts w:ascii="Tahoma" w:hAnsi="Tahoma" w:cs="Tahoma"/>
          <w:sz w:val="20"/>
          <w:szCs w:val="20"/>
        </w:rPr>
      </w:pPr>
      <w:r w:rsidRPr="00D57C13">
        <w:rPr>
          <w:rFonts w:ascii="Tahoma" w:hAnsi="Tahoma" w:cs="Tahoma"/>
          <w:b/>
          <w:szCs w:val="20"/>
        </w:rPr>
        <w:t>VLOGA ZA IZDAJO</w:t>
      </w:r>
      <w:r>
        <w:rPr>
          <w:rFonts w:ascii="Tahoma" w:hAnsi="Tahoma" w:cs="Tahoma"/>
          <w:b/>
          <w:szCs w:val="20"/>
        </w:rPr>
        <w:t xml:space="preserve"> </w:t>
      </w:r>
      <w:r w:rsidRPr="00D57C13">
        <w:rPr>
          <w:rFonts w:ascii="Tahoma" w:hAnsi="Tahoma" w:cs="Tahoma"/>
          <w:b/>
          <w:szCs w:val="20"/>
        </w:rPr>
        <w:t>POTRDILA O POGOJIH ZA SPREMINJANJE MEJE PARCELE</w:t>
      </w:r>
      <w:r w:rsidR="00715626" w:rsidRPr="00814A98">
        <w:rPr>
          <w:rFonts w:ascii="Tahoma" w:hAnsi="Tahoma" w:cs="Tahoma"/>
          <w:b/>
          <w:szCs w:val="20"/>
        </w:rPr>
        <w:t xml:space="preserve"> </w:t>
      </w:r>
      <w:r w:rsidR="00D140ED">
        <w:rPr>
          <w:rFonts w:ascii="Tahoma" w:hAnsi="Tahoma" w:cs="Tahoma"/>
          <w:b/>
          <w:szCs w:val="20"/>
        </w:rPr>
        <w:br/>
      </w:r>
      <w:r w:rsidRPr="00D57C13">
        <w:rPr>
          <w:rFonts w:ascii="Tahoma" w:hAnsi="Tahoma" w:cs="Tahoma"/>
          <w:b/>
          <w:szCs w:val="20"/>
        </w:rPr>
        <w:t>(2</w:t>
      </w:r>
      <w:r w:rsidR="003A69EC">
        <w:rPr>
          <w:rFonts w:ascii="Tahoma" w:hAnsi="Tahoma" w:cs="Tahoma"/>
          <w:b/>
          <w:szCs w:val="20"/>
        </w:rPr>
        <w:t>80</w:t>
      </w:r>
      <w:r w:rsidRPr="00D57C13">
        <w:rPr>
          <w:rFonts w:ascii="Tahoma" w:hAnsi="Tahoma" w:cs="Tahoma"/>
          <w:b/>
          <w:szCs w:val="20"/>
        </w:rPr>
        <w:t>. člen Zakona o urejanju prostora ZUreP-</w:t>
      </w:r>
      <w:r w:rsidR="003A69EC">
        <w:rPr>
          <w:rFonts w:ascii="Tahoma" w:hAnsi="Tahoma" w:cs="Tahoma"/>
          <w:b/>
          <w:szCs w:val="20"/>
        </w:rPr>
        <w:t>3</w:t>
      </w:r>
      <w:r w:rsidRPr="00D57C13">
        <w:rPr>
          <w:rFonts w:ascii="Tahoma" w:hAnsi="Tahoma" w:cs="Tahoma"/>
          <w:b/>
          <w:szCs w:val="20"/>
        </w:rPr>
        <w:t xml:space="preserve"> (Ur</w:t>
      </w:r>
      <w:r>
        <w:rPr>
          <w:rFonts w:ascii="Tahoma" w:hAnsi="Tahoma" w:cs="Tahoma"/>
          <w:b/>
          <w:szCs w:val="20"/>
        </w:rPr>
        <w:t>.</w:t>
      </w:r>
      <w:r w:rsidRPr="00D57C13">
        <w:rPr>
          <w:rFonts w:ascii="Tahoma" w:hAnsi="Tahoma" w:cs="Tahoma"/>
          <w:b/>
          <w:szCs w:val="20"/>
        </w:rPr>
        <w:t>l</w:t>
      </w:r>
      <w:r>
        <w:rPr>
          <w:rFonts w:ascii="Tahoma" w:hAnsi="Tahoma" w:cs="Tahoma"/>
          <w:b/>
          <w:szCs w:val="20"/>
        </w:rPr>
        <w:t>.</w:t>
      </w:r>
      <w:r w:rsidRPr="00D57C13">
        <w:rPr>
          <w:rFonts w:ascii="Tahoma" w:hAnsi="Tahoma" w:cs="Tahoma"/>
          <w:b/>
          <w:szCs w:val="20"/>
        </w:rPr>
        <w:t xml:space="preserve"> RS,</w:t>
      </w:r>
      <w:r w:rsidR="003A69EC">
        <w:rPr>
          <w:rFonts w:ascii="Tahoma" w:hAnsi="Tahoma" w:cs="Tahoma"/>
          <w:b/>
          <w:szCs w:val="20"/>
        </w:rPr>
        <w:t xml:space="preserve"> </w:t>
      </w:r>
      <w:r w:rsidRPr="00D57C13">
        <w:rPr>
          <w:rFonts w:ascii="Tahoma" w:hAnsi="Tahoma" w:cs="Tahoma"/>
          <w:b/>
          <w:szCs w:val="20"/>
        </w:rPr>
        <w:t xml:space="preserve">št. </w:t>
      </w:r>
      <w:r w:rsidR="003A69EC">
        <w:rPr>
          <w:rFonts w:ascii="Tahoma" w:hAnsi="Tahoma" w:cs="Tahoma"/>
          <w:b/>
          <w:szCs w:val="20"/>
        </w:rPr>
        <w:t>199/21</w:t>
      </w:r>
      <w:r w:rsidRPr="00D57C13">
        <w:rPr>
          <w:rFonts w:ascii="Tahoma" w:hAnsi="Tahoma" w:cs="Tahoma"/>
          <w:b/>
          <w:szCs w:val="20"/>
        </w:rPr>
        <w:t>))</w:t>
      </w:r>
    </w:p>
    <w:p w14:paraId="7660041F" w14:textId="77777777" w:rsidR="00715626" w:rsidRDefault="00715626" w:rsidP="009E0B4A">
      <w:pPr>
        <w:spacing w:after="0"/>
        <w:jc w:val="both"/>
        <w:rPr>
          <w:rFonts w:ascii="Tahoma" w:hAnsi="Tahoma" w:cs="Tahoma"/>
          <w:sz w:val="20"/>
          <w:szCs w:val="20"/>
        </w:rPr>
      </w:pPr>
    </w:p>
    <w:p w14:paraId="5C8B1D6F" w14:textId="77777777" w:rsidR="00715626" w:rsidRDefault="009E0B4A" w:rsidP="000A4661">
      <w:pPr>
        <w:spacing w:after="0" w:line="240" w:lineRule="auto"/>
        <w:ind w:right="-1"/>
        <w:rPr>
          <w:rFonts w:ascii="Tahoma" w:hAnsi="Tahoma" w:cs="Tahoma"/>
          <w:sz w:val="20"/>
          <w:szCs w:val="20"/>
        </w:rPr>
      </w:pPr>
      <w:r w:rsidRPr="009E0B4A">
        <w:rPr>
          <w:rFonts w:ascii="Tahoma" w:hAnsi="Tahoma" w:cs="Tahoma"/>
          <w:sz w:val="20"/>
          <w:szCs w:val="20"/>
        </w:rPr>
        <w:t>P</w:t>
      </w:r>
      <w:r w:rsidR="00715626">
        <w:rPr>
          <w:rFonts w:ascii="Tahoma" w:hAnsi="Tahoma" w:cs="Tahoma"/>
          <w:sz w:val="20"/>
          <w:szCs w:val="20"/>
        </w:rPr>
        <w:t>odpisani p</w:t>
      </w:r>
      <w:r w:rsidRPr="009E0B4A">
        <w:rPr>
          <w:rFonts w:ascii="Tahoma" w:hAnsi="Tahoma" w:cs="Tahoma"/>
          <w:sz w:val="20"/>
          <w:szCs w:val="20"/>
        </w:rPr>
        <w:t xml:space="preserve">rosim za </w:t>
      </w:r>
      <w:r w:rsidR="00715626">
        <w:rPr>
          <w:rFonts w:ascii="Tahoma" w:hAnsi="Tahoma" w:cs="Tahoma"/>
          <w:sz w:val="20"/>
          <w:szCs w:val="20"/>
        </w:rPr>
        <w:t xml:space="preserve">izdajo </w:t>
      </w:r>
      <w:r w:rsidR="005A5FCA" w:rsidRPr="005A5FCA">
        <w:rPr>
          <w:rFonts w:ascii="Tahoma" w:hAnsi="Tahoma" w:cs="Tahoma"/>
          <w:sz w:val="20"/>
          <w:szCs w:val="20"/>
        </w:rPr>
        <w:t>potrdila o pogojih za spreminjanje meje parcele</w:t>
      </w:r>
      <w:r w:rsidR="005A5FCA">
        <w:rPr>
          <w:rFonts w:ascii="Tahoma" w:hAnsi="Tahoma" w:cs="Tahoma"/>
          <w:sz w:val="20"/>
          <w:szCs w:val="20"/>
        </w:rPr>
        <w:t>:</w:t>
      </w:r>
    </w:p>
    <w:p w14:paraId="5FF5150C" w14:textId="77777777" w:rsidR="000038AD" w:rsidRDefault="000038AD" w:rsidP="000A4661">
      <w:pPr>
        <w:spacing w:after="0" w:line="240" w:lineRule="auto"/>
        <w:ind w:right="-1"/>
        <w:rPr>
          <w:rFonts w:ascii="Tahoma" w:hAnsi="Tahoma" w:cs="Tahoma"/>
          <w:sz w:val="20"/>
          <w:szCs w:val="20"/>
        </w:rPr>
      </w:pPr>
    </w:p>
    <w:p w14:paraId="58355283" w14:textId="77777777" w:rsidR="000038AD" w:rsidRPr="00307496" w:rsidRDefault="000038AD" w:rsidP="000038AD">
      <w:pPr>
        <w:pBdr>
          <w:bottom w:val="single" w:sz="2" w:space="1" w:color="808080" w:themeColor="background1" w:themeShade="80"/>
        </w:pBdr>
        <w:spacing w:before="240" w:after="0" w:line="360" w:lineRule="auto"/>
        <w:jc w:val="both"/>
        <w:rPr>
          <w:rFonts w:ascii="Tahoma" w:hAnsi="Tahoma" w:cs="Tahoma"/>
          <w:sz w:val="20"/>
          <w:szCs w:val="20"/>
        </w:rPr>
      </w:pPr>
      <w:r>
        <w:rPr>
          <w:rFonts w:ascii="Tahoma" w:hAnsi="Tahoma" w:cs="Tahoma"/>
          <w:sz w:val="20"/>
          <w:szCs w:val="20"/>
        </w:rPr>
        <w:t>k.o.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10AB4DAD" w14:textId="77777777" w:rsidR="000038AD" w:rsidRDefault="000038AD" w:rsidP="000038AD">
      <w:pPr>
        <w:spacing w:after="0"/>
        <w:jc w:val="both"/>
        <w:rPr>
          <w:rFonts w:ascii="Tahoma" w:hAnsi="Tahoma" w:cs="Tahoma"/>
          <w:sz w:val="20"/>
          <w:szCs w:val="20"/>
        </w:rPr>
      </w:pPr>
    </w:p>
    <w:p w14:paraId="16CF9069" w14:textId="77777777" w:rsidR="000038AD" w:rsidRPr="00307496" w:rsidRDefault="000038AD" w:rsidP="000038AD">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k.o.</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33E3C637" w14:textId="77777777" w:rsidR="000038AD" w:rsidRDefault="000038AD" w:rsidP="000038AD">
      <w:pPr>
        <w:spacing w:after="0"/>
        <w:jc w:val="both"/>
        <w:rPr>
          <w:rFonts w:ascii="Tahoma" w:hAnsi="Tahoma" w:cs="Tahoma"/>
          <w:sz w:val="20"/>
          <w:szCs w:val="20"/>
        </w:rPr>
      </w:pPr>
    </w:p>
    <w:p w14:paraId="4437FD0E" w14:textId="77777777" w:rsidR="000038AD" w:rsidRPr="00307496" w:rsidRDefault="000038AD" w:rsidP="000038AD">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k.o.</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32F3CA18" w14:textId="77777777" w:rsidR="000038AD" w:rsidRDefault="000038AD" w:rsidP="000038AD">
      <w:pPr>
        <w:spacing w:after="0"/>
        <w:jc w:val="both"/>
        <w:rPr>
          <w:rFonts w:ascii="Tahoma" w:hAnsi="Tahoma" w:cs="Tahoma"/>
          <w:sz w:val="20"/>
          <w:szCs w:val="20"/>
        </w:rPr>
      </w:pPr>
    </w:p>
    <w:p w14:paraId="4D9CC38C" w14:textId="77777777" w:rsidR="000038AD" w:rsidRPr="00307496" w:rsidRDefault="000038AD" w:rsidP="000038AD">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k.o.</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1206C0FB" w14:textId="77777777" w:rsidR="000038AD" w:rsidRDefault="000038AD" w:rsidP="000038AD">
      <w:pPr>
        <w:spacing w:after="0"/>
        <w:jc w:val="both"/>
        <w:rPr>
          <w:rFonts w:ascii="Tahoma" w:hAnsi="Tahoma" w:cs="Tahoma"/>
          <w:sz w:val="20"/>
          <w:szCs w:val="20"/>
        </w:rPr>
      </w:pPr>
    </w:p>
    <w:p w14:paraId="28261EF9" w14:textId="77777777" w:rsidR="000038AD" w:rsidRPr="00307496" w:rsidRDefault="000038AD" w:rsidP="000038AD">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k.o.</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597EFC5D" w14:textId="77777777" w:rsidR="000038AD" w:rsidRDefault="000038AD" w:rsidP="000038AD">
      <w:pPr>
        <w:spacing w:after="0"/>
        <w:jc w:val="both"/>
        <w:rPr>
          <w:rFonts w:ascii="Tahoma" w:hAnsi="Tahoma" w:cs="Tahoma"/>
          <w:i/>
          <w:sz w:val="20"/>
          <w:szCs w:val="20"/>
        </w:rPr>
      </w:pPr>
    </w:p>
    <w:p w14:paraId="77A467AE" w14:textId="77777777" w:rsidR="000038AD" w:rsidRPr="000038AD" w:rsidRDefault="000038AD" w:rsidP="000038AD">
      <w:pPr>
        <w:spacing w:after="0"/>
        <w:jc w:val="both"/>
        <w:rPr>
          <w:rFonts w:ascii="Tahoma" w:hAnsi="Tahoma" w:cs="Tahoma"/>
          <w:i/>
          <w:sz w:val="20"/>
          <w:szCs w:val="20"/>
        </w:rPr>
      </w:pPr>
      <w:r w:rsidRPr="000038AD">
        <w:rPr>
          <w:rFonts w:ascii="Tahoma" w:hAnsi="Tahoma" w:cs="Tahoma"/>
          <w:i/>
          <w:sz w:val="20"/>
          <w:szCs w:val="20"/>
        </w:rPr>
        <w:t>Potrdilo o pogojih za spreminjanje meje parcele se izda za potrebe geodetskih postopkov združitve in delitve parcel, izravnave meje ter pogodbene komasacije ter vsebuje podatke o namenski rabi parcele, določbe prostorskega akta, ki so pomembne za spreminjanje meje parcele, ter navedbo začasnega ukrepa prepovedi spreminjanja meje parcele, če je ta vzpostavljen. Potrdilu se priloži tudi kopija grafičnega prikaza prostorskega akta.</w:t>
      </w:r>
    </w:p>
    <w:p w14:paraId="792A6DA0" w14:textId="77777777" w:rsidR="009E0B4A" w:rsidRPr="009E0B4A" w:rsidRDefault="000038AD" w:rsidP="000038AD">
      <w:pPr>
        <w:spacing w:after="0"/>
        <w:jc w:val="both"/>
        <w:rPr>
          <w:rFonts w:ascii="Tahoma" w:hAnsi="Tahoma" w:cs="Tahoma"/>
          <w:sz w:val="20"/>
          <w:szCs w:val="20"/>
        </w:rPr>
      </w:pPr>
      <w:r w:rsidRPr="000038AD">
        <w:rPr>
          <w:rFonts w:ascii="Tahoma" w:hAnsi="Tahoma" w:cs="Tahoma"/>
          <w:i/>
          <w:sz w:val="20"/>
          <w:szCs w:val="20"/>
        </w:rPr>
        <w:t xml:space="preserve"> </w:t>
      </w:r>
      <w:r w:rsidR="00D27F8E" w:rsidRPr="00D27F8E">
        <w:rPr>
          <w:rFonts w:ascii="Tahoma" w:hAnsi="Tahoma" w:cs="Tahoma"/>
          <w:sz w:val="20"/>
          <w:szCs w:val="20"/>
        </w:rPr>
        <w:t>S podpisom potrjujem pravilnost podatkov navedenih v vlogi.</w:t>
      </w:r>
    </w:p>
    <w:p w14:paraId="6BBC9739" w14:textId="77777777" w:rsidR="009E0B4A" w:rsidRPr="009E0B4A" w:rsidRDefault="009E0B4A" w:rsidP="00307496">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3D02488A" w14:textId="77777777" w:rsidR="009E0B4A" w:rsidRPr="009E0B4A" w:rsidRDefault="009E0B4A" w:rsidP="009E0B4A">
      <w:pPr>
        <w:spacing w:after="0"/>
        <w:jc w:val="both"/>
        <w:rPr>
          <w:rFonts w:ascii="Tahoma" w:hAnsi="Tahoma" w:cs="Tahoma"/>
          <w:sz w:val="20"/>
          <w:szCs w:val="20"/>
        </w:rPr>
      </w:pPr>
    </w:p>
    <w:p w14:paraId="1BA5A017" w14:textId="189D5575" w:rsidR="009E0B4A" w:rsidRPr="00BB1E49" w:rsidRDefault="005A5FCA" w:rsidP="003A69EC">
      <w:r>
        <w:rPr>
          <w:rFonts w:ascii="Tahoma" w:hAnsi="Tahoma" w:cs="Tahoma"/>
          <w:sz w:val="20"/>
          <w:szCs w:val="20"/>
        </w:rPr>
        <w:t>Upravna taksa za</w:t>
      </w:r>
      <w:r w:rsidRPr="005A5FCA">
        <w:rPr>
          <w:rFonts w:ascii="Tahoma" w:hAnsi="Tahoma" w:cs="Tahoma"/>
          <w:sz w:val="20"/>
          <w:szCs w:val="20"/>
        </w:rPr>
        <w:t xml:space="preserve"> izdajo potrdila iz uradne evidence </w:t>
      </w:r>
      <w:r w:rsidR="00814A98" w:rsidRPr="009E0B4A">
        <w:rPr>
          <w:rFonts w:ascii="Tahoma" w:hAnsi="Tahoma" w:cs="Tahoma"/>
          <w:sz w:val="20"/>
          <w:szCs w:val="20"/>
        </w:rPr>
        <w:t xml:space="preserve">se zaračuna </w:t>
      </w:r>
      <w:r w:rsidR="00814A98" w:rsidRPr="003A69EC">
        <w:rPr>
          <w:rFonts w:ascii="Tahoma" w:hAnsi="Tahoma" w:cs="Tahoma"/>
          <w:sz w:val="20"/>
          <w:szCs w:val="20"/>
        </w:rPr>
        <w:t xml:space="preserve">v skladu z </w:t>
      </w:r>
      <w:bookmarkStart w:id="0" w:name="_Hlk116554922"/>
      <w:r w:rsidR="00BB1E49">
        <w:fldChar w:fldCharType="begin"/>
      </w:r>
      <w:r w:rsidR="00BB1E49">
        <w:instrText xml:space="preserve"> HYPERLINK "http://pisrs.si/Pis.web/pregledPredpisa?id=ZAKO2146" </w:instrText>
      </w:r>
      <w:r w:rsidR="00BB1E49">
        <w:fldChar w:fldCharType="separate"/>
      </w:r>
      <w:r w:rsidR="00BB1E49" w:rsidRPr="000E4418">
        <w:rPr>
          <w:rStyle w:val="Hiperpovezava"/>
        </w:rPr>
        <w:t>Zakon</w:t>
      </w:r>
      <w:r w:rsidR="00BB1E49">
        <w:rPr>
          <w:rStyle w:val="Hiperpovezava"/>
        </w:rPr>
        <w:t>om</w:t>
      </w:r>
      <w:r w:rsidR="00BB1E49" w:rsidRPr="000E4418">
        <w:rPr>
          <w:rStyle w:val="Hiperpovezava"/>
        </w:rPr>
        <w:t xml:space="preserve"> o upravnih taksa</w:t>
      </w:r>
      <w:r w:rsidR="00BB1E49">
        <w:rPr>
          <w:rStyle w:val="Hiperpovezava"/>
        </w:rPr>
        <w:t>h (ZUT)</w:t>
      </w:r>
      <w:r w:rsidR="00BB1E49">
        <w:fldChar w:fldCharType="end"/>
      </w:r>
      <w:r w:rsidR="00BB1E49">
        <w:t xml:space="preserve"> (Uradni list RS, št. </w:t>
      </w:r>
      <w:r w:rsidR="00BB1E49" w:rsidRPr="00C35FFB">
        <w:t>106/10</w:t>
      </w:r>
      <w:r w:rsidR="00BB1E49">
        <w:t xml:space="preserve"> – UPB s spremembami)</w:t>
      </w:r>
      <w:bookmarkEnd w:id="0"/>
      <w:r w:rsidR="00814A98" w:rsidRPr="003A69EC">
        <w:rPr>
          <w:rFonts w:ascii="Tahoma" w:hAnsi="Tahoma" w:cs="Tahoma"/>
          <w:sz w:val="20"/>
          <w:szCs w:val="20"/>
        </w:rPr>
        <w:t xml:space="preserve"> v višini </w:t>
      </w:r>
      <w:r w:rsidR="000038AD" w:rsidRPr="003A69EC">
        <w:rPr>
          <w:rFonts w:ascii="Tahoma" w:hAnsi="Tahoma" w:cs="Tahoma"/>
          <w:b/>
          <w:sz w:val="20"/>
          <w:szCs w:val="20"/>
        </w:rPr>
        <w:t>22,70</w:t>
      </w:r>
      <w:r w:rsidR="009E0B4A" w:rsidRPr="003A69EC">
        <w:rPr>
          <w:rFonts w:ascii="Tahoma" w:hAnsi="Tahoma" w:cs="Tahoma"/>
          <w:b/>
          <w:sz w:val="20"/>
          <w:szCs w:val="20"/>
        </w:rPr>
        <w:t xml:space="preserve"> EUR</w:t>
      </w:r>
      <w:r w:rsidR="00814A98" w:rsidRPr="003A69EC">
        <w:rPr>
          <w:rFonts w:ascii="Tahoma" w:hAnsi="Tahoma" w:cs="Tahoma"/>
          <w:b/>
          <w:sz w:val="20"/>
          <w:szCs w:val="20"/>
        </w:rPr>
        <w:t>.</w:t>
      </w:r>
      <w:r w:rsidR="009E0B4A" w:rsidRPr="003A69EC">
        <w:rPr>
          <w:rFonts w:ascii="Tahoma" w:hAnsi="Tahoma" w:cs="Tahoma"/>
          <w:sz w:val="20"/>
          <w:szCs w:val="20"/>
        </w:rPr>
        <w:t xml:space="preserve"> </w:t>
      </w:r>
    </w:p>
    <w:p w14:paraId="3BFB508C" w14:textId="77777777"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334DDB8F" w14:textId="435DAF9A"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4CECC87A" w14:textId="2A4B1829" w:rsidR="00D508E3" w:rsidRDefault="00D508E3" w:rsidP="00D508E3">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AA69A1" w:rsidRPr="00FA0CAC">
        <w:rPr>
          <w:rFonts w:ascii="Tahoma" w:hAnsi="Tahoma" w:cs="Tahoma"/>
          <w:i/>
          <w:sz w:val="20"/>
          <w:szCs w:val="20"/>
          <w:u w:val="single"/>
        </w:rPr>
        <w:t>SI56 01</w:t>
      </w:r>
      <w:r w:rsidR="00AA69A1">
        <w:rPr>
          <w:rFonts w:ascii="Tahoma" w:hAnsi="Tahoma" w:cs="Tahoma"/>
          <w:i/>
          <w:sz w:val="20"/>
          <w:szCs w:val="20"/>
          <w:u w:val="single"/>
        </w:rPr>
        <w:t>10</w:t>
      </w:r>
      <w:r w:rsidR="00AA69A1" w:rsidRPr="00FA0CAC">
        <w:rPr>
          <w:rFonts w:ascii="Tahoma" w:hAnsi="Tahoma" w:cs="Tahoma"/>
          <w:i/>
          <w:sz w:val="20"/>
          <w:szCs w:val="20"/>
          <w:u w:val="single"/>
        </w:rPr>
        <w:t xml:space="preserve"> </w:t>
      </w:r>
      <w:r w:rsidR="00AA69A1">
        <w:rPr>
          <w:rFonts w:ascii="Tahoma" w:hAnsi="Tahoma" w:cs="Tahoma"/>
          <w:i/>
          <w:sz w:val="20"/>
          <w:szCs w:val="20"/>
          <w:u w:val="single"/>
        </w:rPr>
        <w:t>0</w:t>
      </w:r>
      <w:r w:rsidR="00AA69A1" w:rsidRPr="00FA0CAC">
        <w:rPr>
          <w:rFonts w:ascii="Tahoma" w:hAnsi="Tahoma" w:cs="Tahoma"/>
          <w:i/>
          <w:sz w:val="20"/>
          <w:szCs w:val="20"/>
          <w:u w:val="single"/>
        </w:rPr>
        <w:t>592 0309 1</w:t>
      </w:r>
      <w:r w:rsidR="00AA69A1">
        <w:rPr>
          <w:rFonts w:ascii="Tahoma" w:hAnsi="Tahoma" w:cs="Tahoma"/>
          <w:i/>
          <w:sz w:val="20"/>
          <w:szCs w:val="20"/>
          <w:u w:val="single"/>
        </w:rPr>
        <w:t>88</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w:t>
      </w:r>
      <w:r w:rsidR="00AA69A1">
        <w:rPr>
          <w:rFonts w:ascii="Tahoma" w:hAnsi="Tahoma" w:cs="Tahoma"/>
          <w:i/>
          <w:sz w:val="20"/>
          <w:szCs w:val="20"/>
          <w:u w:val="single"/>
        </w:rPr>
        <w:t>00</w:t>
      </w:r>
      <w:r w:rsidRPr="007D50A0">
        <w:rPr>
          <w:rFonts w:ascii="Tahoma" w:hAnsi="Tahoma" w:cs="Tahoma"/>
          <w:i/>
          <w:sz w:val="20"/>
          <w:szCs w:val="20"/>
          <w:u w:val="single"/>
        </w:rPr>
        <w:t>2</w:t>
      </w:r>
    </w:p>
    <w:p w14:paraId="1DEAA85A" w14:textId="4E4934CC" w:rsidR="003A69EC" w:rsidRDefault="003A69EC" w:rsidP="00D508E3">
      <w:pPr>
        <w:spacing w:after="0"/>
        <w:ind w:left="708"/>
        <w:jc w:val="both"/>
        <w:rPr>
          <w:rFonts w:ascii="Tahoma" w:hAnsi="Tahoma" w:cs="Tahoma"/>
          <w:i/>
          <w:sz w:val="20"/>
          <w:szCs w:val="20"/>
          <w:u w:val="single"/>
        </w:rPr>
      </w:pPr>
    </w:p>
    <w:p w14:paraId="59579B55" w14:textId="10EF0305" w:rsidR="003A69EC" w:rsidRDefault="003A69EC" w:rsidP="00D508E3">
      <w:pPr>
        <w:spacing w:after="0"/>
        <w:ind w:left="708"/>
        <w:jc w:val="both"/>
        <w:rPr>
          <w:rFonts w:ascii="Tahoma" w:hAnsi="Tahoma" w:cs="Tahoma"/>
          <w:i/>
          <w:sz w:val="20"/>
          <w:szCs w:val="20"/>
          <w:u w:val="single"/>
        </w:rPr>
      </w:pPr>
    </w:p>
    <w:p w14:paraId="32D3CDC2" w14:textId="77777777" w:rsidR="009E0B4A" w:rsidRPr="000109CC" w:rsidRDefault="00BB1E49" w:rsidP="009E0B4A">
      <w:pPr>
        <w:spacing w:after="0"/>
        <w:jc w:val="both"/>
        <w:rPr>
          <w:rFonts w:ascii="Tahoma" w:hAnsi="Tahoma" w:cs="Tahoma"/>
          <w:sz w:val="16"/>
          <w:szCs w:val="20"/>
        </w:rPr>
      </w:pPr>
      <w:r>
        <w:rPr>
          <w:rFonts w:ascii="Tahoma" w:hAnsi="Tahoma" w:cs="Tahoma"/>
          <w:sz w:val="16"/>
          <w:szCs w:val="20"/>
        </w:rPr>
        <w:pict w14:anchorId="3C6AD9D7">
          <v:rect id="_x0000_i1025" style="width:0;height:1.5pt" o:hralign="center" o:hrstd="t" o:hr="t" fillcolor="#a0a0a0" stroked="f"/>
        </w:pict>
      </w:r>
    </w:p>
    <w:p w14:paraId="5FA156BF" w14:textId="77777777" w:rsidR="003A69EC" w:rsidRPr="00EA6894" w:rsidRDefault="003A69EC" w:rsidP="003A69EC">
      <w:pPr>
        <w:jc w:val="both"/>
        <w:rPr>
          <w:rFonts w:ascii="Tahoma" w:hAnsi="Tahoma" w:cs="Tahoma"/>
          <w:sz w:val="18"/>
          <w:szCs w:val="18"/>
        </w:rPr>
      </w:pPr>
      <w:bookmarkStart w:id="1"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2"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2"/>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5" w:history="1">
        <w:r w:rsidRPr="00B961A6">
          <w:rPr>
            <w:rStyle w:val="Hiperpovezava"/>
            <w:rFonts w:ascii="Tahoma" w:hAnsi="Tahoma" w:cs="Tahoma"/>
            <w:color w:val="auto"/>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6"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1"/>
    </w:p>
    <w:p w14:paraId="5B613CEB" w14:textId="6C0D91DA" w:rsidR="009E0B4A" w:rsidRDefault="009E0B4A" w:rsidP="003A69EC">
      <w:pPr>
        <w:spacing w:after="0"/>
        <w:jc w:val="both"/>
        <w:rPr>
          <w:rFonts w:ascii="Tahoma" w:hAnsi="Tahoma" w:cs="Tahoma"/>
          <w:sz w:val="16"/>
          <w:szCs w:val="20"/>
        </w:rPr>
      </w:pPr>
    </w:p>
    <w:sectPr w:rsidR="009E0B4A" w:rsidSect="00E158FD">
      <w:type w:val="continuous"/>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038AD"/>
    <w:rsid w:val="000109CC"/>
    <w:rsid w:val="00051858"/>
    <w:rsid w:val="00054250"/>
    <w:rsid w:val="000A4661"/>
    <w:rsid w:val="00121F33"/>
    <w:rsid w:val="001302FA"/>
    <w:rsid w:val="0015527D"/>
    <w:rsid w:val="00246B3D"/>
    <w:rsid w:val="00307496"/>
    <w:rsid w:val="003634F6"/>
    <w:rsid w:val="003A69EC"/>
    <w:rsid w:val="00474A4B"/>
    <w:rsid w:val="00480D40"/>
    <w:rsid w:val="005A5FCA"/>
    <w:rsid w:val="005E6D4F"/>
    <w:rsid w:val="00715626"/>
    <w:rsid w:val="00754F44"/>
    <w:rsid w:val="00775FBB"/>
    <w:rsid w:val="00814A98"/>
    <w:rsid w:val="009E0B4A"/>
    <w:rsid w:val="00A65D31"/>
    <w:rsid w:val="00A66EA7"/>
    <w:rsid w:val="00AA69A1"/>
    <w:rsid w:val="00BB1E49"/>
    <w:rsid w:val="00CA4D84"/>
    <w:rsid w:val="00D140ED"/>
    <w:rsid w:val="00D27F8E"/>
    <w:rsid w:val="00D508E3"/>
    <w:rsid w:val="00D57C13"/>
    <w:rsid w:val="00D82582"/>
    <w:rsid w:val="00DC480E"/>
    <w:rsid w:val="00E158FD"/>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F67D31"/>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character" w:styleId="Hiperpovezava">
    <w:name w:val="Hyperlink"/>
    <w:basedOn w:val="Privzetapisavaodstavka"/>
    <w:uiPriority w:val="99"/>
    <w:unhideWhenUsed/>
    <w:rsid w:val="003A6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intelektum.eu" TargetMode="External"/><Relationship Id="rId5" Type="http://schemas.openxmlformats.org/officeDocument/2006/relationships/hyperlink" Target="https://zirovnica.si/politika-zasebnost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F2ED-0552-478D-BB70-C2C06D23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2018-08-02T12:09:00Z</cp:lastPrinted>
  <dcterms:created xsi:type="dcterms:W3CDTF">2022-10-13T10:03:00Z</dcterms:created>
  <dcterms:modified xsi:type="dcterms:W3CDTF">2022-10-28T07:15:00Z</dcterms:modified>
</cp:coreProperties>
</file>