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2917F" w14:textId="4A4896E1" w:rsidR="00A0273C" w:rsidRPr="00E00C18" w:rsidRDefault="00A0273C" w:rsidP="00E00C18">
      <w:pPr>
        <w:pStyle w:val="AHeading1"/>
        <w:spacing w:before="0" w:after="0"/>
        <w:ind w:right="140"/>
        <w:rPr>
          <w:rFonts w:ascii="Tahoma" w:hAnsi="Tahoma" w:cs="Tahoma"/>
          <w:sz w:val="32"/>
          <w:szCs w:val="32"/>
        </w:rPr>
      </w:pPr>
      <w:r w:rsidRPr="00E00C18">
        <w:rPr>
          <w:rFonts w:ascii="Tahoma" w:hAnsi="Tahoma" w:cs="Tahoma"/>
          <w:sz w:val="32"/>
          <w:szCs w:val="32"/>
        </w:rPr>
        <w:t>I. SPLOŠNI DEL</w:t>
      </w:r>
    </w:p>
    <w:p w14:paraId="5DD1144C" w14:textId="135B92DA" w:rsidR="00A0273C" w:rsidRPr="008926EB" w:rsidRDefault="00A0273C" w:rsidP="00A0273C">
      <w:pPr>
        <w:pStyle w:val="AHeading3"/>
        <w:tabs>
          <w:tab w:val="decimal" w:pos="9200"/>
        </w:tabs>
        <w:spacing w:before="0" w:after="0"/>
        <w:ind w:right="140"/>
        <w:jc w:val="both"/>
        <w:rPr>
          <w:rFonts w:ascii="Tahoma" w:hAnsi="Tahoma" w:cs="Tahoma"/>
          <w:sz w:val="28"/>
          <w:szCs w:val="28"/>
        </w:rPr>
      </w:pPr>
      <w:r w:rsidRPr="008926EB">
        <w:rPr>
          <w:rFonts w:ascii="Tahoma" w:hAnsi="Tahoma" w:cs="Tahoma"/>
          <w:sz w:val="28"/>
          <w:szCs w:val="28"/>
        </w:rPr>
        <w:t>A. BILANCA PRIHODKOV IN ODHODKOV</w:t>
      </w:r>
      <w:r w:rsidRPr="008926EB">
        <w:rPr>
          <w:rFonts w:ascii="Tahoma" w:hAnsi="Tahoma" w:cs="Tahoma"/>
          <w:sz w:val="28"/>
          <w:szCs w:val="28"/>
        </w:rPr>
        <w:tab/>
        <w:t>-1.432.546 €</w:t>
      </w:r>
    </w:p>
    <w:p w14:paraId="3B1D67FF" w14:textId="0A0CFEE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bilance</w:t>
      </w:r>
    </w:p>
    <w:p w14:paraId="745F3FA6"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V letu 2023 se načrtujejo celotni prihodki v višini 4.265.341 EUR, od tega davčni prihodki v višini 3.292.216 EUR (77%), nedavčni prihodki v višini 754.803 EUR (18%), kapitalski prihodki v višini 1.000 EUR (0%) in transferni prihodki v višini 217.322 EUR (5%).</w:t>
      </w:r>
    </w:p>
    <w:p w14:paraId="0519C336" w14:textId="77777777" w:rsidR="00A0273C" w:rsidRPr="00A0273C" w:rsidRDefault="00A0273C" w:rsidP="00A0273C">
      <w:pPr>
        <w:spacing w:before="0" w:after="0"/>
        <w:ind w:left="0" w:right="140"/>
        <w:jc w:val="both"/>
        <w:rPr>
          <w:rFonts w:ascii="Tahoma" w:hAnsi="Tahoma" w:cs="Tahoma"/>
          <w:highlight w:val="white"/>
        </w:rPr>
      </w:pPr>
      <w:r w:rsidRPr="00A0273C">
        <w:rPr>
          <w:rFonts w:ascii="Tahoma" w:hAnsi="Tahoma" w:cs="Tahoma"/>
          <w:highlight w:val="white"/>
        </w:rPr>
        <w:t>Celotni odhodki proračuna se načrtujejo v višini 5.692.203 EUR, od tega tekoči odhodki v višini 1.471.774 EUR (26%), tekoči transferi v višini 1.812.804 EUR (32%), investicijski odhodki v višini 2.259.886 (40%) in investicijski transferi v višini 147.739 EUR (2%).</w:t>
      </w:r>
    </w:p>
    <w:p w14:paraId="4862A47E"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highlight w:val="white"/>
        </w:rPr>
        <w:t>Proračunski primanjkljaj je načrtovan v višini 1.426.862 in se bo kril iz sredstev na računih, katera so na dan 31.12.2021 izkazana v višini 912.860 EUR</w:t>
      </w:r>
      <w:r w:rsidRPr="00A0273C">
        <w:rPr>
          <w:rFonts w:ascii="Tahoma" w:hAnsi="Tahoma" w:cs="Tahoma"/>
        </w:rPr>
        <w:t xml:space="preserve"> in z zadolžitvijo v višini 540.000 EUR.</w:t>
      </w:r>
    </w:p>
    <w:p w14:paraId="2CD124B5" w14:textId="77777777" w:rsidR="00285B27" w:rsidRDefault="00285B27" w:rsidP="00A0273C">
      <w:pPr>
        <w:pStyle w:val="AHeading4"/>
        <w:tabs>
          <w:tab w:val="decimal" w:pos="9200"/>
        </w:tabs>
        <w:spacing w:before="0" w:after="0"/>
        <w:ind w:right="140"/>
        <w:jc w:val="both"/>
        <w:rPr>
          <w:rFonts w:ascii="Tahoma" w:hAnsi="Tahoma" w:cs="Tahoma"/>
          <w:sz w:val="28"/>
        </w:rPr>
      </w:pPr>
    </w:p>
    <w:p w14:paraId="2F9BD523" w14:textId="3E25022C"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t xml:space="preserve">4 ODHODKI </w:t>
      </w:r>
      <w:r w:rsidRPr="00233198">
        <w:rPr>
          <w:rFonts w:ascii="Tahoma" w:hAnsi="Tahoma" w:cs="Tahoma"/>
          <w:sz w:val="28"/>
        </w:rPr>
        <w:tab/>
        <w:t>5.697.887 €</w:t>
      </w:r>
    </w:p>
    <w:p w14:paraId="20CE024F" w14:textId="79A820F9"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40 TEKOČI ODHODKI </w:t>
      </w:r>
      <w:r w:rsidRPr="0077499E">
        <w:rPr>
          <w:rFonts w:ascii="Tahoma" w:hAnsi="Tahoma" w:cs="Tahoma"/>
          <w:sz w:val="20"/>
        </w:rPr>
        <w:tab/>
        <w:t>1.477.458 €</w:t>
      </w:r>
    </w:p>
    <w:p w14:paraId="4205F1DC" w14:textId="1A014D85"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400 Plače in drugi izdatki zaposlenim </w:t>
      </w:r>
      <w:r w:rsidRPr="0077499E">
        <w:rPr>
          <w:rFonts w:ascii="Tahoma" w:hAnsi="Tahoma" w:cs="Tahoma"/>
          <w:sz w:val="20"/>
        </w:rPr>
        <w:tab/>
        <w:t>271.850 €</w:t>
      </w:r>
    </w:p>
    <w:p w14:paraId="3F07B71E" w14:textId="38824FE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konta</w:t>
      </w:r>
    </w:p>
    <w:p w14:paraId="6D73B053"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Podskupina kontov 400 Plače in drugi izdatki zaposlenim zajema načrtovane obveznosti za  plače in dodatke, regres za letni dopust, povračila in nadomestila, sredstva za nadurno delo ter druge izdatke zaposlenim v občinski upravi, stroški dela župana in podžupana in sicer:</w:t>
      </w:r>
    </w:p>
    <w:tbl>
      <w:tblPr>
        <w:tblW w:w="9382" w:type="dxa"/>
        <w:tblInd w:w="75" w:type="dxa"/>
        <w:tblLayout w:type="fixed"/>
        <w:tblCellMar>
          <w:left w:w="70" w:type="dxa"/>
          <w:right w:w="70" w:type="dxa"/>
        </w:tblCellMar>
        <w:tblLook w:val="0000" w:firstRow="0" w:lastRow="0" w:firstColumn="0" w:lastColumn="0" w:noHBand="0" w:noVBand="0"/>
      </w:tblPr>
      <w:tblGrid>
        <w:gridCol w:w="771"/>
        <w:gridCol w:w="4111"/>
        <w:gridCol w:w="1260"/>
        <w:gridCol w:w="1260"/>
        <w:gridCol w:w="1260"/>
        <w:gridCol w:w="720"/>
      </w:tblGrid>
      <w:tr w:rsidR="00A0273C" w:rsidRPr="00A0273C" w14:paraId="23466959" w14:textId="77777777" w:rsidTr="003D5A79">
        <w:trPr>
          <w:trHeight w:val="600"/>
        </w:trPr>
        <w:tc>
          <w:tcPr>
            <w:tcW w:w="771" w:type="dxa"/>
            <w:tcBorders>
              <w:top w:val="single" w:sz="4" w:space="0" w:color="auto"/>
              <w:left w:val="single" w:sz="4" w:space="0" w:color="auto"/>
              <w:bottom w:val="single" w:sz="4" w:space="0" w:color="auto"/>
              <w:right w:val="single" w:sz="4" w:space="0" w:color="auto"/>
            </w:tcBorders>
            <w:shd w:val="clear" w:color="000000" w:fill="D9D9D9"/>
            <w:vAlign w:val="center"/>
          </w:tcPr>
          <w:p w14:paraId="0A4043E3"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PP</w:t>
            </w:r>
          </w:p>
        </w:tc>
        <w:tc>
          <w:tcPr>
            <w:tcW w:w="4111" w:type="dxa"/>
            <w:tcBorders>
              <w:top w:val="single" w:sz="4" w:space="0" w:color="auto"/>
              <w:left w:val="nil"/>
              <w:bottom w:val="single" w:sz="4" w:space="0" w:color="auto"/>
              <w:right w:val="single" w:sz="4" w:space="0" w:color="auto"/>
            </w:tcBorders>
            <w:shd w:val="clear" w:color="000000" w:fill="D9D9D9"/>
            <w:vAlign w:val="center"/>
          </w:tcPr>
          <w:p w14:paraId="5E7905F3"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Opis</w:t>
            </w:r>
          </w:p>
        </w:tc>
        <w:tc>
          <w:tcPr>
            <w:tcW w:w="1260" w:type="dxa"/>
            <w:tcBorders>
              <w:top w:val="single" w:sz="4" w:space="0" w:color="auto"/>
              <w:left w:val="nil"/>
              <w:bottom w:val="single" w:sz="4" w:space="0" w:color="auto"/>
              <w:right w:val="single" w:sz="4" w:space="0" w:color="auto"/>
            </w:tcBorders>
            <w:shd w:val="clear" w:color="000000" w:fill="D9D9D9"/>
            <w:vAlign w:val="center"/>
          </w:tcPr>
          <w:p w14:paraId="63E614BD"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realizacija</w:t>
            </w:r>
            <w:r w:rsidRPr="00A0273C">
              <w:rPr>
                <w:rFonts w:ascii="Tahoma" w:hAnsi="Tahoma" w:cs="Tahoma"/>
                <w:color w:val="000000"/>
                <w:sz w:val="14"/>
                <w:szCs w:val="14"/>
              </w:rPr>
              <w:br/>
              <w:t>2021</w:t>
            </w:r>
          </w:p>
        </w:tc>
        <w:tc>
          <w:tcPr>
            <w:tcW w:w="1260" w:type="dxa"/>
            <w:tcBorders>
              <w:top w:val="single" w:sz="4" w:space="0" w:color="auto"/>
              <w:left w:val="nil"/>
              <w:bottom w:val="single" w:sz="4" w:space="0" w:color="auto"/>
              <w:right w:val="single" w:sz="4" w:space="0" w:color="auto"/>
            </w:tcBorders>
            <w:shd w:val="clear" w:color="000000" w:fill="D9D9D9"/>
            <w:vAlign w:val="center"/>
          </w:tcPr>
          <w:p w14:paraId="0CB69238"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ocena</w:t>
            </w:r>
            <w:r w:rsidRPr="00A0273C">
              <w:rPr>
                <w:rFonts w:ascii="Tahoma" w:hAnsi="Tahoma" w:cs="Tahoma"/>
                <w:color w:val="000000"/>
                <w:sz w:val="14"/>
                <w:szCs w:val="14"/>
              </w:rPr>
              <w:br/>
              <w:t>realizacije 2022</w:t>
            </w:r>
          </w:p>
        </w:tc>
        <w:tc>
          <w:tcPr>
            <w:tcW w:w="1260" w:type="dxa"/>
            <w:tcBorders>
              <w:top w:val="single" w:sz="4" w:space="0" w:color="auto"/>
              <w:left w:val="nil"/>
              <w:bottom w:val="single" w:sz="4" w:space="0" w:color="auto"/>
              <w:right w:val="single" w:sz="4" w:space="0" w:color="auto"/>
            </w:tcBorders>
            <w:shd w:val="clear" w:color="000000" w:fill="D9D9D9"/>
            <w:vAlign w:val="center"/>
          </w:tcPr>
          <w:p w14:paraId="531435F9"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plan</w:t>
            </w:r>
            <w:r w:rsidRPr="00A0273C">
              <w:rPr>
                <w:rFonts w:ascii="Tahoma" w:hAnsi="Tahoma" w:cs="Tahoma"/>
                <w:color w:val="000000"/>
                <w:sz w:val="14"/>
                <w:szCs w:val="14"/>
              </w:rPr>
              <w:br/>
              <w:t>2023</w:t>
            </w:r>
          </w:p>
        </w:tc>
        <w:tc>
          <w:tcPr>
            <w:tcW w:w="720" w:type="dxa"/>
            <w:tcBorders>
              <w:top w:val="single" w:sz="4" w:space="0" w:color="auto"/>
              <w:left w:val="nil"/>
              <w:bottom w:val="single" w:sz="4" w:space="0" w:color="auto"/>
              <w:right w:val="single" w:sz="4" w:space="0" w:color="auto"/>
            </w:tcBorders>
            <w:shd w:val="clear" w:color="000000" w:fill="D9D9D9"/>
            <w:vAlign w:val="bottom"/>
          </w:tcPr>
          <w:p w14:paraId="4967842C" w14:textId="77777777" w:rsidR="00A0273C" w:rsidRPr="00A0273C" w:rsidRDefault="00A0273C" w:rsidP="00A0273C">
            <w:pPr>
              <w:spacing w:before="0" w:after="0"/>
              <w:ind w:left="0" w:right="140"/>
              <w:jc w:val="both"/>
              <w:rPr>
                <w:rFonts w:ascii="Tahoma" w:hAnsi="Tahoma" w:cs="Tahoma"/>
                <w:color w:val="000000"/>
                <w:sz w:val="14"/>
                <w:szCs w:val="14"/>
              </w:rPr>
            </w:pPr>
            <w:proofErr w:type="spellStart"/>
            <w:r w:rsidRPr="00A0273C">
              <w:rPr>
                <w:rFonts w:ascii="Tahoma" w:hAnsi="Tahoma" w:cs="Tahoma"/>
                <w:color w:val="000000"/>
                <w:sz w:val="14"/>
                <w:szCs w:val="14"/>
              </w:rPr>
              <w:t>ind</w:t>
            </w:r>
            <w:proofErr w:type="spellEnd"/>
            <w:r w:rsidRPr="00A0273C">
              <w:rPr>
                <w:rFonts w:ascii="Tahoma" w:hAnsi="Tahoma" w:cs="Tahoma"/>
                <w:color w:val="000000"/>
                <w:sz w:val="14"/>
                <w:szCs w:val="14"/>
              </w:rPr>
              <w:t xml:space="preserve"> 23/22</w:t>
            </w:r>
          </w:p>
        </w:tc>
      </w:tr>
      <w:tr w:rsidR="00A0273C" w:rsidRPr="00A0273C" w14:paraId="511037E2" w14:textId="77777777" w:rsidTr="003D5A79">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5F443B3F"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400</w:t>
            </w:r>
          </w:p>
        </w:tc>
        <w:tc>
          <w:tcPr>
            <w:tcW w:w="4111" w:type="dxa"/>
            <w:tcBorders>
              <w:top w:val="nil"/>
              <w:left w:val="nil"/>
              <w:bottom w:val="single" w:sz="4" w:space="0" w:color="auto"/>
              <w:right w:val="single" w:sz="4" w:space="0" w:color="auto"/>
            </w:tcBorders>
            <w:shd w:val="clear" w:color="000000" w:fill="FFFFFF"/>
            <w:vAlign w:val="bottom"/>
          </w:tcPr>
          <w:p w14:paraId="57A1B767"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Plače in drugi izdatki zaposlenim</w:t>
            </w:r>
          </w:p>
        </w:tc>
        <w:tc>
          <w:tcPr>
            <w:tcW w:w="1260" w:type="dxa"/>
            <w:tcBorders>
              <w:top w:val="nil"/>
              <w:left w:val="nil"/>
              <w:bottom w:val="single" w:sz="4" w:space="0" w:color="auto"/>
              <w:right w:val="single" w:sz="4" w:space="0" w:color="auto"/>
            </w:tcBorders>
            <w:shd w:val="clear" w:color="000000" w:fill="FFFFFF"/>
            <w:vAlign w:val="bottom"/>
          </w:tcPr>
          <w:p w14:paraId="7205CA40"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259.579</w:t>
            </w:r>
          </w:p>
        </w:tc>
        <w:tc>
          <w:tcPr>
            <w:tcW w:w="1260" w:type="dxa"/>
            <w:tcBorders>
              <w:top w:val="nil"/>
              <w:left w:val="nil"/>
              <w:bottom w:val="single" w:sz="4" w:space="0" w:color="auto"/>
              <w:right w:val="single" w:sz="4" w:space="0" w:color="auto"/>
            </w:tcBorders>
            <w:shd w:val="clear" w:color="000000" w:fill="FFFFFF"/>
            <w:vAlign w:val="bottom"/>
          </w:tcPr>
          <w:p w14:paraId="632CDF4D"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265.166</w:t>
            </w:r>
          </w:p>
        </w:tc>
        <w:tc>
          <w:tcPr>
            <w:tcW w:w="1260" w:type="dxa"/>
            <w:tcBorders>
              <w:top w:val="nil"/>
              <w:left w:val="nil"/>
              <w:bottom w:val="single" w:sz="4" w:space="0" w:color="auto"/>
              <w:right w:val="single" w:sz="4" w:space="0" w:color="auto"/>
            </w:tcBorders>
            <w:shd w:val="clear" w:color="000000" w:fill="FFFFFF"/>
            <w:vAlign w:val="bottom"/>
          </w:tcPr>
          <w:p w14:paraId="4B7F7619"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271.850</w:t>
            </w:r>
          </w:p>
        </w:tc>
        <w:tc>
          <w:tcPr>
            <w:tcW w:w="720" w:type="dxa"/>
            <w:tcBorders>
              <w:top w:val="nil"/>
              <w:left w:val="nil"/>
              <w:bottom w:val="single" w:sz="4" w:space="0" w:color="auto"/>
              <w:right w:val="single" w:sz="4" w:space="0" w:color="auto"/>
            </w:tcBorders>
            <w:shd w:val="clear" w:color="000000" w:fill="FFFFFF"/>
            <w:vAlign w:val="bottom"/>
          </w:tcPr>
          <w:p w14:paraId="73E270D9"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103</w:t>
            </w:r>
          </w:p>
        </w:tc>
      </w:tr>
      <w:tr w:rsidR="00A0273C" w:rsidRPr="00A0273C" w14:paraId="158AB961" w14:textId="77777777" w:rsidTr="003D5A79">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763CA71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0121</w:t>
            </w:r>
          </w:p>
        </w:tc>
        <w:tc>
          <w:tcPr>
            <w:tcW w:w="4111" w:type="dxa"/>
            <w:tcBorders>
              <w:top w:val="nil"/>
              <w:left w:val="nil"/>
              <w:bottom w:val="single" w:sz="4" w:space="0" w:color="auto"/>
              <w:right w:val="single" w:sz="4" w:space="0" w:color="auto"/>
            </w:tcBorders>
            <w:shd w:val="clear" w:color="000000" w:fill="FFFFFF"/>
            <w:vAlign w:val="bottom"/>
          </w:tcPr>
          <w:p w14:paraId="0FE36DA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STROŠKI DELA ŽUPANA IN PODŽUPANA</w:t>
            </w:r>
          </w:p>
        </w:tc>
        <w:tc>
          <w:tcPr>
            <w:tcW w:w="1260" w:type="dxa"/>
            <w:tcBorders>
              <w:top w:val="nil"/>
              <w:left w:val="nil"/>
              <w:bottom w:val="single" w:sz="4" w:space="0" w:color="auto"/>
              <w:right w:val="single" w:sz="4" w:space="0" w:color="auto"/>
            </w:tcBorders>
            <w:shd w:val="clear" w:color="000000" w:fill="FFFFFF"/>
            <w:vAlign w:val="bottom"/>
          </w:tcPr>
          <w:p w14:paraId="22F29E6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42.122</w:t>
            </w:r>
          </w:p>
        </w:tc>
        <w:tc>
          <w:tcPr>
            <w:tcW w:w="1260" w:type="dxa"/>
            <w:tcBorders>
              <w:top w:val="nil"/>
              <w:left w:val="nil"/>
              <w:bottom w:val="single" w:sz="4" w:space="0" w:color="auto"/>
              <w:right w:val="single" w:sz="4" w:space="0" w:color="auto"/>
            </w:tcBorders>
            <w:shd w:val="clear" w:color="000000" w:fill="FFFFFF"/>
            <w:vAlign w:val="bottom"/>
          </w:tcPr>
          <w:p w14:paraId="50B2824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42.700</w:t>
            </w:r>
          </w:p>
        </w:tc>
        <w:tc>
          <w:tcPr>
            <w:tcW w:w="1260" w:type="dxa"/>
            <w:tcBorders>
              <w:top w:val="nil"/>
              <w:left w:val="nil"/>
              <w:bottom w:val="single" w:sz="4" w:space="0" w:color="auto"/>
              <w:right w:val="single" w:sz="4" w:space="0" w:color="auto"/>
            </w:tcBorders>
            <w:shd w:val="clear" w:color="000000" w:fill="FFFFFF"/>
            <w:vAlign w:val="bottom"/>
          </w:tcPr>
          <w:p w14:paraId="6B3C702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43.450</w:t>
            </w:r>
          </w:p>
        </w:tc>
        <w:tc>
          <w:tcPr>
            <w:tcW w:w="720" w:type="dxa"/>
            <w:tcBorders>
              <w:top w:val="nil"/>
              <w:left w:val="nil"/>
              <w:bottom w:val="single" w:sz="4" w:space="0" w:color="auto"/>
              <w:right w:val="single" w:sz="4" w:space="0" w:color="auto"/>
            </w:tcBorders>
            <w:shd w:val="clear" w:color="000000" w:fill="FFFFFF"/>
            <w:vAlign w:val="bottom"/>
          </w:tcPr>
          <w:p w14:paraId="08A74EE7"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102</w:t>
            </w:r>
          </w:p>
        </w:tc>
      </w:tr>
      <w:tr w:rsidR="00A0273C" w:rsidRPr="00A0273C" w14:paraId="262A3150" w14:textId="77777777" w:rsidTr="003D5A79">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05F6805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0601</w:t>
            </w:r>
          </w:p>
        </w:tc>
        <w:tc>
          <w:tcPr>
            <w:tcW w:w="4111" w:type="dxa"/>
            <w:tcBorders>
              <w:top w:val="nil"/>
              <w:left w:val="nil"/>
              <w:bottom w:val="single" w:sz="4" w:space="0" w:color="auto"/>
              <w:right w:val="single" w:sz="4" w:space="0" w:color="auto"/>
            </w:tcBorders>
            <w:shd w:val="clear" w:color="000000" w:fill="FFFFFF"/>
            <w:vAlign w:val="bottom"/>
          </w:tcPr>
          <w:p w14:paraId="5CA5D1E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STROŠKI DELA OBČINSKE UPRAVE</w:t>
            </w:r>
          </w:p>
        </w:tc>
        <w:tc>
          <w:tcPr>
            <w:tcW w:w="1260" w:type="dxa"/>
            <w:tcBorders>
              <w:top w:val="nil"/>
              <w:left w:val="nil"/>
              <w:bottom w:val="single" w:sz="4" w:space="0" w:color="auto"/>
              <w:right w:val="single" w:sz="4" w:space="0" w:color="auto"/>
            </w:tcBorders>
            <w:shd w:val="clear" w:color="000000" w:fill="FFFFFF"/>
            <w:vAlign w:val="bottom"/>
          </w:tcPr>
          <w:p w14:paraId="6073993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217.457</w:t>
            </w:r>
          </w:p>
        </w:tc>
        <w:tc>
          <w:tcPr>
            <w:tcW w:w="1260" w:type="dxa"/>
            <w:tcBorders>
              <w:top w:val="nil"/>
              <w:left w:val="nil"/>
              <w:bottom w:val="single" w:sz="4" w:space="0" w:color="auto"/>
              <w:right w:val="single" w:sz="4" w:space="0" w:color="auto"/>
            </w:tcBorders>
            <w:shd w:val="clear" w:color="000000" w:fill="FFFFFF"/>
            <w:vAlign w:val="bottom"/>
          </w:tcPr>
          <w:p w14:paraId="4DCA83B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222.466</w:t>
            </w:r>
          </w:p>
        </w:tc>
        <w:tc>
          <w:tcPr>
            <w:tcW w:w="1260" w:type="dxa"/>
            <w:tcBorders>
              <w:top w:val="nil"/>
              <w:left w:val="nil"/>
              <w:bottom w:val="single" w:sz="4" w:space="0" w:color="auto"/>
              <w:right w:val="single" w:sz="4" w:space="0" w:color="auto"/>
            </w:tcBorders>
            <w:shd w:val="clear" w:color="000000" w:fill="FFFFFF"/>
            <w:vAlign w:val="bottom"/>
          </w:tcPr>
          <w:p w14:paraId="6D2BD30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228.400</w:t>
            </w:r>
          </w:p>
        </w:tc>
        <w:tc>
          <w:tcPr>
            <w:tcW w:w="720" w:type="dxa"/>
            <w:tcBorders>
              <w:top w:val="nil"/>
              <w:left w:val="nil"/>
              <w:bottom w:val="single" w:sz="4" w:space="0" w:color="auto"/>
              <w:right w:val="single" w:sz="4" w:space="0" w:color="auto"/>
            </w:tcBorders>
            <w:shd w:val="clear" w:color="000000" w:fill="FFFFFF"/>
            <w:vAlign w:val="bottom"/>
          </w:tcPr>
          <w:p w14:paraId="454C962E"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103</w:t>
            </w:r>
          </w:p>
        </w:tc>
      </w:tr>
    </w:tbl>
    <w:p w14:paraId="3BB2924B" w14:textId="77777777" w:rsidR="00A0273C" w:rsidRPr="00A0273C" w:rsidRDefault="00A0273C" w:rsidP="00A0273C">
      <w:pPr>
        <w:widowControl w:val="0"/>
        <w:spacing w:before="0" w:after="0"/>
        <w:ind w:left="0" w:right="140"/>
        <w:jc w:val="both"/>
        <w:rPr>
          <w:rFonts w:ascii="Tahoma" w:hAnsi="Tahoma" w:cs="Tahoma"/>
          <w:sz w:val="16"/>
          <w:szCs w:val="16"/>
        </w:rPr>
      </w:pPr>
    </w:p>
    <w:p w14:paraId="7A414635" w14:textId="3FD85B93"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401 Prispevki delodajalcev za socialno varnost </w:t>
      </w:r>
      <w:r w:rsidRPr="0077499E">
        <w:rPr>
          <w:rFonts w:ascii="Tahoma" w:hAnsi="Tahoma" w:cs="Tahoma"/>
          <w:sz w:val="20"/>
        </w:rPr>
        <w:tab/>
        <w:t>43.900 €</w:t>
      </w:r>
    </w:p>
    <w:p w14:paraId="6A3DEAD8" w14:textId="6B482B6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konta</w:t>
      </w:r>
    </w:p>
    <w:p w14:paraId="7971D32D"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Podskupina kontov 401 Prispevki delodajalcev za socialno varnost zajema obveznosti delodajalca iz naslova prispevkov za socialno varnost (pokojninsko in invalidsko zavarovanje, prispevek za zdravstveno zavarovanje, prispevek za zaposlovanje, prispevek za starševsko varstvo) in premij kolektivnega dodatnega pokojninskega zavarovanja za zaposlene v občinski upravi in župana in sicer:</w:t>
      </w:r>
    </w:p>
    <w:tbl>
      <w:tblPr>
        <w:tblW w:w="9382" w:type="dxa"/>
        <w:tblInd w:w="75" w:type="dxa"/>
        <w:tblLayout w:type="fixed"/>
        <w:tblCellMar>
          <w:left w:w="70" w:type="dxa"/>
          <w:right w:w="70" w:type="dxa"/>
        </w:tblCellMar>
        <w:tblLook w:val="0000" w:firstRow="0" w:lastRow="0" w:firstColumn="0" w:lastColumn="0" w:noHBand="0" w:noVBand="0"/>
      </w:tblPr>
      <w:tblGrid>
        <w:gridCol w:w="771"/>
        <w:gridCol w:w="4111"/>
        <w:gridCol w:w="1260"/>
        <w:gridCol w:w="1260"/>
        <w:gridCol w:w="1260"/>
        <w:gridCol w:w="720"/>
      </w:tblGrid>
      <w:tr w:rsidR="00A0273C" w:rsidRPr="00A0273C" w14:paraId="34783BC2" w14:textId="77777777" w:rsidTr="003D5A79">
        <w:trPr>
          <w:trHeight w:val="600"/>
        </w:trPr>
        <w:tc>
          <w:tcPr>
            <w:tcW w:w="771" w:type="dxa"/>
            <w:tcBorders>
              <w:top w:val="single" w:sz="4" w:space="0" w:color="auto"/>
              <w:left w:val="single" w:sz="4" w:space="0" w:color="auto"/>
              <w:bottom w:val="single" w:sz="4" w:space="0" w:color="auto"/>
              <w:right w:val="single" w:sz="4" w:space="0" w:color="auto"/>
            </w:tcBorders>
            <w:shd w:val="clear" w:color="000000" w:fill="D9D9D9"/>
            <w:vAlign w:val="center"/>
          </w:tcPr>
          <w:p w14:paraId="1EBF6208"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PP</w:t>
            </w:r>
          </w:p>
        </w:tc>
        <w:tc>
          <w:tcPr>
            <w:tcW w:w="4111" w:type="dxa"/>
            <w:tcBorders>
              <w:top w:val="single" w:sz="4" w:space="0" w:color="auto"/>
              <w:left w:val="nil"/>
              <w:bottom w:val="single" w:sz="4" w:space="0" w:color="auto"/>
              <w:right w:val="single" w:sz="4" w:space="0" w:color="auto"/>
            </w:tcBorders>
            <w:shd w:val="clear" w:color="000000" w:fill="D9D9D9"/>
            <w:vAlign w:val="center"/>
          </w:tcPr>
          <w:p w14:paraId="2F2089F9"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Opis</w:t>
            </w:r>
          </w:p>
        </w:tc>
        <w:tc>
          <w:tcPr>
            <w:tcW w:w="1260" w:type="dxa"/>
            <w:tcBorders>
              <w:top w:val="single" w:sz="4" w:space="0" w:color="auto"/>
              <w:left w:val="nil"/>
              <w:bottom w:val="single" w:sz="4" w:space="0" w:color="auto"/>
              <w:right w:val="single" w:sz="4" w:space="0" w:color="auto"/>
            </w:tcBorders>
            <w:shd w:val="clear" w:color="000000" w:fill="D9D9D9"/>
            <w:vAlign w:val="center"/>
          </w:tcPr>
          <w:p w14:paraId="0E59F0B9"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realizacija</w:t>
            </w:r>
            <w:r w:rsidRPr="00A0273C">
              <w:rPr>
                <w:rFonts w:ascii="Tahoma" w:hAnsi="Tahoma" w:cs="Tahoma"/>
                <w:color w:val="000000"/>
                <w:sz w:val="14"/>
                <w:szCs w:val="14"/>
              </w:rPr>
              <w:br/>
              <w:t>2021</w:t>
            </w:r>
          </w:p>
        </w:tc>
        <w:tc>
          <w:tcPr>
            <w:tcW w:w="1260" w:type="dxa"/>
            <w:tcBorders>
              <w:top w:val="single" w:sz="4" w:space="0" w:color="auto"/>
              <w:left w:val="nil"/>
              <w:bottom w:val="single" w:sz="4" w:space="0" w:color="auto"/>
              <w:right w:val="single" w:sz="4" w:space="0" w:color="auto"/>
            </w:tcBorders>
            <w:shd w:val="clear" w:color="000000" w:fill="D9D9D9"/>
            <w:vAlign w:val="center"/>
          </w:tcPr>
          <w:p w14:paraId="2B74A5D3"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ocena</w:t>
            </w:r>
            <w:r w:rsidRPr="00A0273C">
              <w:rPr>
                <w:rFonts w:ascii="Tahoma" w:hAnsi="Tahoma" w:cs="Tahoma"/>
                <w:color w:val="000000"/>
                <w:sz w:val="14"/>
                <w:szCs w:val="14"/>
              </w:rPr>
              <w:br/>
              <w:t>realizacije 2022</w:t>
            </w:r>
          </w:p>
        </w:tc>
        <w:tc>
          <w:tcPr>
            <w:tcW w:w="1260" w:type="dxa"/>
            <w:tcBorders>
              <w:top w:val="single" w:sz="4" w:space="0" w:color="auto"/>
              <w:left w:val="nil"/>
              <w:bottom w:val="single" w:sz="4" w:space="0" w:color="auto"/>
              <w:right w:val="single" w:sz="4" w:space="0" w:color="auto"/>
            </w:tcBorders>
            <w:shd w:val="clear" w:color="000000" w:fill="D9D9D9"/>
            <w:vAlign w:val="center"/>
          </w:tcPr>
          <w:p w14:paraId="350A6778"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plan</w:t>
            </w:r>
            <w:r w:rsidRPr="00A0273C">
              <w:rPr>
                <w:rFonts w:ascii="Tahoma" w:hAnsi="Tahoma" w:cs="Tahoma"/>
                <w:color w:val="000000"/>
                <w:sz w:val="14"/>
                <w:szCs w:val="14"/>
              </w:rPr>
              <w:br/>
              <w:t>2023</w:t>
            </w:r>
          </w:p>
        </w:tc>
        <w:tc>
          <w:tcPr>
            <w:tcW w:w="720" w:type="dxa"/>
            <w:tcBorders>
              <w:top w:val="single" w:sz="4" w:space="0" w:color="auto"/>
              <w:left w:val="nil"/>
              <w:bottom w:val="single" w:sz="4" w:space="0" w:color="auto"/>
              <w:right w:val="single" w:sz="4" w:space="0" w:color="auto"/>
            </w:tcBorders>
            <w:shd w:val="clear" w:color="000000" w:fill="D9D9D9"/>
            <w:vAlign w:val="bottom"/>
          </w:tcPr>
          <w:p w14:paraId="6B303BEF" w14:textId="77777777" w:rsidR="00A0273C" w:rsidRPr="00A0273C" w:rsidRDefault="00A0273C" w:rsidP="00A0273C">
            <w:pPr>
              <w:spacing w:before="0" w:after="0"/>
              <w:ind w:left="0" w:right="140"/>
              <w:jc w:val="both"/>
              <w:rPr>
                <w:rFonts w:ascii="Tahoma" w:hAnsi="Tahoma" w:cs="Tahoma"/>
                <w:color w:val="000000"/>
                <w:sz w:val="14"/>
                <w:szCs w:val="14"/>
              </w:rPr>
            </w:pPr>
            <w:proofErr w:type="spellStart"/>
            <w:r w:rsidRPr="00A0273C">
              <w:rPr>
                <w:rFonts w:ascii="Tahoma" w:hAnsi="Tahoma" w:cs="Tahoma"/>
                <w:color w:val="000000"/>
                <w:sz w:val="14"/>
                <w:szCs w:val="14"/>
              </w:rPr>
              <w:t>ind</w:t>
            </w:r>
            <w:proofErr w:type="spellEnd"/>
            <w:r w:rsidRPr="00A0273C">
              <w:rPr>
                <w:rFonts w:ascii="Tahoma" w:hAnsi="Tahoma" w:cs="Tahoma"/>
                <w:color w:val="000000"/>
                <w:sz w:val="14"/>
                <w:szCs w:val="14"/>
              </w:rPr>
              <w:t xml:space="preserve"> 23/22</w:t>
            </w:r>
          </w:p>
        </w:tc>
      </w:tr>
      <w:tr w:rsidR="00A0273C" w:rsidRPr="00A0273C" w14:paraId="25BB96D3" w14:textId="77777777" w:rsidTr="003D5A79">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039945BE"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401</w:t>
            </w:r>
          </w:p>
        </w:tc>
        <w:tc>
          <w:tcPr>
            <w:tcW w:w="4111" w:type="dxa"/>
            <w:tcBorders>
              <w:top w:val="nil"/>
              <w:left w:val="nil"/>
              <w:bottom w:val="single" w:sz="4" w:space="0" w:color="auto"/>
              <w:right w:val="single" w:sz="4" w:space="0" w:color="auto"/>
            </w:tcBorders>
            <w:shd w:val="clear" w:color="000000" w:fill="FFFFFF"/>
            <w:vAlign w:val="bottom"/>
          </w:tcPr>
          <w:p w14:paraId="2A152958"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Prispevki delodajalcev za socialno varnost</w:t>
            </w:r>
          </w:p>
        </w:tc>
        <w:tc>
          <w:tcPr>
            <w:tcW w:w="1260" w:type="dxa"/>
            <w:tcBorders>
              <w:top w:val="nil"/>
              <w:left w:val="nil"/>
              <w:bottom w:val="single" w:sz="4" w:space="0" w:color="auto"/>
              <w:right w:val="single" w:sz="4" w:space="0" w:color="auto"/>
            </w:tcBorders>
            <w:shd w:val="clear" w:color="000000" w:fill="FFFFFF"/>
            <w:vAlign w:val="bottom"/>
          </w:tcPr>
          <w:p w14:paraId="08DFEBF7"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41.276</w:t>
            </w:r>
          </w:p>
        </w:tc>
        <w:tc>
          <w:tcPr>
            <w:tcW w:w="1260" w:type="dxa"/>
            <w:tcBorders>
              <w:top w:val="nil"/>
              <w:left w:val="nil"/>
              <w:bottom w:val="single" w:sz="4" w:space="0" w:color="auto"/>
              <w:right w:val="single" w:sz="4" w:space="0" w:color="auto"/>
            </w:tcBorders>
            <w:shd w:val="clear" w:color="000000" w:fill="FFFFFF"/>
            <w:vAlign w:val="bottom"/>
          </w:tcPr>
          <w:p w14:paraId="116C11CA"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41.570</w:t>
            </w:r>
          </w:p>
        </w:tc>
        <w:tc>
          <w:tcPr>
            <w:tcW w:w="1260" w:type="dxa"/>
            <w:tcBorders>
              <w:top w:val="nil"/>
              <w:left w:val="nil"/>
              <w:bottom w:val="single" w:sz="4" w:space="0" w:color="auto"/>
              <w:right w:val="single" w:sz="4" w:space="0" w:color="auto"/>
            </w:tcBorders>
            <w:shd w:val="clear" w:color="000000" w:fill="FFFFFF"/>
            <w:vAlign w:val="bottom"/>
          </w:tcPr>
          <w:p w14:paraId="79F3288E"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43.900</w:t>
            </w:r>
          </w:p>
        </w:tc>
        <w:tc>
          <w:tcPr>
            <w:tcW w:w="720" w:type="dxa"/>
            <w:tcBorders>
              <w:top w:val="nil"/>
              <w:left w:val="nil"/>
              <w:bottom w:val="single" w:sz="4" w:space="0" w:color="auto"/>
              <w:right w:val="single" w:sz="4" w:space="0" w:color="auto"/>
            </w:tcBorders>
            <w:shd w:val="clear" w:color="000000" w:fill="FFFFFF"/>
            <w:vAlign w:val="bottom"/>
          </w:tcPr>
          <w:p w14:paraId="0067B5F1"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106</w:t>
            </w:r>
          </w:p>
        </w:tc>
      </w:tr>
      <w:tr w:rsidR="00A0273C" w:rsidRPr="00A0273C" w14:paraId="0780BA19" w14:textId="77777777" w:rsidTr="003D5A79">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2895DFF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0121</w:t>
            </w:r>
          </w:p>
        </w:tc>
        <w:tc>
          <w:tcPr>
            <w:tcW w:w="4111" w:type="dxa"/>
            <w:tcBorders>
              <w:top w:val="nil"/>
              <w:left w:val="nil"/>
              <w:bottom w:val="single" w:sz="4" w:space="0" w:color="auto"/>
              <w:right w:val="single" w:sz="4" w:space="0" w:color="auto"/>
            </w:tcBorders>
            <w:shd w:val="clear" w:color="000000" w:fill="FFFFFF"/>
            <w:vAlign w:val="bottom"/>
          </w:tcPr>
          <w:p w14:paraId="18BCE6C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STROŠKI DELA ŽUPANA IN PODŽUPANA</w:t>
            </w:r>
          </w:p>
        </w:tc>
        <w:tc>
          <w:tcPr>
            <w:tcW w:w="1260" w:type="dxa"/>
            <w:tcBorders>
              <w:top w:val="nil"/>
              <w:left w:val="nil"/>
              <w:bottom w:val="single" w:sz="4" w:space="0" w:color="auto"/>
              <w:right w:val="single" w:sz="4" w:space="0" w:color="auto"/>
            </w:tcBorders>
            <w:shd w:val="clear" w:color="000000" w:fill="FFFFFF"/>
            <w:vAlign w:val="bottom"/>
          </w:tcPr>
          <w:p w14:paraId="21ED81E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7.006</w:t>
            </w:r>
          </w:p>
        </w:tc>
        <w:tc>
          <w:tcPr>
            <w:tcW w:w="1260" w:type="dxa"/>
            <w:tcBorders>
              <w:top w:val="nil"/>
              <w:left w:val="nil"/>
              <w:bottom w:val="single" w:sz="4" w:space="0" w:color="auto"/>
              <w:right w:val="single" w:sz="4" w:space="0" w:color="auto"/>
            </w:tcBorders>
            <w:shd w:val="clear" w:color="000000" w:fill="FFFFFF"/>
            <w:vAlign w:val="bottom"/>
          </w:tcPr>
          <w:p w14:paraId="2F9C9A0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7.150</w:t>
            </w:r>
          </w:p>
        </w:tc>
        <w:tc>
          <w:tcPr>
            <w:tcW w:w="1260" w:type="dxa"/>
            <w:tcBorders>
              <w:top w:val="nil"/>
              <w:left w:val="nil"/>
              <w:bottom w:val="single" w:sz="4" w:space="0" w:color="auto"/>
              <w:right w:val="single" w:sz="4" w:space="0" w:color="auto"/>
            </w:tcBorders>
            <w:shd w:val="clear" w:color="000000" w:fill="FFFFFF"/>
            <w:vAlign w:val="bottom"/>
          </w:tcPr>
          <w:p w14:paraId="25CE2A6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7.300</w:t>
            </w:r>
          </w:p>
        </w:tc>
        <w:tc>
          <w:tcPr>
            <w:tcW w:w="720" w:type="dxa"/>
            <w:tcBorders>
              <w:top w:val="nil"/>
              <w:left w:val="nil"/>
              <w:bottom w:val="single" w:sz="4" w:space="0" w:color="auto"/>
              <w:right w:val="single" w:sz="4" w:space="0" w:color="auto"/>
            </w:tcBorders>
            <w:shd w:val="clear" w:color="000000" w:fill="FFFFFF"/>
            <w:vAlign w:val="bottom"/>
          </w:tcPr>
          <w:p w14:paraId="713E8BA9"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102</w:t>
            </w:r>
          </w:p>
        </w:tc>
      </w:tr>
      <w:tr w:rsidR="00A0273C" w:rsidRPr="00A0273C" w14:paraId="323A77D7" w14:textId="77777777" w:rsidTr="003D5A79">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7070138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0601</w:t>
            </w:r>
          </w:p>
        </w:tc>
        <w:tc>
          <w:tcPr>
            <w:tcW w:w="4111" w:type="dxa"/>
            <w:tcBorders>
              <w:top w:val="nil"/>
              <w:left w:val="nil"/>
              <w:bottom w:val="single" w:sz="4" w:space="0" w:color="auto"/>
              <w:right w:val="single" w:sz="4" w:space="0" w:color="auto"/>
            </w:tcBorders>
            <w:shd w:val="clear" w:color="000000" w:fill="FFFFFF"/>
            <w:vAlign w:val="bottom"/>
          </w:tcPr>
          <w:p w14:paraId="16AA99C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STROŠKI DELA OBČINSKE UPRAVE</w:t>
            </w:r>
          </w:p>
        </w:tc>
        <w:tc>
          <w:tcPr>
            <w:tcW w:w="1260" w:type="dxa"/>
            <w:tcBorders>
              <w:top w:val="nil"/>
              <w:left w:val="nil"/>
              <w:bottom w:val="single" w:sz="4" w:space="0" w:color="auto"/>
              <w:right w:val="single" w:sz="4" w:space="0" w:color="auto"/>
            </w:tcBorders>
            <w:shd w:val="clear" w:color="000000" w:fill="FFFFFF"/>
            <w:vAlign w:val="bottom"/>
          </w:tcPr>
          <w:p w14:paraId="29D96E6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34.270</w:t>
            </w:r>
          </w:p>
        </w:tc>
        <w:tc>
          <w:tcPr>
            <w:tcW w:w="1260" w:type="dxa"/>
            <w:tcBorders>
              <w:top w:val="nil"/>
              <w:left w:val="nil"/>
              <w:bottom w:val="single" w:sz="4" w:space="0" w:color="auto"/>
              <w:right w:val="single" w:sz="4" w:space="0" w:color="auto"/>
            </w:tcBorders>
            <w:shd w:val="clear" w:color="000000" w:fill="FFFFFF"/>
            <w:vAlign w:val="bottom"/>
          </w:tcPr>
          <w:p w14:paraId="156E72B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34.420</w:t>
            </w:r>
          </w:p>
        </w:tc>
        <w:tc>
          <w:tcPr>
            <w:tcW w:w="1260" w:type="dxa"/>
            <w:tcBorders>
              <w:top w:val="nil"/>
              <w:left w:val="nil"/>
              <w:bottom w:val="single" w:sz="4" w:space="0" w:color="auto"/>
              <w:right w:val="single" w:sz="4" w:space="0" w:color="auto"/>
            </w:tcBorders>
            <w:shd w:val="clear" w:color="000000" w:fill="FFFFFF"/>
            <w:vAlign w:val="bottom"/>
          </w:tcPr>
          <w:p w14:paraId="4932A60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36.600</w:t>
            </w:r>
          </w:p>
        </w:tc>
        <w:tc>
          <w:tcPr>
            <w:tcW w:w="720" w:type="dxa"/>
            <w:tcBorders>
              <w:top w:val="nil"/>
              <w:left w:val="nil"/>
              <w:bottom w:val="single" w:sz="4" w:space="0" w:color="auto"/>
              <w:right w:val="single" w:sz="4" w:space="0" w:color="auto"/>
            </w:tcBorders>
            <w:shd w:val="clear" w:color="000000" w:fill="FFFFFF"/>
            <w:vAlign w:val="bottom"/>
          </w:tcPr>
          <w:p w14:paraId="37181716"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106</w:t>
            </w:r>
          </w:p>
        </w:tc>
      </w:tr>
    </w:tbl>
    <w:p w14:paraId="08144C93" w14:textId="77777777" w:rsidR="00A0273C" w:rsidRPr="00A0273C" w:rsidRDefault="00A0273C" w:rsidP="00A0273C">
      <w:pPr>
        <w:widowControl w:val="0"/>
        <w:spacing w:before="0" w:after="0"/>
        <w:ind w:left="0" w:right="140"/>
        <w:jc w:val="both"/>
        <w:rPr>
          <w:rFonts w:ascii="Tahoma" w:hAnsi="Tahoma" w:cs="Tahoma"/>
          <w:sz w:val="16"/>
          <w:szCs w:val="16"/>
        </w:rPr>
      </w:pPr>
    </w:p>
    <w:p w14:paraId="4AB6CE36" w14:textId="09F8496D"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402 Izdatki za blago in storitve </w:t>
      </w:r>
      <w:r w:rsidRPr="0077499E">
        <w:rPr>
          <w:rFonts w:ascii="Tahoma" w:hAnsi="Tahoma" w:cs="Tahoma"/>
          <w:sz w:val="20"/>
        </w:rPr>
        <w:tab/>
        <w:t>1.081.024 €</w:t>
      </w:r>
    </w:p>
    <w:p w14:paraId="15259A84" w14:textId="0B0ACAA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konta</w:t>
      </w:r>
    </w:p>
    <w:p w14:paraId="0340F1BF"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rPr>
        <w:t>Sredstva, ki so v proračunu predvidena za plačilo dobavljenega blaga in opravljenih storitev neposrednih proračunskih uporabnikov, pokrivajo izdatke, ki so namenjeni operativnemu delovanju občinske uprave in izvajanju nalog za katere je pristojna občina in zajemajo vse stroške, ki se neposredno plačujejo iz proračuna. Sem štejemo izdatke za pisarniški material in storitve, za posebni material in storitve, za energijo, komunalne storitve in komunikacije, za plačila prevoznih stroškov, za službena potovanja, za stroške tekočega vzdrževanja, za plačila najemnin in zakupnin, plačila kazni in odškodnin ter druge operativne odhodke posameznih proračunskih uporabnikov. Po posameznih proračunskih postavkah so izdatki za blago in storitve sledeči:</w:t>
      </w:r>
      <w:r w:rsidRPr="00A0273C">
        <w:rPr>
          <w:rFonts w:ascii="Tahoma" w:hAnsi="Tahoma" w:cs="Tahoma"/>
          <w:sz w:val="16"/>
          <w:szCs w:val="16"/>
        </w:rPr>
        <w:t xml:space="preserve"> </w:t>
      </w:r>
    </w:p>
    <w:tbl>
      <w:tblPr>
        <w:tblW w:w="0" w:type="auto"/>
        <w:tblInd w:w="75" w:type="dxa"/>
        <w:tblLayout w:type="fixed"/>
        <w:tblCellMar>
          <w:left w:w="70" w:type="dxa"/>
          <w:right w:w="70" w:type="dxa"/>
        </w:tblCellMar>
        <w:tblLook w:val="0000" w:firstRow="0" w:lastRow="0" w:firstColumn="0" w:lastColumn="0" w:noHBand="0" w:noVBand="0"/>
      </w:tblPr>
      <w:tblGrid>
        <w:gridCol w:w="771"/>
        <w:gridCol w:w="4111"/>
        <w:gridCol w:w="1328"/>
        <w:gridCol w:w="1232"/>
        <w:gridCol w:w="1232"/>
        <w:gridCol w:w="720"/>
      </w:tblGrid>
      <w:tr w:rsidR="00A0273C" w:rsidRPr="00A0273C" w14:paraId="6C6FB4C9" w14:textId="77777777" w:rsidTr="00634C2B">
        <w:trPr>
          <w:trHeight w:val="600"/>
        </w:trPr>
        <w:tc>
          <w:tcPr>
            <w:tcW w:w="771" w:type="dxa"/>
            <w:tcBorders>
              <w:top w:val="single" w:sz="4" w:space="0" w:color="auto"/>
              <w:left w:val="single" w:sz="4" w:space="0" w:color="auto"/>
              <w:bottom w:val="single" w:sz="4" w:space="0" w:color="auto"/>
              <w:right w:val="single" w:sz="4" w:space="0" w:color="auto"/>
            </w:tcBorders>
            <w:shd w:val="clear" w:color="000000" w:fill="D9D9D9"/>
            <w:vAlign w:val="center"/>
          </w:tcPr>
          <w:p w14:paraId="6D86D332"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PP</w:t>
            </w:r>
          </w:p>
        </w:tc>
        <w:tc>
          <w:tcPr>
            <w:tcW w:w="4111" w:type="dxa"/>
            <w:tcBorders>
              <w:top w:val="single" w:sz="4" w:space="0" w:color="auto"/>
              <w:left w:val="nil"/>
              <w:bottom w:val="single" w:sz="4" w:space="0" w:color="auto"/>
              <w:right w:val="single" w:sz="4" w:space="0" w:color="auto"/>
            </w:tcBorders>
            <w:shd w:val="clear" w:color="000000" w:fill="D9D9D9"/>
            <w:vAlign w:val="center"/>
          </w:tcPr>
          <w:p w14:paraId="686128D0"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Opis</w:t>
            </w:r>
          </w:p>
        </w:tc>
        <w:tc>
          <w:tcPr>
            <w:tcW w:w="1328" w:type="dxa"/>
            <w:tcBorders>
              <w:top w:val="single" w:sz="4" w:space="0" w:color="auto"/>
              <w:left w:val="nil"/>
              <w:bottom w:val="single" w:sz="4" w:space="0" w:color="auto"/>
              <w:right w:val="single" w:sz="4" w:space="0" w:color="auto"/>
            </w:tcBorders>
            <w:shd w:val="clear" w:color="000000" w:fill="D9D9D9"/>
            <w:vAlign w:val="center"/>
          </w:tcPr>
          <w:p w14:paraId="7267A9DF"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realizacija</w:t>
            </w:r>
            <w:r w:rsidRPr="00A0273C">
              <w:rPr>
                <w:rFonts w:ascii="Tahoma" w:hAnsi="Tahoma" w:cs="Tahoma"/>
                <w:color w:val="000000"/>
                <w:sz w:val="14"/>
                <w:szCs w:val="14"/>
              </w:rPr>
              <w:br/>
              <w:t>2021</w:t>
            </w:r>
          </w:p>
        </w:tc>
        <w:tc>
          <w:tcPr>
            <w:tcW w:w="1232" w:type="dxa"/>
            <w:tcBorders>
              <w:top w:val="single" w:sz="4" w:space="0" w:color="auto"/>
              <w:left w:val="nil"/>
              <w:bottom w:val="single" w:sz="4" w:space="0" w:color="auto"/>
              <w:right w:val="single" w:sz="4" w:space="0" w:color="auto"/>
            </w:tcBorders>
            <w:shd w:val="clear" w:color="000000" w:fill="D9D9D9"/>
            <w:vAlign w:val="center"/>
          </w:tcPr>
          <w:p w14:paraId="0DECC8F3"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ocena</w:t>
            </w:r>
            <w:r w:rsidRPr="00A0273C">
              <w:rPr>
                <w:rFonts w:ascii="Tahoma" w:hAnsi="Tahoma" w:cs="Tahoma"/>
                <w:color w:val="000000"/>
                <w:sz w:val="14"/>
                <w:szCs w:val="14"/>
              </w:rPr>
              <w:br/>
              <w:t>realizacije 2022</w:t>
            </w:r>
          </w:p>
        </w:tc>
        <w:tc>
          <w:tcPr>
            <w:tcW w:w="1232" w:type="dxa"/>
            <w:tcBorders>
              <w:top w:val="single" w:sz="4" w:space="0" w:color="auto"/>
              <w:left w:val="nil"/>
              <w:bottom w:val="single" w:sz="4" w:space="0" w:color="auto"/>
              <w:right w:val="single" w:sz="4" w:space="0" w:color="auto"/>
            </w:tcBorders>
            <w:shd w:val="clear" w:color="000000" w:fill="D9D9D9"/>
            <w:vAlign w:val="center"/>
          </w:tcPr>
          <w:p w14:paraId="4FE5CC59"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plan</w:t>
            </w:r>
            <w:r w:rsidRPr="00A0273C">
              <w:rPr>
                <w:rFonts w:ascii="Tahoma" w:hAnsi="Tahoma" w:cs="Tahoma"/>
                <w:color w:val="000000"/>
                <w:sz w:val="14"/>
                <w:szCs w:val="14"/>
              </w:rPr>
              <w:br/>
              <w:t>2023</w:t>
            </w:r>
          </w:p>
        </w:tc>
        <w:tc>
          <w:tcPr>
            <w:tcW w:w="720" w:type="dxa"/>
            <w:tcBorders>
              <w:top w:val="single" w:sz="4" w:space="0" w:color="auto"/>
              <w:left w:val="nil"/>
              <w:bottom w:val="single" w:sz="4" w:space="0" w:color="auto"/>
              <w:right w:val="single" w:sz="4" w:space="0" w:color="auto"/>
            </w:tcBorders>
            <w:shd w:val="clear" w:color="000000" w:fill="D9D9D9"/>
            <w:vAlign w:val="bottom"/>
          </w:tcPr>
          <w:p w14:paraId="3DDD4368" w14:textId="77777777" w:rsidR="00A0273C" w:rsidRPr="00A0273C" w:rsidRDefault="00A0273C" w:rsidP="00A0273C">
            <w:pPr>
              <w:spacing w:before="0" w:after="0"/>
              <w:ind w:left="0" w:right="140"/>
              <w:jc w:val="both"/>
              <w:rPr>
                <w:rFonts w:ascii="Tahoma" w:hAnsi="Tahoma" w:cs="Tahoma"/>
                <w:color w:val="000000"/>
                <w:sz w:val="14"/>
                <w:szCs w:val="14"/>
              </w:rPr>
            </w:pPr>
            <w:proofErr w:type="spellStart"/>
            <w:r w:rsidRPr="00A0273C">
              <w:rPr>
                <w:rFonts w:ascii="Tahoma" w:hAnsi="Tahoma" w:cs="Tahoma"/>
                <w:color w:val="000000"/>
                <w:sz w:val="14"/>
                <w:szCs w:val="14"/>
              </w:rPr>
              <w:t>ind</w:t>
            </w:r>
            <w:proofErr w:type="spellEnd"/>
            <w:r w:rsidRPr="00A0273C">
              <w:rPr>
                <w:rFonts w:ascii="Tahoma" w:hAnsi="Tahoma" w:cs="Tahoma"/>
                <w:color w:val="000000"/>
                <w:sz w:val="14"/>
                <w:szCs w:val="14"/>
              </w:rPr>
              <w:t xml:space="preserve"> 23/22</w:t>
            </w:r>
          </w:p>
        </w:tc>
      </w:tr>
      <w:tr w:rsidR="00A0273C" w:rsidRPr="00A0273C" w14:paraId="3B53DCC1"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14777237"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402</w:t>
            </w:r>
          </w:p>
        </w:tc>
        <w:tc>
          <w:tcPr>
            <w:tcW w:w="4111" w:type="dxa"/>
            <w:tcBorders>
              <w:top w:val="nil"/>
              <w:left w:val="nil"/>
              <w:bottom w:val="single" w:sz="4" w:space="0" w:color="auto"/>
              <w:right w:val="single" w:sz="4" w:space="0" w:color="auto"/>
            </w:tcBorders>
            <w:shd w:val="clear" w:color="000000" w:fill="FFFFFF"/>
            <w:vAlign w:val="bottom"/>
          </w:tcPr>
          <w:p w14:paraId="456570BC"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Izdatki za blago in storitve</w:t>
            </w:r>
          </w:p>
        </w:tc>
        <w:tc>
          <w:tcPr>
            <w:tcW w:w="1328" w:type="dxa"/>
            <w:tcBorders>
              <w:top w:val="nil"/>
              <w:left w:val="nil"/>
              <w:bottom w:val="single" w:sz="4" w:space="0" w:color="auto"/>
              <w:right w:val="single" w:sz="4" w:space="0" w:color="auto"/>
            </w:tcBorders>
            <w:shd w:val="clear" w:color="000000" w:fill="FFFFFF"/>
            <w:vAlign w:val="bottom"/>
          </w:tcPr>
          <w:p w14:paraId="5FA2C472"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816.419</w:t>
            </w:r>
          </w:p>
        </w:tc>
        <w:tc>
          <w:tcPr>
            <w:tcW w:w="1232" w:type="dxa"/>
            <w:tcBorders>
              <w:top w:val="nil"/>
              <w:left w:val="nil"/>
              <w:bottom w:val="single" w:sz="4" w:space="0" w:color="auto"/>
              <w:right w:val="single" w:sz="4" w:space="0" w:color="auto"/>
            </w:tcBorders>
            <w:shd w:val="clear" w:color="000000" w:fill="FFFFFF"/>
            <w:vAlign w:val="bottom"/>
          </w:tcPr>
          <w:p w14:paraId="025735B1"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1.072.318</w:t>
            </w:r>
          </w:p>
        </w:tc>
        <w:tc>
          <w:tcPr>
            <w:tcW w:w="1232" w:type="dxa"/>
            <w:tcBorders>
              <w:top w:val="nil"/>
              <w:left w:val="nil"/>
              <w:bottom w:val="single" w:sz="4" w:space="0" w:color="auto"/>
              <w:right w:val="single" w:sz="4" w:space="0" w:color="auto"/>
            </w:tcBorders>
            <w:shd w:val="clear" w:color="000000" w:fill="FFFFFF"/>
            <w:vAlign w:val="bottom"/>
          </w:tcPr>
          <w:p w14:paraId="66B36678"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1.081.024</w:t>
            </w:r>
          </w:p>
        </w:tc>
        <w:tc>
          <w:tcPr>
            <w:tcW w:w="720" w:type="dxa"/>
            <w:tcBorders>
              <w:top w:val="nil"/>
              <w:left w:val="nil"/>
              <w:bottom w:val="single" w:sz="4" w:space="0" w:color="auto"/>
              <w:right w:val="single" w:sz="4" w:space="0" w:color="auto"/>
            </w:tcBorders>
            <w:shd w:val="clear" w:color="000000" w:fill="FFFFFF"/>
            <w:vAlign w:val="bottom"/>
          </w:tcPr>
          <w:p w14:paraId="0B6EF905"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101</w:t>
            </w:r>
          </w:p>
        </w:tc>
      </w:tr>
      <w:tr w:rsidR="00A0273C" w:rsidRPr="00A0273C" w14:paraId="1D935A67"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1B48AAD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0101</w:t>
            </w:r>
          </w:p>
        </w:tc>
        <w:tc>
          <w:tcPr>
            <w:tcW w:w="4111" w:type="dxa"/>
            <w:tcBorders>
              <w:top w:val="nil"/>
              <w:left w:val="nil"/>
              <w:bottom w:val="single" w:sz="4" w:space="0" w:color="auto"/>
              <w:right w:val="single" w:sz="4" w:space="0" w:color="auto"/>
            </w:tcBorders>
            <w:shd w:val="clear" w:color="000000" w:fill="FFFFFF"/>
            <w:vAlign w:val="bottom"/>
          </w:tcPr>
          <w:p w14:paraId="4DCE9B9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DELOVANJE OBČINSKEGA SVETA</w:t>
            </w:r>
          </w:p>
        </w:tc>
        <w:tc>
          <w:tcPr>
            <w:tcW w:w="1328" w:type="dxa"/>
            <w:tcBorders>
              <w:top w:val="nil"/>
              <w:left w:val="nil"/>
              <w:bottom w:val="single" w:sz="4" w:space="0" w:color="auto"/>
              <w:right w:val="single" w:sz="4" w:space="0" w:color="auto"/>
            </w:tcBorders>
            <w:shd w:val="clear" w:color="000000" w:fill="FFFFFF"/>
            <w:vAlign w:val="bottom"/>
          </w:tcPr>
          <w:p w14:paraId="0A341DD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23.665</w:t>
            </w:r>
          </w:p>
        </w:tc>
        <w:tc>
          <w:tcPr>
            <w:tcW w:w="1232" w:type="dxa"/>
            <w:tcBorders>
              <w:top w:val="nil"/>
              <w:left w:val="nil"/>
              <w:bottom w:val="single" w:sz="4" w:space="0" w:color="auto"/>
              <w:right w:val="single" w:sz="4" w:space="0" w:color="auto"/>
            </w:tcBorders>
            <w:shd w:val="clear" w:color="000000" w:fill="FFFFFF"/>
            <w:vAlign w:val="bottom"/>
          </w:tcPr>
          <w:p w14:paraId="0C69921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26.100</w:t>
            </w:r>
          </w:p>
        </w:tc>
        <w:tc>
          <w:tcPr>
            <w:tcW w:w="1232" w:type="dxa"/>
            <w:tcBorders>
              <w:top w:val="nil"/>
              <w:left w:val="nil"/>
              <w:bottom w:val="single" w:sz="4" w:space="0" w:color="auto"/>
              <w:right w:val="single" w:sz="4" w:space="0" w:color="auto"/>
            </w:tcBorders>
            <w:shd w:val="clear" w:color="000000" w:fill="FFFFFF"/>
            <w:vAlign w:val="bottom"/>
          </w:tcPr>
          <w:p w14:paraId="4916D6D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26.500</w:t>
            </w:r>
          </w:p>
        </w:tc>
        <w:tc>
          <w:tcPr>
            <w:tcW w:w="720" w:type="dxa"/>
            <w:tcBorders>
              <w:top w:val="nil"/>
              <w:left w:val="nil"/>
              <w:bottom w:val="single" w:sz="4" w:space="0" w:color="auto"/>
              <w:right w:val="single" w:sz="4" w:space="0" w:color="auto"/>
            </w:tcBorders>
            <w:shd w:val="clear" w:color="000000" w:fill="FFFFFF"/>
            <w:vAlign w:val="bottom"/>
          </w:tcPr>
          <w:p w14:paraId="0C3D0FC9"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102</w:t>
            </w:r>
          </w:p>
        </w:tc>
      </w:tr>
      <w:tr w:rsidR="00A0273C" w:rsidRPr="00A0273C" w14:paraId="1E0C875F"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38FFE6B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0103</w:t>
            </w:r>
          </w:p>
        </w:tc>
        <w:tc>
          <w:tcPr>
            <w:tcW w:w="4111" w:type="dxa"/>
            <w:tcBorders>
              <w:top w:val="nil"/>
              <w:left w:val="nil"/>
              <w:bottom w:val="single" w:sz="4" w:space="0" w:color="auto"/>
              <w:right w:val="single" w:sz="4" w:space="0" w:color="auto"/>
            </w:tcBorders>
            <w:shd w:val="clear" w:color="000000" w:fill="FFFFFF"/>
            <w:vAlign w:val="bottom"/>
          </w:tcPr>
          <w:p w14:paraId="4C43481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DELOVANJE VAŠKIH ODBOROV</w:t>
            </w:r>
          </w:p>
        </w:tc>
        <w:tc>
          <w:tcPr>
            <w:tcW w:w="1328" w:type="dxa"/>
            <w:tcBorders>
              <w:top w:val="nil"/>
              <w:left w:val="nil"/>
              <w:bottom w:val="single" w:sz="4" w:space="0" w:color="auto"/>
              <w:right w:val="single" w:sz="4" w:space="0" w:color="auto"/>
            </w:tcBorders>
            <w:shd w:val="clear" w:color="000000" w:fill="FFFFFF"/>
            <w:vAlign w:val="bottom"/>
          </w:tcPr>
          <w:p w14:paraId="4C3137A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15.238</w:t>
            </w:r>
          </w:p>
        </w:tc>
        <w:tc>
          <w:tcPr>
            <w:tcW w:w="1232" w:type="dxa"/>
            <w:tcBorders>
              <w:top w:val="nil"/>
              <w:left w:val="nil"/>
              <w:bottom w:val="single" w:sz="4" w:space="0" w:color="auto"/>
              <w:right w:val="single" w:sz="4" w:space="0" w:color="auto"/>
            </w:tcBorders>
            <w:shd w:val="clear" w:color="000000" w:fill="FFFFFF"/>
            <w:vAlign w:val="bottom"/>
          </w:tcPr>
          <w:p w14:paraId="1730DC5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26.100</w:t>
            </w:r>
          </w:p>
        </w:tc>
        <w:tc>
          <w:tcPr>
            <w:tcW w:w="1232" w:type="dxa"/>
            <w:tcBorders>
              <w:top w:val="nil"/>
              <w:left w:val="nil"/>
              <w:bottom w:val="single" w:sz="4" w:space="0" w:color="auto"/>
              <w:right w:val="single" w:sz="4" w:space="0" w:color="auto"/>
            </w:tcBorders>
            <w:shd w:val="clear" w:color="000000" w:fill="FFFFFF"/>
            <w:vAlign w:val="bottom"/>
          </w:tcPr>
          <w:p w14:paraId="48817A7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24.600</w:t>
            </w:r>
          </w:p>
        </w:tc>
        <w:tc>
          <w:tcPr>
            <w:tcW w:w="720" w:type="dxa"/>
            <w:tcBorders>
              <w:top w:val="nil"/>
              <w:left w:val="nil"/>
              <w:bottom w:val="single" w:sz="4" w:space="0" w:color="auto"/>
              <w:right w:val="single" w:sz="4" w:space="0" w:color="auto"/>
            </w:tcBorders>
            <w:shd w:val="clear" w:color="000000" w:fill="FFFFFF"/>
            <w:vAlign w:val="bottom"/>
          </w:tcPr>
          <w:p w14:paraId="2A446CBE"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94</w:t>
            </w:r>
          </w:p>
        </w:tc>
      </w:tr>
      <w:tr w:rsidR="00A0273C" w:rsidRPr="00A0273C" w14:paraId="326E8C3A"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61B212E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0111</w:t>
            </w:r>
          </w:p>
        </w:tc>
        <w:tc>
          <w:tcPr>
            <w:tcW w:w="4111" w:type="dxa"/>
            <w:tcBorders>
              <w:top w:val="nil"/>
              <w:left w:val="nil"/>
              <w:bottom w:val="single" w:sz="4" w:space="0" w:color="auto"/>
              <w:right w:val="single" w:sz="4" w:space="0" w:color="auto"/>
            </w:tcBorders>
            <w:shd w:val="clear" w:color="000000" w:fill="FFFFFF"/>
            <w:vAlign w:val="bottom"/>
          </w:tcPr>
          <w:p w14:paraId="078B845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OBČINSKE VOLITVE</w:t>
            </w:r>
          </w:p>
        </w:tc>
        <w:tc>
          <w:tcPr>
            <w:tcW w:w="1328" w:type="dxa"/>
            <w:tcBorders>
              <w:top w:val="nil"/>
              <w:left w:val="nil"/>
              <w:bottom w:val="single" w:sz="4" w:space="0" w:color="auto"/>
              <w:right w:val="single" w:sz="4" w:space="0" w:color="auto"/>
            </w:tcBorders>
            <w:shd w:val="clear" w:color="000000" w:fill="FFFFFF"/>
            <w:vAlign w:val="bottom"/>
          </w:tcPr>
          <w:p w14:paraId="0E6059A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1232" w:type="dxa"/>
            <w:tcBorders>
              <w:top w:val="nil"/>
              <w:left w:val="nil"/>
              <w:bottom w:val="single" w:sz="4" w:space="0" w:color="auto"/>
              <w:right w:val="single" w:sz="4" w:space="0" w:color="auto"/>
            </w:tcBorders>
            <w:shd w:val="clear" w:color="000000" w:fill="FFFFFF"/>
            <w:vAlign w:val="bottom"/>
          </w:tcPr>
          <w:p w14:paraId="215BBB3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19.600</w:t>
            </w:r>
          </w:p>
        </w:tc>
        <w:tc>
          <w:tcPr>
            <w:tcW w:w="1232" w:type="dxa"/>
            <w:tcBorders>
              <w:top w:val="nil"/>
              <w:left w:val="nil"/>
              <w:bottom w:val="single" w:sz="4" w:space="0" w:color="auto"/>
              <w:right w:val="single" w:sz="4" w:space="0" w:color="auto"/>
            </w:tcBorders>
            <w:shd w:val="clear" w:color="000000" w:fill="FFFFFF"/>
            <w:vAlign w:val="bottom"/>
          </w:tcPr>
          <w:p w14:paraId="572A60F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18.800</w:t>
            </w:r>
          </w:p>
        </w:tc>
        <w:tc>
          <w:tcPr>
            <w:tcW w:w="720" w:type="dxa"/>
            <w:tcBorders>
              <w:top w:val="nil"/>
              <w:left w:val="nil"/>
              <w:bottom w:val="single" w:sz="4" w:space="0" w:color="auto"/>
              <w:right w:val="single" w:sz="4" w:space="0" w:color="auto"/>
            </w:tcBorders>
            <w:shd w:val="clear" w:color="000000" w:fill="FFFFFF"/>
            <w:vAlign w:val="bottom"/>
          </w:tcPr>
          <w:p w14:paraId="0FD67C63"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96</w:t>
            </w:r>
          </w:p>
        </w:tc>
      </w:tr>
      <w:tr w:rsidR="00A0273C" w:rsidRPr="00A0273C" w14:paraId="5E183922"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560651A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0121</w:t>
            </w:r>
          </w:p>
        </w:tc>
        <w:tc>
          <w:tcPr>
            <w:tcW w:w="4111" w:type="dxa"/>
            <w:tcBorders>
              <w:top w:val="nil"/>
              <w:left w:val="nil"/>
              <w:bottom w:val="single" w:sz="4" w:space="0" w:color="auto"/>
              <w:right w:val="single" w:sz="4" w:space="0" w:color="auto"/>
            </w:tcBorders>
            <w:shd w:val="clear" w:color="000000" w:fill="FFFFFF"/>
            <w:vAlign w:val="bottom"/>
          </w:tcPr>
          <w:p w14:paraId="4B766F0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STROŠKI DELA ŽUPANA IN PODŽUPANA</w:t>
            </w:r>
          </w:p>
        </w:tc>
        <w:tc>
          <w:tcPr>
            <w:tcW w:w="1328" w:type="dxa"/>
            <w:tcBorders>
              <w:top w:val="nil"/>
              <w:left w:val="nil"/>
              <w:bottom w:val="single" w:sz="4" w:space="0" w:color="auto"/>
              <w:right w:val="single" w:sz="4" w:space="0" w:color="auto"/>
            </w:tcBorders>
            <w:shd w:val="clear" w:color="000000" w:fill="FFFFFF"/>
            <w:vAlign w:val="bottom"/>
          </w:tcPr>
          <w:p w14:paraId="198EE5D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12.384</w:t>
            </w:r>
          </w:p>
        </w:tc>
        <w:tc>
          <w:tcPr>
            <w:tcW w:w="1232" w:type="dxa"/>
            <w:tcBorders>
              <w:top w:val="nil"/>
              <w:left w:val="nil"/>
              <w:bottom w:val="single" w:sz="4" w:space="0" w:color="auto"/>
              <w:right w:val="single" w:sz="4" w:space="0" w:color="auto"/>
            </w:tcBorders>
            <w:shd w:val="clear" w:color="000000" w:fill="FFFFFF"/>
            <w:vAlign w:val="bottom"/>
          </w:tcPr>
          <w:p w14:paraId="1A154C9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12.750</w:t>
            </w:r>
          </w:p>
        </w:tc>
        <w:tc>
          <w:tcPr>
            <w:tcW w:w="1232" w:type="dxa"/>
            <w:tcBorders>
              <w:top w:val="nil"/>
              <w:left w:val="nil"/>
              <w:bottom w:val="single" w:sz="4" w:space="0" w:color="auto"/>
              <w:right w:val="single" w:sz="4" w:space="0" w:color="auto"/>
            </w:tcBorders>
            <w:shd w:val="clear" w:color="000000" w:fill="FFFFFF"/>
            <w:vAlign w:val="bottom"/>
          </w:tcPr>
          <w:p w14:paraId="3E27252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12.450</w:t>
            </w:r>
          </w:p>
        </w:tc>
        <w:tc>
          <w:tcPr>
            <w:tcW w:w="720" w:type="dxa"/>
            <w:tcBorders>
              <w:top w:val="nil"/>
              <w:left w:val="nil"/>
              <w:bottom w:val="single" w:sz="4" w:space="0" w:color="auto"/>
              <w:right w:val="single" w:sz="4" w:space="0" w:color="auto"/>
            </w:tcBorders>
            <w:shd w:val="clear" w:color="000000" w:fill="FFFFFF"/>
            <w:vAlign w:val="bottom"/>
          </w:tcPr>
          <w:p w14:paraId="7EC81D47"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98</w:t>
            </w:r>
          </w:p>
        </w:tc>
      </w:tr>
      <w:tr w:rsidR="00A0273C" w:rsidRPr="00A0273C" w14:paraId="594EBD05"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6254AF6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0122</w:t>
            </w:r>
          </w:p>
        </w:tc>
        <w:tc>
          <w:tcPr>
            <w:tcW w:w="4111" w:type="dxa"/>
            <w:tcBorders>
              <w:top w:val="nil"/>
              <w:left w:val="nil"/>
              <w:bottom w:val="single" w:sz="4" w:space="0" w:color="auto"/>
              <w:right w:val="single" w:sz="4" w:space="0" w:color="auto"/>
            </w:tcBorders>
            <w:shd w:val="clear" w:color="000000" w:fill="FFFFFF"/>
            <w:vAlign w:val="bottom"/>
          </w:tcPr>
          <w:p w14:paraId="65DB063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PROTOKOL</w:t>
            </w:r>
          </w:p>
        </w:tc>
        <w:tc>
          <w:tcPr>
            <w:tcW w:w="1328" w:type="dxa"/>
            <w:tcBorders>
              <w:top w:val="nil"/>
              <w:left w:val="nil"/>
              <w:bottom w:val="single" w:sz="4" w:space="0" w:color="auto"/>
              <w:right w:val="single" w:sz="4" w:space="0" w:color="auto"/>
            </w:tcBorders>
            <w:shd w:val="clear" w:color="000000" w:fill="FFFFFF"/>
            <w:vAlign w:val="bottom"/>
          </w:tcPr>
          <w:p w14:paraId="1E8B7F5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12.160</w:t>
            </w:r>
          </w:p>
        </w:tc>
        <w:tc>
          <w:tcPr>
            <w:tcW w:w="1232" w:type="dxa"/>
            <w:tcBorders>
              <w:top w:val="nil"/>
              <w:left w:val="nil"/>
              <w:bottom w:val="single" w:sz="4" w:space="0" w:color="auto"/>
              <w:right w:val="single" w:sz="4" w:space="0" w:color="auto"/>
            </w:tcBorders>
            <w:shd w:val="clear" w:color="000000" w:fill="FFFFFF"/>
            <w:vAlign w:val="bottom"/>
          </w:tcPr>
          <w:p w14:paraId="68A03DD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19.600</w:t>
            </w:r>
          </w:p>
        </w:tc>
        <w:tc>
          <w:tcPr>
            <w:tcW w:w="1232" w:type="dxa"/>
            <w:tcBorders>
              <w:top w:val="nil"/>
              <w:left w:val="nil"/>
              <w:bottom w:val="single" w:sz="4" w:space="0" w:color="auto"/>
              <w:right w:val="single" w:sz="4" w:space="0" w:color="auto"/>
            </w:tcBorders>
            <w:shd w:val="clear" w:color="000000" w:fill="FFFFFF"/>
            <w:vAlign w:val="bottom"/>
          </w:tcPr>
          <w:p w14:paraId="66720F4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19.600</w:t>
            </w:r>
          </w:p>
        </w:tc>
        <w:tc>
          <w:tcPr>
            <w:tcW w:w="720" w:type="dxa"/>
            <w:tcBorders>
              <w:top w:val="nil"/>
              <w:left w:val="nil"/>
              <w:bottom w:val="single" w:sz="4" w:space="0" w:color="auto"/>
              <w:right w:val="single" w:sz="4" w:space="0" w:color="auto"/>
            </w:tcBorders>
            <w:shd w:val="clear" w:color="000000" w:fill="FFFFFF"/>
            <w:vAlign w:val="bottom"/>
          </w:tcPr>
          <w:p w14:paraId="40C17914"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058B6828"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3CB650F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0123</w:t>
            </w:r>
          </w:p>
        </w:tc>
        <w:tc>
          <w:tcPr>
            <w:tcW w:w="4111" w:type="dxa"/>
            <w:tcBorders>
              <w:top w:val="nil"/>
              <w:left w:val="nil"/>
              <w:bottom w:val="single" w:sz="4" w:space="0" w:color="auto"/>
              <w:right w:val="single" w:sz="4" w:space="0" w:color="auto"/>
            </w:tcBorders>
            <w:shd w:val="clear" w:color="000000" w:fill="FFFFFF"/>
            <w:vAlign w:val="bottom"/>
          </w:tcPr>
          <w:p w14:paraId="394D000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INFORMIRANJE</w:t>
            </w:r>
          </w:p>
        </w:tc>
        <w:tc>
          <w:tcPr>
            <w:tcW w:w="1328" w:type="dxa"/>
            <w:tcBorders>
              <w:top w:val="nil"/>
              <w:left w:val="nil"/>
              <w:bottom w:val="single" w:sz="4" w:space="0" w:color="auto"/>
              <w:right w:val="single" w:sz="4" w:space="0" w:color="auto"/>
            </w:tcBorders>
            <w:shd w:val="clear" w:color="000000" w:fill="FFFFFF"/>
            <w:vAlign w:val="bottom"/>
          </w:tcPr>
          <w:p w14:paraId="5A05EBE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16.759</w:t>
            </w:r>
          </w:p>
        </w:tc>
        <w:tc>
          <w:tcPr>
            <w:tcW w:w="1232" w:type="dxa"/>
            <w:tcBorders>
              <w:top w:val="nil"/>
              <w:left w:val="nil"/>
              <w:bottom w:val="single" w:sz="4" w:space="0" w:color="auto"/>
              <w:right w:val="single" w:sz="4" w:space="0" w:color="auto"/>
            </w:tcBorders>
            <w:shd w:val="clear" w:color="000000" w:fill="FFFFFF"/>
            <w:vAlign w:val="bottom"/>
          </w:tcPr>
          <w:p w14:paraId="30379F9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18.500</w:t>
            </w:r>
          </w:p>
        </w:tc>
        <w:tc>
          <w:tcPr>
            <w:tcW w:w="1232" w:type="dxa"/>
            <w:tcBorders>
              <w:top w:val="nil"/>
              <w:left w:val="nil"/>
              <w:bottom w:val="single" w:sz="4" w:space="0" w:color="auto"/>
              <w:right w:val="single" w:sz="4" w:space="0" w:color="auto"/>
            </w:tcBorders>
            <w:shd w:val="clear" w:color="000000" w:fill="FFFFFF"/>
            <w:vAlign w:val="bottom"/>
          </w:tcPr>
          <w:p w14:paraId="60F3015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20.200</w:t>
            </w:r>
          </w:p>
        </w:tc>
        <w:tc>
          <w:tcPr>
            <w:tcW w:w="720" w:type="dxa"/>
            <w:tcBorders>
              <w:top w:val="nil"/>
              <w:left w:val="nil"/>
              <w:bottom w:val="single" w:sz="4" w:space="0" w:color="auto"/>
              <w:right w:val="single" w:sz="4" w:space="0" w:color="auto"/>
            </w:tcBorders>
            <w:shd w:val="clear" w:color="000000" w:fill="FFFFFF"/>
            <w:vAlign w:val="bottom"/>
          </w:tcPr>
          <w:p w14:paraId="6586F5AA"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109</w:t>
            </w:r>
          </w:p>
        </w:tc>
      </w:tr>
      <w:tr w:rsidR="00A0273C" w:rsidRPr="00A0273C" w14:paraId="21F4A20A"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5027818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0124</w:t>
            </w:r>
          </w:p>
        </w:tc>
        <w:tc>
          <w:tcPr>
            <w:tcW w:w="4111" w:type="dxa"/>
            <w:tcBorders>
              <w:top w:val="nil"/>
              <w:left w:val="nil"/>
              <w:bottom w:val="single" w:sz="4" w:space="0" w:color="auto"/>
              <w:right w:val="single" w:sz="4" w:space="0" w:color="auto"/>
            </w:tcBorders>
            <w:shd w:val="clear" w:color="000000" w:fill="FFFFFF"/>
            <w:vAlign w:val="bottom"/>
          </w:tcPr>
          <w:p w14:paraId="169FE37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DELOVANJE PROJEKTNIH SKUPIN</w:t>
            </w:r>
          </w:p>
        </w:tc>
        <w:tc>
          <w:tcPr>
            <w:tcW w:w="1328" w:type="dxa"/>
            <w:tcBorders>
              <w:top w:val="nil"/>
              <w:left w:val="nil"/>
              <w:bottom w:val="single" w:sz="4" w:space="0" w:color="auto"/>
              <w:right w:val="single" w:sz="4" w:space="0" w:color="auto"/>
            </w:tcBorders>
            <w:shd w:val="clear" w:color="000000" w:fill="FFFFFF"/>
            <w:vAlign w:val="bottom"/>
          </w:tcPr>
          <w:p w14:paraId="0EE62F8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1232" w:type="dxa"/>
            <w:tcBorders>
              <w:top w:val="nil"/>
              <w:left w:val="nil"/>
              <w:bottom w:val="single" w:sz="4" w:space="0" w:color="auto"/>
              <w:right w:val="single" w:sz="4" w:space="0" w:color="auto"/>
            </w:tcBorders>
            <w:shd w:val="clear" w:color="000000" w:fill="FFFFFF"/>
            <w:vAlign w:val="bottom"/>
          </w:tcPr>
          <w:p w14:paraId="2FB981E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1.267</w:t>
            </w:r>
          </w:p>
        </w:tc>
        <w:tc>
          <w:tcPr>
            <w:tcW w:w="1232" w:type="dxa"/>
            <w:tcBorders>
              <w:top w:val="nil"/>
              <w:left w:val="nil"/>
              <w:bottom w:val="single" w:sz="4" w:space="0" w:color="auto"/>
              <w:right w:val="single" w:sz="4" w:space="0" w:color="auto"/>
            </w:tcBorders>
            <w:shd w:val="clear" w:color="000000" w:fill="FFFFFF"/>
            <w:vAlign w:val="bottom"/>
          </w:tcPr>
          <w:p w14:paraId="7AB9D93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1.600</w:t>
            </w:r>
          </w:p>
        </w:tc>
        <w:tc>
          <w:tcPr>
            <w:tcW w:w="720" w:type="dxa"/>
            <w:tcBorders>
              <w:top w:val="nil"/>
              <w:left w:val="nil"/>
              <w:bottom w:val="single" w:sz="4" w:space="0" w:color="auto"/>
              <w:right w:val="single" w:sz="4" w:space="0" w:color="auto"/>
            </w:tcBorders>
            <w:shd w:val="clear" w:color="000000" w:fill="FFFFFF"/>
            <w:vAlign w:val="bottom"/>
          </w:tcPr>
          <w:p w14:paraId="46CF8380"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126</w:t>
            </w:r>
          </w:p>
        </w:tc>
      </w:tr>
      <w:tr w:rsidR="00A0273C" w:rsidRPr="00A0273C" w14:paraId="372AB389"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40F9199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0201</w:t>
            </w:r>
          </w:p>
        </w:tc>
        <w:tc>
          <w:tcPr>
            <w:tcW w:w="4111" w:type="dxa"/>
            <w:tcBorders>
              <w:top w:val="nil"/>
              <w:left w:val="nil"/>
              <w:bottom w:val="single" w:sz="4" w:space="0" w:color="auto"/>
              <w:right w:val="single" w:sz="4" w:space="0" w:color="auto"/>
            </w:tcBorders>
            <w:shd w:val="clear" w:color="000000" w:fill="FFFFFF"/>
            <w:vAlign w:val="bottom"/>
          </w:tcPr>
          <w:p w14:paraId="2F58C73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STROŠKI PLAČILNEGA PROMETA</w:t>
            </w:r>
          </w:p>
        </w:tc>
        <w:tc>
          <w:tcPr>
            <w:tcW w:w="1328" w:type="dxa"/>
            <w:tcBorders>
              <w:top w:val="nil"/>
              <w:left w:val="nil"/>
              <w:bottom w:val="single" w:sz="4" w:space="0" w:color="auto"/>
              <w:right w:val="single" w:sz="4" w:space="0" w:color="auto"/>
            </w:tcBorders>
            <w:shd w:val="clear" w:color="000000" w:fill="FFFFFF"/>
            <w:vAlign w:val="bottom"/>
          </w:tcPr>
          <w:p w14:paraId="7BE0979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1.776</w:t>
            </w:r>
          </w:p>
        </w:tc>
        <w:tc>
          <w:tcPr>
            <w:tcW w:w="1232" w:type="dxa"/>
            <w:tcBorders>
              <w:top w:val="nil"/>
              <w:left w:val="nil"/>
              <w:bottom w:val="single" w:sz="4" w:space="0" w:color="auto"/>
              <w:right w:val="single" w:sz="4" w:space="0" w:color="auto"/>
            </w:tcBorders>
            <w:shd w:val="clear" w:color="000000" w:fill="FFFFFF"/>
            <w:vAlign w:val="bottom"/>
          </w:tcPr>
          <w:p w14:paraId="7224AF0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1.000</w:t>
            </w:r>
          </w:p>
        </w:tc>
        <w:tc>
          <w:tcPr>
            <w:tcW w:w="1232" w:type="dxa"/>
            <w:tcBorders>
              <w:top w:val="nil"/>
              <w:left w:val="nil"/>
              <w:bottom w:val="single" w:sz="4" w:space="0" w:color="auto"/>
              <w:right w:val="single" w:sz="4" w:space="0" w:color="auto"/>
            </w:tcBorders>
            <w:shd w:val="clear" w:color="000000" w:fill="FFFFFF"/>
            <w:vAlign w:val="bottom"/>
          </w:tcPr>
          <w:p w14:paraId="045AC54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650</w:t>
            </w:r>
          </w:p>
        </w:tc>
        <w:tc>
          <w:tcPr>
            <w:tcW w:w="720" w:type="dxa"/>
            <w:tcBorders>
              <w:top w:val="nil"/>
              <w:left w:val="nil"/>
              <w:bottom w:val="single" w:sz="4" w:space="0" w:color="auto"/>
              <w:right w:val="single" w:sz="4" w:space="0" w:color="auto"/>
            </w:tcBorders>
            <w:shd w:val="clear" w:color="000000" w:fill="FFFFFF"/>
            <w:vAlign w:val="bottom"/>
          </w:tcPr>
          <w:p w14:paraId="294E2D40"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65</w:t>
            </w:r>
          </w:p>
        </w:tc>
      </w:tr>
      <w:tr w:rsidR="00285B27" w:rsidRPr="00A0273C" w14:paraId="5EF0276A" w14:textId="77777777" w:rsidTr="00A2019D">
        <w:trPr>
          <w:trHeight w:val="600"/>
        </w:trPr>
        <w:tc>
          <w:tcPr>
            <w:tcW w:w="771" w:type="dxa"/>
            <w:tcBorders>
              <w:top w:val="single" w:sz="4" w:space="0" w:color="auto"/>
              <w:left w:val="single" w:sz="4" w:space="0" w:color="auto"/>
              <w:bottom w:val="single" w:sz="4" w:space="0" w:color="auto"/>
              <w:right w:val="single" w:sz="4" w:space="0" w:color="auto"/>
            </w:tcBorders>
            <w:shd w:val="clear" w:color="000000" w:fill="D9D9D9"/>
            <w:vAlign w:val="center"/>
          </w:tcPr>
          <w:p w14:paraId="4D2F4153" w14:textId="77777777" w:rsidR="00285B27" w:rsidRPr="00A0273C" w:rsidRDefault="00285B27" w:rsidP="00A2019D">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lastRenderedPageBreak/>
              <w:t>PP</w:t>
            </w:r>
          </w:p>
        </w:tc>
        <w:tc>
          <w:tcPr>
            <w:tcW w:w="4111" w:type="dxa"/>
            <w:tcBorders>
              <w:top w:val="single" w:sz="4" w:space="0" w:color="auto"/>
              <w:left w:val="nil"/>
              <w:bottom w:val="single" w:sz="4" w:space="0" w:color="auto"/>
              <w:right w:val="single" w:sz="4" w:space="0" w:color="auto"/>
            </w:tcBorders>
            <w:shd w:val="clear" w:color="000000" w:fill="D9D9D9"/>
            <w:vAlign w:val="center"/>
          </w:tcPr>
          <w:p w14:paraId="28E9EC63" w14:textId="77777777" w:rsidR="00285B27" w:rsidRPr="00A0273C" w:rsidRDefault="00285B27" w:rsidP="00A2019D">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Opis</w:t>
            </w:r>
          </w:p>
        </w:tc>
        <w:tc>
          <w:tcPr>
            <w:tcW w:w="1328" w:type="dxa"/>
            <w:tcBorders>
              <w:top w:val="single" w:sz="4" w:space="0" w:color="auto"/>
              <w:left w:val="nil"/>
              <w:bottom w:val="single" w:sz="4" w:space="0" w:color="auto"/>
              <w:right w:val="single" w:sz="4" w:space="0" w:color="auto"/>
            </w:tcBorders>
            <w:shd w:val="clear" w:color="000000" w:fill="D9D9D9"/>
            <w:vAlign w:val="center"/>
          </w:tcPr>
          <w:p w14:paraId="311E66A3" w14:textId="77777777" w:rsidR="00285B27" w:rsidRPr="00A0273C" w:rsidRDefault="00285B27" w:rsidP="00A2019D">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realizacija</w:t>
            </w:r>
            <w:r w:rsidRPr="00A0273C">
              <w:rPr>
                <w:rFonts w:ascii="Tahoma" w:hAnsi="Tahoma" w:cs="Tahoma"/>
                <w:color w:val="000000"/>
                <w:sz w:val="14"/>
                <w:szCs w:val="14"/>
              </w:rPr>
              <w:br/>
              <w:t>2021</w:t>
            </w:r>
          </w:p>
        </w:tc>
        <w:tc>
          <w:tcPr>
            <w:tcW w:w="1232" w:type="dxa"/>
            <w:tcBorders>
              <w:top w:val="single" w:sz="4" w:space="0" w:color="auto"/>
              <w:left w:val="nil"/>
              <w:bottom w:val="single" w:sz="4" w:space="0" w:color="auto"/>
              <w:right w:val="single" w:sz="4" w:space="0" w:color="auto"/>
            </w:tcBorders>
            <w:shd w:val="clear" w:color="000000" w:fill="D9D9D9"/>
            <w:vAlign w:val="center"/>
          </w:tcPr>
          <w:p w14:paraId="7654386E" w14:textId="77777777" w:rsidR="00285B27" w:rsidRPr="00A0273C" w:rsidRDefault="00285B27" w:rsidP="00A2019D">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ocena</w:t>
            </w:r>
            <w:r w:rsidRPr="00A0273C">
              <w:rPr>
                <w:rFonts w:ascii="Tahoma" w:hAnsi="Tahoma" w:cs="Tahoma"/>
                <w:color w:val="000000"/>
                <w:sz w:val="14"/>
                <w:szCs w:val="14"/>
              </w:rPr>
              <w:br/>
              <w:t>realizacije 2022</w:t>
            </w:r>
          </w:p>
        </w:tc>
        <w:tc>
          <w:tcPr>
            <w:tcW w:w="1232" w:type="dxa"/>
            <w:tcBorders>
              <w:top w:val="single" w:sz="4" w:space="0" w:color="auto"/>
              <w:left w:val="nil"/>
              <w:bottom w:val="single" w:sz="4" w:space="0" w:color="auto"/>
              <w:right w:val="single" w:sz="4" w:space="0" w:color="auto"/>
            </w:tcBorders>
            <w:shd w:val="clear" w:color="000000" w:fill="D9D9D9"/>
            <w:vAlign w:val="center"/>
          </w:tcPr>
          <w:p w14:paraId="1805BD2A" w14:textId="77777777" w:rsidR="00285B27" w:rsidRPr="00A0273C" w:rsidRDefault="00285B27" w:rsidP="00A2019D">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plan</w:t>
            </w:r>
            <w:r w:rsidRPr="00A0273C">
              <w:rPr>
                <w:rFonts w:ascii="Tahoma" w:hAnsi="Tahoma" w:cs="Tahoma"/>
                <w:color w:val="000000"/>
                <w:sz w:val="14"/>
                <w:szCs w:val="14"/>
              </w:rPr>
              <w:br/>
              <w:t>2023</w:t>
            </w:r>
          </w:p>
        </w:tc>
        <w:tc>
          <w:tcPr>
            <w:tcW w:w="720" w:type="dxa"/>
            <w:tcBorders>
              <w:top w:val="single" w:sz="4" w:space="0" w:color="auto"/>
              <w:left w:val="nil"/>
              <w:bottom w:val="single" w:sz="4" w:space="0" w:color="auto"/>
              <w:right w:val="single" w:sz="4" w:space="0" w:color="auto"/>
            </w:tcBorders>
            <w:shd w:val="clear" w:color="000000" w:fill="D9D9D9"/>
            <w:vAlign w:val="bottom"/>
          </w:tcPr>
          <w:p w14:paraId="2F36A8A2" w14:textId="77777777" w:rsidR="00285B27" w:rsidRPr="00A0273C" w:rsidRDefault="00285B27" w:rsidP="00A2019D">
            <w:pPr>
              <w:spacing w:before="0" w:after="0"/>
              <w:ind w:left="0" w:right="140"/>
              <w:jc w:val="both"/>
              <w:rPr>
                <w:rFonts w:ascii="Tahoma" w:hAnsi="Tahoma" w:cs="Tahoma"/>
                <w:color w:val="000000"/>
                <w:sz w:val="14"/>
                <w:szCs w:val="14"/>
              </w:rPr>
            </w:pPr>
            <w:proofErr w:type="spellStart"/>
            <w:r w:rsidRPr="00A0273C">
              <w:rPr>
                <w:rFonts w:ascii="Tahoma" w:hAnsi="Tahoma" w:cs="Tahoma"/>
                <w:color w:val="000000"/>
                <w:sz w:val="14"/>
                <w:szCs w:val="14"/>
              </w:rPr>
              <w:t>ind</w:t>
            </w:r>
            <w:proofErr w:type="spellEnd"/>
            <w:r w:rsidRPr="00A0273C">
              <w:rPr>
                <w:rFonts w:ascii="Tahoma" w:hAnsi="Tahoma" w:cs="Tahoma"/>
                <w:color w:val="000000"/>
                <w:sz w:val="14"/>
                <w:szCs w:val="14"/>
              </w:rPr>
              <w:t xml:space="preserve"> 23/22</w:t>
            </w:r>
          </w:p>
        </w:tc>
      </w:tr>
      <w:tr w:rsidR="00A0273C" w:rsidRPr="00A0273C" w14:paraId="0DE18871"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7C366CF3" w14:textId="3B8B1481"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0211</w:t>
            </w:r>
          </w:p>
        </w:tc>
        <w:tc>
          <w:tcPr>
            <w:tcW w:w="4111" w:type="dxa"/>
            <w:tcBorders>
              <w:top w:val="nil"/>
              <w:left w:val="nil"/>
              <w:bottom w:val="single" w:sz="4" w:space="0" w:color="auto"/>
              <w:right w:val="single" w:sz="4" w:space="0" w:color="auto"/>
            </w:tcBorders>
            <w:shd w:val="clear" w:color="000000" w:fill="FFFFFF"/>
            <w:vAlign w:val="bottom"/>
          </w:tcPr>
          <w:p w14:paraId="4EFEB2D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STROŠKI DELOVANJA NADZORNEGA ODBORA</w:t>
            </w:r>
          </w:p>
        </w:tc>
        <w:tc>
          <w:tcPr>
            <w:tcW w:w="1328" w:type="dxa"/>
            <w:tcBorders>
              <w:top w:val="nil"/>
              <w:left w:val="nil"/>
              <w:bottom w:val="single" w:sz="4" w:space="0" w:color="auto"/>
              <w:right w:val="single" w:sz="4" w:space="0" w:color="auto"/>
            </w:tcBorders>
            <w:shd w:val="clear" w:color="000000" w:fill="FFFFFF"/>
            <w:vAlign w:val="bottom"/>
          </w:tcPr>
          <w:p w14:paraId="1C1FD90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2.865</w:t>
            </w:r>
          </w:p>
        </w:tc>
        <w:tc>
          <w:tcPr>
            <w:tcW w:w="1232" w:type="dxa"/>
            <w:tcBorders>
              <w:top w:val="nil"/>
              <w:left w:val="nil"/>
              <w:bottom w:val="single" w:sz="4" w:space="0" w:color="auto"/>
              <w:right w:val="single" w:sz="4" w:space="0" w:color="auto"/>
            </w:tcBorders>
            <w:shd w:val="clear" w:color="000000" w:fill="FFFFFF"/>
            <w:vAlign w:val="bottom"/>
          </w:tcPr>
          <w:p w14:paraId="0CD5526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2.526</w:t>
            </w:r>
          </w:p>
        </w:tc>
        <w:tc>
          <w:tcPr>
            <w:tcW w:w="1232" w:type="dxa"/>
            <w:tcBorders>
              <w:top w:val="nil"/>
              <w:left w:val="nil"/>
              <w:bottom w:val="single" w:sz="4" w:space="0" w:color="auto"/>
              <w:right w:val="single" w:sz="4" w:space="0" w:color="auto"/>
            </w:tcBorders>
            <w:shd w:val="clear" w:color="000000" w:fill="FFFFFF"/>
            <w:vAlign w:val="bottom"/>
          </w:tcPr>
          <w:p w14:paraId="6EC7457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3.881</w:t>
            </w:r>
          </w:p>
        </w:tc>
        <w:tc>
          <w:tcPr>
            <w:tcW w:w="720" w:type="dxa"/>
            <w:tcBorders>
              <w:top w:val="nil"/>
              <w:left w:val="nil"/>
              <w:bottom w:val="single" w:sz="4" w:space="0" w:color="auto"/>
              <w:right w:val="single" w:sz="4" w:space="0" w:color="auto"/>
            </w:tcBorders>
            <w:shd w:val="clear" w:color="000000" w:fill="FFFFFF"/>
            <w:vAlign w:val="bottom"/>
          </w:tcPr>
          <w:p w14:paraId="6DC085FF"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154</w:t>
            </w:r>
          </w:p>
        </w:tc>
      </w:tr>
      <w:tr w:rsidR="00A0273C" w:rsidRPr="00A0273C" w14:paraId="4470B274"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203C13D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0301</w:t>
            </w:r>
          </w:p>
        </w:tc>
        <w:tc>
          <w:tcPr>
            <w:tcW w:w="4111" w:type="dxa"/>
            <w:tcBorders>
              <w:top w:val="nil"/>
              <w:left w:val="nil"/>
              <w:bottom w:val="single" w:sz="4" w:space="0" w:color="auto"/>
              <w:right w:val="single" w:sz="4" w:space="0" w:color="auto"/>
            </w:tcBorders>
            <w:shd w:val="clear" w:color="000000" w:fill="FFFFFF"/>
            <w:vAlign w:val="bottom"/>
          </w:tcPr>
          <w:p w14:paraId="3BD11EA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MEDNARODNO SODELOVANJE</w:t>
            </w:r>
          </w:p>
        </w:tc>
        <w:tc>
          <w:tcPr>
            <w:tcW w:w="1328" w:type="dxa"/>
            <w:tcBorders>
              <w:top w:val="nil"/>
              <w:left w:val="nil"/>
              <w:bottom w:val="single" w:sz="4" w:space="0" w:color="auto"/>
              <w:right w:val="single" w:sz="4" w:space="0" w:color="auto"/>
            </w:tcBorders>
            <w:shd w:val="clear" w:color="000000" w:fill="FFFFFF"/>
            <w:vAlign w:val="bottom"/>
          </w:tcPr>
          <w:p w14:paraId="6092C64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1232" w:type="dxa"/>
            <w:tcBorders>
              <w:top w:val="nil"/>
              <w:left w:val="nil"/>
              <w:bottom w:val="single" w:sz="4" w:space="0" w:color="auto"/>
              <w:right w:val="single" w:sz="4" w:space="0" w:color="auto"/>
            </w:tcBorders>
            <w:shd w:val="clear" w:color="000000" w:fill="FFFFFF"/>
            <w:vAlign w:val="bottom"/>
          </w:tcPr>
          <w:p w14:paraId="79CEC16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1.000</w:t>
            </w:r>
          </w:p>
        </w:tc>
        <w:tc>
          <w:tcPr>
            <w:tcW w:w="1232" w:type="dxa"/>
            <w:tcBorders>
              <w:top w:val="nil"/>
              <w:left w:val="nil"/>
              <w:bottom w:val="single" w:sz="4" w:space="0" w:color="auto"/>
              <w:right w:val="single" w:sz="4" w:space="0" w:color="auto"/>
            </w:tcBorders>
            <w:shd w:val="clear" w:color="000000" w:fill="FFFFFF"/>
            <w:vAlign w:val="bottom"/>
          </w:tcPr>
          <w:p w14:paraId="0BDD89A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1.000</w:t>
            </w:r>
          </w:p>
        </w:tc>
        <w:tc>
          <w:tcPr>
            <w:tcW w:w="720" w:type="dxa"/>
            <w:tcBorders>
              <w:top w:val="nil"/>
              <w:left w:val="nil"/>
              <w:bottom w:val="single" w:sz="4" w:space="0" w:color="auto"/>
              <w:right w:val="single" w:sz="4" w:space="0" w:color="auto"/>
            </w:tcBorders>
            <w:shd w:val="clear" w:color="000000" w:fill="FFFFFF"/>
            <w:vAlign w:val="bottom"/>
          </w:tcPr>
          <w:p w14:paraId="4CF74075"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0770E118"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327ADFD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0401</w:t>
            </w:r>
          </w:p>
        </w:tc>
        <w:tc>
          <w:tcPr>
            <w:tcW w:w="4111" w:type="dxa"/>
            <w:tcBorders>
              <w:top w:val="nil"/>
              <w:left w:val="nil"/>
              <w:bottom w:val="single" w:sz="4" w:space="0" w:color="auto"/>
              <w:right w:val="single" w:sz="4" w:space="0" w:color="auto"/>
            </w:tcBorders>
            <w:shd w:val="clear" w:color="000000" w:fill="FFFFFF"/>
            <w:vAlign w:val="bottom"/>
          </w:tcPr>
          <w:p w14:paraId="2EE9EA7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PRIZNANJA OBČINE ŽIROVNICA</w:t>
            </w:r>
          </w:p>
        </w:tc>
        <w:tc>
          <w:tcPr>
            <w:tcW w:w="1328" w:type="dxa"/>
            <w:tcBorders>
              <w:top w:val="nil"/>
              <w:left w:val="nil"/>
              <w:bottom w:val="single" w:sz="4" w:space="0" w:color="auto"/>
              <w:right w:val="single" w:sz="4" w:space="0" w:color="auto"/>
            </w:tcBorders>
            <w:shd w:val="clear" w:color="000000" w:fill="FFFFFF"/>
            <w:vAlign w:val="bottom"/>
          </w:tcPr>
          <w:p w14:paraId="5ED482E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3.685</w:t>
            </w:r>
          </w:p>
        </w:tc>
        <w:tc>
          <w:tcPr>
            <w:tcW w:w="1232" w:type="dxa"/>
            <w:tcBorders>
              <w:top w:val="nil"/>
              <w:left w:val="nil"/>
              <w:bottom w:val="single" w:sz="4" w:space="0" w:color="auto"/>
              <w:right w:val="single" w:sz="4" w:space="0" w:color="auto"/>
            </w:tcBorders>
            <w:shd w:val="clear" w:color="000000" w:fill="FFFFFF"/>
            <w:vAlign w:val="bottom"/>
          </w:tcPr>
          <w:p w14:paraId="19AF20E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4.800</w:t>
            </w:r>
          </w:p>
        </w:tc>
        <w:tc>
          <w:tcPr>
            <w:tcW w:w="1232" w:type="dxa"/>
            <w:tcBorders>
              <w:top w:val="nil"/>
              <w:left w:val="nil"/>
              <w:bottom w:val="single" w:sz="4" w:space="0" w:color="auto"/>
              <w:right w:val="single" w:sz="4" w:space="0" w:color="auto"/>
            </w:tcBorders>
            <w:shd w:val="clear" w:color="000000" w:fill="FFFFFF"/>
            <w:vAlign w:val="bottom"/>
          </w:tcPr>
          <w:p w14:paraId="6E8D115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4.900</w:t>
            </w:r>
          </w:p>
        </w:tc>
        <w:tc>
          <w:tcPr>
            <w:tcW w:w="720" w:type="dxa"/>
            <w:tcBorders>
              <w:top w:val="nil"/>
              <w:left w:val="nil"/>
              <w:bottom w:val="single" w:sz="4" w:space="0" w:color="auto"/>
              <w:right w:val="single" w:sz="4" w:space="0" w:color="auto"/>
            </w:tcBorders>
            <w:shd w:val="clear" w:color="000000" w:fill="FFFFFF"/>
            <w:vAlign w:val="bottom"/>
          </w:tcPr>
          <w:p w14:paraId="34DFC40C"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102</w:t>
            </w:r>
          </w:p>
        </w:tc>
      </w:tr>
      <w:tr w:rsidR="00A0273C" w:rsidRPr="00A0273C" w14:paraId="07A9F585"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10781C4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0411</w:t>
            </w:r>
          </w:p>
        </w:tc>
        <w:tc>
          <w:tcPr>
            <w:tcW w:w="4111" w:type="dxa"/>
            <w:tcBorders>
              <w:top w:val="nil"/>
              <w:left w:val="nil"/>
              <w:bottom w:val="single" w:sz="4" w:space="0" w:color="auto"/>
              <w:right w:val="single" w:sz="4" w:space="0" w:color="auto"/>
            </w:tcBorders>
            <w:shd w:val="clear" w:color="000000" w:fill="FFFFFF"/>
            <w:vAlign w:val="bottom"/>
          </w:tcPr>
          <w:p w14:paraId="6AE293D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OBJAVE, OGLASI IN JAVNI RAZPISI</w:t>
            </w:r>
          </w:p>
        </w:tc>
        <w:tc>
          <w:tcPr>
            <w:tcW w:w="1328" w:type="dxa"/>
            <w:tcBorders>
              <w:top w:val="nil"/>
              <w:left w:val="nil"/>
              <w:bottom w:val="single" w:sz="4" w:space="0" w:color="auto"/>
              <w:right w:val="single" w:sz="4" w:space="0" w:color="auto"/>
            </w:tcBorders>
            <w:shd w:val="clear" w:color="000000" w:fill="FFFFFF"/>
            <w:vAlign w:val="bottom"/>
          </w:tcPr>
          <w:p w14:paraId="114F294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2.111</w:t>
            </w:r>
          </w:p>
        </w:tc>
        <w:tc>
          <w:tcPr>
            <w:tcW w:w="1232" w:type="dxa"/>
            <w:tcBorders>
              <w:top w:val="nil"/>
              <w:left w:val="nil"/>
              <w:bottom w:val="single" w:sz="4" w:space="0" w:color="auto"/>
              <w:right w:val="single" w:sz="4" w:space="0" w:color="auto"/>
            </w:tcBorders>
            <w:shd w:val="clear" w:color="000000" w:fill="FFFFFF"/>
            <w:vAlign w:val="bottom"/>
          </w:tcPr>
          <w:p w14:paraId="24EE5D4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8.000</w:t>
            </w:r>
          </w:p>
        </w:tc>
        <w:tc>
          <w:tcPr>
            <w:tcW w:w="1232" w:type="dxa"/>
            <w:tcBorders>
              <w:top w:val="nil"/>
              <w:left w:val="nil"/>
              <w:bottom w:val="single" w:sz="4" w:space="0" w:color="auto"/>
              <w:right w:val="single" w:sz="4" w:space="0" w:color="auto"/>
            </w:tcBorders>
            <w:shd w:val="clear" w:color="000000" w:fill="FFFFFF"/>
            <w:vAlign w:val="bottom"/>
          </w:tcPr>
          <w:p w14:paraId="677D759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8.000</w:t>
            </w:r>
          </w:p>
        </w:tc>
        <w:tc>
          <w:tcPr>
            <w:tcW w:w="720" w:type="dxa"/>
            <w:tcBorders>
              <w:top w:val="nil"/>
              <w:left w:val="nil"/>
              <w:bottom w:val="single" w:sz="4" w:space="0" w:color="auto"/>
              <w:right w:val="single" w:sz="4" w:space="0" w:color="auto"/>
            </w:tcBorders>
            <w:shd w:val="clear" w:color="000000" w:fill="FFFFFF"/>
            <w:vAlign w:val="bottom"/>
          </w:tcPr>
          <w:p w14:paraId="5315D56F"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0005CFDD"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1E3C9BE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0422</w:t>
            </w:r>
          </w:p>
        </w:tc>
        <w:tc>
          <w:tcPr>
            <w:tcW w:w="4111" w:type="dxa"/>
            <w:tcBorders>
              <w:top w:val="nil"/>
              <w:left w:val="nil"/>
              <w:bottom w:val="single" w:sz="4" w:space="0" w:color="auto"/>
              <w:right w:val="single" w:sz="4" w:space="0" w:color="auto"/>
            </w:tcBorders>
            <w:shd w:val="clear" w:color="000000" w:fill="FFFFFF"/>
            <w:vAlign w:val="bottom"/>
          </w:tcPr>
          <w:p w14:paraId="1635A35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OBČINSKE PROSLAVE (8. FEBRUAR)</w:t>
            </w:r>
          </w:p>
        </w:tc>
        <w:tc>
          <w:tcPr>
            <w:tcW w:w="1328" w:type="dxa"/>
            <w:tcBorders>
              <w:top w:val="nil"/>
              <w:left w:val="nil"/>
              <w:bottom w:val="single" w:sz="4" w:space="0" w:color="auto"/>
              <w:right w:val="single" w:sz="4" w:space="0" w:color="auto"/>
            </w:tcBorders>
            <w:shd w:val="clear" w:color="000000" w:fill="FFFFFF"/>
            <w:vAlign w:val="bottom"/>
          </w:tcPr>
          <w:p w14:paraId="22C72F5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250</w:t>
            </w:r>
          </w:p>
        </w:tc>
        <w:tc>
          <w:tcPr>
            <w:tcW w:w="1232" w:type="dxa"/>
            <w:tcBorders>
              <w:top w:val="nil"/>
              <w:left w:val="nil"/>
              <w:bottom w:val="single" w:sz="4" w:space="0" w:color="auto"/>
              <w:right w:val="single" w:sz="4" w:space="0" w:color="auto"/>
            </w:tcBorders>
            <w:shd w:val="clear" w:color="000000" w:fill="FFFFFF"/>
            <w:vAlign w:val="bottom"/>
          </w:tcPr>
          <w:p w14:paraId="4E6F2EE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9.500</w:t>
            </w:r>
          </w:p>
        </w:tc>
        <w:tc>
          <w:tcPr>
            <w:tcW w:w="1232" w:type="dxa"/>
            <w:tcBorders>
              <w:top w:val="nil"/>
              <w:left w:val="nil"/>
              <w:bottom w:val="single" w:sz="4" w:space="0" w:color="auto"/>
              <w:right w:val="single" w:sz="4" w:space="0" w:color="auto"/>
            </w:tcBorders>
            <w:shd w:val="clear" w:color="000000" w:fill="FFFFFF"/>
            <w:vAlign w:val="bottom"/>
          </w:tcPr>
          <w:p w14:paraId="1A677D7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9.500</w:t>
            </w:r>
          </w:p>
        </w:tc>
        <w:tc>
          <w:tcPr>
            <w:tcW w:w="720" w:type="dxa"/>
            <w:tcBorders>
              <w:top w:val="nil"/>
              <w:left w:val="nil"/>
              <w:bottom w:val="single" w:sz="4" w:space="0" w:color="auto"/>
              <w:right w:val="single" w:sz="4" w:space="0" w:color="auto"/>
            </w:tcBorders>
            <w:shd w:val="clear" w:color="000000" w:fill="FFFFFF"/>
            <w:vAlign w:val="bottom"/>
          </w:tcPr>
          <w:p w14:paraId="0F45B38D"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24467095"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7A04082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0423</w:t>
            </w:r>
          </w:p>
        </w:tc>
        <w:tc>
          <w:tcPr>
            <w:tcW w:w="4111" w:type="dxa"/>
            <w:tcBorders>
              <w:top w:val="nil"/>
              <w:left w:val="nil"/>
              <w:bottom w:val="single" w:sz="4" w:space="0" w:color="auto"/>
              <w:right w:val="single" w:sz="4" w:space="0" w:color="auto"/>
            </w:tcBorders>
            <w:shd w:val="clear" w:color="000000" w:fill="FFFFFF"/>
            <w:vAlign w:val="bottom"/>
          </w:tcPr>
          <w:p w14:paraId="07B8D8B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OBČINSKE PROSLAVE (25. in 29. JUNIJ)</w:t>
            </w:r>
          </w:p>
        </w:tc>
        <w:tc>
          <w:tcPr>
            <w:tcW w:w="1328" w:type="dxa"/>
            <w:tcBorders>
              <w:top w:val="nil"/>
              <w:left w:val="nil"/>
              <w:bottom w:val="single" w:sz="4" w:space="0" w:color="auto"/>
              <w:right w:val="single" w:sz="4" w:space="0" w:color="auto"/>
            </w:tcBorders>
            <w:shd w:val="clear" w:color="000000" w:fill="FFFFFF"/>
            <w:vAlign w:val="bottom"/>
          </w:tcPr>
          <w:p w14:paraId="595DEBE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4.036</w:t>
            </w:r>
          </w:p>
        </w:tc>
        <w:tc>
          <w:tcPr>
            <w:tcW w:w="1232" w:type="dxa"/>
            <w:tcBorders>
              <w:top w:val="nil"/>
              <w:left w:val="nil"/>
              <w:bottom w:val="single" w:sz="4" w:space="0" w:color="auto"/>
              <w:right w:val="single" w:sz="4" w:space="0" w:color="auto"/>
            </w:tcBorders>
            <w:shd w:val="clear" w:color="000000" w:fill="FFFFFF"/>
            <w:vAlign w:val="bottom"/>
          </w:tcPr>
          <w:p w14:paraId="03308C9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4.500</w:t>
            </w:r>
          </w:p>
        </w:tc>
        <w:tc>
          <w:tcPr>
            <w:tcW w:w="1232" w:type="dxa"/>
            <w:tcBorders>
              <w:top w:val="nil"/>
              <w:left w:val="nil"/>
              <w:bottom w:val="single" w:sz="4" w:space="0" w:color="auto"/>
              <w:right w:val="single" w:sz="4" w:space="0" w:color="auto"/>
            </w:tcBorders>
            <w:shd w:val="clear" w:color="000000" w:fill="FFFFFF"/>
            <w:vAlign w:val="bottom"/>
          </w:tcPr>
          <w:p w14:paraId="788F084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4.500</w:t>
            </w:r>
          </w:p>
        </w:tc>
        <w:tc>
          <w:tcPr>
            <w:tcW w:w="720" w:type="dxa"/>
            <w:tcBorders>
              <w:top w:val="nil"/>
              <w:left w:val="nil"/>
              <w:bottom w:val="single" w:sz="4" w:space="0" w:color="auto"/>
              <w:right w:val="single" w:sz="4" w:space="0" w:color="auto"/>
            </w:tcBorders>
            <w:shd w:val="clear" w:color="000000" w:fill="FFFFFF"/>
            <w:vAlign w:val="bottom"/>
          </w:tcPr>
          <w:p w14:paraId="223D49D7"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37F564A1"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3D59D5C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0424</w:t>
            </w:r>
          </w:p>
        </w:tc>
        <w:tc>
          <w:tcPr>
            <w:tcW w:w="4111" w:type="dxa"/>
            <w:tcBorders>
              <w:top w:val="nil"/>
              <w:left w:val="nil"/>
              <w:bottom w:val="single" w:sz="4" w:space="0" w:color="auto"/>
              <w:right w:val="single" w:sz="4" w:space="0" w:color="auto"/>
            </w:tcBorders>
            <w:shd w:val="clear" w:color="000000" w:fill="FFFFFF"/>
            <w:vAlign w:val="bottom"/>
          </w:tcPr>
          <w:p w14:paraId="3A6BF2D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OBČINSKE PROSLAVE (3. DECEMBER)</w:t>
            </w:r>
          </w:p>
        </w:tc>
        <w:tc>
          <w:tcPr>
            <w:tcW w:w="1328" w:type="dxa"/>
            <w:tcBorders>
              <w:top w:val="nil"/>
              <w:left w:val="nil"/>
              <w:bottom w:val="single" w:sz="4" w:space="0" w:color="auto"/>
              <w:right w:val="single" w:sz="4" w:space="0" w:color="auto"/>
            </w:tcBorders>
            <w:shd w:val="clear" w:color="000000" w:fill="FFFFFF"/>
            <w:vAlign w:val="bottom"/>
          </w:tcPr>
          <w:p w14:paraId="5A50D68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843</w:t>
            </w:r>
          </w:p>
        </w:tc>
        <w:tc>
          <w:tcPr>
            <w:tcW w:w="1232" w:type="dxa"/>
            <w:tcBorders>
              <w:top w:val="nil"/>
              <w:left w:val="nil"/>
              <w:bottom w:val="single" w:sz="4" w:space="0" w:color="auto"/>
              <w:right w:val="single" w:sz="4" w:space="0" w:color="auto"/>
            </w:tcBorders>
            <w:shd w:val="clear" w:color="000000" w:fill="FFFFFF"/>
            <w:vAlign w:val="bottom"/>
          </w:tcPr>
          <w:p w14:paraId="6A422B5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10.600</w:t>
            </w:r>
          </w:p>
        </w:tc>
        <w:tc>
          <w:tcPr>
            <w:tcW w:w="1232" w:type="dxa"/>
            <w:tcBorders>
              <w:top w:val="nil"/>
              <w:left w:val="nil"/>
              <w:bottom w:val="single" w:sz="4" w:space="0" w:color="auto"/>
              <w:right w:val="single" w:sz="4" w:space="0" w:color="auto"/>
            </w:tcBorders>
            <w:shd w:val="clear" w:color="000000" w:fill="FFFFFF"/>
            <w:vAlign w:val="bottom"/>
          </w:tcPr>
          <w:p w14:paraId="07859AF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10.600</w:t>
            </w:r>
          </w:p>
        </w:tc>
        <w:tc>
          <w:tcPr>
            <w:tcW w:w="720" w:type="dxa"/>
            <w:tcBorders>
              <w:top w:val="nil"/>
              <w:left w:val="nil"/>
              <w:bottom w:val="single" w:sz="4" w:space="0" w:color="auto"/>
              <w:right w:val="single" w:sz="4" w:space="0" w:color="auto"/>
            </w:tcBorders>
            <w:shd w:val="clear" w:color="000000" w:fill="FFFFFF"/>
            <w:vAlign w:val="bottom"/>
          </w:tcPr>
          <w:p w14:paraId="2B9616CC"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3FEAE5CD"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5C224A2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0426</w:t>
            </w:r>
          </w:p>
        </w:tc>
        <w:tc>
          <w:tcPr>
            <w:tcW w:w="4111" w:type="dxa"/>
            <w:tcBorders>
              <w:top w:val="nil"/>
              <w:left w:val="nil"/>
              <w:bottom w:val="single" w:sz="4" w:space="0" w:color="auto"/>
              <w:right w:val="single" w:sz="4" w:space="0" w:color="auto"/>
            </w:tcBorders>
            <w:shd w:val="clear" w:color="000000" w:fill="FFFFFF"/>
            <w:vAlign w:val="bottom"/>
          </w:tcPr>
          <w:p w14:paraId="2A82C56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OSTALE PRIREDITVE</w:t>
            </w:r>
          </w:p>
        </w:tc>
        <w:tc>
          <w:tcPr>
            <w:tcW w:w="1328" w:type="dxa"/>
            <w:tcBorders>
              <w:top w:val="nil"/>
              <w:left w:val="nil"/>
              <w:bottom w:val="single" w:sz="4" w:space="0" w:color="auto"/>
              <w:right w:val="single" w:sz="4" w:space="0" w:color="auto"/>
            </w:tcBorders>
            <w:shd w:val="clear" w:color="000000" w:fill="FFFFFF"/>
            <w:vAlign w:val="bottom"/>
          </w:tcPr>
          <w:p w14:paraId="75DCE6F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2.180</w:t>
            </w:r>
          </w:p>
        </w:tc>
        <w:tc>
          <w:tcPr>
            <w:tcW w:w="1232" w:type="dxa"/>
            <w:tcBorders>
              <w:top w:val="nil"/>
              <w:left w:val="nil"/>
              <w:bottom w:val="single" w:sz="4" w:space="0" w:color="auto"/>
              <w:right w:val="single" w:sz="4" w:space="0" w:color="auto"/>
            </w:tcBorders>
            <w:shd w:val="clear" w:color="000000" w:fill="FFFFFF"/>
            <w:vAlign w:val="bottom"/>
          </w:tcPr>
          <w:p w14:paraId="3694D7E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5.000</w:t>
            </w:r>
          </w:p>
        </w:tc>
        <w:tc>
          <w:tcPr>
            <w:tcW w:w="1232" w:type="dxa"/>
            <w:tcBorders>
              <w:top w:val="nil"/>
              <w:left w:val="nil"/>
              <w:bottom w:val="single" w:sz="4" w:space="0" w:color="auto"/>
              <w:right w:val="single" w:sz="4" w:space="0" w:color="auto"/>
            </w:tcBorders>
            <w:shd w:val="clear" w:color="000000" w:fill="FFFFFF"/>
            <w:vAlign w:val="bottom"/>
          </w:tcPr>
          <w:p w14:paraId="072AF09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5.000</w:t>
            </w:r>
          </w:p>
        </w:tc>
        <w:tc>
          <w:tcPr>
            <w:tcW w:w="720" w:type="dxa"/>
            <w:tcBorders>
              <w:top w:val="nil"/>
              <w:left w:val="nil"/>
              <w:bottom w:val="single" w:sz="4" w:space="0" w:color="auto"/>
              <w:right w:val="single" w:sz="4" w:space="0" w:color="auto"/>
            </w:tcBorders>
            <w:shd w:val="clear" w:color="000000" w:fill="FFFFFF"/>
            <w:vAlign w:val="bottom"/>
          </w:tcPr>
          <w:p w14:paraId="155D8603"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04D430EA"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317EB29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0431</w:t>
            </w:r>
          </w:p>
        </w:tc>
        <w:tc>
          <w:tcPr>
            <w:tcW w:w="4111" w:type="dxa"/>
            <w:tcBorders>
              <w:top w:val="nil"/>
              <w:left w:val="nil"/>
              <w:bottom w:val="single" w:sz="4" w:space="0" w:color="auto"/>
              <w:right w:val="single" w:sz="4" w:space="0" w:color="auto"/>
            </w:tcBorders>
            <w:shd w:val="clear" w:color="000000" w:fill="FFFFFF"/>
            <w:vAlign w:val="bottom"/>
          </w:tcPr>
          <w:p w14:paraId="6496A29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POSLOVNI PROSTOR TITOVA 16</w:t>
            </w:r>
          </w:p>
        </w:tc>
        <w:tc>
          <w:tcPr>
            <w:tcW w:w="1328" w:type="dxa"/>
            <w:tcBorders>
              <w:top w:val="nil"/>
              <w:left w:val="nil"/>
              <w:bottom w:val="single" w:sz="4" w:space="0" w:color="auto"/>
              <w:right w:val="single" w:sz="4" w:space="0" w:color="auto"/>
            </w:tcBorders>
            <w:shd w:val="clear" w:color="000000" w:fill="FFFFFF"/>
            <w:vAlign w:val="bottom"/>
          </w:tcPr>
          <w:p w14:paraId="01E7B91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3.634</w:t>
            </w:r>
          </w:p>
        </w:tc>
        <w:tc>
          <w:tcPr>
            <w:tcW w:w="1232" w:type="dxa"/>
            <w:tcBorders>
              <w:top w:val="nil"/>
              <w:left w:val="nil"/>
              <w:bottom w:val="single" w:sz="4" w:space="0" w:color="auto"/>
              <w:right w:val="single" w:sz="4" w:space="0" w:color="auto"/>
            </w:tcBorders>
            <w:shd w:val="clear" w:color="000000" w:fill="FFFFFF"/>
            <w:vAlign w:val="bottom"/>
          </w:tcPr>
          <w:p w14:paraId="31B3AEF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4.000</w:t>
            </w:r>
          </w:p>
        </w:tc>
        <w:tc>
          <w:tcPr>
            <w:tcW w:w="1232" w:type="dxa"/>
            <w:tcBorders>
              <w:top w:val="nil"/>
              <w:left w:val="nil"/>
              <w:bottom w:val="single" w:sz="4" w:space="0" w:color="auto"/>
              <w:right w:val="single" w:sz="4" w:space="0" w:color="auto"/>
            </w:tcBorders>
            <w:shd w:val="clear" w:color="000000" w:fill="FFFFFF"/>
            <w:vAlign w:val="bottom"/>
          </w:tcPr>
          <w:p w14:paraId="554B57B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4.000</w:t>
            </w:r>
          </w:p>
        </w:tc>
        <w:tc>
          <w:tcPr>
            <w:tcW w:w="720" w:type="dxa"/>
            <w:tcBorders>
              <w:top w:val="nil"/>
              <w:left w:val="nil"/>
              <w:bottom w:val="single" w:sz="4" w:space="0" w:color="auto"/>
              <w:right w:val="single" w:sz="4" w:space="0" w:color="auto"/>
            </w:tcBorders>
            <w:shd w:val="clear" w:color="000000" w:fill="FFFFFF"/>
            <w:vAlign w:val="bottom"/>
          </w:tcPr>
          <w:p w14:paraId="467154EF"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1494BB0C"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5B653D8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0602</w:t>
            </w:r>
          </w:p>
        </w:tc>
        <w:tc>
          <w:tcPr>
            <w:tcW w:w="4111" w:type="dxa"/>
            <w:tcBorders>
              <w:top w:val="nil"/>
              <w:left w:val="nil"/>
              <w:bottom w:val="single" w:sz="4" w:space="0" w:color="auto"/>
              <w:right w:val="single" w:sz="4" w:space="0" w:color="auto"/>
            </w:tcBorders>
            <w:shd w:val="clear" w:color="000000" w:fill="FFFFFF"/>
            <w:vAlign w:val="bottom"/>
          </w:tcPr>
          <w:p w14:paraId="55F71B1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MATERIALNI STROŠKI OBČINSKE UPRAVE</w:t>
            </w:r>
          </w:p>
        </w:tc>
        <w:tc>
          <w:tcPr>
            <w:tcW w:w="1328" w:type="dxa"/>
            <w:tcBorders>
              <w:top w:val="nil"/>
              <w:left w:val="nil"/>
              <w:bottom w:val="single" w:sz="4" w:space="0" w:color="auto"/>
              <w:right w:val="single" w:sz="4" w:space="0" w:color="auto"/>
            </w:tcBorders>
            <w:shd w:val="clear" w:color="000000" w:fill="FFFFFF"/>
            <w:vAlign w:val="bottom"/>
          </w:tcPr>
          <w:p w14:paraId="03D65B0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74.351</w:t>
            </w:r>
          </w:p>
        </w:tc>
        <w:tc>
          <w:tcPr>
            <w:tcW w:w="1232" w:type="dxa"/>
            <w:tcBorders>
              <w:top w:val="nil"/>
              <w:left w:val="nil"/>
              <w:bottom w:val="single" w:sz="4" w:space="0" w:color="auto"/>
              <w:right w:val="single" w:sz="4" w:space="0" w:color="auto"/>
            </w:tcBorders>
            <w:shd w:val="clear" w:color="000000" w:fill="FFFFFF"/>
            <w:vAlign w:val="bottom"/>
          </w:tcPr>
          <w:p w14:paraId="516E0A8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84.600</w:t>
            </w:r>
          </w:p>
        </w:tc>
        <w:tc>
          <w:tcPr>
            <w:tcW w:w="1232" w:type="dxa"/>
            <w:tcBorders>
              <w:top w:val="nil"/>
              <w:left w:val="nil"/>
              <w:bottom w:val="single" w:sz="4" w:space="0" w:color="auto"/>
              <w:right w:val="single" w:sz="4" w:space="0" w:color="auto"/>
            </w:tcBorders>
            <w:shd w:val="clear" w:color="000000" w:fill="FFFFFF"/>
            <w:vAlign w:val="bottom"/>
          </w:tcPr>
          <w:p w14:paraId="0597D79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91.300</w:t>
            </w:r>
          </w:p>
        </w:tc>
        <w:tc>
          <w:tcPr>
            <w:tcW w:w="720" w:type="dxa"/>
            <w:tcBorders>
              <w:top w:val="nil"/>
              <w:left w:val="nil"/>
              <w:bottom w:val="single" w:sz="4" w:space="0" w:color="auto"/>
              <w:right w:val="single" w:sz="4" w:space="0" w:color="auto"/>
            </w:tcBorders>
            <w:shd w:val="clear" w:color="000000" w:fill="FFFFFF"/>
            <w:vAlign w:val="bottom"/>
          </w:tcPr>
          <w:p w14:paraId="2D363B7B"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108</w:t>
            </w:r>
          </w:p>
        </w:tc>
      </w:tr>
      <w:tr w:rsidR="00A0273C" w:rsidRPr="00A0273C" w14:paraId="6FA654C8"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28D87B4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0604</w:t>
            </w:r>
          </w:p>
        </w:tc>
        <w:tc>
          <w:tcPr>
            <w:tcW w:w="4111" w:type="dxa"/>
            <w:tcBorders>
              <w:top w:val="nil"/>
              <w:left w:val="nil"/>
              <w:bottom w:val="single" w:sz="4" w:space="0" w:color="auto"/>
              <w:right w:val="single" w:sz="4" w:space="0" w:color="auto"/>
            </w:tcBorders>
            <w:shd w:val="clear" w:color="000000" w:fill="FFFFFF"/>
            <w:vAlign w:val="bottom"/>
          </w:tcPr>
          <w:p w14:paraId="13FE03F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MATERIALNI STROŠKI SKUPNEGA ORGANA</w:t>
            </w:r>
          </w:p>
        </w:tc>
        <w:tc>
          <w:tcPr>
            <w:tcW w:w="1328" w:type="dxa"/>
            <w:tcBorders>
              <w:top w:val="nil"/>
              <w:left w:val="nil"/>
              <w:bottom w:val="single" w:sz="4" w:space="0" w:color="auto"/>
              <w:right w:val="single" w:sz="4" w:space="0" w:color="auto"/>
            </w:tcBorders>
            <w:shd w:val="clear" w:color="000000" w:fill="FFFFFF"/>
            <w:vAlign w:val="bottom"/>
          </w:tcPr>
          <w:p w14:paraId="12EA3AC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1232" w:type="dxa"/>
            <w:tcBorders>
              <w:top w:val="nil"/>
              <w:left w:val="nil"/>
              <w:bottom w:val="single" w:sz="4" w:space="0" w:color="auto"/>
              <w:right w:val="single" w:sz="4" w:space="0" w:color="auto"/>
            </w:tcBorders>
            <w:shd w:val="clear" w:color="000000" w:fill="FFFFFF"/>
            <w:vAlign w:val="bottom"/>
          </w:tcPr>
          <w:p w14:paraId="3EDC977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7.840</w:t>
            </w:r>
          </w:p>
        </w:tc>
        <w:tc>
          <w:tcPr>
            <w:tcW w:w="1232" w:type="dxa"/>
            <w:tcBorders>
              <w:top w:val="nil"/>
              <w:left w:val="nil"/>
              <w:bottom w:val="single" w:sz="4" w:space="0" w:color="auto"/>
              <w:right w:val="single" w:sz="4" w:space="0" w:color="auto"/>
            </w:tcBorders>
            <w:shd w:val="clear" w:color="000000" w:fill="FFFFFF"/>
            <w:vAlign w:val="bottom"/>
          </w:tcPr>
          <w:p w14:paraId="2FAA8CA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4.000</w:t>
            </w:r>
          </w:p>
        </w:tc>
        <w:tc>
          <w:tcPr>
            <w:tcW w:w="720" w:type="dxa"/>
            <w:tcBorders>
              <w:top w:val="nil"/>
              <w:left w:val="nil"/>
              <w:bottom w:val="single" w:sz="4" w:space="0" w:color="auto"/>
              <w:right w:val="single" w:sz="4" w:space="0" w:color="auto"/>
            </w:tcBorders>
            <w:shd w:val="clear" w:color="000000" w:fill="FFFFFF"/>
            <w:vAlign w:val="bottom"/>
          </w:tcPr>
          <w:p w14:paraId="3CE31B97"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51</w:t>
            </w:r>
          </w:p>
        </w:tc>
      </w:tr>
      <w:tr w:rsidR="00A0273C" w:rsidRPr="00A0273C" w14:paraId="190DAFBE"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5B0F703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0612</w:t>
            </w:r>
          </w:p>
        </w:tc>
        <w:tc>
          <w:tcPr>
            <w:tcW w:w="4111" w:type="dxa"/>
            <w:tcBorders>
              <w:top w:val="nil"/>
              <w:left w:val="nil"/>
              <w:bottom w:val="single" w:sz="4" w:space="0" w:color="auto"/>
              <w:right w:val="single" w:sz="4" w:space="0" w:color="auto"/>
            </w:tcBorders>
            <w:shd w:val="clear" w:color="000000" w:fill="FFFFFF"/>
            <w:vAlign w:val="bottom"/>
          </w:tcPr>
          <w:p w14:paraId="7A500B9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POSLOVNI PROSTOR BREZNICA 3</w:t>
            </w:r>
          </w:p>
        </w:tc>
        <w:tc>
          <w:tcPr>
            <w:tcW w:w="1328" w:type="dxa"/>
            <w:tcBorders>
              <w:top w:val="nil"/>
              <w:left w:val="nil"/>
              <w:bottom w:val="single" w:sz="4" w:space="0" w:color="auto"/>
              <w:right w:val="single" w:sz="4" w:space="0" w:color="auto"/>
            </w:tcBorders>
            <w:shd w:val="clear" w:color="000000" w:fill="FFFFFF"/>
            <w:vAlign w:val="bottom"/>
          </w:tcPr>
          <w:p w14:paraId="6BD9D9D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18.214</w:t>
            </w:r>
          </w:p>
        </w:tc>
        <w:tc>
          <w:tcPr>
            <w:tcW w:w="1232" w:type="dxa"/>
            <w:tcBorders>
              <w:top w:val="nil"/>
              <w:left w:val="nil"/>
              <w:bottom w:val="single" w:sz="4" w:space="0" w:color="auto"/>
              <w:right w:val="single" w:sz="4" w:space="0" w:color="auto"/>
            </w:tcBorders>
            <w:shd w:val="clear" w:color="000000" w:fill="FFFFFF"/>
            <w:vAlign w:val="bottom"/>
          </w:tcPr>
          <w:p w14:paraId="1F866D9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18.000</w:t>
            </w:r>
          </w:p>
        </w:tc>
        <w:tc>
          <w:tcPr>
            <w:tcW w:w="1232" w:type="dxa"/>
            <w:tcBorders>
              <w:top w:val="nil"/>
              <w:left w:val="nil"/>
              <w:bottom w:val="single" w:sz="4" w:space="0" w:color="auto"/>
              <w:right w:val="single" w:sz="4" w:space="0" w:color="auto"/>
            </w:tcBorders>
            <w:shd w:val="clear" w:color="000000" w:fill="FFFFFF"/>
            <w:vAlign w:val="bottom"/>
          </w:tcPr>
          <w:p w14:paraId="0325F52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16.600</w:t>
            </w:r>
          </w:p>
        </w:tc>
        <w:tc>
          <w:tcPr>
            <w:tcW w:w="720" w:type="dxa"/>
            <w:tcBorders>
              <w:top w:val="nil"/>
              <w:left w:val="nil"/>
              <w:bottom w:val="single" w:sz="4" w:space="0" w:color="auto"/>
              <w:right w:val="single" w:sz="4" w:space="0" w:color="auto"/>
            </w:tcBorders>
            <w:shd w:val="clear" w:color="000000" w:fill="FFFFFF"/>
            <w:vAlign w:val="bottom"/>
          </w:tcPr>
          <w:p w14:paraId="623B53E0"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92</w:t>
            </w:r>
          </w:p>
        </w:tc>
      </w:tr>
      <w:tr w:rsidR="00A0273C" w:rsidRPr="00A0273C" w14:paraId="25FB083E"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3D1BBDB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0621</w:t>
            </w:r>
          </w:p>
        </w:tc>
        <w:tc>
          <w:tcPr>
            <w:tcW w:w="4111" w:type="dxa"/>
            <w:tcBorders>
              <w:top w:val="nil"/>
              <w:left w:val="nil"/>
              <w:bottom w:val="single" w:sz="4" w:space="0" w:color="auto"/>
              <w:right w:val="single" w:sz="4" w:space="0" w:color="auto"/>
            </w:tcBorders>
            <w:shd w:val="clear" w:color="000000" w:fill="FFFFFF"/>
            <w:vAlign w:val="bottom"/>
          </w:tcPr>
          <w:p w14:paraId="6C49664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ČLANARINA SOS</w:t>
            </w:r>
          </w:p>
        </w:tc>
        <w:tc>
          <w:tcPr>
            <w:tcW w:w="1328" w:type="dxa"/>
            <w:tcBorders>
              <w:top w:val="nil"/>
              <w:left w:val="nil"/>
              <w:bottom w:val="single" w:sz="4" w:space="0" w:color="auto"/>
              <w:right w:val="single" w:sz="4" w:space="0" w:color="auto"/>
            </w:tcBorders>
            <w:shd w:val="clear" w:color="000000" w:fill="FFFFFF"/>
            <w:vAlign w:val="bottom"/>
          </w:tcPr>
          <w:p w14:paraId="56E57AF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686</w:t>
            </w:r>
          </w:p>
        </w:tc>
        <w:tc>
          <w:tcPr>
            <w:tcW w:w="1232" w:type="dxa"/>
            <w:tcBorders>
              <w:top w:val="nil"/>
              <w:left w:val="nil"/>
              <w:bottom w:val="single" w:sz="4" w:space="0" w:color="auto"/>
              <w:right w:val="single" w:sz="4" w:space="0" w:color="auto"/>
            </w:tcBorders>
            <w:shd w:val="clear" w:color="000000" w:fill="FFFFFF"/>
            <w:vAlign w:val="bottom"/>
          </w:tcPr>
          <w:p w14:paraId="3CAC744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720</w:t>
            </w:r>
          </w:p>
        </w:tc>
        <w:tc>
          <w:tcPr>
            <w:tcW w:w="1232" w:type="dxa"/>
            <w:tcBorders>
              <w:top w:val="nil"/>
              <w:left w:val="nil"/>
              <w:bottom w:val="single" w:sz="4" w:space="0" w:color="auto"/>
              <w:right w:val="single" w:sz="4" w:space="0" w:color="auto"/>
            </w:tcBorders>
            <w:shd w:val="clear" w:color="000000" w:fill="FFFFFF"/>
            <w:vAlign w:val="bottom"/>
          </w:tcPr>
          <w:p w14:paraId="3EF6D53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760</w:t>
            </w:r>
          </w:p>
        </w:tc>
        <w:tc>
          <w:tcPr>
            <w:tcW w:w="720" w:type="dxa"/>
            <w:tcBorders>
              <w:top w:val="nil"/>
              <w:left w:val="nil"/>
              <w:bottom w:val="single" w:sz="4" w:space="0" w:color="auto"/>
              <w:right w:val="single" w:sz="4" w:space="0" w:color="auto"/>
            </w:tcBorders>
            <w:shd w:val="clear" w:color="000000" w:fill="FFFFFF"/>
            <w:vAlign w:val="bottom"/>
          </w:tcPr>
          <w:p w14:paraId="1E5E62A5"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106</w:t>
            </w:r>
          </w:p>
        </w:tc>
      </w:tr>
      <w:tr w:rsidR="00A0273C" w:rsidRPr="00A0273C" w14:paraId="5D8B101E"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2A78041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0625</w:t>
            </w:r>
          </w:p>
        </w:tc>
        <w:tc>
          <w:tcPr>
            <w:tcW w:w="4111" w:type="dxa"/>
            <w:tcBorders>
              <w:top w:val="nil"/>
              <w:left w:val="nil"/>
              <w:bottom w:val="single" w:sz="4" w:space="0" w:color="auto"/>
              <w:right w:val="single" w:sz="4" w:space="0" w:color="auto"/>
            </w:tcBorders>
            <w:shd w:val="clear" w:color="000000" w:fill="FFFFFF"/>
            <w:vAlign w:val="bottom"/>
          </w:tcPr>
          <w:p w14:paraId="5942EBA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REGIONALNA RAZVOJNA AGENCIJA</w:t>
            </w:r>
          </w:p>
        </w:tc>
        <w:tc>
          <w:tcPr>
            <w:tcW w:w="1328" w:type="dxa"/>
            <w:tcBorders>
              <w:top w:val="nil"/>
              <w:left w:val="nil"/>
              <w:bottom w:val="single" w:sz="4" w:space="0" w:color="auto"/>
              <w:right w:val="single" w:sz="4" w:space="0" w:color="auto"/>
            </w:tcBorders>
            <w:shd w:val="clear" w:color="000000" w:fill="FFFFFF"/>
            <w:vAlign w:val="bottom"/>
          </w:tcPr>
          <w:p w14:paraId="77586AE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1.467</w:t>
            </w:r>
          </w:p>
        </w:tc>
        <w:tc>
          <w:tcPr>
            <w:tcW w:w="1232" w:type="dxa"/>
            <w:tcBorders>
              <w:top w:val="nil"/>
              <w:left w:val="nil"/>
              <w:bottom w:val="single" w:sz="4" w:space="0" w:color="auto"/>
              <w:right w:val="single" w:sz="4" w:space="0" w:color="auto"/>
            </w:tcBorders>
            <w:shd w:val="clear" w:color="000000" w:fill="FFFFFF"/>
            <w:vAlign w:val="bottom"/>
          </w:tcPr>
          <w:p w14:paraId="160AAB1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1232" w:type="dxa"/>
            <w:tcBorders>
              <w:top w:val="nil"/>
              <w:left w:val="nil"/>
              <w:bottom w:val="single" w:sz="4" w:space="0" w:color="auto"/>
              <w:right w:val="single" w:sz="4" w:space="0" w:color="auto"/>
            </w:tcBorders>
            <w:shd w:val="clear" w:color="000000" w:fill="FFFFFF"/>
            <w:vAlign w:val="bottom"/>
          </w:tcPr>
          <w:p w14:paraId="3253472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720" w:type="dxa"/>
            <w:tcBorders>
              <w:top w:val="nil"/>
              <w:left w:val="nil"/>
              <w:bottom w:val="single" w:sz="4" w:space="0" w:color="auto"/>
              <w:right w:val="single" w:sz="4" w:space="0" w:color="auto"/>
            </w:tcBorders>
            <w:shd w:val="clear" w:color="000000" w:fill="FFFFFF"/>
            <w:vAlign w:val="bottom"/>
          </w:tcPr>
          <w:p w14:paraId="3FDEB323"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 </w:t>
            </w:r>
          </w:p>
        </w:tc>
      </w:tr>
      <w:tr w:rsidR="00A0273C" w:rsidRPr="00A0273C" w14:paraId="13796FE6"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3AF636E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0627</w:t>
            </w:r>
          </w:p>
        </w:tc>
        <w:tc>
          <w:tcPr>
            <w:tcW w:w="4111" w:type="dxa"/>
            <w:tcBorders>
              <w:top w:val="nil"/>
              <w:left w:val="nil"/>
              <w:bottom w:val="single" w:sz="4" w:space="0" w:color="auto"/>
              <w:right w:val="single" w:sz="4" w:space="0" w:color="auto"/>
            </w:tcBorders>
            <w:shd w:val="clear" w:color="000000" w:fill="FFFFFF"/>
            <w:vAlign w:val="bottom"/>
          </w:tcPr>
          <w:p w14:paraId="12A4F3E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KOORDINACIJA ŽUPANOV ZGORNJE GORENJSKE</w:t>
            </w:r>
          </w:p>
        </w:tc>
        <w:tc>
          <w:tcPr>
            <w:tcW w:w="1328" w:type="dxa"/>
            <w:tcBorders>
              <w:top w:val="nil"/>
              <w:left w:val="nil"/>
              <w:bottom w:val="single" w:sz="4" w:space="0" w:color="auto"/>
              <w:right w:val="single" w:sz="4" w:space="0" w:color="auto"/>
            </w:tcBorders>
            <w:shd w:val="clear" w:color="000000" w:fill="FFFFFF"/>
            <w:vAlign w:val="bottom"/>
          </w:tcPr>
          <w:p w14:paraId="5D2D3F9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1.880</w:t>
            </w:r>
          </w:p>
        </w:tc>
        <w:tc>
          <w:tcPr>
            <w:tcW w:w="1232" w:type="dxa"/>
            <w:tcBorders>
              <w:top w:val="nil"/>
              <w:left w:val="nil"/>
              <w:bottom w:val="single" w:sz="4" w:space="0" w:color="auto"/>
              <w:right w:val="single" w:sz="4" w:space="0" w:color="auto"/>
            </w:tcBorders>
            <w:shd w:val="clear" w:color="000000" w:fill="FFFFFF"/>
            <w:vAlign w:val="bottom"/>
          </w:tcPr>
          <w:p w14:paraId="2BEDE59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2.055</w:t>
            </w:r>
          </w:p>
        </w:tc>
        <w:tc>
          <w:tcPr>
            <w:tcW w:w="1232" w:type="dxa"/>
            <w:tcBorders>
              <w:top w:val="nil"/>
              <w:left w:val="nil"/>
              <w:bottom w:val="single" w:sz="4" w:space="0" w:color="auto"/>
              <w:right w:val="single" w:sz="4" w:space="0" w:color="auto"/>
            </w:tcBorders>
            <w:shd w:val="clear" w:color="000000" w:fill="FFFFFF"/>
            <w:vAlign w:val="bottom"/>
          </w:tcPr>
          <w:p w14:paraId="608E9CB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2.300</w:t>
            </w:r>
          </w:p>
        </w:tc>
        <w:tc>
          <w:tcPr>
            <w:tcW w:w="720" w:type="dxa"/>
            <w:tcBorders>
              <w:top w:val="nil"/>
              <w:left w:val="nil"/>
              <w:bottom w:val="single" w:sz="4" w:space="0" w:color="auto"/>
              <w:right w:val="single" w:sz="4" w:space="0" w:color="auto"/>
            </w:tcBorders>
            <w:shd w:val="clear" w:color="000000" w:fill="FFFFFF"/>
            <w:vAlign w:val="bottom"/>
          </w:tcPr>
          <w:p w14:paraId="5A1FDD4B"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112</w:t>
            </w:r>
          </w:p>
        </w:tc>
      </w:tr>
      <w:tr w:rsidR="00A0273C" w:rsidRPr="00A0273C" w14:paraId="330713A3"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34C6826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0701</w:t>
            </w:r>
          </w:p>
        </w:tc>
        <w:tc>
          <w:tcPr>
            <w:tcW w:w="4111" w:type="dxa"/>
            <w:tcBorders>
              <w:top w:val="nil"/>
              <w:left w:val="nil"/>
              <w:bottom w:val="single" w:sz="4" w:space="0" w:color="auto"/>
              <w:right w:val="single" w:sz="4" w:space="0" w:color="auto"/>
            </w:tcBorders>
            <w:shd w:val="clear" w:color="000000" w:fill="FFFFFF"/>
            <w:vAlign w:val="bottom"/>
          </w:tcPr>
          <w:p w14:paraId="3E84831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SREDSTVA ZA ZVEZE, ZAŠČITO IN REŠEVANJE</w:t>
            </w:r>
          </w:p>
        </w:tc>
        <w:tc>
          <w:tcPr>
            <w:tcW w:w="1328" w:type="dxa"/>
            <w:tcBorders>
              <w:top w:val="nil"/>
              <w:left w:val="nil"/>
              <w:bottom w:val="single" w:sz="4" w:space="0" w:color="auto"/>
              <w:right w:val="single" w:sz="4" w:space="0" w:color="auto"/>
            </w:tcBorders>
            <w:shd w:val="clear" w:color="000000" w:fill="FFFFFF"/>
            <w:vAlign w:val="bottom"/>
          </w:tcPr>
          <w:p w14:paraId="7CA566C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4.277</w:t>
            </w:r>
          </w:p>
        </w:tc>
        <w:tc>
          <w:tcPr>
            <w:tcW w:w="1232" w:type="dxa"/>
            <w:tcBorders>
              <w:top w:val="nil"/>
              <w:left w:val="nil"/>
              <w:bottom w:val="single" w:sz="4" w:space="0" w:color="auto"/>
              <w:right w:val="single" w:sz="4" w:space="0" w:color="auto"/>
            </w:tcBorders>
            <w:shd w:val="clear" w:color="000000" w:fill="FFFFFF"/>
            <w:vAlign w:val="bottom"/>
          </w:tcPr>
          <w:p w14:paraId="70661D8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10.800</w:t>
            </w:r>
          </w:p>
        </w:tc>
        <w:tc>
          <w:tcPr>
            <w:tcW w:w="1232" w:type="dxa"/>
            <w:tcBorders>
              <w:top w:val="nil"/>
              <w:left w:val="nil"/>
              <w:bottom w:val="single" w:sz="4" w:space="0" w:color="auto"/>
              <w:right w:val="single" w:sz="4" w:space="0" w:color="auto"/>
            </w:tcBorders>
            <w:shd w:val="clear" w:color="000000" w:fill="FFFFFF"/>
            <w:vAlign w:val="bottom"/>
          </w:tcPr>
          <w:p w14:paraId="188736C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10.800</w:t>
            </w:r>
          </w:p>
        </w:tc>
        <w:tc>
          <w:tcPr>
            <w:tcW w:w="720" w:type="dxa"/>
            <w:tcBorders>
              <w:top w:val="nil"/>
              <w:left w:val="nil"/>
              <w:bottom w:val="single" w:sz="4" w:space="0" w:color="auto"/>
              <w:right w:val="single" w:sz="4" w:space="0" w:color="auto"/>
            </w:tcBorders>
            <w:shd w:val="clear" w:color="000000" w:fill="FFFFFF"/>
            <w:vAlign w:val="bottom"/>
          </w:tcPr>
          <w:p w14:paraId="164D6ACE"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1088C3DE"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318933E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0801</w:t>
            </w:r>
          </w:p>
        </w:tc>
        <w:tc>
          <w:tcPr>
            <w:tcW w:w="4111" w:type="dxa"/>
            <w:tcBorders>
              <w:top w:val="nil"/>
              <w:left w:val="nil"/>
              <w:bottom w:val="single" w:sz="4" w:space="0" w:color="auto"/>
              <w:right w:val="single" w:sz="4" w:space="0" w:color="auto"/>
            </w:tcBorders>
            <w:shd w:val="clear" w:color="000000" w:fill="FFFFFF"/>
            <w:vAlign w:val="bottom"/>
          </w:tcPr>
          <w:p w14:paraId="7798D6A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SVET ZA PREVENTIVO IN VZGOJO V PROMETU</w:t>
            </w:r>
          </w:p>
        </w:tc>
        <w:tc>
          <w:tcPr>
            <w:tcW w:w="1328" w:type="dxa"/>
            <w:tcBorders>
              <w:top w:val="nil"/>
              <w:left w:val="nil"/>
              <w:bottom w:val="single" w:sz="4" w:space="0" w:color="auto"/>
              <w:right w:val="single" w:sz="4" w:space="0" w:color="auto"/>
            </w:tcBorders>
            <w:shd w:val="clear" w:color="000000" w:fill="FFFFFF"/>
            <w:vAlign w:val="bottom"/>
          </w:tcPr>
          <w:p w14:paraId="3D704F5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2.900</w:t>
            </w:r>
          </w:p>
        </w:tc>
        <w:tc>
          <w:tcPr>
            <w:tcW w:w="1232" w:type="dxa"/>
            <w:tcBorders>
              <w:top w:val="nil"/>
              <w:left w:val="nil"/>
              <w:bottom w:val="single" w:sz="4" w:space="0" w:color="auto"/>
              <w:right w:val="single" w:sz="4" w:space="0" w:color="auto"/>
            </w:tcBorders>
            <w:shd w:val="clear" w:color="000000" w:fill="FFFFFF"/>
            <w:vAlign w:val="bottom"/>
          </w:tcPr>
          <w:p w14:paraId="18A081C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3.450</w:t>
            </w:r>
          </w:p>
        </w:tc>
        <w:tc>
          <w:tcPr>
            <w:tcW w:w="1232" w:type="dxa"/>
            <w:tcBorders>
              <w:top w:val="nil"/>
              <w:left w:val="nil"/>
              <w:bottom w:val="single" w:sz="4" w:space="0" w:color="auto"/>
              <w:right w:val="single" w:sz="4" w:space="0" w:color="auto"/>
            </w:tcBorders>
            <w:shd w:val="clear" w:color="000000" w:fill="FFFFFF"/>
            <w:vAlign w:val="bottom"/>
          </w:tcPr>
          <w:p w14:paraId="609F08C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4.200</w:t>
            </w:r>
          </w:p>
        </w:tc>
        <w:tc>
          <w:tcPr>
            <w:tcW w:w="720" w:type="dxa"/>
            <w:tcBorders>
              <w:top w:val="nil"/>
              <w:left w:val="nil"/>
              <w:bottom w:val="single" w:sz="4" w:space="0" w:color="auto"/>
              <w:right w:val="single" w:sz="4" w:space="0" w:color="auto"/>
            </w:tcBorders>
            <w:shd w:val="clear" w:color="000000" w:fill="FFFFFF"/>
            <w:vAlign w:val="bottom"/>
          </w:tcPr>
          <w:p w14:paraId="5020AC8F"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122</w:t>
            </w:r>
          </w:p>
        </w:tc>
      </w:tr>
      <w:tr w:rsidR="00A0273C" w:rsidRPr="00A0273C" w14:paraId="73A61FC4"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69CECDE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1121</w:t>
            </w:r>
          </w:p>
        </w:tc>
        <w:tc>
          <w:tcPr>
            <w:tcW w:w="4111" w:type="dxa"/>
            <w:tcBorders>
              <w:top w:val="nil"/>
              <w:left w:val="nil"/>
              <w:bottom w:val="single" w:sz="4" w:space="0" w:color="auto"/>
              <w:right w:val="single" w:sz="4" w:space="0" w:color="auto"/>
            </w:tcBorders>
            <w:shd w:val="clear" w:color="000000" w:fill="FFFFFF"/>
            <w:vAlign w:val="bottom"/>
          </w:tcPr>
          <w:p w14:paraId="3DBED25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SKRB ZA ZAPUŠČENE ŽIVALI</w:t>
            </w:r>
          </w:p>
        </w:tc>
        <w:tc>
          <w:tcPr>
            <w:tcW w:w="1328" w:type="dxa"/>
            <w:tcBorders>
              <w:top w:val="nil"/>
              <w:left w:val="nil"/>
              <w:bottom w:val="single" w:sz="4" w:space="0" w:color="auto"/>
              <w:right w:val="single" w:sz="4" w:space="0" w:color="auto"/>
            </w:tcBorders>
            <w:shd w:val="clear" w:color="000000" w:fill="FFFFFF"/>
            <w:vAlign w:val="bottom"/>
          </w:tcPr>
          <w:p w14:paraId="5C992EB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5.025</w:t>
            </w:r>
          </w:p>
        </w:tc>
        <w:tc>
          <w:tcPr>
            <w:tcW w:w="1232" w:type="dxa"/>
            <w:tcBorders>
              <w:top w:val="nil"/>
              <w:left w:val="nil"/>
              <w:bottom w:val="single" w:sz="4" w:space="0" w:color="auto"/>
              <w:right w:val="single" w:sz="4" w:space="0" w:color="auto"/>
            </w:tcBorders>
            <w:shd w:val="clear" w:color="000000" w:fill="FFFFFF"/>
            <w:vAlign w:val="bottom"/>
          </w:tcPr>
          <w:p w14:paraId="7BA343F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7.000</w:t>
            </w:r>
          </w:p>
        </w:tc>
        <w:tc>
          <w:tcPr>
            <w:tcW w:w="1232" w:type="dxa"/>
            <w:tcBorders>
              <w:top w:val="nil"/>
              <w:left w:val="nil"/>
              <w:bottom w:val="single" w:sz="4" w:space="0" w:color="auto"/>
              <w:right w:val="single" w:sz="4" w:space="0" w:color="auto"/>
            </w:tcBorders>
            <w:shd w:val="clear" w:color="000000" w:fill="FFFFFF"/>
            <w:vAlign w:val="bottom"/>
          </w:tcPr>
          <w:p w14:paraId="4173D1E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7.000</w:t>
            </w:r>
          </w:p>
        </w:tc>
        <w:tc>
          <w:tcPr>
            <w:tcW w:w="720" w:type="dxa"/>
            <w:tcBorders>
              <w:top w:val="nil"/>
              <w:left w:val="nil"/>
              <w:bottom w:val="single" w:sz="4" w:space="0" w:color="auto"/>
              <w:right w:val="single" w:sz="4" w:space="0" w:color="auto"/>
            </w:tcBorders>
            <w:shd w:val="clear" w:color="000000" w:fill="FFFFFF"/>
            <w:vAlign w:val="bottom"/>
          </w:tcPr>
          <w:p w14:paraId="13490734"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44282F08"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471DA62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1131</w:t>
            </w:r>
          </w:p>
        </w:tc>
        <w:tc>
          <w:tcPr>
            <w:tcW w:w="4111" w:type="dxa"/>
            <w:tcBorders>
              <w:top w:val="nil"/>
              <w:left w:val="nil"/>
              <w:bottom w:val="single" w:sz="4" w:space="0" w:color="auto"/>
              <w:right w:val="single" w:sz="4" w:space="0" w:color="auto"/>
            </w:tcBorders>
            <w:shd w:val="clear" w:color="000000" w:fill="FFFFFF"/>
            <w:vAlign w:val="bottom"/>
          </w:tcPr>
          <w:p w14:paraId="577BFB1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VZDRŽEVANJE GOZDNIH CEST</w:t>
            </w:r>
          </w:p>
        </w:tc>
        <w:tc>
          <w:tcPr>
            <w:tcW w:w="1328" w:type="dxa"/>
            <w:tcBorders>
              <w:top w:val="nil"/>
              <w:left w:val="nil"/>
              <w:bottom w:val="single" w:sz="4" w:space="0" w:color="auto"/>
              <w:right w:val="single" w:sz="4" w:space="0" w:color="auto"/>
            </w:tcBorders>
            <w:shd w:val="clear" w:color="000000" w:fill="FFFFFF"/>
            <w:vAlign w:val="bottom"/>
          </w:tcPr>
          <w:p w14:paraId="4A5B66E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27.042</w:t>
            </w:r>
          </w:p>
        </w:tc>
        <w:tc>
          <w:tcPr>
            <w:tcW w:w="1232" w:type="dxa"/>
            <w:tcBorders>
              <w:top w:val="nil"/>
              <w:left w:val="nil"/>
              <w:bottom w:val="single" w:sz="4" w:space="0" w:color="auto"/>
              <w:right w:val="single" w:sz="4" w:space="0" w:color="auto"/>
            </w:tcBorders>
            <w:shd w:val="clear" w:color="000000" w:fill="FFFFFF"/>
            <w:vAlign w:val="bottom"/>
          </w:tcPr>
          <w:p w14:paraId="2F88BBA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30.640</w:t>
            </w:r>
          </w:p>
        </w:tc>
        <w:tc>
          <w:tcPr>
            <w:tcW w:w="1232" w:type="dxa"/>
            <w:tcBorders>
              <w:top w:val="nil"/>
              <w:left w:val="nil"/>
              <w:bottom w:val="single" w:sz="4" w:space="0" w:color="auto"/>
              <w:right w:val="single" w:sz="4" w:space="0" w:color="auto"/>
            </w:tcBorders>
            <w:shd w:val="clear" w:color="000000" w:fill="FFFFFF"/>
            <w:vAlign w:val="bottom"/>
          </w:tcPr>
          <w:p w14:paraId="2B941E4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42.200</w:t>
            </w:r>
          </w:p>
        </w:tc>
        <w:tc>
          <w:tcPr>
            <w:tcW w:w="720" w:type="dxa"/>
            <w:tcBorders>
              <w:top w:val="nil"/>
              <w:left w:val="nil"/>
              <w:bottom w:val="single" w:sz="4" w:space="0" w:color="auto"/>
              <w:right w:val="single" w:sz="4" w:space="0" w:color="auto"/>
            </w:tcBorders>
            <w:shd w:val="clear" w:color="000000" w:fill="FFFFFF"/>
            <w:vAlign w:val="bottom"/>
          </w:tcPr>
          <w:p w14:paraId="6C5997F9"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138</w:t>
            </w:r>
          </w:p>
        </w:tc>
      </w:tr>
      <w:tr w:rsidR="00A0273C" w:rsidRPr="00A0273C" w14:paraId="6DF64ECE"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54A11E3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1231</w:t>
            </w:r>
          </w:p>
        </w:tc>
        <w:tc>
          <w:tcPr>
            <w:tcW w:w="4111" w:type="dxa"/>
            <w:tcBorders>
              <w:top w:val="nil"/>
              <w:left w:val="nil"/>
              <w:bottom w:val="single" w:sz="4" w:space="0" w:color="auto"/>
              <w:right w:val="single" w:sz="4" w:space="0" w:color="auto"/>
            </w:tcBorders>
            <w:shd w:val="clear" w:color="000000" w:fill="FFFFFF"/>
            <w:vAlign w:val="bottom"/>
          </w:tcPr>
          <w:p w14:paraId="441236A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IZVAJANJE LEK</w:t>
            </w:r>
          </w:p>
        </w:tc>
        <w:tc>
          <w:tcPr>
            <w:tcW w:w="1328" w:type="dxa"/>
            <w:tcBorders>
              <w:top w:val="nil"/>
              <w:left w:val="nil"/>
              <w:bottom w:val="single" w:sz="4" w:space="0" w:color="auto"/>
              <w:right w:val="single" w:sz="4" w:space="0" w:color="auto"/>
            </w:tcBorders>
            <w:shd w:val="clear" w:color="000000" w:fill="FFFFFF"/>
            <w:vAlign w:val="bottom"/>
          </w:tcPr>
          <w:p w14:paraId="09C7370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3.050</w:t>
            </w:r>
          </w:p>
        </w:tc>
        <w:tc>
          <w:tcPr>
            <w:tcW w:w="1232" w:type="dxa"/>
            <w:tcBorders>
              <w:top w:val="nil"/>
              <w:left w:val="nil"/>
              <w:bottom w:val="single" w:sz="4" w:space="0" w:color="auto"/>
              <w:right w:val="single" w:sz="4" w:space="0" w:color="auto"/>
            </w:tcBorders>
            <w:shd w:val="clear" w:color="000000" w:fill="FFFFFF"/>
            <w:vAlign w:val="bottom"/>
          </w:tcPr>
          <w:p w14:paraId="3A96CE4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8.550</w:t>
            </w:r>
          </w:p>
        </w:tc>
        <w:tc>
          <w:tcPr>
            <w:tcW w:w="1232" w:type="dxa"/>
            <w:tcBorders>
              <w:top w:val="nil"/>
              <w:left w:val="nil"/>
              <w:bottom w:val="single" w:sz="4" w:space="0" w:color="auto"/>
              <w:right w:val="single" w:sz="4" w:space="0" w:color="auto"/>
            </w:tcBorders>
            <w:shd w:val="clear" w:color="000000" w:fill="FFFFFF"/>
            <w:vAlign w:val="bottom"/>
          </w:tcPr>
          <w:p w14:paraId="46743F4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4.550</w:t>
            </w:r>
          </w:p>
        </w:tc>
        <w:tc>
          <w:tcPr>
            <w:tcW w:w="720" w:type="dxa"/>
            <w:tcBorders>
              <w:top w:val="nil"/>
              <w:left w:val="nil"/>
              <w:bottom w:val="single" w:sz="4" w:space="0" w:color="auto"/>
              <w:right w:val="single" w:sz="4" w:space="0" w:color="auto"/>
            </w:tcBorders>
            <w:shd w:val="clear" w:color="000000" w:fill="FFFFFF"/>
            <w:vAlign w:val="bottom"/>
          </w:tcPr>
          <w:p w14:paraId="74AB62B2"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53</w:t>
            </w:r>
          </w:p>
        </w:tc>
      </w:tr>
      <w:tr w:rsidR="00A0273C" w:rsidRPr="00A0273C" w14:paraId="362303B2"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1D3A36B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1301</w:t>
            </w:r>
          </w:p>
        </w:tc>
        <w:tc>
          <w:tcPr>
            <w:tcW w:w="4111" w:type="dxa"/>
            <w:tcBorders>
              <w:top w:val="nil"/>
              <w:left w:val="nil"/>
              <w:bottom w:val="single" w:sz="4" w:space="0" w:color="auto"/>
              <w:right w:val="single" w:sz="4" w:space="0" w:color="auto"/>
            </w:tcBorders>
            <w:shd w:val="clear" w:color="000000" w:fill="FFFFFF"/>
            <w:vAlign w:val="bottom"/>
          </w:tcPr>
          <w:p w14:paraId="5D50CF8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VZDRŽEVANJE OBČINSKIH CEST</w:t>
            </w:r>
          </w:p>
        </w:tc>
        <w:tc>
          <w:tcPr>
            <w:tcW w:w="1328" w:type="dxa"/>
            <w:tcBorders>
              <w:top w:val="nil"/>
              <w:left w:val="nil"/>
              <w:bottom w:val="single" w:sz="4" w:space="0" w:color="auto"/>
              <w:right w:val="single" w:sz="4" w:space="0" w:color="auto"/>
            </w:tcBorders>
            <w:shd w:val="clear" w:color="000000" w:fill="FFFFFF"/>
            <w:vAlign w:val="bottom"/>
          </w:tcPr>
          <w:p w14:paraId="00368D3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199.329</w:t>
            </w:r>
          </w:p>
        </w:tc>
        <w:tc>
          <w:tcPr>
            <w:tcW w:w="1232" w:type="dxa"/>
            <w:tcBorders>
              <w:top w:val="nil"/>
              <w:left w:val="nil"/>
              <w:bottom w:val="single" w:sz="4" w:space="0" w:color="auto"/>
              <w:right w:val="single" w:sz="4" w:space="0" w:color="auto"/>
            </w:tcBorders>
            <w:shd w:val="clear" w:color="000000" w:fill="FFFFFF"/>
            <w:vAlign w:val="bottom"/>
          </w:tcPr>
          <w:p w14:paraId="47D3632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223.750</w:t>
            </w:r>
          </w:p>
        </w:tc>
        <w:tc>
          <w:tcPr>
            <w:tcW w:w="1232" w:type="dxa"/>
            <w:tcBorders>
              <w:top w:val="nil"/>
              <w:left w:val="nil"/>
              <w:bottom w:val="single" w:sz="4" w:space="0" w:color="auto"/>
              <w:right w:val="single" w:sz="4" w:space="0" w:color="auto"/>
            </w:tcBorders>
            <w:shd w:val="clear" w:color="000000" w:fill="FFFFFF"/>
            <w:vAlign w:val="bottom"/>
          </w:tcPr>
          <w:p w14:paraId="138F743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267.235</w:t>
            </w:r>
          </w:p>
        </w:tc>
        <w:tc>
          <w:tcPr>
            <w:tcW w:w="720" w:type="dxa"/>
            <w:tcBorders>
              <w:top w:val="nil"/>
              <w:left w:val="nil"/>
              <w:bottom w:val="single" w:sz="4" w:space="0" w:color="auto"/>
              <w:right w:val="single" w:sz="4" w:space="0" w:color="auto"/>
            </w:tcBorders>
            <w:shd w:val="clear" w:color="000000" w:fill="FFFFFF"/>
            <w:vAlign w:val="bottom"/>
          </w:tcPr>
          <w:p w14:paraId="01690CF7"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119</w:t>
            </w:r>
          </w:p>
        </w:tc>
      </w:tr>
      <w:tr w:rsidR="00A0273C" w:rsidRPr="00A0273C" w14:paraId="40E5B6B1"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7851A4B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1302</w:t>
            </w:r>
          </w:p>
        </w:tc>
        <w:tc>
          <w:tcPr>
            <w:tcW w:w="4111" w:type="dxa"/>
            <w:tcBorders>
              <w:top w:val="nil"/>
              <w:left w:val="nil"/>
              <w:bottom w:val="single" w:sz="4" w:space="0" w:color="auto"/>
              <w:right w:val="single" w:sz="4" w:space="0" w:color="auto"/>
            </w:tcBorders>
            <w:shd w:val="clear" w:color="000000" w:fill="FFFFFF"/>
            <w:vAlign w:val="bottom"/>
          </w:tcPr>
          <w:p w14:paraId="6F282E9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ZIMSKA SLUŽBA</w:t>
            </w:r>
          </w:p>
        </w:tc>
        <w:tc>
          <w:tcPr>
            <w:tcW w:w="1328" w:type="dxa"/>
            <w:tcBorders>
              <w:top w:val="nil"/>
              <w:left w:val="nil"/>
              <w:bottom w:val="single" w:sz="4" w:space="0" w:color="auto"/>
              <w:right w:val="single" w:sz="4" w:space="0" w:color="auto"/>
            </w:tcBorders>
            <w:shd w:val="clear" w:color="000000" w:fill="FFFFFF"/>
            <w:vAlign w:val="bottom"/>
          </w:tcPr>
          <w:p w14:paraId="738FF5F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138.996</w:t>
            </w:r>
          </w:p>
        </w:tc>
        <w:tc>
          <w:tcPr>
            <w:tcW w:w="1232" w:type="dxa"/>
            <w:tcBorders>
              <w:top w:val="nil"/>
              <w:left w:val="nil"/>
              <w:bottom w:val="single" w:sz="4" w:space="0" w:color="auto"/>
              <w:right w:val="single" w:sz="4" w:space="0" w:color="auto"/>
            </w:tcBorders>
            <w:shd w:val="clear" w:color="000000" w:fill="FFFFFF"/>
            <w:vAlign w:val="bottom"/>
          </w:tcPr>
          <w:p w14:paraId="74DB53C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99.655</w:t>
            </w:r>
          </w:p>
        </w:tc>
        <w:tc>
          <w:tcPr>
            <w:tcW w:w="1232" w:type="dxa"/>
            <w:tcBorders>
              <w:top w:val="nil"/>
              <w:left w:val="nil"/>
              <w:bottom w:val="single" w:sz="4" w:space="0" w:color="auto"/>
              <w:right w:val="single" w:sz="4" w:space="0" w:color="auto"/>
            </w:tcBorders>
            <w:shd w:val="clear" w:color="000000" w:fill="FFFFFF"/>
            <w:vAlign w:val="bottom"/>
          </w:tcPr>
          <w:p w14:paraId="1D2AC84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127.685</w:t>
            </w:r>
          </w:p>
        </w:tc>
        <w:tc>
          <w:tcPr>
            <w:tcW w:w="720" w:type="dxa"/>
            <w:tcBorders>
              <w:top w:val="nil"/>
              <w:left w:val="nil"/>
              <w:bottom w:val="single" w:sz="4" w:space="0" w:color="auto"/>
              <w:right w:val="single" w:sz="4" w:space="0" w:color="auto"/>
            </w:tcBorders>
            <w:shd w:val="clear" w:color="000000" w:fill="FFFFFF"/>
            <w:vAlign w:val="bottom"/>
          </w:tcPr>
          <w:p w14:paraId="0D52E9F3"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128</w:t>
            </w:r>
          </w:p>
        </w:tc>
      </w:tr>
      <w:tr w:rsidR="00A0273C" w:rsidRPr="00A0273C" w14:paraId="2886F59F"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479E6C9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1331</w:t>
            </w:r>
          </w:p>
        </w:tc>
        <w:tc>
          <w:tcPr>
            <w:tcW w:w="4111" w:type="dxa"/>
            <w:tcBorders>
              <w:top w:val="nil"/>
              <w:left w:val="nil"/>
              <w:bottom w:val="single" w:sz="4" w:space="0" w:color="auto"/>
              <w:right w:val="single" w:sz="4" w:space="0" w:color="auto"/>
            </w:tcBorders>
            <w:shd w:val="clear" w:color="000000" w:fill="FFFFFF"/>
            <w:vAlign w:val="bottom"/>
          </w:tcPr>
          <w:p w14:paraId="23B95B0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OSTALE PROMETNE POVRŠINE IN SIGNALIZACIJA</w:t>
            </w:r>
          </w:p>
        </w:tc>
        <w:tc>
          <w:tcPr>
            <w:tcW w:w="1328" w:type="dxa"/>
            <w:tcBorders>
              <w:top w:val="nil"/>
              <w:left w:val="nil"/>
              <w:bottom w:val="single" w:sz="4" w:space="0" w:color="auto"/>
              <w:right w:val="single" w:sz="4" w:space="0" w:color="auto"/>
            </w:tcBorders>
            <w:shd w:val="clear" w:color="000000" w:fill="FFFFFF"/>
            <w:vAlign w:val="bottom"/>
          </w:tcPr>
          <w:p w14:paraId="18E560B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45.952</w:t>
            </w:r>
          </w:p>
        </w:tc>
        <w:tc>
          <w:tcPr>
            <w:tcW w:w="1232" w:type="dxa"/>
            <w:tcBorders>
              <w:top w:val="nil"/>
              <w:left w:val="nil"/>
              <w:bottom w:val="single" w:sz="4" w:space="0" w:color="auto"/>
              <w:right w:val="single" w:sz="4" w:space="0" w:color="auto"/>
            </w:tcBorders>
            <w:shd w:val="clear" w:color="000000" w:fill="FFFFFF"/>
            <w:vAlign w:val="bottom"/>
          </w:tcPr>
          <w:p w14:paraId="32BC82D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37.305</w:t>
            </w:r>
          </w:p>
        </w:tc>
        <w:tc>
          <w:tcPr>
            <w:tcW w:w="1232" w:type="dxa"/>
            <w:tcBorders>
              <w:top w:val="nil"/>
              <w:left w:val="nil"/>
              <w:bottom w:val="single" w:sz="4" w:space="0" w:color="auto"/>
              <w:right w:val="single" w:sz="4" w:space="0" w:color="auto"/>
            </w:tcBorders>
            <w:shd w:val="clear" w:color="000000" w:fill="FFFFFF"/>
            <w:vAlign w:val="bottom"/>
          </w:tcPr>
          <w:p w14:paraId="04F4E9B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41.079</w:t>
            </w:r>
          </w:p>
        </w:tc>
        <w:tc>
          <w:tcPr>
            <w:tcW w:w="720" w:type="dxa"/>
            <w:tcBorders>
              <w:top w:val="nil"/>
              <w:left w:val="nil"/>
              <w:bottom w:val="single" w:sz="4" w:space="0" w:color="auto"/>
              <w:right w:val="single" w:sz="4" w:space="0" w:color="auto"/>
            </w:tcBorders>
            <w:shd w:val="clear" w:color="000000" w:fill="FFFFFF"/>
            <w:vAlign w:val="bottom"/>
          </w:tcPr>
          <w:p w14:paraId="42B8043A"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110</w:t>
            </w:r>
          </w:p>
        </w:tc>
      </w:tr>
      <w:tr w:rsidR="00A0273C" w:rsidRPr="00A0273C" w14:paraId="3F9AFACC"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5C89925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1332</w:t>
            </w:r>
          </w:p>
        </w:tc>
        <w:tc>
          <w:tcPr>
            <w:tcW w:w="4111" w:type="dxa"/>
            <w:tcBorders>
              <w:top w:val="nil"/>
              <w:left w:val="nil"/>
              <w:bottom w:val="single" w:sz="4" w:space="0" w:color="auto"/>
              <w:right w:val="single" w:sz="4" w:space="0" w:color="auto"/>
            </w:tcBorders>
            <w:shd w:val="clear" w:color="000000" w:fill="FFFFFF"/>
            <w:vAlign w:val="bottom"/>
          </w:tcPr>
          <w:p w14:paraId="24C06C6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PARKIRIŠČA IN AVTOBUSNA POSTAJALIŠČA</w:t>
            </w:r>
          </w:p>
        </w:tc>
        <w:tc>
          <w:tcPr>
            <w:tcW w:w="1328" w:type="dxa"/>
            <w:tcBorders>
              <w:top w:val="nil"/>
              <w:left w:val="nil"/>
              <w:bottom w:val="single" w:sz="4" w:space="0" w:color="auto"/>
              <w:right w:val="single" w:sz="4" w:space="0" w:color="auto"/>
            </w:tcBorders>
            <w:shd w:val="clear" w:color="000000" w:fill="FFFFFF"/>
            <w:vAlign w:val="bottom"/>
          </w:tcPr>
          <w:p w14:paraId="050A650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1232" w:type="dxa"/>
            <w:tcBorders>
              <w:top w:val="nil"/>
              <w:left w:val="nil"/>
              <w:bottom w:val="single" w:sz="4" w:space="0" w:color="auto"/>
              <w:right w:val="single" w:sz="4" w:space="0" w:color="auto"/>
            </w:tcBorders>
            <w:shd w:val="clear" w:color="000000" w:fill="FFFFFF"/>
            <w:vAlign w:val="bottom"/>
          </w:tcPr>
          <w:p w14:paraId="7AD1D82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8.131</w:t>
            </w:r>
          </w:p>
        </w:tc>
        <w:tc>
          <w:tcPr>
            <w:tcW w:w="1232" w:type="dxa"/>
            <w:tcBorders>
              <w:top w:val="nil"/>
              <w:left w:val="nil"/>
              <w:bottom w:val="single" w:sz="4" w:space="0" w:color="auto"/>
              <w:right w:val="single" w:sz="4" w:space="0" w:color="auto"/>
            </w:tcBorders>
            <w:shd w:val="clear" w:color="000000" w:fill="FFFFFF"/>
            <w:vAlign w:val="bottom"/>
          </w:tcPr>
          <w:p w14:paraId="5F5EA65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2.204</w:t>
            </w:r>
          </w:p>
        </w:tc>
        <w:tc>
          <w:tcPr>
            <w:tcW w:w="720" w:type="dxa"/>
            <w:tcBorders>
              <w:top w:val="nil"/>
              <w:left w:val="nil"/>
              <w:bottom w:val="single" w:sz="4" w:space="0" w:color="auto"/>
              <w:right w:val="single" w:sz="4" w:space="0" w:color="auto"/>
            </w:tcBorders>
            <w:shd w:val="clear" w:color="000000" w:fill="FFFFFF"/>
            <w:vAlign w:val="bottom"/>
          </w:tcPr>
          <w:p w14:paraId="4D1F29FF"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27</w:t>
            </w:r>
          </w:p>
        </w:tc>
      </w:tr>
      <w:tr w:rsidR="00A0273C" w:rsidRPr="00A0273C" w14:paraId="7BBFEBF3"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379431D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1334</w:t>
            </w:r>
          </w:p>
        </w:tc>
        <w:tc>
          <w:tcPr>
            <w:tcW w:w="4111" w:type="dxa"/>
            <w:tcBorders>
              <w:top w:val="nil"/>
              <w:left w:val="nil"/>
              <w:bottom w:val="single" w:sz="4" w:space="0" w:color="auto"/>
              <w:right w:val="single" w:sz="4" w:space="0" w:color="auto"/>
            </w:tcBorders>
            <w:shd w:val="clear" w:color="000000" w:fill="FFFFFF"/>
            <w:vAlign w:val="bottom"/>
          </w:tcPr>
          <w:p w14:paraId="4B47B9E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PARKIRIŠČA ZAVRŠNICA</w:t>
            </w:r>
          </w:p>
        </w:tc>
        <w:tc>
          <w:tcPr>
            <w:tcW w:w="1328" w:type="dxa"/>
            <w:tcBorders>
              <w:top w:val="nil"/>
              <w:left w:val="nil"/>
              <w:bottom w:val="single" w:sz="4" w:space="0" w:color="auto"/>
              <w:right w:val="single" w:sz="4" w:space="0" w:color="auto"/>
            </w:tcBorders>
            <w:shd w:val="clear" w:color="000000" w:fill="FFFFFF"/>
            <w:vAlign w:val="bottom"/>
          </w:tcPr>
          <w:p w14:paraId="19B3956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1232" w:type="dxa"/>
            <w:tcBorders>
              <w:top w:val="nil"/>
              <w:left w:val="nil"/>
              <w:bottom w:val="single" w:sz="4" w:space="0" w:color="auto"/>
              <w:right w:val="single" w:sz="4" w:space="0" w:color="auto"/>
            </w:tcBorders>
            <w:shd w:val="clear" w:color="000000" w:fill="FFFFFF"/>
            <w:vAlign w:val="bottom"/>
          </w:tcPr>
          <w:p w14:paraId="1976888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1232" w:type="dxa"/>
            <w:tcBorders>
              <w:top w:val="nil"/>
              <w:left w:val="nil"/>
              <w:bottom w:val="single" w:sz="4" w:space="0" w:color="auto"/>
              <w:right w:val="single" w:sz="4" w:space="0" w:color="auto"/>
            </w:tcBorders>
            <w:shd w:val="clear" w:color="000000" w:fill="FFFFFF"/>
            <w:vAlign w:val="bottom"/>
          </w:tcPr>
          <w:p w14:paraId="735F5D4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22.760</w:t>
            </w:r>
          </w:p>
        </w:tc>
        <w:tc>
          <w:tcPr>
            <w:tcW w:w="720" w:type="dxa"/>
            <w:tcBorders>
              <w:top w:val="nil"/>
              <w:left w:val="nil"/>
              <w:bottom w:val="single" w:sz="4" w:space="0" w:color="auto"/>
              <w:right w:val="single" w:sz="4" w:space="0" w:color="auto"/>
            </w:tcBorders>
            <w:shd w:val="clear" w:color="000000" w:fill="FFFFFF"/>
            <w:vAlign w:val="bottom"/>
          </w:tcPr>
          <w:p w14:paraId="2C8B6C21"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 </w:t>
            </w:r>
          </w:p>
        </w:tc>
      </w:tr>
      <w:tr w:rsidR="00A0273C" w:rsidRPr="00A0273C" w14:paraId="5D9178CC"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0CCBD1C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1341</w:t>
            </w:r>
          </w:p>
        </w:tc>
        <w:tc>
          <w:tcPr>
            <w:tcW w:w="4111" w:type="dxa"/>
            <w:tcBorders>
              <w:top w:val="nil"/>
              <w:left w:val="nil"/>
              <w:bottom w:val="single" w:sz="4" w:space="0" w:color="auto"/>
              <w:right w:val="single" w:sz="4" w:space="0" w:color="auto"/>
            </w:tcBorders>
            <w:shd w:val="clear" w:color="000000" w:fill="FFFFFF"/>
            <w:vAlign w:val="bottom"/>
          </w:tcPr>
          <w:p w14:paraId="023C572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JAVNA RAZSVETLJAVA (ELEKTRIČNA ENERGIJA)</w:t>
            </w:r>
          </w:p>
        </w:tc>
        <w:tc>
          <w:tcPr>
            <w:tcW w:w="1328" w:type="dxa"/>
            <w:tcBorders>
              <w:top w:val="nil"/>
              <w:left w:val="nil"/>
              <w:bottom w:val="single" w:sz="4" w:space="0" w:color="auto"/>
              <w:right w:val="single" w:sz="4" w:space="0" w:color="auto"/>
            </w:tcBorders>
            <w:shd w:val="clear" w:color="000000" w:fill="FFFFFF"/>
            <w:vAlign w:val="bottom"/>
          </w:tcPr>
          <w:p w14:paraId="5FE8370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22.278</w:t>
            </w:r>
          </w:p>
        </w:tc>
        <w:tc>
          <w:tcPr>
            <w:tcW w:w="1232" w:type="dxa"/>
            <w:tcBorders>
              <w:top w:val="nil"/>
              <w:left w:val="nil"/>
              <w:bottom w:val="single" w:sz="4" w:space="0" w:color="auto"/>
              <w:right w:val="single" w:sz="4" w:space="0" w:color="auto"/>
            </w:tcBorders>
            <w:shd w:val="clear" w:color="000000" w:fill="FFFFFF"/>
            <w:vAlign w:val="bottom"/>
          </w:tcPr>
          <w:p w14:paraId="6A94DD4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25.000</w:t>
            </w:r>
          </w:p>
        </w:tc>
        <w:tc>
          <w:tcPr>
            <w:tcW w:w="1232" w:type="dxa"/>
            <w:tcBorders>
              <w:top w:val="nil"/>
              <w:left w:val="nil"/>
              <w:bottom w:val="single" w:sz="4" w:space="0" w:color="auto"/>
              <w:right w:val="single" w:sz="4" w:space="0" w:color="auto"/>
            </w:tcBorders>
            <w:shd w:val="clear" w:color="000000" w:fill="FFFFFF"/>
            <w:vAlign w:val="bottom"/>
          </w:tcPr>
          <w:p w14:paraId="6BFA627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30.000</w:t>
            </w:r>
          </w:p>
        </w:tc>
        <w:tc>
          <w:tcPr>
            <w:tcW w:w="720" w:type="dxa"/>
            <w:tcBorders>
              <w:top w:val="nil"/>
              <w:left w:val="nil"/>
              <w:bottom w:val="single" w:sz="4" w:space="0" w:color="auto"/>
              <w:right w:val="single" w:sz="4" w:space="0" w:color="auto"/>
            </w:tcBorders>
            <w:shd w:val="clear" w:color="000000" w:fill="FFFFFF"/>
            <w:vAlign w:val="bottom"/>
          </w:tcPr>
          <w:p w14:paraId="7FA0F986"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120</w:t>
            </w:r>
          </w:p>
        </w:tc>
      </w:tr>
      <w:tr w:rsidR="00A0273C" w:rsidRPr="00A0273C" w14:paraId="348BF8A2"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30D4125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1342</w:t>
            </w:r>
          </w:p>
        </w:tc>
        <w:tc>
          <w:tcPr>
            <w:tcW w:w="4111" w:type="dxa"/>
            <w:tcBorders>
              <w:top w:val="nil"/>
              <w:left w:val="nil"/>
              <w:bottom w:val="single" w:sz="4" w:space="0" w:color="auto"/>
              <w:right w:val="single" w:sz="4" w:space="0" w:color="auto"/>
            </w:tcBorders>
            <w:shd w:val="clear" w:color="000000" w:fill="FFFFFF"/>
            <w:vAlign w:val="bottom"/>
          </w:tcPr>
          <w:p w14:paraId="52D03A1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JAVNA RAZSVETLJAVA (TEKOČE VZDRŽEVANJE)</w:t>
            </w:r>
          </w:p>
        </w:tc>
        <w:tc>
          <w:tcPr>
            <w:tcW w:w="1328" w:type="dxa"/>
            <w:tcBorders>
              <w:top w:val="nil"/>
              <w:left w:val="nil"/>
              <w:bottom w:val="single" w:sz="4" w:space="0" w:color="auto"/>
              <w:right w:val="single" w:sz="4" w:space="0" w:color="auto"/>
            </w:tcBorders>
            <w:shd w:val="clear" w:color="000000" w:fill="FFFFFF"/>
            <w:vAlign w:val="bottom"/>
          </w:tcPr>
          <w:p w14:paraId="195278A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17.992</w:t>
            </w:r>
          </w:p>
        </w:tc>
        <w:tc>
          <w:tcPr>
            <w:tcW w:w="1232" w:type="dxa"/>
            <w:tcBorders>
              <w:top w:val="nil"/>
              <w:left w:val="nil"/>
              <w:bottom w:val="single" w:sz="4" w:space="0" w:color="auto"/>
              <w:right w:val="single" w:sz="4" w:space="0" w:color="auto"/>
            </w:tcBorders>
            <w:shd w:val="clear" w:color="000000" w:fill="FFFFFF"/>
            <w:vAlign w:val="bottom"/>
          </w:tcPr>
          <w:p w14:paraId="0BEC4E4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21.162</w:t>
            </w:r>
          </w:p>
        </w:tc>
        <w:tc>
          <w:tcPr>
            <w:tcW w:w="1232" w:type="dxa"/>
            <w:tcBorders>
              <w:top w:val="nil"/>
              <w:left w:val="nil"/>
              <w:bottom w:val="single" w:sz="4" w:space="0" w:color="auto"/>
              <w:right w:val="single" w:sz="4" w:space="0" w:color="auto"/>
            </w:tcBorders>
            <w:shd w:val="clear" w:color="000000" w:fill="FFFFFF"/>
            <w:vAlign w:val="bottom"/>
          </w:tcPr>
          <w:p w14:paraId="0383D3F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20.000</w:t>
            </w:r>
          </w:p>
        </w:tc>
        <w:tc>
          <w:tcPr>
            <w:tcW w:w="720" w:type="dxa"/>
            <w:tcBorders>
              <w:top w:val="nil"/>
              <w:left w:val="nil"/>
              <w:bottom w:val="single" w:sz="4" w:space="0" w:color="auto"/>
              <w:right w:val="single" w:sz="4" w:space="0" w:color="auto"/>
            </w:tcBorders>
            <w:shd w:val="clear" w:color="000000" w:fill="FFFFFF"/>
            <w:vAlign w:val="bottom"/>
          </w:tcPr>
          <w:p w14:paraId="73663F01"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95</w:t>
            </w:r>
          </w:p>
        </w:tc>
      </w:tr>
      <w:tr w:rsidR="00A0273C" w:rsidRPr="00A0273C" w14:paraId="75ABA09D"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78CE2EA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1402</w:t>
            </w:r>
          </w:p>
        </w:tc>
        <w:tc>
          <w:tcPr>
            <w:tcW w:w="4111" w:type="dxa"/>
            <w:tcBorders>
              <w:top w:val="nil"/>
              <w:left w:val="nil"/>
              <w:bottom w:val="single" w:sz="4" w:space="0" w:color="auto"/>
              <w:right w:val="single" w:sz="4" w:space="0" w:color="auto"/>
            </w:tcBorders>
            <w:shd w:val="clear" w:color="000000" w:fill="FFFFFF"/>
            <w:vAlign w:val="bottom"/>
          </w:tcPr>
          <w:p w14:paraId="18E0814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RAZVOJNI PROGRAMI</w:t>
            </w:r>
          </w:p>
        </w:tc>
        <w:tc>
          <w:tcPr>
            <w:tcW w:w="1328" w:type="dxa"/>
            <w:tcBorders>
              <w:top w:val="nil"/>
              <w:left w:val="nil"/>
              <w:bottom w:val="single" w:sz="4" w:space="0" w:color="auto"/>
              <w:right w:val="single" w:sz="4" w:space="0" w:color="auto"/>
            </w:tcBorders>
            <w:shd w:val="clear" w:color="000000" w:fill="FFFFFF"/>
            <w:vAlign w:val="bottom"/>
          </w:tcPr>
          <w:p w14:paraId="77CD4F7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5.338</w:t>
            </w:r>
          </w:p>
        </w:tc>
        <w:tc>
          <w:tcPr>
            <w:tcW w:w="1232" w:type="dxa"/>
            <w:tcBorders>
              <w:top w:val="nil"/>
              <w:left w:val="nil"/>
              <w:bottom w:val="single" w:sz="4" w:space="0" w:color="auto"/>
              <w:right w:val="single" w:sz="4" w:space="0" w:color="auto"/>
            </w:tcBorders>
            <w:shd w:val="clear" w:color="000000" w:fill="FFFFFF"/>
            <w:vAlign w:val="bottom"/>
          </w:tcPr>
          <w:p w14:paraId="1A6FA3E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1232" w:type="dxa"/>
            <w:tcBorders>
              <w:top w:val="nil"/>
              <w:left w:val="nil"/>
              <w:bottom w:val="single" w:sz="4" w:space="0" w:color="auto"/>
              <w:right w:val="single" w:sz="4" w:space="0" w:color="auto"/>
            </w:tcBorders>
            <w:shd w:val="clear" w:color="000000" w:fill="FFFFFF"/>
            <w:vAlign w:val="bottom"/>
          </w:tcPr>
          <w:p w14:paraId="47EF12E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720" w:type="dxa"/>
            <w:tcBorders>
              <w:top w:val="nil"/>
              <w:left w:val="nil"/>
              <w:bottom w:val="single" w:sz="4" w:space="0" w:color="auto"/>
              <w:right w:val="single" w:sz="4" w:space="0" w:color="auto"/>
            </w:tcBorders>
            <w:shd w:val="clear" w:color="000000" w:fill="FFFFFF"/>
            <w:vAlign w:val="bottom"/>
          </w:tcPr>
          <w:p w14:paraId="39B52726"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 </w:t>
            </w:r>
          </w:p>
        </w:tc>
      </w:tr>
      <w:tr w:rsidR="00A0273C" w:rsidRPr="00A0273C" w14:paraId="09E27C8D"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543D8FA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1414</w:t>
            </w:r>
          </w:p>
        </w:tc>
        <w:tc>
          <w:tcPr>
            <w:tcW w:w="4111" w:type="dxa"/>
            <w:tcBorders>
              <w:top w:val="nil"/>
              <w:left w:val="nil"/>
              <w:bottom w:val="single" w:sz="4" w:space="0" w:color="auto"/>
              <w:right w:val="single" w:sz="4" w:space="0" w:color="auto"/>
            </w:tcBorders>
            <w:shd w:val="clear" w:color="000000" w:fill="FFFFFF"/>
            <w:vAlign w:val="bottom"/>
          </w:tcPr>
          <w:p w14:paraId="58BC299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E-TOČKE</w:t>
            </w:r>
          </w:p>
        </w:tc>
        <w:tc>
          <w:tcPr>
            <w:tcW w:w="1328" w:type="dxa"/>
            <w:tcBorders>
              <w:top w:val="nil"/>
              <w:left w:val="nil"/>
              <w:bottom w:val="single" w:sz="4" w:space="0" w:color="auto"/>
              <w:right w:val="single" w:sz="4" w:space="0" w:color="auto"/>
            </w:tcBorders>
            <w:shd w:val="clear" w:color="000000" w:fill="FFFFFF"/>
            <w:vAlign w:val="bottom"/>
          </w:tcPr>
          <w:p w14:paraId="4593993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1.605</w:t>
            </w:r>
          </w:p>
        </w:tc>
        <w:tc>
          <w:tcPr>
            <w:tcW w:w="1232" w:type="dxa"/>
            <w:tcBorders>
              <w:top w:val="nil"/>
              <w:left w:val="nil"/>
              <w:bottom w:val="single" w:sz="4" w:space="0" w:color="auto"/>
              <w:right w:val="single" w:sz="4" w:space="0" w:color="auto"/>
            </w:tcBorders>
            <w:shd w:val="clear" w:color="000000" w:fill="FFFFFF"/>
            <w:vAlign w:val="bottom"/>
          </w:tcPr>
          <w:p w14:paraId="4A6977E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1.900</w:t>
            </w:r>
          </w:p>
        </w:tc>
        <w:tc>
          <w:tcPr>
            <w:tcW w:w="1232" w:type="dxa"/>
            <w:tcBorders>
              <w:top w:val="nil"/>
              <w:left w:val="nil"/>
              <w:bottom w:val="single" w:sz="4" w:space="0" w:color="auto"/>
              <w:right w:val="single" w:sz="4" w:space="0" w:color="auto"/>
            </w:tcBorders>
            <w:shd w:val="clear" w:color="000000" w:fill="FFFFFF"/>
            <w:vAlign w:val="bottom"/>
          </w:tcPr>
          <w:p w14:paraId="4B2A614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1.900</w:t>
            </w:r>
          </w:p>
        </w:tc>
        <w:tc>
          <w:tcPr>
            <w:tcW w:w="720" w:type="dxa"/>
            <w:tcBorders>
              <w:top w:val="nil"/>
              <w:left w:val="nil"/>
              <w:bottom w:val="single" w:sz="4" w:space="0" w:color="auto"/>
              <w:right w:val="single" w:sz="4" w:space="0" w:color="auto"/>
            </w:tcBorders>
            <w:shd w:val="clear" w:color="000000" w:fill="FFFFFF"/>
            <w:vAlign w:val="bottom"/>
          </w:tcPr>
          <w:p w14:paraId="33E240F3"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41ADC6BA"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50D0F1A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1415</w:t>
            </w:r>
          </w:p>
        </w:tc>
        <w:tc>
          <w:tcPr>
            <w:tcW w:w="4111" w:type="dxa"/>
            <w:tcBorders>
              <w:top w:val="nil"/>
              <w:left w:val="nil"/>
              <w:bottom w:val="single" w:sz="4" w:space="0" w:color="auto"/>
              <w:right w:val="single" w:sz="4" w:space="0" w:color="auto"/>
            </w:tcBorders>
            <w:shd w:val="clear" w:color="000000" w:fill="FFFFFF"/>
            <w:vAlign w:val="bottom"/>
          </w:tcPr>
          <w:p w14:paraId="7AD2A77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TURISTIČNI CENTER VRBA</w:t>
            </w:r>
          </w:p>
        </w:tc>
        <w:tc>
          <w:tcPr>
            <w:tcW w:w="1328" w:type="dxa"/>
            <w:tcBorders>
              <w:top w:val="nil"/>
              <w:left w:val="nil"/>
              <w:bottom w:val="single" w:sz="4" w:space="0" w:color="auto"/>
              <w:right w:val="single" w:sz="4" w:space="0" w:color="auto"/>
            </w:tcBorders>
            <w:shd w:val="clear" w:color="000000" w:fill="FFFFFF"/>
            <w:vAlign w:val="bottom"/>
          </w:tcPr>
          <w:p w14:paraId="7E6F9BB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511</w:t>
            </w:r>
          </w:p>
        </w:tc>
        <w:tc>
          <w:tcPr>
            <w:tcW w:w="1232" w:type="dxa"/>
            <w:tcBorders>
              <w:top w:val="nil"/>
              <w:left w:val="nil"/>
              <w:bottom w:val="single" w:sz="4" w:space="0" w:color="auto"/>
              <w:right w:val="single" w:sz="4" w:space="0" w:color="auto"/>
            </w:tcBorders>
            <w:shd w:val="clear" w:color="000000" w:fill="FFFFFF"/>
            <w:vAlign w:val="bottom"/>
          </w:tcPr>
          <w:p w14:paraId="1AB5450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650</w:t>
            </w:r>
          </w:p>
        </w:tc>
        <w:tc>
          <w:tcPr>
            <w:tcW w:w="1232" w:type="dxa"/>
            <w:tcBorders>
              <w:top w:val="nil"/>
              <w:left w:val="nil"/>
              <w:bottom w:val="single" w:sz="4" w:space="0" w:color="auto"/>
              <w:right w:val="single" w:sz="4" w:space="0" w:color="auto"/>
            </w:tcBorders>
            <w:shd w:val="clear" w:color="000000" w:fill="FFFFFF"/>
            <w:vAlign w:val="bottom"/>
          </w:tcPr>
          <w:p w14:paraId="3724C72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720" w:type="dxa"/>
            <w:tcBorders>
              <w:top w:val="nil"/>
              <w:left w:val="nil"/>
              <w:bottom w:val="single" w:sz="4" w:space="0" w:color="auto"/>
              <w:right w:val="single" w:sz="4" w:space="0" w:color="auto"/>
            </w:tcBorders>
            <w:shd w:val="clear" w:color="000000" w:fill="FFFFFF"/>
            <w:vAlign w:val="bottom"/>
          </w:tcPr>
          <w:p w14:paraId="18F9C957"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0</w:t>
            </w:r>
          </w:p>
        </w:tc>
      </w:tr>
      <w:tr w:rsidR="00A0273C" w:rsidRPr="00A0273C" w14:paraId="7161755C"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42ADA94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1501</w:t>
            </w:r>
          </w:p>
        </w:tc>
        <w:tc>
          <w:tcPr>
            <w:tcW w:w="4111" w:type="dxa"/>
            <w:tcBorders>
              <w:top w:val="nil"/>
              <w:left w:val="nil"/>
              <w:bottom w:val="single" w:sz="4" w:space="0" w:color="auto"/>
              <w:right w:val="single" w:sz="4" w:space="0" w:color="auto"/>
            </w:tcBorders>
            <w:shd w:val="clear" w:color="000000" w:fill="FFFFFF"/>
            <w:vAlign w:val="bottom"/>
          </w:tcPr>
          <w:p w14:paraId="1B44159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ODLAGALIŠČE ODPADKOV IN ZBIRNI CENTER</w:t>
            </w:r>
          </w:p>
        </w:tc>
        <w:tc>
          <w:tcPr>
            <w:tcW w:w="1328" w:type="dxa"/>
            <w:tcBorders>
              <w:top w:val="nil"/>
              <w:left w:val="nil"/>
              <w:bottom w:val="single" w:sz="4" w:space="0" w:color="auto"/>
              <w:right w:val="single" w:sz="4" w:space="0" w:color="auto"/>
            </w:tcBorders>
            <w:shd w:val="clear" w:color="000000" w:fill="FFFFFF"/>
            <w:vAlign w:val="bottom"/>
          </w:tcPr>
          <w:p w14:paraId="1DFCDA9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1232" w:type="dxa"/>
            <w:tcBorders>
              <w:top w:val="nil"/>
              <w:left w:val="nil"/>
              <w:bottom w:val="single" w:sz="4" w:space="0" w:color="auto"/>
              <w:right w:val="single" w:sz="4" w:space="0" w:color="auto"/>
            </w:tcBorders>
            <w:shd w:val="clear" w:color="000000" w:fill="FFFFFF"/>
            <w:vAlign w:val="bottom"/>
          </w:tcPr>
          <w:p w14:paraId="085A5DB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2.000</w:t>
            </w:r>
          </w:p>
        </w:tc>
        <w:tc>
          <w:tcPr>
            <w:tcW w:w="1232" w:type="dxa"/>
            <w:tcBorders>
              <w:top w:val="nil"/>
              <w:left w:val="nil"/>
              <w:bottom w:val="single" w:sz="4" w:space="0" w:color="auto"/>
              <w:right w:val="single" w:sz="4" w:space="0" w:color="auto"/>
            </w:tcBorders>
            <w:shd w:val="clear" w:color="000000" w:fill="FFFFFF"/>
            <w:vAlign w:val="bottom"/>
          </w:tcPr>
          <w:p w14:paraId="0DCA42A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2.000</w:t>
            </w:r>
          </w:p>
        </w:tc>
        <w:tc>
          <w:tcPr>
            <w:tcW w:w="720" w:type="dxa"/>
            <w:tcBorders>
              <w:top w:val="nil"/>
              <w:left w:val="nil"/>
              <w:bottom w:val="single" w:sz="4" w:space="0" w:color="auto"/>
              <w:right w:val="single" w:sz="4" w:space="0" w:color="auto"/>
            </w:tcBorders>
            <w:shd w:val="clear" w:color="000000" w:fill="FFFFFF"/>
            <w:vAlign w:val="bottom"/>
          </w:tcPr>
          <w:p w14:paraId="236B95E0"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74B54E51"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42E0331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1502</w:t>
            </w:r>
          </w:p>
        </w:tc>
        <w:tc>
          <w:tcPr>
            <w:tcW w:w="4111" w:type="dxa"/>
            <w:tcBorders>
              <w:top w:val="nil"/>
              <w:left w:val="nil"/>
              <w:bottom w:val="single" w:sz="4" w:space="0" w:color="auto"/>
              <w:right w:val="single" w:sz="4" w:space="0" w:color="auto"/>
            </w:tcBorders>
            <w:shd w:val="clear" w:color="000000" w:fill="FFFFFF"/>
            <w:vAlign w:val="bottom"/>
          </w:tcPr>
          <w:p w14:paraId="2E15167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SANACIJA DIVJIH ODLAGALIŠČ</w:t>
            </w:r>
          </w:p>
        </w:tc>
        <w:tc>
          <w:tcPr>
            <w:tcW w:w="1328" w:type="dxa"/>
            <w:tcBorders>
              <w:top w:val="nil"/>
              <w:left w:val="nil"/>
              <w:bottom w:val="single" w:sz="4" w:space="0" w:color="auto"/>
              <w:right w:val="single" w:sz="4" w:space="0" w:color="auto"/>
            </w:tcBorders>
            <w:shd w:val="clear" w:color="000000" w:fill="FFFFFF"/>
            <w:vAlign w:val="bottom"/>
          </w:tcPr>
          <w:p w14:paraId="7A0C42B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2.009</w:t>
            </w:r>
          </w:p>
        </w:tc>
        <w:tc>
          <w:tcPr>
            <w:tcW w:w="1232" w:type="dxa"/>
            <w:tcBorders>
              <w:top w:val="nil"/>
              <w:left w:val="nil"/>
              <w:bottom w:val="single" w:sz="4" w:space="0" w:color="auto"/>
              <w:right w:val="single" w:sz="4" w:space="0" w:color="auto"/>
            </w:tcBorders>
            <w:shd w:val="clear" w:color="000000" w:fill="FFFFFF"/>
            <w:vAlign w:val="bottom"/>
          </w:tcPr>
          <w:p w14:paraId="4367BAF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3.461</w:t>
            </w:r>
          </w:p>
        </w:tc>
        <w:tc>
          <w:tcPr>
            <w:tcW w:w="1232" w:type="dxa"/>
            <w:tcBorders>
              <w:top w:val="nil"/>
              <w:left w:val="nil"/>
              <w:bottom w:val="single" w:sz="4" w:space="0" w:color="auto"/>
              <w:right w:val="single" w:sz="4" w:space="0" w:color="auto"/>
            </w:tcBorders>
            <w:shd w:val="clear" w:color="000000" w:fill="FFFFFF"/>
            <w:vAlign w:val="bottom"/>
          </w:tcPr>
          <w:p w14:paraId="7D7BC1B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3.500</w:t>
            </w:r>
          </w:p>
        </w:tc>
        <w:tc>
          <w:tcPr>
            <w:tcW w:w="720" w:type="dxa"/>
            <w:tcBorders>
              <w:top w:val="nil"/>
              <w:left w:val="nil"/>
              <w:bottom w:val="single" w:sz="4" w:space="0" w:color="auto"/>
              <w:right w:val="single" w:sz="4" w:space="0" w:color="auto"/>
            </w:tcBorders>
            <w:shd w:val="clear" w:color="000000" w:fill="FFFFFF"/>
            <w:vAlign w:val="bottom"/>
          </w:tcPr>
          <w:p w14:paraId="0FC431C0"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101</w:t>
            </w:r>
          </w:p>
        </w:tc>
      </w:tr>
      <w:tr w:rsidR="00A0273C" w:rsidRPr="00A0273C" w14:paraId="7FE44FAB"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6A8A62C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1511</w:t>
            </w:r>
          </w:p>
        </w:tc>
        <w:tc>
          <w:tcPr>
            <w:tcW w:w="4111" w:type="dxa"/>
            <w:tcBorders>
              <w:top w:val="nil"/>
              <w:left w:val="nil"/>
              <w:bottom w:val="single" w:sz="4" w:space="0" w:color="auto"/>
              <w:right w:val="single" w:sz="4" w:space="0" w:color="auto"/>
            </w:tcBorders>
            <w:shd w:val="clear" w:color="000000" w:fill="FFFFFF"/>
            <w:vAlign w:val="bottom"/>
          </w:tcPr>
          <w:p w14:paraId="59FC2EC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VZDRŽEVANJE METEORNE KANALIZACIJE</w:t>
            </w:r>
          </w:p>
        </w:tc>
        <w:tc>
          <w:tcPr>
            <w:tcW w:w="1328" w:type="dxa"/>
            <w:tcBorders>
              <w:top w:val="nil"/>
              <w:left w:val="nil"/>
              <w:bottom w:val="single" w:sz="4" w:space="0" w:color="auto"/>
              <w:right w:val="single" w:sz="4" w:space="0" w:color="auto"/>
            </w:tcBorders>
            <w:shd w:val="clear" w:color="000000" w:fill="FFFFFF"/>
            <w:vAlign w:val="bottom"/>
          </w:tcPr>
          <w:p w14:paraId="3A9A806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18.886</w:t>
            </w:r>
          </w:p>
        </w:tc>
        <w:tc>
          <w:tcPr>
            <w:tcW w:w="1232" w:type="dxa"/>
            <w:tcBorders>
              <w:top w:val="nil"/>
              <w:left w:val="nil"/>
              <w:bottom w:val="single" w:sz="4" w:space="0" w:color="auto"/>
              <w:right w:val="single" w:sz="4" w:space="0" w:color="auto"/>
            </w:tcBorders>
            <w:shd w:val="clear" w:color="000000" w:fill="FFFFFF"/>
            <w:vAlign w:val="bottom"/>
          </w:tcPr>
          <w:p w14:paraId="543BA9A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34.000</w:t>
            </w:r>
          </w:p>
        </w:tc>
        <w:tc>
          <w:tcPr>
            <w:tcW w:w="1232" w:type="dxa"/>
            <w:tcBorders>
              <w:top w:val="nil"/>
              <w:left w:val="nil"/>
              <w:bottom w:val="single" w:sz="4" w:space="0" w:color="auto"/>
              <w:right w:val="single" w:sz="4" w:space="0" w:color="auto"/>
            </w:tcBorders>
            <w:shd w:val="clear" w:color="000000" w:fill="FFFFFF"/>
            <w:vAlign w:val="bottom"/>
          </w:tcPr>
          <w:p w14:paraId="0FE96B0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720" w:type="dxa"/>
            <w:tcBorders>
              <w:top w:val="nil"/>
              <w:left w:val="nil"/>
              <w:bottom w:val="single" w:sz="4" w:space="0" w:color="auto"/>
              <w:right w:val="single" w:sz="4" w:space="0" w:color="auto"/>
            </w:tcBorders>
            <w:shd w:val="clear" w:color="000000" w:fill="FFFFFF"/>
            <w:vAlign w:val="bottom"/>
          </w:tcPr>
          <w:p w14:paraId="08BAC355"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0</w:t>
            </w:r>
          </w:p>
        </w:tc>
      </w:tr>
      <w:tr w:rsidR="00A0273C" w:rsidRPr="00A0273C" w14:paraId="6502319C"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74D1515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1601</w:t>
            </w:r>
          </w:p>
        </w:tc>
        <w:tc>
          <w:tcPr>
            <w:tcW w:w="4111" w:type="dxa"/>
            <w:tcBorders>
              <w:top w:val="nil"/>
              <w:left w:val="nil"/>
              <w:bottom w:val="single" w:sz="4" w:space="0" w:color="auto"/>
              <w:right w:val="single" w:sz="4" w:space="0" w:color="auto"/>
            </w:tcBorders>
            <w:shd w:val="clear" w:color="000000" w:fill="FFFFFF"/>
            <w:vAlign w:val="bottom"/>
          </w:tcPr>
          <w:p w14:paraId="1D2BAC4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URBANIZEM</w:t>
            </w:r>
          </w:p>
        </w:tc>
        <w:tc>
          <w:tcPr>
            <w:tcW w:w="1328" w:type="dxa"/>
            <w:tcBorders>
              <w:top w:val="nil"/>
              <w:left w:val="nil"/>
              <w:bottom w:val="single" w:sz="4" w:space="0" w:color="auto"/>
              <w:right w:val="single" w:sz="4" w:space="0" w:color="auto"/>
            </w:tcBorders>
            <w:shd w:val="clear" w:color="000000" w:fill="FFFFFF"/>
            <w:vAlign w:val="bottom"/>
          </w:tcPr>
          <w:p w14:paraId="2F7C5ED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19.265</w:t>
            </w:r>
          </w:p>
        </w:tc>
        <w:tc>
          <w:tcPr>
            <w:tcW w:w="1232" w:type="dxa"/>
            <w:tcBorders>
              <w:top w:val="nil"/>
              <w:left w:val="nil"/>
              <w:bottom w:val="single" w:sz="4" w:space="0" w:color="auto"/>
              <w:right w:val="single" w:sz="4" w:space="0" w:color="auto"/>
            </w:tcBorders>
            <w:shd w:val="clear" w:color="000000" w:fill="FFFFFF"/>
            <w:vAlign w:val="bottom"/>
          </w:tcPr>
          <w:p w14:paraId="514ED8B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60.993</w:t>
            </w:r>
          </w:p>
        </w:tc>
        <w:tc>
          <w:tcPr>
            <w:tcW w:w="1232" w:type="dxa"/>
            <w:tcBorders>
              <w:top w:val="nil"/>
              <w:left w:val="nil"/>
              <w:bottom w:val="single" w:sz="4" w:space="0" w:color="auto"/>
              <w:right w:val="single" w:sz="4" w:space="0" w:color="auto"/>
            </w:tcBorders>
            <w:shd w:val="clear" w:color="000000" w:fill="FFFFFF"/>
            <w:vAlign w:val="bottom"/>
          </w:tcPr>
          <w:p w14:paraId="58DC94F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41.000</w:t>
            </w:r>
          </w:p>
        </w:tc>
        <w:tc>
          <w:tcPr>
            <w:tcW w:w="720" w:type="dxa"/>
            <w:tcBorders>
              <w:top w:val="nil"/>
              <w:left w:val="nil"/>
              <w:bottom w:val="single" w:sz="4" w:space="0" w:color="auto"/>
              <w:right w:val="single" w:sz="4" w:space="0" w:color="auto"/>
            </w:tcBorders>
            <w:shd w:val="clear" w:color="000000" w:fill="FFFFFF"/>
            <w:vAlign w:val="bottom"/>
          </w:tcPr>
          <w:p w14:paraId="214B68DA"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67</w:t>
            </w:r>
          </w:p>
        </w:tc>
      </w:tr>
      <w:tr w:rsidR="00A0273C" w:rsidRPr="00A0273C" w14:paraId="7DFD0C49"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2036134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1602</w:t>
            </w:r>
          </w:p>
        </w:tc>
        <w:tc>
          <w:tcPr>
            <w:tcW w:w="4111" w:type="dxa"/>
            <w:tcBorders>
              <w:top w:val="nil"/>
              <w:left w:val="nil"/>
              <w:bottom w:val="single" w:sz="4" w:space="0" w:color="auto"/>
              <w:right w:val="single" w:sz="4" w:space="0" w:color="auto"/>
            </w:tcBorders>
            <w:shd w:val="clear" w:color="000000" w:fill="FFFFFF"/>
            <w:vAlign w:val="bottom"/>
          </w:tcPr>
          <w:p w14:paraId="558E49F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IZDAJA PROJEKTNIH POGOJEV, SOGLASIJ IN SMERNIC</w:t>
            </w:r>
          </w:p>
        </w:tc>
        <w:tc>
          <w:tcPr>
            <w:tcW w:w="1328" w:type="dxa"/>
            <w:tcBorders>
              <w:top w:val="nil"/>
              <w:left w:val="nil"/>
              <w:bottom w:val="single" w:sz="4" w:space="0" w:color="auto"/>
              <w:right w:val="single" w:sz="4" w:space="0" w:color="auto"/>
            </w:tcBorders>
            <w:shd w:val="clear" w:color="000000" w:fill="FFFFFF"/>
            <w:vAlign w:val="bottom"/>
          </w:tcPr>
          <w:p w14:paraId="4EB81A9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5.112</w:t>
            </w:r>
          </w:p>
        </w:tc>
        <w:tc>
          <w:tcPr>
            <w:tcW w:w="1232" w:type="dxa"/>
            <w:tcBorders>
              <w:top w:val="nil"/>
              <w:left w:val="nil"/>
              <w:bottom w:val="single" w:sz="4" w:space="0" w:color="auto"/>
              <w:right w:val="single" w:sz="4" w:space="0" w:color="auto"/>
            </w:tcBorders>
            <w:shd w:val="clear" w:color="000000" w:fill="FFFFFF"/>
            <w:vAlign w:val="bottom"/>
          </w:tcPr>
          <w:p w14:paraId="07DFE8F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5.000</w:t>
            </w:r>
          </w:p>
        </w:tc>
        <w:tc>
          <w:tcPr>
            <w:tcW w:w="1232" w:type="dxa"/>
            <w:tcBorders>
              <w:top w:val="nil"/>
              <w:left w:val="nil"/>
              <w:bottom w:val="single" w:sz="4" w:space="0" w:color="auto"/>
              <w:right w:val="single" w:sz="4" w:space="0" w:color="auto"/>
            </w:tcBorders>
            <w:shd w:val="clear" w:color="000000" w:fill="FFFFFF"/>
            <w:vAlign w:val="bottom"/>
          </w:tcPr>
          <w:p w14:paraId="33FA3A9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5.000</w:t>
            </w:r>
          </w:p>
        </w:tc>
        <w:tc>
          <w:tcPr>
            <w:tcW w:w="720" w:type="dxa"/>
            <w:tcBorders>
              <w:top w:val="nil"/>
              <w:left w:val="nil"/>
              <w:bottom w:val="single" w:sz="4" w:space="0" w:color="auto"/>
              <w:right w:val="single" w:sz="4" w:space="0" w:color="auto"/>
            </w:tcBorders>
            <w:shd w:val="clear" w:color="000000" w:fill="FFFFFF"/>
            <w:vAlign w:val="bottom"/>
          </w:tcPr>
          <w:p w14:paraId="21A62598"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721840B3"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6FCD451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1605</w:t>
            </w:r>
          </w:p>
        </w:tc>
        <w:tc>
          <w:tcPr>
            <w:tcW w:w="4111" w:type="dxa"/>
            <w:tcBorders>
              <w:top w:val="nil"/>
              <w:left w:val="nil"/>
              <w:bottom w:val="single" w:sz="4" w:space="0" w:color="auto"/>
              <w:right w:val="single" w:sz="4" w:space="0" w:color="auto"/>
            </w:tcBorders>
            <w:shd w:val="clear" w:color="000000" w:fill="FFFFFF"/>
            <w:vAlign w:val="bottom"/>
          </w:tcPr>
          <w:p w14:paraId="30DFF42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GEOINFORMACIJSKI SISTEM</w:t>
            </w:r>
          </w:p>
        </w:tc>
        <w:tc>
          <w:tcPr>
            <w:tcW w:w="1328" w:type="dxa"/>
            <w:tcBorders>
              <w:top w:val="nil"/>
              <w:left w:val="nil"/>
              <w:bottom w:val="single" w:sz="4" w:space="0" w:color="auto"/>
              <w:right w:val="single" w:sz="4" w:space="0" w:color="auto"/>
            </w:tcBorders>
            <w:shd w:val="clear" w:color="000000" w:fill="FFFFFF"/>
            <w:vAlign w:val="bottom"/>
          </w:tcPr>
          <w:p w14:paraId="1AA60E3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7.161</w:t>
            </w:r>
          </w:p>
        </w:tc>
        <w:tc>
          <w:tcPr>
            <w:tcW w:w="1232" w:type="dxa"/>
            <w:tcBorders>
              <w:top w:val="nil"/>
              <w:left w:val="nil"/>
              <w:bottom w:val="single" w:sz="4" w:space="0" w:color="auto"/>
              <w:right w:val="single" w:sz="4" w:space="0" w:color="auto"/>
            </w:tcBorders>
            <w:shd w:val="clear" w:color="000000" w:fill="FFFFFF"/>
            <w:vAlign w:val="bottom"/>
          </w:tcPr>
          <w:p w14:paraId="6F7C984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27.370</w:t>
            </w:r>
          </w:p>
        </w:tc>
        <w:tc>
          <w:tcPr>
            <w:tcW w:w="1232" w:type="dxa"/>
            <w:tcBorders>
              <w:top w:val="nil"/>
              <w:left w:val="nil"/>
              <w:bottom w:val="single" w:sz="4" w:space="0" w:color="auto"/>
              <w:right w:val="single" w:sz="4" w:space="0" w:color="auto"/>
            </w:tcBorders>
            <w:shd w:val="clear" w:color="000000" w:fill="FFFFFF"/>
            <w:vAlign w:val="bottom"/>
          </w:tcPr>
          <w:p w14:paraId="19EB4B3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18.245</w:t>
            </w:r>
          </w:p>
        </w:tc>
        <w:tc>
          <w:tcPr>
            <w:tcW w:w="720" w:type="dxa"/>
            <w:tcBorders>
              <w:top w:val="nil"/>
              <w:left w:val="nil"/>
              <w:bottom w:val="single" w:sz="4" w:space="0" w:color="auto"/>
              <w:right w:val="single" w:sz="4" w:space="0" w:color="auto"/>
            </w:tcBorders>
            <w:shd w:val="clear" w:color="000000" w:fill="FFFFFF"/>
            <w:vAlign w:val="bottom"/>
          </w:tcPr>
          <w:p w14:paraId="72B05776"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67</w:t>
            </w:r>
          </w:p>
        </w:tc>
      </w:tr>
      <w:tr w:rsidR="00A0273C" w:rsidRPr="00A0273C" w14:paraId="37B222C9"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2777168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1606</w:t>
            </w:r>
          </w:p>
        </w:tc>
        <w:tc>
          <w:tcPr>
            <w:tcW w:w="4111" w:type="dxa"/>
            <w:tcBorders>
              <w:top w:val="nil"/>
              <w:left w:val="nil"/>
              <w:bottom w:val="single" w:sz="4" w:space="0" w:color="auto"/>
              <w:right w:val="single" w:sz="4" w:space="0" w:color="auto"/>
            </w:tcBorders>
            <w:shd w:val="clear" w:color="000000" w:fill="FFFFFF"/>
            <w:vAlign w:val="bottom"/>
          </w:tcPr>
          <w:p w14:paraId="1EA80A7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PRAZNIČNO UREJANJE NASELIJ</w:t>
            </w:r>
          </w:p>
        </w:tc>
        <w:tc>
          <w:tcPr>
            <w:tcW w:w="1328" w:type="dxa"/>
            <w:tcBorders>
              <w:top w:val="nil"/>
              <w:left w:val="nil"/>
              <w:bottom w:val="single" w:sz="4" w:space="0" w:color="auto"/>
              <w:right w:val="single" w:sz="4" w:space="0" w:color="auto"/>
            </w:tcBorders>
            <w:shd w:val="clear" w:color="000000" w:fill="FFFFFF"/>
            <w:vAlign w:val="bottom"/>
          </w:tcPr>
          <w:p w14:paraId="2FA7484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13.998</w:t>
            </w:r>
          </w:p>
        </w:tc>
        <w:tc>
          <w:tcPr>
            <w:tcW w:w="1232" w:type="dxa"/>
            <w:tcBorders>
              <w:top w:val="nil"/>
              <w:left w:val="nil"/>
              <w:bottom w:val="single" w:sz="4" w:space="0" w:color="auto"/>
              <w:right w:val="single" w:sz="4" w:space="0" w:color="auto"/>
            </w:tcBorders>
            <w:shd w:val="clear" w:color="000000" w:fill="FFFFFF"/>
            <w:vAlign w:val="bottom"/>
          </w:tcPr>
          <w:p w14:paraId="3F8BE69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15.000</w:t>
            </w:r>
          </w:p>
        </w:tc>
        <w:tc>
          <w:tcPr>
            <w:tcW w:w="1232" w:type="dxa"/>
            <w:tcBorders>
              <w:top w:val="nil"/>
              <w:left w:val="nil"/>
              <w:bottom w:val="single" w:sz="4" w:space="0" w:color="auto"/>
              <w:right w:val="single" w:sz="4" w:space="0" w:color="auto"/>
            </w:tcBorders>
            <w:shd w:val="clear" w:color="000000" w:fill="FFFFFF"/>
            <w:vAlign w:val="bottom"/>
          </w:tcPr>
          <w:p w14:paraId="7519134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15.000</w:t>
            </w:r>
          </w:p>
        </w:tc>
        <w:tc>
          <w:tcPr>
            <w:tcW w:w="720" w:type="dxa"/>
            <w:tcBorders>
              <w:top w:val="nil"/>
              <w:left w:val="nil"/>
              <w:bottom w:val="single" w:sz="4" w:space="0" w:color="auto"/>
              <w:right w:val="single" w:sz="4" w:space="0" w:color="auto"/>
            </w:tcBorders>
            <w:shd w:val="clear" w:color="000000" w:fill="FFFFFF"/>
            <w:vAlign w:val="bottom"/>
          </w:tcPr>
          <w:p w14:paraId="5E066DE0"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6653178B"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47ED4EE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1631</w:t>
            </w:r>
          </w:p>
        </w:tc>
        <w:tc>
          <w:tcPr>
            <w:tcW w:w="4111" w:type="dxa"/>
            <w:tcBorders>
              <w:top w:val="nil"/>
              <w:left w:val="nil"/>
              <w:bottom w:val="single" w:sz="4" w:space="0" w:color="auto"/>
              <w:right w:val="single" w:sz="4" w:space="0" w:color="auto"/>
            </w:tcBorders>
            <w:shd w:val="clear" w:color="000000" w:fill="FFFFFF"/>
            <w:vAlign w:val="bottom"/>
          </w:tcPr>
          <w:p w14:paraId="75F83A7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VZDRŽEVANJE JAVNIH ZELENIC</w:t>
            </w:r>
          </w:p>
        </w:tc>
        <w:tc>
          <w:tcPr>
            <w:tcW w:w="1328" w:type="dxa"/>
            <w:tcBorders>
              <w:top w:val="nil"/>
              <w:left w:val="nil"/>
              <w:bottom w:val="single" w:sz="4" w:space="0" w:color="auto"/>
              <w:right w:val="single" w:sz="4" w:space="0" w:color="auto"/>
            </w:tcBorders>
            <w:shd w:val="clear" w:color="000000" w:fill="FFFFFF"/>
            <w:vAlign w:val="bottom"/>
          </w:tcPr>
          <w:p w14:paraId="4EE71B6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34.157</w:t>
            </w:r>
          </w:p>
        </w:tc>
        <w:tc>
          <w:tcPr>
            <w:tcW w:w="1232" w:type="dxa"/>
            <w:tcBorders>
              <w:top w:val="nil"/>
              <w:left w:val="nil"/>
              <w:bottom w:val="single" w:sz="4" w:space="0" w:color="auto"/>
              <w:right w:val="single" w:sz="4" w:space="0" w:color="auto"/>
            </w:tcBorders>
            <w:shd w:val="clear" w:color="000000" w:fill="FFFFFF"/>
            <w:vAlign w:val="bottom"/>
          </w:tcPr>
          <w:p w14:paraId="13131F2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50.100</w:t>
            </w:r>
          </w:p>
        </w:tc>
        <w:tc>
          <w:tcPr>
            <w:tcW w:w="1232" w:type="dxa"/>
            <w:tcBorders>
              <w:top w:val="nil"/>
              <w:left w:val="nil"/>
              <w:bottom w:val="single" w:sz="4" w:space="0" w:color="auto"/>
              <w:right w:val="single" w:sz="4" w:space="0" w:color="auto"/>
            </w:tcBorders>
            <w:shd w:val="clear" w:color="000000" w:fill="FFFFFF"/>
            <w:vAlign w:val="bottom"/>
          </w:tcPr>
          <w:p w14:paraId="5F9EE1C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47.710</w:t>
            </w:r>
          </w:p>
        </w:tc>
        <w:tc>
          <w:tcPr>
            <w:tcW w:w="720" w:type="dxa"/>
            <w:tcBorders>
              <w:top w:val="nil"/>
              <w:left w:val="nil"/>
              <w:bottom w:val="single" w:sz="4" w:space="0" w:color="auto"/>
              <w:right w:val="single" w:sz="4" w:space="0" w:color="auto"/>
            </w:tcBorders>
            <w:shd w:val="clear" w:color="000000" w:fill="FFFFFF"/>
            <w:vAlign w:val="bottom"/>
          </w:tcPr>
          <w:p w14:paraId="6D4760A2"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95</w:t>
            </w:r>
          </w:p>
        </w:tc>
      </w:tr>
      <w:tr w:rsidR="00A0273C" w:rsidRPr="00A0273C" w14:paraId="7B25C057"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1CBB108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1633</w:t>
            </w:r>
          </w:p>
        </w:tc>
        <w:tc>
          <w:tcPr>
            <w:tcW w:w="4111" w:type="dxa"/>
            <w:tcBorders>
              <w:top w:val="nil"/>
              <w:left w:val="nil"/>
              <w:bottom w:val="single" w:sz="4" w:space="0" w:color="auto"/>
              <w:right w:val="single" w:sz="4" w:space="0" w:color="auto"/>
            </w:tcBorders>
            <w:shd w:val="clear" w:color="000000" w:fill="FFFFFF"/>
            <w:vAlign w:val="bottom"/>
          </w:tcPr>
          <w:p w14:paraId="4F75ED8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OTROŠKA IGRIŠČA</w:t>
            </w:r>
          </w:p>
        </w:tc>
        <w:tc>
          <w:tcPr>
            <w:tcW w:w="1328" w:type="dxa"/>
            <w:tcBorders>
              <w:top w:val="nil"/>
              <w:left w:val="nil"/>
              <w:bottom w:val="single" w:sz="4" w:space="0" w:color="auto"/>
              <w:right w:val="single" w:sz="4" w:space="0" w:color="auto"/>
            </w:tcBorders>
            <w:shd w:val="clear" w:color="000000" w:fill="FFFFFF"/>
            <w:vAlign w:val="bottom"/>
          </w:tcPr>
          <w:p w14:paraId="7A2514E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14.470</w:t>
            </w:r>
          </w:p>
        </w:tc>
        <w:tc>
          <w:tcPr>
            <w:tcW w:w="1232" w:type="dxa"/>
            <w:tcBorders>
              <w:top w:val="nil"/>
              <w:left w:val="nil"/>
              <w:bottom w:val="single" w:sz="4" w:space="0" w:color="auto"/>
              <w:right w:val="single" w:sz="4" w:space="0" w:color="auto"/>
            </w:tcBorders>
            <w:shd w:val="clear" w:color="000000" w:fill="FFFFFF"/>
            <w:vAlign w:val="bottom"/>
          </w:tcPr>
          <w:p w14:paraId="7B9FADB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14.950</w:t>
            </w:r>
          </w:p>
        </w:tc>
        <w:tc>
          <w:tcPr>
            <w:tcW w:w="1232" w:type="dxa"/>
            <w:tcBorders>
              <w:top w:val="nil"/>
              <w:left w:val="nil"/>
              <w:bottom w:val="single" w:sz="4" w:space="0" w:color="auto"/>
              <w:right w:val="single" w:sz="4" w:space="0" w:color="auto"/>
            </w:tcBorders>
            <w:shd w:val="clear" w:color="000000" w:fill="FFFFFF"/>
            <w:vAlign w:val="bottom"/>
          </w:tcPr>
          <w:p w14:paraId="37D94B5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20.100</w:t>
            </w:r>
          </w:p>
        </w:tc>
        <w:tc>
          <w:tcPr>
            <w:tcW w:w="720" w:type="dxa"/>
            <w:tcBorders>
              <w:top w:val="nil"/>
              <w:left w:val="nil"/>
              <w:bottom w:val="single" w:sz="4" w:space="0" w:color="auto"/>
              <w:right w:val="single" w:sz="4" w:space="0" w:color="auto"/>
            </w:tcBorders>
            <w:shd w:val="clear" w:color="000000" w:fill="FFFFFF"/>
            <w:vAlign w:val="bottom"/>
          </w:tcPr>
          <w:p w14:paraId="262BD8B8"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134</w:t>
            </w:r>
          </w:p>
        </w:tc>
      </w:tr>
      <w:tr w:rsidR="00A0273C" w:rsidRPr="00A0273C" w14:paraId="1E726F56"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7250BDF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1634</w:t>
            </w:r>
          </w:p>
        </w:tc>
        <w:tc>
          <w:tcPr>
            <w:tcW w:w="4111" w:type="dxa"/>
            <w:tcBorders>
              <w:top w:val="nil"/>
              <w:left w:val="nil"/>
              <w:bottom w:val="single" w:sz="4" w:space="0" w:color="auto"/>
              <w:right w:val="single" w:sz="4" w:space="0" w:color="auto"/>
            </w:tcBorders>
            <w:shd w:val="clear" w:color="000000" w:fill="FFFFFF"/>
            <w:vAlign w:val="bottom"/>
          </w:tcPr>
          <w:p w14:paraId="1E94B06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VZDRŽEVANJE OSTALIH JAVNIH POVRŠIN</w:t>
            </w:r>
          </w:p>
        </w:tc>
        <w:tc>
          <w:tcPr>
            <w:tcW w:w="1328" w:type="dxa"/>
            <w:tcBorders>
              <w:top w:val="nil"/>
              <w:left w:val="nil"/>
              <w:bottom w:val="single" w:sz="4" w:space="0" w:color="auto"/>
              <w:right w:val="single" w:sz="4" w:space="0" w:color="auto"/>
            </w:tcBorders>
            <w:shd w:val="clear" w:color="000000" w:fill="FFFFFF"/>
            <w:vAlign w:val="bottom"/>
          </w:tcPr>
          <w:p w14:paraId="493F589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1232" w:type="dxa"/>
            <w:tcBorders>
              <w:top w:val="nil"/>
              <w:left w:val="nil"/>
              <w:bottom w:val="single" w:sz="4" w:space="0" w:color="auto"/>
              <w:right w:val="single" w:sz="4" w:space="0" w:color="auto"/>
            </w:tcBorders>
            <w:shd w:val="clear" w:color="000000" w:fill="FFFFFF"/>
            <w:vAlign w:val="bottom"/>
          </w:tcPr>
          <w:p w14:paraId="1E37AE5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17.500</w:t>
            </w:r>
          </w:p>
        </w:tc>
        <w:tc>
          <w:tcPr>
            <w:tcW w:w="1232" w:type="dxa"/>
            <w:tcBorders>
              <w:top w:val="nil"/>
              <w:left w:val="nil"/>
              <w:bottom w:val="single" w:sz="4" w:space="0" w:color="auto"/>
              <w:right w:val="single" w:sz="4" w:space="0" w:color="auto"/>
            </w:tcBorders>
            <w:shd w:val="clear" w:color="000000" w:fill="FFFFFF"/>
            <w:vAlign w:val="bottom"/>
          </w:tcPr>
          <w:p w14:paraId="5929277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14.877</w:t>
            </w:r>
          </w:p>
        </w:tc>
        <w:tc>
          <w:tcPr>
            <w:tcW w:w="720" w:type="dxa"/>
            <w:tcBorders>
              <w:top w:val="nil"/>
              <w:left w:val="nil"/>
              <w:bottom w:val="single" w:sz="4" w:space="0" w:color="auto"/>
              <w:right w:val="single" w:sz="4" w:space="0" w:color="auto"/>
            </w:tcBorders>
            <w:shd w:val="clear" w:color="000000" w:fill="FFFFFF"/>
            <w:vAlign w:val="bottom"/>
          </w:tcPr>
          <w:p w14:paraId="1ADCAA00"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85</w:t>
            </w:r>
          </w:p>
        </w:tc>
      </w:tr>
      <w:tr w:rsidR="00A0273C" w:rsidRPr="00A0273C" w14:paraId="6E27B31F"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2725E59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1651</w:t>
            </w:r>
          </w:p>
        </w:tc>
        <w:tc>
          <w:tcPr>
            <w:tcW w:w="4111" w:type="dxa"/>
            <w:tcBorders>
              <w:top w:val="nil"/>
              <w:left w:val="nil"/>
              <w:bottom w:val="single" w:sz="4" w:space="0" w:color="auto"/>
              <w:right w:val="single" w:sz="4" w:space="0" w:color="auto"/>
            </w:tcBorders>
            <w:shd w:val="clear" w:color="000000" w:fill="FFFFFF"/>
            <w:vAlign w:val="bottom"/>
          </w:tcPr>
          <w:p w14:paraId="73E5F0A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STANOVANJA (VZDRŽEVANJE)</w:t>
            </w:r>
          </w:p>
        </w:tc>
        <w:tc>
          <w:tcPr>
            <w:tcW w:w="1328" w:type="dxa"/>
            <w:tcBorders>
              <w:top w:val="nil"/>
              <w:left w:val="nil"/>
              <w:bottom w:val="single" w:sz="4" w:space="0" w:color="auto"/>
              <w:right w:val="single" w:sz="4" w:space="0" w:color="auto"/>
            </w:tcBorders>
            <w:shd w:val="clear" w:color="000000" w:fill="FFFFFF"/>
            <w:vAlign w:val="bottom"/>
          </w:tcPr>
          <w:p w14:paraId="574D265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4.392</w:t>
            </w:r>
          </w:p>
        </w:tc>
        <w:tc>
          <w:tcPr>
            <w:tcW w:w="1232" w:type="dxa"/>
            <w:tcBorders>
              <w:top w:val="nil"/>
              <w:left w:val="nil"/>
              <w:bottom w:val="single" w:sz="4" w:space="0" w:color="auto"/>
              <w:right w:val="single" w:sz="4" w:space="0" w:color="auto"/>
            </w:tcBorders>
            <w:shd w:val="clear" w:color="000000" w:fill="FFFFFF"/>
            <w:vAlign w:val="bottom"/>
          </w:tcPr>
          <w:p w14:paraId="45C5513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11.500</w:t>
            </w:r>
          </w:p>
        </w:tc>
        <w:tc>
          <w:tcPr>
            <w:tcW w:w="1232" w:type="dxa"/>
            <w:tcBorders>
              <w:top w:val="nil"/>
              <w:left w:val="nil"/>
              <w:bottom w:val="single" w:sz="4" w:space="0" w:color="auto"/>
              <w:right w:val="single" w:sz="4" w:space="0" w:color="auto"/>
            </w:tcBorders>
            <w:shd w:val="clear" w:color="000000" w:fill="FFFFFF"/>
            <w:vAlign w:val="bottom"/>
          </w:tcPr>
          <w:p w14:paraId="3DC8A05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11.550</w:t>
            </w:r>
          </w:p>
        </w:tc>
        <w:tc>
          <w:tcPr>
            <w:tcW w:w="720" w:type="dxa"/>
            <w:tcBorders>
              <w:top w:val="nil"/>
              <w:left w:val="nil"/>
              <w:bottom w:val="single" w:sz="4" w:space="0" w:color="auto"/>
              <w:right w:val="single" w:sz="4" w:space="0" w:color="auto"/>
            </w:tcBorders>
            <w:shd w:val="clear" w:color="000000" w:fill="FFFFFF"/>
            <w:vAlign w:val="bottom"/>
          </w:tcPr>
          <w:p w14:paraId="54BCE846"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4876CC98"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040FA97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1661</w:t>
            </w:r>
          </w:p>
        </w:tc>
        <w:tc>
          <w:tcPr>
            <w:tcW w:w="4111" w:type="dxa"/>
            <w:tcBorders>
              <w:top w:val="nil"/>
              <w:left w:val="nil"/>
              <w:bottom w:val="single" w:sz="4" w:space="0" w:color="auto"/>
              <w:right w:val="single" w:sz="4" w:space="0" w:color="auto"/>
            </w:tcBorders>
            <w:shd w:val="clear" w:color="000000" w:fill="FFFFFF"/>
            <w:vAlign w:val="bottom"/>
          </w:tcPr>
          <w:p w14:paraId="67E5282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UPRAVLJANJE Z ZEMLJIŠČI</w:t>
            </w:r>
          </w:p>
        </w:tc>
        <w:tc>
          <w:tcPr>
            <w:tcW w:w="1328" w:type="dxa"/>
            <w:tcBorders>
              <w:top w:val="nil"/>
              <w:left w:val="nil"/>
              <w:bottom w:val="single" w:sz="4" w:space="0" w:color="auto"/>
              <w:right w:val="single" w:sz="4" w:space="0" w:color="auto"/>
            </w:tcBorders>
            <w:shd w:val="clear" w:color="000000" w:fill="FFFFFF"/>
            <w:vAlign w:val="bottom"/>
          </w:tcPr>
          <w:p w14:paraId="5D42258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5.610</w:t>
            </w:r>
          </w:p>
        </w:tc>
        <w:tc>
          <w:tcPr>
            <w:tcW w:w="1232" w:type="dxa"/>
            <w:tcBorders>
              <w:top w:val="nil"/>
              <w:left w:val="nil"/>
              <w:bottom w:val="single" w:sz="4" w:space="0" w:color="auto"/>
              <w:right w:val="single" w:sz="4" w:space="0" w:color="auto"/>
            </w:tcBorders>
            <w:shd w:val="clear" w:color="000000" w:fill="FFFFFF"/>
            <w:vAlign w:val="bottom"/>
          </w:tcPr>
          <w:p w14:paraId="4DA773B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42.391</w:t>
            </w:r>
          </w:p>
        </w:tc>
        <w:tc>
          <w:tcPr>
            <w:tcW w:w="1232" w:type="dxa"/>
            <w:tcBorders>
              <w:top w:val="nil"/>
              <w:left w:val="nil"/>
              <w:bottom w:val="single" w:sz="4" w:space="0" w:color="auto"/>
              <w:right w:val="single" w:sz="4" w:space="0" w:color="auto"/>
            </w:tcBorders>
            <w:shd w:val="clear" w:color="000000" w:fill="FFFFFF"/>
            <w:vAlign w:val="bottom"/>
          </w:tcPr>
          <w:p w14:paraId="2C0EA64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10.000</w:t>
            </w:r>
          </w:p>
        </w:tc>
        <w:tc>
          <w:tcPr>
            <w:tcW w:w="720" w:type="dxa"/>
            <w:tcBorders>
              <w:top w:val="nil"/>
              <w:left w:val="nil"/>
              <w:bottom w:val="single" w:sz="4" w:space="0" w:color="auto"/>
              <w:right w:val="single" w:sz="4" w:space="0" w:color="auto"/>
            </w:tcBorders>
            <w:shd w:val="clear" w:color="000000" w:fill="FFFFFF"/>
            <w:vAlign w:val="bottom"/>
          </w:tcPr>
          <w:p w14:paraId="490E6649"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24</w:t>
            </w:r>
          </w:p>
        </w:tc>
      </w:tr>
      <w:tr w:rsidR="00A0273C" w:rsidRPr="00A0273C" w14:paraId="59D74406"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1093C76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1671</w:t>
            </w:r>
          </w:p>
        </w:tc>
        <w:tc>
          <w:tcPr>
            <w:tcW w:w="4111" w:type="dxa"/>
            <w:tcBorders>
              <w:top w:val="nil"/>
              <w:left w:val="nil"/>
              <w:bottom w:val="single" w:sz="4" w:space="0" w:color="auto"/>
              <w:right w:val="single" w:sz="4" w:space="0" w:color="auto"/>
            </w:tcBorders>
            <w:shd w:val="clear" w:color="000000" w:fill="FFFFFF"/>
            <w:vAlign w:val="bottom"/>
          </w:tcPr>
          <w:p w14:paraId="1055684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PRIDOBIVANJE ZEMLJIŠČ</w:t>
            </w:r>
          </w:p>
        </w:tc>
        <w:tc>
          <w:tcPr>
            <w:tcW w:w="1328" w:type="dxa"/>
            <w:tcBorders>
              <w:top w:val="nil"/>
              <w:left w:val="nil"/>
              <w:bottom w:val="single" w:sz="4" w:space="0" w:color="auto"/>
              <w:right w:val="single" w:sz="4" w:space="0" w:color="auto"/>
            </w:tcBorders>
            <w:shd w:val="clear" w:color="000000" w:fill="FFFFFF"/>
            <w:vAlign w:val="bottom"/>
          </w:tcPr>
          <w:p w14:paraId="378E259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1.613</w:t>
            </w:r>
          </w:p>
        </w:tc>
        <w:tc>
          <w:tcPr>
            <w:tcW w:w="1232" w:type="dxa"/>
            <w:tcBorders>
              <w:top w:val="nil"/>
              <w:left w:val="nil"/>
              <w:bottom w:val="single" w:sz="4" w:space="0" w:color="auto"/>
              <w:right w:val="single" w:sz="4" w:space="0" w:color="auto"/>
            </w:tcBorders>
            <w:shd w:val="clear" w:color="000000" w:fill="FFFFFF"/>
            <w:vAlign w:val="bottom"/>
          </w:tcPr>
          <w:p w14:paraId="6343E0D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11.700</w:t>
            </w:r>
          </w:p>
        </w:tc>
        <w:tc>
          <w:tcPr>
            <w:tcW w:w="1232" w:type="dxa"/>
            <w:tcBorders>
              <w:top w:val="nil"/>
              <w:left w:val="nil"/>
              <w:bottom w:val="single" w:sz="4" w:space="0" w:color="auto"/>
              <w:right w:val="single" w:sz="4" w:space="0" w:color="auto"/>
            </w:tcBorders>
            <w:shd w:val="clear" w:color="000000" w:fill="FFFFFF"/>
            <w:vAlign w:val="bottom"/>
          </w:tcPr>
          <w:p w14:paraId="3E16C9D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9.200</w:t>
            </w:r>
          </w:p>
        </w:tc>
        <w:tc>
          <w:tcPr>
            <w:tcW w:w="720" w:type="dxa"/>
            <w:tcBorders>
              <w:top w:val="nil"/>
              <w:left w:val="nil"/>
              <w:bottom w:val="single" w:sz="4" w:space="0" w:color="auto"/>
              <w:right w:val="single" w:sz="4" w:space="0" w:color="auto"/>
            </w:tcBorders>
            <w:shd w:val="clear" w:color="000000" w:fill="FFFFFF"/>
            <w:vAlign w:val="bottom"/>
          </w:tcPr>
          <w:p w14:paraId="0B4B10FC"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79</w:t>
            </w:r>
          </w:p>
        </w:tc>
      </w:tr>
      <w:tr w:rsidR="00A0273C" w:rsidRPr="00A0273C" w14:paraId="6610E179"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3259880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1801</w:t>
            </w:r>
          </w:p>
        </w:tc>
        <w:tc>
          <w:tcPr>
            <w:tcW w:w="4111" w:type="dxa"/>
            <w:tcBorders>
              <w:top w:val="nil"/>
              <w:left w:val="nil"/>
              <w:bottom w:val="single" w:sz="4" w:space="0" w:color="auto"/>
              <w:right w:val="single" w:sz="4" w:space="0" w:color="auto"/>
            </w:tcBorders>
            <w:shd w:val="clear" w:color="000000" w:fill="FFFFFF"/>
            <w:vAlign w:val="bottom"/>
          </w:tcPr>
          <w:p w14:paraId="2FC432F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JANŠEV ČEBELNJAK</w:t>
            </w:r>
          </w:p>
        </w:tc>
        <w:tc>
          <w:tcPr>
            <w:tcW w:w="1328" w:type="dxa"/>
            <w:tcBorders>
              <w:top w:val="nil"/>
              <w:left w:val="nil"/>
              <w:bottom w:val="single" w:sz="4" w:space="0" w:color="auto"/>
              <w:right w:val="single" w:sz="4" w:space="0" w:color="auto"/>
            </w:tcBorders>
            <w:shd w:val="clear" w:color="000000" w:fill="FFFFFF"/>
            <w:vAlign w:val="bottom"/>
          </w:tcPr>
          <w:p w14:paraId="14E3C69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1.342</w:t>
            </w:r>
          </w:p>
        </w:tc>
        <w:tc>
          <w:tcPr>
            <w:tcW w:w="1232" w:type="dxa"/>
            <w:tcBorders>
              <w:top w:val="nil"/>
              <w:left w:val="nil"/>
              <w:bottom w:val="single" w:sz="4" w:space="0" w:color="auto"/>
              <w:right w:val="single" w:sz="4" w:space="0" w:color="auto"/>
            </w:tcBorders>
            <w:shd w:val="clear" w:color="000000" w:fill="FFFFFF"/>
            <w:vAlign w:val="bottom"/>
          </w:tcPr>
          <w:p w14:paraId="01470DD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1.370</w:t>
            </w:r>
          </w:p>
        </w:tc>
        <w:tc>
          <w:tcPr>
            <w:tcW w:w="1232" w:type="dxa"/>
            <w:tcBorders>
              <w:top w:val="nil"/>
              <w:left w:val="nil"/>
              <w:bottom w:val="single" w:sz="4" w:space="0" w:color="auto"/>
              <w:right w:val="single" w:sz="4" w:space="0" w:color="auto"/>
            </w:tcBorders>
            <w:shd w:val="clear" w:color="000000" w:fill="FFFFFF"/>
            <w:vAlign w:val="bottom"/>
          </w:tcPr>
          <w:p w14:paraId="1DEAA94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1.507</w:t>
            </w:r>
          </w:p>
        </w:tc>
        <w:tc>
          <w:tcPr>
            <w:tcW w:w="720" w:type="dxa"/>
            <w:tcBorders>
              <w:top w:val="nil"/>
              <w:left w:val="nil"/>
              <w:bottom w:val="single" w:sz="4" w:space="0" w:color="auto"/>
              <w:right w:val="single" w:sz="4" w:space="0" w:color="auto"/>
            </w:tcBorders>
            <w:shd w:val="clear" w:color="000000" w:fill="FFFFFF"/>
            <w:vAlign w:val="bottom"/>
          </w:tcPr>
          <w:p w14:paraId="4E6DD1A7"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110</w:t>
            </w:r>
          </w:p>
        </w:tc>
      </w:tr>
      <w:tr w:rsidR="00A0273C" w:rsidRPr="00A0273C" w14:paraId="22090ABE"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30A6D36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1802</w:t>
            </w:r>
          </w:p>
        </w:tc>
        <w:tc>
          <w:tcPr>
            <w:tcW w:w="4111" w:type="dxa"/>
            <w:tcBorders>
              <w:top w:val="nil"/>
              <w:left w:val="nil"/>
              <w:bottom w:val="single" w:sz="4" w:space="0" w:color="auto"/>
              <w:right w:val="single" w:sz="4" w:space="0" w:color="auto"/>
            </w:tcBorders>
            <w:shd w:val="clear" w:color="000000" w:fill="FFFFFF"/>
            <w:vAlign w:val="bottom"/>
          </w:tcPr>
          <w:p w14:paraId="0B08ADE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VARSTVO NARAVNE IN KULTURNE DEDIŠČINE</w:t>
            </w:r>
          </w:p>
        </w:tc>
        <w:tc>
          <w:tcPr>
            <w:tcW w:w="1328" w:type="dxa"/>
            <w:tcBorders>
              <w:top w:val="nil"/>
              <w:left w:val="nil"/>
              <w:bottom w:val="single" w:sz="4" w:space="0" w:color="auto"/>
              <w:right w:val="single" w:sz="4" w:space="0" w:color="auto"/>
            </w:tcBorders>
            <w:shd w:val="clear" w:color="000000" w:fill="FFFFFF"/>
            <w:vAlign w:val="bottom"/>
          </w:tcPr>
          <w:p w14:paraId="6703183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1232" w:type="dxa"/>
            <w:tcBorders>
              <w:top w:val="nil"/>
              <w:left w:val="nil"/>
              <w:bottom w:val="single" w:sz="4" w:space="0" w:color="auto"/>
              <w:right w:val="single" w:sz="4" w:space="0" w:color="auto"/>
            </w:tcBorders>
            <w:shd w:val="clear" w:color="000000" w:fill="FFFFFF"/>
            <w:vAlign w:val="bottom"/>
          </w:tcPr>
          <w:p w14:paraId="7CC56F9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305</w:t>
            </w:r>
          </w:p>
        </w:tc>
        <w:tc>
          <w:tcPr>
            <w:tcW w:w="1232" w:type="dxa"/>
            <w:tcBorders>
              <w:top w:val="nil"/>
              <w:left w:val="nil"/>
              <w:bottom w:val="single" w:sz="4" w:space="0" w:color="auto"/>
              <w:right w:val="single" w:sz="4" w:space="0" w:color="auto"/>
            </w:tcBorders>
            <w:shd w:val="clear" w:color="000000" w:fill="FFFFFF"/>
            <w:vAlign w:val="bottom"/>
          </w:tcPr>
          <w:p w14:paraId="3D55E93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720" w:type="dxa"/>
            <w:tcBorders>
              <w:top w:val="nil"/>
              <w:left w:val="nil"/>
              <w:bottom w:val="single" w:sz="4" w:space="0" w:color="auto"/>
              <w:right w:val="single" w:sz="4" w:space="0" w:color="auto"/>
            </w:tcBorders>
            <w:shd w:val="clear" w:color="000000" w:fill="FFFFFF"/>
            <w:vAlign w:val="bottom"/>
          </w:tcPr>
          <w:p w14:paraId="23E1A1CD"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0</w:t>
            </w:r>
          </w:p>
        </w:tc>
      </w:tr>
      <w:tr w:rsidR="00A0273C" w:rsidRPr="00A0273C" w14:paraId="08F83AF1"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4FEDE99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1851</w:t>
            </w:r>
          </w:p>
        </w:tc>
        <w:tc>
          <w:tcPr>
            <w:tcW w:w="4111" w:type="dxa"/>
            <w:tcBorders>
              <w:top w:val="nil"/>
              <w:left w:val="nil"/>
              <w:bottom w:val="single" w:sz="4" w:space="0" w:color="auto"/>
              <w:right w:val="single" w:sz="4" w:space="0" w:color="auto"/>
            </w:tcBorders>
            <w:shd w:val="clear" w:color="000000" w:fill="FFFFFF"/>
            <w:vAlign w:val="bottom"/>
          </w:tcPr>
          <w:p w14:paraId="7528675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KULTURNA DVORANA</w:t>
            </w:r>
          </w:p>
        </w:tc>
        <w:tc>
          <w:tcPr>
            <w:tcW w:w="1328" w:type="dxa"/>
            <w:tcBorders>
              <w:top w:val="nil"/>
              <w:left w:val="nil"/>
              <w:bottom w:val="single" w:sz="4" w:space="0" w:color="auto"/>
              <w:right w:val="single" w:sz="4" w:space="0" w:color="auto"/>
            </w:tcBorders>
            <w:shd w:val="clear" w:color="000000" w:fill="FFFFFF"/>
            <w:vAlign w:val="bottom"/>
          </w:tcPr>
          <w:p w14:paraId="2A11EBC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6.883</w:t>
            </w:r>
          </w:p>
        </w:tc>
        <w:tc>
          <w:tcPr>
            <w:tcW w:w="1232" w:type="dxa"/>
            <w:tcBorders>
              <w:top w:val="nil"/>
              <w:left w:val="nil"/>
              <w:bottom w:val="single" w:sz="4" w:space="0" w:color="auto"/>
              <w:right w:val="single" w:sz="4" w:space="0" w:color="auto"/>
            </w:tcBorders>
            <w:shd w:val="clear" w:color="000000" w:fill="FFFFFF"/>
            <w:vAlign w:val="bottom"/>
          </w:tcPr>
          <w:p w14:paraId="0C8FAD9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1232" w:type="dxa"/>
            <w:tcBorders>
              <w:top w:val="nil"/>
              <w:left w:val="nil"/>
              <w:bottom w:val="single" w:sz="4" w:space="0" w:color="auto"/>
              <w:right w:val="single" w:sz="4" w:space="0" w:color="auto"/>
            </w:tcBorders>
            <w:shd w:val="clear" w:color="000000" w:fill="FFFFFF"/>
            <w:vAlign w:val="bottom"/>
          </w:tcPr>
          <w:p w14:paraId="7F02D0A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720" w:type="dxa"/>
            <w:tcBorders>
              <w:top w:val="nil"/>
              <w:left w:val="nil"/>
              <w:bottom w:val="single" w:sz="4" w:space="0" w:color="auto"/>
              <w:right w:val="single" w:sz="4" w:space="0" w:color="auto"/>
            </w:tcBorders>
            <w:shd w:val="clear" w:color="000000" w:fill="FFFFFF"/>
            <w:vAlign w:val="bottom"/>
          </w:tcPr>
          <w:p w14:paraId="2A0B2787"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 </w:t>
            </w:r>
          </w:p>
        </w:tc>
      </w:tr>
      <w:tr w:rsidR="00A0273C" w:rsidRPr="00A0273C" w14:paraId="7AF99404"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35F9DB4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2001</w:t>
            </w:r>
          </w:p>
        </w:tc>
        <w:tc>
          <w:tcPr>
            <w:tcW w:w="4111" w:type="dxa"/>
            <w:tcBorders>
              <w:top w:val="nil"/>
              <w:left w:val="nil"/>
              <w:bottom w:val="single" w:sz="4" w:space="0" w:color="auto"/>
              <w:right w:val="single" w:sz="4" w:space="0" w:color="auto"/>
            </w:tcBorders>
            <w:shd w:val="clear" w:color="000000" w:fill="FFFFFF"/>
            <w:vAlign w:val="bottom"/>
          </w:tcPr>
          <w:p w14:paraId="4D5F428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DODATEK ZA NOVOROJENCE</w:t>
            </w:r>
          </w:p>
        </w:tc>
        <w:tc>
          <w:tcPr>
            <w:tcW w:w="1328" w:type="dxa"/>
            <w:tcBorders>
              <w:top w:val="nil"/>
              <w:left w:val="nil"/>
              <w:bottom w:val="single" w:sz="4" w:space="0" w:color="auto"/>
              <w:right w:val="single" w:sz="4" w:space="0" w:color="auto"/>
            </w:tcBorders>
            <w:shd w:val="clear" w:color="000000" w:fill="FFFFFF"/>
            <w:vAlign w:val="bottom"/>
          </w:tcPr>
          <w:p w14:paraId="5A885DA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416</w:t>
            </w:r>
          </w:p>
        </w:tc>
        <w:tc>
          <w:tcPr>
            <w:tcW w:w="1232" w:type="dxa"/>
            <w:tcBorders>
              <w:top w:val="nil"/>
              <w:left w:val="nil"/>
              <w:bottom w:val="single" w:sz="4" w:space="0" w:color="auto"/>
              <w:right w:val="single" w:sz="4" w:space="0" w:color="auto"/>
            </w:tcBorders>
            <w:shd w:val="clear" w:color="000000" w:fill="FFFFFF"/>
            <w:vAlign w:val="bottom"/>
          </w:tcPr>
          <w:p w14:paraId="3C7CDDD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646</w:t>
            </w:r>
          </w:p>
        </w:tc>
        <w:tc>
          <w:tcPr>
            <w:tcW w:w="1232" w:type="dxa"/>
            <w:tcBorders>
              <w:top w:val="nil"/>
              <w:left w:val="nil"/>
              <w:bottom w:val="single" w:sz="4" w:space="0" w:color="auto"/>
              <w:right w:val="single" w:sz="4" w:space="0" w:color="auto"/>
            </w:tcBorders>
            <w:shd w:val="clear" w:color="000000" w:fill="FFFFFF"/>
            <w:vAlign w:val="bottom"/>
          </w:tcPr>
          <w:p w14:paraId="1D57D16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1.000</w:t>
            </w:r>
          </w:p>
        </w:tc>
        <w:tc>
          <w:tcPr>
            <w:tcW w:w="720" w:type="dxa"/>
            <w:tcBorders>
              <w:top w:val="nil"/>
              <w:left w:val="nil"/>
              <w:bottom w:val="single" w:sz="4" w:space="0" w:color="auto"/>
              <w:right w:val="single" w:sz="4" w:space="0" w:color="auto"/>
            </w:tcBorders>
            <w:shd w:val="clear" w:color="000000" w:fill="FFFFFF"/>
            <w:vAlign w:val="bottom"/>
          </w:tcPr>
          <w:p w14:paraId="4D095B1F"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155</w:t>
            </w:r>
          </w:p>
        </w:tc>
      </w:tr>
      <w:tr w:rsidR="00A0273C" w:rsidRPr="00A0273C" w14:paraId="1C7F7B5F"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53B062E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2023</w:t>
            </w:r>
          </w:p>
        </w:tc>
        <w:tc>
          <w:tcPr>
            <w:tcW w:w="4111" w:type="dxa"/>
            <w:tcBorders>
              <w:top w:val="nil"/>
              <w:left w:val="nil"/>
              <w:bottom w:val="single" w:sz="4" w:space="0" w:color="auto"/>
              <w:right w:val="single" w:sz="4" w:space="0" w:color="auto"/>
            </w:tcBorders>
            <w:shd w:val="clear" w:color="000000" w:fill="FFFFFF"/>
            <w:vAlign w:val="bottom"/>
          </w:tcPr>
          <w:p w14:paraId="30CEFEB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SOCIALNOVARSTVENI PROGRAMI ZA STAREJŠE</w:t>
            </w:r>
          </w:p>
        </w:tc>
        <w:tc>
          <w:tcPr>
            <w:tcW w:w="1328" w:type="dxa"/>
            <w:tcBorders>
              <w:top w:val="nil"/>
              <w:left w:val="nil"/>
              <w:bottom w:val="single" w:sz="4" w:space="0" w:color="auto"/>
              <w:right w:val="single" w:sz="4" w:space="0" w:color="auto"/>
            </w:tcBorders>
            <w:shd w:val="clear" w:color="000000" w:fill="FFFFFF"/>
            <w:vAlign w:val="bottom"/>
          </w:tcPr>
          <w:p w14:paraId="100EF20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8.626</w:t>
            </w:r>
          </w:p>
        </w:tc>
        <w:tc>
          <w:tcPr>
            <w:tcW w:w="1232" w:type="dxa"/>
            <w:tcBorders>
              <w:top w:val="nil"/>
              <w:left w:val="nil"/>
              <w:bottom w:val="single" w:sz="4" w:space="0" w:color="auto"/>
              <w:right w:val="single" w:sz="4" w:space="0" w:color="auto"/>
            </w:tcBorders>
            <w:shd w:val="clear" w:color="000000" w:fill="FFFFFF"/>
            <w:vAlign w:val="bottom"/>
          </w:tcPr>
          <w:p w14:paraId="2866A7F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7.981</w:t>
            </w:r>
          </w:p>
        </w:tc>
        <w:tc>
          <w:tcPr>
            <w:tcW w:w="1232" w:type="dxa"/>
            <w:tcBorders>
              <w:top w:val="nil"/>
              <w:left w:val="nil"/>
              <w:bottom w:val="single" w:sz="4" w:space="0" w:color="auto"/>
              <w:right w:val="single" w:sz="4" w:space="0" w:color="auto"/>
            </w:tcBorders>
            <w:shd w:val="clear" w:color="000000" w:fill="FFFFFF"/>
            <w:vAlign w:val="bottom"/>
          </w:tcPr>
          <w:p w14:paraId="054690E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7.981</w:t>
            </w:r>
          </w:p>
        </w:tc>
        <w:tc>
          <w:tcPr>
            <w:tcW w:w="720" w:type="dxa"/>
            <w:tcBorders>
              <w:top w:val="nil"/>
              <w:left w:val="nil"/>
              <w:bottom w:val="single" w:sz="4" w:space="0" w:color="auto"/>
              <w:right w:val="single" w:sz="4" w:space="0" w:color="auto"/>
            </w:tcBorders>
            <w:shd w:val="clear" w:color="000000" w:fill="FFFFFF"/>
            <w:vAlign w:val="bottom"/>
          </w:tcPr>
          <w:p w14:paraId="7F312C5A"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bl>
    <w:p w14:paraId="61ACBCF5" w14:textId="77777777" w:rsidR="00A0273C" w:rsidRPr="00A0273C" w:rsidRDefault="00A0273C" w:rsidP="00A0273C">
      <w:pPr>
        <w:widowControl w:val="0"/>
        <w:spacing w:before="0" w:after="0"/>
        <w:ind w:left="0" w:right="140"/>
        <w:jc w:val="both"/>
        <w:rPr>
          <w:rFonts w:ascii="Tahoma" w:hAnsi="Tahoma" w:cs="Tahoma"/>
          <w:sz w:val="16"/>
          <w:szCs w:val="16"/>
        </w:rPr>
      </w:pPr>
    </w:p>
    <w:p w14:paraId="380CDBA2" w14:textId="43AA69D9"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409 Rezerve </w:t>
      </w:r>
      <w:r w:rsidRPr="0077499E">
        <w:rPr>
          <w:rFonts w:ascii="Tahoma" w:hAnsi="Tahoma" w:cs="Tahoma"/>
          <w:sz w:val="20"/>
        </w:rPr>
        <w:tab/>
        <w:t>80.684 €</w:t>
      </w:r>
    </w:p>
    <w:p w14:paraId="7BAB7BCD" w14:textId="6E277C7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konta</w:t>
      </w:r>
    </w:p>
    <w:p w14:paraId="0F9E4529" w14:textId="77777777" w:rsidR="00A0273C" w:rsidRPr="00A0273C" w:rsidRDefault="00A0273C" w:rsidP="00A0273C">
      <w:pPr>
        <w:shd w:val="clear" w:color="auto" w:fill="FFFFFF"/>
        <w:spacing w:before="0" w:after="0"/>
        <w:ind w:left="0" w:right="140"/>
        <w:jc w:val="both"/>
        <w:rPr>
          <w:rFonts w:ascii="Tahoma" w:hAnsi="Tahoma" w:cs="Tahoma"/>
        </w:rPr>
      </w:pPr>
      <w:r w:rsidRPr="00A0273C">
        <w:rPr>
          <w:rFonts w:ascii="Tahoma" w:hAnsi="Tahoma" w:cs="Tahoma"/>
        </w:rPr>
        <w:t xml:space="preserve">V okviru rezerv se predvideva izločitev 6.000 EUR v  stalno proračunsko rezervo, ki se namenja za odpravo posledic naravnih nesreč kot so potres, poplave, zemeljski plaz, snežni plaz, visok sneg, močan veter, toča, pozeba, suša, množični pojavi nalezljive človeške, živalske ali rastlinske bolezni, druge nesreče, ki jih povzročijo naravne sile in ekološke nesreče. </w:t>
      </w:r>
    </w:p>
    <w:p w14:paraId="45CFF5F5" w14:textId="77777777" w:rsidR="00A0273C" w:rsidRPr="00A0273C" w:rsidRDefault="00A0273C" w:rsidP="00A0273C">
      <w:pPr>
        <w:shd w:val="clear" w:color="auto" w:fill="FFFFFF"/>
        <w:spacing w:before="0" w:after="0"/>
        <w:ind w:left="0" w:right="140"/>
        <w:jc w:val="both"/>
        <w:rPr>
          <w:rFonts w:ascii="Tahoma" w:hAnsi="Tahoma" w:cs="Tahoma"/>
        </w:rPr>
      </w:pPr>
      <w:r w:rsidRPr="00A0273C">
        <w:rPr>
          <w:rFonts w:ascii="Tahoma" w:hAnsi="Tahoma" w:cs="Tahoma"/>
        </w:rPr>
        <w:lastRenderedPageBreak/>
        <w:t>Splošna proračunska rezervacija se tekom izvrševanja proračuna prerazporeja za namene, ki niso bili predvideni v proračunu oziroma so bili predvideni v prenizkem obsegu.</w:t>
      </w:r>
    </w:p>
    <w:p w14:paraId="561B9D75" w14:textId="77777777" w:rsidR="00A0273C" w:rsidRPr="00A0273C" w:rsidRDefault="00A0273C" w:rsidP="00A0273C">
      <w:pPr>
        <w:shd w:val="clear" w:color="auto" w:fill="FFFFFF"/>
        <w:spacing w:before="0" w:after="0"/>
        <w:ind w:left="0" w:right="140"/>
        <w:jc w:val="both"/>
        <w:rPr>
          <w:rFonts w:ascii="Tahoma" w:hAnsi="Tahoma" w:cs="Tahoma"/>
        </w:rPr>
      </w:pPr>
      <w:r w:rsidRPr="00A0273C">
        <w:rPr>
          <w:rFonts w:ascii="Tahoma" w:hAnsi="Tahoma" w:cs="Tahoma"/>
        </w:rPr>
        <w:t xml:space="preserve">V okviru rezerv se predvideva izločitev 6.000 EUR v  stalno proračunsko rezervo, ki se namenja za odpravo posledic naravnih nesreč kot so potres, poplave, zemeljski plaz, snežni plaz, visok sneg, močan veter, toča, pozeba, suša, množični pojavi nalezljive človeške, živalske ali rastlinske bolezni, druge nesreče, ki jih povzročijo naravne sile in ekološke nesreče. </w:t>
      </w:r>
    </w:p>
    <w:p w14:paraId="7C746917" w14:textId="77777777" w:rsidR="00A0273C" w:rsidRPr="00A0273C" w:rsidRDefault="00A0273C" w:rsidP="00A0273C">
      <w:pPr>
        <w:shd w:val="clear" w:color="auto" w:fill="FFFFFF"/>
        <w:spacing w:before="0" w:after="0"/>
        <w:ind w:left="0" w:right="140"/>
        <w:jc w:val="both"/>
        <w:rPr>
          <w:rFonts w:ascii="Tahoma" w:hAnsi="Tahoma" w:cs="Tahoma"/>
        </w:rPr>
      </w:pPr>
      <w:r w:rsidRPr="00A0273C">
        <w:rPr>
          <w:rFonts w:ascii="Tahoma" w:hAnsi="Tahoma" w:cs="Tahoma"/>
        </w:rPr>
        <w:t>Splošna proračunska rezervacija se tekom izvrševanja proračuna prerazporeja za namene, ki niso bili predvideni v proračunu oziroma so bili predvideni v prenizkem obsegu.</w:t>
      </w:r>
    </w:p>
    <w:tbl>
      <w:tblPr>
        <w:tblW w:w="0" w:type="auto"/>
        <w:tblInd w:w="75" w:type="dxa"/>
        <w:tblLayout w:type="fixed"/>
        <w:tblCellMar>
          <w:left w:w="70" w:type="dxa"/>
          <w:right w:w="70" w:type="dxa"/>
        </w:tblCellMar>
        <w:tblLook w:val="0000" w:firstRow="0" w:lastRow="0" w:firstColumn="0" w:lastColumn="0" w:noHBand="0" w:noVBand="0"/>
      </w:tblPr>
      <w:tblGrid>
        <w:gridCol w:w="771"/>
        <w:gridCol w:w="4123"/>
        <w:gridCol w:w="1260"/>
        <w:gridCol w:w="1260"/>
        <w:gridCol w:w="1153"/>
        <w:gridCol w:w="827"/>
      </w:tblGrid>
      <w:tr w:rsidR="00A0273C" w:rsidRPr="00A0273C" w14:paraId="630D49D2" w14:textId="77777777" w:rsidTr="00634C2B">
        <w:trPr>
          <w:trHeight w:val="600"/>
        </w:trPr>
        <w:tc>
          <w:tcPr>
            <w:tcW w:w="771" w:type="dxa"/>
            <w:tcBorders>
              <w:top w:val="single" w:sz="4" w:space="0" w:color="auto"/>
              <w:left w:val="single" w:sz="4" w:space="0" w:color="auto"/>
              <w:bottom w:val="single" w:sz="4" w:space="0" w:color="auto"/>
              <w:right w:val="single" w:sz="4" w:space="0" w:color="auto"/>
            </w:tcBorders>
            <w:shd w:val="clear" w:color="000000" w:fill="D9D9D9"/>
            <w:vAlign w:val="center"/>
          </w:tcPr>
          <w:p w14:paraId="18F0A486"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PP</w:t>
            </w:r>
          </w:p>
        </w:tc>
        <w:tc>
          <w:tcPr>
            <w:tcW w:w="4123" w:type="dxa"/>
            <w:tcBorders>
              <w:top w:val="single" w:sz="4" w:space="0" w:color="auto"/>
              <w:left w:val="nil"/>
              <w:bottom w:val="single" w:sz="4" w:space="0" w:color="auto"/>
              <w:right w:val="single" w:sz="4" w:space="0" w:color="auto"/>
            </w:tcBorders>
            <w:shd w:val="clear" w:color="000000" w:fill="D9D9D9"/>
            <w:vAlign w:val="center"/>
          </w:tcPr>
          <w:p w14:paraId="62E4643F"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Opis</w:t>
            </w:r>
          </w:p>
        </w:tc>
        <w:tc>
          <w:tcPr>
            <w:tcW w:w="1260" w:type="dxa"/>
            <w:tcBorders>
              <w:top w:val="single" w:sz="4" w:space="0" w:color="auto"/>
              <w:left w:val="nil"/>
              <w:bottom w:val="single" w:sz="4" w:space="0" w:color="auto"/>
              <w:right w:val="single" w:sz="4" w:space="0" w:color="auto"/>
            </w:tcBorders>
            <w:shd w:val="clear" w:color="000000" w:fill="D9D9D9"/>
            <w:vAlign w:val="center"/>
          </w:tcPr>
          <w:p w14:paraId="6EE6AE3C"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realizacija</w:t>
            </w:r>
            <w:r w:rsidRPr="00A0273C">
              <w:rPr>
                <w:rFonts w:ascii="Tahoma" w:hAnsi="Tahoma" w:cs="Tahoma"/>
                <w:color w:val="000000"/>
                <w:sz w:val="14"/>
                <w:szCs w:val="14"/>
              </w:rPr>
              <w:br/>
              <w:t>2021</w:t>
            </w:r>
          </w:p>
        </w:tc>
        <w:tc>
          <w:tcPr>
            <w:tcW w:w="1260" w:type="dxa"/>
            <w:tcBorders>
              <w:top w:val="single" w:sz="4" w:space="0" w:color="auto"/>
              <w:left w:val="nil"/>
              <w:bottom w:val="single" w:sz="4" w:space="0" w:color="auto"/>
              <w:right w:val="single" w:sz="4" w:space="0" w:color="auto"/>
            </w:tcBorders>
            <w:shd w:val="clear" w:color="000000" w:fill="D9D9D9"/>
            <w:vAlign w:val="center"/>
          </w:tcPr>
          <w:p w14:paraId="22B71C79"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ocena</w:t>
            </w:r>
            <w:r w:rsidRPr="00A0273C">
              <w:rPr>
                <w:rFonts w:ascii="Tahoma" w:hAnsi="Tahoma" w:cs="Tahoma"/>
                <w:color w:val="000000"/>
                <w:sz w:val="14"/>
                <w:szCs w:val="14"/>
              </w:rPr>
              <w:br/>
              <w:t>realizacije 2022</w:t>
            </w:r>
          </w:p>
        </w:tc>
        <w:tc>
          <w:tcPr>
            <w:tcW w:w="1153" w:type="dxa"/>
            <w:tcBorders>
              <w:top w:val="single" w:sz="4" w:space="0" w:color="auto"/>
              <w:left w:val="nil"/>
              <w:bottom w:val="single" w:sz="4" w:space="0" w:color="auto"/>
              <w:right w:val="single" w:sz="4" w:space="0" w:color="auto"/>
            </w:tcBorders>
            <w:shd w:val="clear" w:color="000000" w:fill="D9D9D9"/>
            <w:vAlign w:val="center"/>
          </w:tcPr>
          <w:p w14:paraId="65CC1E5A"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plan</w:t>
            </w:r>
            <w:r w:rsidRPr="00A0273C">
              <w:rPr>
                <w:rFonts w:ascii="Tahoma" w:hAnsi="Tahoma" w:cs="Tahoma"/>
                <w:color w:val="000000"/>
                <w:sz w:val="14"/>
                <w:szCs w:val="14"/>
              </w:rPr>
              <w:br/>
              <w:t>2023</w:t>
            </w:r>
          </w:p>
        </w:tc>
        <w:tc>
          <w:tcPr>
            <w:tcW w:w="827" w:type="dxa"/>
            <w:tcBorders>
              <w:top w:val="single" w:sz="4" w:space="0" w:color="auto"/>
              <w:left w:val="nil"/>
              <w:bottom w:val="single" w:sz="4" w:space="0" w:color="auto"/>
              <w:right w:val="single" w:sz="4" w:space="0" w:color="auto"/>
            </w:tcBorders>
            <w:shd w:val="clear" w:color="000000" w:fill="D9D9D9"/>
            <w:vAlign w:val="bottom"/>
          </w:tcPr>
          <w:p w14:paraId="62B55F13" w14:textId="77777777" w:rsidR="00A0273C" w:rsidRPr="00A0273C" w:rsidRDefault="00A0273C" w:rsidP="00A0273C">
            <w:pPr>
              <w:spacing w:before="0" w:after="0"/>
              <w:ind w:left="0" w:right="140"/>
              <w:jc w:val="both"/>
              <w:rPr>
                <w:rFonts w:ascii="Tahoma" w:hAnsi="Tahoma" w:cs="Tahoma"/>
                <w:color w:val="000000"/>
                <w:sz w:val="14"/>
                <w:szCs w:val="14"/>
              </w:rPr>
            </w:pPr>
            <w:proofErr w:type="spellStart"/>
            <w:r w:rsidRPr="00A0273C">
              <w:rPr>
                <w:rFonts w:ascii="Tahoma" w:hAnsi="Tahoma" w:cs="Tahoma"/>
                <w:color w:val="000000"/>
                <w:sz w:val="14"/>
                <w:szCs w:val="14"/>
              </w:rPr>
              <w:t>ind</w:t>
            </w:r>
            <w:proofErr w:type="spellEnd"/>
            <w:r w:rsidRPr="00A0273C">
              <w:rPr>
                <w:rFonts w:ascii="Tahoma" w:hAnsi="Tahoma" w:cs="Tahoma"/>
                <w:color w:val="000000"/>
                <w:sz w:val="14"/>
                <w:szCs w:val="14"/>
              </w:rPr>
              <w:t xml:space="preserve"> 23/22</w:t>
            </w:r>
          </w:p>
        </w:tc>
      </w:tr>
      <w:tr w:rsidR="00A0273C" w:rsidRPr="00A0273C" w14:paraId="6F043F62"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0FD5E90A"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409</w:t>
            </w:r>
          </w:p>
        </w:tc>
        <w:tc>
          <w:tcPr>
            <w:tcW w:w="4123" w:type="dxa"/>
            <w:tcBorders>
              <w:top w:val="nil"/>
              <w:left w:val="nil"/>
              <w:bottom w:val="single" w:sz="4" w:space="0" w:color="auto"/>
              <w:right w:val="single" w:sz="4" w:space="0" w:color="auto"/>
            </w:tcBorders>
            <w:shd w:val="clear" w:color="000000" w:fill="FFFFFF"/>
            <w:vAlign w:val="bottom"/>
          </w:tcPr>
          <w:p w14:paraId="1C59DFC1"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Rezerve</w:t>
            </w:r>
          </w:p>
        </w:tc>
        <w:tc>
          <w:tcPr>
            <w:tcW w:w="1260" w:type="dxa"/>
            <w:tcBorders>
              <w:top w:val="nil"/>
              <w:left w:val="nil"/>
              <w:bottom w:val="single" w:sz="4" w:space="0" w:color="auto"/>
              <w:right w:val="single" w:sz="4" w:space="0" w:color="auto"/>
            </w:tcBorders>
            <w:shd w:val="clear" w:color="000000" w:fill="FFFFFF"/>
            <w:vAlign w:val="bottom"/>
          </w:tcPr>
          <w:p w14:paraId="3EE9AEA7"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5.000</w:t>
            </w:r>
          </w:p>
        </w:tc>
        <w:tc>
          <w:tcPr>
            <w:tcW w:w="1260" w:type="dxa"/>
            <w:tcBorders>
              <w:top w:val="nil"/>
              <w:left w:val="nil"/>
              <w:bottom w:val="single" w:sz="4" w:space="0" w:color="auto"/>
              <w:right w:val="single" w:sz="4" w:space="0" w:color="auto"/>
            </w:tcBorders>
            <w:shd w:val="clear" w:color="000000" w:fill="FFFFFF"/>
            <w:vAlign w:val="bottom"/>
          </w:tcPr>
          <w:p w14:paraId="25DE17B5"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6.000</w:t>
            </w:r>
          </w:p>
        </w:tc>
        <w:tc>
          <w:tcPr>
            <w:tcW w:w="1153" w:type="dxa"/>
            <w:tcBorders>
              <w:top w:val="nil"/>
              <w:left w:val="nil"/>
              <w:bottom w:val="single" w:sz="4" w:space="0" w:color="auto"/>
              <w:right w:val="single" w:sz="4" w:space="0" w:color="auto"/>
            </w:tcBorders>
            <w:shd w:val="clear" w:color="000000" w:fill="FFFFFF"/>
            <w:vAlign w:val="bottom"/>
          </w:tcPr>
          <w:p w14:paraId="544048D4"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80.684</w:t>
            </w:r>
          </w:p>
        </w:tc>
        <w:tc>
          <w:tcPr>
            <w:tcW w:w="827" w:type="dxa"/>
            <w:tcBorders>
              <w:top w:val="nil"/>
              <w:left w:val="nil"/>
              <w:bottom w:val="single" w:sz="4" w:space="0" w:color="auto"/>
              <w:right w:val="single" w:sz="4" w:space="0" w:color="auto"/>
            </w:tcBorders>
            <w:shd w:val="clear" w:color="000000" w:fill="FFFFFF"/>
            <w:vAlign w:val="bottom"/>
          </w:tcPr>
          <w:p w14:paraId="4136D132"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1.345</w:t>
            </w:r>
          </w:p>
        </w:tc>
      </w:tr>
      <w:tr w:rsidR="00A0273C" w:rsidRPr="00A0273C" w14:paraId="3AE3BF2A"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110072B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2301</w:t>
            </w:r>
          </w:p>
        </w:tc>
        <w:tc>
          <w:tcPr>
            <w:tcW w:w="4123" w:type="dxa"/>
            <w:tcBorders>
              <w:top w:val="nil"/>
              <w:left w:val="nil"/>
              <w:bottom w:val="single" w:sz="4" w:space="0" w:color="auto"/>
              <w:right w:val="single" w:sz="4" w:space="0" w:color="auto"/>
            </w:tcBorders>
            <w:shd w:val="clear" w:color="000000" w:fill="FFFFFF"/>
            <w:vAlign w:val="bottom"/>
          </w:tcPr>
          <w:p w14:paraId="593E71E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PRORAČUNSKA REZERVA</w:t>
            </w:r>
          </w:p>
        </w:tc>
        <w:tc>
          <w:tcPr>
            <w:tcW w:w="1260" w:type="dxa"/>
            <w:tcBorders>
              <w:top w:val="nil"/>
              <w:left w:val="nil"/>
              <w:bottom w:val="single" w:sz="4" w:space="0" w:color="auto"/>
              <w:right w:val="single" w:sz="4" w:space="0" w:color="auto"/>
            </w:tcBorders>
            <w:shd w:val="clear" w:color="000000" w:fill="FFFFFF"/>
            <w:vAlign w:val="bottom"/>
          </w:tcPr>
          <w:p w14:paraId="4BA5BD4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5.000</w:t>
            </w:r>
          </w:p>
        </w:tc>
        <w:tc>
          <w:tcPr>
            <w:tcW w:w="1260" w:type="dxa"/>
            <w:tcBorders>
              <w:top w:val="nil"/>
              <w:left w:val="nil"/>
              <w:bottom w:val="single" w:sz="4" w:space="0" w:color="auto"/>
              <w:right w:val="single" w:sz="4" w:space="0" w:color="auto"/>
            </w:tcBorders>
            <w:shd w:val="clear" w:color="000000" w:fill="FFFFFF"/>
            <w:vAlign w:val="bottom"/>
          </w:tcPr>
          <w:p w14:paraId="305B5CB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6.000</w:t>
            </w:r>
          </w:p>
        </w:tc>
        <w:tc>
          <w:tcPr>
            <w:tcW w:w="1153" w:type="dxa"/>
            <w:tcBorders>
              <w:top w:val="nil"/>
              <w:left w:val="nil"/>
              <w:bottom w:val="single" w:sz="4" w:space="0" w:color="auto"/>
              <w:right w:val="single" w:sz="4" w:space="0" w:color="auto"/>
            </w:tcBorders>
            <w:shd w:val="clear" w:color="000000" w:fill="FFFFFF"/>
            <w:vAlign w:val="bottom"/>
          </w:tcPr>
          <w:p w14:paraId="3C01492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6.000</w:t>
            </w:r>
          </w:p>
        </w:tc>
        <w:tc>
          <w:tcPr>
            <w:tcW w:w="827" w:type="dxa"/>
            <w:tcBorders>
              <w:top w:val="nil"/>
              <w:left w:val="nil"/>
              <w:bottom w:val="single" w:sz="4" w:space="0" w:color="auto"/>
              <w:right w:val="single" w:sz="4" w:space="0" w:color="auto"/>
            </w:tcBorders>
            <w:shd w:val="clear" w:color="000000" w:fill="FFFFFF"/>
            <w:vAlign w:val="bottom"/>
          </w:tcPr>
          <w:p w14:paraId="18602121"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04B2EFB9"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4E296F5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2302</w:t>
            </w:r>
          </w:p>
        </w:tc>
        <w:tc>
          <w:tcPr>
            <w:tcW w:w="4123" w:type="dxa"/>
            <w:tcBorders>
              <w:top w:val="nil"/>
              <w:left w:val="nil"/>
              <w:bottom w:val="single" w:sz="4" w:space="0" w:color="auto"/>
              <w:right w:val="single" w:sz="4" w:space="0" w:color="auto"/>
            </w:tcBorders>
            <w:shd w:val="clear" w:color="000000" w:fill="FFFFFF"/>
            <w:vAlign w:val="bottom"/>
          </w:tcPr>
          <w:p w14:paraId="26A2636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SPLOŠNA PRORAČUNSKA REZERVACIJA</w:t>
            </w:r>
          </w:p>
        </w:tc>
        <w:tc>
          <w:tcPr>
            <w:tcW w:w="1260" w:type="dxa"/>
            <w:tcBorders>
              <w:top w:val="nil"/>
              <w:left w:val="nil"/>
              <w:bottom w:val="single" w:sz="4" w:space="0" w:color="auto"/>
              <w:right w:val="single" w:sz="4" w:space="0" w:color="auto"/>
            </w:tcBorders>
            <w:shd w:val="clear" w:color="000000" w:fill="FFFFFF"/>
            <w:vAlign w:val="bottom"/>
          </w:tcPr>
          <w:p w14:paraId="3ECD5D9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1260" w:type="dxa"/>
            <w:tcBorders>
              <w:top w:val="nil"/>
              <w:left w:val="nil"/>
              <w:bottom w:val="single" w:sz="4" w:space="0" w:color="auto"/>
              <w:right w:val="single" w:sz="4" w:space="0" w:color="auto"/>
            </w:tcBorders>
            <w:shd w:val="clear" w:color="000000" w:fill="FFFFFF"/>
            <w:vAlign w:val="bottom"/>
          </w:tcPr>
          <w:p w14:paraId="678C092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1153" w:type="dxa"/>
            <w:tcBorders>
              <w:top w:val="nil"/>
              <w:left w:val="nil"/>
              <w:bottom w:val="single" w:sz="4" w:space="0" w:color="auto"/>
              <w:right w:val="single" w:sz="4" w:space="0" w:color="auto"/>
            </w:tcBorders>
            <w:shd w:val="clear" w:color="000000" w:fill="FFFFFF"/>
            <w:vAlign w:val="bottom"/>
          </w:tcPr>
          <w:p w14:paraId="0248DA5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74.684</w:t>
            </w:r>
          </w:p>
        </w:tc>
        <w:tc>
          <w:tcPr>
            <w:tcW w:w="827" w:type="dxa"/>
            <w:tcBorders>
              <w:top w:val="nil"/>
              <w:left w:val="nil"/>
              <w:bottom w:val="single" w:sz="4" w:space="0" w:color="auto"/>
              <w:right w:val="single" w:sz="4" w:space="0" w:color="auto"/>
            </w:tcBorders>
            <w:shd w:val="clear" w:color="000000" w:fill="FFFFFF"/>
            <w:vAlign w:val="bottom"/>
          </w:tcPr>
          <w:p w14:paraId="3FED1106"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 </w:t>
            </w:r>
          </w:p>
        </w:tc>
      </w:tr>
    </w:tbl>
    <w:p w14:paraId="5FA33CD5" w14:textId="77777777" w:rsidR="00A0273C" w:rsidRPr="00A0273C" w:rsidRDefault="00A0273C" w:rsidP="00A0273C">
      <w:pPr>
        <w:widowControl w:val="0"/>
        <w:spacing w:before="0" w:after="0"/>
        <w:ind w:left="0" w:right="140"/>
        <w:jc w:val="both"/>
        <w:rPr>
          <w:rFonts w:ascii="Tahoma" w:hAnsi="Tahoma" w:cs="Tahoma"/>
          <w:sz w:val="16"/>
          <w:szCs w:val="16"/>
        </w:rPr>
      </w:pPr>
    </w:p>
    <w:p w14:paraId="7BDF289C" w14:textId="1CBABD8D"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41 TEKOČI TRANSFERI </w:t>
      </w:r>
      <w:r w:rsidRPr="0077499E">
        <w:rPr>
          <w:rFonts w:ascii="Tahoma" w:hAnsi="Tahoma" w:cs="Tahoma"/>
          <w:sz w:val="20"/>
        </w:rPr>
        <w:tab/>
        <w:t>1.812.804 €</w:t>
      </w:r>
    </w:p>
    <w:p w14:paraId="43069693" w14:textId="65AE2136"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410 Subvencije </w:t>
      </w:r>
      <w:r w:rsidRPr="0077499E">
        <w:rPr>
          <w:rFonts w:ascii="Tahoma" w:hAnsi="Tahoma" w:cs="Tahoma"/>
          <w:sz w:val="20"/>
        </w:rPr>
        <w:tab/>
        <w:t>22.000 €</w:t>
      </w:r>
    </w:p>
    <w:p w14:paraId="643CF68C" w14:textId="3DB7D3E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konta</w:t>
      </w:r>
    </w:p>
    <w:p w14:paraId="030F725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V tekočem letu se načrtujejo naslednje subvencije iz proračuna Občine Žirovnica:</w:t>
      </w:r>
    </w:p>
    <w:tbl>
      <w:tblPr>
        <w:tblW w:w="0" w:type="auto"/>
        <w:tblInd w:w="75" w:type="dxa"/>
        <w:tblLayout w:type="fixed"/>
        <w:tblCellMar>
          <w:left w:w="70" w:type="dxa"/>
          <w:right w:w="70" w:type="dxa"/>
        </w:tblCellMar>
        <w:tblLook w:val="0000" w:firstRow="0" w:lastRow="0" w:firstColumn="0" w:lastColumn="0" w:noHBand="0" w:noVBand="0"/>
      </w:tblPr>
      <w:tblGrid>
        <w:gridCol w:w="771"/>
        <w:gridCol w:w="4123"/>
        <w:gridCol w:w="1260"/>
        <w:gridCol w:w="1260"/>
        <w:gridCol w:w="1260"/>
        <w:gridCol w:w="720"/>
      </w:tblGrid>
      <w:tr w:rsidR="00A0273C" w:rsidRPr="00A0273C" w14:paraId="0A41E66D" w14:textId="77777777" w:rsidTr="00634C2B">
        <w:trPr>
          <w:trHeight w:val="600"/>
        </w:trPr>
        <w:tc>
          <w:tcPr>
            <w:tcW w:w="771" w:type="dxa"/>
            <w:tcBorders>
              <w:top w:val="single" w:sz="4" w:space="0" w:color="auto"/>
              <w:left w:val="single" w:sz="4" w:space="0" w:color="auto"/>
              <w:bottom w:val="single" w:sz="4" w:space="0" w:color="auto"/>
              <w:right w:val="single" w:sz="4" w:space="0" w:color="auto"/>
            </w:tcBorders>
            <w:shd w:val="clear" w:color="000000" w:fill="D9D9D9"/>
            <w:vAlign w:val="center"/>
          </w:tcPr>
          <w:p w14:paraId="02A2CBB4"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PP</w:t>
            </w:r>
          </w:p>
        </w:tc>
        <w:tc>
          <w:tcPr>
            <w:tcW w:w="4123" w:type="dxa"/>
            <w:tcBorders>
              <w:top w:val="single" w:sz="4" w:space="0" w:color="auto"/>
              <w:left w:val="nil"/>
              <w:bottom w:val="single" w:sz="4" w:space="0" w:color="auto"/>
              <w:right w:val="single" w:sz="4" w:space="0" w:color="auto"/>
            </w:tcBorders>
            <w:shd w:val="clear" w:color="000000" w:fill="D9D9D9"/>
            <w:vAlign w:val="center"/>
          </w:tcPr>
          <w:p w14:paraId="3A6D662D"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Opis</w:t>
            </w:r>
          </w:p>
        </w:tc>
        <w:tc>
          <w:tcPr>
            <w:tcW w:w="1260" w:type="dxa"/>
            <w:tcBorders>
              <w:top w:val="single" w:sz="4" w:space="0" w:color="auto"/>
              <w:left w:val="nil"/>
              <w:bottom w:val="single" w:sz="4" w:space="0" w:color="auto"/>
              <w:right w:val="single" w:sz="4" w:space="0" w:color="auto"/>
            </w:tcBorders>
            <w:shd w:val="clear" w:color="000000" w:fill="D9D9D9"/>
            <w:vAlign w:val="center"/>
          </w:tcPr>
          <w:p w14:paraId="11F59627"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realizacija</w:t>
            </w:r>
            <w:r w:rsidRPr="00A0273C">
              <w:rPr>
                <w:rFonts w:ascii="Tahoma" w:hAnsi="Tahoma" w:cs="Tahoma"/>
                <w:color w:val="000000"/>
                <w:sz w:val="14"/>
                <w:szCs w:val="14"/>
              </w:rPr>
              <w:br/>
              <w:t>2021</w:t>
            </w:r>
          </w:p>
        </w:tc>
        <w:tc>
          <w:tcPr>
            <w:tcW w:w="1260" w:type="dxa"/>
            <w:tcBorders>
              <w:top w:val="single" w:sz="4" w:space="0" w:color="auto"/>
              <w:left w:val="nil"/>
              <w:bottom w:val="single" w:sz="4" w:space="0" w:color="auto"/>
              <w:right w:val="single" w:sz="4" w:space="0" w:color="auto"/>
            </w:tcBorders>
            <w:shd w:val="clear" w:color="000000" w:fill="D9D9D9"/>
            <w:vAlign w:val="center"/>
          </w:tcPr>
          <w:p w14:paraId="158DFEC8"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ocena</w:t>
            </w:r>
            <w:r w:rsidRPr="00A0273C">
              <w:rPr>
                <w:rFonts w:ascii="Tahoma" w:hAnsi="Tahoma" w:cs="Tahoma"/>
                <w:color w:val="000000"/>
                <w:sz w:val="14"/>
                <w:szCs w:val="14"/>
              </w:rPr>
              <w:br/>
              <w:t>realizacije 2022</w:t>
            </w:r>
          </w:p>
        </w:tc>
        <w:tc>
          <w:tcPr>
            <w:tcW w:w="1260" w:type="dxa"/>
            <w:tcBorders>
              <w:top w:val="single" w:sz="4" w:space="0" w:color="auto"/>
              <w:left w:val="nil"/>
              <w:bottom w:val="single" w:sz="4" w:space="0" w:color="auto"/>
              <w:right w:val="single" w:sz="4" w:space="0" w:color="auto"/>
            </w:tcBorders>
            <w:shd w:val="clear" w:color="000000" w:fill="D9D9D9"/>
            <w:vAlign w:val="center"/>
          </w:tcPr>
          <w:p w14:paraId="0374035F"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plan</w:t>
            </w:r>
            <w:r w:rsidRPr="00A0273C">
              <w:rPr>
                <w:rFonts w:ascii="Tahoma" w:hAnsi="Tahoma" w:cs="Tahoma"/>
                <w:color w:val="000000"/>
                <w:sz w:val="14"/>
                <w:szCs w:val="14"/>
              </w:rPr>
              <w:br/>
              <w:t>2023</w:t>
            </w:r>
          </w:p>
        </w:tc>
        <w:tc>
          <w:tcPr>
            <w:tcW w:w="720" w:type="dxa"/>
            <w:tcBorders>
              <w:top w:val="single" w:sz="4" w:space="0" w:color="auto"/>
              <w:left w:val="nil"/>
              <w:bottom w:val="single" w:sz="4" w:space="0" w:color="auto"/>
              <w:right w:val="single" w:sz="4" w:space="0" w:color="auto"/>
            </w:tcBorders>
            <w:shd w:val="clear" w:color="000000" w:fill="D9D9D9"/>
            <w:vAlign w:val="bottom"/>
          </w:tcPr>
          <w:p w14:paraId="14B1F648" w14:textId="77777777" w:rsidR="00A0273C" w:rsidRPr="00A0273C" w:rsidRDefault="00A0273C" w:rsidP="00A0273C">
            <w:pPr>
              <w:spacing w:before="0" w:after="0"/>
              <w:ind w:left="0" w:right="140"/>
              <w:jc w:val="both"/>
              <w:rPr>
                <w:rFonts w:ascii="Tahoma" w:hAnsi="Tahoma" w:cs="Tahoma"/>
                <w:color w:val="000000"/>
                <w:sz w:val="14"/>
                <w:szCs w:val="14"/>
              </w:rPr>
            </w:pPr>
            <w:proofErr w:type="spellStart"/>
            <w:r w:rsidRPr="00A0273C">
              <w:rPr>
                <w:rFonts w:ascii="Tahoma" w:hAnsi="Tahoma" w:cs="Tahoma"/>
                <w:color w:val="000000"/>
                <w:sz w:val="14"/>
                <w:szCs w:val="14"/>
              </w:rPr>
              <w:t>ind</w:t>
            </w:r>
            <w:proofErr w:type="spellEnd"/>
            <w:r w:rsidRPr="00A0273C">
              <w:rPr>
                <w:rFonts w:ascii="Tahoma" w:hAnsi="Tahoma" w:cs="Tahoma"/>
                <w:color w:val="000000"/>
                <w:sz w:val="14"/>
                <w:szCs w:val="14"/>
              </w:rPr>
              <w:t xml:space="preserve"> 23/22</w:t>
            </w:r>
          </w:p>
        </w:tc>
      </w:tr>
      <w:tr w:rsidR="00A0273C" w:rsidRPr="00A0273C" w14:paraId="6E35DE83"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1D3194E7"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410</w:t>
            </w:r>
          </w:p>
        </w:tc>
        <w:tc>
          <w:tcPr>
            <w:tcW w:w="4123" w:type="dxa"/>
            <w:tcBorders>
              <w:top w:val="nil"/>
              <w:left w:val="nil"/>
              <w:bottom w:val="single" w:sz="4" w:space="0" w:color="auto"/>
              <w:right w:val="single" w:sz="4" w:space="0" w:color="auto"/>
            </w:tcBorders>
            <w:shd w:val="clear" w:color="000000" w:fill="FFFFFF"/>
            <w:vAlign w:val="bottom"/>
          </w:tcPr>
          <w:p w14:paraId="122A2954"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Subvencije</w:t>
            </w:r>
          </w:p>
        </w:tc>
        <w:tc>
          <w:tcPr>
            <w:tcW w:w="1260" w:type="dxa"/>
            <w:tcBorders>
              <w:top w:val="nil"/>
              <w:left w:val="nil"/>
              <w:bottom w:val="single" w:sz="4" w:space="0" w:color="auto"/>
              <w:right w:val="single" w:sz="4" w:space="0" w:color="auto"/>
            </w:tcBorders>
            <w:shd w:val="clear" w:color="000000" w:fill="FFFFFF"/>
            <w:vAlign w:val="bottom"/>
          </w:tcPr>
          <w:p w14:paraId="768032F6"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15.619</w:t>
            </w:r>
          </w:p>
        </w:tc>
        <w:tc>
          <w:tcPr>
            <w:tcW w:w="1260" w:type="dxa"/>
            <w:tcBorders>
              <w:top w:val="nil"/>
              <w:left w:val="nil"/>
              <w:bottom w:val="single" w:sz="4" w:space="0" w:color="auto"/>
              <w:right w:val="single" w:sz="4" w:space="0" w:color="auto"/>
            </w:tcBorders>
            <w:shd w:val="clear" w:color="000000" w:fill="FFFFFF"/>
            <w:vAlign w:val="bottom"/>
          </w:tcPr>
          <w:p w14:paraId="2F2FF118"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18.632</w:t>
            </w:r>
          </w:p>
        </w:tc>
        <w:tc>
          <w:tcPr>
            <w:tcW w:w="1260" w:type="dxa"/>
            <w:tcBorders>
              <w:top w:val="nil"/>
              <w:left w:val="nil"/>
              <w:bottom w:val="single" w:sz="4" w:space="0" w:color="auto"/>
              <w:right w:val="single" w:sz="4" w:space="0" w:color="auto"/>
            </w:tcBorders>
            <w:shd w:val="clear" w:color="000000" w:fill="FFFFFF"/>
            <w:vAlign w:val="bottom"/>
          </w:tcPr>
          <w:p w14:paraId="5D40E495"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22.000</w:t>
            </w:r>
          </w:p>
        </w:tc>
        <w:tc>
          <w:tcPr>
            <w:tcW w:w="720" w:type="dxa"/>
            <w:tcBorders>
              <w:top w:val="nil"/>
              <w:left w:val="nil"/>
              <w:bottom w:val="single" w:sz="4" w:space="0" w:color="auto"/>
              <w:right w:val="single" w:sz="4" w:space="0" w:color="auto"/>
            </w:tcBorders>
            <w:shd w:val="clear" w:color="000000" w:fill="FFFFFF"/>
            <w:vAlign w:val="bottom"/>
          </w:tcPr>
          <w:p w14:paraId="1D8E112E"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118</w:t>
            </w:r>
          </w:p>
        </w:tc>
      </w:tr>
      <w:tr w:rsidR="00A0273C" w:rsidRPr="00A0273C" w14:paraId="5EE57A5A"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23A6286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1101</w:t>
            </w:r>
          </w:p>
        </w:tc>
        <w:tc>
          <w:tcPr>
            <w:tcW w:w="4123" w:type="dxa"/>
            <w:tcBorders>
              <w:top w:val="nil"/>
              <w:left w:val="nil"/>
              <w:bottom w:val="single" w:sz="4" w:space="0" w:color="auto"/>
              <w:right w:val="single" w:sz="4" w:space="0" w:color="auto"/>
            </w:tcBorders>
            <w:shd w:val="clear" w:color="000000" w:fill="FFFFFF"/>
            <w:vAlign w:val="bottom"/>
          </w:tcPr>
          <w:p w14:paraId="38689E9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INTERVENCIJE V KMETIJSTVO</w:t>
            </w:r>
          </w:p>
        </w:tc>
        <w:tc>
          <w:tcPr>
            <w:tcW w:w="1260" w:type="dxa"/>
            <w:tcBorders>
              <w:top w:val="nil"/>
              <w:left w:val="nil"/>
              <w:bottom w:val="single" w:sz="4" w:space="0" w:color="auto"/>
              <w:right w:val="single" w:sz="4" w:space="0" w:color="auto"/>
            </w:tcBorders>
            <w:shd w:val="clear" w:color="000000" w:fill="FFFFFF"/>
            <w:vAlign w:val="bottom"/>
          </w:tcPr>
          <w:p w14:paraId="20997A1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10.154</w:t>
            </w:r>
          </w:p>
        </w:tc>
        <w:tc>
          <w:tcPr>
            <w:tcW w:w="1260" w:type="dxa"/>
            <w:tcBorders>
              <w:top w:val="nil"/>
              <w:left w:val="nil"/>
              <w:bottom w:val="single" w:sz="4" w:space="0" w:color="auto"/>
              <w:right w:val="single" w:sz="4" w:space="0" w:color="auto"/>
            </w:tcBorders>
            <w:shd w:val="clear" w:color="000000" w:fill="FFFFFF"/>
            <w:vAlign w:val="bottom"/>
          </w:tcPr>
          <w:p w14:paraId="3AECF59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15.841</w:t>
            </w:r>
          </w:p>
        </w:tc>
        <w:tc>
          <w:tcPr>
            <w:tcW w:w="1260" w:type="dxa"/>
            <w:tcBorders>
              <w:top w:val="nil"/>
              <w:left w:val="nil"/>
              <w:bottom w:val="single" w:sz="4" w:space="0" w:color="auto"/>
              <w:right w:val="single" w:sz="4" w:space="0" w:color="auto"/>
            </w:tcBorders>
            <w:shd w:val="clear" w:color="000000" w:fill="FFFFFF"/>
            <w:vAlign w:val="bottom"/>
          </w:tcPr>
          <w:p w14:paraId="2F9718D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16.000</w:t>
            </w:r>
          </w:p>
        </w:tc>
        <w:tc>
          <w:tcPr>
            <w:tcW w:w="720" w:type="dxa"/>
            <w:tcBorders>
              <w:top w:val="nil"/>
              <w:left w:val="nil"/>
              <w:bottom w:val="single" w:sz="4" w:space="0" w:color="auto"/>
              <w:right w:val="single" w:sz="4" w:space="0" w:color="auto"/>
            </w:tcBorders>
            <w:shd w:val="clear" w:color="000000" w:fill="FFFFFF"/>
            <w:vAlign w:val="bottom"/>
          </w:tcPr>
          <w:p w14:paraId="529FFE24"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101</w:t>
            </w:r>
          </w:p>
        </w:tc>
      </w:tr>
      <w:tr w:rsidR="00A0273C" w:rsidRPr="00A0273C" w14:paraId="37A65B87"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2493AF4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1103</w:t>
            </w:r>
          </w:p>
        </w:tc>
        <w:tc>
          <w:tcPr>
            <w:tcW w:w="4123" w:type="dxa"/>
            <w:tcBorders>
              <w:top w:val="nil"/>
              <w:left w:val="nil"/>
              <w:bottom w:val="single" w:sz="4" w:space="0" w:color="auto"/>
              <w:right w:val="single" w:sz="4" w:space="0" w:color="auto"/>
            </w:tcBorders>
            <w:shd w:val="clear" w:color="000000" w:fill="FFFFFF"/>
            <w:vAlign w:val="bottom"/>
          </w:tcPr>
          <w:p w14:paraId="50B815C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PODPORA RAZVOJU DOPOLNILNIH DEJAVNOSTI</w:t>
            </w:r>
          </w:p>
        </w:tc>
        <w:tc>
          <w:tcPr>
            <w:tcW w:w="1260" w:type="dxa"/>
            <w:tcBorders>
              <w:top w:val="nil"/>
              <w:left w:val="nil"/>
              <w:bottom w:val="single" w:sz="4" w:space="0" w:color="auto"/>
              <w:right w:val="single" w:sz="4" w:space="0" w:color="auto"/>
            </w:tcBorders>
            <w:shd w:val="clear" w:color="000000" w:fill="FFFFFF"/>
            <w:vAlign w:val="bottom"/>
          </w:tcPr>
          <w:p w14:paraId="41293F9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1.000</w:t>
            </w:r>
          </w:p>
        </w:tc>
        <w:tc>
          <w:tcPr>
            <w:tcW w:w="1260" w:type="dxa"/>
            <w:tcBorders>
              <w:top w:val="nil"/>
              <w:left w:val="nil"/>
              <w:bottom w:val="single" w:sz="4" w:space="0" w:color="auto"/>
              <w:right w:val="single" w:sz="4" w:space="0" w:color="auto"/>
            </w:tcBorders>
            <w:shd w:val="clear" w:color="000000" w:fill="FFFFFF"/>
            <w:vAlign w:val="bottom"/>
          </w:tcPr>
          <w:p w14:paraId="6679C08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576</w:t>
            </w:r>
          </w:p>
        </w:tc>
        <w:tc>
          <w:tcPr>
            <w:tcW w:w="1260" w:type="dxa"/>
            <w:tcBorders>
              <w:top w:val="nil"/>
              <w:left w:val="nil"/>
              <w:bottom w:val="single" w:sz="4" w:space="0" w:color="auto"/>
              <w:right w:val="single" w:sz="4" w:space="0" w:color="auto"/>
            </w:tcBorders>
            <w:shd w:val="clear" w:color="000000" w:fill="FFFFFF"/>
            <w:vAlign w:val="bottom"/>
          </w:tcPr>
          <w:p w14:paraId="67DBBCC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1.000</w:t>
            </w:r>
          </w:p>
        </w:tc>
        <w:tc>
          <w:tcPr>
            <w:tcW w:w="720" w:type="dxa"/>
            <w:tcBorders>
              <w:top w:val="nil"/>
              <w:left w:val="nil"/>
              <w:bottom w:val="single" w:sz="4" w:space="0" w:color="auto"/>
              <w:right w:val="single" w:sz="4" w:space="0" w:color="auto"/>
            </w:tcBorders>
            <w:shd w:val="clear" w:color="000000" w:fill="FFFFFF"/>
            <w:vAlign w:val="bottom"/>
          </w:tcPr>
          <w:p w14:paraId="73E51D6A"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174</w:t>
            </w:r>
          </w:p>
        </w:tc>
      </w:tr>
      <w:tr w:rsidR="00A0273C" w:rsidRPr="00A0273C" w14:paraId="6CAF063F"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041212C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1401</w:t>
            </w:r>
          </w:p>
        </w:tc>
        <w:tc>
          <w:tcPr>
            <w:tcW w:w="4123" w:type="dxa"/>
            <w:tcBorders>
              <w:top w:val="nil"/>
              <w:left w:val="nil"/>
              <w:bottom w:val="single" w:sz="4" w:space="0" w:color="auto"/>
              <w:right w:val="single" w:sz="4" w:space="0" w:color="auto"/>
            </w:tcBorders>
            <w:shd w:val="clear" w:color="000000" w:fill="FFFFFF"/>
            <w:vAlign w:val="bottom"/>
          </w:tcPr>
          <w:p w14:paraId="4468044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POSPEŠEVANJE DROBNEGA GOSPODARSTVA</w:t>
            </w:r>
          </w:p>
        </w:tc>
        <w:tc>
          <w:tcPr>
            <w:tcW w:w="1260" w:type="dxa"/>
            <w:tcBorders>
              <w:top w:val="nil"/>
              <w:left w:val="nil"/>
              <w:bottom w:val="single" w:sz="4" w:space="0" w:color="auto"/>
              <w:right w:val="single" w:sz="4" w:space="0" w:color="auto"/>
            </w:tcBorders>
            <w:shd w:val="clear" w:color="000000" w:fill="FFFFFF"/>
            <w:vAlign w:val="bottom"/>
          </w:tcPr>
          <w:p w14:paraId="6578443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4.465</w:t>
            </w:r>
          </w:p>
        </w:tc>
        <w:tc>
          <w:tcPr>
            <w:tcW w:w="1260" w:type="dxa"/>
            <w:tcBorders>
              <w:top w:val="nil"/>
              <w:left w:val="nil"/>
              <w:bottom w:val="single" w:sz="4" w:space="0" w:color="auto"/>
              <w:right w:val="single" w:sz="4" w:space="0" w:color="auto"/>
            </w:tcBorders>
            <w:shd w:val="clear" w:color="000000" w:fill="FFFFFF"/>
            <w:vAlign w:val="bottom"/>
          </w:tcPr>
          <w:p w14:paraId="51DF10C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2.215</w:t>
            </w:r>
          </w:p>
        </w:tc>
        <w:tc>
          <w:tcPr>
            <w:tcW w:w="1260" w:type="dxa"/>
            <w:tcBorders>
              <w:top w:val="nil"/>
              <w:left w:val="nil"/>
              <w:bottom w:val="single" w:sz="4" w:space="0" w:color="auto"/>
              <w:right w:val="single" w:sz="4" w:space="0" w:color="auto"/>
            </w:tcBorders>
            <w:shd w:val="clear" w:color="000000" w:fill="FFFFFF"/>
            <w:vAlign w:val="bottom"/>
          </w:tcPr>
          <w:p w14:paraId="7593B81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5.000</w:t>
            </w:r>
          </w:p>
        </w:tc>
        <w:tc>
          <w:tcPr>
            <w:tcW w:w="720" w:type="dxa"/>
            <w:tcBorders>
              <w:top w:val="nil"/>
              <w:left w:val="nil"/>
              <w:bottom w:val="single" w:sz="4" w:space="0" w:color="auto"/>
              <w:right w:val="single" w:sz="4" w:space="0" w:color="auto"/>
            </w:tcBorders>
            <w:shd w:val="clear" w:color="000000" w:fill="FFFFFF"/>
            <w:vAlign w:val="bottom"/>
          </w:tcPr>
          <w:p w14:paraId="3F098E90"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226</w:t>
            </w:r>
          </w:p>
        </w:tc>
      </w:tr>
    </w:tbl>
    <w:p w14:paraId="118F9A39" w14:textId="77777777" w:rsidR="00A0273C" w:rsidRPr="00A0273C" w:rsidRDefault="00A0273C" w:rsidP="00A0273C">
      <w:pPr>
        <w:widowControl w:val="0"/>
        <w:spacing w:before="0" w:after="0"/>
        <w:ind w:left="0" w:right="140"/>
        <w:jc w:val="both"/>
        <w:rPr>
          <w:rFonts w:ascii="Tahoma" w:hAnsi="Tahoma" w:cs="Tahoma"/>
          <w:sz w:val="16"/>
          <w:szCs w:val="16"/>
        </w:rPr>
      </w:pPr>
    </w:p>
    <w:p w14:paraId="504A21C9" w14:textId="2DB962E6"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411 Transferi posameznikom in gospodinjstvom </w:t>
      </w:r>
      <w:r w:rsidRPr="0077499E">
        <w:rPr>
          <w:rFonts w:ascii="Tahoma" w:hAnsi="Tahoma" w:cs="Tahoma"/>
          <w:sz w:val="20"/>
        </w:rPr>
        <w:tab/>
        <w:t>891.193 €</w:t>
      </w:r>
    </w:p>
    <w:p w14:paraId="3C13D31E" w14:textId="3E7EEB9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konta</w:t>
      </w:r>
    </w:p>
    <w:p w14:paraId="3A3CE311"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V proračunu občine Žirovnica so v tekočem letu načrtovani transferi posameznikom in gospodinjstvom na naslednjih proračunskih postavkah oziroma namenih:</w:t>
      </w:r>
    </w:p>
    <w:tbl>
      <w:tblPr>
        <w:tblW w:w="0" w:type="auto"/>
        <w:tblInd w:w="75" w:type="dxa"/>
        <w:tblLayout w:type="fixed"/>
        <w:tblCellMar>
          <w:left w:w="70" w:type="dxa"/>
          <w:right w:w="70" w:type="dxa"/>
        </w:tblCellMar>
        <w:tblLook w:val="0000" w:firstRow="0" w:lastRow="0" w:firstColumn="0" w:lastColumn="0" w:noHBand="0" w:noVBand="0"/>
      </w:tblPr>
      <w:tblGrid>
        <w:gridCol w:w="771"/>
        <w:gridCol w:w="4111"/>
        <w:gridCol w:w="1287"/>
        <w:gridCol w:w="1287"/>
        <w:gridCol w:w="1287"/>
        <w:gridCol w:w="720"/>
      </w:tblGrid>
      <w:tr w:rsidR="00A0273C" w:rsidRPr="00A0273C" w14:paraId="49967BCF" w14:textId="77777777" w:rsidTr="00634C2B">
        <w:trPr>
          <w:trHeight w:val="600"/>
        </w:trPr>
        <w:tc>
          <w:tcPr>
            <w:tcW w:w="771" w:type="dxa"/>
            <w:tcBorders>
              <w:top w:val="single" w:sz="4" w:space="0" w:color="auto"/>
              <w:left w:val="single" w:sz="4" w:space="0" w:color="auto"/>
              <w:bottom w:val="single" w:sz="4" w:space="0" w:color="auto"/>
              <w:right w:val="single" w:sz="4" w:space="0" w:color="auto"/>
            </w:tcBorders>
            <w:shd w:val="clear" w:color="000000" w:fill="D9D9D9"/>
            <w:vAlign w:val="center"/>
          </w:tcPr>
          <w:p w14:paraId="4CDFCC9B"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PP</w:t>
            </w:r>
          </w:p>
        </w:tc>
        <w:tc>
          <w:tcPr>
            <w:tcW w:w="4111" w:type="dxa"/>
            <w:tcBorders>
              <w:top w:val="single" w:sz="4" w:space="0" w:color="auto"/>
              <w:left w:val="nil"/>
              <w:bottom w:val="single" w:sz="4" w:space="0" w:color="auto"/>
              <w:right w:val="single" w:sz="4" w:space="0" w:color="auto"/>
            </w:tcBorders>
            <w:shd w:val="clear" w:color="000000" w:fill="D9D9D9"/>
            <w:vAlign w:val="center"/>
          </w:tcPr>
          <w:p w14:paraId="40B93073"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Opis</w:t>
            </w:r>
          </w:p>
        </w:tc>
        <w:tc>
          <w:tcPr>
            <w:tcW w:w="1287" w:type="dxa"/>
            <w:tcBorders>
              <w:top w:val="single" w:sz="4" w:space="0" w:color="auto"/>
              <w:left w:val="nil"/>
              <w:bottom w:val="single" w:sz="4" w:space="0" w:color="auto"/>
              <w:right w:val="single" w:sz="4" w:space="0" w:color="auto"/>
            </w:tcBorders>
            <w:shd w:val="clear" w:color="000000" w:fill="D9D9D9"/>
            <w:vAlign w:val="center"/>
          </w:tcPr>
          <w:p w14:paraId="1B8472F6"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realizacija</w:t>
            </w:r>
            <w:r w:rsidRPr="00A0273C">
              <w:rPr>
                <w:rFonts w:ascii="Tahoma" w:hAnsi="Tahoma" w:cs="Tahoma"/>
                <w:color w:val="000000"/>
                <w:sz w:val="14"/>
                <w:szCs w:val="14"/>
              </w:rPr>
              <w:br/>
              <w:t>2021</w:t>
            </w:r>
          </w:p>
        </w:tc>
        <w:tc>
          <w:tcPr>
            <w:tcW w:w="1287" w:type="dxa"/>
            <w:tcBorders>
              <w:top w:val="single" w:sz="4" w:space="0" w:color="auto"/>
              <w:left w:val="nil"/>
              <w:bottom w:val="single" w:sz="4" w:space="0" w:color="auto"/>
              <w:right w:val="single" w:sz="4" w:space="0" w:color="auto"/>
            </w:tcBorders>
            <w:shd w:val="clear" w:color="000000" w:fill="D9D9D9"/>
            <w:vAlign w:val="center"/>
          </w:tcPr>
          <w:p w14:paraId="433B1046"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ocena</w:t>
            </w:r>
            <w:r w:rsidRPr="00A0273C">
              <w:rPr>
                <w:rFonts w:ascii="Tahoma" w:hAnsi="Tahoma" w:cs="Tahoma"/>
                <w:color w:val="000000"/>
                <w:sz w:val="14"/>
                <w:szCs w:val="14"/>
              </w:rPr>
              <w:br/>
              <w:t>realizacije 2022</w:t>
            </w:r>
          </w:p>
        </w:tc>
        <w:tc>
          <w:tcPr>
            <w:tcW w:w="1287" w:type="dxa"/>
            <w:tcBorders>
              <w:top w:val="single" w:sz="4" w:space="0" w:color="auto"/>
              <w:left w:val="nil"/>
              <w:bottom w:val="single" w:sz="4" w:space="0" w:color="auto"/>
              <w:right w:val="single" w:sz="4" w:space="0" w:color="auto"/>
            </w:tcBorders>
            <w:shd w:val="clear" w:color="000000" w:fill="D9D9D9"/>
            <w:vAlign w:val="center"/>
          </w:tcPr>
          <w:p w14:paraId="4BEC1D27"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plan</w:t>
            </w:r>
            <w:r w:rsidRPr="00A0273C">
              <w:rPr>
                <w:rFonts w:ascii="Tahoma" w:hAnsi="Tahoma" w:cs="Tahoma"/>
                <w:color w:val="000000"/>
                <w:sz w:val="14"/>
                <w:szCs w:val="14"/>
              </w:rPr>
              <w:br/>
              <w:t>2023</w:t>
            </w:r>
          </w:p>
        </w:tc>
        <w:tc>
          <w:tcPr>
            <w:tcW w:w="720" w:type="dxa"/>
            <w:tcBorders>
              <w:top w:val="single" w:sz="4" w:space="0" w:color="auto"/>
              <w:left w:val="nil"/>
              <w:bottom w:val="single" w:sz="4" w:space="0" w:color="auto"/>
              <w:right w:val="single" w:sz="4" w:space="0" w:color="auto"/>
            </w:tcBorders>
            <w:shd w:val="clear" w:color="000000" w:fill="D9D9D9"/>
            <w:vAlign w:val="bottom"/>
          </w:tcPr>
          <w:p w14:paraId="3C274533" w14:textId="77777777" w:rsidR="00A0273C" w:rsidRPr="00A0273C" w:rsidRDefault="00A0273C" w:rsidP="00A0273C">
            <w:pPr>
              <w:spacing w:before="0" w:after="0"/>
              <w:ind w:left="0" w:right="140"/>
              <w:jc w:val="both"/>
              <w:rPr>
                <w:rFonts w:ascii="Tahoma" w:hAnsi="Tahoma" w:cs="Tahoma"/>
                <w:color w:val="000000"/>
                <w:sz w:val="14"/>
                <w:szCs w:val="14"/>
              </w:rPr>
            </w:pPr>
            <w:proofErr w:type="spellStart"/>
            <w:r w:rsidRPr="00A0273C">
              <w:rPr>
                <w:rFonts w:ascii="Tahoma" w:hAnsi="Tahoma" w:cs="Tahoma"/>
                <w:color w:val="000000"/>
                <w:sz w:val="14"/>
                <w:szCs w:val="14"/>
              </w:rPr>
              <w:t>ind</w:t>
            </w:r>
            <w:proofErr w:type="spellEnd"/>
            <w:r w:rsidRPr="00A0273C">
              <w:rPr>
                <w:rFonts w:ascii="Tahoma" w:hAnsi="Tahoma" w:cs="Tahoma"/>
                <w:color w:val="000000"/>
                <w:sz w:val="14"/>
                <w:szCs w:val="14"/>
              </w:rPr>
              <w:t xml:space="preserve"> 23/22</w:t>
            </w:r>
          </w:p>
        </w:tc>
      </w:tr>
      <w:tr w:rsidR="00A0273C" w:rsidRPr="00A0273C" w14:paraId="0F8F8510"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2D189C93"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411</w:t>
            </w:r>
          </w:p>
        </w:tc>
        <w:tc>
          <w:tcPr>
            <w:tcW w:w="4111" w:type="dxa"/>
            <w:tcBorders>
              <w:top w:val="nil"/>
              <w:left w:val="nil"/>
              <w:bottom w:val="single" w:sz="4" w:space="0" w:color="auto"/>
              <w:right w:val="single" w:sz="4" w:space="0" w:color="auto"/>
            </w:tcBorders>
            <w:shd w:val="clear" w:color="000000" w:fill="FFFFFF"/>
            <w:vAlign w:val="bottom"/>
          </w:tcPr>
          <w:p w14:paraId="243B8E38"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Transferi posameznikom in gospodinjstvom</w:t>
            </w:r>
          </w:p>
        </w:tc>
        <w:tc>
          <w:tcPr>
            <w:tcW w:w="1287" w:type="dxa"/>
            <w:tcBorders>
              <w:top w:val="nil"/>
              <w:left w:val="nil"/>
              <w:bottom w:val="single" w:sz="4" w:space="0" w:color="auto"/>
              <w:right w:val="single" w:sz="4" w:space="0" w:color="auto"/>
            </w:tcBorders>
            <w:shd w:val="clear" w:color="000000" w:fill="FFFFFF"/>
            <w:vAlign w:val="bottom"/>
          </w:tcPr>
          <w:p w14:paraId="1BCBB384"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802.579</w:t>
            </w:r>
          </w:p>
        </w:tc>
        <w:tc>
          <w:tcPr>
            <w:tcW w:w="1287" w:type="dxa"/>
            <w:tcBorders>
              <w:top w:val="nil"/>
              <w:left w:val="nil"/>
              <w:bottom w:val="single" w:sz="4" w:space="0" w:color="auto"/>
              <w:right w:val="single" w:sz="4" w:space="0" w:color="auto"/>
            </w:tcBorders>
            <w:shd w:val="clear" w:color="000000" w:fill="FFFFFF"/>
            <w:vAlign w:val="bottom"/>
          </w:tcPr>
          <w:p w14:paraId="70B29921"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807.756</w:t>
            </w:r>
          </w:p>
        </w:tc>
        <w:tc>
          <w:tcPr>
            <w:tcW w:w="1287" w:type="dxa"/>
            <w:tcBorders>
              <w:top w:val="nil"/>
              <w:left w:val="nil"/>
              <w:bottom w:val="single" w:sz="4" w:space="0" w:color="auto"/>
              <w:right w:val="single" w:sz="4" w:space="0" w:color="auto"/>
            </w:tcBorders>
            <w:shd w:val="clear" w:color="000000" w:fill="FFFFFF"/>
            <w:vAlign w:val="bottom"/>
          </w:tcPr>
          <w:p w14:paraId="0EA98073"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891.193</w:t>
            </w:r>
          </w:p>
        </w:tc>
        <w:tc>
          <w:tcPr>
            <w:tcW w:w="720" w:type="dxa"/>
            <w:tcBorders>
              <w:top w:val="nil"/>
              <w:left w:val="nil"/>
              <w:bottom w:val="single" w:sz="4" w:space="0" w:color="auto"/>
              <w:right w:val="single" w:sz="4" w:space="0" w:color="auto"/>
            </w:tcBorders>
            <w:shd w:val="clear" w:color="000000" w:fill="FFFFFF"/>
            <w:vAlign w:val="bottom"/>
          </w:tcPr>
          <w:p w14:paraId="17B18031"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110</w:t>
            </w:r>
          </w:p>
        </w:tc>
      </w:tr>
      <w:tr w:rsidR="00A0273C" w:rsidRPr="00A0273C" w14:paraId="191C729D"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0FF05F3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0401</w:t>
            </w:r>
          </w:p>
        </w:tc>
        <w:tc>
          <w:tcPr>
            <w:tcW w:w="4111" w:type="dxa"/>
            <w:tcBorders>
              <w:top w:val="nil"/>
              <w:left w:val="nil"/>
              <w:bottom w:val="single" w:sz="4" w:space="0" w:color="auto"/>
              <w:right w:val="single" w:sz="4" w:space="0" w:color="auto"/>
            </w:tcBorders>
            <w:shd w:val="clear" w:color="000000" w:fill="FFFFFF"/>
            <w:vAlign w:val="bottom"/>
          </w:tcPr>
          <w:p w14:paraId="1380FDB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PRIZNANJA OBČINE ŽIROVNICA</w:t>
            </w:r>
          </w:p>
        </w:tc>
        <w:tc>
          <w:tcPr>
            <w:tcW w:w="1287" w:type="dxa"/>
            <w:tcBorders>
              <w:top w:val="nil"/>
              <w:left w:val="nil"/>
              <w:bottom w:val="single" w:sz="4" w:space="0" w:color="auto"/>
              <w:right w:val="single" w:sz="4" w:space="0" w:color="auto"/>
            </w:tcBorders>
            <w:shd w:val="clear" w:color="000000" w:fill="FFFFFF"/>
            <w:vAlign w:val="bottom"/>
          </w:tcPr>
          <w:p w14:paraId="56916B2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3.147</w:t>
            </w:r>
          </w:p>
        </w:tc>
        <w:tc>
          <w:tcPr>
            <w:tcW w:w="1287" w:type="dxa"/>
            <w:tcBorders>
              <w:top w:val="nil"/>
              <w:left w:val="nil"/>
              <w:bottom w:val="single" w:sz="4" w:space="0" w:color="auto"/>
              <w:right w:val="single" w:sz="4" w:space="0" w:color="auto"/>
            </w:tcBorders>
            <w:shd w:val="clear" w:color="000000" w:fill="FFFFFF"/>
            <w:vAlign w:val="bottom"/>
          </w:tcPr>
          <w:p w14:paraId="23C8C10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4.000</w:t>
            </w:r>
          </w:p>
        </w:tc>
        <w:tc>
          <w:tcPr>
            <w:tcW w:w="1287" w:type="dxa"/>
            <w:tcBorders>
              <w:top w:val="nil"/>
              <w:left w:val="nil"/>
              <w:bottom w:val="single" w:sz="4" w:space="0" w:color="auto"/>
              <w:right w:val="single" w:sz="4" w:space="0" w:color="auto"/>
            </w:tcBorders>
            <w:shd w:val="clear" w:color="000000" w:fill="FFFFFF"/>
            <w:vAlign w:val="bottom"/>
          </w:tcPr>
          <w:p w14:paraId="67A2588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4.000</w:t>
            </w:r>
          </w:p>
        </w:tc>
        <w:tc>
          <w:tcPr>
            <w:tcW w:w="720" w:type="dxa"/>
            <w:tcBorders>
              <w:top w:val="nil"/>
              <w:left w:val="nil"/>
              <w:bottom w:val="single" w:sz="4" w:space="0" w:color="auto"/>
              <w:right w:val="single" w:sz="4" w:space="0" w:color="auto"/>
            </w:tcBorders>
            <w:shd w:val="clear" w:color="000000" w:fill="FFFFFF"/>
            <w:vAlign w:val="bottom"/>
          </w:tcPr>
          <w:p w14:paraId="5A2A055C"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20F13ED6"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7365C2D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0421</w:t>
            </w:r>
          </w:p>
        </w:tc>
        <w:tc>
          <w:tcPr>
            <w:tcW w:w="4111" w:type="dxa"/>
            <w:tcBorders>
              <w:top w:val="nil"/>
              <w:left w:val="nil"/>
              <w:bottom w:val="single" w:sz="4" w:space="0" w:color="auto"/>
              <w:right w:val="single" w:sz="4" w:space="0" w:color="auto"/>
            </w:tcBorders>
            <w:shd w:val="clear" w:color="000000" w:fill="FFFFFF"/>
            <w:vAlign w:val="bottom"/>
          </w:tcPr>
          <w:p w14:paraId="21F132E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POKROVITELJSTVA</w:t>
            </w:r>
          </w:p>
        </w:tc>
        <w:tc>
          <w:tcPr>
            <w:tcW w:w="1287" w:type="dxa"/>
            <w:tcBorders>
              <w:top w:val="nil"/>
              <w:left w:val="nil"/>
              <w:bottom w:val="single" w:sz="4" w:space="0" w:color="auto"/>
              <w:right w:val="single" w:sz="4" w:space="0" w:color="auto"/>
            </w:tcBorders>
            <w:shd w:val="clear" w:color="000000" w:fill="FFFFFF"/>
            <w:vAlign w:val="bottom"/>
          </w:tcPr>
          <w:p w14:paraId="3D39F48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1287" w:type="dxa"/>
            <w:tcBorders>
              <w:top w:val="nil"/>
              <w:left w:val="nil"/>
              <w:bottom w:val="single" w:sz="4" w:space="0" w:color="auto"/>
              <w:right w:val="single" w:sz="4" w:space="0" w:color="auto"/>
            </w:tcBorders>
            <w:shd w:val="clear" w:color="000000" w:fill="FFFFFF"/>
            <w:vAlign w:val="bottom"/>
          </w:tcPr>
          <w:p w14:paraId="73668C2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200</w:t>
            </w:r>
          </w:p>
        </w:tc>
        <w:tc>
          <w:tcPr>
            <w:tcW w:w="1287" w:type="dxa"/>
            <w:tcBorders>
              <w:top w:val="nil"/>
              <w:left w:val="nil"/>
              <w:bottom w:val="single" w:sz="4" w:space="0" w:color="auto"/>
              <w:right w:val="single" w:sz="4" w:space="0" w:color="auto"/>
            </w:tcBorders>
            <w:shd w:val="clear" w:color="000000" w:fill="FFFFFF"/>
            <w:vAlign w:val="bottom"/>
          </w:tcPr>
          <w:p w14:paraId="401B74F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500</w:t>
            </w:r>
          </w:p>
        </w:tc>
        <w:tc>
          <w:tcPr>
            <w:tcW w:w="720" w:type="dxa"/>
            <w:tcBorders>
              <w:top w:val="nil"/>
              <w:left w:val="nil"/>
              <w:bottom w:val="single" w:sz="4" w:space="0" w:color="auto"/>
              <w:right w:val="single" w:sz="4" w:space="0" w:color="auto"/>
            </w:tcBorders>
            <w:shd w:val="clear" w:color="000000" w:fill="FFFFFF"/>
            <w:vAlign w:val="bottom"/>
          </w:tcPr>
          <w:p w14:paraId="78639FAA"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250</w:t>
            </w:r>
          </w:p>
        </w:tc>
      </w:tr>
      <w:tr w:rsidR="00A0273C" w:rsidRPr="00A0273C" w14:paraId="3511FAD0"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620457C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0426</w:t>
            </w:r>
          </w:p>
        </w:tc>
        <w:tc>
          <w:tcPr>
            <w:tcW w:w="4111" w:type="dxa"/>
            <w:tcBorders>
              <w:top w:val="nil"/>
              <w:left w:val="nil"/>
              <w:bottom w:val="single" w:sz="4" w:space="0" w:color="auto"/>
              <w:right w:val="single" w:sz="4" w:space="0" w:color="auto"/>
            </w:tcBorders>
            <w:shd w:val="clear" w:color="000000" w:fill="FFFFFF"/>
            <w:vAlign w:val="bottom"/>
          </w:tcPr>
          <w:p w14:paraId="5BA95F4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OSTALE PRIREDITVE</w:t>
            </w:r>
          </w:p>
        </w:tc>
        <w:tc>
          <w:tcPr>
            <w:tcW w:w="1287" w:type="dxa"/>
            <w:tcBorders>
              <w:top w:val="nil"/>
              <w:left w:val="nil"/>
              <w:bottom w:val="single" w:sz="4" w:space="0" w:color="auto"/>
              <w:right w:val="single" w:sz="4" w:space="0" w:color="auto"/>
            </w:tcBorders>
            <w:shd w:val="clear" w:color="000000" w:fill="FFFFFF"/>
            <w:vAlign w:val="bottom"/>
          </w:tcPr>
          <w:p w14:paraId="0BB9717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300</w:t>
            </w:r>
          </w:p>
        </w:tc>
        <w:tc>
          <w:tcPr>
            <w:tcW w:w="1287" w:type="dxa"/>
            <w:tcBorders>
              <w:top w:val="nil"/>
              <w:left w:val="nil"/>
              <w:bottom w:val="single" w:sz="4" w:space="0" w:color="auto"/>
              <w:right w:val="single" w:sz="4" w:space="0" w:color="auto"/>
            </w:tcBorders>
            <w:shd w:val="clear" w:color="000000" w:fill="FFFFFF"/>
            <w:vAlign w:val="bottom"/>
          </w:tcPr>
          <w:p w14:paraId="644315C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1287" w:type="dxa"/>
            <w:tcBorders>
              <w:top w:val="nil"/>
              <w:left w:val="nil"/>
              <w:bottom w:val="single" w:sz="4" w:space="0" w:color="auto"/>
              <w:right w:val="single" w:sz="4" w:space="0" w:color="auto"/>
            </w:tcBorders>
            <w:shd w:val="clear" w:color="000000" w:fill="FFFFFF"/>
            <w:vAlign w:val="bottom"/>
          </w:tcPr>
          <w:p w14:paraId="7CA6956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720" w:type="dxa"/>
            <w:tcBorders>
              <w:top w:val="nil"/>
              <w:left w:val="nil"/>
              <w:bottom w:val="single" w:sz="4" w:space="0" w:color="auto"/>
              <w:right w:val="single" w:sz="4" w:space="0" w:color="auto"/>
            </w:tcBorders>
            <w:shd w:val="clear" w:color="000000" w:fill="FFFFFF"/>
            <w:vAlign w:val="bottom"/>
          </w:tcPr>
          <w:p w14:paraId="1DBEA022"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 </w:t>
            </w:r>
          </w:p>
        </w:tc>
      </w:tr>
      <w:tr w:rsidR="00A0273C" w:rsidRPr="00A0273C" w14:paraId="3E6E0A6B"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0DCFDBD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1231</w:t>
            </w:r>
          </w:p>
        </w:tc>
        <w:tc>
          <w:tcPr>
            <w:tcW w:w="4111" w:type="dxa"/>
            <w:tcBorders>
              <w:top w:val="nil"/>
              <w:left w:val="nil"/>
              <w:bottom w:val="single" w:sz="4" w:space="0" w:color="auto"/>
              <w:right w:val="single" w:sz="4" w:space="0" w:color="auto"/>
            </w:tcBorders>
            <w:shd w:val="clear" w:color="000000" w:fill="FFFFFF"/>
            <w:vAlign w:val="bottom"/>
          </w:tcPr>
          <w:p w14:paraId="7A30F47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IZVAJANJE LEK</w:t>
            </w:r>
          </w:p>
        </w:tc>
        <w:tc>
          <w:tcPr>
            <w:tcW w:w="1287" w:type="dxa"/>
            <w:tcBorders>
              <w:top w:val="nil"/>
              <w:left w:val="nil"/>
              <w:bottom w:val="single" w:sz="4" w:space="0" w:color="auto"/>
              <w:right w:val="single" w:sz="4" w:space="0" w:color="auto"/>
            </w:tcBorders>
            <w:shd w:val="clear" w:color="000000" w:fill="FFFFFF"/>
            <w:vAlign w:val="bottom"/>
          </w:tcPr>
          <w:p w14:paraId="431F1F4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20.000</w:t>
            </w:r>
          </w:p>
        </w:tc>
        <w:tc>
          <w:tcPr>
            <w:tcW w:w="1287" w:type="dxa"/>
            <w:tcBorders>
              <w:top w:val="nil"/>
              <w:left w:val="nil"/>
              <w:bottom w:val="single" w:sz="4" w:space="0" w:color="auto"/>
              <w:right w:val="single" w:sz="4" w:space="0" w:color="auto"/>
            </w:tcBorders>
            <w:shd w:val="clear" w:color="000000" w:fill="FFFFFF"/>
            <w:vAlign w:val="bottom"/>
          </w:tcPr>
          <w:p w14:paraId="1C00649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25.000</w:t>
            </w:r>
          </w:p>
        </w:tc>
        <w:tc>
          <w:tcPr>
            <w:tcW w:w="1287" w:type="dxa"/>
            <w:tcBorders>
              <w:top w:val="nil"/>
              <w:left w:val="nil"/>
              <w:bottom w:val="single" w:sz="4" w:space="0" w:color="auto"/>
              <w:right w:val="single" w:sz="4" w:space="0" w:color="auto"/>
            </w:tcBorders>
            <w:shd w:val="clear" w:color="000000" w:fill="FFFFFF"/>
            <w:vAlign w:val="bottom"/>
          </w:tcPr>
          <w:p w14:paraId="561F3D8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25.000</w:t>
            </w:r>
          </w:p>
        </w:tc>
        <w:tc>
          <w:tcPr>
            <w:tcW w:w="720" w:type="dxa"/>
            <w:tcBorders>
              <w:top w:val="nil"/>
              <w:left w:val="nil"/>
              <w:bottom w:val="single" w:sz="4" w:space="0" w:color="auto"/>
              <w:right w:val="single" w:sz="4" w:space="0" w:color="auto"/>
            </w:tcBorders>
            <w:shd w:val="clear" w:color="000000" w:fill="FFFFFF"/>
            <w:vAlign w:val="bottom"/>
          </w:tcPr>
          <w:p w14:paraId="07896ED8"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58BC1CEC"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1E927C5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1901</w:t>
            </w:r>
          </w:p>
        </w:tc>
        <w:tc>
          <w:tcPr>
            <w:tcW w:w="4111" w:type="dxa"/>
            <w:tcBorders>
              <w:top w:val="nil"/>
              <w:left w:val="nil"/>
              <w:bottom w:val="single" w:sz="4" w:space="0" w:color="auto"/>
              <w:right w:val="single" w:sz="4" w:space="0" w:color="auto"/>
            </w:tcBorders>
            <w:shd w:val="clear" w:color="000000" w:fill="FFFFFF"/>
            <w:vAlign w:val="bottom"/>
          </w:tcPr>
          <w:p w14:paraId="74B81A4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SUBVENCIJE OTROŠKEGA VARSTVA</w:t>
            </w:r>
          </w:p>
        </w:tc>
        <w:tc>
          <w:tcPr>
            <w:tcW w:w="1287" w:type="dxa"/>
            <w:tcBorders>
              <w:top w:val="nil"/>
              <w:left w:val="nil"/>
              <w:bottom w:val="single" w:sz="4" w:space="0" w:color="auto"/>
              <w:right w:val="single" w:sz="4" w:space="0" w:color="auto"/>
            </w:tcBorders>
            <w:shd w:val="clear" w:color="000000" w:fill="FFFFFF"/>
            <w:vAlign w:val="bottom"/>
          </w:tcPr>
          <w:p w14:paraId="55D4CA0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558.283</w:t>
            </w:r>
          </w:p>
        </w:tc>
        <w:tc>
          <w:tcPr>
            <w:tcW w:w="1287" w:type="dxa"/>
            <w:tcBorders>
              <w:top w:val="nil"/>
              <w:left w:val="nil"/>
              <w:bottom w:val="single" w:sz="4" w:space="0" w:color="auto"/>
              <w:right w:val="single" w:sz="4" w:space="0" w:color="auto"/>
            </w:tcBorders>
            <w:shd w:val="clear" w:color="000000" w:fill="FFFFFF"/>
            <w:vAlign w:val="bottom"/>
          </w:tcPr>
          <w:p w14:paraId="5F56EC8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542.320</w:t>
            </w:r>
          </w:p>
        </w:tc>
        <w:tc>
          <w:tcPr>
            <w:tcW w:w="1287" w:type="dxa"/>
            <w:tcBorders>
              <w:top w:val="nil"/>
              <w:left w:val="nil"/>
              <w:bottom w:val="single" w:sz="4" w:space="0" w:color="auto"/>
              <w:right w:val="single" w:sz="4" w:space="0" w:color="auto"/>
            </w:tcBorders>
            <w:shd w:val="clear" w:color="000000" w:fill="FFFFFF"/>
            <w:vAlign w:val="bottom"/>
          </w:tcPr>
          <w:p w14:paraId="24BC87D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618.700</w:t>
            </w:r>
          </w:p>
        </w:tc>
        <w:tc>
          <w:tcPr>
            <w:tcW w:w="720" w:type="dxa"/>
            <w:tcBorders>
              <w:top w:val="nil"/>
              <w:left w:val="nil"/>
              <w:bottom w:val="single" w:sz="4" w:space="0" w:color="auto"/>
              <w:right w:val="single" w:sz="4" w:space="0" w:color="auto"/>
            </w:tcBorders>
            <w:shd w:val="clear" w:color="000000" w:fill="FFFFFF"/>
            <w:vAlign w:val="bottom"/>
          </w:tcPr>
          <w:p w14:paraId="6FB39DDD"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114</w:t>
            </w:r>
          </w:p>
        </w:tc>
      </w:tr>
      <w:tr w:rsidR="00A0273C" w:rsidRPr="00A0273C" w14:paraId="13963FF7"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43AE6A7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1903</w:t>
            </w:r>
          </w:p>
        </w:tc>
        <w:tc>
          <w:tcPr>
            <w:tcW w:w="4111" w:type="dxa"/>
            <w:tcBorders>
              <w:top w:val="nil"/>
              <w:left w:val="nil"/>
              <w:bottom w:val="single" w:sz="4" w:space="0" w:color="auto"/>
              <w:right w:val="single" w:sz="4" w:space="0" w:color="auto"/>
            </w:tcBorders>
            <w:shd w:val="clear" w:color="000000" w:fill="FFFFFF"/>
            <w:vAlign w:val="bottom"/>
          </w:tcPr>
          <w:p w14:paraId="1537442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POPUSTI PRI PLAČILU RAZLIKE MED CENO PROGRAMOV VRTCA IN PLAČILI STARŠEV</w:t>
            </w:r>
          </w:p>
        </w:tc>
        <w:tc>
          <w:tcPr>
            <w:tcW w:w="1287" w:type="dxa"/>
            <w:tcBorders>
              <w:top w:val="nil"/>
              <w:left w:val="nil"/>
              <w:bottom w:val="single" w:sz="4" w:space="0" w:color="auto"/>
              <w:right w:val="single" w:sz="4" w:space="0" w:color="auto"/>
            </w:tcBorders>
            <w:shd w:val="clear" w:color="000000" w:fill="FFFFFF"/>
            <w:vAlign w:val="bottom"/>
          </w:tcPr>
          <w:p w14:paraId="043F503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2.674</w:t>
            </w:r>
          </w:p>
        </w:tc>
        <w:tc>
          <w:tcPr>
            <w:tcW w:w="1287" w:type="dxa"/>
            <w:tcBorders>
              <w:top w:val="nil"/>
              <w:left w:val="nil"/>
              <w:bottom w:val="single" w:sz="4" w:space="0" w:color="auto"/>
              <w:right w:val="single" w:sz="4" w:space="0" w:color="auto"/>
            </w:tcBorders>
            <w:shd w:val="clear" w:color="000000" w:fill="FFFFFF"/>
            <w:vAlign w:val="bottom"/>
          </w:tcPr>
          <w:p w14:paraId="0BF5D82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4.000</w:t>
            </w:r>
          </w:p>
        </w:tc>
        <w:tc>
          <w:tcPr>
            <w:tcW w:w="1287" w:type="dxa"/>
            <w:tcBorders>
              <w:top w:val="nil"/>
              <w:left w:val="nil"/>
              <w:bottom w:val="single" w:sz="4" w:space="0" w:color="auto"/>
              <w:right w:val="single" w:sz="4" w:space="0" w:color="auto"/>
            </w:tcBorders>
            <w:shd w:val="clear" w:color="000000" w:fill="FFFFFF"/>
            <w:vAlign w:val="bottom"/>
          </w:tcPr>
          <w:p w14:paraId="717124A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4.000</w:t>
            </w:r>
          </w:p>
        </w:tc>
        <w:tc>
          <w:tcPr>
            <w:tcW w:w="720" w:type="dxa"/>
            <w:tcBorders>
              <w:top w:val="nil"/>
              <w:left w:val="nil"/>
              <w:bottom w:val="single" w:sz="4" w:space="0" w:color="auto"/>
              <w:right w:val="single" w:sz="4" w:space="0" w:color="auto"/>
            </w:tcBorders>
            <w:shd w:val="clear" w:color="000000" w:fill="FFFFFF"/>
            <w:vAlign w:val="bottom"/>
          </w:tcPr>
          <w:p w14:paraId="1C98237D"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20C72703"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06209A2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1951</w:t>
            </w:r>
          </w:p>
        </w:tc>
        <w:tc>
          <w:tcPr>
            <w:tcW w:w="4111" w:type="dxa"/>
            <w:tcBorders>
              <w:top w:val="nil"/>
              <w:left w:val="nil"/>
              <w:bottom w:val="single" w:sz="4" w:space="0" w:color="auto"/>
              <w:right w:val="single" w:sz="4" w:space="0" w:color="auto"/>
            </w:tcBorders>
            <w:shd w:val="clear" w:color="000000" w:fill="FFFFFF"/>
            <w:vAlign w:val="bottom"/>
          </w:tcPr>
          <w:p w14:paraId="2BC5D50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PREVOZNI STROŠKI UČENCEV OSNOVNIH ŠOL</w:t>
            </w:r>
          </w:p>
        </w:tc>
        <w:tc>
          <w:tcPr>
            <w:tcW w:w="1287" w:type="dxa"/>
            <w:tcBorders>
              <w:top w:val="nil"/>
              <w:left w:val="nil"/>
              <w:bottom w:val="single" w:sz="4" w:space="0" w:color="auto"/>
              <w:right w:val="single" w:sz="4" w:space="0" w:color="auto"/>
            </w:tcBorders>
            <w:shd w:val="clear" w:color="000000" w:fill="FFFFFF"/>
            <w:vAlign w:val="bottom"/>
          </w:tcPr>
          <w:p w14:paraId="5F8B579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35.764</w:t>
            </w:r>
          </w:p>
        </w:tc>
        <w:tc>
          <w:tcPr>
            <w:tcW w:w="1287" w:type="dxa"/>
            <w:tcBorders>
              <w:top w:val="nil"/>
              <w:left w:val="nil"/>
              <w:bottom w:val="single" w:sz="4" w:space="0" w:color="auto"/>
              <w:right w:val="single" w:sz="4" w:space="0" w:color="auto"/>
            </w:tcBorders>
            <w:shd w:val="clear" w:color="000000" w:fill="FFFFFF"/>
            <w:vAlign w:val="bottom"/>
          </w:tcPr>
          <w:p w14:paraId="7FAC566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49.985</w:t>
            </w:r>
          </w:p>
        </w:tc>
        <w:tc>
          <w:tcPr>
            <w:tcW w:w="1287" w:type="dxa"/>
            <w:tcBorders>
              <w:top w:val="nil"/>
              <w:left w:val="nil"/>
              <w:bottom w:val="single" w:sz="4" w:space="0" w:color="auto"/>
              <w:right w:val="single" w:sz="4" w:space="0" w:color="auto"/>
            </w:tcBorders>
            <w:shd w:val="clear" w:color="000000" w:fill="FFFFFF"/>
            <w:vAlign w:val="bottom"/>
          </w:tcPr>
          <w:p w14:paraId="117CAF9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54.410</w:t>
            </w:r>
          </w:p>
        </w:tc>
        <w:tc>
          <w:tcPr>
            <w:tcW w:w="720" w:type="dxa"/>
            <w:tcBorders>
              <w:top w:val="nil"/>
              <w:left w:val="nil"/>
              <w:bottom w:val="single" w:sz="4" w:space="0" w:color="auto"/>
              <w:right w:val="single" w:sz="4" w:space="0" w:color="auto"/>
            </w:tcBorders>
            <w:shd w:val="clear" w:color="000000" w:fill="FFFFFF"/>
            <w:vAlign w:val="bottom"/>
          </w:tcPr>
          <w:p w14:paraId="77696150"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109</w:t>
            </w:r>
          </w:p>
        </w:tc>
      </w:tr>
      <w:tr w:rsidR="00A0273C" w:rsidRPr="00A0273C" w14:paraId="26AFD80F"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133055C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2001</w:t>
            </w:r>
          </w:p>
        </w:tc>
        <w:tc>
          <w:tcPr>
            <w:tcW w:w="4111" w:type="dxa"/>
            <w:tcBorders>
              <w:top w:val="nil"/>
              <w:left w:val="nil"/>
              <w:bottom w:val="single" w:sz="4" w:space="0" w:color="auto"/>
              <w:right w:val="single" w:sz="4" w:space="0" w:color="auto"/>
            </w:tcBorders>
            <w:shd w:val="clear" w:color="000000" w:fill="FFFFFF"/>
            <w:vAlign w:val="bottom"/>
          </w:tcPr>
          <w:p w14:paraId="4056F21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DODATEK ZA NOVOROJENCE</w:t>
            </w:r>
          </w:p>
        </w:tc>
        <w:tc>
          <w:tcPr>
            <w:tcW w:w="1287" w:type="dxa"/>
            <w:tcBorders>
              <w:top w:val="nil"/>
              <w:left w:val="nil"/>
              <w:bottom w:val="single" w:sz="4" w:space="0" w:color="auto"/>
              <w:right w:val="single" w:sz="4" w:space="0" w:color="auto"/>
            </w:tcBorders>
            <w:shd w:val="clear" w:color="000000" w:fill="FFFFFF"/>
            <w:vAlign w:val="bottom"/>
          </w:tcPr>
          <w:p w14:paraId="6292CE9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15.550</w:t>
            </w:r>
          </w:p>
        </w:tc>
        <w:tc>
          <w:tcPr>
            <w:tcW w:w="1287" w:type="dxa"/>
            <w:tcBorders>
              <w:top w:val="nil"/>
              <w:left w:val="nil"/>
              <w:bottom w:val="single" w:sz="4" w:space="0" w:color="auto"/>
              <w:right w:val="single" w:sz="4" w:space="0" w:color="auto"/>
            </w:tcBorders>
            <w:shd w:val="clear" w:color="000000" w:fill="FFFFFF"/>
            <w:vAlign w:val="bottom"/>
          </w:tcPr>
          <w:p w14:paraId="350CA6C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18.000</w:t>
            </w:r>
          </w:p>
        </w:tc>
        <w:tc>
          <w:tcPr>
            <w:tcW w:w="1287" w:type="dxa"/>
            <w:tcBorders>
              <w:top w:val="nil"/>
              <w:left w:val="nil"/>
              <w:bottom w:val="single" w:sz="4" w:space="0" w:color="auto"/>
              <w:right w:val="single" w:sz="4" w:space="0" w:color="auto"/>
            </w:tcBorders>
            <w:shd w:val="clear" w:color="000000" w:fill="FFFFFF"/>
            <w:vAlign w:val="bottom"/>
          </w:tcPr>
          <w:p w14:paraId="416759B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18.000</w:t>
            </w:r>
          </w:p>
        </w:tc>
        <w:tc>
          <w:tcPr>
            <w:tcW w:w="720" w:type="dxa"/>
            <w:tcBorders>
              <w:top w:val="nil"/>
              <w:left w:val="nil"/>
              <w:bottom w:val="single" w:sz="4" w:space="0" w:color="auto"/>
              <w:right w:val="single" w:sz="4" w:space="0" w:color="auto"/>
            </w:tcBorders>
            <w:shd w:val="clear" w:color="000000" w:fill="FFFFFF"/>
            <w:vAlign w:val="bottom"/>
          </w:tcPr>
          <w:p w14:paraId="34EA9701"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1916F126"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430070F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2011</w:t>
            </w:r>
          </w:p>
        </w:tc>
        <w:tc>
          <w:tcPr>
            <w:tcW w:w="4111" w:type="dxa"/>
            <w:tcBorders>
              <w:top w:val="nil"/>
              <w:left w:val="nil"/>
              <w:bottom w:val="single" w:sz="4" w:space="0" w:color="auto"/>
              <w:right w:val="single" w:sz="4" w:space="0" w:color="auto"/>
            </w:tcBorders>
            <w:shd w:val="clear" w:color="000000" w:fill="FFFFFF"/>
            <w:vAlign w:val="bottom"/>
          </w:tcPr>
          <w:p w14:paraId="02FBAD4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OBVEZNOSTI PO ZAKONU O SOCIALNEM VARSTVU</w:t>
            </w:r>
          </w:p>
        </w:tc>
        <w:tc>
          <w:tcPr>
            <w:tcW w:w="1287" w:type="dxa"/>
            <w:tcBorders>
              <w:top w:val="nil"/>
              <w:left w:val="nil"/>
              <w:bottom w:val="single" w:sz="4" w:space="0" w:color="auto"/>
              <w:right w:val="single" w:sz="4" w:space="0" w:color="auto"/>
            </w:tcBorders>
            <w:shd w:val="clear" w:color="000000" w:fill="FFFFFF"/>
            <w:vAlign w:val="bottom"/>
          </w:tcPr>
          <w:p w14:paraId="0C33FB1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19.397</w:t>
            </w:r>
          </w:p>
        </w:tc>
        <w:tc>
          <w:tcPr>
            <w:tcW w:w="1287" w:type="dxa"/>
            <w:tcBorders>
              <w:top w:val="nil"/>
              <w:left w:val="nil"/>
              <w:bottom w:val="single" w:sz="4" w:space="0" w:color="auto"/>
              <w:right w:val="single" w:sz="4" w:space="0" w:color="auto"/>
            </w:tcBorders>
            <w:shd w:val="clear" w:color="000000" w:fill="FFFFFF"/>
            <w:vAlign w:val="bottom"/>
          </w:tcPr>
          <w:p w14:paraId="4134DAA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882</w:t>
            </w:r>
          </w:p>
        </w:tc>
        <w:tc>
          <w:tcPr>
            <w:tcW w:w="1287" w:type="dxa"/>
            <w:tcBorders>
              <w:top w:val="nil"/>
              <w:left w:val="nil"/>
              <w:bottom w:val="single" w:sz="4" w:space="0" w:color="auto"/>
              <w:right w:val="single" w:sz="4" w:space="0" w:color="auto"/>
            </w:tcBorders>
            <w:shd w:val="clear" w:color="000000" w:fill="FFFFFF"/>
            <w:vAlign w:val="bottom"/>
          </w:tcPr>
          <w:p w14:paraId="23B5311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720" w:type="dxa"/>
            <w:tcBorders>
              <w:top w:val="nil"/>
              <w:left w:val="nil"/>
              <w:bottom w:val="single" w:sz="4" w:space="0" w:color="auto"/>
              <w:right w:val="single" w:sz="4" w:space="0" w:color="auto"/>
            </w:tcBorders>
            <w:shd w:val="clear" w:color="000000" w:fill="FFFFFF"/>
            <w:vAlign w:val="bottom"/>
          </w:tcPr>
          <w:p w14:paraId="7928461E"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0</w:t>
            </w:r>
          </w:p>
        </w:tc>
      </w:tr>
      <w:tr w:rsidR="00A0273C" w:rsidRPr="00A0273C" w14:paraId="0517ACD5"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202E093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2012</w:t>
            </w:r>
          </w:p>
        </w:tc>
        <w:tc>
          <w:tcPr>
            <w:tcW w:w="4111" w:type="dxa"/>
            <w:tcBorders>
              <w:top w:val="nil"/>
              <w:left w:val="nil"/>
              <w:bottom w:val="single" w:sz="4" w:space="0" w:color="auto"/>
              <w:right w:val="single" w:sz="4" w:space="0" w:color="auto"/>
            </w:tcBorders>
            <w:shd w:val="clear" w:color="000000" w:fill="FFFFFF"/>
            <w:vAlign w:val="bottom"/>
          </w:tcPr>
          <w:p w14:paraId="21241E4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ZAVODSKO VARSTVO</w:t>
            </w:r>
          </w:p>
        </w:tc>
        <w:tc>
          <w:tcPr>
            <w:tcW w:w="1287" w:type="dxa"/>
            <w:tcBorders>
              <w:top w:val="nil"/>
              <w:left w:val="nil"/>
              <w:bottom w:val="single" w:sz="4" w:space="0" w:color="auto"/>
              <w:right w:val="single" w:sz="4" w:space="0" w:color="auto"/>
            </w:tcBorders>
            <w:shd w:val="clear" w:color="000000" w:fill="FFFFFF"/>
            <w:vAlign w:val="bottom"/>
          </w:tcPr>
          <w:p w14:paraId="01A981F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66.548</w:t>
            </w:r>
          </w:p>
        </w:tc>
        <w:tc>
          <w:tcPr>
            <w:tcW w:w="1287" w:type="dxa"/>
            <w:tcBorders>
              <w:top w:val="nil"/>
              <w:left w:val="nil"/>
              <w:bottom w:val="single" w:sz="4" w:space="0" w:color="auto"/>
              <w:right w:val="single" w:sz="4" w:space="0" w:color="auto"/>
            </w:tcBorders>
            <w:shd w:val="clear" w:color="000000" w:fill="FFFFFF"/>
            <w:vAlign w:val="bottom"/>
          </w:tcPr>
          <w:p w14:paraId="5EEB150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73.947</w:t>
            </w:r>
          </w:p>
        </w:tc>
        <w:tc>
          <w:tcPr>
            <w:tcW w:w="1287" w:type="dxa"/>
            <w:tcBorders>
              <w:top w:val="nil"/>
              <w:left w:val="nil"/>
              <w:bottom w:val="single" w:sz="4" w:space="0" w:color="auto"/>
              <w:right w:val="single" w:sz="4" w:space="0" w:color="auto"/>
            </w:tcBorders>
            <w:shd w:val="clear" w:color="000000" w:fill="FFFFFF"/>
            <w:vAlign w:val="bottom"/>
          </w:tcPr>
          <w:p w14:paraId="7B93826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76.608</w:t>
            </w:r>
          </w:p>
        </w:tc>
        <w:tc>
          <w:tcPr>
            <w:tcW w:w="720" w:type="dxa"/>
            <w:tcBorders>
              <w:top w:val="nil"/>
              <w:left w:val="nil"/>
              <w:bottom w:val="single" w:sz="4" w:space="0" w:color="auto"/>
              <w:right w:val="single" w:sz="4" w:space="0" w:color="auto"/>
            </w:tcBorders>
            <w:shd w:val="clear" w:color="000000" w:fill="FFFFFF"/>
            <w:vAlign w:val="bottom"/>
          </w:tcPr>
          <w:p w14:paraId="64FE267E"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104</w:t>
            </w:r>
          </w:p>
        </w:tc>
      </w:tr>
      <w:tr w:rsidR="00A0273C" w:rsidRPr="00A0273C" w14:paraId="513E3B83"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784E20E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2021</w:t>
            </w:r>
          </w:p>
        </w:tc>
        <w:tc>
          <w:tcPr>
            <w:tcW w:w="4111" w:type="dxa"/>
            <w:tcBorders>
              <w:top w:val="nil"/>
              <w:left w:val="nil"/>
              <w:bottom w:val="single" w:sz="4" w:space="0" w:color="auto"/>
              <w:right w:val="single" w:sz="4" w:space="0" w:color="auto"/>
            </w:tcBorders>
            <w:shd w:val="clear" w:color="000000" w:fill="FFFFFF"/>
            <w:vAlign w:val="bottom"/>
          </w:tcPr>
          <w:p w14:paraId="6851EAC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POMOČ NA DOMU</w:t>
            </w:r>
          </w:p>
        </w:tc>
        <w:tc>
          <w:tcPr>
            <w:tcW w:w="1287" w:type="dxa"/>
            <w:tcBorders>
              <w:top w:val="nil"/>
              <w:left w:val="nil"/>
              <w:bottom w:val="single" w:sz="4" w:space="0" w:color="auto"/>
              <w:right w:val="single" w:sz="4" w:space="0" w:color="auto"/>
            </w:tcBorders>
            <w:shd w:val="clear" w:color="000000" w:fill="FFFFFF"/>
            <w:vAlign w:val="bottom"/>
          </w:tcPr>
          <w:p w14:paraId="29A7D30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70.447</w:t>
            </w:r>
          </w:p>
        </w:tc>
        <w:tc>
          <w:tcPr>
            <w:tcW w:w="1287" w:type="dxa"/>
            <w:tcBorders>
              <w:top w:val="nil"/>
              <w:left w:val="nil"/>
              <w:bottom w:val="single" w:sz="4" w:space="0" w:color="auto"/>
              <w:right w:val="single" w:sz="4" w:space="0" w:color="auto"/>
            </w:tcBorders>
            <w:shd w:val="clear" w:color="000000" w:fill="FFFFFF"/>
            <w:vAlign w:val="bottom"/>
          </w:tcPr>
          <w:p w14:paraId="26581A2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78.100</w:t>
            </w:r>
          </w:p>
        </w:tc>
        <w:tc>
          <w:tcPr>
            <w:tcW w:w="1287" w:type="dxa"/>
            <w:tcBorders>
              <w:top w:val="nil"/>
              <w:left w:val="nil"/>
              <w:bottom w:val="single" w:sz="4" w:space="0" w:color="auto"/>
              <w:right w:val="single" w:sz="4" w:space="0" w:color="auto"/>
            </w:tcBorders>
            <w:shd w:val="clear" w:color="000000" w:fill="FFFFFF"/>
            <w:vAlign w:val="bottom"/>
          </w:tcPr>
          <w:p w14:paraId="1CF0E74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78.100</w:t>
            </w:r>
          </w:p>
        </w:tc>
        <w:tc>
          <w:tcPr>
            <w:tcW w:w="720" w:type="dxa"/>
            <w:tcBorders>
              <w:top w:val="nil"/>
              <w:left w:val="nil"/>
              <w:bottom w:val="single" w:sz="4" w:space="0" w:color="auto"/>
              <w:right w:val="single" w:sz="4" w:space="0" w:color="auto"/>
            </w:tcBorders>
            <w:shd w:val="clear" w:color="000000" w:fill="FFFFFF"/>
            <w:vAlign w:val="bottom"/>
          </w:tcPr>
          <w:p w14:paraId="60E52160"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5A190276"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5B7DF00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2031</w:t>
            </w:r>
          </w:p>
        </w:tc>
        <w:tc>
          <w:tcPr>
            <w:tcW w:w="4111" w:type="dxa"/>
            <w:tcBorders>
              <w:top w:val="nil"/>
              <w:left w:val="nil"/>
              <w:bottom w:val="single" w:sz="4" w:space="0" w:color="auto"/>
              <w:right w:val="single" w:sz="4" w:space="0" w:color="auto"/>
            </w:tcBorders>
            <w:shd w:val="clear" w:color="000000" w:fill="FFFFFF"/>
            <w:vAlign w:val="bottom"/>
          </w:tcPr>
          <w:p w14:paraId="096EE5F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SOCIALNE POMOČI</w:t>
            </w:r>
          </w:p>
        </w:tc>
        <w:tc>
          <w:tcPr>
            <w:tcW w:w="1287" w:type="dxa"/>
            <w:tcBorders>
              <w:top w:val="nil"/>
              <w:left w:val="nil"/>
              <w:bottom w:val="single" w:sz="4" w:space="0" w:color="auto"/>
              <w:right w:val="single" w:sz="4" w:space="0" w:color="auto"/>
            </w:tcBorders>
            <w:shd w:val="clear" w:color="000000" w:fill="FFFFFF"/>
            <w:vAlign w:val="bottom"/>
          </w:tcPr>
          <w:p w14:paraId="7E77D90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2.813</w:t>
            </w:r>
          </w:p>
        </w:tc>
        <w:tc>
          <w:tcPr>
            <w:tcW w:w="1287" w:type="dxa"/>
            <w:tcBorders>
              <w:top w:val="nil"/>
              <w:left w:val="nil"/>
              <w:bottom w:val="single" w:sz="4" w:space="0" w:color="auto"/>
              <w:right w:val="single" w:sz="4" w:space="0" w:color="auto"/>
            </w:tcBorders>
            <w:shd w:val="clear" w:color="000000" w:fill="FFFFFF"/>
            <w:vAlign w:val="bottom"/>
          </w:tcPr>
          <w:p w14:paraId="56CE3EF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4.022</w:t>
            </w:r>
          </w:p>
        </w:tc>
        <w:tc>
          <w:tcPr>
            <w:tcW w:w="1287" w:type="dxa"/>
            <w:tcBorders>
              <w:top w:val="nil"/>
              <w:left w:val="nil"/>
              <w:bottom w:val="single" w:sz="4" w:space="0" w:color="auto"/>
              <w:right w:val="single" w:sz="4" w:space="0" w:color="auto"/>
            </w:tcBorders>
            <w:shd w:val="clear" w:color="000000" w:fill="FFFFFF"/>
            <w:vAlign w:val="bottom"/>
          </w:tcPr>
          <w:p w14:paraId="41520D4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4.220</w:t>
            </w:r>
          </w:p>
        </w:tc>
        <w:tc>
          <w:tcPr>
            <w:tcW w:w="720" w:type="dxa"/>
            <w:tcBorders>
              <w:top w:val="nil"/>
              <w:left w:val="nil"/>
              <w:bottom w:val="single" w:sz="4" w:space="0" w:color="auto"/>
              <w:right w:val="single" w:sz="4" w:space="0" w:color="auto"/>
            </w:tcBorders>
            <w:shd w:val="clear" w:color="000000" w:fill="FFFFFF"/>
            <w:vAlign w:val="bottom"/>
          </w:tcPr>
          <w:p w14:paraId="03D33EB3"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105</w:t>
            </w:r>
          </w:p>
        </w:tc>
      </w:tr>
      <w:tr w:rsidR="00A0273C" w:rsidRPr="00A0273C" w14:paraId="18257F4B"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0C8053D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2032</w:t>
            </w:r>
          </w:p>
        </w:tc>
        <w:tc>
          <w:tcPr>
            <w:tcW w:w="4111" w:type="dxa"/>
            <w:tcBorders>
              <w:top w:val="nil"/>
              <w:left w:val="nil"/>
              <w:bottom w:val="single" w:sz="4" w:space="0" w:color="auto"/>
              <w:right w:val="single" w:sz="4" w:space="0" w:color="auto"/>
            </w:tcBorders>
            <w:shd w:val="clear" w:color="000000" w:fill="FFFFFF"/>
            <w:vAlign w:val="bottom"/>
          </w:tcPr>
          <w:p w14:paraId="321E2DD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DELNO NADOMESTILO NAJEMNIN</w:t>
            </w:r>
          </w:p>
        </w:tc>
        <w:tc>
          <w:tcPr>
            <w:tcW w:w="1287" w:type="dxa"/>
            <w:tcBorders>
              <w:top w:val="nil"/>
              <w:left w:val="nil"/>
              <w:bottom w:val="single" w:sz="4" w:space="0" w:color="auto"/>
              <w:right w:val="single" w:sz="4" w:space="0" w:color="auto"/>
            </w:tcBorders>
            <w:shd w:val="clear" w:color="000000" w:fill="FFFFFF"/>
            <w:vAlign w:val="bottom"/>
          </w:tcPr>
          <w:p w14:paraId="4AD046F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7.655</w:t>
            </w:r>
          </w:p>
        </w:tc>
        <w:tc>
          <w:tcPr>
            <w:tcW w:w="1287" w:type="dxa"/>
            <w:tcBorders>
              <w:top w:val="nil"/>
              <w:left w:val="nil"/>
              <w:bottom w:val="single" w:sz="4" w:space="0" w:color="auto"/>
              <w:right w:val="single" w:sz="4" w:space="0" w:color="auto"/>
            </w:tcBorders>
            <w:shd w:val="clear" w:color="000000" w:fill="FFFFFF"/>
            <w:vAlign w:val="bottom"/>
          </w:tcPr>
          <w:p w14:paraId="333EAF9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7.300</w:t>
            </w:r>
          </w:p>
        </w:tc>
        <w:tc>
          <w:tcPr>
            <w:tcW w:w="1287" w:type="dxa"/>
            <w:tcBorders>
              <w:top w:val="nil"/>
              <w:left w:val="nil"/>
              <w:bottom w:val="single" w:sz="4" w:space="0" w:color="auto"/>
              <w:right w:val="single" w:sz="4" w:space="0" w:color="auto"/>
            </w:tcBorders>
            <w:shd w:val="clear" w:color="000000" w:fill="FFFFFF"/>
            <w:vAlign w:val="bottom"/>
          </w:tcPr>
          <w:p w14:paraId="06E23EF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7.655</w:t>
            </w:r>
          </w:p>
        </w:tc>
        <w:tc>
          <w:tcPr>
            <w:tcW w:w="720" w:type="dxa"/>
            <w:tcBorders>
              <w:top w:val="nil"/>
              <w:left w:val="nil"/>
              <w:bottom w:val="single" w:sz="4" w:space="0" w:color="auto"/>
              <w:right w:val="single" w:sz="4" w:space="0" w:color="auto"/>
            </w:tcBorders>
            <w:shd w:val="clear" w:color="000000" w:fill="FFFFFF"/>
            <w:vAlign w:val="bottom"/>
          </w:tcPr>
          <w:p w14:paraId="30967C26"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105</w:t>
            </w:r>
          </w:p>
        </w:tc>
      </w:tr>
    </w:tbl>
    <w:p w14:paraId="719130A4" w14:textId="77777777" w:rsidR="00A0273C" w:rsidRPr="00A0273C" w:rsidRDefault="00A0273C" w:rsidP="00A0273C">
      <w:pPr>
        <w:widowControl w:val="0"/>
        <w:spacing w:before="0" w:after="0"/>
        <w:ind w:left="0" w:right="140"/>
        <w:jc w:val="both"/>
        <w:rPr>
          <w:rFonts w:ascii="Tahoma" w:hAnsi="Tahoma" w:cs="Tahoma"/>
          <w:sz w:val="16"/>
          <w:szCs w:val="16"/>
        </w:rPr>
      </w:pPr>
    </w:p>
    <w:p w14:paraId="26213AE1" w14:textId="60D9942A"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412 Transferi nepridobitnim organizacijam in ustanovam </w:t>
      </w:r>
      <w:r w:rsidRPr="0077499E">
        <w:rPr>
          <w:rFonts w:ascii="Tahoma" w:hAnsi="Tahoma" w:cs="Tahoma"/>
          <w:sz w:val="20"/>
        </w:rPr>
        <w:tab/>
        <w:t>223.640 €</w:t>
      </w:r>
    </w:p>
    <w:p w14:paraId="1615F52A" w14:textId="1B0F9EE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konta</w:t>
      </w:r>
    </w:p>
    <w:p w14:paraId="0F64F48F"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Podskupina kontov 412 transferi neprofitnim organizacijam in ustanovam zajema izplačila iz proračuna neprofitnim organizacijam in društvom. Med neprofitne organizacije sodijo dobrodelne organizacije, društva (kulturna, športna, humanitarna, invalidska, veteranska,...), kulturne organizacije in podobne ustanove, ki izvajajo programe v javnem interesu ter transfere političnim strankam.</w:t>
      </w:r>
    </w:p>
    <w:p w14:paraId="2F06C414" w14:textId="15F0CEA6" w:rsidR="00285B27" w:rsidRDefault="00A0273C" w:rsidP="00A0273C">
      <w:pPr>
        <w:spacing w:before="0" w:after="0"/>
        <w:ind w:left="0" w:right="140"/>
        <w:jc w:val="both"/>
        <w:rPr>
          <w:rFonts w:ascii="Tahoma" w:hAnsi="Tahoma" w:cs="Tahoma"/>
        </w:rPr>
      </w:pPr>
      <w:r w:rsidRPr="00A0273C">
        <w:rPr>
          <w:rFonts w:ascii="Tahoma" w:hAnsi="Tahoma" w:cs="Tahoma"/>
        </w:rPr>
        <w:t>V tekočem letu so za delo nepridobitnih organizacij po posameznih področjih načrtovana sledeča sredstva:</w:t>
      </w:r>
    </w:p>
    <w:p w14:paraId="52347B03" w14:textId="77777777" w:rsidR="00285B27" w:rsidRDefault="00285B27">
      <w:pPr>
        <w:overflowPunct/>
        <w:autoSpaceDE/>
        <w:autoSpaceDN/>
        <w:adjustRightInd/>
        <w:spacing w:before="0" w:after="0"/>
        <w:ind w:left="0"/>
        <w:textAlignment w:val="auto"/>
        <w:rPr>
          <w:rFonts w:ascii="Tahoma" w:hAnsi="Tahoma" w:cs="Tahoma"/>
        </w:rPr>
      </w:pPr>
      <w:r>
        <w:rPr>
          <w:rFonts w:ascii="Tahoma" w:hAnsi="Tahoma" w:cs="Tahoma"/>
        </w:rPr>
        <w:br w:type="page"/>
      </w:r>
    </w:p>
    <w:p w14:paraId="6A172B9B" w14:textId="77777777" w:rsidR="00A0273C" w:rsidRPr="00A0273C" w:rsidRDefault="00A0273C" w:rsidP="00A0273C">
      <w:pPr>
        <w:spacing w:before="0" w:after="0"/>
        <w:ind w:left="0" w:right="140"/>
        <w:jc w:val="both"/>
        <w:rPr>
          <w:rFonts w:ascii="Tahoma" w:hAnsi="Tahoma" w:cs="Tahoma"/>
        </w:rPr>
      </w:pPr>
    </w:p>
    <w:tbl>
      <w:tblPr>
        <w:tblW w:w="0" w:type="auto"/>
        <w:tblInd w:w="75" w:type="dxa"/>
        <w:tblLayout w:type="fixed"/>
        <w:tblCellMar>
          <w:left w:w="70" w:type="dxa"/>
          <w:right w:w="70" w:type="dxa"/>
        </w:tblCellMar>
        <w:tblLook w:val="0000" w:firstRow="0" w:lastRow="0" w:firstColumn="0" w:lastColumn="0" w:noHBand="0" w:noVBand="0"/>
      </w:tblPr>
      <w:tblGrid>
        <w:gridCol w:w="771"/>
        <w:gridCol w:w="4538"/>
        <w:gridCol w:w="1121"/>
        <w:gridCol w:w="1122"/>
        <w:gridCol w:w="1122"/>
        <w:gridCol w:w="720"/>
      </w:tblGrid>
      <w:tr w:rsidR="00A0273C" w:rsidRPr="00A0273C" w14:paraId="37697A23" w14:textId="77777777" w:rsidTr="00634C2B">
        <w:trPr>
          <w:trHeight w:val="600"/>
        </w:trPr>
        <w:tc>
          <w:tcPr>
            <w:tcW w:w="771" w:type="dxa"/>
            <w:tcBorders>
              <w:top w:val="single" w:sz="4" w:space="0" w:color="auto"/>
              <w:left w:val="single" w:sz="4" w:space="0" w:color="auto"/>
              <w:bottom w:val="single" w:sz="4" w:space="0" w:color="auto"/>
              <w:right w:val="single" w:sz="4" w:space="0" w:color="auto"/>
            </w:tcBorders>
            <w:shd w:val="clear" w:color="000000" w:fill="D9D9D9"/>
            <w:vAlign w:val="center"/>
          </w:tcPr>
          <w:p w14:paraId="319CFA99"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PP</w:t>
            </w:r>
          </w:p>
        </w:tc>
        <w:tc>
          <w:tcPr>
            <w:tcW w:w="4538" w:type="dxa"/>
            <w:tcBorders>
              <w:top w:val="single" w:sz="4" w:space="0" w:color="auto"/>
              <w:left w:val="nil"/>
              <w:bottom w:val="single" w:sz="4" w:space="0" w:color="auto"/>
              <w:right w:val="single" w:sz="4" w:space="0" w:color="auto"/>
            </w:tcBorders>
            <w:shd w:val="clear" w:color="000000" w:fill="D9D9D9"/>
            <w:vAlign w:val="center"/>
          </w:tcPr>
          <w:p w14:paraId="6E46966C"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Opis</w:t>
            </w:r>
          </w:p>
        </w:tc>
        <w:tc>
          <w:tcPr>
            <w:tcW w:w="1121" w:type="dxa"/>
            <w:tcBorders>
              <w:top w:val="single" w:sz="4" w:space="0" w:color="auto"/>
              <w:left w:val="nil"/>
              <w:bottom w:val="single" w:sz="4" w:space="0" w:color="auto"/>
              <w:right w:val="single" w:sz="4" w:space="0" w:color="auto"/>
            </w:tcBorders>
            <w:shd w:val="clear" w:color="000000" w:fill="D9D9D9"/>
            <w:vAlign w:val="center"/>
          </w:tcPr>
          <w:p w14:paraId="25059B15"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realizacija</w:t>
            </w:r>
            <w:r w:rsidRPr="00A0273C">
              <w:rPr>
                <w:rFonts w:ascii="Tahoma" w:hAnsi="Tahoma" w:cs="Tahoma"/>
                <w:color w:val="000000"/>
                <w:sz w:val="14"/>
                <w:szCs w:val="14"/>
              </w:rPr>
              <w:br/>
              <w:t>2021</w:t>
            </w:r>
          </w:p>
        </w:tc>
        <w:tc>
          <w:tcPr>
            <w:tcW w:w="1122" w:type="dxa"/>
            <w:tcBorders>
              <w:top w:val="single" w:sz="4" w:space="0" w:color="auto"/>
              <w:left w:val="nil"/>
              <w:bottom w:val="single" w:sz="4" w:space="0" w:color="auto"/>
              <w:right w:val="single" w:sz="4" w:space="0" w:color="auto"/>
            </w:tcBorders>
            <w:shd w:val="clear" w:color="000000" w:fill="D9D9D9"/>
            <w:vAlign w:val="center"/>
          </w:tcPr>
          <w:p w14:paraId="631B3331"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ocena</w:t>
            </w:r>
            <w:r w:rsidRPr="00A0273C">
              <w:rPr>
                <w:rFonts w:ascii="Tahoma" w:hAnsi="Tahoma" w:cs="Tahoma"/>
                <w:color w:val="000000"/>
                <w:sz w:val="14"/>
                <w:szCs w:val="14"/>
              </w:rPr>
              <w:br/>
              <w:t>realizacije 2022</w:t>
            </w:r>
          </w:p>
        </w:tc>
        <w:tc>
          <w:tcPr>
            <w:tcW w:w="1122" w:type="dxa"/>
            <w:tcBorders>
              <w:top w:val="single" w:sz="4" w:space="0" w:color="auto"/>
              <w:left w:val="nil"/>
              <w:bottom w:val="single" w:sz="4" w:space="0" w:color="auto"/>
              <w:right w:val="single" w:sz="4" w:space="0" w:color="auto"/>
            </w:tcBorders>
            <w:shd w:val="clear" w:color="000000" w:fill="D9D9D9"/>
            <w:vAlign w:val="center"/>
          </w:tcPr>
          <w:p w14:paraId="2587D258"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plan</w:t>
            </w:r>
            <w:r w:rsidRPr="00A0273C">
              <w:rPr>
                <w:rFonts w:ascii="Tahoma" w:hAnsi="Tahoma" w:cs="Tahoma"/>
                <w:color w:val="000000"/>
                <w:sz w:val="14"/>
                <w:szCs w:val="14"/>
              </w:rPr>
              <w:br/>
              <w:t>2023</w:t>
            </w:r>
          </w:p>
        </w:tc>
        <w:tc>
          <w:tcPr>
            <w:tcW w:w="720" w:type="dxa"/>
            <w:tcBorders>
              <w:top w:val="single" w:sz="4" w:space="0" w:color="auto"/>
              <w:left w:val="nil"/>
              <w:bottom w:val="single" w:sz="4" w:space="0" w:color="auto"/>
              <w:right w:val="single" w:sz="4" w:space="0" w:color="auto"/>
            </w:tcBorders>
            <w:shd w:val="clear" w:color="000000" w:fill="D9D9D9"/>
            <w:vAlign w:val="bottom"/>
          </w:tcPr>
          <w:p w14:paraId="669D30E4" w14:textId="77777777" w:rsidR="00A0273C" w:rsidRPr="00A0273C" w:rsidRDefault="00A0273C" w:rsidP="00A0273C">
            <w:pPr>
              <w:spacing w:before="0" w:after="0"/>
              <w:ind w:left="0" w:right="140"/>
              <w:jc w:val="both"/>
              <w:rPr>
                <w:rFonts w:ascii="Tahoma" w:hAnsi="Tahoma" w:cs="Tahoma"/>
                <w:color w:val="000000"/>
                <w:sz w:val="14"/>
                <w:szCs w:val="14"/>
              </w:rPr>
            </w:pPr>
            <w:proofErr w:type="spellStart"/>
            <w:r w:rsidRPr="00A0273C">
              <w:rPr>
                <w:rFonts w:ascii="Tahoma" w:hAnsi="Tahoma" w:cs="Tahoma"/>
                <w:color w:val="000000"/>
                <w:sz w:val="14"/>
                <w:szCs w:val="14"/>
              </w:rPr>
              <w:t>ind</w:t>
            </w:r>
            <w:proofErr w:type="spellEnd"/>
            <w:r w:rsidRPr="00A0273C">
              <w:rPr>
                <w:rFonts w:ascii="Tahoma" w:hAnsi="Tahoma" w:cs="Tahoma"/>
                <w:color w:val="000000"/>
                <w:sz w:val="14"/>
                <w:szCs w:val="14"/>
              </w:rPr>
              <w:t xml:space="preserve"> 23/22</w:t>
            </w:r>
          </w:p>
        </w:tc>
      </w:tr>
      <w:tr w:rsidR="00A0273C" w:rsidRPr="00A0273C" w14:paraId="108FD3F9"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647F6C5A"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412</w:t>
            </w:r>
          </w:p>
        </w:tc>
        <w:tc>
          <w:tcPr>
            <w:tcW w:w="4538" w:type="dxa"/>
            <w:tcBorders>
              <w:top w:val="nil"/>
              <w:left w:val="nil"/>
              <w:bottom w:val="single" w:sz="4" w:space="0" w:color="auto"/>
              <w:right w:val="single" w:sz="4" w:space="0" w:color="auto"/>
            </w:tcBorders>
            <w:shd w:val="clear" w:color="000000" w:fill="FFFFFF"/>
            <w:vAlign w:val="bottom"/>
          </w:tcPr>
          <w:p w14:paraId="076C9828"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Transferi nepridobitnim organizacijam in ustanovam</w:t>
            </w:r>
          </w:p>
        </w:tc>
        <w:tc>
          <w:tcPr>
            <w:tcW w:w="1121" w:type="dxa"/>
            <w:tcBorders>
              <w:top w:val="nil"/>
              <w:left w:val="nil"/>
              <w:bottom w:val="single" w:sz="4" w:space="0" w:color="auto"/>
              <w:right w:val="single" w:sz="4" w:space="0" w:color="auto"/>
            </w:tcBorders>
            <w:shd w:val="clear" w:color="000000" w:fill="FFFFFF"/>
            <w:vAlign w:val="bottom"/>
          </w:tcPr>
          <w:p w14:paraId="6C15F9BD"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189.243</w:t>
            </w:r>
          </w:p>
        </w:tc>
        <w:tc>
          <w:tcPr>
            <w:tcW w:w="1122" w:type="dxa"/>
            <w:tcBorders>
              <w:top w:val="nil"/>
              <w:left w:val="nil"/>
              <w:bottom w:val="single" w:sz="4" w:space="0" w:color="auto"/>
              <w:right w:val="single" w:sz="4" w:space="0" w:color="auto"/>
            </w:tcBorders>
            <w:shd w:val="clear" w:color="000000" w:fill="FFFFFF"/>
            <w:vAlign w:val="bottom"/>
          </w:tcPr>
          <w:p w14:paraId="221AC53E"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228.448</w:t>
            </w:r>
          </w:p>
        </w:tc>
        <w:tc>
          <w:tcPr>
            <w:tcW w:w="1122" w:type="dxa"/>
            <w:tcBorders>
              <w:top w:val="nil"/>
              <w:left w:val="nil"/>
              <w:bottom w:val="single" w:sz="4" w:space="0" w:color="auto"/>
              <w:right w:val="single" w:sz="4" w:space="0" w:color="auto"/>
            </w:tcBorders>
            <w:shd w:val="clear" w:color="000000" w:fill="FFFFFF"/>
            <w:vAlign w:val="bottom"/>
          </w:tcPr>
          <w:p w14:paraId="780D9F7B"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223.640</w:t>
            </w:r>
          </w:p>
        </w:tc>
        <w:tc>
          <w:tcPr>
            <w:tcW w:w="720" w:type="dxa"/>
            <w:tcBorders>
              <w:top w:val="nil"/>
              <w:left w:val="nil"/>
              <w:bottom w:val="single" w:sz="4" w:space="0" w:color="auto"/>
              <w:right w:val="single" w:sz="4" w:space="0" w:color="auto"/>
            </w:tcBorders>
            <w:shd w:val="clear" w:color="000000" w:fill="FFFFFF"/>
            <w:vAlign w:val="bottom"/>
          </w:tcPr>
          <w:p w14:paraId="3DAC2838"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98</w:t>
            </w:r>
          </w:p>
        </w:tc>
      </w:tr>
      <w:tr w:rsidR="00A0273C" w:rsidRPr="00A0273C" w14:paraId="2C49117C"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78C3B2F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0102</w:t>
            </w:r>
          </w:p>
        </w:tc>
        <w:tc>
          <w:tcPr>
            <w:tcW w:w="4538" w:type="dxa"/>
            <w:tcBorders>
              <w:top w:val="nil"/>
              <w:left w:val="nil"/>
              <w:bottom w:val="single" w:sz="4" w:space="0" w:color="auto"/>
              <w:right w:val="single" w:sz="4" w:space="0" w:color="auto"/>
            </w:tcBorders>
            <w:shd w:val="clear" w:color="000000" w:fill="FFFFFF"/>
            <w:vAlign w:val="bottom"/>
          </w:tcPr>
          <w:p w14:paraId="06B4F6A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POLITIČNE STRANKE</w:t>
            </w:r>
          </w:p>
        </w:tc>
        <w:tc>
          <w:tcPr>
            <w:tcW w:w="1121" w:type="dxa"/>
            <w:tcBorders>
              <w:top w:val="nil"/>
              <w:left w:val="nil"/>
              <w:bottom w:val="single" w:sz="4" w:space="0" w:color="auto"/>
              <w:right w:val="single" w:sz="4" w:space="0" w:color="auto"/>
            </w:tcBorders>
            <w:shd w:val="clear" w:color="000000" w:fill="FFFFFF"/>
            <w:vAlign w:val="bottom"/>
          </w:tcPr>
          <w:p w14:paraId="676777E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2.016</w:t>
            </w:r>
          </w:p>
        </w:tc>
        <w:tc>
          <w:tcPr>
            <w:tcW w:w="1122" w:type="dxa"/>
            <w:tcBorders>
              <w:top w:val="nil"/>
              <w:left w:val="nil"/>
              <w:bottom w:val="single" w:sz="4" w:space="0" w:color="auto"/>
              <w:right w:val="single" w:sz="4" w:space="0" w:color="auto"/>
            </w:tcBorders>
            <w:shd w:val="clear" w:color="000000" w:fill="FFFFFF"/>
            <w:vAlign w:val="bottom"/>
          </w:tcPr>
          <w:p w14:paraId="076FAFD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2.100</w:t>
            </w:r>
          </w:p>
        </w:tc>
        <w:tc>
          <w:tcPr>
            <w:tcW w:w="1122" w:type="dxa"/>
            <w:tcBorders>
              <w:top w:val="nil"/>
              <w:left w:val="nil"/>
              <w:bottom w:val="single" w:sz="4" w:space="0" w:color="auto"/>
              <w:right w:val="single" w:sz="4" w:space="0" w:color="auto"/>
            </w:tcBorders>
            <w:shd w:val="clear" w:color="000000" w:fill="FFFFFF"/>
            <w:vAlign w:val="bottom"/>
          </w:tcPr>
          <w:p w14:paraId="62B9733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2.016</w:t>
            </w:r>
          </w:p>
        </w:tc>
        <w:tc>
          <w:tcPr>
            <w:tcW w:w="720" w:type="dxa"/>
            <w:tcBorders>
              <w:top w:val="nil"/>
              <w:left w:val="nil"/>
              <w:bottom w:val="single" w:sz="4" w:space="0" w:color="auto"/>
              <w:right w:val="single" w:sz="4" w:space="0" w:color="auto"/>
            </w:tcBorders>
            <w:shd w:val="clear" w:color="000000" w:fill="FFFFFF"/>
            <w:vAlign w:val="bottom"/>
          </w:tcPr>
          <w:p w14:paraId="7F84FF74"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96</w:t>
            </w:r>
          </w:p>
        </w:tc>
      </w:tr>
      <w:tr w:rsidR="00A0273C" w:rsidRPr="00A0273C" w14:paraId="2BAEFC56"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0A307DC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0421</w:t>
            </w:r>
          </w:p>
        </w:tc>
        <w:tc>
          <w:tcPr>
            <w:tcW w:w="4538" w:type="dxa"/>
            <w:tcBorders>
              <w:top w:val="nil"/>
              <w:left w:val="nil"/>
              <w:bottom w:val="single" w:sz="4" w:space="0" w:color="auto"/>
              <w:right w:val="single" w:sz="4" w:space="0" w:color="auto"/>
            </w:tcBorders>
            <w:shd w:val="clear" w:color="000000" w:fill="FFFFFF"/>
            <w:vAlign w:val="bottom"/>
          </w:tcPr>
          <w:p w14:paraId="0155992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POKROVITELJSTVA</w:t>
            </w:r>
          </w:p>
        </w:tc>
        <w:tc>
          <w:tcPr>
            <w:tcW w:w="1121" w:type="dxa"/>
            <w:tcBorders>
              <w:top w:val="nil"/>
              <w:left w:val="nil"/>
              <w:bottom w:val="single" w:sz="4" w:space="0" w:color="auto"/>
              <w:right w:val="single" w:sz="4" w:space="0" w:color="auto"/>
            </w:tcBorders>
            <w:shd w:val="clear" w:color="000000" w:fill="FFFFFF"/>
            <w:vAlign w:val="bottom"/>
          </w:tcPr>
          <w:p w14:paraId="4BE0410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400</w:t>
            </w:r>
          </w:p>
        </w:tc>
        <w:tc>
          <w:tcPr>
            <w:tcW w:w="1122" w:type="dxa"/>
            <w:tcBorders>
              <w:top w:val="nil"/>
              <w:left w:val="nil"/>
              <w:bottom w:val="single" w:sz="4" w:space="0" w:color="auto"/>
              <w:right w:val="single" w:sz="4" w:space="0" w:color="auto"/>
            </w:tcBorders>
            <w:shd w:val="clear" w:color="000000" w:fill="FFFFFF"/>
            <w:vAlign w:val="bottom"/>
          </w:tcPr>
          <w:p w14:paraId="752CAD8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2.300</w:t>
            </w:r>
          </w:p>
        </w:tc>
        <w:tc>
          <w:tcPr>
            <w:tcW w:w="1122" w:type="dxa"/>
            <w:tcBorders>
              <w:top w:val="nil"/>
              <w:left w:val="nil"/>
              <w:bottom w:val="single" w:sz="4" w:space="0" w:color="auto"/>
              <w:right w:val="single" w:sz="4" w:space="0" w:color="auto"/>
            </w:tcBorders>
            <w:shd w:val="clear" w:color="000000" w:fill="FFFFFF"/>
            <w:vAlign w:val="bottom"/>
          </w:tcPr>
          <w:p w14:paraId="4E09C12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2.000</w:t>
            </w:r>
          </w:p>
        </w:tc>
        <w:tc>
          <w:tcPr>
            <w:tcW w:w="720" w:type="dxa"/>
            <w:tcBorders>
              <w:top w:val="nil"/>
              <w:left w:val="nil"/>
              <w:bottom w:val="single" w:sz="4" w:space="0" w:color="auto"/>
              <w:right w:val="single" w:sz="4" w:space="0" w:color="auto"/>
            </w:tcBorders>
            <w:shd w:val="clear" w:color="000000" w:fill="FFFFFF"/>
            <w:vAlign w:val="bottom"/>
          </w:tcPr>
          <w:p w14:paraId="6743B621"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87</w:t>
            </w:r>
          </w:p>
        </w:tc>
      </w:tr>
      <w:tr w:rsidR="00A0273C" w:rsidRPr="00A0273C" w14:paraId="33919FCE"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73133BB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0426</w:t>
            </w:r>
          </w:p>
        </w:tc>
        <w:tc>
          <w:tcPr>
            <w:tcW w:w="4538" w:type="dxa"/>
            <w:tcBorders>
              <w:top w:val="nil"/>
              <w:left w:val="nil"/>
              <w:bottom w:val="single" w:sz="4" w:space="0" w:color="auto"/>
              <w:right w:val="single" w:sz="4" w:space="0" w:color="auto"/>
            </w:tcBorders>
            <w:shd w:val="clear" w:color="000000" w:fill="FFFFFF"/>
            <w:vAlign w:val="bottom"/>
          </w:tcPr>
          <w:p w14:paraId="43E7D35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OSTALE PRIREDITVE</w:t>
            </w:r>
          </w:p>
        </w:tc>
        <w:tc>
          <w:tcPr>
            <w:tcW w:w="1121" w:type="dxa"/>
            <w:tcBorders>
              <w:top w:val="nil"/>
              <w:left w:val="nil"/>
              <w:bottom w:val="single" w:sz="4" w:space="0" w:color="auto"/>
              <w:right w:val="single" w:sz="4" w:space="0" w:color="auto"/>
            </w:tcBorders>
            <w:shd w:val="clear" w:color="000000" w:fill="FFFFFF"/>
            <w:vAlign w:val="bottom"/>
          </w:tcPr>
          <w:p w14:paraId="2FA2CED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1122" w:type="dxa"/>
            <w:tcBorders>
              <w:top w:val="nil"/>
              <w:left w:val="nil"/>
              <w:bottom w:val="single" w:sz="4" w:space="0" w:color="auto"/>
              <w:right w:val="single" w:sz="4" w:space="0" w:color="auto"/>
            </w:tcBorders>
            <w:shd w:val="clear" w:color="000000" w:fill="FFFFFF"/>
            <w:vAlign w:val="bottom"/>
          </w:tcPr>
          <w:p w14:paraId="13E54CE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9.500</w:t>
            </w:r>
          </w:p>
        </w:tc>
        <w:tc>
          <w:tcPr>
            <w:tcW w:w="1122" w:type="dxa"/>
            <w:tcBorders>
              <w:top w:val="nil"/>
              <w:left w:val="nil"/>
              <w:bottom w:val="single" w:sz="4" w:space="0" w:color="auto"/>
              <w:right w:val="single" w:sz="4" w:space="0" w:color="auto"/>
            </w:tcBorders>
            <w:shd w:val="clear" w:color="000000" w:fill="FFFFFF"/>
            <w:vAlign w:val="bottom"/>
          </w:tcPr>
          <w:p w14:paraId="5EC4AC2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5.000</w:t>
            </w:r>
          </w:p>
        </w:tc>
        <w:tc>
          <w:tcPr>
            <w:tcW w:w="720" w:type="dxa"/>
            <w:tcBorders>
              <w:top w:val="nil"/>
              <w:left w:val="nil"/>
              <w:bottom w:val="single" w:sz="4" w:space="0" w:color="auto"/>
              <w:right w:val="single" w:sz="4" w:space="0" w:color="auto"/>
            </w:tcBorders>
            <w:shd w:val="clear" w:color="000000" w:fill="FFFFFF"/>
            <w:vAlign w:val="bottom"/>
          </w:tcPr>
          <w:p w14:paraId="3A0D841A"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53</w:t>
            </w:r>
          </w:p>
        </w:tc>
      </w:tr>
      <w:tr w:rsidR="00A0273C" w:rsidRPr="00A0273C" w14:paraId="2B6CA0C2"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74AC6AD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0701</w:t>
            </w:r>
          </w:p>
        </w:tc>
        <w:tc>
          <w:tcPr>
            <w:tcW w:w="4538" w:type="dxa"/>
            <w:tcBorders>
              <w:top w:val="nil"/>
              <w:left w:val="nil"/>
              <w:bottom w:val="single" w:sz="4" w:space="0" w:color="auto"/>
              <w:right w:val="single" w:sz="4" w:space="0" w:color="auto"/>
            </w:tcBorders>
            <w:shd w:val="clear" w:color="000000" w:fill="FFFFFF"/>
            <w:vAlign w:val="bottom"/>
          </w:tcPr>
          <w:p w14:paraId="158AAA9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SREDSTVA ZA ZVEZE, ZAŠČITO IN REŠEVANJE</w:t>
            </w:r>
          </w:p>
        </w:tc>
        <w:tc>
          <w:tcPr>
            <w:tcW w:w="1121" w:type="dxa"/>
            <w:tcBorders>
              <w:top w:val="nil"/>
              <w:left w:val="nil"/>
              <w:bottom w:val="single" w:sz="4" w:space="0" w:color="auto"/>
              <w:right w:val="single" w:sz="4" w:space="0" w:color="auto"/>
            </w:tcBorders>
            <w:shd w:val="clear" w:color="000000" w:fill="FFFFFF"/>
            <w:vAlign w:val="bottom"/>
          </w:tcPr>
          <w:p w14:paraId="03C04F6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2.900</w:t>
            </w:r>
          </w:p>
        </w:tc>
        <w:tc>
          <w:tcPr>
            <w:tcW w:w="1122" w:type="dxa"/>
            <w:tcBorders>
              <w:top w:val="nil"/>
              <w:left w:val="nil"/>
              <w:bottom w:val="single" w:sz="4" w:space="0" w:color="auto"/>
              <w:right w:val="single" w:sz="4" w:space="0" w:color="auto"/>
            </w:tcBorders>
            <w:shd w:val="clear" w:color="000000" w:fill="FFFFFF"/>
            <w:vAlign w:val="bottom"/>
          </w:tcPr>
          <w:p w14:paraId="03B2303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3.200</w:t>
            </w:r>
          </w:p>
        </w:tc>
        <w:tc>
          <w:tcPr>
            <w:tcW w:w="1122" w:type="dxa"/>
            <w:tcBorders>
              <w:top w:val="nil"/>
              <w:left w:val="nil"/>
              <w:bottom w:val="single" w:sz="4" w:space="0" w:color="auto"/>
              <w:right w:val="single" w:sz="4" w:space="0" w:color="auto"/>
            </w:tcBorders>
            <w:shd w:val="clear" w:color="000000" w:fill="FFFFFF"/>
            <w:vAlign w:val="bottom"/>
          </w:tcPr>
          <w:p w14:paraId="65F101C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3.200</w:t>
            </w:r>
          </w:p>
        </w:tc>
        <w:tc>
          <w:tcPr>
            <w:tcW w:w="720" w:type="dxa"/>
            <w:tcBorders>
              <w:top w:val="nil"/>
              <w:left w:val="nil"/>
              <w:bottom w:val="single" w:sz="4" w:space="0" w:color="auto"/>
              <w:right w:val="single" w:sz="4" w:space="0" w:color="auto"/>
            </w:tcBorders>
            <w:shd w:val="clear" w:color="000000" w:fill="FFFFFF"/>
            <w:vAlign w:val="bottom"/>
          </w:tcPr>
          <w:p w14:paraId="69DF026B"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19AC6EFE"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015FFCC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0711</w:t>
            </w:r>
          </w:p>
        </w:tc>
        <w:tc>
          <w:tcPr>
            <w:tcW w:w="4538" w:type="dxa"/>
            <w:tcBorders>
              <w:top w:val="nil"/>
              <w:left w:val="nil"/>
              <w:bottom w:val="single" w:sz="4" w:space="0" w:color="auto"/>
              <w:right w:val="single" w:sz="4" w:space="0" w:color="auto"/>
            </w:tcBorders>
            <w:shd w:val="clear" w:color="000000" w:fill="FFFFFF"/>
            <w:vAlign w:val="bottom"/>
          </w:tcPr>
          <w:p w14:paraId="5A724BD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GASILSKA ZVEZA JESENICE</w:t>
            </w:r>
          </w:p>
        </w:tc>
        <w:tc>
          <w:tcPr>
            <w:tcW w:w="1121" w:type="dxa"/>
            <w:tcBorders>
              <w:top w:val="nil"/>
              <w:left w:val="nil"/>
              <w:bottom w:val="single" w:sz="4" w:space="0" w:color="auto"/>
              <w:right w:val="single" w:sz="4" w:space="0" w:color="auto"/>
            </w:tcBorders>
            <w:shd w:val="clear" w:color="000000" w:fill="FFFFFF"/>
            <w:vAlign w:val="bottom"/>
          </w:tcPr>
          <w:p w14:paraId="6DD5661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8.528</w:t>
            </w:r>
          </w:p>
        </w:tc>
        <w:tc>
          <w:tcPr>
            <w:tcW w:w="1122" w:type="dxa"/>
            <w:tcBorders>
              <w:top w:val="nil"/>
              <w:left w:val="nil"/>
              <w:bottom w:val="single" w:sz="4" w:space="0" w:color="auto"/>
              <w:right w:val="single" w:sz="4" w:space="0" w:color="auto"/>
            </w:tcBorders>
            <w:shd w:val="clear" w:color="000000" w:fill="FFFFFF"/>
            <w:vAlign w:val="bottom"/>
          </w:tcPr>
          <w:p w14:paraId="2EBAF2A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4.560</w:t>
            </w:r>
          </w:p>
        </w:tc>
        <w:tc>
          <w:tcPr>
            <w:tcW w:w="1122" w:type="dxa"/>
            <w:tcBorders>
              <w:top w:val="nil"/>
              <w:left w:val="nil"/>
              <w:bottom w:val="single" w:sz="4" w:space="0" w:color="auto"/>
              <w:right w:val="single" w:sz="4" w:space="0" w:color="auto"/>
            </w:tcBorders>
            <w:shd w:val="clear" w:color="000000" w:fill="FFFFFF"/>
            <w:vAlign w:val="bottom"/>
          </w:tcPr>
          <w:p w14:paraId="54FC9AC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3.137</w:t>
            </w:r>
          </w:p>
        </w:tc>
        <w:tc>
          <w:tcPr>
            <w:tcW w:w="720" w:type="dxa"/>
            <w:tcBorders>
              <w:top w:val="nil"/>
              <w:left w:val="nil"/>
              <w:bottom w:val="single" w:sz="4" w:space="0" w:color="auto"/>
              <w:right w:val="single" w:sz="4" w:space="0" w:color="auto"/>
            </w:tcBorders>
            <w:shd w:val="clear" w:color="000000" w:fill="FFFFFF"/>
            <w:vAlign w:val="bottom"/>
          </w:tcPr>
          <w:p w14:paraId="79CBC75F"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69</w:t>
            </w:r>
          </w:p>
        </w:tc>
      </w:tr>
      <w:tr w:rsidR="00A0273C" w:rsidRPr="00A0273C" w14:paraId="165B7FD2"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072AB3E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0712</w:t>
            </w:r>
          </w:p>
        </w:tc>
        <w:tc>
          <w:tcPr>
            <w:tcW w:w="4538" w:type="dxa"/>
            <w:tcBorders>
              <w:top w:val="nil"/>
              <w:left w:val="nil"/>
              <w:bottom w:val="single" w:sz="4" w:space="0" w:color="auto"/>
              <w:right w:val="single" w:sz="4" w:space="0" w:color="auto"/>
            </w:tcBorders>
            <w:shd w:val="clear" w:color="000000" w:fill="FFFFFF"/>
            <w:vAlign w:val="bottom"/>
          </w:tcPr>
          <w:p w14:paraId="0C44968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PROSTOVOLJNA GASILSKA DRUŠTVA</w:t>
            </w:r>
          </w:p>
        </w:tc>
        <w:tc>
          <w:tcPr>
            <w:tcW w:w="1121" w:type="dxa"/>
            <w:tcBorders>
              <w:top w:val="nil"/>
              <w:left w:val="nil"/>
              <w:bottom w:val="single" w:sz="4" w:space="0" w:color="auto"/>
              <w:right w:val="single" w:sz="4" w:space="0" w:color="auto"/>
            </w:tcBorders>
            <w:shd w:val="clear" w:color="000000" w:fill="FFFFFF"/>
            <w:vAlign w:val="bottom"/>
          </w:tcPr>
          <w:p w14:paraId="3E4EE12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37.951</w:t>
            </w:r>
          </w:p>
        </w:tc>
        <w:tc>
          <w:tcPr>
            <w:tcW w:w="1122" w:type="dxa"/>
            <w:tcBorders>
              <w:top w:val="nil"/>
              <w:left w:val="nil"/>
              <w:bottom w:val="single" w:sz="4" w:space="0" w:color="auto"/>
              <w:right w:val="single" w:sz="4" w:space="0" w:color="auto"/>
            </w:tcBorders>
            <w:shd w:val="clear" w:color="000000" w:fill="FFFFFF"/>
            <w:vAlign w:val="bottom"/>
          </w:tcPr>
          <w:p w14:paraId="73206C8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50.000</w:t>
            </w:r>
          </w:p>
        </w:tc>
        <w:tc>
          <w:tcPr>
            <w:tcW w:w="1122" w:type="dxa"/>
            <w:tcBorders>
              <w:top w:val="nil"/>
              <w:left w:val="nil"/>
              <w:bottom w:val="single" w:sz="4" w:space="0" w:color="auto"/>
              <w:right w:val="single" w:sz="4" w:space="0" w:color="auto"/>
            </w:tcBorders>
            <w:shd w:val="clear" w:color="000000" w:fill="FFFFFF"/>
            <w:vAlign w:val="bottom"/>
          </w:tcPr>
          <w:p w14:paraId="3DF095A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50.000</w:t>
            </w:r>
          </w:p>
        </w:tc>
        <w:tc>
          <w:tcPr>
            <w:tcW w:w="720" w:type="dxa"/>
            <w:tcBorders>
              <w:top w:val="nil"/>
              <w:left w:val="nil"/>
              <w:bottom w:val="single" w:sz="4" w:space="0" w:color="auto"/>
              <w:right w:val="single" w:sz="4" w:space="0" w:color="auto"/>
            </w:tcBorders>
            <w:shd w:val="clear" w:color="000000" w:fill="FFFFFF"/>
            <w:vAlign w:val="bottom"/>
          </w:tcPr>
          <w:p w14:paraId="51AA8920"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403E2541"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4F43640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1105</w:t>
            </w:r>
          </w:p>
        </w:tc>
        <w:tc>
          <w:tcPr>
            <w:tcW w:w="4538" w:type="dxa"/>
            <w:tcBorders>
              <w:top w:val="nil"/>
              <w:left w:val="nil"/>
              <w:bottom w:val="single" w:sz="4" w:space="0" w:color="auto"/>
              <w:right w:val="single" w:sz="4" w:space="0" w:color="auto"/>
            </w:tcBorders>
            <w:shd w:val="clear" w:color="000000" w:fill="FFFFFF"/>
            <w:vAlign w:val="bottom"/>
          </w:tcPr>
          <w:p w14:paraId="6761E22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DEJAVNOST DRUŠTEV NA PODROČJU KMETIJSTVA</w:t>
            </w:r>
          </w:p>
        </w:tc>
        <w:tc>
          <w:tcPr>
            <w:tcW w:w="1121" w:type="dxa"/>
            <w:tcBorders>
              <w:top w:val="nil"/>
              <w:left w:val="nil"/>
              <w:bottom w:val="single" w:sz="4" w:space="0" w:color="auto"/>
              <w:right w:val="single" w:sz="4" w:space="0" w:color="auto"/>
            </w:tcBorders>
            <w:shd w:val="clear" w:color="000000" w:fill="FFFFFF"/>
            <w:vAlign w:val="bottom"/>
          </w:tcPr>
          <w:p w14:paraId="312D91B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8.717</w:t>
            </w:r>
          </w:p>
        </w:tc>
        <w:tc>
          <w:tcPr>
            <w:tcW w:w="1122" w:type="dxa"/>
            <w:tcBorders>
              <w:top w:val="nil"/>
              <w:left w:val="nil"/>
              <w:bottom w:val="single" w:sz="4" w:space="0" w:color="auto"/>
              <w:right w:val="single" w:sz="4" w:space="0" w:color="auto"/>
            </w:tcBorders>
            <w:shd w:val="clear" w:color="000000" w:fill="FFFFFF"/>
            <w:vAlign w:val="bottom"/>
          </w:tcPr>
          <w:p w14:paraId="3C3BDF0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9.000</w:t>
            </w:r>
          </w:p>
        </w:tc>
        <w:tc>
          <w:tcPr>
            <w:tcW w:w="1122" w:type="dxa"/>
            <w:tcBorders>
              <w:top w:val="nil"/>
              <w:left w:val="nil"/>
              <w:bottom w:val="single" w:sz="4" w:space="0" w:color="auto"/>
              <w:right w:val="single" w:sz="4" w:space="0" w:color="auto"/>
            </w:tcBorders>
            <w:shd w:val="clear" w:color="000000" w:fill="FFFFFF"/>
            <w:vAlign w:val="bottom"/>
          </w:tcPr>
          <w:p w14:paraId="5FE7658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9.000</w:t>
            </w:r>
          </w:p>
        </w:tc>
        <w:tc>
          <w:tcPr>
            <w:tcW w:w="720" w:type="dxa"/>
            <w:tcBorders>
              <w:top w:val="nil"/>
              <w:left w:val="nil"/>
              <w:bottom w:val="single" w:sz="4" w:space="0" w:color="auto"/>
              <w:right w:val="single" w:sz="4" w:space="0" w:color="auto"/>
            </w:tcBorders>
            <w:shd w:val="clear" w:color="000000" w:fill="FFFFFF"/>
            <w:vAlign w:val="bottom"/>
          </w:tcPr>
          <w:p w14:paraId="4B2E09E3"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1085B4CF"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2B27F5A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1841</w:t>
            </w:r>
          </w:p>
        </w:tc>
        <w:tc>
          <w:tcPr>
            <w:tcW w:w="4538" w:type="dxa"/>
            <w:tcBorders>
              <w:top w:val="nil"/>
              <w:left w:val="nil"/>
              <w:bottom w:val="single" w:sz="4" w:space="0" w:color="auto"/>
              <w:right w:val="single" w:sz="4" w:space="0" w:color="auto"/>
            </w:tcBorders>
            <w:shd w:val="clear" w:color="000000" w:fill="FFFFFF"/>
            <w:vAlign w:val="bottom"/>
          </w:tcPr>
          <w:p w14:paraId="37079C4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KULTURNI PROJEKTI</w:t>
            </w:r>
          </w:p>
        </w:tc>
        <w:tc>
          <w:tcPr>
            <w:tcW w:w="1121" w:type="dxa"/>
            <w:tcBorders>
              <w:top w:val="nil"/>
              <w:left w:val="nil"/>
              <w:bottom w:val="single" w:sz="4" w:space="0" w:color="auto"/>
              <w:right w:val="single" w:sz="4" w:space="0" w:color="auto"/>
            </w:tcBorders>
            <w:shd w:val="clear" w:color="000000" w:fill="FFFFFF"/>
            <w:vAlign w:val="bottom"/>
          </w:tcPr>
          <w:p w14:paraId="3A03016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4.680</w:t>
            </w:r>
          </w:p>
        </w:tc>
        <w:tc>
          <w:tcPr>
            <w:tcW w:w="1122" w:type="dxa"/>
            <w:tcBorders>
              <w:top w:val="nil"/>
              <w:left w:val="nil"/>
              <w:bottom w:val="single" w:sz="4" w:space="0" w:color="auto"/>
              <w:right w:val="single" w:sz="4" w:space="0" w:color="auto"/>
            </w:tcBorders>
            <w:shd w:val="clear" w:color="000000" w:fill="FFFFFF"/>
            <w:vAlign w:val="bottom"/>
          </w:tcPr>
          <w:p w14:paraId="205962F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3.450</w:t>
            </w:r>
          </w:p>
        </w:tc>
        <w:tc>
          <w:tcPr>
            <w:tcW w:w="1122" w:type="dxa"/>
            <w:tcBorders>
              <w:top w:val="nil"/>
              <w:left w:val="nil"/>
              <w:bottom w:val="single" w:sz="4" w:space="0" w:color="auto"/>
              <w:right w:val="single" w:sz="4" w:space="0" w:color="auto"/>
            </w:tcBorders>
            <w:shd w:val="clear" w:color="000000" w:fill="FFFFFF"/>
            <w:vAlign w:val="bottom"/>
          </w:tcPr>
          <w:p w14:paraId="2036B7C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5.500</w:t>
            </w:r>
          </w:p>
        </w:tc>
        <w:tc>
          <w:tcPr>
            <w:tcW w:w="720" w:type="dxa"/>
            <w:tcBorders>
              <w:top w:val="nil"/>
              <w:left w:val="nil"/>
              <w:bottom w:val="single" w:sz="4" w:space="0" w:color="auto"/>
              <w:right w:val="single" w:sz="4" w:space="0" w:color="auto"/>
            </w:tcBorders>
            <w:shd w:val="clear" w:color="000000" w:fill="FFFFFF"/>
            <w:vAlign w:val="bottom"/>
          </w:tcPr>
          <w:p w14:paraId="6E355EE0"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159</w:t>
            </w:r>
          </w:p>
        </w:tc>
      </w:tr>
      <w:tr w:rsidR="00A0273C" w:rsidRPr="00A0273C" w14:paraId="240269A5"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74761F5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1842</w:t>
            </w:r>
          </w:p>
        </w:tc>
        <w:tc>
          <w:tcPr>
            <w:tcW w:w="4538" w:type="dxa"/>
            <w:tcBorders>
              <w:top w:val="nil"/>
              <w:left w:val="nil"/>
              <w:bottom w:val="single" w:sz="4" w:space="0" w:color="auto"/>
              <w:right w:val="single" w:sz="4" w:space="0" w:color="auto"/>
            </w:tcBorders>
            <w:shd w:val="clear" w:color="000000" w:fill="FFFFFF"/>
            <w:vAlign w:val="bottom"/>
          </w:tcPr>
          <w:p w14:paraId="729E65D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KULTURNO DRUŠTVO DR. F. PREŠEREN BREZNICA</w:t>
            </w:r>
          </w:p>
        </w:tc>
        <w:tc>
          <w:tcPr>
            <w:tcW w:w="1121" w:type="dxa"/>
            <w:tcBorders>
              <w:top w:val="nil"/>
              <w:left w:val="nil"/>
              <w:bottom w:val="single" w:sz="4" w:space="0" w:color="auto"/>
              <w:right w:val="single" w:sz="4" w:space="0" w:color="auto"/>
            </w:tcBorders>
            <w:shd w:val="clear" w:color="000000" w:fill="FFFFFF"/>
            <w:vAlign w:val="bottom"/>
          </w:tcPr>
          <w:p w14:paraId="41B6ADE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9.917</w:t>
            </w:r>
          </w:p>
        </w:tc>
        <w:tc>
          <w:tcPr>
            <w:tcW w:w="1122" w:type="dxa"/>
            <w:tcBorders>
              <w:top w:val="nil"/>
              <w:left w:val="nil"/>
              <w:bottom w:val="single" w:sz="4" w:space="0" w:color="auto"/>
              <w:right w:val="single" w:sz="4" w:space="0" w:color="auto"/>
            </w:tcBorders>
            <w:shd w:val="clear" w:color="000000" w:fill="FFFFFF"/>
            <w:vAlign w:val="bottom"/>
          </w:tcPr>
          <w:p w14:paraId="183AFA1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30.484</w:t>
            </w:r>
          </w:p>
        </w:tc>
        <w:tc>
          <w:tcPr>
            <w:tcW w:w="1122" w:type="dxa"/>
            <w:tcBorders>
              <w:top w:val="nil"/>
              <w:left w:val="nil"/>
              <w:bottom w:val="single" w:sz="4" w:space="0" w:color="auto"/>
              <w:right w:val="single" w:sz="4" w:space="0" w:color="auto"/>
            </w:tcBorders>
            <w:shd w:val="clear" w:color="000000" w:fill="FFFFFF"/>
            <w:vAlign w:val="bottom"/>
          </w:tcPr>
          <w:p w14:paraId="29994FE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29.800</w:t>
            </w:r>
          </w:p>
        </w:tc>
        <w:tc>
          <w:tcPr>
            <w:tcW w:w="720" w:type="dxa"/>
            <w:tcBorders>
              <w:top w:val="nil"/>
              <w:left w:val="nil"/>
              <w:bottom w:val="single" w:sz="4" w:space="0" w:color="auto"/>
              <w:right w:val="single" w:sz="4" w:space="0" w:color="auto"/>
            </w:tcBorders>
            <w:shd w:val="clear" w:color="000000" w:fill="FFFFFF"/>
            <w:vAlign w:val="bottom"/>
          </w:tcPr>
          <w:p w14:paraId="799A0017"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98</w:t>
            </w:r>
          </w:p>
        </w:tc>
      </w:tr>
      <w:tr w:rsidR="00A0273C" w:rsidRPr="00A0273C" w14:paraId="5D00A27D"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0B9B990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1861</w:t>
            </w:r>
          </w:p>
        </w:tc>
        <w:tc>
          <w:tcPr>
            <w:tcW w:w="4538" w:type="dxa"/>
            <w:tcBorders>
              <w:top w:val="nil"/>
              <w:left w:val="nil"/>
              <w:bottom w:val="single" w:sz="4" w:space="0" w:color="auto"/>
              <w:right w:val="single" w:sz="4" w:space="0" w:color="auto"/>
            </w:tcBorders>
            <w:shd w:val="clear" w:color="000000" w:fill="FFFFFF"/>
            <w:vAlign w:val="bottom"/>
          </w:tcPr>
          <w:p w14:paraId="6B49D92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DRUŠTVA IN DRUGE ORGANIZACIJE</w:t>
            </w:r>
          </w:p>
        </w:tc>
        <w:tc>
          <w:tcPr>
            <w:tcW w:w="1121" w:type="dxa"/>
            <w:tcBorders>
              <w:top w:val="nil"/>
              <w:left w:val="nil"/>
              <w:bottom w:val="single" w:sz="4" w:space="0" w:color="auto"/>
              <w:right w:val="single" w:sz="4" w:space="0" w:color="auto"/>
            </w:tcBorders>
            <w:shd w:val="clear" w:color="000000" w:fill="FFFFFF"/>
            <w:vAlign w:val="bottom"/>
          </w:tcPr>
          <w:p w14:paraId="0B1CE84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5.000</w:t>
            </w:r>
          </w:p>
        </w:tc>
        <w:tc>
          <w:tcPr>
            <w:tcW w:w="1122" w:type="dxa"/>
            <w:tcBorders>
              <w:top w:val="nil"/>
              <w:left w:val="nil"/>
              <w:bottom w:val="single" w:sz="4" w:space="0" w:color="auto"/>
              <w:right w:val="single" w:sz="4" w:space="0" w:color="auto"/>
            </w:tcBorders>
            <w:shd w:val="clear" w:color="000000" w:fill="FFFFFF"/>
            <w:vAlign w:val="bottom"/>
          </w:tcPr>
          <w:p w14:paraId="6F07419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5.000</w:t>
            </w:r>
          </w:p>
        </w:tc>
        <w:tc>
          <w:tcPr>
            <w:tcW w:w="1122" w:type="dxa"/>
            <w:tcBorders>
              <w:top w:val="nil"/>
              <w:left w:val="nil"/>
              <w:bottom w:val="single" w:sz="4" w:space="0" w:color="auto"/>
              <w:right w:val="single" w:sz="4" w:space="0" w:color="auto"/>
            </w:tcBorders>
            <w:shd w:val="clear" w:color="000000" w:fill="FFFFFF"/>
            <w:vAlign w:val="bottom"/>
          </w:tcPr>
          <w:p w14:paraId="046CCD6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5.000</w:t>
            </w:r>
          </w:p>
        </w:tc>
        <w:tc>
          <w:tcPr>
            <w:tcW w:w="720" w:type="dxa"/>
            <w:tcBorders>
              <w:top w:val="nil"/>
              <w:left w:val="nil"/>
              <w:bottom w:val="single" w:sz="4" w:space="0" w:color="auto"/>
              <w:right w:val="single" w:sz="4" w:space="0" w:color="auto"/>
            </w:tcBorders>
            <w:shd w:val="clear" w:color="000000" w:fill="FFFFFF"/>
            <w:vAlign w:val="bottom"/>
          </w:tcPr>
          <w:p w14:paraId="5D107FB8"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4AEBC9BB"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7C667DC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1871</w:t>
            </w:r>
          </w:p>
        </w:tc>
        <w:tc>
          <w:tcPr>
            <w:tcW w:w="4538" w:type="dxa"/>
            <w:tcBorders>
              <w:top w:val="nil"/>
              <w:left w:val="nil"/>
              <w:bottom w:val="single" w:sz="4" w:space="0" w:color="auto"/>
              <w:right w:val="single" w:sz="4" w:space="0" w:color="auto"/>
            </w:tcBorders>
            <w:shd w:val="clear" w:color="000000" w:fill="FFFFFF"/>
            <w:vAlign w:val="bottom"/>
          </w:tcPr>
          <w:p w14:paraId="02F462D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ŠPORTNA VZGOJA OTROK IN MLADINE</w:t>
            </w:r>
          </w:p>
        </w:tc>
        <w:tc>
          <w:tcPr>
            <w:tcW w:w="1121" w:type="dxa"/>
            <w:tcBorders>
              <w:top w:val="nil"/>
              <w:left w:val="nil"/>
              <w:bottom w:val="single" w:sz="4" w:space="0" w:color="auto"/>
              <w:right w:val="single" w:sz="4" w:space="0" w:color="auto"/>
            </w:tcBorders>
            <w:shd w:val="clear" w:color="000000" w:fill="FFFFFF"/>
            <w:vAlign w:val="bottom"/>
          </w:tcPr>
          <w:p w14:paraId="748064E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69.481</w:t>
            </w:r>
          </w:p>
        </w:tc>
        <w:tc>
          <w:tcPr>
            <w:tcW w:w="1122" w:type="dxa"/>
            <w:tcBorders>
              <w:top w:val="nil"/>
              <w:left w:val="nil"/>
              <w:bottom w:val="single" w:sz="4" w:space="0" w:color="auto"/>
              <w:right w:val="single" w:sz="4" w:space="0" w:color="auto"/>
            </w:tcBorders>
            <w:shd w:val="clear" w:color="000000" w:fill="FFFFFF"/>
            <w:vAlign w:val="bottom"/>
          </w:tcPr>
          <w:p w14:paraId="7CAC2F3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71.200</w:t>
            </w:r>
          </w:p>
        </w:tc>
        <w:tc>
          <w:tcPr>
            <w:tcW w:w="1122" w:type="dxa"/>
            <w:tcBorders>
              <w:top w:val="nil"/>
              <w:left w:val="nil"/>
              <w:bottom w:val="single" w:sz="4" w:space="0" w:color="auto"/>
              <w:right w:val="single" w:sz="4" w:space="0" w:color="auto"/>
            </w:tcBorders>
            <w:shd w:val="clear" w:color="000000" w:fill="FFFFFF"/>
            <w:vAlign w:val="bottom"/>
          </w:tcPr>
          <w:p w14:paraId="749B2E9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71.200</w:t>
            </w:r>
          </w:p>
        </w:tc>
        <w:tc>
          <w:tcPr>
            <w:tcW w:w="720" w:type="dxa"/>
            <w:tcBorders>
              <w:top w:val="nil"/>
              <w:left w:val="nil"/>
              <w:bottom w:val="single" w:sz="4" w:space="0" w:color="auto"/>
              <w:right w:val="single" w:sz="4" w:space="0" w:color="auto"/>
            </w:tcBorders>
            <w:shd w:val="clear" w:color="000000" w:fill="FFFFFF"/>
            <w:vAlign w:val="bottom"/>
          </w:tcPr>
          <w:p w14:paraId="0057FF5A"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426E25D1"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52A6E0F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1873</w:t>
            </w:r>
          </w:p>
        </w:tc>
        <w:tc>
          <w:tcPr>
            <w:tcW w:w="4538" w:type="dxa"/>
            <w:tcBorders>
              <w:top w:val="nil"/>
              <w:left w:val="nil"/>
              <w:bottom w:val="single" w:sz="4" w:space="0" w:color="auto"/>
              <w:right w:val="single" w:sz="4" w:space="0" w:color="auto"/>
            </w:tcBorders>
            <w:shd w:val="clear" w:color="000000" w:fill="FFFFFF"/>
            <w:vAlign w:val="bottom"/>
          </w:tcPr>
          <w:p w14:paraId="6710C69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ŠPORTNE PRIREDITVE</w:t>
            </w:r>
          </w:p>
        </w:tc>
        <w:tc>
          <w:tcPr>
            <w:tcW w:w="1121" w:type="dxa"/>
            <w:tcBorders>
              <w:top w:val="nil"/>
              <w:left w:val="nil"/>
              <w:bottom w:val="single" w:sz="4" w:space="0" w:color="auto"/>
              <w:right w:val="single" w:sz="4" w:space="0" w:color="auto"/>
            </w:tcBorders>
            <w:shd w:val="clear" w:color="000000" w:fill="FFFFFF"/>
            <w:vAlign w:val="bottom"/>
          </w:tcPr>
          <w:p w14:paraId="099F291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3.155</w:t>
            </w:r>
          </w:p>
        </w:tc>
        <w:tc>
          <w:tcPr>
            <w:tcW w:w="1122" w:type="dxa"/>
            <w:tcBorders>
              <w:top w:val="nil"/>
              <w:left w:val="nil"/>
              <w:bottom w:val="single" w:sz="4" w:space="0" w:color="auto"/>
              <w:right w:val="single" w:sz="4" w:space="0" w:color="auto"/>
            </w:tcBorders>
            <w:shd w:val="clear" w:color="000000" w:fill="FFFFFF"/>
            <w:vAlign w:val="bottom"/>
          </w:tcPr>
          <w:p w14:paraId="39F7D42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5.000</w:t>
            </w:r>
          </w:p>
        </w:tc>
        <w:tc>
          <w:tcPr>
            <w:tcW w:w="1122" w:type="dxa"/>
            <w:tcBorders>
              <w:top w:val="nil"/>
              <w:left w:val="nil"/>
              <w:bottom w:val="single" w:sz="4" w:space="0" w:color="auto"/>
              <w:right w:val="single" w:sz="4" w:space="0" w:color="auto"/>
            </w:tcBorders>
            <w:shd w:val="clear" w:color="000000" w:fill="FFFFFF"/>
            <w:vAlign w:val="bottom"/>
          </w:tcPr>
          <w:p w14:paraId="7391FD7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5.000</w:t>
            </w:r>
          </w:p>
        </w:tc>
        <w:tc>
          <w:tcPr>
            <w:tcW w:w="720" w:type="dxa"/>
            <w:tcBorders>
              <w:top w:val="nil"/>
              <w:left w:val="nil"/>
              <w:bottom w:val="single" w:sz="4" w:space="0" w:color="auto"/>
              <w:right w:val="single" w:sz="4" w:space="0" w:color="auto"/>
            </w:tcBorders>
            <w:shd w:val="clear" w:color="000000" w:fill="FFFFFF"/>
            <w:vAlign w:val="bottom"/>
          </w:tcPr>
          <w:p w14:paraId="42B55AEE"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49C3C9A4"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16AD961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1875</w:t>
            </w:r>
          </w:p>
        </w:tc>
        <w:tc>
          <w:tcPr>
            <w:tcW w:w="4538" w:type="dxa"/>
            <w:tcBorders>
              <w:top w:val="nil"/>
              <w:left w:val="nil"/>
              <w:bottom w:val="single" w:sz="4" w:space="0" w:color="auto"/>
              <w:right w:val="single" w:sz="4" w:space="0" w:color="auto"/>
            </w:tcBorders>
            <w:shd w:val="clear" w:color="000000" w:fill="FFFFFF"/>
            <w:vAlign w:val="bottom"/>
          </w:tcPr>
          <w:p w14:paraId="1C64086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RAZVOJNE IN STROKOVNE NALOGE V ŠPORTU</w:t>
            </w:r>
          </w:p>
        </w:tc>
        <w:tc>
          <w:tcPr>
            <w:tcW w:w="1121" w:type="dxa"/>
            <w:tcBorders>
              <w:top w:val="nil"/>
              <w:left w:val="nil"/>
              <w:bottom w:val="single" w:sz="4" w:space="0" w:color="auto"/>
              <w:right w:val="single" w:sz="4" w:space="0" w:color="auto"/>
            </w:tcBorders>
            <w:shd w:val="clear" w:color="000000" w:fill="FFFFFF"/>
            <w:vAlign w:val="bottom"/>
          </w:tcPr>
          <w:p w14:paraId="44A2867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16.714</w:t>
            </w:r>
          </w:p>
        </w:tc>
        <w:tc>
          <w:tcPr>
            <w:tcW w:w="1122" w:type="dxa"/>
            <w:tcBorders>
              <w:top w:val="nil"/>
              <w:left w:val="nil"/>
              <w:bottom w:val="single" w:sz="4" w:space="0" w:color="auto"/>
              <w:right w:val="single" w:sz="4" w:space="0" w:color="auto"/>
            </w:tcBorders>
            <w:shd w:val="clear" w:color="000000" w:fill="FFFFFF"/>
            <w:vAlign w:val="bottom"/>
          </w:tcPr>
          <w:p w14:paraId="2A0E896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11.000</w:t>
            </w:r>
          </w:p>
        </w:tc>
        <w:tc>
          <w:tcPr>
            <w:tcW w:w="1122" w:type="dxa"/>
            <w:tcBorders>
              <w:top w:val="nil"/>
              <w:left w:val="nil"/>
              <w:bottom w:val="single" w:sz="4" w:space="0" w:color="auto"/>
              <w:right w:val="single" w:sz="4" w:space="0" w:color="auto"/>
            </w:tcBorders>
            <w:shd w:val="clear" w:color="000000" w:fill="FFFFFF"/>
            <w:vAlign w:val="bottom"/>
          </w:tcPr>
          <w:p w14:paraId="0AB946E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11.000</w:t>
            </w:r>
          </w:p>
        </w:tc>
        <w:tc>
          <w:tcPr>
            <w:tcW w:w="720" w:type="dxa"/>
            <w:tcBorders>
              <w:top w:val="nil"/>
              <w:left w:val="nil"/>
              <w:bottom w:val="single" w:sz="4" w:space="0" w:color="auto"/>
              <w:right w:val="single" w:sz="4" w:space="0" w:color="auto"/>
            </w:tcBorders>
            <w:shd w:val="clear" w:color="000000" w:fill="FFFFFF"/>
            <w:vAlign w:val="bottom"/>
          </w:tcPr>
          <w:p w14:paraId="00E0C3CA"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7720F1D5"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771B675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1876</w:t>
            </w:r>
          </w:p>
        </w:tc>
        <w:tc>
          <w:tcPr>
            <w:tcW w:w="4538" w:type="dxa"/>
            <w:tcBorders>
              <w:top w:val="nil"/>
              <w:left w:val="nil"/>
              <w:bottom w:val="single" w:sz="4" w:space="0" w:color="auto"/>
              <w:right w:val="single" w:sz="4" w:space="0" w:color="auto"/>
            </w:tcBorders>
            <w:shd w:val="clear" w:color="000000" w:fill="FFFFFF"/>
            <w:vAlign w:val="bottom"/>
          </w:tcPr>
          <w:p w14:paraId="7157E32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PROGRAMI ŠPORTNE REKREACIJE</w:t>
            </w:r>
          </w:p>
        </w:tc>
        <w:tc>
          <w:tcPr>
            <w:tcW w:w="1121" w:type="dxa"/>
            <w:tcBorders>
              <w:top w:val="nil"/>
              <w:left w:val="nil"/>
              <w:bottom w:val="single" w:sz="4" w:space="0" w:color="auto"/>
              <w:right w:val="single" w:sz="4" w:space="0" w:color="auto"/>
            </w:tcBorders>
            <w:shd w:val="clear" w:color="000000" w:fill="FFFFFF"/>
            <w:vAlign w:val="bottom"/>
          </w:tcPr>
          <w:p w14:paraId="53B1F65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1.981</w:t>
            </w:r>
          </w:p>
        </w:tc>
        <w:tc>
          <w:tcPr>
            <w:tcW w:w="1122" w:type="dxa"/>
            <w:tcBorders>
              <w:top w:val="nil"/>
              <w:left w:val="nil"/>
              <w:bottom w:val="single" w:sz="4" w:space="0" w:color="auto"/>
              <w:right w:val="single" w:sz="4" w:space="0" w:color="auto"/>
            </w:tcBorders>
            <w:shd w:val="clear" w:color="000000" w:fill="FFFFFF"/>
            <w:vAlign w:val="bottom"/>
          </w:tcPr>
          <w:p w14:paraId="6D44DAE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2.100</w:t>
            </w:r>
          </w:p>
        </w:tc>
        <w:tc>
          <w:tcPr>
            <w:tcW w:w="1122" w:type="dxa"/>
            <w:tcBorders>
              <w:top w:val="nil"/>
              <w:left w:val="nil"/>
              <w:bottom w:val="single" w:sz="4" w:space="0" w:color="auto"/>
              <w:right w:val="single" w:sz="4" w:space="0" w:color="auto"/>
            </w:tcBorders>
            <w:shd w:val="clear" w:color="000000" w:fill="FFFFFF"/>
            <w:vAlign w:val="bottom"/>
          </w:tcPr>
          <w:p w14:paraId="058E7B3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2.100</w:t>
            </w:r>
          </w:p>
        </w:tc>
        <w:tc>
          <w:tcPr>
            <w:tcW w:w="720" w:type="dxa"/>
            <w:tcBorders>
              <w:top w:val="nil"/>
              <w:left w:val="nil"/>
              <w:bottom w:val="single" w:sz="4" w:space="0" w:color="auto"/>
              <w:right w:val="single" w:sz="4" w:space="0" w:color="auto"/>
            </w:tcBorders>
            <w:shd w:val="clear" w:color="000000" w:fill="FFFFFF"/>
            <w:vAlign w:val="bottom"/>
          </w:tcPr>
          <w:p w14:paraId="461A399C"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655973AC"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45EA624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1881</w:t>
            </w:r>
          </w:p>
        </w:tc>
        <w:tc>
          <w:tcPr>
            <w:tcW w:w="4538" w:type="dxa"/>
            <w:tcBorders>
              <w:top w:val="nil"/>
              <w:left w:val="nil"/>
              <w:bottom w:val="single" w:sz="4" w:space="0" w:color="auto"/>
              <w:right w:val="single" w:sz="4" w:space="0" w:color="auto"/>
            </w:tcBorders>
            <w:shd w:val="clear" w:color="000000" w:fill="FFFFFF"/>
            <w:vAlign w:val="bottom"/>
          </w:tcPr>
          <w:p w14:paraId="4BC8246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PREVENTIVNI PROJEKTI</w:t>
            </w:r>
          </w:p>
        </w:tc>
        <w:tc>
          <w:tcPr>
            <w:tcW w:w="1121" w:type="dxa"/>
            <w:tcBorders>
              <w:top w:val="nil"/>
              <w:left w:val="nil"/>
              <w:bottom w:val="single" w:sz="4" w:space="0" w:color="auto"/>
              <w:right w:val="single" w:sz="4" w:space="0" w:color="auto"/>
            </w:tcBorders>
            <w:shd w:val="clear" w:color="000000" w:fill="FFFFFF"/>
            <w:vAlign w:val="bottom"/>
          </w:tcPr>
          <w:p w14:paraId="5829D75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1.402</w:t>
            </w:r>
          </w:p>
        </w:tc>
        <w:tc>
          <w:tcPr>
            <w:tcW w:w="1122" w:type="dxa"/>
            <w:tcBorders>
              <w:top w:val="nil"/>
              <w:left w:val="nil"/>
              <w:bottom w:val="single" w:sz="4" w:space="0" w:color="auto"/>
              <w:right w:val="single" w:sz="4" w:space="0" w:color="auto"/>
            </w:tcBorders>
            <w:shd w:val="clear" w:color="000000" w:fill="FFFFFF"/>
            <w:vAlign w:val="bottom"/>
          </w:tcPr>
          <w:p w14:paraId="58360BF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2.000</w:t>
            </w:r>
          </w:p>
        </w:tc>
        <w:tc>
          <w:tcPr>
            <w:tcW w:w="1122" w:type="dxa"/>
            <w:tcBorders>
              <w:top w:val="nil"/>
              <w:left w:val="nil"/>
              <w:bottom w:val="single" w:sz="4" w:space="0" w:color="auto"/>
              <w:right w:val="single" w:sz="4" w:space="0" w:color="auto"/>
            </w:tcBorders>
            <w:shd w:val="clear" w:color="000000" w:fill="FFFFFF"/>
            <w:vAlign w:val="bottom"/>
          </w:tcPr>
          <w:p w14:paraId="2C764F9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2.000</w:t>
            </w:r>
          </w:p>
        </w:tc>
        <w:tc>
          <w:tcPr>
            <w:tcW w:w="720" w:type="dxa"/>
            <w:tcBorders>
              <w:top w:val="nil"/>
              <w:left w:val="nil"/>
              <w:bottom w:val="single" w:sz="4" w:space="0" w:color="auto"/>
              <w:right w:val="single" w:sz="4" w:space="0" w:color="auto"/>
            </w:tcBorders>
            <w:shd w:val="clear" w:color="000000" w:fill="FFFFFF"/>
            <w:vAlign w:val="bottom"/>
          </w:tcPr>
          <w:p w14:paraId="51D7F832"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4B56C5B8"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33B781B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2033</w:t>
            </w:r>
          </w:p>
        </w:tc>
        <w:tc>
          <w:tcPr>
            <w:tcW w:w="4538" w:type="dxa"/>
            <w:tcBorders>
              <w:top w:val="nil"/>
              <w:left w:val="nil"/>
              <w:bottom w:val="single" w:sz="4" w:space="0" w:color="auto"/>
              <w:right w:val="single" w:sz="4" w:space="0" w:color="auto"/>
            </w:tcBorders>
            <w:shd w:val="clear" w:color="000000" w:fill="FFFFFF"/>
            <w:vAlign w:val="bottom"/>
          </w:tcPr>
          <w:p w14:paraId="21F77F4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ZDRAVSTVENA KOLONIJA</w:t>
            </w:r>
          </w:p>
        </w:tc>
        <w:tc>
          <w:tcPr>
            <w:tcW w:w="1121" w:type="dxa"/>
            <w:tcBorders>
              <w:top w:val="nil"/>
              <w:left w:val="nil"/>
              <w:bottom w:val="single" w:sz="4" w:space="0" w:color="auto"/>
              <w:right w:val="single" w:sz="4" w:space="0" w:color="auto"/>
            </w:tcBorders>
            <w:shd w:val="clear" w:color="000000" w:fill="FFFFFF"/>
            <w:vAlign w:val="bottom"/>
          </w:tcPr>
          <w:p w14:paraId="2EDB8D8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1.250</w:t>
            </w:r>
          </w:p>
        </w:tc>
        <w:tc>
          <w:tcPr>
            <w:tcW w:w="1122" w:type="dxa"/>
            <w:tcBorders>
              <w:top w:val="nil"/>
              <w:left w:val="nil"/>
              <w:bottom w:val="single" w:sz="4" w:space="0" w:color="auto"/>
              <w:right w:val="single" w:sz="4" w:space="0" w:color="auto"/>
            </w:tcBorders>
            <w:shd w:val="clear" w:color="000000" w:fill="FFFFFF"/>
            <w:vAlign w:val="bottom"/>
          </w:tcPr>
          <w:p w14:paraId="37D25F9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1.250</w:t>
            </w:r>
          </w:p>
        </w:tc>
        <w:tc>
          <w:tcPr>
            <w:tcW w:w="1122" w:type="dxa"/>
            <w:tcBorders>
              <w:top w:val="nil"/>
              <w:left w:val="nil"/>
              <w:bottom w:val="single" w:sz="4" w:space="0" w:color="auto"/>
              <w:right w:val="single" w:sz="4" w:space="0" w:color="auto"/>
            </w:tcBorders>
            <w:shd w:val="clear" w:color="000000" w:fill="FFFFFF"/>
            <w:vAlign w:val="bottom"/>
          </w:tcPr>
          <w:p w14:paraId="1CAA305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1.500</w:t>
            </w:r>
          </w:p>
        </w:tc>
        <w:tc>
          <w:tcPr>
            <w:tcW w:w="720" w:type="dxa"/>
            <w:tcBorders>
              <w:top w:val="nil"/>
              <w:left w:val="nil"/>
              <w:bottom w:val="single" w:sz="4" w:space="0" w:color="auto"/>
              <w:right w:val="single" w:sz="4" w:space="0" w:color="auto"/>
            </w:tcBorders>
            <w:shd w:val="clear" w:color="000000" w:fill="FFFFFF"/>
            <w:vAlign w:val="bottom"/>
          </w:tcPr>
          <w:p w14:paraId="480D8FE9"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120</w:t>
            </w:r>
          </w:p>
        </w:tc>
      </w:tr>
      <w:tr w:rsidR="00A0273C" w:rsidRPr="00A0273C" w14:paraId="1A4ED5F8"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5AEC092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2035</w:t>
            </w:r>
          </w:p>
        </w:tc>
        <w:tc>
          <w:tcPr>
            <w:tcW w:w="4538" w:type="dxa"/>
            <w:tcBorders>
              <w:top w:val="nil"/>
              <w:left w:val="nil"/>
              <w:bottom w:val="single" w:sz="4" w:space="0" w:color="auto"/>
              <w:right w:val="single" w:sz="4" w:space="0" w:color="auto"/>
            </w:tcBorders>
            <w:shd w:val="clear" w:color="000000" w:fill="FFFFFF"/>
            <w:vAlign w:val="bottom"/>
          </w:tcPr>
          <w:p w14:paraId="2C27C07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KOMUNA - SKUPNOST ŽAREK</w:t>
            </w:r>
          </w:p>
        </w:tc>
        <w:tc>
          <w:tcPr>
            <w:tcW w:w="1121" w:type="dxa"/>
            <w:tcBorders>
              <w:top w:val="nil"/>
              <w:left w:val="nil"/>
              <w:bottom w:val="single" w:sz="4" w:space="0" w:color="auto"/>
              <w:right w:val="single" w:sz="4" w:space="0" w:color="auto"/>
            </w:tcBorders>
            <w:shd w:val="clear" w:color="000000" w:fill="FFFFFF"/>
            <w:vAlign w:val="bottom"/>
          </w:tcPr>
          <w:p w14:paraId="0C0F378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3.378</w:t>
            </w:r>
          </w:p>
        </w:tc>
        <w:tc>
          <w:tcPr>
            <w:tcW w:w="1122" w:type="dxa"/>
            <w:tcBorders>
              <w:top w:val="nil"/>
              <w:left w:val="nil"/>
              <w:bottom w:val="single" w:sz="4" w:space="0" w:color="auto"/>
              <w:right w:val="single" w:sz="4" w:space="0" w:color="auto"/>
            </w:tcBorders>
            <w:shd w:val="clear" w:color="000000" w:fill="FFFFFF"/>
            <w:vAlign w:val="bottom"/>
          </w:tcPr>
          <w:p w14:paraId="3ED2D70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3.378</w:t>
            </w:r>
          </w:p>
        </w:tc>
        <w:tc>
          <w:tcPr>
            <w:tcW w:w="1122" w:type="dxa"/>
            <w:tcBorders>
              <w:top w:val="nil"/>
              <w:left w:val="nil"/>
              <w:bottom w:val="single" w:sz="4" w:space="0" w:color="auto"/>
              <w:right w:val="single" w:sz="4" w:space="0" w:color="auto"/>
            </w:tcBorders>
            <w:shd w:val="clear" w:color="000000" w:fill="FFFFFF"/>
            <w:vAlign w:val="bottom"/>
          </w:tcPr>
          <w:p w14:paraId="39908B0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3.199</w:t>
            </w:r>
          </w:p>
        </w:tc>
        <w:tc>
          <w:tcPr>
            <w:tcW w:w="720" w:type="dxa"/>
            <w:tcBorders>
              <w:top w:val="nil"/>
              <w:left w:val="nil"/>
              <w:bottom w:val="single" w:sz="4" w:space="0" w:color="auto"/>
              <w:right w:val="single" w:sz="4" w:space="0" w:color="auto"/>
            </w:tcBorders>
            <w:shd w:val="clear" w:color="000000" w:fill="FFFFFF"/>
            <w:vAlign w:val="bottom"/>
          </w:tcPr>
          <w:p w14:paraId="793250B3"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95</w:t>
            </w:r>
          </w:p>
        </w:tc>
      </w:tr>
      <w:tr w:rsidR="00A0273C" w:rsidRPr="00A0273C" w14:paraId="7B5AF729"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5D73572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2041</w:t>
            </w:r>
          </w:p>
        </w:tc>
        <w:tc>
          <w:tcPr>
            <w:tcW w:w="4538" w:type="dxa"/>
            <w:tcBorders>
              <w:top w:val="nil"/>
              <w:left w:val="nil"/>
              <w:bottom w:val="single" w:sz="4" w:space="0" w:color="auto"/>
              <w:right w:val="single" w:sz="4" w:space="0" w:color="auto"/>
            </w:tcBorders>
            <w:shd w:val="clear" w:color="000000" w:fill="FFFFFF"/>
            <w:vAlign w:val="bottom"/>
          </w:tcPr>
          <w:p w14:paraId="2CE30E4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HUMANITARNE ORGANIZACIJE (RDEČI KRIŽ IN KARITAS)</w:t>
            </w:r>
          </w:p>
        </w:tc>
        <w:tc>
          <w:tcPr>
            <w:tcW w:w="1121" w:type="dxa"/>
            <w:tcBorders>
              <w:top w:val="nil"/>
              <w:left w:val="nil"/>
              <w:bottom w:val="single" w:sz="4" w:space="0" w:color="auto"/>
              <w:right w:val="single" w:sz="4" w:space="0" w:color="auto"/>
            </w:tcBorders>
            <w:shd w:val="clear" w:color="000000" w:fill="FFFFFF"/>
            <w:vAlign w:val="bottom"/>
          </w:tcPr>
          <w:p w14:paraId="1DA823A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8.000</w:t>
            </w:r>
          </w:p>
        </w:tc>
        <w:tc>
          <w:tcPr>
            <w:tcW w:w="1122" w:type="dxa"/>
            <w:tcBorders>
              <w:top w:val="nil"/>
              <w:left w:val="nil"/>
              <w:bottom w:val="single" w:sz="4" w:space="0" w:color="auto"/>
              <w:right w:val="single" w:sz="4" w:space="0" w:color="auto"/>
            </w:tcBorders>
            <w:shd w:val="clear" w:color="000000" w:fill="FFFFFF"/>
            <w:vAlign w:val="bottom"/>
          </w:tcPr>
          <w:p w14:paraId="566C46F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8.000</w:t>
            </w:r>
          </w:p>
        </w:tc>
        <w:tc>
          <w:tcPr>
            <w:tcW w:w="1122" w:type="dxa"/>
            <w:tcBorders>
              <w:top w:val="nil"/>
              <w:left w:val="nil"/>
              <w:bottom w:val="single" w:sz="4" w:space="0" w:color="auto"/>
              <w:right w:val="single" w:sz="4" w:space="0" w:color="auto"/>
            </w:tcBorders>
            <w:shd w:val="clear" w:color="000000" w:fill="FFFFFF"/>
            <w:vAlign w:val="bottom"/>
          </w:tcPr>
          <w:p w14:paraId="12EB12E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8.000</w:t>
            </w:r>
          </w:p>
        </w:tc>
        <w:tc>
          <w:tcPr>
            <w:tcW w:w="720" w:type="dxa"/>
            <w:tcBorders>
              <w:top w:val="nil"/>
              <w:left w:val="nil"/>
              <w:bottom w:val="single" w:sz="4" w:space="0" w:color="auto"/>
              <w:right w:val="single" w:sz="4" w:space="0" w:color="auto"/>
            </w:tcBorders>
            <w:shd w:val="clear" w:color="000000" w:fill="FFFFFF"/>
            <w:vAlign w:val="bottom"/>
          </w:tcPr>
          <w:p w14:paraId="5F41D37B"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r w:rsidR="00A0273C" w:rsidRPr="00A0273C" w14:paraId="302FEAED"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6BC8EC2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2042</w:t>
            </w:r>
          </w:p>
        </w:tc>
        <w:tc>
          <w:tcPr>
            <w:tcW w:w="4538" w:type="dxa"/>
            <w:tcBorders>
              <w:top w:val="nil"/>
              <w:left w:val="nil"/>
              <w:bottom w:val="single" w:sz="4" w:space="0" w:color="auto"/>
              <w:right w:val="single" w:sz="4" w:space="0" w:color="auto"/>
            </w:tcBorders>
            <w:shd w:val="clear" w:color="000000" w:fill="FFFFFF"/>
            <w:vAlign w:val="bottom"/>
          </w:tcPr>
          <w:p w14:paraId="1618BBE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VARNA HIŠA</w:t>
            </w:r>
          </w:p>
        </w:tc>
        <w:tc>
          <w:tcPr>
            <w:tcW w:w="1121" w:type="dxa"/>
            <w:tcBorders>
              <w:top w:val="nil"/>
              <w:left w:val="nil"/>
              <w:bottom w:val="single" w:sz="4" w:space="0" w:color="auto"/>
              <w:right w:val="single" w:sz="4" w:space="0" w:color="auto"/>
            </w:tcBorders>
            <w:shd w:val="clear" w:color="000000" w:fill="FFFFFF"/>
            <w:vAlign w:val="bottom"/>
          </w:tcPr>
          <w:p w14:paraId="4DEE8DF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1.903</w:t>
            </w:r>
          </w:p>
        </w:tc>
        <w:tc>
          <w:tcPr>
            <w:tcW w:w="1122" w:type="dxa"/>
            <w:tcBorders>
              <w:top w:val="nil"/>
              <w:left w:val="nil"/>
              <w:bottom w:val="single" w:sz="4" w:space="0" w:color="auto"/>
              <w:right w:val="single" w:sz="4" w:space="0" w:color="auto"/>
            </w:tcBorders>
            <w:shd w:val="clear" w:color="000000" w:fill="FFFFFF"/>
            <w:vAlign w:val="bottom"/>
          </w:tcPr>
          <w:p w14:paraId="53C9749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1.926</w:t>
            </w:r>
          </w:p>
        </w:tc>
        <w:tc>
          <w:tcPr>
            <w:tcW w:w="1122" w:type="dxa"/>
            <w:tcBorders>
              <w:top w:val="nil"/>
              <w:left w:val="nil"/>
              <w:bottom w:val="single" w:sz="4" w:space="0" w:color="auto"/>
              <w:right w:val="single" w:sz="4" w:space="0" w:color="auto"/>
            </w:tcBorders>
            <w:shd w:val="clear" w:color="000000" w:fill="FFFFFF"/>
            <w:vAlign w:val="bottom"/>
          </w:tcPr>
          <w:p w14:paraId="728B2E6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1.988</w:t>
            </w:r>
          </w:p>
        </w:tc>
        <w:tc>
          <w:tcPr>
            <w:tcW w:w="720" w:type="dxa"/>
            <w:tcBorders>
              <w:top w:val="nil"/>
              <w:left w:val="nil"/>
              <w:bottom w:val="single" w:sz="4" w:space="0" w:color="auto"/>
              <w:right w:val="single" w:sz="4" w:space="0" w:color="auto"/>
            </w:tcBorders>
            <w:shd w:val="clear" w:color="000000" w:fill="FFFFFF"/>
            <w:vAlign w:val="bottom"/>
          </w:tcPr>
          <w:p w14:paraId="60802C4A"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103</w:t>
            </w:r>
          </w:p>
        </w:tc>
      </w:tr>
      <w:tr w:rsidR="00A0273C" w:rsidRPr="00A0273C" w14:paraId="0BF9392C" w14:textId="77777777" w:rsidTr="00634C2B">
        <w:trPr>
          <w:trHeight w:val="225"/>
        </w:trPr>
        <w:tc>
          <w:tcPr>
            <w:tcW w:w="771" w:type="dxa"/>
            <w:tcBorders>
              <w:top w:val="nil"/>
              <w:left w:val="single" w:sz="4" w:space="0" w:color="auto"/>
              <w:bottom w:val="single" w:sz="4" w:space="0" w:color="auto"/>
              <w:right w:val="single" w:sz="4" w:space="0" w:color="auto"/>
            </w:tcBorders>
            <w:shd w:val="clear" w:color="000000" w:fill="FFFFFF"/>
            <w:vAlign w:val="bottom"/>
          </w:tcPr>
          <w:p w14:paraId="395449F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2043</w:t>
            </w:r>
          </w:p>
        </w:tc>
        <w:tc>
          <w:tcPr>
            <w:tcW w:w="4538" w:type="dxa"/>
            <w:tcBorders>
              <w:top w:val="nil"/>
              <w:left w:val="nil"/>
              <w:bottom w:val="single" w:sz="4" w:space="0" w:color="auto"/>
              <w:right w:val="single" w:sz="4" w:space="0" w:color="auto"/>
            </w:tcBorders>
            <w:shd w:val="clear" w:color="000000" w:fill="FFFFFF"/>
            <w:vAlign w:val="bottom"/>
          </w:tcPr>
          <w:p w14:paraId="71A711C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INVALIDSKE IN DRUGE HUMANITARNE ORGANIZACIJE</w:t>
            </w:r>
          </w:p>
        </w:tc>
        <w:tc>
          <w:tcPr>
            <w:tcW w:w="1121" w:type="dxa"/>
            <w:tcBorders>
              <w:top w:val="nil"/>
              <w:left w:val="nil"/>
              <w:bottom w:val="single" w:sz="4" w:space="0" w:color="auto"/>
              <w:right w:val="single" w:sz="4" w:space="0" w:color="auto"/>
            </w:tcBorders>
            <w:shd w:val="clear" w:color="000000" w:fill="FFFFFF"/>
            <w:vAlign w:val="bottom"/>
          </w:tcPr>
          <w:p w14:paraId="3160DE5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1.870</w:t>
            </w:r>
          </w:p>
        </w:tc>
        <w:tc>
          <w:tcPr>
            <w:tcW w:w="1122" w:type="dxa"/>
            <w:tcBorders>
              <w:top w:val="nil"/>
              <w:left w:val="nil"/>
              <w:bottom w:val="single" w:sz="4" w:space="0" w:color="auto"/>
              <w:right w:val="single" w:sz="4" w:space="0" w:color="auto"/>
            </w:tcBorders>
            <w:shd w:val="clear" w:color="000000" w:fill="FFFFFF"/>
            <w:vAlign w:val="bottom"/>
          </w:tcPr>
          <w:p w14:paraId="6C3ECFE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3.000</w:t>
            </w:r>
          </w:p>
        </w:tc>
        <w:tc>
          <w:tcPr>
            <w:tcW w:w="1122" w:type="dxa"/>
            <w:tcBorders>
              <w:top w:val="nil"/>
              <w:left w:val="nil"/>
              <w:bottom w:val="single" w:sz="4" w:space="0" w:color="auto"/>
              <w:right w:val="single" w:sz="4" w:space="0" w:color="auto"/>
            </w:tcBorders>
            <w:shd w:val="clear" w:color="000000" w:fill="FFFFFF"/>
            <w:vAlign w:val="bottom"/>
          </w:tcPr>
          <w:p w14:paraId="40B9B28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3.000</w:t>
            </w:r>
          </w:p>
        </w:tc>
        <w:tc>
          <w:tcPr>
            <w:tcW w:w="720" w:type="dxa"/>
            <w:tcBorders>
              <w:top w:val="nil"/>
              <w:left w:val="nil"/>
              <w:bottom w:val="single" w:sz="4" w:space="0" w:color="auto"/>
              <w:right w:val="single" w:sz="4" w:space="0" w:color="auto"/>
            </w:tcBorders>
            <w:shd w:val="clear" w:color="000000" w:fill="FFFFFF"/>
            <w:vAlign w:val="bottom"/>
          </w:tcPr>
          <w:p w14:paraId="2F0272C2"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bl>
    <w:p w14:paraId="73130567" w14:textId="77777777" w:rsidR="00A0273C" w:rsidRPr="00A0273C" w:rsidRDefault="00A0273C" w:rsidP="00A0273C">
      <w:pPr>
        <w:widowControl w:val="0"/>
        <w:spacing w:before="0" w:after="0"/>
        <w:ind w:left="0" w:right="140"/>
        <w:jc w:val="both"/>
        <w:rPr>
          <w:rFonts w:ascii="Tahoma" w:hAnsi="Tahoma" w:cs="Tahoma"/>
          <w:sz w:val="16"/>
          <w:szCs w:val="16"/>
        </w:rPr>
      </w:pPr>
    </w:p>
    <w:p w14:paraId="414FC1BC" w14:textId="473EAF63"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413 Drugi tekoči domači transferi </w:t>
      </w:r>
      <w:r w:rsidRPr="0077499E">
        <w:rPr>
          <w:rFonts w:ascii="Tahoma" w:hAnsi="Tahoma" w:cs="Tahoma"/>
          <w:sz w:val="20"/>
        </w:rPr>
        <w:tab/>
        <w:t>675.971 €</w:t>
      </w:r>
    </w:p>
    <w:p w14:paraId="4ADB4A12" w14:textId="22AE360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konta</w:t>
      </w:r>
    </w:p>
    <w:p w14:paraId="2166BD59"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Podskupina kontov 413 Drugi tekoči domači transferi zajema transfere Občini Jesenice za delo skupnih organov (Medobčinsko redarstvo), plačilo obveznosti od obročne prodaje stanovanj po Stanovanjskem zakonu, transfere za delo Zavoda za turizem in kulturo Žirovnica, plačila obveznosti, ki jih ima občina na področju zdravstva, izvajanje knjižnične dejavnosti, kritju obratovalnih stroškov večnamenske dvorane, kritju materialnih stroškov prostora in dodatnega programa v okviru OŠ Žirovnica, ter kritju obveznosti, ki jih ima občina po delitveni bilanci do javnih zavodov, katerih ustanovitelj je Občina Jesenice. Za posamezne prejemnike oz. namene so v tekočem letu načrtovana naslednja sredstva:</w:t>
      </w:r>
    </w:p>
    <w:tbl>
      <w:tblPr>
        <w:tblW w:w="0" w:type="auto"/>
        <w:tblInd w:w="75" w:type="dxa"/>
        <w:tblLayout w:type="fixed"/>
        <w:tblCellMar>
          <w:left w:w="70" w:type="dxa"/>
          <w:right w:w="70" w:type="dxa"/>
        </w:tblCellMar>
        <w:tblLook w:val="0000" w:firstRow="0" w:lastRow="0" w:firstColumn="0" w:lastColumn="0" w:noHBand="0" w:noVBand="0"/>
      </w:tblPr>
      <w:tblGrid>
        <w:gridCol w:w="913"/>
        <w:gridCol w:w="4394"/>
        <w:gridCol w:w="1122"/>
        <w:gridCol w:w="1122"/>
        <w:gridCol w:w="1123"/>
        <w:gridCol w:w="720"/>
      </w:tblGrid>
      <w:tr w:rsidR="00A0273C" w:rsidRPr="00A0273C" w14:paraId="1FBF2935" w14:textId="77777777" w:rsidTr="00634C2B">
        <w:trPr>
          <w:trHeight w:val="600"/>
        </w:trPr>
        <w:tc>
          <w:tcPr>
            <w:tcW w:w="913" w:type="dxa"/>
            <w:tcBorders>
              <w:top w:val="single" w:sz="4" w:space="0" w:color="auto"/>
              <w:left w:val="single" w:sz="4" w:space="0" w:color="auto"/>
              <w:bottom w:val="single" w:sz="4" w:space="0" w:color="auto"/>
              <w:right w:val="single" w:sz="4" w:space="0" w:color="auto"/>
            </w:tcBorders>
            <w:shd w:val="clear" w:color="000000" w:fill="D9D9D9"/>
            <w:vAlign w:val="center"/>
          </w:tcPr>
          <w:p w14:paraId="7D7ABFD8"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PP</w:t>
            </w:r>
          </w:p>
        </w:tc>
        <w:tc>
          <w:tcPr>
            <w:tcW w:w="4394" w:type="dxa"/>
            <w:tcBorders>
              <w:top w:val="single" w:sz="4" w:space="0" w:color="auto"/>
              <w:left w:val="nil"/>
              <w:bottom w:val="single" w:sz="4" w:space="0" w:color="auto"/>
              <w:right w:val="single" w:sz="4" w:space="0" w:color="auto"/>
            </w:tcBorders>
            <w:shd w:val="clear" w:color="000000" w:fill="D9D9D9"/>
            <w:vAlign w:val="center"/>
          </w:tcPr>
          <w:p w14:paraId="691EAA5E"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Opis</w:t>
            </w:r>
          </w:p>
        </w:tc>
        <w:tc>
          <w:tcPr>
            <w:tcW w:w="1122" w:type="dxa"/>
            <w:tcBorders>
              <w:top w:val="single" w:sz="4" w:space="0" w:color="auto"/>
              <w:left w:val="nil"/>
              <w:bottom w:val="single" w:sz="4" w:space="0" w:color="auto"/>
              <w:right w:val="single" w:sz="4" w:space="0" w:color="auto"/>
            </w:tcBorders>
            <w:shd w:val="clear" w:color="000000" w:fill="D9D9D9"/>
            <w:vAlign w:val="center"/>
          </w:tcPr>
          <w:p w14:paraId="587ABD60"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realizacija</w:t>
            </w:r>
            <w:r w:rsidRPr="00A0273C">
              <w:rPr>
                <w:rFonts w:ascii="Tahoma" w:hAnsi="Tahoma" w:cs="Tahoma"/>
                <w:color w:val="000000"/>
                <w:sz w:val="14"/>
                <w:szCs w:val="14"/>
              </w:rPr>
              <w:br/>
              <w:t>2021</w:t>
            </w:r>
          </w:p>
        </w:tc>
        <w:tc>
          <w:tcPr>
            <w:tcW w:w="1122" w:type="dxa"/>
            <w:tcBorders>
              <w:top w:val="single" w:sz="4" w:space="0" w:color="auto"/>
              <w:left w:val="nil"/>
              <w:bottom w:val="single" w:sz="4" w:space="0" w:color="auto"/>
              <w:right w:val="single" w:sz="4" w:space="0" w:color="auto"/>
            </w:tcBorders>
            <w:shd w:val="clear" w:color="000000" w:fill="D9D9D9"/>
            <w:vAlign w:val="center"/>
          </w:tcPr>
          <w:p w14:paraId="77BFF4EC"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ocena</w:t>
            </w:r>
            <w:r w:rsidRPr="00A0273C">
              <w:rPr>
                <w:rFonts w:ascii="Tahoma" w:hAnsi="Tahoma" w:cs="Tahoma"/>
                <w:color w:val="000000"/>
                <w:sz w:val="14"/>
                <w:szCs w:val="14"/>
              </w:rPr>
              <w:br/>
              <w:t>realizacije 2022</w:t>
            </w:r>
          </w:p>
        </w:tc>
        <w:tc>
          <w:tcPr>
            <w:tcW w:w="1123" w:type="dxa"/>
            <w:tcBorders>
              <w:top w:val="single" w:sz="4" w:space="0" w:color="auto"/>
              <w:left w:val="nil"/>
              <w:bottom w:val="single" w:sz="4" w:space="0" w:color="auto"/>
              <w:right w:val="single" w:sz="4" w:space="0" w:color="auto"/>
            </w:tcBorders>
            <w:shd w:val="clear" w:color="000000" w:fill="D9D9D9"/>
            <w:vAlign w:val="center"/>
          </w:tcPr>
          <w:p w14:paraId="1A23F4E7"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plan</w:t>
            </w:r>
            <w:r w:rsidRPr="00A0273C">
              <w:rPr>
                <w:rFonts w:ascii="Tahoma" w:hAnsi="Tahoma" w:cs="Tahoma"/>
                <w:color w:val="000000"/>
                <w:sz w:val="14"/>
                <w:szCs w:val="14"/>
              </w:rPr>
              <w:br/>
              <w:t>2023</w:t>
            </w:r>
          </w:p>
        </w:tc>
        <w:tc>
          <w:tcPr>
            <w:tcW w:w="720" w:type="dxa"/>
            <w:tcBorders>
              <w:top w:val="single" w:sz="4" w:space="0" w:color="auto"/>
              <w:left w:val="nil"/>
              <w:bottom w:val="single" w:sz="4" w:space="0" w:color="auto"/>
              <w:right w:val="single" w:sz="4" w:space="0" w:color="auto"/>
            </w:tcBorders>
            <w:shd w:val="clear" w:color="000000" w:fill="D9D9D9"/>
            <w:vAlign w:val="bottom"/>
          </w:tcPr>
          <w:p w14:paraId="7076FC6F" w14:textId="77777777" w:rsidR="00A0273C" w:rsidRPr="00A0273C" w:rsidRDefault="00A0273C" w:rsidP="00A0273C">
            <w:pPr>
              <w:spacing w:before="0" w:after="0"/>
              <w:ind w:left="0" w:right="140"/>
              <w:jc w:val="both"/>
              <w:rPr>
                <w:rFonts w:ascii="Tahoma" w:hAnsi="Tahoma" w:cs="Tahoma"/>
                <w:color w:val="000000"/>
                <w:sz w:val="14"/>
                <w:szCs w:val="14"/>
              </w:rPr>
            </w:pPr>
            <w:proofErr w:type="spellStart"/>
            <w:r w:rsidRPr="00A0273C">
              <w:rPr>
                <w:rFonts w:ascii="Tahoma" w:hAnsi="Tahoma" w:cs="Tahoma"/>
                <w:color w:val="000000"/>
                <w:sz w:val="14"/>
                <w:szCs w:val="14"/>
              </w:rPr>
              <w:t>ind</w:t>
            </w:r>
            <w:proofErr w:type="spellEnd"/>
            <w:r w:rsidRPr="00A0273C">
              <w:rPr>
                <w:rFonts w:ascii="Tahoma" w:hAnsi="Tahoma" w:cs="Tahoma"/>
                <w:color w:val="000000"/>
                <w:sz w:val="14"/>
                <w:szCs w:val="14"/>
              </w:rPr>
              <w:t xml:space="preserve"> 23/22</w:t>
            </w:r>
          </w:p>
        </w:tc>
      </w:tr>
      <w:tr w:rsidR="00A0273C" w:rsidRPr="00A0273C" w14:paraId="0521B218" w14:textId="77777777" w:rsidTr="00634C2B">
        <w:trPr>
          <w:trHeight w:val="225"/>
        </w:trPr>
        <w:tc>
          <w:tcPr>
            <w:tcW w:w="913" w:type="dxa"/>
            <w:tcBorders>
              <w:top w:val="nil"/>
              <w:left w:val="single" w:sz="4" w:space="0" w:color="auto"/>
              <w:bottom w:val="single" w:sz="4" w:space="0" w:color="auto"/>
              <w:right w:val="single" w:sz="4" w:space="0" w:color="auto"/>
            </w:tcBorders>
            <w:shd w:val="clear" w:color="000000" w:fill="FFFFFF"/>
            <w:vAlign w:val="bottom"/>
          </w:tcPr>
          <w:p w14:paraId="039CABE7"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413</w:t>
            </w:r>
          </w:p>
        </w:tc>
        <w:tc>
          <w:tcPr>
            <w:tcW w:w="4394" w:type="dxa"/>
            <w:tcBorders>
              <w:top w:val="nil"/>
              <w:left w:val="nil"/>
              <w:bottom w:val="single" w:sz="4" w:space="0" w:color="auto"/>
              <w:right w:val="single" w:sz="4" w:space="0" w:color="auto"/>
            </w:tcBorders>
            <w:shd w:val="clear" w:color="000000" w:fill="FFFFFF"/>
            <w:vAlign w:val="bottom"/>
          </w:tcPr>
          <w:p w14:paraId="2C7B61A2"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Drugi tekoči domači transferi</w:t>
            </w:r>
          </w:p>
        </w:tc>
        <w:tc>
          <w:tcPr>
            <w:tcW w:w="1122" w:type="dxa"/>
            <w:tcBorders>
              <w:top w:val="nil"/>
              <w:left w:val="nil"/>
              <w:bottom w:val="single" w:sz="4" w:space="0" w:color="auto"/>
              <w:right w:val="single" w:sz="4" w:space="0" w:color="auto"/>
            </w:tcBorders>
            <w:shd w:val="clear" w:color="000000" w:fill="FFFFFF"/>
            <w:vAlign w:val="bottom"/>
          </w:tcPr>
          <w:p w14:paraId="145D5DD8"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538.298</w:t>
            </w:r>
          </w:p>
        </w:tc>
        <w:tc>
          <w:tcPr>
            <w:tcW w:w="1122" w:type="dxa"/>
            <w:tcBorders>
              <w:top w:val="nil"/>
              <w:left w:val="nil"/>
              <w:bottom w:val="single" w:sz="4" w:space="0" w:color="auto"/>
              <w:right w:val="single" w:sz="4" w:space="0" w:color="auto"/>
            </w:tcBorders>
            <w:shd w:val="clear" w:color="000000" w:fill="FFFFFF"/>
            <w:vAlign w:val="bottom"/>
          </w:tcPr>
          <w:p w14:paraId="5CE5E0B6"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588.034</w:t>
            </w:r>
          </w:p>
        </w:tc>
        <w:tc>
          <w:tcPr>
            <w:tcW w:w="1123" w:type="dxa"/>
            <w:tcBorders>
              <w:top w:val="nil"/>
              <w:left w:val="nil"/>
              <w:bottom w:val="single" w:sz="4" w:space="0" w:color="auto"/>
              <w:right w:val="single" w:sz="4" w:space="0" w:color="auto"/>
            </w:tcBorders>
            <w:shd w:val="clear" w:color="000000" w:fill="FFFFFF"/>
            <w:vAlign w:val="bottom"/>
          </w:tcPr>
          <w:p w14:paraId="79EA9DA0"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675.971</w:t>
            </w:r>
          </w:p>
        </w:tc>
        <w:tc>
          <w:tcPr>
            <w:tcW w:w="720" w:type="dxa"/>
            <w:tcBorders>
              <w:top w:val="nil"/>
              <w:left w:val="nil"/>
              <w:bottom w:val="single" w:sz="4" w:space="0" w:color="auto"/>
              <w:right w:val="single" w:sz="4" w:space="0" w:color="auto"/>
            </w:tcBorders>
            <w:shd w:val="clear" w:color="000000" w:fill="FFFFFF"/>
            <w:vAlign w:val="bottom"/>
          </w:tcPr>
          <w:p w14:paraId="38ADF877"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115</w:t>
            </w:r>
          </w:p>
        </w:tc>
      </w:tr>
      <w:tr w:rsidR="00A0273C" w:rsidRPr="00A0273C" w14:paraId="0A9FC4C9" w14:textId="77777777" w:rsidTr="00634C2B">
        <w:trPr>
          <w:trHeight w:val="225"/>
        </w:trPr>
        <w:tc>
          <w:tcPr>
            <w:tcW w:w="913" w:type="dxa"/>
            <w:tcBorders>
              <w:top w:val="nil"/>
              <w:left w:val="single" w:sz="4" w:space="0" w:color="auto"/>
              <w:bottom w:val="single" w:sz="4" w:space="0" w:color="auto"/>
              <w:right w:val="single" w:sz="4" w:space="0" w:color="auto"/>
            </w:tcBorders>
            <w:shd w:val="clear" w:color="000000" w:fill="FFFFFF"/>
            <w:vAlign w:val="bottom"/>
          </w:tcPr>
          <w:p w14:paraId="78B9F36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0602</w:t>
            </w:r>
          </w:p>
        </w:tc>
        <w:tc>
          <w:tcPr>
            <w:tcW w:w="4394" w:type="dxa"/>
            <w:tcBorders>
              <w:top w:val="nil"/>
              <w:left w:val="nil"/>
              <w:bottom w:val="single" w:sz="4" w:space="0" w:color="auto"/>
              <w:right w:val="single" w:sz="4" w:space="0" w:color="auto"/>
            </w:tcBorders>
            <w:shd w:val="clear" w:color="000000" w:fill="FFFFFF"/>
            <w:vAlign w:val="bottom"/>
          </w:tcPr>
          <w:p w14:paraId="10BC52A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MATERIALNI STROŠKI OBČINSKE UPRAVE</w:t>
            </w:r>
          </w:p>
        </w:tc>
        <w:tc>
          <w:tcPr>
            <w:tcW w:w="1122" w:type="dxa"/>
            <w:tcBorders>
              <w:top w:val="nil"/>
              <w:left w:val="nil"/>
              <w:bottom w:val="single" w:sz="4" w:space="0" w:color="auto"/>
              <w:right w:val="single" w:sz="4" w:space="0" w:color="auto"/>
            </w:tcBorders>
            <w:shd w:val="clear" w:color="000000" w:fill="FFFFFF"/>
            <w:vAlign w:val="bottom"/>
          </w:tcPr>
          <w:p w14:paraId="23BA764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1122" w:type="dxa"/>
            <w:tcBorders>
              <w:top w:val="nil"/>
              <w:left w:val="nil"/>
              <w:bottom w:val="single" w:sz="4" w:space="0" w:color="auto"/>
              <w:right w:val="single" w:sz="4" w:space="0" w:color="auto"/>
            </w:tcBorders>
            <w:shd w:val="clear" w:color="000000" w:fill="FFFFFF"/>
            <w:vAlign w:val="bottom"/>
          </w:tcPr>
          <w:p w14:paraId="435762F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2.160</w:t>
            </w:r>
          </w:p>
        </w:tc>
        <w:tc>
          <w:tcPr>
            <w:tcW w:w="1123" w:type="dxa"/>
            <w:tcBorders>
              <w:top w:val="nil"/>
              <w:left w:val="nil"/>
              <w:bottom w:val="single" w:sz="4" w:space="0" w:color="auto"/>
              <w:right w:val="single" w:sz="4" w:space="0" w:color="auto"/>
            </w:tcBorders>
            <w:shd w:val="clear" w:color="000000" w:fill="FFFFFF"/>
            <w:vAlign w:val="bottom"/>
          </w:tcPr>
          <w:p w14:paraId="0A7BB4C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2.200</w:t>
            </w:r>
          </w:p>
        </w:tc>
        <w:tc>
          <w:tcPr>
            <w:tcW w:w="720" w:type="dxa"/>
            <w:tcBorders>
              <w:top w:val="nil"/>
              <w:left w:val="nil"/>
              <w:bottom w:val="single" w:sz="4" w:space="0" w:color="auto"/>
              <w:right w:val="single" w:sz="4" w:space="0" w:color="auto"/>
            </w:tcBorders>
            <w:shd w:val="clear" w:color="000000" w:fill="FFFFFF"/>
            <w:vAlign w:val="bottom"/>
          </w:tcPr>
          <w:p w14:paraId="46D23DF5"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102</w:t>
            </w:r>
          </w:p>
        </w:tc>
      </w:tr>
      <w:tr w:rsidR="00A0273C" w:rsidRPr="00A0273C" w14:paraId="59C72B58" w14:textId="77777777" w:rsidTr="00634C2B">
        <w:trPr>
          <w:trHeight w:val="225"/>
        </w:trPr>
        <w:tc>
          <w:tcPr>
            <w:tcW w:w="913" w:type="dxa"/>
            <w:tcBorders>
              <w:top w:val="nil"/>
              <w:left w:val="single" w:sz="4" w:space="0" w:color="auto"/>
              <w:bottom w:val="single" w:sz="4" w:space="0" w:color="auto"/>
              <w:right w:val="single" w:sz="4" w:space="0" w:color="auto"/>
            </w:tcBorders>
            <w:shd w:val="clear" w:color="000000" w:fill="FFFFFF"/>
            <w:vAlign w:val="bottom"/>
          </w:tcPr>
          <w:p w14:paraId="2E4D124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0603</w:t>
            </w:r>
          </w:p>
        </w:tc>
        <w:tc>
          <w:tcPr>
            <w:tcW w:w="4394" w:type="dxa"/>
            <w:tcBorders>
              <w:top w:val="nil"/>
              <w:left w:val="nil"/>
              <w:bottom w:val="single" w:sz="4" w:space="0" w:color="auto"/>
              <w:right w:val="single" w:sz="4" w:space="0" w:color="auto"/>
            </w:tcBorders>
            <w:shd w:val="clear" w:color="000000" w:fill="FFFFFF"/>
            <w:vAlign w:val="bottom"/>
          </w:tcPr>
          <w:p w14:paraId="5DC2538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STROŠKI DELA SKUPNEGA ORGANA</w:t>
            </w:r>
          </w:p>
        </w:tc>
        <w:tc>
          <w:tcPr>
            <w:tcW w:w="1122" w:type="dxa"/>
            <w:tcBorders>
              <w:top w:val="nil"/>
              <w:left w:val="nil"/>
              <w:bottom w:val="single" w:sz="4" w:space="0" w:color="auto"/>
              <w:right w:val="single" w:sz="4" w:space="0" w:color="auto"/>
            </w:tcBorders>
            <w:shd w:val="clear" w:color="000000" w:fill="FFFFFF"/>
            <w:vAlign w:val="bottom"/>
          </w:tcPr>
          <w:p w14:paraId="030A5A6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27.383</w:t>
            </w:r>
          </w:p>
        </w:tc>
        <w:tc>
          <w:tcPr>
            <w:tcW w:w="1122" w:type="dxa"/>
            <w:tcBorders>
              <w:top w:val="nil"/>
              <w:left w:val="nil"/>
              <w:bottom w:val="single" w:sz="4" w:space="0" w:color="auto"/>
              <w:right w:val="single" w:sz="4" w:space="0" w:color="auto"/>
            </w:tcBorders>
            <w:shd w:val="clear" w:color="000000" w:fill="FFFFFF"/>
            <w:vAlign w:val="bottom"/>
          </w:tcPr>
          <w:p w14:paraId="3F3BC3E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34.504</w:t>
            </w:r>
          </w:p>
        </w:tc>
        <w:tc>
          <w:tcPr>
            <w:tcW w:w="1123" w:type="dxa"/>
            <w:tcBorders>
              <w:top w:val="nil"/>
              <w:left w:val="nil"/>
              <w:bottom w:val="single" w:sz="4" w:space="0" w:color="auto"/>
              <w:right w:val="single" w:sz="4" w:space="0" w:color="auto"/>
            </w:tcBorders>
            <w:shd w:val="clear" w:color="000000" w:fill="FFFFFF"/>
            <w:vAlign w:val="bottom"/>
          </w:tcPr>
          <w:p w14:paraId="72D7CA5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42.735</w:t>
            </w:r>
          </w:p>
        </w:tc>
        <w:tc>
          <w:tcPr>
            <w:tcW w:w="720" w:type="dxa"/>
            <w:tcBorders>
              <w:top w:val="nil"/>
              <w:left w:val="nil"/>
              <w:bottom w:val="single" w:sz="4" w:space="0" w:color="auto"/>
              <w:right w:val="single" w:sz="4" w:space="0" w:color="auto"/>
            </w:tcBorders>
            <w:shd w:val="clear" w:color="000000" w:fill="FFFFFF"/>
            <w:vAlign w:val="bottom"/>
          </w:tcPr>
          <w:p w14:paraId="5B795BE4"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124</w:t>
            </w:r>
          </w:p>
        </w:tc>
      </w:tr>
      <w:tr w:rsidR="00A0273C" w:rsidRPr="00A0273C" w14:paraId="06300323" w14:textId="77777777" w:rsidTr="00634C2B">
        <w:trPr>
          <w:trHeight w:val="225"/>
        </w:trPr>
        <w:tc>
          <w:tcPr>
            <w:tcW w:w="913" w:type="dxa"/>
            <w:tcBorders>
              <w:top w:val="nil"/>
              <w:left w:val="single" w:sz="4" w:space="0" w:color="auto"/>
              <w:bottom w:val="single" w:sz="4" w:space="0" w:color="auto"/>
              <w:right w:val="single" w:sz="4" w:space="0" w:color="auto"/>
            </w:tcBorders>
            <w:shd w:val="clear" w:color="000000" w:fill="FFFFFF"/>
            <w:vAlign w:val="bottom"/>
          </w:tcPr>
          <w:p w14:paraId="48D6AFE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0604</w:t>
            </w:r>
          </w:p>
        </w:tc>
        <w:tc>
          <w:tcPr>
            <w:tcW w:w="4394" w:type="dxa"/>
            <w:tcBorders>
              <w:top w:val="nil"/>
              <w:left w:val="nil"/>
              <w:bottom w:val="single" w:sz="4" w:space="0" w:color="auto"/>
              <w:right w:val="single" w:sz="4" w:space="0" w:color="auto"/>
            </w:tcBorders>
            <w:shd w:val="clear" w:color="000000" w:fill="FFFFFF"/>
            <w:vAlign w:val="bottom"/>
          </w:tcPr>
          <w:p w14:paraId="6F27F29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MATERIALNI STROŠKI SKUPNEGA ORGANA</w:t>
            </w:r>
          </w:p>
        </w:tc>
        <w:tc>
          <w:tcPr>
            <w:tcW w:w="1122" w:type="dxa"/>
            <w:tcBorders>
              <w:top w:val="nil"/>
              <w:left w:val="nil"/>
              <w:bottom w:val="single" w:sz="4" w:space="0" w:color="auto"/>
              <w:right w:val="single" w:sz="4" w:space="0" w:color="auto"/>
            </w:tcBorders>
            <w:shd w:val="clear" w:color="000000" w:fill="FFFFFF"/>
            <w:vAlign w:val="bottom"/>
          </w:tcPr>
          <w:p w14:paraId="6A92360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16.414</w:t>
            </w:r>
          </w:p>
        </w:tc>
        <w:tc>
          <w:tcPr>
            <w:tcW w:w="1122" w:type="dxa"/>
            <w:tcBorders>
              <w:top w:val="nil"/>
              <w:left w:val="nil"/>
              <w:bottom w:val="single" w:sz="4" w:space="0" w:color="auto"/>
              <w:right w:val="single" w:sz="4" w:space="0" w:color="auto"/>
            </w:tcBorders>
            <w:shd w:val="clear" w:color="000000" w:fill="FFFFFF"/>
            <w:vAlign w:val="bottom"/>
          </w:tcPr>
          <w:p w14:paraId="062F02E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18.905</w:t>
            </w:r>
          </w:p>
        </w:tc>
        <w:tc>
          <w:tcPr>
            <w:tcW w:w="1123" w:type="dxa"/>
            <w:tcBorders>
              <w:top w:val="nil"/>
              <w:left w:val="nil"/>
              <w:bottom w:val="single" w:sz="4" w:space="0" w:color="auto"/>
              <w:right w:val="single" w:sz="4" w:space="0" w:color="auto"/>
            </w:tcBorders>
            <w:shd w:val="clear" w:color="000000" w:fill="FFFFFF"/>
            <w:vAlign w:val="bottom"/>
          </w:tcPr>
          <w:p w14:paraId="548F54B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25.359</w:t>
            </w:r>
          </w:p>
        </w:tc>
        <w:tc>
          <w:tcPr>
            <w:tcW w:w="720" w:type="dxa"/>
            <w:tcBorders>
              <w:top w:val="nil"/>
              <w:left w:val="nil"/>
              <w:bottom w:val="single" w:sz="4" w:space="0" w:color="auto"/>
              <w:right w:val="single" w:sz="4" w:space="0" w:color="auto"/>
            </w:tcBorders>
            <w:shd w:val="clear" w:color="000000" w:fill="FFFFFF"/>
            <w:vAlign w:val="bottom"/>
          </w:tcPr>
          <w:p w14:paraId="19B314C2"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134</w:t>
            </w:r>
          </w:p>
        </w:tc>
      </w:tr>
      <w:tr w:rsidR="00A0273C" w:rsidRPr="00A0273C" w14:paraId="782F54EF" w14:textId="77777777" w:rsidTr="00634C2B">
        <w:trPr>
          <w:trHeight w:val="225"/>
        </w:trPr>
        <w:tc>
          <w:tcPr>
            <w:tcW w:w="913" w:type="dxa"/>
            <w:tcBorders>
              <w:top w:val="nil"/>
              <w:left w:val="single" w:sz="4" w:space="0" w:color="auto"/>
              <w:bottom w:val="single" w:sz="4" w:space="0" w:color="auto"/>
              <w:right w:val="single" w:sz="4" w:space="0" w:color="auto"/>
            </w:tcBorders>
            <w:shd w:val="clear" w:color="000000" w:fill="FFFFFF"/>
            <w:vAlign w:val="bottom"/>
          </w:tcPr>
          <w:p w14:paraId="7AF5131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0625</w:t>
            </w:r>
          </w:p>
        </w:tc>
        <w:tc>
          <w:tcPr>
            <w:tcW w:w="4394" w:type="dxa"/>
            <w:tcBorders>
              <w:top w:val="nil"/>
              <w:left w:val="nil"/>
              <w:bottom w:val="single" w:sz="4" w:space="0" w:color="auto"/>
              <w:right w:val="single" w:sz="4" w:space="0" w:color="auto"/>
            </w:tcBorders>
            <w:shd w:val="clear" w:color="000000" w:fill="FFFFFF"/>
            <w:vAlign w:val="bottom"/>
          </w:tcPr>
          <w:p w14:paraId="26E9DD6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REGIONALNA RAZVOJNA AGENCIJA</w:t>
            </w:r>
          </w:p>
        </w:tc>
        <w:tc>
          <w:tcPr>
            <w:tcW w:w="1122" w:type="dxa"/>
            <w:tcBorders>
              <w:top w:val="nil"/>
              <w:left w:val="nil"/>
              <w:bottom w:val="single" w:sz="4" w:space="0" w:color="auto"/>
              <w:right w:val="single" w:sz="4" w:space="0" w:color="auto"/>
            </w:tcBorders>
            <w:shd w:val="clear" w:color="000000" w:fill="FFFFFF"/>
            <w:vAlign w:val="bottom"/>
          </w:tcPr>
          <w:p w14:paraId="74DF8B1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8.652</w:t>
            </w:r>
          </w:p>
        </w:tc>
        <w:tc>
          <w:tcPr>
            <w:tcW w:w="1122" w:type="dxa"/>
            <w:tcBorders>
              <w:top w:val="nil"/>
              <w:left w:val="nil"/>
              <w:bottom w:val="single" w:sz="4" w:space="0" w:color="auto"/>
              <w:right w:val="single" w:sz="4" w:space="0" w:color="auto"/>
            </w:tcBorders>
            <w:shd w:val="clear" w:color="000000" w:fill="FFFFFF"/>
            <w:vAlign w:val="bottom"/>
          </w:tcPr>
          <w:p w14:paraId="3EE6CC1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8.826</w:t>
            </w:r>
          </w:p>
        </w:tc>
        <w:tc>
          <w:tcPr>
            <w:tcW w:w="1123" w:type="dxa"/>
            <w:tcBorders>
              <w:top w:val="nil"/>
              <w:left w:val="nil"/>
              <w:bottom w:val="single" w:sz="4" w:space="0" w:color="auto"/>
              <w:right w:val="single" w:sz="4" w:space="0" w:color="auto"/>
            </w:tcBorders>
            <w:shd w:val="clear" w:color="000000" w:fill="FFFFFF"/>
            <w:vAlign w:val="bottom"/>
          </w:tcPr>
          <w:p w14:paraId="372F675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9.709</w:t>
            </w:r>
          </w:p>
        </w:tc>
        <w:tc>
          <w:tcPr>
            <w:tcW w:w="720" w:type="dxa"/>
            <w:tcBorders>
              <w:top w:val="nil"/>
              <w:left w:val="nil"/>
              <w:bottom w:val="single" w:sz="4" w:space="0" w:color="auto"/>
              <w:right w:val="single" w:sz="4" w:space="0" w:color="auto"/>
            </w:tcBorders>
            <w:shd w:val="clear" w:color="000000" w:fill="FFFFFF"/>
            <w:vAlign w:val="bottom"/>
          </w:tcPr>
          <w:p w14:paraId="309C532B"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110</w:t>
            </w:r>
          </w:p>
        </w:tc>
      </w:tr>
      <w:tr w:rsidR="00A0273C" w:rsidRPr="00A0273C" w14:paraId="7506D761" w14:textId="77777777" w:rsidTr="00634C2B">
        <w:trPr>
          <w:trHeight w:val="225"/>
        </w:trPr>
        <w:tc>
          <w:tcPr>
            <w:tcW w:w="913" w:type="dxa"/>
            <w:tcBorders>
              <w:top w:val="nil"/>
              <w:left w:val="single" w:sz="4" w:space="0" w:color="auto"/>
              <w:bottom w:val="single" w:sz="4" w:space="0" w:color="auto"/>
              <w:right w:val="single" w:sz="4" w:space="0" w:color="auto"/>
            </w:tcBorders>
            <w:shd w:val="clear" w:color="000000" w:fill="FFFFFF"/>
            <w:vAlign w:val="bottom"/>
          </w:tcPr>
          <w:p w14:paraId="4ADA5D7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0626</w:t>
            </w:r>
          </w:p>
        </w:tc>
        <w:tc>
          <w:tcPr>
            <w:tcW w:w="4394" w:type="dxa"/>
            <w:tcBorders>
              <w:top w:val="nil"/>
              <w:left w:val="nil"/>
              <w:bottom w:val="single" w:sz="4" w:space="0" w:color="auto"/>
              <w:right w:val="single" w:sz="4" w:space="0" w:color="auto"/>
            </w:tcBorders>
            <w:shd w:val="clear" w:color="000000" w:fill="FFFFFF"/>
            <w:vAlign w:val="bottom"/>
          </w:tcPr>
          <w:p w14:paraId="3641909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LAS GORENJSKA KOŠARICA</w:t>
            </w:r>
          </w:p>
        </w:tc>
        <w:tc>
          <w:tcPr>
            <w:tcW w:w="1122" w:type="dxa"/>
            <w:tcBorders>
              <w:top w:val="nil"/>
              <w:left w:val="nil"/>
              <w:bottom w:val="single" w:sz="4" w:space="0" w:color="auto"/>
              <w:right w:val="single" w:sz="4" w:space="0" w:color="auto"/>
            </w:tcBorders>
            <w:shd w:val="clear" w:color="000000" w:fill="FFFFFF"/>
            <w:vAlign w:val="bottom"/>
          </w:tcPr>
          <w:p w14:paraId="0C55380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4.198</w:t>
            </w:r>
          </w:p>
        </w:tc>
        <w:tc>
          <w:tcPr>
            <w:tcW w:w="1122" w:type="dxa"/>
            <w:tcBorders>
              <w:top w:val="nil"/>
              <w:left w:val="nil"/>
              <w:bottom w:val="single" w:sz="4" w:space="0" w:color="auto"/>
              <w:right w:val="single" w:sz="4" w:space="0" w:color="auto"/>
            </w:tcBorders>
            <w:shd w:val="clear" w:color="000000" w:fill="FFFFFF"/>
            <w:vAlign w:val="bottom"/>
          </w:tcPr>
          <w:p w14:paraId="3C52C3A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2.720</w:t>
            </w:r>
          </w:p>
        </w:tc>
        <w:tc>
          <w:tcPr>
            <w:tcW w:w="1123" w:type="dxa"/>
            <w:tcBorders>
              <w:top w:val="nil"/>
              <w:left w:val="nil"/>
              <w:bottom w:val="single" w:sz="4" w:space="0" w:color="auto"/>
              <w:right w:val="single" w:sz="4" w:space="0" w:color="auto"/>
            </w:tcBorders>
            <w:shd w:val="clear" w:color="000000" w:fill="FFFFFF"/>
            <w:vAlign w:val="bottom"/>
          </w:tcPr>
          <w:p w14:paraId="4E289B1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2.992</w:t>
            </w:r>
          </w:p>
        </w:tc>
        <w:tc>
          <w:tcPr>
            <w:tcW w:w="720" w:type="dxa"/>
            <w:tcBorders>
              <w:top w:val="nil"/>
              <w:left w:val="nil"/>
              <w:bottom w:val="single" w:sz="4" w:space="0" w:color="auto"/>
              <w:right w:val="single" w:sz="4" w:space="0" w:color="auto"/>
            </w:tcBorders>
            <w:shd w:val="clear" w:color="000000" w:fill="FFFFFF"/>
            <w:vAlign w:val="bottom"/>
          </w:tcPr>
          <w:p w14:paraId="06D358EB"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110</w:t>
            </w:r>
          </w:p>
        </w:tc>
      </w:tr>
      <w:tr w:rsidR="00A0273C" w:rsidRPr="00A0273C" w14:paraId="2D09A9E1" w14:textId="77777777" w:rsidTr="00634C2B">
        <w:trPr>
          <w:trHeight w:val="225"/>
        </w:trPr>
        <w:tc>
          <w:tcPr>
            <w:tcW w:w="913" w:type="dxa"/>
            <w:tcBorders>
              <w:top w:val="nil"/>
              <w:left w:val="single" w:sz="4" w:space="0" w:color="auto"/>
              <w:bottom w:val="single" w:sz="4" w:space="0" w:color="auto"/>
              <w:right w:val="single" w:sz="4" w:space="0" w:color="auto"/>
            </w:tcBorders>
            <w:shd w:val="clear" w:color="000000" w:fill="FFFFFF"/>
            <w:vAlign w:val="bottom"/>
          </w:tcPr>
          <w:p w14:paraId="2281A44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0713</w:t>
            </w:r>
          </w:p>
        </w:tc>
        <w:tc>
          <w:tcPr>
            <w:tcW w:w="4394" w:type="dxa"/>
            <w:tcBorders>
              <w:top w:val="nil"/>
              <w:left w:val="nil"/>
              <w:bottom w:val="single" w:sz="4" w:space="0" w:color="auto"/>
              <w:right w:val="single" w:sz="4" w:space="0" w:color="auto"/>
            </w:tcBorders>
            <w:shd w:val="clear" w:color="000000" w:fill="FFFFFF"/>
            <w:vAlign w:val="bottom"/>
          </w:tcPr>
          <w:p w14:paraId="6288950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GARS JESENICE</w:t>
            </w:r>
          </w:p>
        </w:tc>
        <w:tc>
          <w:tcPr>
            <w:tcW w:w="1122" w:type="dxa"/>
            <w:tcBorders>
              <w:top w:val="nil"/>
              <w:left w:val="nil"/>
              <w:bottom w:val="single" w:sz="4" w:space="0" w:color="auto"/>
              <w:right w:val="single" w:sz="4" w:space="0" w:color="auto"/>
            </w:tcBorders>
            <w:shd w:val="clear" w:color="000000" w:fill="FFFFFF"/>
            <w:vAlign w:val="bottom"/>
          </w:tcPr>
          <w:p w14:paraId="2CCB22B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47.989</w:t>
            </w:r>
          </w:p>
        </w:tc>
        <w:tc>
          <w:tcPr>
            <w:tcW w:w="1122" w:type="dxa"/>
            <w:tcBorders>
              <w:top w:val="nil"/>
              <w:left w:val="nil"/>
              <w:bottom w:val="single" w:sz="4" w:space="0" w:color="auto"/>
              <w:right w:val="single" w:sz="4" w:space="0" w:color="auto"/>
            </w:tcBorders>
            <w:shd w:val="clear" w:color="000000" w:fill="FFFFFF"/>
            <w:vAlign w:val="bottom"/>
          </w:tcPr>
          <w:p w14:paraId="07FE834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53.048</w:t>
            </w:r>
          </w:p>
        </w:tc>
        <w:tc>
          <w:tcPr>
            <w:tcW w:w="1123" w:type="dxa"/>
            <w:tcBorders>
              <w:top w:val="nil"/>
              <w:left w:val="nil"/>
              <w:bottom w:val="single" w:sz="4" w:space="0" w:color="auto"/>
              <w:right w:val="single" w:sz="4" w:space="0" w:color="auto"/>
            </w:tcBorders>
            <w:shd w:val="clear" w:color="000000" w:fill="FFFFFF"/>
            <w:vAlign w:val="bottom"/>
          </w:tcPr>
          <w:p w14:paraId="49FFA76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53.695</w:t>
            </w:r>
          </w:p>
        </w:tc>
        <w:tc>
          <w:tcPr>
            <w:tcW w:w="720" w:type="dxa"/>
            <w:tcBorders>
              <w:top w:val="nil"/>
              <w:left w:val="nil"/>
              <w:bottom w:val="single" w:sz="4" w:space="0" w:color="auto"/>
              <w:right w:val="single" w:sz="4" w:space="0" w:color="auto"/>
            </w:tcBorders>
            <w:shd w:val="clear" w:color="000000" w:fill="FFFFFF"/>
            <w:vAlign w:val="bottom"/>
          </w:tcPr>
          <w:p w14:paraId="6FC67F2C"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101</w:t>
            </w:r>
          </w:p>
        </w:tc>
      </w:tr>
      <w:tr w:rsidR="00A0273C" w:rsidRPr="00A0273C" w14:paraId="1CA79F50" w14:textId="77777777" w:rsidTr="00634C2B">
        <w:trPr>
          <w:trHeight w:val="225"/>
        </w:trPr>
        <w:tc>
          <w:tcPr>
            <w:tcW w:w="913" w:type="dxa"/>
            <w:tcBorders>
              <w:top w:val="nil"/>
              <w:left w:val="single" w:sz="4" w:space="0" w:color="auto"/>
              <w:bottom w:val="single" w:sz="4" w:space="0" w:color="auto"/>
              <w:right w:val="single" w:sz="4" w:space="0" w:color="auto"/>
            </w:tcBorders>
            <w:shd w:val="clear" w:color="000000" w:fill="FFFFFF"/>
            <w:vAlign w:val="bottom"/>
          </w:tcPr>
          <w:p w14:paraId="66C6EFF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1401</w:t>
            </w:r>
          </w:p>
        </w:tc>
        <w:tc>
          <w:tcPr>
            <w:tcW w:w="4394" w:type="dxa"/>
            <w:tcBorders>
              <w:top w:val="nil"/>
              <w:left w:val="nil"/>
              <w:bottom w:val="single" w:sz="4" w:space="0" w:color="auto"/>
              <w:right w:val="single" w:sz="4" w:space="0" w:color="auto"/>
            </w:tcBorders>
            <w:shd w:val="clear" w:color="000000" w:fill="FFFFFF"/>
            <w:vAlign w:val="bottom"/>
          </w:tcPr>
          <w:p w14:paraId="78F168D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POSPEŠEVANJE DROBNEGA GOSPODARSTVA</w:t>
            </w:r>
          </w:p>
        </w:tc>
        <w:tc>
          <w:tcPr>
            <w:tcW w:w="1122" w:type="dxa"/>
            <w:tcBorders>
              <w:top w:val="nil"/>
              <w:left w:val="nil"/>
              <w:bottom w:val="single" w:sz="4" w:space="0" w:color="auto"/>
              <w:right w:val="single" w:sz="4" w:space="0" w:color="auto"/>
            </w:tcBorders>
            <w:shd w:val="clear" w:color="000000" w:fill="FFFFFF"/>
            <w:vAlign w:val="bottom"/>
          </w:tcPr>
          <w:p w14:paraId="604F04B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926</w:t>
            </w:r>
          </w:p>
        </w:tc>
        <w:tc>
          <w:tcPr>
            <w:tcW w:w="1122" w:type="dxa"/>
            <w:tcBorders>
              <w:top w:val="nil"/>
              <w:left w:val="nil"/>
              <w:bottom w:val="single" w:sz="4" w:space="0" w:color="auto"/>
              <w:right w:val="single" w:sz="4" w:space="0" w:color="auto"/>
            </w:tcBorders>
            <w:shd w:val="clear" w:color="000000" w:fill="FFFFFF"/>
            <w:vAlign w:val="bottom"/>
          </w:tcPr>
          <w:p w14:paraId="52741AB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944</w:t>
            </w:r>
          </w:p>
        </w:tc>
        <w:tc>
          <w:tcPr>
            <w:tcW w:w="1123" w:type="dxa"/>
            <w:tcBorders>
              <w:top w:val="nil"/>
              <w:left w:val="nil"/>
              <w:bottom w:val="single" w:sz="4" w:space="0" w:color="auto"/>
              <w:right w:val="single" w:sz="4" w:space="0" w:color="auto"/>
            </w:tcBorders>
            <w:shd w:val="clear" w:color="000000" w:fill="FFFFFF"/>
            <w:vAlign w:val="bottom"/>
          </w:tcPr>
          <w:p w14:paraId="4B3200E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1.040</w:t>
            </w:r>
          </w:p>
        </w:tc>
        <w:tc>
          <w:tcPr>
            <w:tcW w:w="720" w:type="dxa"/>
            <w:tcBorders>
              <w:top w:val="nil"/>
              <w:left w:val="nil"/>
              <w:bottom w:val="single" w:sz="4" w:space="0" w:color="auto"/>
              <w:right w:val="single" w:sz="4" w:space="0" w:color="auto"/>
            </w:tcBorders>
            <w:shd w:val="clear" w:color="000000" w:fill="FFFFFF"/>
            <w:vAlign w:val="bottom"/>
          </w:tcPr>
          <w:p w14:paraId="585A5625"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110</w:t>
            </w:r>
          </w:p>
        </w:tc>
      </w:tr>
      <w:tr w:rsidR="00A0273C" w:rsidRPr="00A0273C" w14:paraId="14214D98" w14:textId="77777777" w:rsidTr="00634C2B">
        <w:trPr>
          <w:trHeight w:val="225"/>
        </w:trPr>
        <w:tc>
          <w:tcPr>
            <w:tcW w:w="913" w:type="dxa"/>
            <w:tcBorders>
              <w:top w:val="nil"/>
              <w:left w:val="single" w:sz="4" w:space="0" w:color="auto"/>
              <w:bottom w:val="single" w:sz="4" w:space="0" w:color="auto"/>
              <w:right w:val="single" w:sz="4" w:space="0" w:color="auto"/>
            </w:tcBorders>
            <w:shd w:val="clear" w:color="000000" w:fill="FFFFFF"/>
            <w:vAlign w:val="bottom"/>
          </w:tcPr>
          <w:p w14:paraId="659779A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1402</w:t>
            </w:r>
          </w:p>
        </w:tc>
        <w:tc>
          <w:tcPr>
            <w:tcW w:w="4394" w:type="dxa"/>
            <w:tcBorders>
              <w:top w:val="nil"/>
              <w:left w:val="nil"/>
              <w:bottom w:val="single" w:sz="4" w:space="0" w:color="auto"/>
              <w:right w:val="single" w:sz="4" w:space="0" w:color="auto"/>
            </w:tcBorders>
            <w:shd w:val="clear" w:color="000000" w:fill="FFFFFF"/>
            <w:vAlign w:val="bottom"/>
          </w:tcPr>
          <w:p w14:paraId="7F23FC3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RAZVOJNI PROGRAMI</w:t>
            </w:r>
          </w:p>
        </w:tc>
        <w:tc>
          <w:tcPr>
            <w:tcW w:w="1122" w:type="dxa"/>
            <w:tcBorders>
              <w:top w:val="nil"/>
              <w:left w:val="nil"/>
              <w:bottom w:val="single" w:sz="4" w:space="0" w:color="auto"/>
              <w:right w:val="single" w:sz="4" w:space="0" w:color="auto"/>
            </w:tcBorders>
            <w:shd w:val="clear" w:color="000000" w:fill="FFFFFF"/>
            <w:vAlign w:val="bottom"/>
          </w:tcPr>
          <w:p w14:paraId="228F114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13.191</w:t>
            </w:r>
          </w:p>
        </w:tc>
        <w:tc>
          <w:tcPr>
            <w:tcW w:w="1122" w:type="dxa"/>
            <w:tcBorders>
              <w:top w:val="nil"/>
              <w:left w:val="nil"/>
              <w:bottom w:val="single" w:sz="4" w:space="0" w:color="auto"/>
              <w:right w:val="single" w:sz="4" w:space="0" w:color="auto"/>
            </w:tcBorders>
            <w:shd w:val="clear" w:color="000000" w:fill="FFFFFF"/>
            <w:vAlign w:val="bottom"/>
          </w:tcPr>
          <w:p w14:paraId="6595FDF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13.376</w:t>
            </w:r>
          </w:p>
        </w:tc>
        <w:tc>
          <w:tcPr>
            <w:tcW w:w="1123" w:type="dxa"/>
            <w:tcBorders>
              <w:top w:val="nil"/>
              <w:left w:val="nil"/>
              <w:bottom w:val="single" w:sz="4" w:space="0" w:color="auto"/>
              <w:right w:val="single" w:sz="4" w:space="0" w:color="auto"/>
            </w:tcBorders>
            <w:shd w:val="clear" w:color="000000" w:fill="FFFFFF"/>
            <w:vAlign w:val="bottom"/>
          </w:tcPr>
          <w:p w14:paraId="463E047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5.695</w:t>
            </w:r>
          </w:p>
        </w:tc>
        <w:tc>
          <w:tcPr>
            <w:tcW w:w="720" w:type="dxa"/>
            <w:tcBorders>
              <w:top w:val="nil"/>
              <w:left w:val="nil"/>
              <w:bottom w:val="single" w:sz="4" w:space="0" w:color="auto"/>
              <w:right w:val="single" w:sz="4" w:space="0" w:color="auto"/>
            </w:tcBorders>
            <w:shd w:val="clear" w:color="000000" w:fill="FFFFFF"/>
            <w:vAlign w:val="bottom"/>
          </w:tcPr>
          <w:p w14:paraId="543F1BFB"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43</w:t>
            </w:r>
          </w:p>
        </w:tc>
      </w:tr>
      <w:tr w:rsidR="00A0273C" w:rsidRPr="00A0273C" w14:paraId="5B75FF21" w14:textId="77777777" w:rsidTr="00634C2B">
        <w:trPr>
          <w:trHeight w:val="225"/>
        </w:trPr>
        <w:tc>
          <w:tcPr>
            <w:tcW w:w="913" w:type="dxa"/>
            <w:tcBorders>
              <w:top w:val="nil"/>
              <w:left w:val="single" w:sz="4" w:space="0" w:color="auto"/>
              <w:bottom w:val="single" w:sz="4" w:space="0" w:color="auto"/>
              <w:right w:val="single" w:sz="4" w:space="0" w:color="auto"/>
            </w:tcBorders>
            <w:shd w:val="clear" w:color="000000" w:fill="FFFFFF"/>
            <w:vAlign w:val="bottom"/>
          </w:tcPr>
          <w:p w14:paraId="5CAA78C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1411</w:t>
            </w:r>
          </w:p>
        </w:tc>
        <w:tc>
          <w:tcPr>
            <w:tcW w:w="4394" w:type="dxa"/>
            <w:tcBorders>
              <w:top w:val="nil"/>
              <w:left w:val="nil"/>
              <w:bottom w:val="single" w:sz="4" w:space="0" w:color="auto"/>
              <w:right w:val="single" w:sz="4" w:space="0" w:color="auto"/>
            </w:tcBorders>
            <w:shd w:val="clear" w:color="000000" w:fill="FFFFFF"/>
            <w:vAlign w:val="bottom"/>
          </w:tcPr>
          <w:p w14:paraId="12E8BC8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UREDITEV  ZAVRŠNICE</w:t>
            </w:r>
          </w:p>
        </w:tc>
        <w:tc>
          <w:tcPr>
            <w:tcW w:w="1122" w:type="dxa"/>
            <w:tcBorders>
              <w:top w:val="nil"/>
              <w:left w:val="nil"/>
              <w:bottom w:val="single" w:sz="4" w:space="0" w:color="auto"/>
              <w:right w:val="single" w:sz="4" w:space="0" w:color="auto"/>
            </w:tcBorders>
            <w:shd w:val="clear" w:color="000000" w:fill="FFFFFF"/>
            <w:vAlign w:val="bottom"/>
          </w:tcPr>
          <w:p w14:paraId="0595EE3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6.789</w:t>
            </w:r>
          </w:p>
        </w:tc>
        <w:tc>
          <w:tcPr>
            <w:tcW w:w="1122" w:type="dxa"/>
            <w:tcBorders>
              <w:top w:val="nil"/>
              <w:left w:val="nil"/>
              <w:bottom w:val="single" w:sz="4" w:space="0" w:color="auto"/>
              <w:right w:val="single" w:sz="4" w:space="0" w:color="auto"/>
            </w:tcBorders>
            <w:shd w:val="clear" w:color="000000" w:fill="FFFFFF"/>
            <w:vAlign w:val="bottom"/>
          </w:tcPr>
          <w:p w14:paraId="63DFDBD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14.500</w:t>
            </w:r>
          </w:p>
        </w:tc>
        <w:tc>
          <w:tcPr>
            <w:tcW w:w="1123" w:type="dxa"/>
            <w:tcBorders>
              <w:top w:val="nil"/>
              <w:left w:val="nil"/>
              <w:bottom w:val="single" w:sz="4" w:space="0" w:color="auto"/>
              <w:right w:val="single" w:sz="4" w:space="0" w:color="auto"/>
            </w:tcBorders>
            <w:shd w:val="clear" w:color="000000" w:fill="FFFFFF"/>
            <w:vAlign w:val="bottom"/>
          </w:tcPr>
          <w:p w14:paraId="1E02961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18.500</w:t>
            </w:r>
          </w:p>
        </w:tc>
        <w:tc>
          <w:tcPr>
            <w:tcW w:w="720" w:type="dxa"/>
            <w:tcBorders>
              <w:top w:val="nil"/>
              <w:left w:val="nil"/>
              <w:bottom w:val="single" w:sz="4" w:space="0" w:color="auto"/>
              <w:right w:val="single" w:sz="4" w:space="0" w:color="auto"/>
            </w:tcBorders>
            <w:shd w:val="clear" w:color="000000" w:fill="FFFFFF"/>
            <w:vAlign w:val="bottom"/>
          </w:tcPr>
          <w:p w14:paraId="64458E6E"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128</w:t>
            </w:r>
          </w:p>
        </w:tc>
      </w:tr>
      <w:tr w:rsidR="00A0273C" w:rsidRPr="00A0273C" w14:paraId="1FAD0E76" w14:textId="77777777" w:rsidTr="00634C2B">
        <w:trPr>
          <w:trHeight w:val="225"/>
        </w:trPr>
        <w:tc>
          <w:tcPr>
            <w:tcW w:w="913" w:type="dxa"/>
            <w:tcBorders>
              <w:top w:val="nil"/>
              <w:left w:val="single" w:sz="4" w:space="0" w:color="auto"/>
              <w:bottom w:val="single" w:sz="4" w:space="0" w:color="auto"/>
              <w:right w:val="single" w:sz="4" w:space="0" w:color="auto"/>
            </w:tcBorders>
            <w:shd w:val="clear" w:color="000000" w:fill="FFFFFF"/>
            <w:vAlign w:val="bottom"/>
          </w:tcPr>
          <w:p w14:paraId="58C987C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1413</w:t>
            </w:r>
          </w:p>
        </w:tc>
        <w:tc>
          <w:tcPr>
            <w:tcW w:w="4394" w:type="dxa"/>
            <w:tcBorders>
              <w:top w:val="nil"/>
              <w:left w:val="nil"/>
              <w:bottom w:val="single" w:sz="4" w:space="0" w:color="auto"/>
              <w:right w:val="single" w:sz="4" w:space="0" w:color="auto"/>
            </w:tcBorders>
            <w:shd w:val="clear" w:color="000000" w:fill="FFFFFF"/>
            <w:vAlign w:val="bottom"/>
          </w:tcPr>
          <w:p w14:paraId="466AC19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ZAVOD ZA TURIZEM IN KULTURO ŽIROVNICA</w:t>
            </w:r>
          </w:p>
        </w:tc>
        <w:tc>
          <w:tcPr>
            <w:tcW w:w="1122" w:type="dxa"/>
            <w:tcBorders>
              <w:top w:val="nil"/>
              <w:left w:val="nil"/>
              <w:bottom w:val="single" w:sz="4" w:space="0" w:color="auto"/>
              <w:right w:val="single" w:sz="4" w:space="0" w:color="auto"/>
            </w:tcBorders>
            <w:shd w:val="clear" w:color="000000" w:fill="FFFFFF"/>
            <w:vAlign w:val="bottom"/>
          </w:tcPr>
          <w:p w14:paraId="0892D2E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174.363</w:t>
            </w:r>
          </w:p>
        </w:tc>
        <w:tc>
          <w:tcPr>
            <w:tcW w:w="1122" w:type="dxa"/>
            <w:tcBorders>
              <w:top w:val="nil"/>
              <w:left w:val="nil"/>
              <w:bottom w:val="single" w:sz="4" w:space="0" w:color="auto"/>
              <w:right w:val="single" w:sz="4" w:space="0" w:color="auto"/>
            </w:tcBorders>
            <w:shd w:val="clear" w:color="000000" w:fill="FFFFFF"/>
            <w:vAlign w:val="bottom"/>
          </w:tcPr>
          <w:p w14:paraId="03B2594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144.883</w:t>
            </w:r>
          </w:p>
        </w:tc>
        <w:tc>
          <w:tcPr>
            <w:tcW w:w="1123" w:type="dxa"/>
            <w:tcBorders>
              <w:top w:val="nil"/>
              <w:left w:val="nil"/>
              <w:bottom w:val="single" w:sz="4" w:space="0" w:color="auto"/>
              <w:right w:val="single" w:sz="4" w:space="0" w:color="auto"/>
            </w:tcBorders>
            <w:shd w:val="clear" w:color="000000" w:fill="FFFFFF"/>
            <w:vAlign w:val="bottom"/>
          </w:tcPr>
          <w:p w14:paraId="6C173BA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177.603</w:t>
            </w:r>
          </w:p>
        </w:tc>
        <w:tc>
          <w:tcPr>
            <w:tcW w:w="720" w:type="dxa"/>
            <w:tcBorders>
              <w:top w:val="nil"/>
              <w:left w:val="nil"/>
              <w:bottom w:val="single" w:sz="4" w:space="0" w:color="auto"/>
              <w:right w:val="single" w:sz="4" w:space="0" w:color="auto"/>
            </w:tcBorders>
            <w:shd w:val="clear" w:color="000000" w:fill="FFFFFF"/>
            <w:vAlign w:val="bottom"/>
          </w:tcPr>
          <w:p w14:paraId="5258471D"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123</w:t>
            </w:r>
          </w:p>
        </w:tc>
      </w:tr>
      <w:tr w:rsidR="00A0273C" w:rsidRPr="00A0273C" w14:paraId="3F4798C0" w14:textId="77777777" w:rsidTr="00634C2B">
        <w:trPr>
          <w:trHeight w:val="225"/>
        </w:trPr>
        <w:tc>
          <w:tcPr>
            <w:tcW w:w="913" w:type="dxa"/>
            <w:tcBorders>
              <w:top w:val="nil"/>
              <w:left w:val="single" w:sz="4" w:space="0" w:color="auto"/>
              <w:bottom w:val="single" w:sz="4" w:space="0" w:color="auto"/>
              <w:right w:val="single" w:sz="4" w:space="0" w:color="auto"/>
            </w:tcBorders>
            <w:shd w:val="clear" w:color="000000" w:fill="FFFFFF"/>
            <w:vAlign w:val="bottom"/>
          </w:tcPr>
          <w:p w14:paraId="4D10800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1711</w:t>
            </w:r>
          </w:p>
        </w:tc>
        <w:tc>
          <w:tcPr>
            <w:tcW w:w="4394" w:type="dxa"/>
            <w:tcBorders>
              <w:top w:val="nil"/>
              <w:left w:val="nil"/>
              <w:bottom w:val="single" w:sz="4" w:space="0" w:color="auto"/>
              <w:right w:val="single" w:sz="4" w:space="0" w:color="auto"/>
            </w:tcBorders>
            <w:shd w:val="clear" w:color="000000" w:fill="FFFFFF"/>
            <w:vAlign w:val="bottom"/>
          </w:tcPr>
          <w:p w14:paraId="0D0DAC5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PRISPEVEK ZA ZDRAVSTVENO ZAVAROVANJE OBČANOV</w:t>
            </w:r>
          </w:p>
        </w:tc>
        <w:tc>
          <w:tcPr>
            <w:tcW w:w="1122" w:type="dxa"/>
            <w:tcBorders>
              <w:top w:val="nil"/>
              <w:left w:val="nil"/>
              <w:bottom w:val="single" w:sz="4" w:space="0" w:color="auto"/>
              <w:right w:val="single" w:sz="4" w:space="0" w:color="auto"/>
            </w:tcBorders>
            <w:shd w:val="clear" w:color="000000" w:fill="FFFFFF"/>
            <w:vAlign w:val="bottom"/>
          </w:tcPr>
          <w:p w14:paraId="60989CB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2.055</w:t>
            </w:r>
          </w:p>
        </w:tc>
        <w:tc>
          <w:tcPr>
            <w:tcW w:w="1122" w:type="dxa"/>
            <w:tcBorders>
              <w:top w:val="nil"/>
              <w:left w:val="nil"/>
              <w:bottom w:val="single" w:sz="4" w:space="0" w:color="auto"/>
              <w:right w:val="single" w:sz="4" w:space="0" w:color="auto"/>
            </w:tcBorders>
            <w:shd w:val="clear" w:color="000000" w:fill="FFFFFF"/>
            <w:vAlign w:val="bottom"/>
          </w:tcPr>
          <w:p w14:paraId="59C09A3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1123" w:type="dxa"/>
            <w:tcBorders>
              <w:top w:val="nil"/>
              <w:left w:val="nil"/>
              <w:bottom w:val="single" w:sz="4" w:space="0" w:color="auto"/>
              <w:right w:val="single" w:sz="4" w:space="0" w:color="auto"/>
            </w:tcBorders>
            <w:shd w:val="clear" w:color="000000" w:fill="FFFFFF"/>
            <w:vAlign w:val="bottom"/>
          </w:tcPr>
          <w:p w14:paraId="4CE89D8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720" w:type="dxa"/>
            <w:tcBorders>
              <w:top w:val="nil"/>
              <w:left w:val="nil"/>
              <w:bottom w:val="single" w:sz="4" w:space="0" w:color="auto"/>
              <w:right w:val="single" w:sz="4" w:space="0" w:color="auto"/>
            </w:tcBorders>
            <w:shd w:val="clear" w:color="000000" w:fill="FFFFFF"/>
            <w:vAlign w:val="bottom"/>
          </w:tcPr>
          <w:p w14:paraId="12F0E9D7"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 </w:t>
            </w:r>
          </w:p>
        </w:tc>
      </w:tr>
      <w:tr w:rsidR="00A0273C" w:rsidRPr="00A0273C" w14:paraId="3D99A566" w14:textId="77777777" w:rsidTr="00634C2B">
        <w:trPr>
          <w:trHeight w:val="225"/>
        </w:trPr>
        <w:tc>
          <w:tcPr>
            <w:tcW w:w="913" w:type="dxa"/>
            <w:tcBorders>
              <w:top w:val="nil"/>
              <w:left w:val="single" w:sz="4" w:space="0" w:color="auto"/>
              <w:bottom w:val="single" w:sz="4" w:space="0" w:color="auto"/>
              <w:right w:val="single" w:sz="4" w:space="0" w:color="auto"/>
            </w:tcBorders>
            <w:shd w:val="clear" w:color="000000" w:fill="FFFFFF"/>
            <w:vAlign w:val="bottom"/>
          </w:tcPr>
          <w:p w14:paraId="38BBC7B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1721</w:t>
            </w:r>
          </w:p>
        </w:tc>
        <w:tc>
          <w:tcPr>
            <w:tcW w:w="4394" w:type="dxa"/>
            <w:tcBorders>
              <w:top w:val="nil"/>
              <w:left w:val="nil"/>
              <w:bottom w:val="single" w:sz="4" w:space="0" w:color="auto"/>
              <w:right w:val="single" w:sz="4" w:space="0" w:color="auto"/>
            </w:tcBorders>
            <w:shd w:val="clear" w:color="000000" w:fill="FFFFFF"/>
            <w:vAlign w:val="bottom"/>
          </w:tcPr>
          <w:p w14:paraId="16E928F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ZDRAVSTVENI UKREPI NA PRIMARNI RAVNI</w:t>
            </w:r>
          </w:p>
        </w:tc>
        <w:tc>
          <w:tcPr>
            <w:tcW w:w="1122" w:type="dxa"/>
            <w:tcBorders>
              <w:top w:val="nil"/>
              <w:left w:val="nil"/>
              <w:bottom w:val="single" w:sz="4" w:space="0" w:color="auto"/>
              <w:right w:val="single" w:sz="4" w:space="0" w:color="auto"/>
            </w:tcBorders>
            <w:shd w:val="clear" w:color="000000" w:fill="FFFFFF"/>
            <w:vAlign w:val="bottom"/>
          </w:tcPr>
          <w:p w14:paraId="09D49C9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3.321</w:t>
            </w:r>
          </w:p>
        </w:tc>
        <w:tc>
          <w:tcPr>
            <w:tcW w:w="1122" w:type="dxa"/>
            <w:tcBorders>
              <w:top w:val="nil"/>
              <w:left w:val="nil"/>
              <w:bottom w:val="single" w:sz="4" w:space="0" w:color="auto"/>
              <w:right w:val="single" w:sz="4" w:space="0" w:color="auto"/>
            </w:tcBorders>
            <w:shd w:val="clear" w:color="000000" w:fill="FFFFFF"/>
            <w:vAlign w:val="bottom"/>
          </w:tcPr>
          <w:p w14:paraId="3C88FE9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1123" w:type="dxa"/>
            <w:tcBorders>
              <w:top w:val="nil"/>
              <w:left w:val="nil"/>
              <w:bottom w:val="single" w:sz="4" w:space="0" w:color="auto"/>
              <w:right w:val="single" w:sz="4" w:space="0" w:color="auto"/>
            </w:tcBorders>
            <w:shd w:val="clear" w:color="000000" w:fill="FFFFFF"/>
            <w:vAlign w:val="bottom"/>
          </w:tcPr>
          <w:p w14:paraId="6E9AB7B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720" w:type="dxa"/>
            <w:tcBorders>
              <w:top w:val="nil"/>
              <w:left w:val="nil"/>
              <w:bottom w:val="single" w:sz="4" w:space="0" w:color="auto"/>
              <w:right w:val="single" w:sz="4" w:space="0" w:color="auto"/>
            </w:tcBorders>
            <w:shd w:val="clear" w:color="000000" w:fill="FFFFFF"/>
            <w:vAlign w:val="bottom"/>
          </w:tcPr>
          <w:p w14:paraId="408807A2"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 </w:t>
            </w:r>
          </w:p>
        </w:tc>
      </w:tr>
      <w:tr w:rsidR="00A0273C" w:rsidRPr="00A0273C" w14:paraId="63E7E420" w14:textId="77777777" w:rsidTr="00634C2B">
        <w:trPr>
          <w:trHeight w:val="225"/>
        </w:trPr>
        <w:tc>
          <w:tcPr>
            <w:tcW w:w="913" w:type="dxa"/>
            <w:tcBorders>
              <w:top w:val="nil"/>
              <w:left w:val="single" w:sz="4" w:space="0" w:color="auto"/>
              <w:bottom w:val="single" w:sz="4" w:space="0" w:color="auto"/>
              <w:right w:val="single" w:sz="4" w:space="0" w:color="auto"/>
            </w:tcBorders>
            <w:shd w:val="clear" w:color="000000" w:fill="FFFFFF"/>
            <w:vAlign w:val="bottom"/>
          </w:tcPr>
          <w:p w14:paraId="4A6B01D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1801</w:t>
            </w:r>
          </w:p>
        </w:tc>
        <w:tc>
          <w:tcPr>
            <w:tcW w:w="4394" w:type="dxa"/>
            <w:tcBorders>
              <w:top w:val="nil"/>
              <w:left w:val="nil"/>
              <w:bottom w:val="single" w:sz="4" w:space="0" w:color="auto"/>
              <w:right w:val="single" w:sz="4" w:space="0" w:color="auto"/>
            </w:tcBorders>
            <w:shd w:val="clear" w:color="000000" w:fill="FFFFFF"/>
            <w:vAlign w:val="bottom"/>
          </w:tcPr>
          <w:p w14:paraId="0632490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JANŠEV ČEBELNJAK</w:t>
            </w:r>
          </w:p>
        </w:tc>
        <w:tc>
          <w:tcPr>
            <w:tcW w:w="1122" w:type="dxa"/>
            <w:tcBorders>
              <w:top w:val="nil"/>
              <w:left w:val="nil"/>
              <w:bottom w:val="single" w:sz="4" w:space="0" w:color="auto"/>
              <w:right w:val="single" w:sz="4" w:space="0" w:color="auto"/>
            </w:tcBorders>
            <w:shd w:val="clear" w:color="000000" w:fill="FFFFFF"/>
            <w:vAlign w:val="bottom"/>
          </w:tcPr>
          <w:p w14:paraId="52288D0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351</w:t>
            </w:r>
          </w:p>
        </w:tc>
        <w:tc>
          <w:tcPr>
            <w:tcW w:w="1122" w:type="dxa"/>
            <w:tcBorders>
              <w:top w:val="nil"/>
              <w:left w:val="nil"/>
              <w:bottom w:val="single" w:sz="4" w:space="0" w:color="auto"/>
              <w:right w:val="single" w:sz="4" w:space="0" w:color="auto"/>
            </w:tcBorders>
            <w:shd w:val="clear" w:color="000000" w:fill="FFFFFF"/>
            <w:vAlign w:val="bottom"/>
          </w:tcPr>
          <w:p w14:paraId="78B7063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800</w:t>
            </w:r>
          </w:p>
        </w:tc>
        <w:tc>
          <w:tcPr>
            <w:tcW w:w="1123" w:type="dxa"/>
            <w:tcBorders>
              <w:top w:val="nil"/>
              <w:left w:val="nil"/>
              <w:bottom w:val="single" w:sz="4" w:space="0" w:color="auto"/>
              <w:right w:val="single" w:sz="4" w:space="0" w:color="auto"/>
            </w:tcBorders>
            <w:shd w:val="clear" w:color="000000" w:fill="FFFFFF"/>
            <w:vAlign w:val="bottom"/>
          </w:tcPr>
          <w:p w14:paraId="2075EFB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300</w:t>
            </w:r>
          </w:p>
        </w:tc>
        <w:tc>
          <w:tcPr>
            <w:tcW w:w="720" w:type="dxa"/>
            <w:tcBorders>
              <w:top w:val="nil"/>
              <w:left w:val="nil"/>
              <w:bottom w:val="single" w:sz="4" w:space="0" w:color="auto"/>
              <w:right w:val="single" w:sz="4" w:space="0" w:color="auto"/>
            </w:tcBorders>
            <w:shd w:val="clear" w:color="000000" w:fill="FFFFFF"/>
            <w:vAlign w:val="bottom"/>
          </w:tcPr>
          <w:p w14:paraId="677A8FB4"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38</w:t>
            </w:r>
          </w:p>
        </w:tc>
      </w:tr>
      <w:tr w:rsidR="00A0273C" w:rsidRPr="00A0273C" w14:paraId="200E2991" w14:textId="77777777" w:rsidTr="00634C2B">
        <w:trPr>
          <w:trHeight w:val="225"/>
        </w:trPr>
        <w:tc>
          <w:tcPr>
            <w:tcW w:w="913" w:type="dxa"/>
            <w:tcBorders>
              <w:top w:val="nil"/>
              <w:left w:val="single" w:sz="4" w:space="0" w:color="auto"/>
              <w:bottom w:val="single" w:sz="4" w:space="0" w:color="auto"/>
              <w:right w:val="single" w:sz="4" w:space="0" w:color="auto"/>
            </w:tcBorders>
            <w:shd w:val="clear" w:color="000000" w:fill="FFFFFF"/>
            <w:vAlign w:val="bottom"/>
          </w:tcPr>
          <w:p w14:paraId="5227838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1821</w:t>
            </w:r>
          </w:p>
        </w:tc>
        <w:tc>
          <w:tcPr>
            <w:tcW w:w="4394" w:type="dxa"/>
            <w:tcBorders>
              <w:top w:val="nil"/>
              <w:left w:val="nil"/>
              <w:bottom w:val="single" w:sz="4" w:space="0" w:color="auto"/>
              <w:right w:val="single" w:sz="4" w:space="0" w:color="auto"/>
            </w:tcBorders>
            <w:shd w:val="clear" w:color="000000" w:fill="FFFFFF"/>
            <w:vAlign w:val="bottom"/>
          </w:tcPr>
          <w:p w14:paraId="50ECCA9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OBČINSKA KNJIŽNICA JESENICE</w:t>
            </w:r>
          </w:p>
        </w:tc>
        <w:tc>
          <w:tcPr>
            <w:tcW w:w="1122" w:type="dxa"/>
            <w:tcBorders>
              <w:top w:val="nil"/>
              <w:left w:val="nil"/>
              <w:bottom w:val="single" w:sz="4" w:space="0" w:color="auto"/>
              <w:right w:val="single" w:sz="4" w:space="0" w:color="auto"/>
            </w:tcBorders>
            <w:shd w:val="clear" w:color="000000" w:fill="FFFFFF"/>
            <w:vAlign w:val="bottom"/>
          </w:tcPr>
          <w:p w14:paraId="272433A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73.203</w:t>
            </w:r>
          </w:p>
        </w:tc>
        <w:tc>
          <w:tcPr>
            <w:tcW w:w="1122" w:type="dxa"/>
            <w:tcBorders>
              <w:top w:val="nil"/>
              <w:left w:val="nil"/>
              <w:bottom w:val="single" w:sz="4" w:space="0" w:color="auto"/>
              <w:right w:val="single" w:sz="4" w:space="0" w:color="auto"/>
            </w:tcBorders>
            <w:shd w:val="clear" w:color="000000" w:fill="FFFFFF"/>
            <w:vAlign w:val="bottom"/>
          </w:tcPr>
          <w:p w14:paraId="32DE8E1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64.024</w:t>
            </w:r>
          </w:p>
        </w:tc>
        <w:tc>
          <w:tcPr>
            <w:tcW w:w="1123" w:type="dxa"/>
            <w:tcBorders>
              <w:top w:val="nil"/>
              <w:left w:val="nil"/>
              <w:bottom w:val="single" w:sz="4" w:space="0" w:color="auto"/>
              <w:right w:val="single" w:sz="4" w:space="0" w:color="auto"/>
            </w:tcBorders>
            <w:shd w:val="clear" w:color="000000" w:fill="FFFFFF"/>
            <w:vAlign w:val="bottom"/>
          </w:tcPr>
          <w:p w14:paraId="1EFE154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67.791</w:t>
            </w:r>
          </w:p>
        </w:tc>
        <w:tc>
          <w:tcPr>
            <w:tcW w:w="720" w:type="dxa"/>
            <w:tcBorders>
              <w:top w:val="nil"/>
              <w:left w:val="nil"/>
              <w:bottom w:val="single" w:sz="4" w:space="0" w:color="auto"/>
              <w:right w:val="single" w:sz="4" w:space="0" w:color="auto"/>
            </w:tcBorders>
            <w:shd w:val="clear" w:color="000000" w:fill="FFFFFF"/>
            <w:vAlign w:val="bottom"/>
          </w:tcPr>
          <w:p w14:paraId="1483D1A3"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106</w:t>
            </w:r>
          </w:p>
        </w:tc>
      </w:tr>
      <w:tr w:rsidR="00A0273C" w:rsidRPr="00A0273C" w14:paraId="15983353" w14:textId="77777777" w:rsidTr="00634C2B">
        <w:trPr>
          <w:trHeight w:val="225"/>
        </w:trPr>
        <w:tc>
          <w:tcPr>
            <w:tcW w:w="913" w:type="dxa"/>
            <w:tcBorders>
              <w:top w:val="nil"/>
              <w:left w:val="single" w:sz="4" w:space="0" w:color="auto"/>
              <w:bottom w:val="single" w:sz="4" w:space="0" w:color="auto"/>
              <w:right w:val="single" w:sz="4" w:space="0" w:color="auto"/>
            </w:tcBorders>
            <w:shd w:val="clear" w:color="000000" w:fill="FFFFFF"/>
            <w:vAlign w:val="bottom"/>
          </w:tcPr>
          <w:p w14:paraId="5A5D60D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1843</w:t>
            </w:r>
          </w:p>
        </w:tc>
        <w:tc>
          <w:tcPr>
            <w:tcW w:w="4394" w:type="dxa"/>
            <w:tcBorders>
              <w:top w:val="nil"/>
              <w:left w:val="nil"/>
              <w:bottom w:val="single" w:sz="4" w:space="0" w:color="auto"/>
              <w:right w:val="single" w:sz="4" w:space="0" w:color="auto"/>
            </w:tcBorders>
            <w:shd w:val="clear" w:color="000000" w:fill="FFFFFF"/>
            <w:vAlign w:val="bottom"/>
          </w:tcPr>
          <w:p w14:paraId="4B59D92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MEDOBČINSKO SODELOVANJE- LJUBITELJSKA KULTURA</w:t>
            </w:r>
          </w:p>
        </w:tc>
        <w:tc>
          <w:tcPr>
            <w:tcW w:w="1122" w:type="dxa"/>
            <w:tcBorders>
              <w:top w:val="nil"/>
              <w:left w:val="nil"/>
              <w:bottom w:val="single" w:sz="4" w:space="0" w:color="auto"/>
              <w:right w:val="single" w:sz="4" w:space="0" w:color="auto"/>
            </w:tcBorders>
            <w:shd w:val="clear" w:color="000000" w:fill="FFFFFF"/>
            <w:vAlign w:val="bottom"/>
          </w:tcPr>
          <w:p w14:paraId="50ED537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1.070</w:t>
            </w:r>
          </w:p>
        </w:tc>
        <w:tc>
          <w:tcPr>
            <w:tcW w:w="1122" w:type="dxa"/>
            <w:tcBorders>
              <w:top w:val="nil"/>
              <w:left w:val="nil"/>
              <w:bottom w:val="single" w:sz="4" w:space="0" w:color="auto"/>
              <w:right w:val="single" w:sz="4" w:space="0" w:color="auto"/>
            </w:tcBorders>
            <w:shd w:val="clear" w:color="000000" w:fill="FFFFFF"/>
            <w:vAlign w:val="bottom"/>
          </w:tcPr>
          <w:p w14:paraId="3BA8A87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1.070</w:t>
            </w:r>
          </w:p>
        </w:tc>
        <w:tc>
          <w:tcPr>
            <w:tcW w:w="1123" w:type="dxa"/>
            <w:tcBorders>
              <w:top w:val="nil"/>
              <w:left w:val="nil"/>
              <w:bottom w:val="single" w:sz="4" w:space="0" w:color="auto"/>
              <w:right w:val="single" w:sz="4" w:space="0" w:color="auto"/>
            </w:tcBorders>
            <w:shd w:val="clear" w:color="000000" w:fill="FFFFFF"/>
            <w:vAlign w:val="bottom"/>
          </w:tcPr>
          <w:p w14:paraId="5053D71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3.500</w:t>
            </w:r>
          </w:p>
        </w:tc>
        <w:tc>
          <w:tcPr>
            <w:tcW w:w="720" w:type="dxa"/>
            <w:tcBorders>
              <w:top w:val="nil"/>
              <w:left w:val="nil"/>
              <w:bottom w:val="single" w:sz="4" w:space="0" w:color="auto"/>
              <w:right w:val="single" w:sz="4" w:space="0" w:color="auto"/>
            </w:tcBorders>
            <w:shd w:val="clear" w:color="000000" w:fill="FFFFFF"/>
            <w:vAlign w:val="bottom"/>
          </w:tcPr>
          <w:p w14:paraId="3B6E67FD"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327</w:t>
            </w:r>
          </w:p>
        </w:tc>
      </w:tr>
      <w:tr w:rsidR="00A0273C" w:rsidRPr="00A0273C" w14:paraId="18957778" w14:textId="77777777" w:rsidTr="00634C2B">
        <w:trPr>
          <w:trHeight w:val="225"/>
        </w:trPr>
        <w:tc>
          <w:tcPr>
            <w:tcW w:w="913" w:type="dxa"/>
            <w:tcBorders>
              <w:top w:val="nil"/>
              <w:left w:val="single" w:sz="4" w:space="0" w:color="auto"/>
              <w:bottom w:val="single" w:sz="4" w:space="0" w:color="auto"/>
              <w:right w:val="single" w:sz="4" w:space="0" w:color="auto"/>
            </w:tcBorders>
            <w:shd w:val="clear" w:color="000000" w:fill="FFFFFF"/>
            <w:vAlign w:val="bottom"/>
          </w:tcPr>
          <w:p w14:paraId="0AF5A58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1851</w:t>
            </w:r>
          </w:p>
        </w:tc>
        <w:tc>
          <w:tcPr>
            <w:tcW w:w="4394" w:type="dxa"/>
            <w:tcBorders>
              <w:top w:val="nil"/>
              <w:left w:val="nil"/>
              <w:bottom w:val="single" w:sz="4" w:space="0" w:color="auto"/>
              <w:right w:val="single" w:sz="4" w:space="0" w:color="auto"/>
            </w:tcBorders>
            <w:shd w:val="clear" w:color="000000" w:fill="FFFFFF"/>
            <w:vAlign w:val="bottom"/>
          </w:tcPr>
          <w:p w14:paraId="0CDC3CF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KULTURNA DVORANA</w:t>
            </w:r>
          </w:p>
        </w:tc>
        <w:tc>
          <w:tcPr>
            <w:tcW w:w="1122" w:type="dxa"/>
            <w:tcBorders>
              <w:top w:val="nil"/>
              <w:left w:val="nil"/>
              <w:bottom w:val="single" w:sz="4" w:space="0" w:color="auto"/>
              <w:right w:val="single" w:sz="4" w:space="0" w:color="auto"/>
            </w:tcBorders>
            <w:shd w:val="clear" w:color="000000" w:fill="FFFFFF"/>
            <w:vAlign w:val="bottom"/>
          </w:tcPr>
          <w:p w14:paraId="781B41B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3.794</w:t>
            </w:r>
          </w:p>
        </w:tc>
        <w:tc>
          <w:tcPr>
            <w:tcW w:w="1122" w:type="dxa"/>
            <w:tcBorders>
              <w:top w:val="nil"/>
              <w:left w:val="nil"/>
              <w:bottom w:val="single" w:sz="4" w:space="0" w:color="auto"/>
              <w:right w:val="single" w:sz="4" w:space="0" w:color="auto"/>
            </w:tcBorders>
            <w:shd w:val="clear" w:color="000000" w:fill="FFFFFF"/>
            <w:vAlign w:val="bottom"/>
          </w:tcPr>
          <w:p w14:paraId="48B50AF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1123" w:type="dxa"/>
            <w:tcBorders>
              <w:top w:val="nil"/>
              <w:left w:val="nil"/>
              <w:bottom w:val="single" w:sz="4" w:space="0" w:color="auto"/>
              <w:right w:val="single" w:sz="4" w:space="0" w:color="auto"/>
            </w:tcBorders>
            <w:shd w:val="clear" w:color="000000" w:fill="FFFFFF"/>
            <w:vAlign w:val="bottom"/>
          </w:tcPr>
          <w:p w14:paraId="64722E0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c>
          <w:tcPr>
            <w:tcW w:w="720" w:type="dxa"/>
            <w:tcBorders>
              <w:top w:val="nil"/>
              <w:left w:val="nil"/>
              <w:bottom w:val="single" w:sz="4" w:space="0" w:color="auto"/>
              <w:right w:val="single" w:sz="4" w:space="0" w:color="auto"/>
            </w:tcBorders>
            <w:shd w:val="clear" w:color="000000" w:fill="FFFFFF"/>
            <w:vAlign w:val="bottom"/>
          </w:tcPr>
          <w:p w14:paraId="0B5D626C"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 </w:t>
            </w:r>
          </w:p>
        </w:tc>
      </w:tr>
      <w:tr w:rsidR="00A0273C" w:rsidRPr="00A0273C" w14:paraId="00FEEA21" w14:textId="77777777" w:rsidTr="00634C2B">
        <w:trPr>
          <w:trHeight w:val="225"/>
        </w:trPr>
        <w:tc>
          <w:tcPr>
            <w:tcW w:w="913" w:type="dxa"/>
            <w:tcBorders>
              <w:top w:val="nil"/>
              <w:left w:val="single" w:sz="4" w:space="0" w:color="auto"/>
              <w:bottom w:val="single" w:sz="4" w:space="0" w:color="auto"/>
              <w:right w:val="single" w:sz="4" w:space="0" w:color="auto"/>
            </w:tcBorders>
            <w:shd w:val="clear" w:color="000000" w:fill="FFFFFF"/>
            <w:vAlign w:val="bottom"/>
          </w:tcPr>
          <w:p w14:paraId="3914ECD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1877</w:t>
            </w:r>
          </w:p>
        </w:tc>
        <w:tc>
          <w:tcPr>
            <w:tcW w:w="4394" w:type="dxa"/>
            <w:tcBorders>
              <w:top w:val="nil"/>
              <w:left w:val="nil"/>
              <w:bottom w:val="single" w:sz="4" w:space="0" w:color="auto"/>
              <w:right w:val="single" w:sz="4" w:space="0" w:color="auto"/>
            </w:tcBorders>
            <w:shd w:val="clear" w:color="000000" w:fill="FFFFFF"/>
            <w:vAlign w:val="bottom"/>
          </w:tcPr>
          <w:p w14:paraId="72CEE16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VEČNAMENSKA DVORANA</w:t>
            </w:r>
          </w:p>
        </w:tc>
        <w:tc>
          <w:tcPr>
            <w:tcW w:w="1122" w:type="dxa"/>
            <w:tcBorders>
              <w:top w:val="nil"/>
              <w:left w:val="nil"/>
              <w:bottom w:val="single" w:sz="4" w:space="0" w:color="auto"/>
              <w:right w:val="single" w:sz="4" w:space="0" w:color="auto"/>
            </w:tcBorders>
            <w:shd w:val="clear" w:color="000000" w:fill="FFFFFF"/>
            <w:vAlign w:val="bottom"/>
          </w:tcPr>
          <w:p w14:paraId="05AAECF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57.548</w:t>
            </w:r>
          </w:p>
        </w:tc>
        <w:tc>
          <w:tcPr>
            <w:tcW w:w="1122" w:type="dxa"/>
            <w:tcBorders>
              <w:top w:val="nil"/>
              <w:left w:val="nil"/>
              <w:bottom w:val="single" w:sz="4" w:space="0" w:color="auto"/>
              <w:right w:val="single" w:sz="4" w:space="0" w:color="auto"/>
            </w:tcBorders>
            <w:shd w:val="clear" w:color="000000" w:fill="FFFFFF"/>
            <w:vAlign w:val="bottom"/>
          </w:tcPr>
          <w:p w14:paraId="0951759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85.887</w:t>
            </w:r>
          </w:p>
        </w:tc>
        <w:tc>
          <w:tcPr>
            <w:tcW w:w="1123" w:type="dxa"/>
            <w:tcBorders>
              <w:top w:val="nil"/>
              <w:left w:val="nil"/>
              <w:bottom w:val="single" w:sz="4" w:space="0" w:color="auto"/>
              <w:right w:val="single" w:sz="4" w:space="0" w:color="auto"/>
            </w:tcBorders>
            <w:shd w:val="clear" w:color="000000" w:fill="FFFFFF"/>
            <w:vAlign w:val="bottom"/>
          </w:tcPr>
          <w:p w14:paraId="151985C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106.376</w:t>
            </w:r>
          </w:p>
        </w:tc>
        <w:tc>
          <w:tcPr>
            <w:tcW w:w="720" w:type="dxa"/>
            <w:tcBorders>
              <w:top w:val="nil"/>
              <w:left w:val="nil"/>
              <w:bottom w:val="single" w:sz="4" w:space="0" w:color="auto"/>
              <w:right w:val="single" w:sz="4" w:space="0" w:color="auto"/>
            </w:tcBorders>
            <w:shd w:val="clear" w:color="000000" w:fill="FFFFFF"/>
            <w:vAlign w:val="bottom"/>
          </w:tcPr>
          <w:p w14:paraId="0F2E5EFE"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124</w:t>
            </w:r>
          </w:p>
        </w:tc>
      </w:tr>
      <w:tr w:rsidR="00A0273C" w:rsidRPr="00A0273C" w14:paraId="266AB24E" w14:textId="77777777" w:rsidTr="00634C2B">
        <w:trPr>
          <w:trHeight w:val="225"/>
        </w:trPr>
        <w:tc>
          <w:tcPr>
            <w:tcW w:w="913" w:type="dxa"/>
            <w:tcBorders>
              <w:top w:val="nil"/>
              <w:left w:val="single" w:sz="4" w:space="0" w:color="auto"/>
              <w:bottom w:val="single" w:sz="4" w:space="0" w:color="auto"/>
              <w:right w:val="single" w:sz="4" w:space="0" w:color="auto"/>
            </w:tcBorders>
            <w:shd w:val="clear" w:color="000000" w:fill="FFFFFF"/>
            <w:vAlign w:val="bottom"/>
          </w:tcPr>
          <w:p w14:paraId="4E689BC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1901</w:t>
            </w:r>
          </w:p>
        </w:tc>
        <w:tc>
          <w:tcPr>
            <w:tcW w:w="4394" w:type="dxa"/>
            <w:tcBorders>
              <w:top w:val="nil"/>
              <w:left w:val="nil"/>
              <w:bottom w:val="single" w:sz="4" w:space="0" w:color="auto"/>
              <w:right w:val="single" w:sz="4" w:space="0" w:color="auto"/>
            </w:tcBorders>
            <w:shd w:val="clear" w:color="000000" w:fill="FFFFFF"/>
            <w:vAlign w:val="bottom"/>
          </w:tcPr>
          <w:p w14:paraId="1E2CE61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SUBVENCIJE OTROŠKEGA VARSTVA</w:t>
            </w:r>
          </w:p>
        </w:tc>
        <w:tc>
          <w:tcPr>
            <w:tcW w:w="1122" w:type="dxa"/>
            <w:tcBorders>
              <w:top w:val="nil"/>
              <w:left w:val="nil"/>
              <w:bottom w:val="single" w:sz="4" w:space="0" w:color="auto"/>
              <w:right w:val="single" w:sz="4" w:space="0" w:color="auto"/>
            </w:tcBorders>
            <w:shd w:val="clear" w:color="000000" w:fill="FFFFFF"/>
            <w:vAlign w:val="bottom"/>
          </w:tcPr>
          <w:p w14:paraId="3B8368D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4.016</w:t>
            </w:r>
          </w:p>
        </w:tc>
        <w:tc>
          <w:tcPr>
            <w:tcW w:w="1122" w:type="dxa"/>
            <w:tcBorders>
              <w:top w:val="nil"/>
              <w:left w:val="nil"/>
              <w:bottom w:val="single" w:sz="4" w:space="0" w:color="auto"/>
              <w:right w:val="single" w:sz="4" w:space="0" w:color="auto"/>
            </w:tcBorders>
            <w:shd w:val="clear" w:color="000000" w:fill="FFFFFF"/>
            <w:vAlign w:val="bottom"/>
          </w:tcPr>
          <w:p w14:paraId="3B59658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24.320</w:t>
            </w:r>
          </w:p>
        </w:tc>
        <w:tc>
          <w:tcPr>
            <w:tcW w:w="1123" w:type="dxa"/>
            <w:tcBorders>
              <w:top w:val="nil"/>
              <w:left w:val="nil"/>
              <w:bottom w:val="single" w:sz="4" w:space="0" w:color="auto"/>
              <w:right w:val="single" w:sz="4" w:space="0" w:color="auto"/>
            </w:tcBorders>
            <w:shd w:val="clear" w:color="000000" w:fill="FFFFFF"/>
            <w:vAlign w:val="bottom"/>
          </w:tcPr>
          <w:p w14:paraId="6F97F38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21.270</w:t>
            </w:r>
          </w:p>
        </w:tc>
        <w:tc>
          <w:tcPr>
            <w:tcW w:w="720" w:type="dxa"/>
            <w:tcBorders>
              <w:top w:val="nil"/>
              <w:left w:val="nil"/>
              <w:bottom w:val="single" w:sz="4" w:space="0" w:color="auto"/>
              <w:right w:val="single" w:sz="4" w:space="0" w:color="auto"/>
            </w:tcBorders>
            <w:shd w:val="clear" w:color="000000" w:fill="FFFFFF"/>
            <w:vAlign w:val="bottom"/>
          </w:tcPr>
          <w:p w14:paraId="33678BCB"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87</w:t>
            </w:r>
          </w:p>
        </w:tc>
      </w:tr>
    </w:tbl>
    <w:p w14:paraId="7A8F65C1" w14:textId="77777777" w:rsidR="00285B27" w:rsidRDefault="00285B27">
      <w:r>
        <w:br w:type="page"/>
      </w:r>
    </w:p>
    <w:tbl>
      <w:tblPr>
        <w:tblW w:w="0" w:type="auto"/>
        <w:tblInd w:w="75" w:type="dxa"/>
        <w:tblLayout w:type="fixed"/>
        <w:tblCellMar>
          <w:left w:w="70" w:type="dxa"/>
          <w:right w:w="70" w:type="dxa"/>
        </w:tblCellMar>
        <w:tblLook w:val="0000" w:firstRow="0" w:lastRow="0" w:firstColumn="0" w:lastColumn="0" w:noHBand="0" w:noVBand="0"/>
      </w:tblPr>
      <w:tblGrid>
        <w:gridCol w:w="913"/>
        <w:gridCol w:w="4394"/>
        <w:gridCol w:w="1122"/>
        <w:gridCol w:w="1122"/>
        <w:gridCol w:w="1123"/>
        <w:gridCol w:w="720"/>
      </w:tblGrid>
      <w:tr w:rsidR="00285B27" w:rsidRPr="00A0273C" w14:paraId="3AA73EAF" w14:textId="77777777" w:rsidTr="00A2019D">
        <w:trPr>
          <w:trHeight w:val="600"/>
        </w:trPr>
        <w:tc>
          <w:tcPr>
            <w:tcW w:w="913" w:type="dxa"/>
            <w:tcBorders>
              <w:top w:val="single" w:sz="4" w:space="0" w:color="auto"/>
              <w:left w:val="single" w:sz="4" w:space="0" w:color="auto"/>
              <w:bottom w:val="single" w:sz="4" w:space="0" w:color="auto"/>
              <w:right w:val="single" w:sz="4" w:space="0" w:color="auto"/>
            </w:tcBorders>
            <w:shd w:val="clear" w:color="000000" w:fill="D9D9D9"/>
            <w:vAlign w:val="center"/>
          </w:tcPr>
          <w:p w14:paraId="4996FD97" w14:textId="77777777" w:rsidR="00285B27" w:rsidRPr="00A0273C" w:rsidRDefault="00285B27" w:rsidP="00A2019D">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lastRenderedPageBreak/>
              <w:t>PP</w:t>
            </w:r>
          </w:p>
        </w:tc>
        <w:tc>
          <w:tcPr>
            <w:tcW w:w="4394" w:type="dxa"/>
            <w:tcBorders>
              <w:top w:val="single" w:sz="4" w:space="0" w:color="auto"/>
              <w:left w:val="nil"/>
              <w:bottom w:val="single" w:sz="4" w:space="0" w:color="auto"/>
              <w:right w:val="single" w:sz="4" w:space="0" w:color="auto"/>
            </w:tcBorders>
            <w:shd w:val="clear" w:color="000000" w:fill="D9D9D9"/>
            <w:vAlign w:val="center"/>
          </w:tcPr>
          <w:p w14:paraId="408B5E13" w14:textId="77777777" w:rsidR="00285B27" w:rsidRPr="00A0273C" w:rsidRDefault="00285B27" w:rsidP="00A2019D">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Opis</w:t>
            </w:r>
          </w:p>
        </w:tc>
        <w:tc>
          <w:tcPr>
            <w:tcW w:w="1122" w:type="dxa"/>
            <w:tcBorders>
              <w:top w:val="single" w:sz="4" w:space="0" w:color="auto"/>
              <w:left w:val="nil"/>
              <w:bottom w:val="single" w:sz="4" w:space="0" w:color="auto"/>
              <w:right w:val="single" w:sz="4" w:space="0" w:color="auto"/>
            </w:tcBorders>
            <w:shd w:val="clear" w:color="000000" w:fill="D9D9D9"/>
            <w:vAlign w:val="center"/>
          </w:tcPr>
          <w:p w14:paraId="3DA4DF09" w14:textId="77777777" w:rsidR="00285B27" w:rsidRPr="00A0273C" w:rsidRDefault="00285B27" w:rsidP="00A2019D">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realizacija</w:t>
            </w:r>
            <w:r w:rsidRPr="00A0273C">
              <w:rPr>
                <w:rFonts w:ascii="Tahoma" w:hAnsi="Tahoma" w:cs="Tahoma"/>
                <w:color w:val="000000"/>
                <w:sz w:val="14"/>
                <w:szCs w:val="14"/>
              </w:rPr>
              <w:br/>
              <w:t>2021</w:t>
            </w:r>
          </w:p>
        </w:tc>
        <w:tc>
          <w:tcPr>
            <w:tcW w:w="1122" w:type="dxa"/>
            <w:tcBorders>
              <w:top w:val="single" w:sz="4" w:space="0" w:color="auto"/>
              <w:left w:val="nil"/>
              <w:bottom w:val="single" w:sz="4" w:space="0" w:color="auto"/>
              <w:right w:val="single" w:sz="4" w:space="0" w:color="auto"/>
            </w:tcBorders>
            <w:shd w:val="clear" w:color="000000" w:fill="D9D9D9"/>
            <w:vAlign w:val="center"/>
          </w:tcPr>
          <w:p w14:paraId="790D37D4" w14:textId="77777777" w:rsidR="00285B27" w:rsidRPr="00A0273C" w:rsidRDefault="00285B27" w:rsidP="00A2019D">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ocena</w:t>
            </w:r>
            <w:r w:rsidRPr="00A0273C">
              <w:rPr>
                <w:rFonts w:ascii="Tahoma" w:hAnsi="Tahoma" w:cs="Tahoma"/>
                <w:color w:val="000000"/>
                <w:sz w:val="14"/>
                <w:szCs w:val="14"/>
              </w:rPr>
              <w:br/>
              <w:t>realizacije 2022</w:t>
            </w:r>
          </w:p>
        </w:tc>
        <w:tc>
          <w:tcPr>
            <w:tcW w:w="1123" w:type="dxa"/>
            <w:tcBorders>
              <w:top w:val="single" w:sz="4" w:space="0" w:color="auto"/>
              <w:left w:val="nil"/>
              <w:bottom w:val="single" w:sz="4" w:space="0" w:color="auto"/>
              <w:right w:val="single" w:sz="4" w:space="0" w:color="auto"/>
            </w:tcBorders>
            <w:shd w:val="clear" w:color="000000" w:fill="D9D9D9"/>
            <w:vAlign w:val="center"/>
          </w:tcPr>
          <w:p w14:paraId="0B23BEDF" w14:textId="77777777" w:rsidR="00285B27" w:rsidRPr="00A0273C" w:rsidRDefault="00285B27" w:rsidP="00A2019D">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plan</w:t>
            </w:r>
            <w:r w:rsidRPr="00A0273C">
              <w:rPr>
                <w:rFonts w:ascii="Tahoma" w:hAnsi="Tahoma" w:cs="Tahoma"/>
                <w:color w:val="000000"/>
                <w:sz w:val="14"/>
                <w:szCs w:val="14"/>
              </w:rPr>
              <w:br/>
              <w:t>2023</w:t>
            </w:r>
          </w:p>
        </w:tc>
        <w:tc>
          <w:tcPr>
            <w:tcW w:w="720" w:type="dxa"/>
            <w:tcBorders>
              <w:top w:val="single" w:sz="4" w:space="0" w:color="auto"/>
              <w:left w:val="nil"/>
              <w:bottom w:val="single" w:sz="4" w:space="0" w:color="auto"/>
              <w:right w:val="single" w:sz="4" w:space="0" w:color="auto"/>
            </w:tcBorders>
            <w:shd w:val="clear" w:color="000000" w:fill="D9D9D9"/>
            <w:vAlign w:val="bottom"/>
          </w:tcPr>
          <w:p w14:paraId="755E386A" w14:textId="77777777" w:rsidR="00285B27" w:rsidRPr="00A0273C" w:rsidRDefault="00285B27" w:rsidP="00A2019D">
            <w:pPr>
              <w:spacing w:before="0" w:after="0"/>
              <w:ind w:left="0" w:right="140"/>
              <w:jc w:val="both"/>
              <w:rPr>
                <w:rFonts w:ascii="Tahoma" w:hAnsi="Tahoma" w:cs="Tahoma"/>
                <w:color w:val="000000"/>
                <w:sz w:val="14"/>
                <w:szCs w:val="14"/>
              </w:rPr>
            </w:pPr>
            <w:proofErr w:type="spellStart"/>
            <w:r w:rsidRPr="00A0273C">
              <w:rPr>
                <w:rFonts w:ascii="Tahoma" w:hAnsi="Tahoma" w:cs="Tahoma"/>
                <w:color w:val="000000"/>
                <w:sz w:val="14"/>
                <w:szCs w:val="14"/>
              </w:rPr>
              <w:t>ind</w:t>
            </w:r>
            <w:proofErr w:type="spellEnd"/>
            <w:r w:rsidRPr="00A0273C">
              <w:rPr>
                <w:rFonts w:ascii="Tahoma" w:hAnsi="Tahoma" w:cs="Tahoma"/>
                <w:color w:val="000000"/>
                <w:sz w:val="14"/>
                <w:szCs w:val="14"/>
              </w:rPr>
              <w:t xml:space="preserve"> 23/22</w:t>
            </w:r>
          </w:p>
        </w:tc>
      </w:tr>
      <w:tr w:rsidR="00A0273C" w:rsidRPr="00A0273C" w14:paraId="396BC679" w14:textId="77777777" w:rsidTr="00634C2B">
        <w:trPr>
          <w:trHeight w:val="225"/>
        </w:trPr>
        <w:tc>
          <w:tcPr>
            <w:tcW w:w="913" w:type="dxa"/>
            <w:tcBorders>
              <w:top w:val="nil"/>
              <w:left w:val="single" w:sz="4" w:space="0" w:color="auto"/>
              <w:bottom w:val="single" w:sz="4" w:space="0" w:color="auto"/>
              <w:right w:val="single" w:sz="4" w:space="0" w:color="auto"/>
            </w:tcBorders>
            <w:shd w:val="clear" w:color="000000" w:fill="FFFFFF"/>
            <w:vAlign w:val="bottom"/>
          </w:tcPr>
          <w:p w14:paraId="66471FB8" w14:textId="42601195"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1911</w:t>
            </w:r>
          </w:p>
        </w:tc>
        <w:tc>
          <w:tcPr>
            <w:tcW w:w="4394" w:type="dxa"/>
            <w:tcBorders>
              <w:top w:val="nil"/>
              <w:left w:val="nil"/>
              <w:bottom w:val="single" w:sz="4" w:space="0" w:color="auto"/>
              <w:right w:val="single" w:sz="4" w:space="0" w:color="auto"/>
            </w:tcBorders>
            <w:shd w:val="clear" w:color="000000" w:fill="FFFFFF"/>
            <w:vAlign w:val="bottom"/>
          </w:tcPr>
          <w:p w14:paraId="5198B75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OSNOVNA ŠOLA ŽIROVNICA</w:t>
            </w:r>
          </w:p>
        </w:tc>
        <w:tc>
          <w:tcPr>
            <w:tcW w:w="1122" w:type="dxa"/>
            <w:tcBorders>
              <w:top w:val="nil"/>
              <w:left w:val="nil"/>
              <w:bottom w:val="single" w:sz="4" w:space="0" w:color="auto"/>
              <w:right w:val="single" w:sz="4" w:space="0" w:color="auto"/>
            </w:tcBorders>
            <w:shd w:val="clear" w:color="000000" w:fill="FFFFFF"/>
            <w:vAlign w:val="bottom"/>
          </w:tcPr>
          <w:p w14:paraId="6ABDD10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61.928</w:t>
            </w:r>
          </w:p>
        </w:tc>
        <w:tc>
          <w:tcPr>
            <w:tcW w:w="1122" w:type="dxa"/>
            <w:tcBorders>
              <w:top w:val="nil"/>
              <w:left w:val="nil"/>
              <w:bottom w:val="single" w:sz="4" w:space="0" w:color="auto"/>
              <w:right w:val="single" w:sz="4" w:space="0" w:color="auto"/>
            </w:tcBorders>
            <w:shd w:val="clear" w:color="000000" w:fill="FFFFFF"/>
            <w:vAlign w:val="bottom"/>
          </w:tcPr>
          <w:p w14:paraId="0F09E12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87.733</w:t>
            </w:r>
          </w:p>
        </w:tc>
        <w:tc>
          <w:tcPr>
            <w:tcW w:w="1123" w:type="dxa"/>
            <w:tcBorders>
              <w:top w:val="nil"/>
              <w:left w:val="nil"/>
              <w:bottom w:val="single" w:sz="4" w:space="0" w:color="auto"/>
              <w:right w:val="single" w:sz="4" w:space="0" w:color="auto"/>
            </w:tcBorders>
            <w:shd w:val="clear" w:color="000000" w:fill="FFFFFF"/>
            <w:vAlign w:val="bottom"/>
          </w:tcPr>
          <w:p w14:paraId="090E56B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110.438</w:t>
            </w:r>
          </w:p>
        </w:tc>
        <w:tc>
          <w:tcPr>
            <w:tcW w:w="720" w:type="dxa"/>
            <w:tcBorders>
              <w:top w:val="nil"/>
              <w:left w:val="nil"/>
              <w:bottom w:val="single" w:sz="4" w:space="0" w:color="auto"/>
              <w:right w:val="single" w:sz="4" w:space="0" w:color="auto"/>
            </w:tcBorders>
            <w:shd w:val="clear" w:color="000000" w:fill="FFFFFF"/>
            <w:vAlign w:val="bottom"/>
          </w:tcPr>
          <w:p w14:paraId="0620F536"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126</w:t>
            </w:r>
          </w:p>
        </w:tc>
      </w:tr>
      <w:tr w:rsidR="00A0273C" w:rsidRPr="00A0273C" w14:paraId="4AB9A915" w14:textId="77777777" w:rsidTr="00634C2B">
        <w:trPr>
          <w:trHeight w:val="225"/>
        </w:trPr>
        <w:tc>
          <w:tcPr>
            <w:tcW w:w="913" w:type="dxa"/>
            <w:tcBorders>
              <w:top w:val="nil"/>
              <w:left w:val="single" w:sz="4" w:space="0" w:color="auto"/>
              <w:bottom w:val="single" w:sz="4" w:space="0" w:color="auto"/>
              <w:right w:val="single" w:sz="4" w:space="0" w:color="auto"/>
            </w:tcBorders>
            <w:shd w:val="clear" w:color="000000" w:fill="FFFFFF"/>
            <w:vAlign w:val="bottom"/>
          </w:tcPr>
          <w:p w14:paraId="76A9F01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1921</w:t>
            </w:r>
          </w:p>
        </w:tc>
        <w:tc>
          <w:tcPr>
            <w:tcW w:w="4394" w:type="dxa"/>
            <w:tcBorders>
              <w:top w:val="nil"/>
              <w:left w:val="nil"/>
              <w:bottom w:val="single" w:sz="4" w:space="0" w:color="auto"/>
              <w:right w:val="single" w:sz="4" w:space="0" w:color="auto"/>
            </w:tcBorders>
            <w:shd w:val="clear" w:color="000000" w:fill="FFFFFF"/>
            <w:vAlign w:val="bottom"/>
          </w:tcPr>
          <w:p w14:paraId="706C7DE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OSTALE OSNOVNE ŠOLE</w:t>
            </w:r>
          </w:p>
        </w:tc>
        <w:tc>
          <w:tcPr>
            <w:tcW w:w="1122" w:type="dxa"/>
            <w:tcBorders>
              <w:top w:val="nil"/>
              <w:left w:val="nil"/>
              <w:bottom w:val="single" w:sz="4" w:space="0" w:color="auto"/>
              <w:right w:val="single" w:sz="4" w:space="0" w:color="auto"/>
            </w:tcBorders>
            <w:shd w:val="clear" w:color="000000" w:fill="FFFFFF"/>
            <w:vAlign w:val="bottom"/>
          </w:tcPr>
          <w:p w14:paraId="0D27790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9.991</w:t>
            </w:r>
          </w:p>
        </w:tc>
        <w:tc>
          <w:tcPr>
            <w:tcW w:w="1122" w:type="dxa"/>
            <w:tcBorders>
              <w:top w:val="nil"/>
              <w:left w:val="nil"/>
              <w:bottom w:val="single" w:sz="4" w:space="0" w:color="auto"/>
              <w:right w:val="single" w:sz="4" w:space="0" w:color="auto"/>
            </w:tcBorders>
            <w:shd w:val="clear" w:color="000000" w:fill="FFFFFF"/>
            <w:vAlign w:val="bottom"/>
          </w:tcPr>
          <w:p w14:paraId="3E5A3D6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7.934</w:t>
            </w:r>
          </w:p>
        </w:tc>
        <w:tc>
          <w:tcPr>
            <w:tcW w:w="1123" w:type="dxa"/>
            <w:tcBorders>
              <w:top w:val="nil"/>
              <w:left w:val="nil"/>
              <w:bottom w:val="single" w:sz="4" w:space="0" w:color="auto"/>
              <w:right w:val="single" w:sz="4" w:space="0" w:color="auto"/>
            </w:tcBorders>
            <w:shd w:val="clear" w:color="000000" w:fill="FFFFFF"/>
            <w:vAlign w:val="bottom"/>
          </w:tcPr>
          <w:p w14:paraId="26F3A0E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5.813</w:t>
            </w:r>
          </w:p>
        </w:tc>
        <w:tc>
          <w:tcPr>
            <w:tcW w:w="720" w:type="dxa"/>
            <w:tcBorders>
              <w:top w:val="nil"/>
              <w:left w:val="nil"/>
              <w:bottom w:val="single" w:sz="4" w:space="0" w:color="auto"/>
              <w:right w:val="single" w:sz="4" w:space="0" w:color="auto"/>
            </w:tcBorders>
            <w:shd w:val="clear" w:color="000000" w:fill="FFFFFF"/>
            <w:vAlign w:val="bottom"/>
          </w:tcPr>
          <w:p w14:paraId="6B70354D"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73</w:t>
            </w:r>
          </w:p>
        </w:tc>
      </w:tr>
      <w:tr w:rsidR="00A0273C" w:rsidRPr="00A0273C" w14:paraId="33846316" w14:textId="77777777" w:rsidTr="00634C2B">
        <w:trPr>
          <w:trHeight w:val="225"/>
        </w:trPr>
        <w:tc>
          <w:tcPr>
            <w:tcW w:w="913" w:type="dxa"/>
            <w:tcBorders>
              <w:top w:val="nil"/>
              <w:left w:val="single" w:sz="4" w:space="0" w:color="auto"/>
              <w:bottom w:val="single" w:sz="4" w:space="0" w:color="auto"/>
              <w:right w:val="single" w:sz="4" w:space="0" w:color="auto"/>
            </w:tcBorders>
            <w:shd w:val="clear" w:color="000000" w:fill="FFFFFF"/>
            <w:vAlign w:val="bottom"/>
          </w:tcPr>
          <w:p w14:paraId="4F9869D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1931</w:t>
            </w:r>
          </w:p>
        </w:tc>
        <w:tc>
          <w:tcPr>
            <w:tcW w:w="4394" w:type="dxa"/>
            <w:tcBorders>
              <w:top w:val="nil"/>
              <w:left w:val="nil"/>
              <w:bottom w:val="single" w:sz="4" w:space="0" w:color="auto"/>
              <w:right w:val="single" w:sz="4" w:space="0" w:color="auto"/>
            </w:tcBorders>
            <w:shd w:val="clear" w:color="000000" w:fill="FFFFFF"/>
            <w:vAlign w:val="bottom"/>
          </w:tcPr>
          <w:p w14:paraId="252217F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GLASBENA ŠOLA JESENICE</w:t>
            </w:r>
          </w:p>
        </w:tc>
        <w:tc>
          <w:tcPr>
            <w:tcW w:w="1122" w:type="dxa"/>
            <w:tcBorders>
              <w:top w:val="nil"/>
              <w:left w:val="nil"/>
              <w:bottom w:val="single" w:sz="4" w:space="0" w:color="auto"/>
              <w:right w:val="single" w:sz="4" w:space="0" w:color="auto"/>
            </w:tcBorders>
            <w:shd w:val="clear" w:color="000000" w:fill="FFFFFF"/>
            <w:vAlign w:val="bottom"/>
          </w:tcPr>
          <w:p w14:paraId="27FDCF3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11.365</w:t>
            </w:r>
          </w:p>
        </w:tc>
        <w:tc>
          <w:tcPr>
            <w:tcW w:w="1122" w:type="dxa"/>
            <w:tcBorders>
              <w:top w:val="nil"/>
              <w:left w:val="nil"/>
              <w:bottom w:val="single" w:sz="4" w:space="0" w:color="auto"/>
              <w:right w:val="single" w:sz="4" w:space="0" w:color="auto"/>
            </w:tcBorders>
            <w:shd w:val="clear" w:color="000000" w:fill="FFFFFF"/>
            <w:vAlign w:val="bottom"/>
          </w:tcPr>
          <w:p w14:paraId="4F03808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13.900</w:t>
            </w:r>
          </w:p>
        </w:tc>
        <w:tc>
          <w:tcPr>
            <w:tcW w:w="1123" w:type="dxa"/>
            <w:tcBorders>
              <w:top w:val="nil"/>
              <w:left w:val="nil"/>
              <w:bottom w:val="single" w:sz="4" w:space="0" w:color="auto"/>
              <w:right w:val="single" w:sz="4" w:space="0" w:color="auto"/>
            </w:tcBorders>
            <w:shd w:val="clear" w:color="000000" w:fill="FFFFFF"/>
            <w:vAlign w:val="bottom"/>
          </w:tcPr>
          <w:p w14:paraId="54672F3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12.455</w:t>
            </w:r>
          </w:p>
        </w:tc>
        <w:tc>
          <w:tcPr>
            <w:tcW w:w="720" w:type="dxa"/>
            <w:tcBorders>
              <w:top w:val="nil"/>
              <w:left w:val="nil"/>
              <w:bottom w:val="single" w:sz="4" w:space="0" w:color="auto"/>
              <w:right w:val="single" w:sz="4" w:space="0" w:color="auto"/>
            </w:tcBorders>
            <w:shd w:val="clear" w:color="000000" w:fill="FFFFFF"/>
            <w:vAlign w:val="bottom"/>
          </w:tcPr>
          <w:p w14:paraId="158BE95D"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90</w:t>
            </w:r>
          </w:p>
        </w:tc>
      </w:tr>
      <w:tr w:rsidR="00A0273C" w:rsidRPr="00A0273C" w14:paraId="434B58EA" w14:textId="77777777" w:rsidTr="00634C2B">
        <w:trPr>
          <w:trHeight w:val="225"/>
        </w:trPr>
        <w:tc>
          <w:tcPr>
            <w:tcW w:w="913" w:type="dxa"/>
            <w:tcBorders>
              <w:top w:val="nil"/>
              <w:left w:val="single" w:sz="4" w:space="0" w:color="auto"/>
              <w:bottom w:val="single" w:sz="4" w:space="0" w:color="auto"/>
              <w:right w:val="single" w:sz="4" w:space="0" w:color="auto"/>
            </w:tcBorders>
            <w:shd w:val="clear" w:color="000000" w:fill="FFFFFF"/>
            <w:vAlign w:val="bottom"/>
          </w:tcPr>
          <w:p w14:paraId="78DA15B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1941</w:t>
            </w:r>
          </w:p>
        </w:tc>
        <w:tc>
          <w:tcPr>
            <w:tcW w:w="4394" w:type="dxa"/>
            <w:tcBorders>
              <w:top w:val="nil"/>
              <w:left w:val="nil"/>
              <w:bottom w:val="single" w:sz="4" w:space="0" w:color="auto"/>
              <w:right w:val="single" w:sz="4" w:space="0" w:color="auto"/>
            </w:tcBorders>
            <w:shd w:val="clear" w:color="000000" w:fill="FFFFFF"/>
            <w:vAlign w:val="bottom"/>
          </w:tcPr>
          <w:p w14:paraId="617FD55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LJUDSKA UNIVERZA JESENICE IN LJUDSKA UNIVERZA RADOVLJICA</w:t>
            </w:r>
          </w:p>
        </w:tc>
        <w:tc>
          <w:tcPr>
            <w:tcW w:w="1122" w:type="dxa"/>
            <w:tcBorders>
              <w:top w:val="nil"/>
              <w:left w:val="nil"/>
              <w:bottom w:val="single" w:sz="4" w:space="0" w:color="auto"/>
              <w:right w:val="single" w:sz="4" w:space="0" w:color="auto"/>
            </w:tcBorders>
            <w:shd w:val="clear" w:color="000000" w:fill="FFFFFF"/>
            <w:vAlign w:val="bottom"/>
          </w:tcPr>
          <w:p w14:paraId="0028259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9.750</w:t>
            </w:r>
          </w:p>
        </w:tc>
        <w:tc>
          <w:tcPr>
            <w:tcW w:w="1122" w:type="dxa"/>
            <w:tcBorders>
              <w:top w:val="nil"/>
              <w:left w:val="nil"/>
              <w:bottom w:val="single" w:sz="4" w:space="0" w:color="auto"/>
              <w:right w:val="single" w:sz="4" w:space="0" w:color="auto"/>
            </w:tcBorders>
            <w:shd w:val="clear" w:color="000000" w:fill="FFFFFF"/>
            <w:vAlign w:val="bottom"/>
          </w:tcPr>
          <w:p w14:paraId="1F36505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8.500</w:t>
            </w:r>
          </w:p>
        </w:tc>
        <w:tc>
          <w:tcPr>
            <w:tcW w:w="1123" w:type="dxa"/>
            <w:tcBorders>
              <w:top w:val="nil"/>
              <w:left w:val="nil"/>
              <w:bottom w:val="single" w:sz="4" w:space="0" w:color="auto"/>
              <w:right w:val="single" w:sz="4" w:space="0" w:color="auto"/>
            </w:tcBorders>
            <w:shd w:val="clear" w:color="000000" w:fill="FFFFFF"/>
            <w:vAlign w:val="bottom"/>
          </w:tcPr>
          <w:p w14:paraId="01B6096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8.500</w:t>
            </w:r>
          </w:p>
        </w:tc>
        <w:tc>
          <w:tcPr>
            <w:tcW w:w="720" w:type="dxa"/>
            <w:tcBorders>
              <w:top w:val="nil"/>
              <w:left w:val="nil"/>
              <w:bottom w:val="single" w:sz="4" w:space="0" w:color="auto"/>
              <w:right w:val="single" w:sz="4" w:space="0" w:color="auto"/>
            </w:tcBorders>
            <w:shd w:val="clear" w:color="000000" w:fill="FFFFFF"/>
            <w:vAlign w:val="bottom"/>
          </w:tcPr>
          <w:p w14:paraId="3F949CAC" w14:textId="77777777" w:rsidR="00A0273C" w:rsidRPr="00A0273C" w:rsidRDefault="00A0273C" w:rsidP="00A0273C">
            <w:pPr>
              <w:spacing w:before="0" w:after="0"/>
              <w:ind w:left="0" w:right="140"/>
              <w:jc w:val="both"/>
              <w:rPr>
                <w:rFonts w:ascii="Tahoma" w:hAnsi="Tahoma" w:cs="Tahoma"/>
                <w:color w:val="000000"/>
                <w:sz w:val="18"/>
                <w:szCs w:val="18"/>
              </w:rPr>
            </w:pPr>
            <w:r w:rsidRPr="00A0273C">
              <w:rPr>
                <w:rFonts w:ascii="Tahoma" w:hAnsi="Tahoma" w:cs="Tahoma"/>
                <w:color w:val="000000"/>
                <w:sz w:val="18"/>
                <w:szCs w:val="18"/>
              </w:rPr>
              <w:t>100</w:t>
            </w:r>
          </w:p>
        </w:tc>
      </w:tr>
    </w:tbl>
    <w:p w14:paraId="3C9EDF1A" w14:textId="77777777" w:rsidR="00A0273C" w:rsidRPr="00A0273C" w:rsidRDefault="00A0273C" w:rsidP="00A0273C">
      <w:pPr>
        <w:widowControl w:val="0"/>
        <w:spacing w:before="0" w:after="0"/>
        <w:ind w:left="0" w:right="140"/>
        <w:jc w:val="both"/>
        <w:rPr>
          <w:rFonts w:ascii="Tahoma" w:hAnsi="Tahoma" w:cs="Tahoma"/>
          <w:sz w:val="16"/>
          <w:szCs w:val="16"/>
        </w:rPr>
      </w:pPr>
    </w:p>
    <w:p w14:paraId="105ADD4C" w14:textId="5F86C068"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42 INVESTICIJSKI ODHODKI </w:t>
      </w:r>
      <w:r w:rsidRPr="0077499E">
        <w:rPr>
          <w:rFonts w:ascii="Tahoma" w:hAnsi="Tahoma" w:cs="Tahoma"/>
          <w:sz w:val="20"/>
        </w:rPr>
        <w:tab/>
        <w:t>2.259.886 €</w:t>
      </w:r>
    </w:p>
    <w:p w14:paraId="4F904294" w14:textId="508EC09A"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420 Nakup in gradnja osnovnih sredstev </w:t>
      </w:r>
      <w:r w:rsidRPr="0077499E">
        <w:rPr>
          <w:rFonts w:ascii="Tahoma" w:hAnsi="Tahoma" w:cs="Tahoma"/>
          <w:sz w:val="20"/>
        </w:rPr>
        <w:tab/>
        <w:t>2.259.886 €</w:t>
      </w:r>
    </w:p>
    <w:p w14:paraId="0F7FC278" w14:textId="3E428E8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konta</w:t>
      </w:r>
    </w:p>
    <w:p w14:paraId="144A7B8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Med investicijskimi odhodki so zajeti odhodki za nakup zgradb in prostorov, nakup prevoznih sredstev,  nakup opreme, drugih osnovnih sredstev, sredstva za novogradnje, rekonstrukcije in adaptacije, investicijsko vzdrževanje in obnove, za nakup zemljišč in naravnih bogastev, nematerialnega premoženja ter študije o izvedljivosti projektov, projektno dokumentacijo, nadzor in investicijski inženiring. Na podskupini kontov so načrtovana naslednja sredstva za posamezne projekte v NRP (v EUR):</w:t>
      </w:r>
    </w:p>
    <w:tbl>
      <w:tblPr>
        <w:tblW w:w="0" w:type="auto"/>
        <w:tblInd w:w="75" w:type="dxa"/>
        <w:tblLayout w:type="fixed"/>
        <w:tblCellMar>
          <w:left w:w="70" w:type="dxa"/>
          <w:right w:w="70" w:type="dxa"/>
        </w:tblCellMar>
        <w:tblLook w:val="0000" w:firstRow="0" w:lastRow="0" w:firstColumn="0" w:lastColumn="0" w:noHBand="0" w:noVBand="0"/>
      </w:tblPr>
      <w:tblGrid>
        <w:gridCol w:w="1555"/>
        <w:gridCol w:w="6162"/>
        <w:gridCol w:w="1701"/>
      </w:tblGrid>
      <w:tr w:rsidR="00A0273C" w:rsidRPr="00A0273C" w14:paraId="0BAB5320" w14:textId="77777777" w:rsidTr="00634C2B">
        <w:trPr>
          <w:trHeight w:val="600"/>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tcPr>
          <w:p w14:paraId="0870E4AD"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NRP</w:t>
            </w:r>
          </w:p>
        </w:tc>
        <w:tc>
          <w:tcPr>
            <w:tcW w:w="6162" w:type="dxa"/>
            <w:tcBorders>
              <w:top w:val="single" w:sz="4" w:space="0" w:color="auto"/>
              <w:left w:val="nil"/>
              <w:bottom w:val="single" w:sz="4" w:space="0" w:color="auto"/>
              <w:right w:val="single" w:sz="4" w:space="0" w:color="auto"/>
            </w:tcBorders>
            <w:shd w:val="clear" w:color="000000" w:fill="D9D9D9"/>
            <w:vAlign w:val="center"/>
          </w:tcPr>
          <w:p w14:paraId="6E016808"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Opis</w:t>
            </w:r>
          </w:p>
        </w:tc>
        <w:tc>
          <w:tcPr>
            <w:tcW w:w="1701" w:type="dxa"/>
            <w:tcBorders>
              <w:top w:val="single" w:sz="4" w:space="0" w:color="auto"/>
              <w:left w:val="nil"/>
              <w:bottom w:val="single" w:sz="4" w:space="0" w:color="auto"/>
              <w:right w:val="single" w:sz="4" w:space="0" w:color="auto"/>
            </w:tcBorders>
            <w:shd w:val="clear" w:color="000000" w:fill="D9D9D9"/>
            <w:vAlign w:val="center"/>
          </w:tcPr>
          <w:p w14:paraId="4700FB09"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plan</w:t>
            </w:r>
            <w:r w:rsidRPr="00A0273C">
              <w:rPr>
                <w:rFonts w:ascii="Tahoma" w:hAnsi="Tahoma" w:cs="Tahoma"/>
                <w:color w:val="000000"/>
                <w:sz w:val="14"/>
                <w:szCs w:val="14"/>
              </w:rPr>
              <w:br/>
              <w:t>2023</w:t>
            </w:r>
          </w:p>
        </w:tc>
      </w:tr>
      <w:tr w:rsidR="00A0273C" w:rsidRPr="00A0273C" w14:paraId="5F9069C2"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46A0B7B5"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420</w:t>
            </w:r>
          </w:p>
        </w:tc>
        <w:tc>
          <w:tcPr>
            <w:tcW w:w="6162" w:type="dxa"/>
            <w:tcBorders>
              <w:top w:val="nil"/>
              <w:left w:val="nil"/>
              <w:bottom w:val="single" w:sz="4" w:space="0" w:color="auto"/>
              <w:right w:val="single" w:sz="4" w:space="0" w:color="auto"/>
            </w:tcBorders>
            <w:shd w:val="clear" w:color="000000" w:fill="FFFFFF"/>
            <w:vAlign w:val="bottom"/>
          </w:tcPr>
          <w:p w14:paraId="1EB486BA"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Nakup in gradnja osnovnih sredstev</w:t>
            </w:r>
          </w:p>
        </w:tc>
        <w:tc>
          <w:tcPr>
            <w:tcW w:w="1701" w:type="dxa"/>
            <w:tcBorders>
              <w:top w:val="nil"/>
              <w:left w:val="nil"/>
              <w:bottom w:val="single" w:sz="4" w:space="0" w:color="auto"/>
              <w:right w:val="single" w:sz="4" w:space="0" w:color="auto"/>
            </w:tcBorders>
            <w:shd w:val="clear" w:color="000000" w:fill="FFFFFF"/>
            <w:vAlign w:val="bottom"/>
          </w:tcPr>
          <w:p w14:paraId="0EA15D99"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2.259.886</w:t>
            </w:r>
          </w:p>
        </w:tc>
      </w:tr>
      <w:tr w:rsidR="00A0273C" w:rsidRPr="00A0273C" w14:paraId="56C39078"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423613A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OB000-07-0002</w:t>
            </w:r>
          </w:p>
        </w:tc>
        <w:tc>
          <w:tcPr>
            <w:tcW w:w="6162" w:type="dxa"/>
            <w:tcBorders>
              <w:top w:val="nil"/>
              <w:left w:val="nil"/>
              <w:bottom w:val="single" w:sz="4" w:space="0" w:color="auto"/>
              <w:right w:val="single" w:sz="4" w:space="0" w:color="auto"/>
            </w:tcBorders>
            <w:shd w:val="clear" w:color="000000" w:fill="FFFFFF"/>
            <w:vAlign w:val="bottom"/>
          </w:tcPr>
          <w:p w14:paraId="2F9C3E1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PLOČNIK IN AP 2. FAZA</w:t>
            </w:r>
          </w:p>
        </w:tc>
        <w:tc>
          <w:tcPr>
            <w:tcW w:w="1701" w:type="dxa"/>
            <w:tcBorders>
              <w:top w:val="nil"/>
              <w:left w:val="nil"/>
              <w:bottom w:val="single" w:sz="4" w:space="0" w:color="auto"/>
              <w:right w:val="single" w:sz="4" w:space="0" w:color="auto"/>
            </w:tcBorders>
            <w:shd w:val="clear" w:color="000000" w:fill="FFFFFF"/>
            <w:vAlign w:val="bottom"/>
          </w:tcPr>
          <w:p w14:paraId="1806C51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333.100</w:t>
            </w:r>
          </w:p>
        </w:tc>
      </w:tr>
      <w:tr w:rsidR="00A0273C" w:rsidRPr="00A0273C" w14:paraId="301D88AB"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278A1D4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OB000-07-0010</w:t>
            </w:r>
          </w:p>
        </w:tc>
        <w:tc>
          <w:tcPr>
            <w:tcW w:w="6162" w:type="dxa"/>
            <w:tcBorders>
              <w:top w:val="nil"/>
              <w:left w:val="nil"/>
              <w:bottom w:val="single" w:sz="4" w:space="0" w:color="auto"/>
              <w:right w:val="single" w:sz="4" w:space="0" w:color="auto"/>
            </w:tcBorders>
            <w:shd w:val="clear" w:color="000000" w:fill="FFFFFF"/>
            <w:vAlign w:val="bottom"/>
          </w:tcPr>
          <w:p w14:paraId="7891931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OBVOZNICA VRBA</w:t>
            </w:r>
          </w:p>
        </w:tc>
        <w:tc>
          <w:tcPr>
            <w:tcW w:w="1701" w:type="dxa"/>
            <w:tcBorders>
              <w:top w:val="nil"/>
              <w:left w:val="nil"/>
              <w:bottom w:val="single" w:sz="4" w:space="0" w:color="auto"/>
              <w:right w:val="single" w:sz="4" w:space="0" w:color="auto"/>
            </w:tcBorders>
            <w:shd w:val="clear" w:color="000000" w:fill="FFFFFF"/>
            <w:vAlign w:val="bottom"/>
          </w:tcPr>
          <w:p w14:paraId="03C4CDF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851.950</w:t>
            </w:r>
          </w:p>
        </w:tc>
      </w:tr>
      <w:tr w:rsidR="00A0273C" w:rsidRPr="00A0273C" w14:paraId="42A8BFC4"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7810D41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OB192-16-0006</w:t>
            </w:r>
          </w:p>
        </w:tc>
        <w:tc>
          <w:tcPr>
            <w:tcW w:w="6162" w:type="dxa"/>
            <w:tcBorders>
              <w:top w:val="nil"/>
              <w:left w:val="nil"/>
              <w:bottom w:val="single" w:sz="4" w:space="0" w:color="auto"/>
              <w:right w:val="single" w:sz="4" w:space="0" w:color="auto"/>
            </w:tcBorders>
            <w:shd w:val="clear" w:color="000000" w:fill="FFFFFF"/>
            <w:vAlign w:val="bottom"/>
          </w:tcPr>
          <w:p w14:paraId="38A5A3F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DALJINSKA KOLESARSKA POT</w:t>
            </w:r>
          </w:p>
        </w:tc>
        <w:tc>
          <w:tcPr>
            <w:tcW w:w="1701" w:type="dxa"/>
            <w:tcBorders>
              <w:top w:val="nil"/>
              <w:left w:val="nil"/>
              <w:bottom w:val="single" w:sz="4" w:space="0" w:color="auto"/>
              <w:right w:val="single" w:sz="4" w:space="0" w:color="auto"/>
            </w:tcBorders>
            <w:shd w:val="clear" w:color="000000" w:fill="FFFFFF"/>
            <w:vAlign w:val="bottom"/>
          </w:tcPr>
          <w:p w14:paraId="45900F5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3.000</w:t>
            </w:r>
          </w:p>
        </w:tc>
      </w:tr>
      <w:tr w:rsidR="00A0273C" w:rsidRPr="00A0273C" w14:paraId="541FECB8"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5ED1892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OB192-16-0007</w:t>
            </w:r>
          </w:p>
        </w:tc>
        <w:tc>
          <w:tcPr>
            <w:tcW w:w="6162" w:type="dxa"/>
            <w:tcBorders>
              <w:top w:val="nil"/>
              <w:left w:val="nil"/>
              <w:bottom w:val="single" w:sz="4" w:space="0" w:color="auto"/>
              <w:right w:val="single" w:sz="4" w:space="0" w:color="auto"/>
            </w:tcBorders>
            <w:shd w:val="clear" w:color="000000" w:fill="FFFFFF"/>
            <w:vAlign w:val="bottom"/>
          </w:tcPr>
          <w:p w14:paraId="2787C44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SANACIJA ZIDU POD CESTO LC150011 (MOSTE)</w:t>
            </w:r>
          </w:p>
        </w:tc>
        <w:tc>
          <w:tcPr>
            <w:tcW w:w="1701" w:type="dxa"/>
            <w:tcBorders>
              <w:top w:val="nil"/>
              <w:left w:val="nil"/>
              <w:bottom w:val="single" w:sz="4" w:space="0" w:color="auto"/>
              <w:right w:val="single" w:sz="4" w:space="0" w:color="auto"/>
            </w:tcBorders>
            <w:shd w:val="clear" w:color="000000" w:fill="FFFFFF"/>
            <w:vAlign w:val="bottom"/>
          </w:tcPr>
          <w:p w14:paraId="1E80F41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106.900</w:t>
            </w:r>
          </w:p>
        </w:tc>
      </w:tr>
      <w:tr w:rsidR="00A0273C" w:rsidRPr="00A0273C" w14:paraId="355B26B0"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67C91FB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OB192-17-0001</w:t>
            </w:r>
          </w:p>
        </w:tc>
        <w:tc>
          <w:tcPr>
            <w:tcW w:w="6162" w:type="dxa"/>
            <w:tcBorders>
              <w:top w:val="nil"/>
              <w:left w:val="nil"/>
              <w:bottom w:val="single" w:sz="4" w:space="0" w:color="auto"/>
              <w:right w:val="single" w:sz="4" w:space="0" w:color="auto"/>
            </w:tcBorders>
            <w:shd w:val="clear" w:color="000000" w:fill="FFFFFF"/>
            <w:vAlign w:val="bottom"/>
          </w:tcPr>
          <w:p w14:paraId="29D1A2C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ŠPORTNI PARK GLENCA</w:t>
            </w:r>
          </w:p>
        </w:tc>
        <w:tc>
          <w:tcPr>
            <w:tcW w:w="1701" w:type="dxa"/>
            <w:tcBorders>
              <w:top w:val="nil"/>
              <w:left w:val="nil"/>
              <w:bottom w:val="single" w:sz="4" w:space="0" w:color="auto"/>
              <w:right w:val="single" w:sz="4" w:space="0" w:color="auto"/>
            </w:tcBorders>
            <w:shd w:val="clear" w:color="000000" w:fill="FFFFFF"/>
            <w:vAlign w:val="bottom"/>
          </w:tcPr>
          <w:p w14:paraId="6A5E0E6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12.800</w:t>
            </w:r>
          </w:p>
        </w:tc>
      </w:tr>
      <w:tr w:rsidR="00A0273C" w:rsidRPr="00A0273C" w14:paraId="202575FE"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04E7FA4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OB192-18-0007</w:t>
            </w:r>
          </w:p>
        </w:tc>
        <w:tc>
          <w:tcPr>
            <w:tcW w:w="6162" w:type="dxa"/>
            <w:tcBorders>
              <w:top w:val="nil"/>
              <w:left w:val="nil"/>
              <w:bottom w:val="single" w:sz="4" w:space="0" w:color="auto"/>
              <w:right w:val="single" w:sz="4" w:space="0" w:color="auto"/>
            </w:tcBorders>
            <w:shd w:val="clear" w:color="000000" w:fill="FFFFFF"/>
            <w:vAlign w:val="bottom"/>
          </w:tcPr>
          <w:p w14:paraId="5279C63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UREJANJE OBČINSKIH CEST</w:t>
            </w:r>
          </w:p>
        </w:tc>
        <w:tc>
          <w:tcPr>
            <w:tcW w:w="1701" w:type="dxa"/>
            <w:tcBorders>
              <w:top w:val="nil"/>
              <w:left w:val="nil"/>
              <w:bottom w:val="single" w:sz="4" w:space="0" w:color="auto"/>
              <w:right w:val="single" w:sz="4" w:space="0" w:color="auto"/>
            </w:tcBorders>
            <w:shd w:val="clear" w:color="000000" w:fill="FFFFFF"/>
            <w:vAlign w:val="bottom"/>
          </w:tcPr>
          <w:p w14:paraId="24B71EC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75.700</w:t>
            </w:r>
          </w:p>
        </w:tc>
      </w:tr>
      <w:tr w:rsidR="00A0273C" w:rsidRPr="00A0273C" w14:paraId="56D9A392"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582C4AB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OB192-18-0008</w:t>
            </w:r>
          </w:p>
        </w:tc>
        <w:tc>
          <w:tcPr>
            <w:tcW w:w="6162" w:type="dxa"/>
            <w:tcBorders>
              <w:top w:val="nil"/>
              <w:left w:val="nil"/>
              <w:bottom w:val="single" w:sz="4" w:space="0" w:color="auto"/>
              <w:right w:val="single" w:sz="4" w:space="0" w:color="auto"/>
            </w:tcBorders>
            <w:shd w:val="clear" w:color="000000" w:fill="FFFFFF"/>
            <w:vAlign w:val="bottom"/>
          </w:tcPr>
          <w:p w14:paraId="363C411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UREJANJE JAVNE RAZSVETLJAVE</w:t>
            </w:r>
          </w:p>
        </w:tc>
        <w:tc>
          <w:tcPr>
            <w:tcW w:w="1701" w:type="dxa"/>
            <w:tcBorders>
              <w:top w:val="nil"/>
              <w:left w:val="nil"/>
              <w:bottom w:val="single" w:sz="4" w:space="0" w:color="auto"/>
              <w:right w:val="single" w:sz="4" w:space="0" w:color="auto"/>
            </w:tcBorders>
            <w:shd w:val="clear" w:color="000000" w:fill="FFFFFF"/>
            <w:vAlign w:val="bottom"/>
          </w:tcPr>
          <w:p w14:paraId="40995EE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6.000</w:t>
            </w:r>
          </w:p>
        </w:tc>
      </w:tr>
      <w:tr w:rsidR="00A0273C" w:rsidRPr="00A0273C" w14:paraId="53B4DABF"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7664FCF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OB192-18-0009</w:t>
            </w:r>
          </w:p>
        </w:tc>
        <w:tc>
          <w:tcPr>
            <w:tcW w:w="6162" w:type="dxa"/>
            <w:tcBorders>
              <w:top w:val="nil"/>
              <w:left w:val="nil"/>
              <w:bottom w:val="single" w:sz="4" w:space="0" w:color="auto"/>
              <w:right w:val="single" w:sz="4" w:space="0" w:color="auto"/>
            </w:tcBorders>
            <w:shd w:val="clear" w:color="000000" w:fill="FFFFFF"/>
            <w:vAlign w:val="bottom"/>
          </w:tcPr>
          <w:p w14:paraId="1B49834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UREJANJE POKOPALIŠČ</w:t>
            </w:r>
          </w:p>
        </w:tc>
        <w:tc>
          <w:tcPr>
            <w:tcW w:w="1701" w:type="dxa"/>
            <w:tcBorders>
              <w:top w:val="nil"/>
              <w:left w:val="nil"/>
              <w:bottom w:val="single" w:sz="4" w:space="0" w:color="auto"/>
              <w:right w:val="single" w:sz="4" w:space="0" w:color="auto"/>
            </w:tcBorders>
            <w:shd w:val="clear" w:color="000000" w:fill="FFFFFF"/>
            <w:vAlign w:val="bottom"/>
          </w:tcPr>
          <w:p w14:paraId="6E3DCB8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5.000</w:t>
            </w:r>
          </w:p>
        </w:tc>
      </w:tr>
      <w:tr w:rsidR="00A0273C" w:rsidRPr="00A0273C" w14:paraId="2CD192B4"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5C38A4E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OB192-18-0011</w:t>
            </w:r>
          </w:p>
        </w:tc>
        <w:tc>
          <w:tcPr>
            <w:tcW w:w="6162" w:type="dxa"/>
            <w:tcBorders>
              <w:top w:val="nil"/>
              <w:left w:val="nil"/>
              <w:bottom w:val="single" w:sz="4" w:space="0" w:color="auto"/>
              <w:right w:val="single" w:sz="4" w:space="0" w:color="auto"/>
            </w:tcBorders>
            <w:shd w:val="clear" w:color="000000" w:fill="FFFFFF"/>
            <w:vAlign w:val="bottom"/>
          </w:tcPr>
          <w:p w14:paraId="041C2C9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INVESTICIJSKO VZDRŽEVANJE STANOVANJ</w:t>
            </w:r>
          </w:p>
        </w:tc>
        <w:tc>
          <w:tcPr>
            <w:tcW w:w="1701" w:type="dxa"/>
            <w:tcBorders>
              <w:top w:val="nil"/>
              <w:left w:val="nil"/>
              <w:bottom w:val="single" w:sz="4" w:space="0" w:color="auto"/>
              <w:right w:val="single" w:sz="4" w:space="0" w:color="auto"/>
            </w:tcBorders>
            <w:shd w:val="clear" w:color="000000" w:fill="FFFFFF"/>
            <w:vAlign w:val="bottom"/>
          </w:tcPr>
          <w:p w14:paraId="47E8109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134.300</w:t>
            </w:r>
          </w:p>
        </w:tc>
      </w:tr>
      <w:tr w:rsidR="00A0273C" w:rsidRPr="00A0273C" w14:paraId="2D4E215E"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7EF5C40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OB192-18-0012</w:t>
            </w:r>
          </w:p>
        </w:tc>
        <w:tc>
          <w:tcPr>
            <w:tcW w:w="6162" w:type="dxa"/>
            <w:tcBorders>
              <w:top w:val="nil"/>
              <w:left w:val="nil"/>
              <w:bottom w:val="single" w:sz="4" w:space="0" w:color="auto"/>
              <w:right w:val="single" w:sz="4" w:space="0" w:color="auto"/>
            </w:tcBorders>
            <w:shd w:val="clear" w:color="000000" w:fill="FFFFFF"/>
            <w:vAlign w:val="bottom"/>
          </w:tcPr>
          <w:p w14:paraId="356F1D8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ODLAGALIŠČE ODPADKOV IN ZBIRNI CENTER</w:t>
            </w:r>
          </w:p>
        </w:tc>
        <w:tc>
          <w:tcPr>
            <w:tcW w:w="1701" w:type="dxa"/>
            <w:tcBorders>
              <w:top w:val="nil"/>
              <w:left w:val="nil"/>
              <w:bottom w:val="single" w:sz="4" w:space="0" w:color="auto"/>
              <w:right w:val="single" w:sz="4" w:space="0" w:color="auto"/>
            </w:tcBorders>
            <w:shd w:val="clear" w:color="000000" w:fill="FFFFFF"/>
            <w:vAlign w:val="bottom"/>
          </w:tcPr>
          <w:p w14:paraId="02CDD41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42.000</w:t>
            </w:r>
          </w:p>
        </w:tc>
      </w:tr>
      <w:tr w:rsidR="00A0273C" w:rsidRPr="00A0273C" w14:paraId="7E8B1453"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2962D0A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OB192-18-0013</w:t>
            </w:r>
          </w:p>
        </w:tc>
        <w:tc>
          <w:tcPr>
            <w:tcW w:w="6162" w:type="dxa"/>
            <w:tcBorders>
              <w:top w:val="nil"/>
              <w:left w:val="nil"/>
              <w:bottom w:val="single" w:sz="4" w:space="0" w:color="auto"/>
              <w:right w:val="single" w:sz="4" w:space="0" w:color="auto"/>
            </w:tcBorders>
            <w:shd w:val="clear" w:color="000000" w:fill="FFFFFF"/>
            <w:vAlign w:val="bottom"/>
          </w:tcPr>
          <w:p w14:paraId="4EEBFF7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UREJANJE VODOVODNEGA OMREŽJA</w:t>
            </w:r>
          </w:p>
        </w:tc>
        <w:tc>
          <w:tcPr>
            <w:tcW w:w="1701" w:type="dxa"/>
            <w:tcBorders>
              <w:top w:val="nil"/>
              <w:left w:val="nil"/>
              <w:bottom w:val="single" w:sz="4" w:space="0" w:color="auto"/>
              <w:right w:val="single" w:sz="4" w:space="0" w:color="auto"/>
            </w:tcBorders>
            <w:shd w:val="clear" w:color="000000" w:fill="FFFFFF"/>
            <w:vAlign w:val="bottom"/>
          </w:tcPr>
          <w:p w14:paraId="4EB4862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47.000</w:t>
            </w:r>
          </w:p>
        </w:tc>
      </w:tr>
      <w:tr w:rsidR="00A0273C" w:rsidRPr="00A0273C" w14:paraId="0E6CCBA6"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3897C10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OB192-18-0014</w:t>
            </w:r>
          </w:p>
        </w:tc>
        <w:tc>
          <w:tcPr>
            <w:tcW w:w="6162" w:type="dxa"/>
            <w:tcBorders>
              <w:top w:val="nil"/>
              <w:left w:val="nil"/>
              <w:bottom w:val="single" w:sz="4" w:space="0" w:color="auto"/>
              <w:right w:val="single" w:sz="4" w:space="0" w:color="auto"/>
            </w:tcBorders>
            <w:shd w:val="clear" w:color="000000" w:fill="FFFFFF"/>
            <w:vAlign w:val="bottom"/>
          </w:tcPr>
          <w:p w14:paraId="30D4A2E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INVESTICIJSKO VZDRŽEVANJE FEKALNE KANALIZACIJE</w:t>
            </w:r>
          </w:p>
        </w:tc>
        <w:tc>
          <w:tcPr>
            <w:tcW w:w="1701" w:type="dxa"/>
            <w:tcBorders>
              <w:top w:val="nil"/>
              <w:left w:val="nil"/>
              <w:bottom w:val="single" w:sz="4" w:space="0" w:color="auto"/>
              <w:right w:val="single" w:sz="4" w:space="0" w:color="auto"/>
            </w:tcBorders>
            <w:shd w:val="clear" w:color="000000" w:fill="FFFFFF"/>
            <w:vAlign w:val="bottom"/>
          </w:tcPr>
          <w:p w14:paraId="68793ED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12.000</w:t>
            </w:r>
          </w:p>
        </w:tc>
      </w:tr>
      <w:tr w:rsidR="00A0273C" w:rsidRPr="00A0273C" w14:paraId="1CE615C0"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7ECD575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OB192-18-0017</w:t>
            </w:r>
          </w:p>
        </w:tc>
        <w:tc>
          <w:tcPr>
            <w:tcW w:w="6162" w:type="dxa"/>
            <w:tcBorders>
              <w:top w:val="nil"/>
              <w:left w:val="nil"/>
              <w:bottom w:val="single" w:sz="4" w:space="0" w:color="auto"/>
              <w:right w:val="single" w:sz="4" w:space="0" w:color="auto"/>
            </w:tcBorders>
            <w:shd w:val="clear" w:color="000000" w:fill="FFFFFF"/>
            <w:vAlign w:val="bottom"/>
          </w:tcPr>
          <w:p w14:paraId="269CEC7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PRIDOBIVANJE ZEMLJIŠČ</w:t>
            </w:r>
          </w:p>
        </w:tc>
        <w:tc>
          <w:tcPr>
            <w:tcW w:w="1701" w:type="dxa"/>
            <w:tcBorders>
              <w:top w:val="nil"/>
              <w:left w:val="nil"/>
              <w:bottom w:val="single" w:sz="4" w:space="0" w:color="auto"/>
              <w:right w:val="single" w:sz="4" w:space="0" w:color="auto"/>
            </w:tcBorders>
            <w:shd w:val="clear" w:color="000000" w:fill="FFFFFF"/>
            <w:vAlign w:val="bottom"/>
          </w:tcPr>
          <w:p w14:paraId="6D276F4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10.000</w:t>
            </w:r>
          </w:p>
        </w:tc>
      </w:tr>
      <w:tr w:rsidR="00A0273C" w:rsidRPr="00A0273C" w14:paraId="3B0EC76F"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41DD178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OB192-18-0018</w:t>
            </w:r>
          </w:p>
        </w:tc>
        <w:tc>
          <w:tcPr>
            <w:tcW w:w="6162" w:type="dxa"/>
            <w:tcBorders>
              <w:top w:val="nil"/>
              <w:left w:val="nil"/>
              <w:bottom w:val="single" w:sz="4" w:space="0" w:color="auto"/>
              <w:right w:val="single" w:sz="4" w:space="0" w:color="auto"/>
            </w:tcBorders>
            <w:shd w:val="clear" w:color="000000" w:fill="FFFFFF"/>
            <w:vAlign w:val="bottom"/>
          </w:tcPr>
          <w:p w14:paraId="59DC796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MODERNIZACIJA OBČINSKE UPRAVE</w:t>
            </w:r>
          </w:p>
        </w:tc>
        <w:tc>
          <w:tcPr>
            <w:tcW w:w="1701" w:type="dxa"/>
            <w:tcBorders>
              <w:top w:val="nil"/>
              <w:left w:val="nil"/>
              <w:bottom w:val="single" w:sz="4" w:space="0" w:color="auto"/>
              <w:right w:val="single" w:sz="4" w:space="0" w:color="auto"/>
            </w:tcBorders>
            <w:shd w:val="clear" w:color="000000" w:fill="FFFFFF"/>
            <w:vAlign w:val="bottom"/>
          </w:tcPr>
          <w:p w14:paraId="7A2A125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19.500</w:t>
            </w:r>
          </w:p>
        </w:tc>
      </w:tr>
      <w:tr w:rsidR="00A0273C" w:rsidRPr="00A0273C" w14:paraId="54F6E8EE"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4105C4C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OB192-18-0019</w:t>
            </w:r>
          </w:p>
        </w:tc>
        <w:tc>
          <w:tcPr>
            <w:tcW w:w="6162" w:type="dxa"/>
            <w:tcBorders>
              <w:top w:val="nil"/>
              <w:left w:val="nil"/>
              <w:bottom w:val="single" w:sz="4" w:space="0" w:color="auto"/>
              <w:right w:val="single" w:sz="4" w:space="0" w:color="auto"/>
            </w:tcBorders>
            <w:shd w:val="clear" w:color="000000" w:fill="FFFFFF"/>
            <w:vAlign w:val="bottom"/>
          </w:tcPr>
          <w:p w14:paraId="155A6C1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CIVILNA ZAŠČITA (NAKUP OPREME)</w:t>
            </w:r>
          </w:p>
        </w:tc>
        <w:tc>
          <w:tcPr>
            <w:tcW w:w="1701" w:type="dxa"/>
            <w:tcBorders>
              <w:top w:val="nil"/>
              <w:left w:val="nil"/>
              <w:bottom w:val="single" w:sz="4" w:space="0" w:color="auto"/>
              <w:right w:val="single" w:sz="4" w:space="0" w:color="auto"/>
            </w:tcBorders>
            <w:shd w:val="clear" w:color="000000" w:fill="FFFFFF"/>
            <w:vAlign w:val="bottom"/>
          </w:tcPr>
          <w:p w14:paraId="48F0B25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4.500</w:t>
            </w:r>
          </w:p>
        </w:tc>
      </w:tr>
      <w:tr w:rsidR="00A0273C" w:rsidRPr="00A0273C" w14:paraId="64E9DC4F"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1F52E22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OB192-18-0021</w:t>
            </w:r>
          </w:p>
        </w:tc>
        <w:tc>
          <w:tcPr>
            <w:tcW w:w="6162" w:type="dxa"/>
            <w:tcBorders>
              <w:top w:val="nil"/>
              <w:left w:val="nil"/>
              <w:bottom w:val="single" w:sz="4" w:space="0" w:color="auto"/>
              <w:right w:val="single" w:sz="4" w:space="0" w:color="auto"/>
            </w:tcBorders>
            <w:shd w:val="clear" w:color="000000" w:fill="FFFFFF"/>
            <w:vAlign w:val="bottom"/>
          </w:tcPr>
          <w:p w14:paraId="49BBD1E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INVESTICIJSKO VZDRŽEVANJE UPRAVNE STAVBE</w:t>
            </w:r>
          </w:p>
        </w:tc>
        <w:tc>
          <w:tcPr>
            <w:tcW w:w="1701" w:type="dxa"/>
            <w:tcBorders>
              <w:top w:val="nil"/>
              <w:left w:val="nil"/>
              <w:bottom w:val="single" w:sz="4" w:space="0" w:color="auto"/>
              <w:right w:val="single" w:sz="4" w:space="0" w:color="auto"/>
            </w:tcBorders>
            <w:shd w:val="clear" w:color="000000" w:fill="FFFFFF"/>
            <w:vAlign w:val="bottom"/>
          </w:tcPr>
          <w:p w14:paraId="456F966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3.000</w:t>
            </w:r>
          </w:p>
        </w:tc>
      </w:tr>
      <w:tr w:rsidR="00A0273C" w:rsidRPr="00A0273C" w14:paraId="122DB003"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7AB5BC4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OB192-18-0023</w:t>
            </w:r>
          </w:p>
        </w:tc>
        <w:tc>
          <w:tcPr>
            <w:tcW w:w="6162" w:type="dxa"/>
            <w:tcBorders>
              <w:top w:val="nil"/>
              <w:left w:val="nil"/>
              <w:bottom w:val="single" w:sz="4" w:space="0" w:color="auto"/>
              <w:right w:val="single" w:sz="4" w:space="0" w:color="auto"/>
            </w:tcBorders>
            <w:shd w:val="clear" w:color="000000" w:fill="FFFFFF"/>
            <w:vAlign w:val="bottom"/>
          </w:tcPr>
          <w:p w14:paraId="2905F4F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DOM STAROSTNIKOV</w:t>
            </w:r>
          </w:p>
        </w:tc>
        <w:tc>
          <w:tcPr>
            <w:tcW w:w="1701" w:type="dxa"/>
            <w:tcBorders>
              <w:top w:val="nil"/>
              <w:left w:val="nil"/>
              <w:bottom w:val="single" w:sz="4" w:space="0" w:color="auto"/>
              <w:right w:val="single" w:sz="4" w:space="0" w:color="auto"/>
            </w:tcBorders>
            <w:shd w:val="clear" w:color="000000" w:fill="FFFFFF"/>
            <w:vAlign w:val="bottom"/>
          </w:tcPr>
          <w:p w14:paraId="6493B90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206.789</w:t>
            </w:r>
          </w:p>
        </w:tc>
      </w:tr>
      <w:tr w:rsidR="00A0273C" w:rsidRPr="00A0273C" w14:paraId="37E787F0"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7DC6299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OB192-18-0024</w:t>
            </w:r>
          </w:p>
        </w:tc>
        <w:tc>
          <w:tcPr>
            <w:tcW w:w="6162" w:type="dxa"/>
            <w:tcBorders>
              <w:top w:val="nil"/>
              <w:left w:val="nil"/>
              <w:bottom w:val="single" w:sz="4" w:space="0" w:color="auto"/>
              <w:right w:val="single" w:sz="4" w:space="0" w:color="auto"/>
            </w:tcBorders>
            <w:shd w:val="clear" w:color="000000" w:fill="FFFFFF"/>
            <w:vAlign w:val="bottom"/>
          </w:tcPr>
          <w:p w14:paraId="3636A98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PARKIRIŠČE DOSLOVČE</w:t>
            </w:r>
          </w:p>
        </w:tc>
        <w:tc>
          <w:tcPr>
            <w:tcW w:w="1701" w:type="dxa"/>
            <w:tcBorders>
              <w:top w:val="nil"/>
              <w:left w:val="nil"/>
              <w:bottom w:val="single" w:sz="4" w:space="0" w:color="auto"/>
              <w:right w:val="single" w:sz="4" w:space="0" w:color="auto"/>
            </w:tcBorders>
            <w:shd w:val="clear" w:color="000000" w:fill="FFFFFF"/>
            <w:vAlign w:val="bottom"/>
          </w:tcPr>
          <w:p w14:paraId="6A1161F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231.000</w:t>
            </w:r>
          </w:p>
        </w:tc>
      </w:tr>
      <w:tr w:rsidR="00A0273C" w:rsidRPr="00A0273C" w14:paraId="473458C5"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4856C1C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OB192-19-0006</w:t>
            </w:r>
          </w:p>
        </w:tc>
        <w:tc>
          <w:tcPr>
            <w:tcW w:w="6162" w:type="dxa"/>
            <w:tcBorders>
              <w:top w:val="nil"/>
              <w:left w:val="nil"/>
              <w:bottom w:val="single" w:sz="4" w:space="0" w:color="auto"/>
              <w:right w:val="single" w:sz="4" w:space="0" w:color="auto"/>
            </w:tcBorders>
            <w:shd w:val="clear" w:color="000000" w:fill="FFFFFF"/>
            <w:vAlign w:val="bottom"/>
          </w:tcPr>
          <w:p w14:paraId="4355B77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GASILSKO-REŠEVALNI CENTER</w:t>
            </w:r>
          </w:p>
        </w:tc>
        <w:tc>
          <w:tcPr>
            <w:tcW w:w="1701" w:type="dxa"/>
            <w:tcBorders>
              <w:top w:val="nil"/>
              <w:left w:val="nil"/>
              <w:bottom w:val="single" w:sz="4" w:space="0" w:color="auto"/>
              <w:right w:val="single" w:sz="4" w:space="0" w:color="auto"/>
            </w:tcBorders>
            <w:shd w:val="clear" w:color="000000" w:fill="FFFFFF"/>
            <w:vAlign w:val="bottom"/>
          </w:tcPr>
          <w:p w14:paraId="4A6CB3A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12.000</w:t>
            </w:r>
          </w:p>
        </w:tc>
      </w:tr>
      <w:tr w:rsidR="00A0273C" w:rsidRPr="00A0273C" w14:paraId="1A07F7F9"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3E3E4E4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OB192-20-0002</w:t>
            </w:r>
          </w:p>
        </w:tc>
        <w:tc>
          <w:tcPr>
            <w:tcW w:w="6162" w:type="dxa"/>
            <w:tcBorders>
              <w:top w:val="nil"/>
              <w:left w:val="nil"/>
              <w:bottom w:val="single" w:sz="4" w:space="0" w:color="auto"/>
              <w:right w:val="single" w:sz="4" w:space="0" w:color="auto"/>
            </w:tcBorders>
            <w:shd w:val="clear" w:color="000000" w:fill="FFFFFF"/>
            <w:vAlign w:val="bottom"/>
          </w:tcPr>
          <w:p w14:paraId="774D523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INVESTICIJSKO VZDRŽEVANJE HIDRANTNEGA OMREŽJA</w:t>
            </w:r>
          </w:p>
        </w:tc>
        <w:tc>
          <w:tcPr>
            <w:tcW w:w="1701" w:type="dxa"/>
            <w:tcBorders>
              <w:top w:val="nil"/>
              <w:left w:val="nil"/>
              <w:bottom w:val="single" w:sz="4" w:space="0" w:color="auto"/>
              <w:right w:val="single" w:sz="4" w:space="0" w:color="auto"/>
            </w:tcBorders>
            <w:shd w:val="clear" w:color="000000" w:fill="FFFFFF"/>
            <w:vAlign w:val="bottom"/>
          </w:tcPr>
          <w:p w14:paraId="6C587ED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10.000</w:t>
            </w:r>
          </w:p>
        </w:tc>
      </w:tr>
      <w:tr w:rsidR="00A0273C" w:rsidRPr="00A0273C" w14:paraId="527B2FE4"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3EC0BF8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OB192-21-0001</w:t>
            </w:r>
          </w:p>
        </w:tc>
        <w:tc>
          <w:tcPr>
            <w:tcW w:w="6162" w:type="dxa"/>
            <w:tcBorders>
              <w:top w:val="nil"/>
              <w:left w:val="nil"/>
              <w:bottom w:val="single" w:sz="4" w:space="0" w:color="auto"/>
              <w:right w:val="single" w:sz="4" w:space="0" w:color="auto"/>
            </w:tcBorders>
            <w:shd w:val="clear" w:color="000000" w:fill="FFFFFF"/>
            <w:vAlign w:val="bottom"/>
          </w:tcPr>
          <w:p w14:paraId="0380A77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PAMETNI PROMETNI SISTEM GORENJSKE</w:t>
            </w:r>
          </w:p>
        </w:tc>
        <w:tc>
          <w:tcPr>
            <w:tcW w:w="1701" w:type="dxa"/>
            <w:tcBorders>
              <w:top w:val="nil"/>
              <w:left w:val="nil"/>
              <w:bottom w:val="single" w:sz="4" w:space="0" w:color="auto"/>
              <w:right w:val="single" w:sz="4" w:space="0" w:color="auto"/>
            </w:tcBorders>
            <w:shd w:val="clear" w:color="000000" w:fill="FFFFFF"/>
            <w:vAlign w:val="bottom"/>
          </w:tcPr>
          <w:p w14:paraId="79A538A6"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12.397</w:t>
            </w:r>
          </w:p>
        </w:tc>
      </w:tr>
      <w:tr w:rsidR="00A0273C" w:rsidRPr="00A0273C" w14:paraId="11A8FF66"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5AE913C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OB192-21-0004</w:t>
            </w:r>
          </w:p>
        </w:tc>
        <w:tc>
          <w:tcPr>
            <w:tcW w:w="6162" w:type="dxa"/>
            <w:tcBorders>
              <w:top w:val="nil"/>
              <w:left w:val="nil"/>
              <w:bottom w:val="single" w:sz="4" w:space="0" w:color="auto"/>
              <w:right w:val="single" w:sz="4" w:space="0" w:color="auto"/>
            </w:tcBorders>
            <w:shd w:val="clear" w:color="000000" w:fill="FFFFFF"/>
            <w:vAlign w:val="bottom"/>
          </w:tcPr>
          <w:p w14:paraId="3AA8538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VODOVODNI SISTEM ZAVRŠNICA</w:t>
            </w:r>
          </w:p>
        </w:tc>
        <w:tc>
          <w:tcPr>
            <w:tcW w:w="1701" w:type="dxa"/>
            <w:tcBorders>
              <w:top w:val="nil"/>
              <w:left w:val="nil"/>
              <w:bottom w:val="single" w:sz="4" w:space="0" w:color="auto"/>
              <w:right w:val="single" w:sz="4" w:space="0" w:color="auto"/>
            </w:tcBorders>
            <w:shd w:val="clear" w:color="000000" w:fill="FFFFFF"/>
            <w:vAlign w:val="bottom"/>
          </w:tcPr>
          <w:p w14:paraId="6698DED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9.950</w:t>
            </w:r>
          </w:p>
        </w:tc>
      </w:tr>
      <w:tr w:rsidR="00A0273C" w:rsidRPr="00A0273C" w14:paraId="36ADC36F"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1B5AAF1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OB192-21-0005</w:t>
            </w:r>
          </w:p>
        </w:tc>
        <w:tc>
          <w:tcPr>
            <w:tcW w:w="6162" w:type="dxa"/>
            <w:tcBorders>
              <w:top w:val="nil"/>
              <w:left w:val="nil"/>
              <w:bottom w:val="single" w:sz="4" w:space="0" w:color="auto"/>
              <w:right w:val="single" w:sz="4" w:space="0" w:color="auto"/>
            </w:tcBorders>
            <w:shd w:val="clear" w:color="000000" w:fill="FFFFFF"/>
            <w:vAlign w:val="bottom"/>
          </w:tcPr>
          <w:p w14:paraId="00FCDB2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ODLAGALIŠČE MALA MEŽAKLA - 3. ODLAGALNO POLJE</w:t>
            </w:r>
          </w:p>
        </w:tc>
        <w:tc>
          <w:tcPr>
            <w:tcW w:w="1701" w:type="dxa"/>
            <w:tcBorders>
              <w:top w:val="nil"/>
              <w:left w:val="nil"/>
              <w:bottom w:val="single" w:sz="4" w:space="0" w:color="auto"/>
              <w:right w:val="single" w:sz="4" w:space="0" w:color="auto"/>
            </w:tcBorders>
            <w:shd w:val="clear" w:color="000000" w:fill="FFFFFF"/>
            <w:vAlign w:val="bottom"/>
          </w:tcPr>
          <w:p w14:paraId="7F713FE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41.000</w:t>
            </w:r>
          </w:p>
        </w:tc>
      </w:tr>
      <w:tr w:rsidR="00A0273C" w:rsidRPr="00A0273C" w14:paraId="143EFACC"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432F4D0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OB192-21-0007</w:t>
            </w:r>
          </w:p>
        </w:tc>
        <w:tc>
          <w:tcPr>
            <w:tcW w:w="6162" w:type="dxa"/>
            <w:tcBorders>
              <w:top w:val="nil"/>
              <w:left w:val="nil"/>
              <w:bottom w:val="single" w:sz="4" w:space="0" w:color="auto"/>
              <w:right w:val="single" w:sz="4" w:space="0" w:color="auto"/>
            </w:tcBorders>
            <w:shd w:val="clear" w:color="000000" w:fill="FFFFFF"/>
            <w:vAlign w:val="bottom"/>
          </w:tcPr>
          <w:p w14:paraId="08AA8E8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URBANA OPREMA</w:t>
            </w:r>
          </w:p>
        </w:tc>
        <w:tc>
          <w:tcPr>
            <w:tcW w:w="1701" w:type="dxa"/>
            <w:tcBorders>
              <w:top w:val="nil"/>
              <w:left w:val="nil"/>
              <w:bottom w:val="single" w:sz="4" w:space="0" w:color="auto"/>
              <w:right w:val="single" w:sz="4" w:space="0" w:color="auto"/>
            </w:tcBorders>
            <w:shd w:val="clear" w:color="000000" w:fill="FFFFFF"/>
            <w:vAlign w:val="bottom"/>
          </w:tcPr>
          <w:p w14:paraId="122AEFD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20.000</w:t>
            </w:r>
          </w:p>
        </w:tc>
      </w:tr>
      <w:tr w:rsidR="00A0273C" w:rsidRPr="00A0273C" w14:paraId="3B769228"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4F281DB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OB192-22-0001</w:t>
            </w:r>
          </w:p>
        </w:tc>
        <w:tc>
          <w:tcPr>
            <w:tcW w:w="6162" w:type="dxa"/>
            <w:tcBorders>
              <w:top w:val="nil"/>
              <w:left w:val="nil"/>
              <w:bottom w:val="single" w:sz="4" w:space="0" w:color="auto"/>
              <w:right w:val="single" w:sz="4" w:space="0" w:color="auto"/>
            </w:tcBorders>
            <w:shd w:val="clear" w:color="000000" w:fill="FFFFFF"/>
            <w:vAlign w:val="bottom"/>
          </w:tcPr>
          <w:p w14:paraId="51095C8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ENERGETSKA SANACIJA OŠ ŽIROVNICA</w:t>
            </w:r>
          </w:p>
        </w:tc>
        <w:tc>
          <w:tcPr>
            <w:tcW w:w="1701" w:type="dxa"/>
            <w:tcBorders>
              <w:top w:val="nil"/>
              <w:left w:val="nil"/>
              <w:bottom w:val="single" w:sz="4" w:space="0" w:color="auto"/>
              <w:right w:val="single" w:sz="4" w:space="0" w:color="auto"/>
            </w:tcBorders>
            <w:shd w:val="clear" w:color="000000" w:fill="FFFFFF"/>
            <w:vAlign w:val="bottom"/>
          </w:tcPr>
          <w:p w14:paraId="6F30BAA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30.000</w:t>
            </w:r>
          </w:p>
        </w:tc>
      </w:tr>
      <w:tr w:rsidR="00A0273C" w:rsidRPr="00A0273C" w14:paraId="1A1F6AD0"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4ED1E69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OB192-22-0002</w:t>
            </w:r>
          </w:p>
        </w:tc>
        <w:tc>
          <w:tcPr>
            <w:tcW w:w="6162" w:type="dxa"/>
            <w:tcBorders>
              <w:top w:val="nil"/>
              <w:left w:val="nil"/>
              <w:bottom w:val="single" w:sz="4" w:space="0" w:color="auto"/>
              <w:right w:val="single" w:sz="4" w:space="0" w:color="auto"/>
            </w:tcBorders>
            <w:shd w:val="clear" w:color="000000" w:fill="FFFFFF"/>
            <w:vAlign w:val="bottom"/>
          </w:tcPr>
          <w:p w14:paraId="658720F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PODHOD POD REGIONALNO CESTO ŽIROVNICA-LESCE</w:t>
            </w:r>
          </w:p>
        </w:tc>
        <w:tc>
          <w:tcPr>
            <w:tcW w:w="1701" w:type="dxa"/>
            <w:tcBorders>
              <w:top w:val="nil"/>
              <w:left w:val="nil"/>
              <w:bottom w:val="single" w:sz="4" w:space="0" w:color="auto"/>
              <w:right w:val="single" w:sz="4" w:space="0" w:color="auto"/>
            </w:tcBorders>
            <w:shd w:val="clear" w:color="000000" w:fill="FFFFFF"/>
            <w:vAlign w:val="bottom"/>
          </w:tcPr>
          <w:p w14:paraId="0C07965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20.000</w:t>
            </w:r>
          </w:p>
        </w:tc>
      </w:tr>
    </w:tbl>
    <w:p w14:paraId="425173EC" w14:textId="3416280B" w:rsidR="00634C2B" w:rsidRDefault="00634C2B" w:rsidP="00A0273C">
      <w:pPr>
        <w:widowControl w:val="0"/>
        <w:spacing w:before="0" w:after="0"/>
        <w:ind w:left="0" w:right="140"/>
        <w:jc w:val="both"/>
        <w:rPr>
          <w:rFonts w:ascii="Tahoma" w:hAnsi="Tahoma" w:cs="Tahoma"/>
          <w:sz w:val="16"/>
          <w:szCs w:val="16"/>
        </w:rPr>
      </w:pPr>
    </w:p>
    <w:p w14:paraId="09D7EFFB" w14:textId="77777777" w:rsidR="00285B27" w:rsidRDefault="00285B27">
      <w:pPr>
        <w:overflowPunct/>
        <w:autoSpaceDE/>
        <w:autoSpaceDN/>
        <w:adjustRightInd/>
        <w:spacing w:before="0" w:after="0"/>
        <w:ind w:left="0"/>
        <w:textAlignment w:val="auto"/>
        <w:rPr>
          <w:rFonts w:ascii="Tahoma" w:hAnsi="Tahoma" w:cs="Tahoma"/>
          <w:b/>
        </w:rPr>
      </w:pPr>
      <w:r>
        <w:rPr>
          <w:rFonts w:ascii="Tahoma" w:hAnsi="Tahoma" w:cs="Tahoma"/>
        </w:rPr>
        <w:br w:type="page"/>
      </w:r>
    </w:p>
    <w:p w14:paraId="1A62207E" w14:textId="3D1C82EF"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lastRenderedPageBreak/>
        <w:t xml:space="preserve">43 INVESTICIJSKI TRANSFERI </w:t>
      </w:r>
      <w:r w:rsidRPr="0077499E">
        <w:rPr>
          <w:rFonts w:ascii="Tahoma" w:hAnsi="Tahoma" w:cs="Tahoma"/>
          <w:sz w:val="20"/>
        </w:rPr>
        <w:tab/>
        <w:t>147.739 €</w:t>
      </w:r>
    </w:p>
    <w:p w14:paraId="496BFFAF" w14:textId="5AC3EE5C"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431 Investicijski transferi pravnim in fizičnim osebam, ki niso </w:t>
      </w:r>
      <w:r w:rsidRPr="0077499E">
        <w:rPr>
          <w:rFonts w:ascii="Tahoma" w:hAnsi="Tahoma" w:cs="Tahoma"/>
          <w:sz w:val="20"/>
        </w:rPr>
        <w:tab/>
        <w:t>14.000 €</w:t>
      </w:r>
    </w:p>
    <w:p w14:paraId="299C337D" w14:textId="2C4C9F3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konta</w:t>
      </w:r>
    </w:p>
    <w:p w14:paraId="5AC5A5D9"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Na podskupini kontov so načrtovana naslednja sredstva za projekt v NRP (v EUR):</w:t>
      </w:r>
    </w:p>
    <w:tbl>
      <w:tblPr>
        <w:tblW w:w="0" w:type="auto"/>
        <w:tblInd w:w="75" w:type="dxa"/>
        <w:tblLayout w:type="fixed"/>
        <w:tblCellMar>
          <w:left w:w="70" w:type="dxa"/>
          <w:right w:w="70" w:type="dxa"/>
        </w:tblCellMar>
        <w:tblLook w:val="0000" w:firstRow="0" w:lastRow="0" w:firstColumn="0" w:lastColumn="0" w:noHBand="0" w:noVBand="0"/>
      </w:tblPr>
      <w:tblGrid>
        <w:gridCol w:w="1555"/>
        <w:gridCol w:w="6162"/>
        <w:gridCol w:w="1701"/>
      </w:tblGrid>
      <w:tr w:rsidR="00A0273C" w:rsidRPr="00A0273C" w14:paraId="16A2D058" w14:textId="77777777" w:rsidTr="00634C2B">
        <w:trPr>
          <w:trHeight w:val="600"/>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tcPr>
          <w:p w14:paraId="6B7857FC"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NRP</w:t>
            </w:r>
          </w:p>
        </w:tc>
        <w:tc>
          <w:tcPr>
            <w:tcW w:w="6162" w:type="dxa"/>
            <w:tcBorders>
              <w:top w:val="single" w:sz="4" w:space="0" w:color="auto"/>
              <w:left w:val="nil"/>
              <w:bottom w:val="single" w:sz="4" w:space="0" w:color="auto"/>
              <w:right w:val="single" w:sz="4" w:space="0" w:color="auto"/>
            </w:tcBorders>
            <w:shd w:val="clear" w:color="000000" w:fill="D9D9D9"/>
            <w:vAlign w:val="center"/>
          </w:tcPr>
          <w:p w14:paraId="02D45CCE"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Opis</w:t>
            </w:r>
          </w:p>
        </w:tc>
        <w:tc>
          <w:tcPr>
            <w:tcW w:w="1701" w:type="dxa"/>
            <w:tcBorders>
              <w:top w:val="single" w:sz="4" w:space="0" w:color="auto"/>
              <w:left w:val="nil"/>
              <w:bottom w:val="single" w:sz="4" w:space="0" w:color="auto"/>
              <w:right w:val="single" w:sz="4" w:space="0" w:color="auto"/>
            </w:tcBorders>
            <w:shd w:val="clear" w:color="000000" w:fill="D9D9D9"/>
            <w:vAlign w:val="center"/>
          </w:tcPr>
          <w:p w14:paraId="27F900DC"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plan</w:t>
            </w:r>
            <w:r w:rsidRPr="00A0273C">
              <w:rPr>
                <w:rFonts w:ascii="Tahoma" w:hAnsi="Tahoma" w:cs="Tahoma"/>
                <w:color w:val="000000"/>
                <w:sz w:val="14"/>
                <w:szCs w:val="14"/>
              </w:rPr>
              <w:br/>
              <w:t>2023</w:t>
            </w:r>
          </w:p>
        </w:tc>
      </w:tr>
      <w:tr w:rsidR="00A0273C" w:rsidRPr="00A0273C" w14:paraId="761E1614"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7F1F70F8"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431</w:t>
            </w:r>
          </w:p>
        </w:tc>
        <w:tc>
          <w:tcPr>
            <w:tcW w:w="6162" w:type="dxa"/>
            <w:tcBorders>
              <w:top w:val="nil"/>
              <w:left w:val="nil"/>
              <w:bottom w:val="single" w:sz="4" w:space="0" w:color="auto"/>
              <w:right w:val="single" w:sz="4" w:space="0" w:color="auto"/>
            </w:tcBorders>
            <w:shd w:val="clear" w:color="000000" w:fill="FFFFFF"/>
            <w:vAlign w:val="bottom"/>
          </w:tcPr>
          <w:p w14:paraId="743DD25A"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Investicijski transferi pravnim in fizičnim osebam, ki niso</w:t>
            </w:r>
          </w:p>
        </w:tc>
        <w:tc>
          <w:tcPr>
            <w:tcW w:w="1701" w:type="dxa"/>
            <w:tcBorders>
              <w:top w:val="nil"/>
              <w:left w:val="nil"/>
              <w:bottom w:val="single" w:sz="4" w:space="0" w:color="auto"/>
              <w:right w:val="single" w:sz="4" w:space="0" w:color="auto"/>
            </w:tcBorders>
            <w:shd w:val="clear" w:color="000000" w:fill="FFFFFF"/>
            <w:vAlign w:val="bottom"/>
          </w:tcPr>
          <w:p w14:paraId="02BBB512"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14.000</w:t>
            </w:r>
          </w:p>
        </w:tc>
      </w:tr>
      <w:tr w:rsidR="00A0273C" w:rsidRPr="00A0273C" w14:paraId="45E0E9C4"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7B41F35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OB192-18-0005</w:t>
            </w:r>
          </w:p>
        </w:tc>
        <w:tc>
          <w:tcPr>
            <w:tcW w:w="6162" w:type="dxa"/>
            <w:tcBorders>
              <w:top w:val="nil"/>
              <w:left w:val="nil"/>
              <w:bottom w:val="single" w:sz="4" w:space="0" w:color="auto"/>
              <w:right w:val="single" w:sz="4" w:space="0" w:color="auto"/>
            </w:tcBorders>
            <w:shd w:val="clear" w:color="000000" w:fill="FFFFFF"/>
            <w:vAlign w:val="bottom"/>
          </w:tcPr>
          <w:p w14:paraId="2C21BEC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VARSTVO DEDIŠČINE</w:t>
            </w:r>
          </w:p>
        </w:tc>
        <w:tc>
          <w:tcPr>
            <w:tcW w:w="1701" w:type="dxa"/>
            <w:tcBorders>
              <w:top w:val="nil"/>
              <w:left w:val="nil"/>
              <w:bottom w:val="single" w:sz="4" w:space="0" w:color="auto"/>
              <w:right w:val="single" w:sz="4" w:space="0" w:color="auto"/>
            </w:tcBorders>
            <w:shd w:val="clear" w:color="000000" w:fill="FFFFFF"/>
            <w:vAlign w:val="bottom"/>
          </w:tcPr>
          <w:p w14:paraId="25A1A919"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5.000</w:t>
            </w:r>
          </w:p>
        </w:tc>
      </w:tr>
      <w:tr w:rsidR="00A0273C" w:rsidRPr="00A0273C" w14:paraId="0FAB4230"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6074DB31"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OB192-18-0020</w:t>
            </w:r>
          </w:p>
        </w:tc>
        <w:tc>
          <w:tcPr>
            <w:tcW w:w="6162" w:type="dxa"/>
            <w:tcBorders>
              <w:top w:val="nil"/>
              <w:left w:val="nil"/>
              <w:bottom w:val="single" w:sz="4" w:space="0" w:color="auto"/>
              <w:right w:val="single" w:sz="4" w:space="0" w:color="auto"/>
            </w:tcBorders>
            <w:shd w:val="clear" w:color="000000" w:fill="FFFFFF"/>
            <w:vAlign w:val="bottom"/>
          </w:tcPr>
          <w:p w14:paraId="7E09E29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POŽARNO VARSTVO (NAKUP OPREME IN INVESTICIJE)</w:t>
            </w:r>
          </w:p>
        </w:tc>
        <w:tc>
          <w:tcPr>
            <w:tcW w:w="1701" w:type="dxa"/>
            <w:tcBorders>
              <w:top w:val="nil"/>
              <w:left w:val="nil"/>
              <w:bottom w:val="single" w:sz="4" w:space="0" w:color="auto"/>
              <w:right w:val="single" w:sz="4" w:space="0" w:color="auto"/>
            </w:tcBorders>
            <w:shd w:val="clear" w:color="000000" w:fill="FFFFFF"/>
            <w:vAlign w:val="bottom"/>
          </w:tcPr>
          <w:p w14:paraId="5C464AA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9.000</w:t>
            </w:r>
          </w:p>
        </w:tc>
      </w:tr>
    </w:tbl>
    <w:p w14:paraId="3816EA87" w14:textId="77777777" w:rsidR="00A0273C" w:rsidRPr="00A0273C" w:rsidRDefault="00A0273C" w:rsidP="00A0273C">
      <w:pPr>
        <w:widowControl w:val="0"/>
        <w:spacing w:before="0" w:after="0"/>
        <w:ind w:left="0" w:right="140"/>
        <w:jc w:val="both"/>
        <w:rPr>
          <w:rFonts w:ascii="Tahoma" w:hAnsi="Tahoma" w:cs="Tahoma"/>
          <w:sz w:val="16"/>
          <w:szCs w:val="16"/>
        </w:rPr>
      </w:pPr>
    </w:p>
    <w:p w14:paraId="1284B8E1" w14:textId="6452D7EE"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432 Investicijski transferi proračunskim uporabnikom </w:t>
      </w:r>
      <w:r w:rsidRPr="0077499E">
        <w:rPr>
          <w:rFonts w:ascii="Tahoma" w:hAnsi="Tahoma" w:cs="Tahoma"/>
          <w:sz w:val="20"/>
        </w:rPr>
        <w:tab/>
        <w:t>133.739 €</w:t>
      </w:r>
    </w:p>
    <w:p w14:paraId="5932AE49" w14:textId="40A5337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konta</w:t>
      </w:r>
    </w:p>
    <w:p w14:paraId="4A6A45A8"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Na podskupin kontov so načrtovana naslednja sredstva za posamezne projekte v NRP (v EUR):</w:t>
      </w:r>
    </w:p>
    <w:tbl>
      <w:tblPr>
        <w:tblW w:w="0" w:type="auto"/>
        <w:tblInd w:w="75" w:type="dxa"/>
        <w:tblLayout w:type="fixed"/>
        <w:tblCellMar>
          <w:left w:w="70" w:type="dxa"/>
          <w:right w:w="70" w:type="dxa"/>
        </w:tblCellMar>
        <w:tblLook w:val="0000" w:firstRow="0" w:lastRow="0" w:firstColumn="0" w:lastColumn="0" w:noHBand="0" w:noVBand="0"/>
      </w:tblPr>
      <w:tblGrid>
        <w:gridCol w:w="1555"/>
        <w:gridCol w:w="6162"/>
        <w:gridCol w:w="1701"/>
      </w:tblGrid>
      <w:tr w:rsidR="00A0273C" w:rsidRPr="00A0273C" w14:paraId="28878AFF" w14:textId="77777777" w:rsidTr="00634C2B">
        <w:trPr>
          <w:trHeight w:val="600"/>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tcPr>
          <w:p w14:paraId="69FF1A58"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NRP</w:t>
            </w:r>
          </w:p>
        </w:tc>
        <w:tc>
          <w:tcPr>
            <w:tcW w:w="6162" w:type="dxa"/>
            <w:tcBorders>
              <w:top w:val="single" w:sz="4" w:space="0" w:color="auto"/>
              <w:left w:val="nil"/>
              <w:bottom w:val="single" w:sz="4" w:space="0" w:color="auto"/>
              <w:right w:val="single" w:sz="4" w:space="0" w:color="auto"/>
            </w:tcBorders>
            <w:shd w:val="clear" w:color="000000" w:fill="D9D9D9"/>
            <w:vAlign w:val="center"/>
          </w:tcPr>
          <w:p w14:paraId="7AA27EE0"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Opis</w:t>
            </w:r>
          </w:p>
        </w:tc>
        <w:tc>
          <w:tcPr>
            <w:tcW w:w="1701" w:type="dxa"/>
            <w:tcBorders>
              <w:top w:val="single" w:sz="4" w:space="0" w:color="auto"/>
              <w:left w:val="nil"/>
              <w:bottom w:val="single" w:sz="4" w:space="0" w:color="auto"/>
              <w:right w:val="single" w:sz="4" w:space="0" w:color="auto"/>
            </w:tcBorders>
            <w:shd w:val="clear" w:color="000000" w:fill="D9D9D9"/>
            <w:vAlign w:val="center"/>
          </w:tcPr>
          <w:p w14:paraId="46EA6092" w14:textId="77777777" w:rsidR="00A0273C" w:rsidRPr="00A0273C" w:rsidRDefault="00A0273C" w:rsidP="00A0273C">
            <w:pPr>
              <w:spacing w:before="0" w:after="0"/>
              <w:ind w:left="0" w:right="140"/>
              <w:jc w:val="both"/>
              <w:rPr>
                <w:rFonts w:ascii="Tahoma" w:hAnsi="Tahoma" w:cs="Tahoma"/>
                <w:color w:val="000000"/>
                <w:sz w:val="14"/>
                <w:szCs w:val="14"/>
              </w:rPr>
            </w:pPr>
            <w:r w:rsidRPr="00A0273C">
              <w:rPr>
                <w:rFonts w:ascii="Tahoma" w:hAnsi="Tahoma" w:cs="Tahoma"/>
                <w:color w:val="000000"/>
                <w:sz w:val="14"/>
                <w:szCs w:val="14"/>
              </w:rPr>
              <w:t>plan</w:t>
            </w:r>
            <w:r w:rsidRPr="00A0273C">
              <w:rPr>
                <w:rFonts w:ascii="Tahoma" w:hAnsi="Tahoma" w:cs="Tahoma"/>
                <w:color w:val="000000"/>
                <w:sz w:val="14"/>
                <w:szCs w:val="14"/>
              </w:rPr>
              <w:br/>
              <w:t>2023</w:t>
            </w:r>
          </w:p>
        </w:tc>
      </w:tr>
      <w:tr w:rsidR="00A0273C" w:rsidRPr="00A0273C" w14:paraId="2DCACD09"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72EC16D3"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432</w:t>
            </w:r>
          </w:p>
        </w:tc>
        <w:tc>
          <w:tcPr>
            <w:tcW w:w="6162" w:type="dxa"/>
            <w:tcBorders>
              <w:top w:val="nil"/>
              <w:left w:val="nil"/>
              <w:bottom w:val="single" w:sz="4" w:space="0" w:color="auto"/>
              <w:right w:val="single" w:sz="4" w:space="0" w:color="auto"/>
            </w:tcBorders>
            <w:shd w:val="clear" w:color="000000" w:fill="FFFFFF"/>
            <w:vAlign w:val="bottom"/>
          </w:tcPr>
          <w:p w14:paraId="663493B6"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Investicijski transferi proračunskim uporabnikom</w:t>
            </w:r>
          </w:p>
        </w:tc>
        <w:tc>
          <w:tcPr>
            <w:tcW w:w="1701" w:type="dxa"/>
            <w:tcBorders>
              <w:top w:val="nil"/>
              <w:left w:val="nil"/>
              <w:bottom w:val="single" w:sz="4" w:space="0" w:color="auto"/>
              <w:right w:val="single" w:sz="4" w:space="0" w:color="auto"/>
            </w:tcBorders>
            <w:shd w:val="clear" w:color="000000" w:fill="FFFFFF"/>
            <w:vAlign w:val="bottom"/>
          </w:tcPr>
          <w:p w14:paraId="0A139F16" w14:textId="77777777" w:rsidR="00A0273C" w:rsidRPr="00A0273C" w:rsidRDefault="00A0273C" w:rsidP="00A0273C">
            <w:pPr>
              <w:spacing w:before="0" w:after="0"/>
              <w:ind w:left="0" w:right="140"/>
              <w:jc w:val="both"/>
              <w:rPr>
                <w:rFonts w:ascii="Tahoma" w:hAnsi="Tahoma" w:cs="Tahoma"/>
                <w:b/>
                <w:bCs/>
                <w:sz w:val="18"/>
                <w:szCs w:val="18"/>
              </w:rPr>
            </w:pPr>
            <w:r w:rsidRPr="00A0273C">
              <w:rPr>
                <w:rFonts w:ascii="Tahoma" w:hAnsi="Tahoma" w:cs="Tahoma"/>
                <w:b/>
                <w:bCs/>
                <w:sz w:val="18"/>
                <w:szCs w:val="18"/>
              </w:rPr>
              <w:t>133.739</w:t>
            </w:r>
          </w:p>
        </w:tc>
      </w:tr>
      <w:tr w:rsidR="00A0273C" w:rsidRPr="00A0273C" w14:paraId="08B1F9B3"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5828950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OB192-16-0003</w:t>
            </w:r>
          </w:p>
        </w:tc>
        <w:tc>
          <w:tcPr>
            <w:tcW w:w="6162" w:type="dxa"/>
            <w:tcBorders>
              <w:top w:val="nil"/>
              <w:left w:val="nil"/>
              <w:bottom w:val="single" w:sz="4" w:space="0" w:color="auto"/>
              <w:right w:val="single" w:sz="4" w:space="0" w:color="auto"/>
            </w:tcBorders>
            <w:shd w:val="clear" w:color="000000" w:fill="FFFFFF"/>
            <w:vAlign w:val="bottom"/>
          </w:tcPr>
          <w:p w14:paraId="27EA27A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ČEBELARSKI TURIZEM (ČEBELJI PARK)</w:t>
            </w:r>
          </w:p>
        </w:tc>
        <w:tc>
          <w:tcPr>
            <w:tcW w:w="1701" w:type="dxa"/>
            <w:tcBorders>
              <w:top w:val="nil"/>
              <w:left w:val="nil"/>
              <w:bottom w:val="single" w:sz="4" w:space="0" w:color="auto"/>
              <w:right w:val="single" w:sz="4" w:space="0" w:color="auto"/>
            </w:tcBorders>
            <w:shd w:val="clear" w:color="000000" w:fill="FFFFFF"/>
            <w:vAlign w:val="bottom"/>
          </w:tcPr>
          <w:p w14:paraId="5D00F48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0</w:t>
            </w:r>
          </w:p>
        </w:tc>
      </w:tr>
      <w:tr w:rsidR="00A0273C" w:rsidRPr="00A0273C" w14:paraId="5D86E363"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2EC4F7E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OB192-18-0001</w:t>
            </w:r>
          </w:p>
        </w:tc>
        <w:tc>
          <w:tcPr>
            <w:tcW w:w="6162" w:type="dxa"/>
            <w:tcBorders>
              <w:top w:val="nil"/>
              <w:left w:val="nil"/>
              <w:bottom w:val="single" w:sz="4" w:space="0" w:color="auto"/>
              <w:right w:val="single" w:sz="4" w:space="0" w:color="auto"/>
            </w:tcBorders>
            <w:shd w:val="clear" w:color="000000" w:fill="FFFFFF"/>
            <w:vAlign w:val="bottom"/>
          </w:tcPr>
          <w:p w14:paraId="55675BB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INVESTICIJSKO VZDRŽEVANJE DVORANE POD STOLOM</w:t>
            </w:r>
          </w:p>
        </w:tc>
        <w:tc>
          <w:tcPr>
            <w:tcW w:w="1701" w:type="dxa"/>
            <w:tcBorders>
              <w:top w:val="nil"/>
              <w:left w:val="nil"/>
              <w:bottom w:val="single" w:sz="4" w:space="0" w:color="auto"/>
              <w:right w:val="single" w:sz="4" w:space="0" w:color="auto"/>
            </w:tcBorders>
            <w:shd w:val="clear" w:color="000000" w:fill="FFFFFF"/>
            <w:vAlign w:val="bottom"/>
          </w:tcPr>
          <w:p w14:paraId="7937676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14.000</w:t>
            </w:r>
          </w:p>
        </w:tc>
      </w:tr>
      <w:tr w:rsidR="00A0273C" w:rsidRPr="00A0273C" w14:paraId="504531C1"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1ACE284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OB192-18-0002</w:t>
            </w:r>
          </w:p>
        </w:tc>
        <w:tc>
          <w:tcPr>
            <w:tcW w:w="6162" w:type="dxa"/>
            <w:tcBorders>
              <w:top w:val="nil"/>
              <w:left w:val="nil"/>
              <w:bottom w:val="single" w:sz="4" w:space="0" w:color="auto"/>
              <w:right w:val="single" w:sz="4" w:space="0" w:color="auto"/>
            </w:tcBorders>
            <w:shd w:val="clear" w:color="000000" w:fill="FFFFFF"/>
            <w:vAlign w:val="bottom"/>
          </w:tcPr>
          <w:p w14:paraId="71ECFBE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INVESTICIJSKO VZDRŽEVANJE RP ZAVRŠNICA</w:t>
            </w:r>
          </w:p>
        </w:tc>
        <w:tc>
          <w:tcPr>
            <w:tcW w:w="1701" w:type="dxa"/>
            <w:tcBorders>
              <w:top w:val="nil"/>
              <w:left w:val="nil"/>
              <w:bottom w:val="single" w:sz="4" w:space="0" w:color="auto"/>
              <w:right w:val="single" w:sz="4" w:space="0" w:color="auto"/>
            </w:tcBorders>
            <w:shd w:val="clear" w:color="000000" w:fill="FFFFFF"/>
            <w:vAlign w:val="bottom"/>
          </w:tcPr>
          <w:p w14:paraId="2B89606E"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5.000</w:t>
            </w:r>
          </w:p>
        </w:tc>
      </w:tr>
      <w:tr w:rsidR="00A0273C" w:rsidRPr="00A0273C" w14:paraId="73AD4822"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09929222"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OB192-18-0003</w:t>
            </w:r>
          </w:p>
        </w:tc>
        <w:tc>
          <w:tcPr>
            <w:tcW w:w="6162" w:type="dxa"/>
            <w:tcBorders>
              <w:top w:val="nil"/>
              <w:left w:val="nil"/>
              <w:bottom w:val="single" w:sz="4" w:space="0" w:color="auto"/>
              <w:right w:val="single" w:sz="4" w:space="0" w:color="auto"/>
            </w:tcBorders>
            <w:shd w:val="clear" w:color="000000" w:fill="FFFFFF"/>
            <w:vAlign w:val="bottom"/>
          </w:tcPr>
          <w:p w14:paraId="56FCCDBC"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INVESTICIJSKO VZDRŽEVANJE VRTCA PRI OŠ ŽIROVNICA</w:t>
            </w:r>
          </w:p>
        </w:tc>
        <w:tc>
          <w:tcPr>
            <w:tcW w:w="1701" w:type="dxa"/>
            <w:tcBorders>
              <w:top w:val="nil"/>
              <w:left w:val="nil"/>
              <w:bottom w:val="single" w:sz="4" w:space="0" w:color="auto"/>
              <w:right w:val="single" w:sz="4" w:space="0" w:color="auto"/>
            </w:tcBorders>
            <w:shd w:val="clear" w:color="000000" w:fill="FFFFFF"/>
            <w:vAlign w:val="bottom"/>
          </w:tcPr>
          <w:p w14:paraId="3B6D85A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3.000</w:t>
            </w:r>
          </w:p>
        </w:tc>
      </w:tr>
      <w:tr w:rsidR="00A0273C" w:rsidRPr="00A0273C" w14:paraId="32A31945"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59B532D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OB192-18-0004</w:t>
            </w:r>
          </w:p>
        </w:tc>
        <w:tc>
          <w:tcPr>
            <w:tcW w:w="6162" w:type="dxa"/>
            <w:tcBorders>
              <w:top w:val="nil"/>
              <w:left w:val="nil"/>
              <w:bottom w:val="single" w:sz="4" w:space="0" w:color="auto"/>
              <w:right w:val="single" w:sz="4" w:space="0" w:color="auto"/>
            </w:tcBorders>
            <w:shd w:val="clear" w:color="000000" w:fill="FFFFFF"/>
            <w:vAlign w:val="bottom"/>
          </w:tcPr>
          <w:p w14:paraId="176C50ED"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INVESTICIJSKO VZDRŽEVANJE OŠ ŽIROVNICA</w:t>
            </w:r>
          </w:p>
        </w:tc>
        <w:tc>
          <w:tcPr>
            <w:tcW w:w="1701" w:type="dxa"/>
            <w:tcBorders>
              <w:top w:val="nil"/>
              <w:left w:val="nil"/>
              <w:bottom w:val="single" w:sz="4" w:space="0" w:color="auto"/>
              <w:right w:val="single" w:sz="4" w:space="0" w:color="auto"/>
            </w:tcBorders>
            <w:shd w:val="clear" w:color="000000" w:fill="FFFFFF"/>
            <w:vAlign w:val="bottom"/>
          </w:tcPr>
          <w:p w14:paraId="31696060"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35.000</w:t>
            </w:r>
          </w:p>
        </w:tc>
      </w:tr>
      <w:tr w:rsidR="00A0273C" w:rsidRPr="00A0273C" w14:paraId="0185AE21"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360D301A"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OB192-18-0006</w:t>
            </w:r>
          </w:p>
        </w:tc>
        <w:tc>
          <w:tcPr>
            <w:tcW w:w="6162" w:type="dxa"/>
            <w:tcBorders>
              <w:top w:val="nil"/>
              <w:left w:val="nil"/>
              <w:bottom w:val="single" w:sz="4" w:space="0" w:color="auto"/>
              <w:right w:val="single" w:sz="4" w:space="0" w:color="auto"/>
            </w:tcBorders>
            <w:shd w:val="clear" w:color="000000" w:fill="FFFFFF"/>
            <w:vAlign w:val="bottom"/>
          </w:tcPr>
          <w:p w14:paraId="32FB2C97"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INVESTICIJSKO VZDRŽEVANJE ČOPOVE ROJSTNE HIŠE</w:t>
            </w:r>
          </w:p>
        </w:tc>
        <w:tc>
          <w:tcPr>
            <w:tcW w:w="1701" w:type="dxa"/>
            <w:tcBorders>
              <w:top w:val="nil"/>
              <w:left w:val="nil"/>
              <w:bottom w:val="single" w:sz="4" w:space="0" w:color="auto"/>
              <w:right w:val="single" w:sz="4" w:space="0" w:color="auto"/>
            </w:tcBorders>
            <w:shd w:val="clear" w:color="000000" w:fill="FFFFFF"/>
            <w:vAlign w:val="bottom"/>
          </w:tcPr>
          <w:p w14:paraId="68EA59D8"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20.000</w:t>
            </w:r>
          </w:p>
        </w:tc>
      </w:tr>
      <w:tr w:rsidR="00A0273C" w:rsidRPr="00A0273C" w14:paraId="2C811600"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0075E8BB"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OB192-18-0015</w:t>
            </w:r>
          </w:p>
        </w:tc>
        <w:tc>
          <w:tcPr>
            <w:tcW w:w="6162" w:type="dxa"/>
            <w:tcBorders>
              <w:top w:val="nil"/>
              <w:left w:val="nil"/>
              <w:bottom w:val="single" w:sz="4" w:space="0" w:color="auto"/>
              <w:right w:val="single" w:sz="4" w:space="0" w:color="auto"/>
            </w:tcBorders>
            <w:shd w:val="clear" w:color="000000" w:fill="FFFFFF"/>
            <w:vAlign w:val="bottom"/>
          </w:tcPr>
          <w:p w14:paraId="466DFF0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INVESTICIJSKO VZDRŽEVANJE KNJIŽNICE M. ČOPA</w:t>
            </w:r>
          </w:p>
        </w:tc>
        <w:tc>
          <w:tcPr>
            <w:tcW w:w="1701" w:type="dxa"/>
            <w:tcBorders>
              <w:top w:val="nil"/>
              <w:left w:val="nil"/>
              <w:bottom w:val="single" w:sz="4" w:space="0" w:color="auto"/>
              <w:right w:val="single" w:sz="4" w:space="0" w:color="auto"/>
            </w:tcBorders>
            <w:shd w:val="clear" w:color="000000" w:fill="FFFFFF"/>
            <w:vAlign w:val="bottom"/>
          </w:tcPr>
          <w:p w14:paraId="04DCFA75"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21.000</w:t>
            </w:r>
          </w:p>
        </w:tc>
      </w:tr>
      <w:tr w:rsidR="00A0273C" w:rsidRPr="00A0273C" w14:paraId="6C6ABA2C" w14:textId="77777777" w:rsidTr="00634C2B">
        <w:trPr>
          <w:trHeight w:val="300"/>
        </w:trPr>
        <w:tc>
          <w:tcPr>
            <w:tcW w:w="1555" w:type="dxa"/>
            <w:tcBorders>
              <w:top w:val="nil"/>
              <w:left w:val="single" w:sz="4" w:space="0" w:color="auto"/>
              <w:bottom w:val="single" w:sz="4" w:space="0" w:color="auto"/>
              <w:right w:val="single" w:sz="4" w:space="0" w:color="auto"/>
            </w:tcBorders>
            <w:shd w:val="clear" w:color="000000" w:fill="FFFFFF"/>
            <w:vAlign w:val="bottom"/>
          </w:tcPr>
          <w:p w14:paraId="6F35BA04"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OB192-21-0006</w:t>
            </w:r>
          </w:p>
        </w:tc>
        <w:tc>
          <w:tcPr>
            <w:tcW w:w="6162" w:type="dxa"/>
            <w:tcBorders>
              <w:top w:val="nil"/>
              <w:left w:val="nil"/>
              <w:bottom w:val="single" w:sz="4" w:space="0" w:color="auto"/>
              <w:right w:val="single" w:sz="4" w:space="0" w:color="auto"/>
            </w:tcBorders>
            <w:shd w:val="clear" w:color="000000" w:fill="FFFFFF"/>
            <w:vAlign w:val="bottom"/>
          </w:tcPr>
          <w:p w14:paraId="7B2E183F"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PROJEKTI LAS GORENJSKA KOŠARICA</w:t>
            </w:r>
          </w:p>
        </w:tc>
        <w:tc>
          <w:tcPr>
            <w:tcW w:w="1701" w:type="dxa"/>
            <w:tcBorders>
              <w:top w:val="nil"/>
              <w:left w:val="nil"/>
              <w:bottom w:val="single" w:sz="4" w:space="0" w:color="auto"/>
              <w:right w:val="single" w:sz="4" w:space="0" w:color="auto"/>
            </w:tcBorders>
            <w:shd w:val="clear" w:color="000000" w:fill="FFFFFF"/>
            <w:vAlign w:val="bottom"/>
          </w:tcPr>
          <w:p w14:paraId="32651F33" w14:textId="77777777" w:rsidR="00A0273C" w:rsidRPr="00A0273C" w:rsidRDefault="00A0273C" w:rsidP="00A0273C">
            <w:pPr>
              <w:spacing w:before="0" w:after="0"/>
              <w:ind w:left="0" w:right="140"/>
              <w:jc w:val="both"/>
              <w:rPr>
                <w:rFonts w:ascii="Tahoma" w:hAnsi="Tahoma" w:cs="Tahoma"/>
                <w:sz w:val="18"/>
                <w:szCs w:val="18"/>
              </w:rPr>
            </w:pPr>
            <w:r w:rsidRPr="00A0273C">
              <w:rPr>
                <w:rFonts w:ascii="Tahoma" w:hAnsi="Tahoma" w:cs="Tahoma"/>
                <w:sz w:val="18"/>
                <w:szCs w:val="18"/>
              </w:rPr>
              <w:t>35.739</w:t>
            </w:r>
          </w:p>
        </w:tc>
      </w:tr>
    </w:tbl>
    <w:p w14:paraId="36140283" w14:textId="77777777" w:rsidR="00285B27" w:rsidRDefault="00285B27" w:rsidP="00A0273C">
      <w:pPr>
        <w:pStyle w:val="AHeading4"/>
        <w:tabs>
          <w:tab w:val="decimal" w:pos="9200"/>
        </w:tabs>
        <w:spacing w:before="0" w:after="0"/>
        <w:ind w:right="140"/>
        <w:jc w:val="both"/>
        <w:rPr>
          <w:rFonts w:ascii="Tahoma" w:hAnsi="Tahoma" w:cs="Tahoma"/>
          <w:sz w:val="28"/>
        </w:rPr>
      </w:pPr>
    </w:p>
    <w:p w14:paraId="1CB428A9" w14:textId="1235D408"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t xml:space="preserve">7 PRIHODKI </w:t>
      </w:r>
      <w:r w:rsidRPr="00233198">
        <w:rPr>
          <w:rFonts w:ascii="Tahoma" w:hAnsi="Tahoma" w:cs="Tahoma"/>
          <w:sz w:val="28"/>
        </w:rPr>
        <w:tab/>
        <w:t>4.265.341 €</w:t>
      </w:r>
    </w:p>
    <w:p w14:paraId="4A8095B2" w14:textId="77777777" w:rsidR="00285B27" w:rsidRDefault="00285B27"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p>
    <w:p w14:paraId="42ABEA56" w14:textId="4236C717"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70 DAVČNI PRIHODKI </w:t>
      </w:r>
      <w:r w:rsidRPr="0077499E">
        <w:rPr>
          <w:rFonts w:ascii="Tahoma" w:hAnsi="Tahoma" w:cs="Tahoma"/>
          <w:sz w:val="20"/>
        </w:rPr>
        <w:tab/>
        <w:t>3.292.216 €</w:t>
      </w:r>
    </w:p>
    <w:p w14:paraId="4D72FBAC" w14:textId="77777777" w:rsidR="00285B27" w:rsidRDefault="00285B27"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p>
    <w:p w14:paraId="4729FA6E" w14:textId="607040CE"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700 Davki na dohodek in dobiček </w:t>
      </w:r>
      <w:r w:rsidRPr="0077499E">
        <w:rPr>
          <w:rFonts w:ascii="Tahoma" w:hAnsi="Tahoma" w:cs="Tahoma"/>
          <w:sz w:val="20"/>
        </w:rPr>
        <w:tab/>
        <w:t>2.838.078 €</w:t>
      </w:r>
    </w:p>
    <w:p w14:paraId="7D1F9952" w14:textId="6B55FAF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konta</w:t>
      </w:r>
    </w:p>
    <w:p w14:paraId="79FA56AF"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xml:space="preserve">Davki na dohodek in dobiček zajemajo prihodke iz naslova dohodnine (konto 7000), ki je bila občini izračunana v višini 2.838.078 EUR (zadnji objavljeni izračun MF za leto 2023). V skladu z določili ZFO-1 občini za financiranje primerne porabe pripada 70% prihodkov od 54% dohodnine vplačane v predpreteklem letu, povečane za inflacijo za leta pred letom in leto, za katero se izračuna primerna poraba. Ostalih 30% prihodkov iz dohodnine in </w:t>
      </w:r>
      <w:proofErr w:type="spellStart"/>
      <w:r w:rsidRPr="00A0273C">
        <w:rPr>
          <w:rFonts w:ascii="Tahoma" w:hAnsi="Tahoma" w:cs="Tahoma"/>
        </w:rPr>
        <w:t>eventuelni</w:t>
      </w:r>
      <w:proofErr w:type="spellEnd"/>
      <w:r w:rsidRPr="00A0273C">
        <w:rPr>
          <w:rFonts w:ascii="Tahoma" w:hAnsi="Tahoma" w:cs="Tahoma"/>
        </w:rPr>
        <w:t xml:space="preserve"> presežek prihodkov občine, ki presega sredstva primerne porabe se nameni za solidarnostno izravnavo. Primerna poraba posamezne občine je za posamezno proračunsko leto ugotovljen primeren obseg sredstev za financiranje z zakonom določenih nalog. Izračuna se na podlagi </w:t>
      </w:r>
      <w:proofErr w:type="spellStart"/>
      <w:r w:rsidRPr="00A0273C">
        <w:rPr>
          <w:rFonts w:ascii="Tahoma" w:hAnsi="Tahoma" w:cs="Tahoma"/>
        </w:rPr>
        <w:t>večih</w:t>
      </w:r>
      <w:proofErr w:type="spellEnd"/>
      <w:r w:rsidRPr="00A0273C">
        <w:rPr>
          <w:rFonts w:ascii="Tahoma" w:hAnsi="Tahoma" w:cs="Tahoma"/>
        </w:rPr>
        <w:t xml:space="preserve"> kazalcev in sicer dolžine lokalnih cest in javnih poti v občini, površine občine, deleža prebivalcev, mlajših od 15 let in deleža prebivalcev, starejših od 65 let v občini, števila prebivalcev občine in povprečnine. Občini Žirovnica je za leto 2023 za 4.522 prebivalcev, izračunana primerna poraba v višini 2.796.946 EUR (vir: predhodni izračun MF, št. 4101-20/2021/2 z dne 1.12.2021).</w:t>
      </w:r>
    </w:p>
    <w:p w14:paraId="7D311E9C" w14:textId="77777777" w:rsidR="00285B27" w:rsidRDefault="00285B27"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p>
    <w:p w14:paraId="5C895A60" w14:textId="38B119A2"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703 Davki na premoženje </w:t>
      </w:r>
      <w:r w:rsidRPr="0077499E">
        <w:rPr>
          <w:rFonts w:ascii="Tahoma" w:hAnsi="Tahoma" w:cs="Tahoma"/>
          <w:sz w:val="20"/>
        </w:rPr>
        <w:tab/>
        <w:t>417.740 €</w:t>
      </w:r>
    </w:p>
    <w:p w14:paraId="660E18F5" w14:textId="4C1D2CB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konta</w:t>
      </w:r>
    </w:p>
    <w:p w14:paraId="2485D58A"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Davke na premoženje sestavljajo davki na nepremičnine, davki na premičnine, davki na dediščine in darila, davki na promet nepremičnin in na finančno premoženje. Davki na premoženje so načrtovani večinoma v isti višini kot v preteklem letu, saj ni bil sprejet noben predpis, ki bi vplival na to vrsto prihodkov. Davki na nepremičnine (konto 7030) so načrtovani v višini</w:t>
      </w:r>
      <w:r w:rsidRPr="00A0273C">
        <w:rPr>
          <w:rFonts w:ascii="Tahoma" w:hAnsi="Tahoma" w:cs="Tahoma"/>
          <w:highlight w:val="white"/>
        </w:rPr>
        <w:t xml:space="preserve"> </w:t>
      </w:r>
      <w:r w:rsidRPr="00A0273C">
        <w:rPr>
          <w:rFonts w:ascii="Tahoma" w:hAnsi="Tahoma" w:cs="Tahoma"/>
        </w:rPr>
        <w:t xml:space="preserve">312.360 EUR, od tega davek od premoženja stavb v višini 50.000 EUR in nadomestilo za uporabo stavbnega zemljišča v višini 262.780 EUR. </w:t>
      </w:r>
    </w:p>
    <w:p w14:paraId="3D5DD93D"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Davki na premičnine (konto 7031) so planirani v višini 360 EUR, so pa to davki na posest plovnih objektov.</w:t>
      </w:r>
    </w:p>
    <w:p w14:paraId="5463C549"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Davki na dediščine in darila (konto 7032) so načrtovani v višini 30.010 EUR. Davki na promet nepremičnin in na finančno premoženje (konto 7033) so načrtovani v višini 75.010 EUR. Ocena je narejena glede na oceno realizacije teh prihodkov v letu 2022.</w:t>
      </w:r>
    </w:p>
    <w:p w14:paraId="164831BC" w14:textId="52BE9D2C"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lastRenderedPageBreak/>
        <w:t xml:space="preserve">704 Domači davki na blago in storitve </w:t>
      </w:r>
      <w:r w:rsidRPr="0077499E">
        <w:rPr>
          <w:rFonts w:ascii="Tahoma" w:hAnsi="Tahoma" w:cs="Tahoma"/>
          <w:sz w:val="20"/>
        </w:rPr>
        <w:tab/>
        <w:t>36.398 €</w:t>
      </w:r>
    </w:p>
    <w:p w14:paraId="75A0781F" w14:textId="6C08DFA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konta</w:t>
      </w:r>
    </w:p>
    <w:p w14:paraId="1ACCF3D0"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Domače davke na blago in storitve sestavljajo davki na posebne storitve in drugi davki na uporabo blaga in storitev. Davki na posebne storitve (konto 7044) so načrtovani v višini 500 EUR in zajemajo davek na dobitke od iger na srečo. </w:t>
      </w:r>
    </w:p>
    <w:p w14:paraId="43B232B4"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xml:space="preserve">Drugi davki na uporabo blaga in storitev (konto 7047) so načrtovani v višini 35.898 EUR, od tega </w:t>
      </w:r>
      <w:proofErr w:type="spellStart"/>
      <w:r w:rsidRPr="00A0273C">
        <w:rPr>
          <w:rFonts w:ascii="Tahoma" w:hAnsi="Tahoma" w:cs="Tahoma"/>
        </w:rPr>
        <w:t>okoljska</w:t>
      </w:r>
      <w:proofErr w:type="spellEnd"/>
      <w:r w:rsidRPr="00A0273C">
        <w:rPr>
          <w:rFonts w:ascii="Tahoma" w:hAnsi="Tahoma" w:cs="Tahoma"/>
        </w:rPr>
        <w:t xml:space="preserve"> dajatev za onesnaževanje okolja zaradi odvajanja odpadnih voda v višini 10.818 EUR, turistična taksa v višini 17.500 EUR, pristojbina za vzdrževanje gozdnih cest v višini 7.080 EUR.</w:t>
      </w:r>
    </w:p>
    <w:p w14:paraId="2BC51155" w14:textId="77777777" w:rsidR="00285B27" w:rsidRDefault="00285B27"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p>
    <w:p w14:paraId="2B77F22A" w14:textId="4F2DD159"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71 NEDAVČNI PRIHODKI </w:t>
      </w:r>
      <w:r w:rsidRPr="0077499E">
        <w:rPr>
          <w:rFonts w:ascii="Tahoma" w:hAnsi="Tahoma" w:cs="Tahoma"/>
          <w:sz w:val="20"/>
        </w:rPr>
        <w:tab/>
        <w:t>754.803 €</w:t>
      </w:r>
    </w:p>
    <w:p w14:paraId="6F38E751" w14:textId="77777777" w:rsidR="00285B27" w:rsidRDefault="00285B27"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p>
    <w:p w14:paraId="0D86AF74" w14:textId="41FBAD6C"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710 Udeležba na dobičku in dohodki od premoženja </w:t>
      </w:r>
      <w:r w:rsidRPr="0077499E">
        <w:rPr>
          <w:rFonts w:ascii="Tahoma" w:hAnsi="Tahoma" w:cs="Tahoma"/>
          <w:sz w:val="20"/>
        </w:rPr>
        <w:tab/>
        <w:t>440.055 €</w:t>
      </w:r>
    </w:p>
    <w:p w14:paraId="5B189D46" w14:textId="3E0E705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konta</w:t>
      </w:r>
    </w:p>
    <w:p w14:paraId="325A5568"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Prihodke od udeležbe na dobičku in dohodke od premoženja sestavljajo prihodki od udeležbe na dobičku in dividend in prihodki od premoženja.</w:t>
      </w:r>
    </w:p>
    <w:p w14:paraId="4E8B35DF"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Postavka prihodki od premoženja (konto 7103) so načrtovani v višini 440.055 EUR in vsebujejo prihodke od najemnin za poslovne prostore v višini 17.389 EUR, prihodke od najemnin za stanovanja v višini 25.600 EUR, prihodke od drugih najemnin (dvorana) v višini 10.000 EUR, prihodke od zakupnin (infrastruktura) v višini 301.261 EUR, prihodke od podeljenih koncesij v višini 105 EUR, prihodke od licenčnin v višini 100 EUR, prihodke iz naslova koncesijske dajatve od iger na srečo v višini 36.000 EUR in prihodke od podeljenih koncesij za vodno pravico v višini 49.600 EUR.</w:t>
      </w:r>
    </w:p>
    <w:p w14:paraId="4D9E839A"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Osnova za oceno je ocenjena realizacija v letu 2022.</w:t>
      </w:r>
    </w:p>
    <w:p w14:paraId="5AD40923" w14:textId="77777777" w:rsidR="00285B27" w:rsidRDefault="00285B27"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p>
    <w:p w14:paraId="4AF9AC80" w14:textId="750EFB85"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711 Takse in pristojbine </w:t>
      </w:r>
      <w:r w:rsidRPr="0077499E">
        <w:rPr>
          <w:rFonts w:ascii="Tahoma" w:hAnsi="Tahoma" w:cs="Tahoma"/>
          <w:sz w:val="20"/>
        </w:rPr>
        <w:tab/>
        <w:t>9.100 €</w:t>
      </w:r>
    </w:p>
    <w:p w14:paraId="7B9A20A1" w14:textId="2E692AA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konta</w:t>
      </w:r>
    </w:p>
    <w:p w14:paraId="253389B6"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Upravne takse in pristojbine (konto 7111) so načrtovane v višini 9.100 EUR, osnova za oceno je ocenjena realizacija v letu 2022.</w:t>
      </w:r>
    </w:p>
    <w:p w14:paraId="349848E9" w14:textId="77777777" w:rsidR="00285B27" w:rsidRDefault="00285B27"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p>
    <w:p w14:paraId="1396D477" w14:textId="136F6C3E"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712 Globe in druge denarne kazni </w:t>
      </w:r>
      <w:r w:rsidRPr="0077499E">
        <w:rPr>
          <w:rFonts w:ascii="Tahoma" w:hAnsi="Tahoma" w:cs="Tahoma"/>
          <w:sz w:val="20"/>
        </w:rPr>
        <w:tab/>
        <w:t>25.200 €</w:t>
      </w:r>
    </w:p>
    <w:p w14:paraId="2F9E121A" w14:textId="6ECDFFA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konta</w:t>
      </w:r>
    </w:p>
    <w:p w14:paraId="4087E424"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Globe in druge denarne kazni (konto 7120) zajema denarne kazni za prekrške, ki so načrtovane v višini 20.200 EUR. Ocena je narejena na podlagi podatkov MIR. Nadomestilo za degradacijo in uzurpacijo prostora pa je načrtovano v višini 5.000 EUR.</w:t>
      </w:r>
    </w:p>
    <w:p w14:paraId="02E8671F" w14:textId="77777777" w:rsidR="00285B27" w:rsidRDefault="00285B27"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p>
    <w:p w14:paraId="6FD4CEDA" w14:textId="5131E9EF"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713 Prihodki od prodaje blaga in storitev </w:t>
      </w:r>
      <w:r w:rsidRPr="0077499E">
        <w:rPr>
          <w:rFonts w:ascii="Tahoma" w:hAnsi="Tahoma" w:cs="Tahoma"/>
          <w:sz w:val="20"/>
        </w:rPr>
        <w:tab/>
        <w:t>30.000 €</w:t>
      </w:r>
    </w:p>
    <w:p w14:paraId="68A6AEC5" w14:textId="5200452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konta</w:t>
      </w:r>
    </w:p>
    <w:p w14:paraId="230DDF9E" w14:textId="0AA45DA3" w:rsidR="00A0273C" w:rsidRPr="00A0273C" w:rsidRDefault="00A0273C" w:rsidP="00A0273C">
      <w:pPr>
        <w:widowControl w:val="0"/>
        <w:spacing w:before="0" w:after="0"/>
        <w:ind w:left="0" w:right="140"/>
        <w:jc w:val="both"/>
        <w:rPr>
          <w:rFonts w:ascii="Tahoma" w:hAnsi="Tahoma" w:cs="Tahoma"/>
          <w:sz w:val="16"/>
          <w:szCs w:val="16"/>
        </w:rPr>
      </w:pPr>
      <w:r w:rsidRPr="009539FB">
        <w:rPr>
          <w:rFonts w:ascii="Tahoma" w:hAnsi="Tahoma" w:cs="Tahoma"/>
        </w:rPr>
        <w:t>Prihodki od prodaje blaga in storitev (konto 7130) zajemajo načrtovane prihodke od zaračunavanja parkirnin v dolini Završnice</w:t>
      </w:r>
      <w:r w:rsidR="009539FB" w:rsidRPr="009539FB">
        <w:rPr>
          <w:rFonts w:ascii="Tahoma" w:hAnsi="Tahoma" w:cs="Tahoma"/>
        </w:rPr>
        <w:t xml:space="preserve"> in nadomestila za uporabo gozdne ceste do Valvazorja in v Zelenico</w:t>
      </w:r>
      <w:r w:rsidRPr="009539FB">
        <w:rPr>
          <w:rFonts w:ascii="Tahoma" w:hAnsi="Tahoma" w:cs="Tahoma"/>
        </w:rPr>
        <w:t xml:space="preserve">. Glede na to, da so parkirnine </w:t>
      </w:r>
      <w:r w:rsidR="009539FB" w:rsidRPr="009539FB">
        <w:rPr>
          <w:rFonts w:ascii="Tahoma" w:hAnsi="Tahoma" w:cs="Tahoma"/>
        </w:rPr>
        <w:t xml:space="preserve">in nadomestilo za uporabo gozdnih cest </w:t>
      </w:r>
      <w:r w:rsidRPr="009539FB">
        <w:rPr>
          <w:rFonts w:ascii="Tahoma" w:hAnsi="Tahoma" w:cs="Tahoma"/>
        </w:rPr>
        <w:t>uvedene od avgusta 2022 dalje, je ocena zelo okvirna.</w:t>
      </w:r>
    </w:p>
    <w:p w14:paraId="36F91322" w14:textId="77777777" w:rsidR="00285B27" w:rsidRDefault="00285B27"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p>
    <w:p w14:paraId="6F698FAE" w14:textId="28C8B5F4"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714 Drugi nedavčni prihodki </w:t>
      </w:r>
      <w:r w:rsidRPr="0077499E">
        <w:rPr>
          <w:rFonts w:ascii="Tahoma" w:hAnsi="Tahoma" w:cs="Tahoma"/>
          <w:sz w:val="20"/>
        </w:rPr>
        <w:tab/>
        <w:t>250.448 €</w:t>
      </w:r>
    </w:p>
    <w:p w14:paraId="104BF554" w14:textId="5E46E93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konta</w:t>
      </w:r>
    </w:p>
    <w:p w14:paraId="4DDA3323"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Drugi nedavčni prihodki (konto 7141) so načrtovani v višini 250.448 EUR. Ti prihodki zajemajo prihodke od komunalnih prispevkov v višini 80.000 EUR, del presežka poslovanja Komisije za letovanje Občine Jesenice v višini 3.100 EUR, sofinanciranje projekta Pametni prometni sistemi Gorenjske v višini 10.382 EUR, ostale nedavčne prihodke v višini 510 EUR in sredstva v višini 156.456 EUR, ki predstavljajo ocenjeno odškodnino, ki jo bo občina predvidoma prejela iz naslova uveljavljanja napak pri projektiranju in izvedbi strehe na večnamenski dvorani pri OŠ Žirovnica. Upravičenost in višina odškodnine je še predmet sodnega spora, ki ga je proti projektantu, izvajalcu, nadzorniku in revidentu projekta sprožila občina.</w:t>
      </w:r>
    </w:p>
    <w:p w14:paraId="50648947" w14:textId="77777777" w:rsidR="00285B27" w:rsidRDefault="00285B27"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p>
    <w:p w14:paraId="616EFEC9" w14:textId="0C5FC065"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72 KAPITALSKI PRIHODKI </w:t>
      </w:r>
      <w:r w:rsidRPr="0077499E">
        <w:rPr>
          <w:rFonts w:ascii="Tahoma" w:hAnsi="Tahoma" w:cs="Tahoma"/>
          <w:sz w:val="20"/>
        </w:rPr>
        <w:tab/>
        <w:t>1.000 €</w:t>
      </w:r>
    </w:p>
    <w:p w14:paraId="01720E72" w14:textId="77777777" w:rsidR="00285B27" w:rsidRDefault="00285B27"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p>
    <w:p w14:paraId="5E7B6B93" w14:textId="3BF3578A"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722 Prihodki od prodaje zemljišč in neopredmetenih sredstev </w:t>
      </w:r>
      <w:r w:rsidRPr="0077499E">
        <w:rPr>
          <w:rFonts w:ascii="Tahoma" w:hAnsi="Tahoma" w:cs="Tahoma"/>
          <w:sz w:val="20"/>
        </w:rPr>
        <w:tab/>
        <w:t>1.000 €</w:t>
      </w:r>
    </w:p>
    <w:p w14:paraId="249665A7" w14:textId="332DEC6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konta</w:t>
      </w:r>
    </w:p>
    <w:p w14:paraId="3748C2BC"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Prihodki od prodaje zemljišč in nematerialnega premoženja (podskupina kontov 722) so ocenjeni v višini 1.000 EUR in zajemajo prihodke nadomestil za ustanovitev služnosti na občinskih zemljiščih.</w:t>
      </w:r>
    </w:p>
    <w:p w14:paraId="29AD8157" w14:textId="77777777" w:rsidR="00285B27" w:rsidRDefault="00285B27"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p>
    <w:p w14:paraId="03D29F95" w14:textId="0FA0DF91"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74 TRANSFERNI PRIHODKI </w:t>
      </w:r>
      <w:r w:rsidRPr="0077499E">
        <w:rPr>
          <w:rFonts w:ascii="Tahoma" w:hAnsi="Tahoma" w:cs="Tahoma"/>
          <w:sz w:val="20"/>
        </w:rPr>
        <w:tab/>
        <w:t>217.322 €</w:t>
      </w:r>
    </w:p>
    <w:p w14:paraId="57C7C407" w14:textId="77777777" w:rsidR="00285B27" w:rsidRDefault="00285B27"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p>
    <w:p w14:paraId="7DFDF109" w14:textId="0047A669"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 xml:space="preserve">740 Transferni prihodki iz drugih javnofinančnih institucij </w:t>
      </w:r>
      <w:r w:rsidRPr="0077499E">
        <w:rPr>
          <w:rFonts w:ascii="Tahoma" w:hAnsi="Tahoma" w:cs="Tahoma"/>
          <w:sz w:val="20"/>
        </w:rPr>
        <w:tab/>
        <w:t>217.322 €</w:t>
      </w:r>
    </w:p>
    <w:p w14:paraId="1969B004" w14:textId="35772E4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konta</w:t>
      </w:r>
    </w:p>
    <w:p w14:paraId="3F256AA1"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Postavka transferni prihodki je planirana v višini 217.322 EUR in zajema prejeta sredstva iz državnega proračuna (konto 7400) iz naslova:</w:t>
      </w:r>
    </w:p>
    <w:p w14:paraId="19787A6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požarne takse v višini 9.000 EUR</w:t>
      </w:r>
    </w:p>
    <w:p w14:paraId="3DFBB78D"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sofinanciranja skupnega organa v višini 18.000 EUR</w:t>
      </w:r>
    </w:p>
    <w:p w14:paraId="7CBD6DA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sredstev za gozdne ceste v višini 5.920 EUR</w:t>
      </w:r>
    </w:p>
    <w:p w14:paraId="0A2523F9"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sredstva za uravnoteženje razvitosti občin v višini 184.102 EUR.</w:t>
      </w:r>
    </w:p>
    <w:p w14:paraId="0D006A75" w14:textId="7D8BA407" w:rsidR="005550BF" w:rsidRDefault="005550BF" w:rsidP="00A0273C">
      <w:pPr>
        <w:pStyle w:val="AHeading3"/>
        <w:tabs>
          <w:tab w:val="decimal" w:pos="9200"/>
        </w:tabs>
        <w:spacing w:before="0" w:after="0"/>
        <w:ind w:right="140"/>
        <w:jc w:val="both"/>
        <w:rPr>
          <w:rFonts w:ascii="Tahoma" w:hAnsi="Tahoma" w:cs="Tahoma"/>
          <w:sz w:val="28"/>
          <w:szCs w:val="28"/>
        </w:rPr>
      </w:pPr>
    </w:p>
    <w:p w14:paraId="71209CEC" w14:textId="77777777" w:rsidR="005550BF" w:rsidRPr="005550BF" w:rsidRDefault="005550BF" w:rsidP="005550BF">
      <w:pPr>
        <w:pStyle w:val="AHeading3"/>
        <w:tabs>
          <w:tab w:val="decimal" w:pos="9200"/>
        </w:tabs>
        <w:spacing w:before="0" w:after="0"/>
        <w:ind w:right="140"/>
        <w:jc w:val="both"/>
        <w:rPr>
          <w:rFonts w:ascii="Tahoma" w:hAnsi="Tahoma" w:cs="Tahoma"/>
          <w:sz w:val="28"/>
          <w:szCs w:val="28"/>
        </w:rPr>
      </w:pPr>
    </w:p>
    <w:p w14:paraId="3836D3E0" w14:textId="71921A1B" w:rsidR="00A0273C" w:rsidRPr="008926EB" w:rsidRDefault="00A0273C" w:rsidP="00A0273C">
      <w:pPr>
        <w:pStyle w:val="AHeading3"/>
        <w:tabs>
          <w:tab w:val="decimal" w:pos="9200"/>
        </w:tabs>
        <w:spacing w:before="0" w:after="0"/>
        <w:ind w:right="140"/>
        <w:jc w:val="both"/>
        <w:rPr>
          <w:rFonts w:ascii="Tahoma" w:hAnsi="Tahoma" w:cs="Tahoma"/>
          <w:sz w:val="28"/>
          <w:szCs w:val="28"/>
        </w:rPr>
      </w:pPr>
      <w:r w:rsidRPr="008926EB">
        <w:rPr>
          <w:rFonts w:ascii="Tahoma" w:hAnsi="Tahoma" w:cs="Tahoma"/>
          <w:sz w:val="28"/>
          <w:szCs w:val="28"/>
        </w:rPr>
        <w:t>B. RAČUN FINANČNIH TERJATEV IN NALOŽB</w:t>
      </w:r>
      <w:r w:rsidRPr="008926EB">
        <w:rPr>
          <w:rFonts w:ascii="Tahoma" w:hAnsi="Tahoma" w:cs="Tahoma"/>
          <w:sz w:val="28"/>
          <w:szCs w:val="28"/>
        </w:rPr>
        <w:tab/>
        <w:t>0 €</w:t>
      </w:r>
    </w:p>
    <w:p w14:paraId="14BE2D40" w14:textId="05E47B7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bilance</w:t>
      </w:r>
    </w:p>
    <w:p w14:paraId="3FFA0016"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Račun finančnih terjatev in naložb v letu 2023 ne bo imel realizacije.</w:t>
      </w:r>
    </w:p>
    <w:p w14:paraId="3EEB713F" w14:textId="77777777" w:rsidR="005550BF" w:rsidRDefault="005550BF" w:rsidP="00A0273C">
      <w:pPr>
        <w:pStyle w:val="AHeading3"/>
        <w:tabs>
          <w:tab w:val="decimal" w:pos="9200"/>
        </w:tabs>
        <w:spacing w:before="0" w:after="0"/>
        <w:ind w:right="140"/>
        <w:jc w:val="both"/>
        <w:rPr>
          <w:rFonts w:ascii="Tahoma" w:hAnsi="Tahoma" w:cs="Tahoma"/>
          <w:sz w:val="28"/>
          <w:szCs w:val="28"/>
        </w:rPr>
      </w:pPr>
    </w:p>
    <w:p w14:paraId="4775640A" w14:textId="77777777" w:rsidR="005550BF" w:rsidRDefault="005550BF" w:rsidP="00A0273C">
      <w:pPr>
        <w:pStyle w:val="AHeading3"/>
        <w:tabs>
          <w:tab w:val="decimal" w:pos="9200"/>
        </w:tabs>
        <w:spacing w:before="0" w:after="0"/>
        <w:ind w:right="140"/>
        <w:jc w:val="both"/>
        <w:rPr>
          <w:rFonts w:ascii="Tahoma" w:hAnsi="Tahoma" w:cs="Tahoma"/>
          <w:sz w:val="28"/>
          <w:szCs w:val="28"/>
        </w:rPr>
      </w:pPr>
    </w:p>
    <w:p w14:paraId="78B944A1" w14:textId="696449F0" w:rsidR="00A0273C" w:rsidRPr="008926EB" w:rsidRDefault="00A0273C" w:rsidP="00A0273C">
      <w:pPr>
        <w:pStyle w:val="AHeading3"/>
        <w:tabs>
          <w:tab w:val="decimal" w:pos="9200"/>
        </w:tabs>
        <w:spacing w:before="0" w:after="0"/>
        <w:ind w:right="140"/>
        <w:jc w:val="both"/>
        <w:rPr>
          <w:rFonts w:ascii="Tahoma" w:hAnsi="Tahoma" w:cs="Tahoma"/>
          <w:sz w:val="28"/>
          <w:szCs w:val="28"/>
        </w:rPr>
      </w:pPr>
      <w:r w:rsidRPr="008926EB">
        <w:rPr>
          <w:rFonts w:ascii="Tahoma" w:hAnsi="Tahoma" w:cs="Tahoma"/>
          <w:sz w:val="28"/>
          <w:szCs w:val="28"/>
        </w:rPr>
        <w:t>C. RAČUN FINANCIRANJA</w:t>
      </w:r>
      <w:r w:rsidRPr="008926EB">
        <w:rPr>
          <w:rFonts w:ascii="Tahoma" w:hAnsi="Tahoma" w:cs="Tahoma"/>
          <w:sz w:val="28"/>
          <w:szCs w:val="28"/>
        </w:rPr>
        <w:tab/>
        <w:t>474.172 €</w:t>
      </w:r>
    </w:p>
    <w:p w14:paraId="7E24C96F" w14:textId="0396EA9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bilance</w:t>
      </w:r>
    </w:p>
    <w:p w14:paraId="2725FA4B" w14:textId="77777777" w:rsidR="00A0273C" w:rsidRPr="00A0273C" w:rsidRDefault="00A0273C" w:rsidP="00A0273C">
      <w:pPr>
        <w:spacing w:before="0" w:after="0"/>
        <w:ind w:left="0" w:right="140"/>
        <w:jc w:val="both"/>
        <w:rPr>
          <w:rFonts w:ascii="Tahoma" w:hAnsi="Tahoma" w:cs="Tahoma"/>
          <w:highlight w:val="white"/>
        </w:rPr>
      </w:pPr>
      <w:r w:rsidRPr="00A0273C">
        <w:rPr>
          <w:rFonts w:ascii="Tahoma" w:hAnsi="Tahoma" w:cs="Tahoma"/>
          <w:highlight w:val="white"/>
        </w:rPr>
        <w:t>V letu 2023 se načrtuje zadolževanje proračuna v višini 540.000 EUR, ob predpostavki, da bodo vsi načrtovani investicijski programi tudi realizirani v celoti. V računu financiranja je načrtovano tudi vračilo sredstev po 23. členu ZFO-1 iz preteklih let v višini 25.828 EUR.</w:t>
      </w:r>
    </w:p>
    <w:p w14:paraId="76FFC3D8"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highlight w:val="white"/>
        </w:rPr>
        <w:t>Stanje sredstev na računih proračuna Občine Žirovnica se na dan 31.12.2022 ocenjuje v višini 912.860 EUR.</w:t>
      </w:r>
    </w:p>
    <w:p w14:paraId="100B732C" w14:textId="6B5939D3" w:rsidR="00A0273C" w:rsidRPr="00A0273C" w:rsidRDefault="00A0273C" w:rsidP="00A0273C">
      <w:pPr>
        <w:spacing w:before="0" w:after="0"/>
        <w:ind w:left="0" w:right="140"/>
        <w:jc w:val="both"/>
        <w:rPr>
          <w:rFonts w:ascii="Tahoma" w:hAnsi="Tahoma" w:cs="Tahoma"/>
        </w:rPr>
      </w:pPr>
    </w:p>
    <w:p w14:paraId="590C43AB" w14:textId="468CE63D" w:rsidR="00A0273C" w:rsidRPr="00A0273C" w:rsidRDefault="00A0273C" w:rsidP="00A0273C">
      <w:pPr>
        <w:overflowPunct/>
        <w:autoSpaceDE/>
        <w:autoSpaceDN/>
        <w:adjustRightInd/>
        <w:spacing w:before="0" w:after="0"/>
        <w:ind w:left="0" w:right="140"/>
        <w:jc w:val="both"/>
        <w:textAlignment w:val="auto"/>
        <w:rPr>
          <w:rFonts w:ascii="Tahoma" w:hAnsi="Tahoma" w:cs="Tahoma"/>
        </w:rPr>
      </w:pPr>
      <w:r w:rsidRPr="00A0273C">
        <w:rPr>
          <w:rFonts w:ascii="Tahoma" w:hAnsi="Tahoma" w:cs="Tahoma"/>
        </w:rPr>
        <w:br w:type="page"/>
      </w:r>
    </w:p>
    <w:p w14:paraId="7D973BB9" w14:textId="4B315B53" w:rsidR="00A0273C" w:rsidRPr="00E00C18" w:rsidRDefault="00A0273C" w:rsidP="00E00C18">
      <w:pPr>
        <w:pStyle w:val="AHeading1"/>
        <w:spacing w:before="0" w:after="0"/>
        <w:ind w:right="140"/>
        <w:rPr>
          <w:rFonts w:ascii="Tahoma" w:hAnsi="Tahoma" w:cs="Tahoma"/>
          <w:sz w:val="32"/>
          <w:szCs w:val="32"/>
        </w:rPr>
      </w:pPr>
      <w:r w:rsidRPr="00E00C18">
        <w:rPr>
          <w:rFonts w:ascii="Tahoma" w:hAnsi="Tahoma" w:cs="Tahoma"/>
          <w:sz w:val="32"/>
          <w:szCs w:val="32"/>
        </w:rPr>
        <w:lastRenderedPageBreak/>
        <w:t>II. POSEBNI DEL</w:t>
      </w:r>
    </w:p>
    <w:p w14:paraId="3F894CC7" w14:textId="789B06EA" w:rsidR="00A0273C" w:rsidRPr="008926EB" w:rsidRDefault="00A0273C" w:rsidP="00A0273C">
      <w:pPr>
        <w:pStyle w:val="AHeading3"/>
        <w:tabs>
          <w:tab w:val="decimal" w:pos="9200"/>
        </w:tabs>
        <w:spacing w:before="0" w:after="0"/>
        <w:ind w:right="140"/>
        <w:jc w:val="both"/>
        <w:rPr>
          <w:rFonts w:ascii="Tahoma" w:hAnsi="Tahoma" w:cs="Tahoma"/>
          <w:sz w:val="28"/>
          <w:szCs w:val="28"/>
        </w:rPr>
      </w:pPr>
      <w:r w:rsidRPr="008926EB">
        <w:rPr>
          <w:rFonts w:ascii="Tahoma" w:hAnsi="Tahoma" w:cs="Tahoma"/>
          <w:sz w:val="28"/>
          <w:szCs w:val="28"/>
        </w:rPr>
        <w:t>01 OBČINSKI SVET</w:t>
      </w:r>
      <w:r w:rsidRPr="008926EB">
        <w:rPr>
          <w:rFonts w:ascii="Tahoma" w:hAnsi="Tahoma" w:cs="Tahoma"/>
          <w:sz w:val="28"/>
          <w:szCs w:val="28"/>
        </w:rPr>
        <w:tab/>
        <w:t>79.916 €</w:t>
      </w:r>
    </w:p>
    <w:p w14:paraId="7B2634F8" w14:textId="77777777" w:rsidR="00AB0E9A" w:rsidRDefault="00AB0E9A" w:rsidP="00A0273C">
      <w:pPr>
        <w:pStyle w:val="AHeading4"/>
        <w:tabs>
          <w:tab w:val="decimal" w:pos="9200"/>
        </w:tabs>
        <w:spacing w:before="0" w:after="0"/>
        <w:ind w:right="140"/>
        <w:jc w:val="both"/>
        <w:rPr>
          <w:rFonts w:ascii="Tahoma" w:hAnsi="Tahoma" w:cs="Tahoma"/>
          <w:sz w:val="28"/>
        </w:rPr>
      </w:pPr>
    </w:p>
    <w:p w14:paraId="6E654667" w14:textId="0055EB08"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t>01 POLITIČNI SISTEM</w:t>
      </w:r>
      <w:r w:rsidRPr="00233198">
        <w:rPr>
          <w:rFonts w:ascii="Tahoma" w:hAnsi="Tahoma" w:cs="Tahoma"/>
          <w:sz w:val="28"/>
        </w:rPr>
        <w:tab/>
        <w:t>71.916 €</w:t>
      </w:r>
    </w:p>
    <w:p w14:paraId="487D6096" w14:textId="511BE28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področja proračunske porabe, poslanstva občine znotraj področja proračunske porabe</w:t>
      </w:r>
    </w:p>
    <w:p w14:paraId="398C3C1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Področje proračunske porabe zajema dejavnost občinskega sveta in njegovih organov, kot zakonodajnih organov na območju lokalne skupnosti ter dejavnost župana, kot izvrševalca proračuna in drugih nalog  predvidenih z zakonodajo. Področje obsega tudi delo podžupana, ki nadomešča župana v njegovi odsotnosti in izvaja naloge v skladu s pooblastili.</w:t>
      </w:r>
    </w:p>
    <w:p w14:paraId="35CDAF0E" w14:textId="5DCD75D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Dokumenti dolgoročnega razvojnega načrtovanja</w:t>
      </w:r>
    </w:p>
    <w:p w14:paraId="6816C5F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Razvojni program Občine Žirovnica 2030</w:t>
      </w:r>
    </w:p>
    <w:p w14:paraId="2E2EB4D0" w14:textId="796DD8C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področja proračunske porabe</w:t>
      </w:r>
    </w:p>
    <w:p w14:paraId="085D359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 je kvalitetno izvajanje nalog, ki jih imajo v okviru političnega sistema občinski funkcionarji in njihova delovna telesa.</w:t>
      </w:r>
    </w:p>
    <w:p w14:paraId="062147B2" w14:textId="4E08511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Oznaka in nazivi glavnih programov v pristojnosti občine</w:t>
      </w:r>
    </w:p>
    <w:p w14:paraId="2EE5809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Politični sistem vključuje sredstva za delovanje političnega sistema z glavnim programom 0101.</w:t>
      </w:r>
    </w:p>
    <w:p w14:paraId="301C2C23" w14:textId="3D4AFC8C"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0101 Politični sistem</w:t>
      </w:r>
      <w:r w:rsidRPr="0077499E">
        <w:rPr>
          <w:rFonts w:ascii="Tahoma" w:hAnsi="Tahoma" w:cs="Tahoma"/>
          <w:sz w:val="20"/>
        </w:rPr>
        <w:tab/>
        <w:t>71.916 €</w:t>
      </w:r>
    </w:p>
    <w:p w14:paraId="00C76AE5" w14:textId="5EB8E18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011C4DE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Politični sistem vključuje sredstva za delovanje političnega sistema z glavnim programom 0101. Glavni program vključuje sredstva za delovanje organov občine.</w:t>
      </w:r>
    </w:p>
    <w:p w14:paraId="75B19E49" w14:textId="26C52B3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358FCE0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cilji na področju delovanja občinskega sveta in njegovih delovnih teles (odborov in komisij) ter župana so uresničevanje programa razvoja občine in delovanje v skladu z zakonodajo. Zahtevnejša zakonodaja in pristojnosti za področje lokalne samouprave tudi občinskemu svetu nalaga vrsto dodatnih nalog, predvsem s sprejemanjem in izvajanjem novih predpisov. Občinski svet mora tvorno sodelovati z županom, podžupanom in z občinsko upravo, da se lahko uresničijo zastavljeni cilji.</w:t>
      </w:r>
    </w:p>
    <w:p w14:paraId="7517059C" w14:textId="6DE2A3E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1D8B5FA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Cilj Občinskega sveta in njegovih delovnih teles: izvrševanje programa dela Občinskega sveta in izvajanje ustanoviteljskih pravic v osebah javnega prava, katerih ustanoviteljica ali soustanoviteljica je občina, v skladu z zakonodajo. </w:t>
      </w:r>
    </w:p>
    <w:p w14:paraId="06E28F8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Cilj župana: izvrševanje odločitev občinskega sveta, ter izvrševanje proračuna in ustanoviteljskih pravic v osebah javnega prava, katerih ustanoviteljica ali soustanoviteljica je občina, v skladu s predpisi ali pooblastili občinskega sveta. </w:t>
      </w:r>
    </w:p>
    <w:p w14:paraId="3CA8BE1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 podžupana: izvrševanje pooblastil župana in njegovo nadomeščanje.</w:t>
      </w:r>
    </w:p>
    <w:p w14:paraId="2AB62CD5" w14:textId="400E290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0C54D4EC"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01019001 Dejavnost občinskega sveta</w:t>
      </w:r>
    </w:p>
    <w:p w14:paraId="2D790B79"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01019002 Izvedba in nadzor volitev in referendumov</w:t>
      </w:r>
    </w:p>
    <w:p w14:paraId="17B9DB1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01- Občinski svet</w:t>
      </w:r>
    </w:p>
    <w:p w14:paraId="50174C7C"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01019003 Dejavnost župana in podžupanov</w:t>
      </w:r>
    </w:p>
    <w:p w14:paraId="28DE1B4C"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03 - Župan</w:t>
      </w:r>
    </w:p>
    <w:p w14:paraId="7A485B49" w14:textId="1574C4D6"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01019001 Dejavnost občinskega sveta</w:t>
      </w:r>
      <w:r w:rsidRPr="0077499E">
        <w:rPr>
          <w:rFonts w:ascii="Tahoma" w:hAnsi="Tahoma" w:cs="Tahoma"/>
          <w:sz w:val="20"/>
        </w:rPr>
        <w:tab/>
        <w:t>53.116 €</w:t>
      </w:r>
    </w:p>
    <w:p w14:paraId="3BAFF9AB" w14:textId="3C6C0D3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77145FA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01019001 Dejavnost občinskega sveta zajemajo delovanje in stroške sej občinskega sveta, odborov in komisij, financiranje političnih strank, delovanje in stroške sej vaških odborov.</w:t>
      </w:r>
    </w:p>
    <w:p w14:paraId="1842BAEA" w14:textId="70A3239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060AFE7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lokalni samoupravi; Zakon o volilni in referendumski kampanji;  Odlok o plačah funkcionarjev; Statut občine Žirovnica; Poslovnik o delu občinskega sveta; Odlok o ustanovitvi vaških odborov; Pravilnik o določitvi plač in drugih prejemkov funkcionarjev, članov nadzornega odbora in delovnih teles občinskega sveta Občine Žirovnica</w:t>
      </w:r>
    </w:p>
    <w:p w14:paraId="3D98CF9D" w14:textId="380A20D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5FD48C8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Cilj delovanja občinskega sveta je izvrševanje programa del Občinskega sveta in izvajanje ustanoviteljskih pravic v osebah javnega prava, katerih ustanoviteljica ali soustanoviteljica je občina, v skladu z zakonodajo. </w:t>
      </w:r>
    </w:p>
    <w:p w14:paraId="781FB2B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 delovanja vaških odborov je strokovno zastopanje interesov občanov na območju posameznih naselij in izpolnjevanje obveznosti, ki jih imajo kot posvetovalno telo občinskega sveta.</w:t>
      </w:r>
    </w:p>
    <w:p w14:paraId="73170B1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sprejetih aktov, glede na program dela.</w:t>
      </w:r>
    </w:p>
    <w:p w14:paraId="779BE825" w14:textId="13D777C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5CB2DF2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Letni cilj je sprejem proračuna in drugih aktov potrebnih za delovanje in razvoj občine. </w:t>
      </w:r>
    </w:p>
    <w:p w14:paraId="5527294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Kazalci: število sprejetih aktov, glede na program dela. </w:t>
      </w:r>
    </w:p>
    <w:p w14:paraId="4C1B80CF" w14:textId="2711E428"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lastRenderedPageBreak/>
        <w:t>0101 DELOVANJE OBČINSKEGA SVETA</w:t>
      </w:r>
      <w:r w:rsidRPr="003D5A79">
        <w:rPr>
          <w:rFonts w:ascii="Tahoma" w:hAnsi="Tahoma" w:cs="Tahoma"/>
          <w:color w:val="FFFFFF" w:themeColor="background1"/>
          <w:sz w:val="22"/>
          <w:szCs w:val="22"/>
        </w:rPr>
        <w:tab/>
        <w:t>26.500 €</w:t>
      </w:r>
    </w:p>
    <w:p w14:paraId="746A9357" w14:textId="14DADEF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629359E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so planirana za 6 rednih in 1 izredno sejo občinskega sveta in za 6 sej vsakega od odborov in komisije. Sejnina za udeležbo na seji občinskega sveta je planirana v višini 86,81 EUR bruto, izredna seja in seje odborov pa v sorazmerju z višino te sejnine  (za sejnine se predvideva sredstva v višini 17.000 EUR). Med stroške delovanja občinskega sveta so vključeni tudi stroški tiskanja gradiva za občinski svet (6.000 EUR) in kurirske storitve (900 EUR) ter stroški reprezentance in druge storitve (2.600 EUR).</w:t>
      </w:r>
    </w:p>
    <w:p w14:paraId="2BA92DBC" w14:textId="6A1D204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76DD2C68"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7A6C0ABF" w14:textId="3703C88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720A298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so planirana na podlagi predvidenega števila sej občinskega sveta, odborov in komisij, na podlagi višine sejnine ter predvidenih stroškov tiska gradiva in stroškov reprezentance.</w:t>
      </w:r>
    </w:p>
    <w:p w14:paraId="2730F12F" w14:textId="553D5029"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0102 POLITIČNE STRANKE</w:t>
      </w:r>
      <w:r w:rsidRPr="003D5A79">
        <w:rPr>
          <w:rFonts w:ascii="Tahoma" w:hAnsi="Tahoma" w:cs="Tahoma"/>
          <w:color w:val="FFFFFF" w:themeColor="background1"/>
          <w:sz w:val="22"/>
          <w:szCs w:val="22"/>
        </w:rPr>
        <w:tab/>
        <w:t>2.016 €</w:t>
      </w:r>
    </w:p>
    <w:p w14:paraId="2C391DA5" w14:textId="11823AB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7E2B9757"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Odlok o financiranju političnih strank v Občini Žirovnica  v 2. členu določa, da politične stranke, ki so kandidirale kandidatke oziroma kandidate na zadnjih lokalnih volitvah v Občinski svet Občine Žirovnica, dobijo iz občinskega proračuna mesečno sredstva v višini 0,25 EUR za vsak glas, ki ga je posamezna stranka dobila na volitvah. Pogoj za pridobitev sredstev je dobljenih najmanj 50% glasov, potrebnih za izvolitev enega člana občinskega sveta.</w:t>
      </w:r>
    </w:p>
    <w:p w14:paraId="4C13BD9F" w14:textId="11ACF8F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4BACADAE"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33D7640F" w14:textId="74536FD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2C640DF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Predvidena sredstva so izračunana na podlagi rezultata lokalnih volitev 2018.</w:t>
      </w:r>
    </w:p>
    <w:p w14:paraId="3FF69426" w14:textId="046D3E71"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0103 DELOVANJE VAŠKIH ODBOROV</w:t>
      </w:r>
      <w:r w:rsidRPr="003D5A79">
        <w:rPr>
          <w:rFonts w:ascii="Tahoma" w:hAnsi="Tahoma" w:cs="Tahoma"/>
          <w:color w:val="FFFFFF" w:themeColor="background1"/>
          <w:sz w:val="22"/>
          <w:szCs w:val="22"/>
        </w:rPr>
        <w:tab/>
        <w:t>24.600 €</w:t>
      </w:r>
    </w:p>
    <w:p w14:paraId="6E013736" w14:textId="5D4B1C9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46257A7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Stroški se nanašajo na sejnine udeležencem vaških odborov in na stroške, ki jih bodo odbori imeli pri svojem delovanju. Sredstva so namenjena  za manjše izboljšave izgleda posameznih vasi oziroma za druge zadeve, ki bi jih želeli posamezni vaški odbori izvesti v vasi. Vaški odbori, ki so aktivni pri svojem delu, sredstva namenijo za srečanja na vasi, za srečanje ob čistilni akciji in za Božička na vasi. Sredstva v višini 12.300 EUR so načrtovana za razne aktivnosti v posamezni vasi, sredstva v višini 2.300 EUR so načrtovana za materialne stroške in stroške sejnin članov vaških odborov. Glede na več danih pobud, se je v letu 2022 pri določitvi skupnih sredstev za posamezne vaške odbore upošteval tudi kriterij števila prebivalcev posamezne vasi.</w:t>
      </w:r>
    </w:p>
    <w:p w14:paraId="26D7143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 leto 2022 se posameznemu vaškemu odboru namenijo sledeča sredstva:</w:t>
      </w:r>
    </w:p>
    <w:tbl>
      <w:tblPr>
        <w:tblW w:w="0" w:type="auto"/>
        <w:tblInd w:w="105" w:type="dxa"/>
        <w:tblLayout w:type="fixed"/>
        <w:tblCellMar>
          <w:left w:w="90" w:type="dxa"/>
          <w:right w:w="90" w:type="dxa"/>
        </w:tblCellMar>
        <w:tblLook w:val="0000" w:firstRow="0" w:lastRow="0" w:firstColumn="0" w:lastColumn="0" w:noHBand="0" w:noVBand="0"/>
      </w:tblPr>
      <w:tblGrid>
        <w:gridCol w:w="3150"/>
        <w:gridCol w:w="3150"/>
        <w:gridCol w:w="3210"/>
      </w:tblGrid>
      <w:tr w:rsidR="00A0273C" w:rsidRPr="00A0273C" w14:paraId="49AA0769" w14:textId="77777777">
        <w:trPr>
          <w:trHeight w:val="420"/>
        </w:trPr>
        <w:tc>
          <w:tcPr>
            <w:tcW w:w="315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1342D9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VO</w:t>
            </w:r>
          </w:p>
        </w:tc>
        <w:tc>
          <w:tcPr>
            <w:tcW w:w="315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9C7000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št. prebivalcev</w:t>
            </w:r>
          </w:p>
        </w:tc>
        <w:tc>
          <w:tcPr>
            <w:tcW w:w="32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2581EF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znesek</w:t>
            </w:r>
          </w:p>
        </w:tc>
      </w:tr>
      <w:tr w:rsidR="00A0273C" w:rsidRPr="00A0273C" w14:paraId="7C7FBFB0" w14:textId="77777777">
        <w:tc>
          <w:tcPr>
            <w:tcW w:w="3150" w:type="dxa"/>
            <w:tcBorders>
              <w:top w:val="single" w:sz="6" w:space="0" w:color="000000"/>
              <w:left w:val="single" w:sz="6" w:space="0" w:color="000000"/>
              <w:bottom w:val="single" w:sz="6" w:space="0" w:color="000000"/>
              <w:right w:val="single" w:sz="6" w:space="0" w:color="000000"/>
            </w:tcBorders>
          </w:tcPr>
          <w:p w14:paraId="1AEB1AC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Breg</w:t>
            </w:r>
          </w:p>
        </w:tc>
        <w:tc>
          <w:tcPr>
            <w:tcW w:w="3150" w:type="dxa"/>
            <w:tcBorders>
              <w:top w:val="single" w:sz="6" w:space="0" w:color="000000"/>
              <w:left w:val="single" w:sz="6" w:space="0" w:color="000000"/>
              <w:bottom w:val="single" w:sz="6" w:space="0" w:color="000000"/>
              <w:right w:val="single" w:sz="6" w:space="0" w:color="000000"/>
            </w:tcBorders>
          </w:tcPr>
          <w:p w14:paraId="486E9FF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679</w:t>
            </w:r>
          </w:p>
        </w:tc>
        <w:tc>
          <w:tcPr>
            <w:tcW w:w="3210" w:type="dxa"/>
            <w:tcBorders>
              <w:top w:val="single" w:sz="6" w:space="0" w:color="000000"/>
              <w:left w:val="single" w:sz="6" w:space="0" w:color="000000"/>
              <w:bottom w:val="single" w:sz="6" w:space="0" w:color="000000"/>
              <w:right w:val="single" w:sz="6" w:space="0" w:color="000000"/>
            </w:tcBorders>
          </w:tcPr>
          <w:p w14:paraId="56FB29C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1.600</w:t>
            </w:r>
          </w:p>
        </w:tc>
      </w:tr>
      <w:tr w:rsidR="00A0273C" w:rsidRPr="00A0273C" w14:paraId="22529576" w14:textId="77777777">
        <w:tc>
          <w:tcPr>
            <w:tcW w:w="3150" w:type="dxa"/>
            <w:tcBorders>
              <w:top w:val="single" w:sz="6" w:space="0" w:color="000000"/>
              <w:left w:val="single" w:sz="6" w:space="0" w:color="000000"/>
              <w:bottom w:val="single" w:sz="6" w:space="0" w:color="000000"/>
              <w:right w:val="single" w:sz="6" w:space="0" w:color="000000"/>
            </w:tcBorders>
          </w:tcPr>
          <w:p w14:paraId="4BE9CCC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Breznica</w:t>
            </w:r>
          </w:p>
        </w:tc>
        <w:tc>
          <w:tcPr>
            <w:tcW w:w="3150" w:type="dxa"/>
            <w:tcBorders>
              <w:top w:val="single" w:sz="6" w:space="0" w:color="000000"/>
              <w:left w:val="single" w:sz="6" w:space="0" w:color="000000"/>
              <w:bottom w:val="single" w:sz="6" w:space="0" w:color="000000"/>
              <w:right w:val="single" w:sz="6" w:space="0" w:color="000000"/>
            </w:tcBorders>
          </w:tcPr>
          <w:p w14:paraId="6362DD1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473</w:t>
            </w:r>
          </w:p>
        </w:tc>
        <w:tc>
          <w:tcPr>
            <w:tcW w:w="3210" w:type="dxa"/>
            <w:tcBorders>
              <w:top w:val="single" w:sz="6" w:space="0" w:color="000000"/>
              <w:left w:val="single" w:sz="6" w:space="0" w:color="000000"/>
              <w:bottom w:val="single" w:sz="6" w:space="0" w:color="000000"/>
              <w:right w:val="single" w:sz="6" w:space="0" w:color="000000"/>
            </w:tcBorders>
          </w:tcPr>
          <w:p w14:paraId="62C7B40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1.200</w:t>
            </w:r>
          </w:p>
        </w:tc>
      </w:tr>
      <w:tr w:rsidR="00A0273C" w:rsidRPr="00A0273C" w14:paraId="603B6E70" w14:textId="77777777">
        <w:tc>
          <w:tcPr>
            <w:tcW w:w="3150" w:type="dxa"/>
            <w:tcBorders>
              <w:top w:val="single" w:sz="6" w:space="0" w:color="000000"/>
              <w:left w:val="single" w:sz="6" w:space="0" w:color="000000"/>
              <w:bottom w:val="single" w:sz="6" w:space="0" w:color="000000"/>
              <w:right w:val="single" w:sz="6" w:space="0" w:color="000000"/>
            </w:tcBorders>
          </w:tcPr>
          <w:p w14:paraId="553CA1B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Doslovče</w:t>
            </w:r>
          </w:p>
        </w:tc>
        <w:tc>
          <w:tcPr>
            <w:tcW w:w="3150" w:type="dxa"/>
            <w:tcBorders>
              <w:top w:val="single" w:sz="6" w:space="0" w:color="000000"/>
              <w:left w:val="single" w:sz="6" w:space="0" w:color="000000"/>
              <w:bottom w:val="single" w:sz="6" w:space="0" w:color="000000"/>
              <w:right w:val="single" w:sz="6" w:space="0" w:color="000000"/>
            </w:tcBorders>
          </w:tcPr>
          <w:p w14:paraId="1213C44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151</w:t>
            </w:r>
          </w:p>
        </w:tc>
        <w:tc>
          <w:tcPr>
            <w:tcW w:w="3210" w:type="dxa"/>
            <w:tcBorders>
              <w:top w:val="single" w:sz="6" w:space="0" w:color="000000"/>
              <w:left w:val="single" w:sz="6" w:space="0" w:color="000000"/>
              <w:bottom w:val="single" w:sz="6" w:space="0" w:color="000000"/>
              <w:right w:val="single" w:sz="6" w:space="0" w:color="000000"/>
            </w:tcBorders>
          </w:tcPr>
          <w:p w14:paraId="1B5D2AB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1.000</w:t>
            </w:r>
          </w:p>
        </w:tc>
      </w:tr>
      <w:tr w:rsidR="00A0273C" w:rsidRPr="00A0273C" w14:paraId="083BAD7C" w14:textId="77777777">
        <w:tc>
          <w:tcPr>
            <w:tcW w:w="3150" w:type="dxa"/>
            <w:tcBorders>
              <w:top w:val="single" w:sz="6" w:space="0" w:color="000000"/>
              <w:left w:val="single" w:sz="6" w:space="0" w:color="000000"/>
              <w:bottom w:val="single" w:sz="6" w:space="0" w:color="000000"/>
              <w:right w:val="single" w:sz="6" w:space="0" w:color="000000"/>
            </w:tcBorders>
          </w:tcPr>
          <w:p w14:paraId="6308A9F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Moste</w:t>
            </w:r>
          </w:p>
        </w:tc>
        <w:tc>
          <w:tcPr>
            <w:tcW w:w="3150" w:type="dxa"/>
            <w:tcBorders>
              <w:top w:val="single" w:sz="6" w:space="0" w:color="000000"/>
              <w:left w:val="single" w:sz="6" w:space="0" w:color="000000"/>
              <w:bottom w:val="single" w:sz="6" w:space="0" w:color="000000"/>
              <w:right w:val="single" w:sz="6" w:space="0" w:color="000000"/>
            </w:tcBorders>
          </w:tcPr>
          <w:p w14:paraId="5E6E069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688</w:t>
            </w:r>
          </w:p>
        </w:tc>
        <w:tc>
          <w:tcPr>
            <w:tcW w:w="3210" w:type="dxa"/>
            <w:tcBorders>
              <w:top w:val="single" w:sz="6" w:space="0" w:color="000000"/>
              <w:left w:val="single" w:sz="6" w:space="0" w:color="000000"/>
              <w:bottom w:val="single" w:sz="6" w:space="0" w:color="000000"/>
              <w:right w:val="single" w:sz="6" w:space="0" w:color="000000"/>
            </w:tcBorders>
          </w:tcPr>
          <w:p w14:paraId="3DFF5A6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1.500</w:t>
            </w:r>
          </w:p>
        </w:tc>
      </w:tr>
      <w:tr w:rsidR="00A0273C" w:rsidRPr="00A0273C" w14:paraId="547D9C6F" w14:textId="77777777">
        <w:tc>
          <w:tcPr>
            <w:tcW w:w="3150" w:type="dxa"/>
            <w:tcBorders>
              <w:top w:val="single" w:sz="6" w:space="0" w:color="000000"/>
              <w:left w:val="single" w:sz="6" w:space="0" w:color="000000"/>
              <w:bottom w:val="single" w:sz="6" w:space="0" w:color="000000"/>
              <w:right w:val="single" w:sz="6" w:space="0" w:color="000000"/>
            </w:tcBorders>
          </w:tcPr>
          <w:p w14:paraId="747B2AE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Rodine</w:t>
            </w:r>
          </w:p>
        </w:tc>
        <w:tc>
          <w:tcPr>
            <w:tcW w:w="3150" w:type="dxa"/>
            <w:tcBorders>
              <w:top w:val="single" w:sz="6" w:space="0" w:color="000000"/>
              <w:left w:val="single" w:sz="6" w:space="0" w:color="000000"/>
              <w:bottom w:val="single" w:sz="6" w:space="0" w:color="000000"/>
              <w:right w:val="single" w:sz="6" w:space="0" w:color="000000"/>
            </w:tcBorders>
          </w:tcPr>
          <w:p w14:paraId="3429333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349</w:t>
            </w:r>
          </w:p>
        </w:tc>
        <w:tc>
          <w:tcPr>
            <w:tcW w:w="3210" w:type="dxa"/>
            <w:tcBorders>
              <w:top w:val="single" w:sz="6" w:space="0" w:color="000000"/>
              <w:left w:val="single" w:sz="6" w:space="0" w:color="000000"/>
              <w:bottom w:val="single" w:sz="6" w:space="0" w:color="000000"/>
              <w:right w:val="single" w:sz="6" w:space="0" w:color="000000"/>
            </w:tcBorders>
          </w:tcPr>
          <w:p w14:paraId="2B9D817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1.100</w:t>
            </w:r>
          </w:p>
        </w:tc>
      </w:tr>
      <w:tr w:rsidR="00A0273C" w:rsidRPr="00A0273C" w14:paraId="0F6FF9B2" w14:textId="77777777">
        <w:tc>
          <w:tcPr>
            <w:tcW w:w="3150" w:type="dxa"/>
            <w:tcBorders>
              <w:top w:val="single" w:sz="6" w:space="0" w:color="000000"/>
              <w:left w:val="single" w:sz="6" w:space="0" w:color="000000"/>
              <w:bottom w:val="single" w:sz="6" w:space="0" w:color="000000"/>
              <w:right w:val="single" w:sz="6" w:space="0" w:color="000000"/>
            </w:tcBorders>
          </w:tcPr>
          <w:p w14:paraId="71E72A1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Selo pri Žirovnici</w:t>
            </w:r>
          </w:p>
        </w:tc>
        <w:tc>
          <w:tcPr>
            <w:tcW w:w="3150" w:type="dxa"/>
            <w:tcBorders>
              <w:top w:val="single" w:sz="6" w:space="0" w:color="000000"/>
              <w:left w:val="single" w:sz="6" w:space="0" w:color="000000"/>
              <w:bottom w:val="single" w:sz="6" w:space="0" w:color="000000"/>
              <w:right w:val="single" w:sz="6" w:space="0" w:color="000000"/>
            </w:tcBorders>
          </w:tcPr>
          <w:p w14:paraId="4C47619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321</w:t>
            </w:r>
          </w:p>
        </w:tc>
        <w:tc>
          <w:tcPr>
            <w:tcW w:w="3210" w:type="dxa"/>
            <w:tcBorders>
              <w:top w:val="single" w:sz="6" w:space="0" w:color="000000"/>
              <w:left w:val="single" w:sz="6" w:space="0" w:color="000000"/>
              <w:bottom w:val="single" w:sz="6" w:space="0" w:color="000000"/>
              <w:right w:val="single" w:sz="6" w:space="0" w:color="000000"/>
            </w:tcBorders>
          </w:tcPr>
          <w:p w14:paraId="6976D90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1.100</w:t>
            </w:r>
          </w:p>
        </w:tc>
      </w:tr>
      <w:tr w:rsidR="00A0273C" w:rsidRPr="00A0273C" w14:paraId="75E2FED9" w14:textId="77777777">
        <w:trPr>
          <w:trHeight w:val="105"/>
        </w:trPr>
        <w:tc>
          <w:tcPr>
            <w:tcW w:w="3150" w:type="dxa"/>
            <w:tcBorders>
              <w:top w:val="single" w:sz="6" w:space="0" w:color="000000"/>
              <w:left w:val="single" w:sz="6" w:space="0" w:color="000000"/>
              <w:bottom w:val="single" w:sz="6" w:space="0" w:color="000000"/>
              <w:right w:val="single" w:sz="6" w:space="0" w:color="000000"/>
            </w:tcBorders>
          </w:tcPr>
          <w:p w14:paraId="55CADE9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Smokuč</w:t>
            </w:r>
          </w:p>
        </w:tc>
        <w:tc>
          <w:tcPr>
            <w:tcW w:w="3150" w:type="dxa"/>
            <w:tcBorders>
              <w:top w:val="single" w:sz="6" w:space="0" w:color="000000"/>
              <w:left w:val="single" w:sz="6" w:space="0" w:color="000000"/>
              <w:bottom w:val="single" w:sz="6" w:space="0" w:color="000000"/>
              <w:right w:val="single" w:sz="6" w:space="0" w:color="000000"/>
            </w:tcBorders>
          </w:tcPr>
          <w:p w14:paraId="62C9C77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530</w:t>
            </w:r>
          </w:p>
        </w:tc>
        <w:tc>
          <w:tcPr>
            <w:tcW w:w="3210" w:type="dxa"/>
            <w:tcBorders>
              <w:top w:val="single" w:sz="6" w:space="0" w:color="000000"/>
              <w:left w:val="single" w:sz="6" w:space="0" w:color="000000"/>
              <w:bottom w:val="single" w:sz="6" w:space="0" w:color="000000"/>
              <w:right w:val="single" w:sz="6" w:space="0" w:color="000000"/>
            </w:tcBorders>
          </w:tcPr>
          <w:p w14:paraId="71F5985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1.200</w:t>
            </w:r>
          </w:p>
        </w:tc>
      </w:tr>
      <w:tr w:rsidR="00A0273C" w:rsidRPr="00A0273C" w14:paraId="37EFEBF8" w14:textId="77777777">
        <w:tc>
          <w:tcPr>
            <w:tcW w:w="3150" w:type="dxa"/>
            <w:tcBorders>
              <w:top w:val="single" w:sz="6" w:space="0" w:color="000000"/>
              <w:left w:val="single" w:sz="6" w:space="0" w:color="000000"/>
              <w:bottom w:val="single" w:sz="6" w:space="0" w:color="000000"/>
              <w:right w:val="single" w:sz="6" w:space="0" w:color="000000"/>
            </w:tcBorders>
          </w:tcPr>
          <w:p w14:paraId="2057CDB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Vrba</w:t>
            </w:r>
          </w:p>
        </w:tc>
        <w:tc>
          <w:tcPr>
            <w:tcW w:w="3150" w:type="dxa"/>
            <w:tcBorders>
              <w:top w:val="single" w:sz="6" w:space="0" w:color="000000"/>
              <w:left w:val="single" w:sz="6" w:space="0" w:color="000000"/>
              <w:bottom w:val="single" w:sz="6" w:space="0" w:color="000000"/>
              <w:right w:val="single" w:sz="6" w:space="0" w:color="000000"/>
            </w:tcBorders>
          </w:tcPr>
          <w:p w14:paraId="637C655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208</w:t>
            </w:r>
          </w:p>
        </w:tc>
        <w:tc>
          <w:tcPr>
            <w:tcW w:w="3210" w:type="dxa"/>
            <w:tcBorders>
              <w:top w:val="single" w:sz="6" w:space="0" w:color="000000"/>
              <w:left w:val="single" w:sz="6" w:space="0" w:color="000000"/>
              <w:bottom w:val="single" w:sz="6" w:space="0" w:color="000000"/>
              <w:right w:val="single" w:sz="6" w:space="0" w:color="000000"/>
            </w:tcBorders>
          </w:tcPr>
          <w:p w14:paraId="36495FE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1.000</w:t>
            </w:r>
          </w:p>
        </w:tc>
      </w:tr>
      <w:tr w:rsidR="00A0273C" w:rsidRPr="00A0273C" w14:paraId="1794AD88" w14:textId="77777777">
        <w:tc>
          <w:tcPr>
            <w:tcW w:w="3150" w:type="dxa"/>
            <w:tcBorders>
              <w:top w:val="single" w:sz="6" w:space="0" w:color="000000"/>
              <w:left w:val="single" w:sz="6" w:space="0" w:color="000000"/>
              <w:bottom w:val="single" w:sz="6" w:space="0" w:color="000000"/>
              <w:right w:val="single" w:sz="6" w:space="0" w:color="000000"/>
            </w:tcBorders>
          </w:tcPr>
          <w:p w14:paraId="0A3C498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Zabreznica</w:t>
            </w:r>
          </w:p>
        </w:tc>
        <w:tc>
          <w:tcPr>
            <w:tcW w:w="3150" w:type="dxa"/>
            <w:tcBorders>
              <w:top w:val="single" w:sz="6" w:space="0" w:color="000000"/>
              <w:left w:val="single" w:sz="6" w:space="0" w:color="000000"/>
              <w:bottom w:val="single" w:sz="6" w:space="0" w:color="000000"/>
              <w:right w:val="single" w:sz="6" w:space="0" w:color="000000"/>
            </w:tcBorders>
          </w:tcPr>
          <w:p w14:paraId="45DDC85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535</w:t>
            </w:r>
          </w:p>
        </w:tc>
        <w:tc>
          <w:tcPr>
            <w:tcW w:w="3210" w:type="dxa"/>
            <w:tcBorders>
              <w:top w:val="single" w:sz="6" w:space="0" w:color="000000"/>
              <w:left w:val="single" w:sz="6" w:space="0" w:color="000000"/>
              <w:bottom w:val="single" w:sz="6" w:space="0" w:color="000000"/>
              <w:right w:val="single" w:sz="6" w:space="0" w:color="000000"/>
            </w:tcBorders>
          </w:tcPr>
          <w:p w14:paraId="685B749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1.200</w:t>
            </w:r>
          </w:p>
        </w:tc>
      </w:tr>
      <w:tr w:rsidR="00A0273C" w:rsidRPr="00A0273C" w14:paraId="2C2A0F15" w14:textId="77777777">
        <w:trPr>
          <w:trHeight w:val="240"/>
        </w:trPr>
        <w:tc>
          <w:tcPr>
            <w:tcW w:w="3150" w:type="dxa"/>
            <w:tcBorders>
              <w:top w:val="single" w:sz="6" w:space="0" w:color="000000"/>
              <w:left w:val="single" w:sz="6" w:space="0" w:color="000000"/>
              <w:bottom w:val="single" w:sz="6" w:space="0" w:color="000000"/>
              <w:right w:val="single" w:sz="6" w:space="0" w:color="000000"/>
            </w:tcBorders>
          </w:tcPr>
          <w:p w14:paraId="3DD20AB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Žirovnica</w:t>
            </w:r>
          </w:p>
        </w:tc>
        <w:tc>
          <w:tcPr>
            <w:tcW w:w="3150" w:type="dxa"/>
            <w:tcBorders>
              <w:top w:val="single" w:sz="6" w:space="0" w:color="000000"/>
              <w:left w:val="single" w:sz="6" w:space="0" w:color="000000"/>
              <w:bottom w:val="single" w:sz="6" w:space="0" w:color="000000"/>
              <w:right w:val="single" w:sz="6" w:space="0" w:color="000000"/>
            </w:tcBorders>
          </w:tcPr>
          <w:p w14:paraId="3DF276F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629</w:t>
            </w:r>
          </w:p>
        </w:tc>
        <w:tc>
          <w:tcPr>
            <w:tcW w:w="3210" w:type="dxa"/>
            <w:tcBorders>
              <w:top w:val="single" w:sz="6" w:space="0" w:color="000000"/>
              <w:left w:val="single" w:sz="6" w:space="0" w:color="000000"/>
              <w:bottom w:val="single" w:sz="6" w:space="0" w:color="000000"/>
              <w:right w:val="single" w:sz="6" w:space="0" w:color="000000"/>
            </w:tcBorders>
          </w:tcPr>
          <w:p w14:paraId="19CB6D3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1.400</w:t>
            </w:r>
          </w:p>
        </w:tc>
      </w:tr>
      <w:tr w:rsidR="00A0273C" w:rsidRPr="00A0273C" w14:paraId="3A247E57" w14:textId="77777777">
        <w:tc>
          <w:tcPr>
            <w:tcW w:w="3150" w:type="dxa"/>
            <w:tcBorders>
              <w:top w:val="single" w:sz="6" w:space="0" w:color="000000"/>
              <w:left w:val="single" w:sz="6" w:space="0" w:color="000000"/>
              <w:bottom w:val="single" w:sz="6" w:space="0" w:color="000000"/>
              <w:right w:val="single" w:sz="6" w:space="0" w:color="000000"/>
            </w:tcBorders>
          </w:tcPr>
          <w:p w14:paraId="64915744" w14:textId="77777777" w:rsidR="00A0273C" w:rsidRPr="00A0273C" w:rsidRDefault="00A0273C" w:rsidP="00A0273C">
            <w:pPr>
              <w:widowControl w:val="0"/>
              <w:spacing w:before="0" w:after="0"/>
              <w:ind w:left="0" w:right="140"/>
              <w:jc w:val="both"/>
              <w:rPr>
                <w:rFonts w:ascii="Tahoma" w:hAnsi="Tahoma" w:cs="Tahoma"/>
                <w:b/>
                <w:bCs/>
                <w:lang w:val="x-none"/>
              </w:rPr>
            </w:pPr>
            <w:r w:rsidRPr="00A0273C">
              <w:rPr>
                <w:rFonts w:ascii="Tahoma" w:hAnsi="Tahoma" w:cs="Tahoma"/>
                <w:b/>
                <w:bCs/>
                <w:lang w:val="x-none"/>
              </w:rPr>
              <w:t>SKUPAJ</w:t>
            </w:r>
          </w:p>
        </w:tc>
        <w:tc>
          <w:tcPr>
            <w:tcW w:w="3150" w:type="dxa"/>
            <w:tcBorders>
              <w:top w:val="single" w:sz="6" w:space="0" w:color="000000"/>
              <w:left w:val="single" w:sz="6" w:space="0" w:color="000000"/>
              <w:bottom w:val="single" w:sz="6" w:space="0" w:color="000000"/>
              <w:right w:val="single" w:sz="6" w:space="0" w:color="000000"/>
            </w:tcBorders>
          </w:tcPr>
          <w:p w14:paraId="36CDC636" w14:textId="77777777" w:rsidR="00A0273C" w:rsidRPr="00A0273C" w:rsidRDefault="00A0273C" w:rsidP="00A0273C">
            <w:pPr>
              <w:widowControl w:val="0"/>
              <w:spacing w:before="0" w:after="0"/>
              <w:ind w:left="0" w:right="140"/>
              <w:jc w:val="both"/>
              <w:rPr>
                <w:rFonts w:ascii="Tahoma" w:hAnsi="Tahoma" w:cs="Tahoma"/>
                <w:b/>
                <w:bCs/>
                <w:lang w:val="x-none"/>
              </w:rPr>
            </w:pPr>
            <w:r w:rsidRPr="00A0273C">
              <w:rPr>
                <w:rFonts w:ascii="Tahoma" w:hAnsi="Tahoma" w:cs="Tahoma"/>
                <w:b/>
                <w:bCs/>
                <w:lang w:val="x-none"/>
              </w:rPr>
              <w:t>4563</w:t>
            </w:r>
          </w:p>
        </w:tc>
        <w:tc>
          <w:tcPr>
            <w:tcW w:w="3210" w:type="dxa"/>
            <w:tcBorders>
              <w:top w:val="single" w:sz="6" w:space="0" w:color="000000"/>
              <w:left w:val="single" w:sz="6" w:space="0" w:color="000000"/>
              <w:bottom w:val="single" w:sz="6" w:space="0" w:color="000000"/>
              <w:right w:val="single" w:sz="6" w:space="0" w:color="000000"/>
            </w:tcBorders>
          </w:tcPr>
          <w:p w14:paraId="0F39DEC9" w14:textId="77777777" w:rsidR="00A0273C" w:rsidRPr="00A0273C" w:rsidRDefault="00A0273C" w:rsidP="00A0273C">
            <w:pPr>
              <w:widowControl w:val="0"/>
              <w:spacing w:before="0" w:after="0"/>
              <w:ind w:left="0" w:right="140"/>
              <w:jc w:val="both"/>
              <w:rPr>
                <w:rFonts w:ascii="Tahoma" w:hAnsi="Tahoma" w:cs="Tahoma"/>
                <w:b/>
                <w:bCs/>
                <w:lang w:val="x-none"/>
              </w:rPr>
            </w:pPr>
            <w:r w:rsidRPr="00A0273C">
              <w:rPr>
                <w:rFonts w:ascii="Tahoma" w:hAnsi="Tahoma" w:cs="Tahoma"/>
                <w:b/>
                <w:bCs/>
                <w:lang w:val="x-none"/>
              </w:rPr>
              <w:t>12.300</w:t>
            </w:r>
          </w:p>
        </w:tc>
      </w:tr>
    </w:tbl>
    <w:p w14:paraId="3CF43DE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Na postavki so za izvedbo </w:t>
      </w:r>
      <w:proofErr w:type="spellStart"/>
      <w:r w:rsidRPr="00A0273C">
        <w:rPr>
          <w:rFonts w:ascii="Tahoma" w:hAnsi="Tahoma" w:cs="Tahoma"/>
          <w:lang w:val="x-none"/>
        </w:rPr>
        <w:t>participatornega</w:t>
      </w:r>
      <w:proofErr w:type="spellEnd"/>
      <w:r w:rsidRPr="00A0273C">
        <w:rPr>
          <w:rFonts w:ascii="Tahoma" w:hAnsi="Tahoma" w:cs="Tahoma"/>
          <w:lang w:val="x-none"/>
        </w:rPr>
        <w:t xml:space="preserve"> proračuna zagotovljena sredstva v višini 10.000 EUR, ki se bodo po izvedenem postopku prerazporedila na ustrezno proračunsko postavko, glede na to kateri projekt bo izbran. </w:t>
      </w:r>
    </w:p>
    <w:p w14:paraId="2594A5B9" w14:textId="2E17294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195CEE0E"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499788B2" w14:textId="435DB4E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15A36C8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Sredstva so planirana na podlagi ocene predvidenih stroškov, ki naj bi nastali v prihodnjem letu in glede na  upoštevano povečanje sorazmernega deleža glede na število prebivalcev. Na postavki so predvidena tudi sredstva za izvedbo </w:t>
      </w:r>
      <w:proofErr w:type="spellStart"/>
      <w:r w:rsidRPr="00A0273C">
        <w:rPr>
          <w:rFonts w:ascii="Tahoma" w:hAnsi="Tahoma" w:cs="Tahoma"/>
          <w:lang w:val="x-none"/>
        </w:rPr>
        <w:t>participatornega</w:t>
      </w:r>
      <w:proofErr w:type="spellEnd"/>
      <w:r w:rsidRPr="00A0273C">
        <w:rPr>
          <w:rFonts w:ascii="Tahoma" w:hAnsi="Tahoma" w:cs="Tahoma"/>
          <w:lang w:val="x-none"/>
        </w:rPr>
        <w:t xml:space="preserve"> proračuna. </w:t>
      </w:r>
    </w:p>
    <w:p w14:paraId="7CF0CE16" w14:textId="3D36E775"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01019002 Izvedba in nadzor volitev in referendumov</w:t>
      </w:r>
      <w:r w:rsidRPr="0077499E">
        <w:rPr>
          <w:rFonts w:ascii="Tahoma" w:hAnsi="Tahoma" w:cs="Tahoma"/>
          <w:sz w:val="20"/>
        </w:rPr>
        <w:tab/>
        <w:t>18.800 €</w:t>
      </w:r>
    </w:p>
    <w:p w14:paraId="7E5A55CE" w14:textId="4F91FCB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0AFDBEA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Podprogram zajema izvedbo volitev svetnikov in župana, stroške občinske volilne komisije, izvedbo referendumov.</w:t>
      </w:r>
    </w:p>
    <w:p w14:paraId="2E97C51B" w14:textId="5DC5D81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lastRenderedPageBreak/>
        <w:t>Zakonske in druge pravne podlage</w:t>
      </w:r>
    </w:p>
    <w:p w14:paraId="6CBADE9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Ustava Republike Slovenije, Zakon o lokalni samoupravi, Zakon o lokalnih volitvah, Zakon o referendumu in ljudski iniciativi, Zakon o volilni in referendumski kampanji, Zakon o samoprispevku, Zakon o političnih strankah, Zakon o financiranju političnih strank</w:t>
      </w:r>
    </w:p>
    <w:p w14:paraId="09FF474B" w14:textId="0D4FA24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21E0549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Pravočasna izvedba volitev.</w:t>
      </w:r>
    </w:p>
    <w:p w14:paraId="43108FA6" w14:textId="10B980B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6E817DE8" w14:textId="11EE5C41"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Zagotavljanje materialnih in strokovnih podlag za pravilno in učinkovito izvedbo lokalnih volitev.</w:t>
      </w:r>
    </w:p>
    <w:p w14:paraId="378ADAD2" w14:textId="482996B0"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0111 OBČINSKE VOLITVE</w:t>
      </w:r>
      <w:r w:rsidRPr="003D5A79">
        <w:rPr>
          <w:rFonts w:ascii="Tahoma" w:hAnsi="Tahoma" w:cs="Tahoma"/>
          <w:color w:val="FFFFFF" w:themeColor="background1"/>
          <w:sz w:val="22"/>
          <w:szCs w:val="22"/>
        </w:rPr>
        <w:tab/>
        <w:t>18.800 €</w:t>
      </w:r>
    </w:p>
    <w:p w14:paraId="7E86C975" w14:textId="4CAB617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0F127DD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Na postavki so načrtovana sredstva za izvedbo lokalnih volitev 2022.</w:t>
      </w:r>
    </w:p>
    <w:p w14:paraId="65C6FA14" w14:textId="219112E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1881385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w:t>
      </w:r>
    </w:p>
    <w:p w14:paraId="558E6980" w14:textId="6033FBB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542C5A5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Predvidena sredstva so izračunana na podlagi stroškov lokalnih volitev 2018.</w:t>
      </w:r>
    </w:p>
    <w:p w14:paraId="1FFBD93A" w14:textId="77777777" w:rsidR="00AB0E9A" w:rsidRDefault="00AB0E9A" w:rsidP="00A0273C">
      <w:pPr>
        <w:pStyle w:val="AHeading4"/>
        <w:tabs>
          <w:tab w:val="decimal" w:pos="9200"/>
        </w:tabs>
        <w:spacing w:before="0" w:after="0"/>
        <w:ind w:right="140"/>
        <w:jc w:val="both"/>
        <w:rPr>
          <w:rFonts w:ascii="Tahoma" w:hAnsi="Tahoma" w:cs="Tahoma"/>
          <w:sz w:val="28"/>
        </w:rPr>
      </w:pPr>
    </w:p>
    <w:p w14:paraId="454C9A56" w14:textId="03CB0E9A"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t>04 SKUPNE ADMINISTRATIVNE SLUŽBE IN SPLOŠNE JAVNE STORITVE</w:t>
      </w:r>
      <w:r w:rsidRPr="00233198">
        <w:rPr>
          <w:rFonts w:ascii="Tahoma" w:hAnsi="Tahoma" w:cs="Tahoma"/>
          <w:sz w:val="28"/>
        </w:rPr>
        <w:tab/>
        <w:t>8.000 €</w:t>
      </w:r>
    </w:p>
    <w:p w14:paraId="40E60CFE" w14:textId="4B6E50B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področja proračunske porabe, poslanstva občine znotraj področja proračunske porabe</w:t>
      </w:r>
    </w:p>
    <w:p w14:paraId="4F84526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Področje porabe 04 Skupne administrativne službe in splošne javne storitve zajema vse tiste storitve, ki niso v zvezi z določeno funkcijo in ki jih običajno opravljajo centralni uradi na različnih ravneh oblasti.</w:t>
      </w:r>
    </w:p>
    <w:p w14:paraId="621B004D" w14:textId="17370E5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Dokumenti dolgoročnega razvojnega načrtovanja</w:t>
      </w:r>
    </w:p>
    <w:p w14:paraId="381538F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w:t>
      </w:r>
    </w:p>
    <w:p w14:paraId="362D64F0" w14:textId="3EDD9AF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področja proračunske porabe</w:t>
      </w:r>
    </w:p>
    <w:p w14:paraId="7E59BB1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Zagotovitev pogojev za poslovanje občinske uprave in funkcionarjev, za obveščanje domače in tuje javnosti in izvedbo protokolarnih dogodkov.</w:t>
      </w:r>
    </w:p>
    <w:p w14:paraId="568F523E" w14:textId="3FE5241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Oznaka in nazivi glavnih programov v pristojnosti občine</w:t>
      </w:r>
    </w:p>
    <w:p w14:paraId="27E0337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0401 - Kadrovska uprava</w:t>
      </w:r>
    </w:p>
    <w:p w14:paraId="5F22A15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0403 - Druge skupne administrativne službe</w:t>
      </w:r>
    </w:p>
    <w:p w14:paraId="54A5DABF" w14:textId="0CEEBDF1"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0403 Druge skupne administrativne službe</w:t>
      </w:r>
      <w:r w:rsidRPr="0077499E">
        <w:rPr>
          <w:rFonts w:ascii="Tahoma" w:hAnsi="Tahoma" w:cs="Tahoma"/>
          <w:sz w:val="20"/>
        </w:rPr>
        <w:tab/>
        <w:t>8.000 €</w:t>
      </w:r>
    </w:p>
    <w:p w14:paraId="3DF97262" w14:textId="6BF7568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3840E6F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Podprogram zajema aktivnosti na področju obveščanja domače in tuje javnosti o delu občinskega sveta, župana, občinske uprave in drugih institucij, katerih ustanoviteljica je občina Žirovnica ter na področju izvajanja protokolarnih dogodkov ter gospodarno ravnanje s premoženjem v lasti občine.</w:t>
      </w:r>
    </w:p>
    <w:p w14:paraId="0ABF210F" w14:textId="04938A3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5D75D674" w14:textId="77777777" w:rsidR="00A0273C" w:rsidRPr="00A0273C" w:rsidRDefault="00A0273C" w:rsidP="00A0273C">
      <w:pPr>
        <w:widowControl w:val="0"/>
        <w:numPr>
          <w:ilvl w:val="0"/>
          <w:numId w:val="20"/>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obveščanje domače in tuje javnosti o delu organov  in institucij preko uradnega glasila občine</w:t>
      </w:r>
    </w:p>
    <w:p w14:paraId="0CB1158F" w14:textId="77777777" w:rsidR="00A0273C" w:rsidRPr="00A0273C" w:rsidRDefault="00A0273C" w:rsidP="00A0273C">
      <w:pPr>
        <w:widowControl w:val="0"/>
        <w:numPr>
          <w:ilvl w:val="0"/>
          <w:numId w:val="20"/>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izvedba protokolarnih dogodkov</w:t>
      </w:r>
    </w:p>
    <w:p w14:paraId="0094B445" w14:textId="77777777" w:rsidR="00A0273C" w:rsidRPr="00A0273C" w:rsidRDefault="00A0273C" w:rsidP="00A0273C">
      <w:pPr>
        <w:widowControl w:val="0"/>
        <w:numPr>
          <w:ilvl w:val="0"/>
          <w:numId w:val="20"/>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skrb za občinsko premoženje</w:t>
      </w:r>
    </w:p>
    <w:p w14:paraId="2B291F6B" w14:textId="50CCB6D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6354320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obveščanje javnosti o delu organov in institucij, izvedba protokolarnih dogodkov, upravljanje z občinskim premoženjem</w:t>
      </w:r>
    </w:p>
    <w:p w14:paraId="3011082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objav, število dogodkov, vzdrževani poslovni prostori</w:t>
      </w:r>
    </w:p>
    <w:p w14:paraId="588EBC2E" w14:textId="1941A83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7AAC809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04039001 Obveščanje domače in tuje javnosti           </w:t>
      </w:r>
    </w:p>
    <w:p w14:paraId="46CE942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01 – Občinski svet</w:t>
      </w:r>
    </w:p>
    <w:p w14:paraId="7E16478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04039002 Izvedba protokolarnih dogodkov           </w:t>
      </w:r>
    </w:p>
    <w:p w14:paraId="37C3CC9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01 – Občinski svet           </w:t>
      </w:r>
    </w:p>
    <w:p w14:paraId="6D8C3A6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03 – Župan</w:t>
      </w:r>
    </w:p>
    <w:p w14:paraId="37A89BA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04039003 Razpolaganje in upravljanje z občinskim premoženjem           </w:t>
      </w:r>
    </w:p>
    <w:p w14:paraId="5A68AF7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06E02C11" w14:textId="74E03005"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04039001 Obveščanje domače in tuje javnosti</w:t>
      </w:r>
      <w:r w:rsidRPr="0077499E">
        <w:rPr>
          <w:rFonts w:ascii="Tahoma" w:hAnsi="Tahoma" w:cs="Tahoma"/>
          <w:sz w:val="20"/>
        </w:rPr>
        <w:tab/>
        <w:t>8.000 €</w:t>
      </w:r>
    </w:p>
    <w:p w14:paraId="579F1651" w14:textId="54A8114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172E53C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Podprogram zajema aktivnosti na področju obveščanja domače in tuje javnosti o delu občinskega sveta, župana, občinske uprave in drugih institucij, katerih ustanoviteljica je občina Žirovnica.</w:t>
      </w:r>
    </w:p>
    <w:p w14:paraId="4EAC9E26" w14:textId="01F14AE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25932F2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Statut občine Žirovnica</w:t>
      </w:r>
    </w:p>
    <w:p w14:paraId="20D3C80E" w14:textId="7B544A0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7BC6004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Obveščanje domače in tuje javnosti o delu organov in institucij preko uradnega glasila občine.</w:t>
      </w:r>
    </w:p>
    <w:p w14:paraId="6BA7FFB9" w14:textId="3C8EAFE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7E4515A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 je redno obveščanje javnosti o delovanju občinske uprave in občinskega sveta preko različnih medijev.</w:t>
      </w:r>
    </w:p>
    <w:p w14:paraId="3B5D372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Kazalec je letno število objav in izdanih pisnih obvestil.</w:t>
      </w:r>
    </w:p>
    <w:p w14:paraId="49001667" w14:textId="3679057C"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lastRenderedPageBreak/>
        <w:t>0411 OBJAVE, OGLASI IN JAVNI RAZPISI</w:t>
      </w:r>
      <w:r w:rsidRPr="003D5A79">
        <w:rPr>
          <w:rFonts w:ascii="Tahoma" w:hAnsi="Tahoma" w:cs="Tahoma"/>
          <w:color w:val="FFFFFF" w:themeColor="background1"/>
          <w:sz w:val="22"/>
          <w:szCs w:val="22"/>
        </w:rPr>
        <w:tab/>
        <w:t>8.000 €</w:t>
      </w:r>
    </w:p>
    <w:p w14:paraId="5BD4273C" w14:textId="0384371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7EB9D99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so namenjena predvsem uradnim objavam sprejetih občinskih aktov v uradnem glasilu občine, ki je Uradni list RS in v časopisu Gorenjski Glas, kamor sodijo stroški drugih objav in oglasov ter javnih razpisov, ki so vezani na delo organov občine, kot tudi obvestila, ki so povezana s postopki javnih razgrnitev.</w:t>
      </w:r>
    </w:p>
    <w:p w14:paraId="0241C054" w14:textId="1DC1741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2AA6067F"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218FAEFD" w14:textId="05E49E9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75BD207D"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planirana na podlagi ocene predvidenih stroškov, ki bodo nastali z objavami v Uradnem listu in Gorenjskem Glasu.</w:t>
      </w:r>
    </w:p>
    <w:p w14:paraId="153AF8CC" w14:textId="77777777" w:rsidR="00AB0E9A" w:rsidRDefault="00AB0E9A" w:rsidP="00A0273C">
      <w:pPr>
        <w:pStyle w:val="AHeading3"/>
        <w:tabs>
          <w:tab w:val="decimal" w:pos="9200"/>
        </w:tabs>
        <w:spacing w:before="0" w:after="0"/>
        <w:ind w:right="140"/>
        <w:jc w:val="both"/>
        <w:rPr>
          <w:rFonts w:ascii="Tahoma" w:hAnsi="Tahoma" w:cs="Tahoma"/>
          <w:sz w:val="28"/>
          <w:szCs w:val="28"/>
        </w:rPr>
      </w:pPr>
    </w:p>
    <w:p w14:paraId="4F436C28" w14:textId="77777777" w:rsidR="00AB0E9A" w:rsidRDefault="00AB0E9A" w:rsidP="00A0273C">
      <w:pPr>
        <w:pStyle w:val="AHeading3"/>
        <w:tabs>
          <w:tab w:val="decimal" w:pos="9200"/>
        </w:tabs>
        <w:spacing w:before="0" w:after="0"/>
        <w:ind w:right="140"/>
        <w:jc w:val="both"/>
        <w:rPr>
          <w:rFonts w:ascii="Tahoma" w:hAnsi="Tahoma" w:cs="Tahoma"/>
          <w:sz w:val="28"/>
          <w:szCs w:val="28"/>
        </w:rPr>
      </w:pPr>
    </w:p>
    <w:p w14:paraId="2EA3DD12" w14:textId="66B1D4F3" w:rsidR="00A0273C" w:rsidRPr="008926EB" w:rsidRDefault="00A0273C" w:rsidP="00A0273C">
      <w:pPr>
        <w:pStyle w:val="AHeading3"/>
        <w:tabs>
          <w:tab w:val="decimal" w:pos="9200"/>
        </w:tabs>
        <w:spacing w:before="0" w:after="0"/>
        <w:ind w:right="140"/>
        <w:jc w:val="both"/>
        <w:rPr>
          <w:rFonts w:ascii="Tahoma" w:hAnsi="Tahoma" w:cs="Tahoma"/>
          <w:sz w:val="28"/>
          <w:szCs w:val="28"/>
        </w:rPr>
      </w:pPr>
      <w:r w:rsidRPr="008926EB">
        <w:rPr>
          <w:rFonts w:ascii="Tahoma" w:hAnsi="Tahoma" w:cs="Tahoma"/>
          <w:sz w:val="28"/>
          <w:szCs w:val="28"/>
        </w:rPr>
        <w:t>02 NADZORNI ODBOR</w:t>
      </w:r>
      <w:r w:rsidRPr="008926EB">
        <w:rPr>
          <w:rFonts w:ascii="Tahoma" w:hAnsi="Tahoma" w:cs="Tahoma"/>
          <w:sz w:val="28"/>
          <w:szCs w:val="28"/>
        </w:rPr>
        <w:tab/>
        <w:t>3.881 €</w:t>
      </w:r>
    </w:p>
    <w:p w14:paraId="235B6B35" w14:textId="77777777" w:rsidR="00AB0E9A" w:rsidRDefault="00AB0E9A" w:rsidP="00A0273C">
      <w:pPr>
        <w:pStyle w:val="AHeading4"/>
        <w:tabs>
          <w:tab w:val="decimal" w:pos="9200"/>
        </w:tabs>
        <w:spacing w:before="0" w:after="0"/>
        <w:ind w:right="140"/>
        <w:jc w:val="both"/>
        <w:rPr>
          <w:rFonts w:ascii="Tahoma" w:hAnsi="Tahoma" w:cs="Tahoma"/>
          <w:sz w:val="28"/>
        </w:rPr>
      </w:pPr>
    </w:p>
    <w:p w14:paraId="5FBB1F3B" w14:textId="1267635C"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t>02 EKONOMSKA IN FISKALNA ADMINISTRACIJA</w:t>
      </w:r>
      <w:r w:rsidRPr="00233198">
        <w:rPr>
          <w:rFonts w:ascii="Tahoma" w:hAnsi="Tahoma" w:cs="Tahoma"/>
          <w:sz w:val="28"/>
        </w:rPr>
        <w:tab/>
        <w:t>3.881 €</w:t>
      </w:r>
    </w:p>
    <w:p w14:paraId="46DC9611" w14:textId="1E12DDA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področja proračunske porabe, poslanstva občine znotraj področja proračunske porabe</w:t>
      </w:r>
    </w:p>
    <w:p w14:paraId="69654ED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Področje porabe 02 Ekonomska in fiskalna administracija zajema vodenje finančnih zadev in storitev ter nadzor nad porabo javnih financ. V občini je na tem področju zajeto delovno področje nadzornega odbora občine ter plačilni promet v okviru proračuna.</w:t>
      </w:r>
    </w:p>
    <w:p w14:paraId="54CDE9D1" w14:textId="09CEFDA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Dokumenti dolgoročnega razvojnega načrtovanja</w:t>
      </w:r>
    </w:p>
    <w:p w14:paraId="15CA808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w:t>
      </w:r>
    </w:p>
    <w:p w14:paraId="64E56CE5" w14:textId="70B3F1F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področja proračunske porabe</w:t>
      </w:r>
    </w:p>
    <w:p w14:paraId="6B1C176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 proračunske porabe je nadzor nad pravilno porabo sredstev javnih financ in racionalna in učinkovita poraba sredstev javnih financ.</w:t>
      </w:r>
    </w:p>
    <w:p w14:paraId="42579708" w14:textId="5753944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Oznaka in nazivi glavnih programov v pristojnosti občine</w:t>
      </w:r>
    </w:p>
    <w:p w14:paraId="7DB1F86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0203 - Fiskalni nadzor</w:t>
      </w:r>
    </w:p>
    <w:p w14:paraId="2F9498E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0202 - Urejanje na področju fiskalne politike</w:t>
      </w:r>
    </w:p>
    <w:p w14:paraId="3C6D888B" w14:textId="72B18B61"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0203 Fiskalni nadzor</w:t>
      </w:r>
      <w:r w:rsidRPr="0077499E">
        <w:rPr>
          <w:rFonts w:ascii="Tahoma" w:hAnsi="Tahoma" w:cs="Tahoma"/>
          <w:sz w:val="20"/>
        </w:rPr>
        <w:tab/>
        <w:t>3.881 €</w:t>
      </w:r>
    </w:p>
    <w:p w14:paraId="203CF184" w14:textId="6622E7E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00F23F0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glavnem programu 0203 Fiskalni nadzor je zajeto delovno področje nadzornega odbora občine.</w:t>
      </w:r>
    </w:p>
    <w:p w14:paraId="642839A6" w14:textId="6C23B40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705872F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program se uvrščajo naloge nadzornega odbora, kot najvišjega organa nadzora javne porabe v Občini Žirovnica.</w:t>
      </w:r>
    </w:p>
    <w:p w14:paraId="30BECDBC" w14:textId="7102F0B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2D90D7DB"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Glavni letni izvedbeni cilj je realizacija letnega programa dela nadzornega odbora občine.</w:t>
      </w:r>
    </w:p>
    <w:p w14:paraId="18D9BA95" w14:textId="5D05513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45A3BBB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02039001 Dejavnost nadzornega odbora           </w:t>
      </w:r>
    </w:p>
    <w:p w14:paraId="356557F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02 - Nadzorni odbor</w:t>
      </w:r>
    </w:p>
    <w:p w14:paraId="3009292F" w14:textId="69ED811E"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02039001 Dejavnost nadzornega odbora</w:t>
      </w:r>
      <w:r w:rsidRPr="0077499E">
        <w:rPr>
          <w:rFonts w:ascii="Tahoma" w:hAnsi="Tahoma" w:cs="Tahoma"/>
          <w:sz w:val="20"/>
        </w:rPr>
        <w:tab/>
        <w:t>3.881 €</w:t>
      </w:r>
    </w:p>
    <w:p w14:paraId="577F48B1" w14:textId="37FBED9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3D9BBEC8"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Nadzorni odbor sprejema letni program svojega delovanja, s katerim seznani župana in občinski svet. Podprogram zajema izdatke za nadomestila za nepoklicno opravljanje funkcij, materialne stroške, plačilo za posebne strokovne naloge nadzora in ostale izdatke, povezane z dejavnostjo nadzornega odbora. Nadzorni odbor je organ občine in je najvišji organ nadzora javne porabe v občini. V okviru svoje pristojnosti Nadzorni odbor opravlja nadzor nad razpolaganjem s premoženjem občine, nadzoruje namembnost in smotrnost porabe proračunskih sredstev in nadzoruje finančno poslovanje uporabnikov proračunskih sredstev.</w:t>
      </w:r>
    </w:p>
    <w:p w14:paraId="56D73397" w14:textId="6FE7232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153D0B02"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Zakon o javnih financah, Statut Občine Žirovnica, Poslovnik o delu nadzornega odbora, Pravilnik o določitvi plač in drugih prejemkov funkcionarjev, članov nadzornega odbora in delovnih teles občinskega sveta Občine Žirovnica</w:t>
      </w:r>
    </w:p>
    <w:p w14:paraId="113BDE3E" w14:textId="5397747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5BD14FDC"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Osnovni dolgoročni cilj nadzornega odbora je, da pri danih pogojih in razpoložljivem času nepoklicnega organa občine, čim bolje izpolni obveznosti, ki jih ima kot organ občine na podlagi zakona, statuta občine in poslovnika občinskega sveta ter s tem prispeva k učinkovitemu, preglednemu in racionalnemu upravljanju javnih financ v občini.</w:t>
      </w:r>
    </w:p>
    <w:p w14:paraId="745D0E4A" w14:textId="596D684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79B20583"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Zagotavljanje pogojev za opravljanje funkcije nadzornega odbora.</w:t>
      </w:r>
    </w:p>
    <w:p w14:paraId="5545E62C" w14:textId="3761E320"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0211 STROŠKI DELOVANJA NADZORNEGA ODBORA</w:t>
      </w:r>
      <w:r w:rsidRPr="003D5A79">
        <w:rPr>
          <w:rFonts w:ascii="Tahoma" w:hAnsi="Tahoma" w:cs="Tahoma"/>
          <w:color w:val="FFFFFF" w:themeColor="background1"/>
          <w:sz w:val="22"/>
          <w:szCs w:val="22"/>
        </w:rPr>
        <w:tab/>
        <w:t>3.881 €</w:t>
      </w:r>
    </w:p>
    <w:p w14:paraId="4153265B" w14:textId="68315AD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28979442"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xml:space="preserve">Na postavki so načrtovani stroški za delo nadzornega odbora občine in sicer za stroške izvedbe 5 sej (1.741 </w:t>
      </w:r>
      <w:r w:rsidRPr="00A0273C">
        <w:rPr>
          <w:rFonts w:ascii="Tahoma" w:hAnsi="Tahoma" w:cs="Tahoma"/>
        </w:rPr>
        <w:lastRenderedPageBreak/>
        <w:t xml:space="preserve">EUR), izvedbo 4nadzorov (1.140 EUR) ter stroški izobraževanja članov NO (1.000 EUR). </w:t>
      </w:r>
    </w:p>
    <w:p w14:paraId="48781CB0" w14:textId="0199909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52753528"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7B4C5188" w14:textId="5885EC5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5BE227A1"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Sredstva so načrtovana na podlagi predvidnega števila sej, predvidenega števila opravljenih nadzorov, v skladu s programom dela trenutnega NO ter za udeležbo na enem izobraževanju za člane NO.</w:t>
      </w:r>
    </w:p>
    <w:p w14:paraId="1BE55F25" w14:textId="2020D7CA" w:rsidR="00AB0E9A" w:rsidRDefault="00AB0E9A" w:rsidP="00A0273C">
      <w:pPr>
        <w:pStyle w:val="AHeading3"/>
        <w:tabs>
          <w:tab w:val="decimal" w:pos="9200"/>
        </w:tabs>
        <w:spacing w:before="0" w:after="0"/>
        <w:ind w:right="140"/>
        <w:jc w:val="both"/>
        <w:rPr>
          <w:rFonts w:ascii="Tahoma" w:hAnsi="Tahoma" w:cs="Tahoma"/>
          <w:sz w:val="28"/>
          <w:szCs w:val="28"/>
        </w:rPr>
      </w:pPr>
    </w:p>
    <w:p w14:paraId="270327CB" w14:textId="77777777" w:rsidR="00AB0E9A" w:rsidRPr="00AB0E9A" w:rsidRDefault="00AB0E9A" w:rsidP="00AB0E9A">
      <w:pPr>
        <w:pStyle w:val="AHeading3"/>
        <w:tabs>
          <w:tab w:val="decimal" w:pos="9200"/>
        </w:tabs>
        <w:spacing w:before="0" w:after="0"/>
        <w:ind w:right="140"/>
        <w:jc w:val="both"/>
        <w:rPr>
          <w:rFonts w:ascii="Tahoma" w:hAnsi="Tahoma" w:cs="Tahoma"/>
          <w:sz w:val="28"/>
          <w:szCs w:val="28"/>
        </w:rPr>
      </w:pPr>
    </w:p>
    <w:p w14:paraId="24C926FE" w14:textId="052C9F3B" w:rsidR="00A0273C" w:rsidRPr="008926EB" w:rsidRDefault="00A0273C" w:rsidP="00A0273C">
      <w:pPr>
        <w:pStyle w:val="AHeading3"/>
        <w:tabs>
          <w:tab w:val="decimal" w:pos="9200"/>
        </w:tabs>
        <w:spacing w:before="0" w:after="0"/>
        <w:ind w:right="140"/>
        <w:jc w:val="both"/>
        <w:rPr>
          <w:rFonts w:ascii="Tahoma" w:hAnsi="Tahoma" w:cs="Tahoma"/>
          <w:sz w:val="28"/>
          <w:szCs w:val="28"/>
        </w:rPr>
      </w:pPr>
      <w:r w:rsidRPr="008926EB">
        <w:rPr>
          <w:rFonts w:ascii="Tahoma" w:hAnsi="Tahoma" w:cs="Tahoma"/>
          <w:sz w:val="28"/>
          <w:szCs w:val="28"/>
        </w:rPr>
        <w:t>03 ŽUPAN</w:t>
      </w:r>
      <w:r w:rsidRPr="008926EB">
        <w:rPr>
          <w:rFonts w:ascii="Tahoma" w:hAnsi="Tahoma" w:cs="Tahoma"/>
          <w:sz w:val="28"/>
          <w:szCs w:val="28"/>
        </w:rPr>
        <w:tab/>
        <w:t>168.900 €</w:t>
      </w:r>
    </w:p>
    <w:p w14:paraId="487DE0AB" w14:textId="77777777" w:rsidR="00AB0E9A" w:rsidRDefault="00AB0E9A" w:rsidP="00A0273C">
      <w:pPr>
        <w:pStyle w:val="AHeading4"/>
        <w:tabs>
          <w:tab w:val="decimal" w:pos="9200"/>
        </w:tabs>
        <w:spacing w:before="0" w:after="0"/>
        <w:ind w:right="140"/>
        <w:jc w:val="both"/>
        <w:rPr>
          <w:rFonts w:ascii="Tahoma" w:hAnsi="Tahoma" w:cs="Tahoma"/>
          <w:sz w:val="28"/>
        </w:rPr>
      </w:pPr>
    </w:p>
    <w:p w14:paraId="3BD51364" w14:textId="497FD792"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t>01 POLITIČNI SISTEM</w:t>
      </w:r>
      <w:r w:rsidRPr="00233198">
        <w:rPr>
          <w:rFonts w:ascii="Tahoma" w:hAnsi="Tahoma" w:cs="Tahoma"/>
          <w:sz w:val="28"/>
        </w:rPr>
        <w:tab/>
        <w:t>104.600 €</w:t>
      </w:r>
    </w:p>
    <w:p w14:paraId="024F49C6" w14:textId="1184353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področja proračunske porabe, poslanstva občine znotraj področja proračunske porabe</w:t>
      </w:r>
    </w:p>
    <w:p w14:paraId="216AF52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Področje proračunske porabe zajema dejavnost občinskega sveta in njegovih organov, kot zakonodajnih organov na območju lokalne skupnosti ter dejavnost župana, kot izvrševalca proračuna in drugih nalog  predvidenih z zakonodajo. Področje obsega tudi delo podžupana, ki nadomešča župana v njegovi odsotnosti in izvaja naloge v skladu s pooblastili.</w:t>
      </w:r>
    </w:p>
    <w:p w14:paraId="17F9714B" w14:textId="37C2D28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Dokumenti dolgoročnega razvojnega načrtovanja</w:t>
      </w:r>
    </w:p>
    <w:p w14:paraId="65944E3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Razvojni program Občine Žirovnica 2030.</w:t>
      </w:r>
    </w:p>
    <w:p w14:paraId="4812F77B" w14:textId="6954195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področja proračunske porabe</w:t>
      </w:r>
    </w:p>
    <w:p w14:paraId="224598F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 je kvalitetno izvajanje nalog, ki jih imajo v okviru političnega sistema občinski funkcionarji in njihova delovna telesa.</w:t>
      </w:r>
    </w:p>
    <w:p w14:paraId="5A5D172A" w14:textId="0F24D63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Oznaka in nazivi glavnih programov v pristojnosti občine</w:t>
      </w:r>
    </w:p>
    <w:p w14:paraId="5372CF4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Politični sistem vključuje sredstva za delovanje političnega sistema z glavnim programom 0101.</w:t>
      </w:r>
    </w:p>
    <w:p w14:paraId="1339AAB5" w14:textId="2454C059"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0101 Politični sistem</w:t>
      </w:r>
      <w:r w:rsidRPr="0077499E">
        <w:rPr>
          <w:rFonts w:ascii="Tahoma" w:hAnsi="Tahoma" w:cs="Tahoma"/>
          <w:sz w:val="20"/>
        </w:rPr>
        <w:tab/>
        <w:t>104.600 €</w:t>
      </w:r>
    </w:p>
    <w:p w14:paraId="6263D87E" w14:textId="4C85E5F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63F80BB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Politični sistem vključuje sredstva za delovanje političnega sistema z glavnim programom 0101. Glavni program vključuje sredstva za delovanje organov občine.</w:t>
      </w:r>
    </w:p>
    <w:p w14:paraId="47D44C63" w14:textId="622A47F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486C162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cilji na področju delovanja občinskega sveta in njegovih delovnih teles (odborov in komisij) ter župana so uresničevanje programa razvoja občine in delovanje v skladu z zakonodajo. Zahtevnejša zakonodaja in pristojnosti za področje lokalne samouprave tudi občinskemu svetu nalaga vrsto dodatnih nalog, predvsem s sprejemanjem in izvajanjem novih predpisov. Občinski svet mora tvorno sodelovati z županom, podžupanom in z občinsko upravo, da se lahko uresničijo zastavljeni cilji.</w:t>
      </w:r>
    </w:p>
    <w:p w14:paraId="0B1853EF" w14:textId="70D9F33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1CB5A13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Cilj Občinskega sveta in njegovih delovnih teles: izvrševanje programa dela Občinskega sveta in izvajanje ustanoviteljskih pravic v osebah javnega prava, katerih ustanoviteljica ali soustanoviteljica je občina, v skladu z zakonodajo. </w:t>
      </w:r>
    </w:p>
    <w:p w14:paraId="7EF5BB3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Cilj župana: izvrševanje odločitev občinskega sveta ter izvrševanje proračuna in ustanoviteljskih pravic v osebah javnega prava, katerih ustanoviteljica ali soustanoviteljica je občina, v skladu s predpisi ali pooblastili občinskega sveta. </w:t>
      </w:r>
    </w:p>
    <w:p w14:paraId="341C858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 podžupana: izvrševanje pooblastil župana in njegovo nadomeščanje.</w:t>
      </w:r>
    </w:p>
    <w:p w14:paraId="7453BFD2" w14:textId="0CB0269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7E121DC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01019001 Dejavnost občinskega sveta           </w:t>
      </w:r>
    </w:p>
    <w:p w14:paraId="180C481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01- Občinski svet</w:t>
      </w:r>
    </w:p>
    <w:p w14:paraId="2A35444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01019003 Dejavnost župana in podžupanov           </w:t>
      </w:r>
    </w:p>
    <w:p w14:paraId="5889806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03 - Župan</w:t>
      </w:r>
    </w:p>
    <w:p w14:paraId="5CC6085C" w14:textId="06E232C6"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01019003 Dejavnost župana in podžupanov</w:t>
      </w:r>
      <w:r w:rsidRPr="0077499E">
        <w:rPr>
          <w:rFonts w:ascii="Tahoma" w:hAnsi="Tahoma" w:cs="Tahoma"/>
          <w:sz w:val="20"/>
        </w:rPr>
        <w:tab/>
        <w:t>104.600 €</w:t>
      </w:r>
    </w:p>
    <w:p w14:paraId="2EC28EA7" w14:textId="5FDD2BE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3A77CE6B"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xml:space="preserve">Župan s pomočjo podžupana predstavlja in zastopa občino Žirovnica, v okviru danih pooblastil gospodari z njenim premoženjem, skrbi za objavo in izvajanje sprejetih občinskih aktov oz. izvaja naloge in pooblastila v skladu z veljavnimi predpisi. Dejavnost župana in podžupanov vključuje: plače poklicnih funkcionarjev in nadomestila za nepoklicno opravljanje funkcije, materialne izdatke, vključno z izdatki reprezentance in odnosov z javnostmi (novinarske konference, sporočila za javnost, objava informacij v medijih) ter stroške delovanja komisij, ki jih imenuje župan. </w:t>
      </w:r>
    </w:p>
    <w:p w14:paraId="42E918E6" w14:textId="4948079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04DE86B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lokalni samoupravi, Zakon o volilni in referendumski kampanji, Odlok o plačah funkcionarjev, Zakon o integriteti in preprečevanju korupcije, Pravilnik o načinu razpolaganja z darili, ki jih sprejme funkcionar, Zakon o javnih uslužbencih, Zakon o sistemu plač v javnem sektorju, Statut občine Žirovnica, Odlok o organizaciji in delovnem področju občinske uprave Občine Žirovnica, Pravilnik o določitvi plač in drugih prejemkov funkcionarjev, članov nadzornega odbora in delovnih teles občinskega sveta Občine Žirovnica</w:t>
      </w:r>
    </w:p>
    <w:p w14:paraId="6B57D5E3" w14:textId="04293FF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lastRenderedPageBreak/>
        <w:t>Dolgoročni cilji podprograma in kazalci, s katerimi se bo merilo doseganje zastavljenih ciljev</w:t>
      </w:r>
    </w:p>
    <w:p w14:paraId="75E8240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Zagotavljanje strokovnih in materialnih podlag za delo župana in podžupana.</w:t>
      </w:r>
    </w:p>
    <w:p w14:paraId="3D886244" w14:textId="48BE341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67C7131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Zagotovitev strokovnih in materialnih podlag za delo župana in podžupana.</w:t>
      </w:r>
    </w:p>
    <w:p w14:paraId="43E0F779" w14:textId="0EEE38B9"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0121 STROŠKI DELA ŽUPANA IN PODŽUPANA</w:t>
      </w:r>
      <w:r w:rsidRPr="003D5A79">
        <w:rPr>
          <w:rFonts w:ascii="Tahoma" w:hAnsi="Tahoma" w:cs="Tahoma"/>
          <w:color w:val="FFFFFF" w:themeColor="background1"/>
          <w:sz w:val="22"/>
          <w:szCs w:val="22"/>
        </w:rPr>
        <w:tab/>
        <w:t>63.200 €</w:t>
      </w:r>
    </w:p>
    <w:p w14:paraId="6402BEE9" w14:textId="659953B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4D93A171"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Plače županov in podžupanov so določene z Odlokom o plačah funkcionarjev, sprejetim na podlagi 10. člena Zakona o sistemu plač v javnem sektorju. Za župana občine z 2001 do 5000 prebivalci je določena uvrstitev župana v 49. plačni razred, podžupana pa v 34 - 41. plačni razred. Za podžupana je predvidena nagrada za opravljanje funkcije z upoštevanjem 34. plačnega razreda. </w:t>
      </w:r>
    </w:p>
    <w:p w14:paraId="33A54DAF"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Županu za opravljanje funkcije pripada še dodatek za delovno dobo, podžupan pa glede na neprofesionalno opravljanje funkcije prejme polovico osnovne plače, predvidene za profesionalno opravljanje funkcije. </w:t>
      </w:r>
    </w:p>
    <w:p w14:paraId="67A2000C" w14:textId="77777777" w:rsidR="00A0273C" w:rsidRPr="00A0273C" w:rsidRDefault="00A0273C" w:rsidP="00A0273C">
      <w:pPr>
        <w:widowControl w:val="0"/>
        <w:spacing w:before="0" w:after="0"/>
        <w:ind w:left="0" w:right="140"/>
        <w:jc w:val="both"/>
        <w:rPr>
          <w:rFonts w:ascii="Tahoma" w:hAnsi="Tahoma" w:cs="Tahoma"/>
          <w:sz w:val="16"/>
          <w:szCs w:val="16"/>
        </w:rPr>
      </w:pPr>
    </w:p>
    <w:p w14:paraId="462CAB68" w14:textId="18EE4E2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0B6E851E"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29F573CA" w14:textId="77777777" w:rsidR="00A0273C" w:rsidRPr="00A0273C" w:rsidRDefault="00A0273C" w:rsidP="00A0273C">
      <w:pPr>
        <w:widowControl w:val="0"/>
        <w:spacing w:before="0" w:after="0"/>
        <w:ind w:left="0" w:right="140"/>
        <w:jc w:val="both"/>
        <w:rPr>
          <w:rFonts w:ascii="Tahoma" w:hAnsi="Tahoma" w:cs="Tahoma"/>
          <w:sz w:val="16"/>
          <w:szCs w:val="16"/>
        </w:rPr>
      </w:pPr>
    </w:p>
    <w:p w14:paraId="09389838" w14:textId="550089F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7F8EBC7D"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Predvideni stroški dela so izračunani na podlagi veljavne zakonodaje.</w:t>
      </w:r>
    </w:p>
    <w:p w14:paraId="10BAA24E" w14:textId="15409DFA"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0122 PROTOKOL</w:t>
      </w:r>
      <w:r w:rsidRPr="003D5A79">
        <w:rPr>
          <w:rFonts w:ascii="Tahoma" w:hAnsi="Tahoma" w:cs="Tahoma"/>
          <w:color w:val="FFFFFF" w:themeColor="background1"/>
          <w:sz w:val="22"/>
          <w:szCs w:val="22"/>
        </w:rPr>
        <w:tab/>
        <w:t>19.600 €</w:t>
      </w:r>
    </w:p>
    <w:p w14:paraId="6AF94C52" w14:textId="6FEF170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54F8385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Stroški protokola se nanašajo na stroške protokolarnih obveznosti župana, podžupana in občinskega sveta ob pomembnih dogodkih, uradnih obiskih, prireditvah in podobno. Med stroške so vključeni: otvoritve, nabava novih zastav, novoletna darila, darila zunanjim gostom, odličnjakom osnovne šole, zlatim maturantom, starostnikom in športnikom, cvetlični aranžmaji, voščilnice, nabava drugega protokolarnega materiala, pogostitve zunanjih gostov, starostnikov, skavtov, odbornikov, zaupnic ter stroški za reprezentanco in nabavo knjig. </w:t>
      </w:r>
    </w:p>
    <w:p w14:paraId="51969A9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Prav tako so na postavki načrtovana sredstva za nakup cca 50 slovenskih zastav, katere se bo poklonilo učencem 9 razreda ob zaključku šolanja.</w:t>
      </w:r>
    </w:p>
    <w:p w14:paraId="42533FE2" w14:textId="6712238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487D513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w:t>
      </w:r>
    </w:p>
    <w:p w14:paraId="3DEA6077" w14:textId="5C9D0DD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4E2B53F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so načrtovana glede na nastale stroške v preteklem letu.</w:t>
      </w:r>
    </w:p>
    <w:p w14:paraId="10299494" w14:textId="5AC1D3BA"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0123 INFORMIRANJE</w:t>
      </w:r>
      <w:r w:rsidRPr="003D5A79">
        <w:rPr>
          <w:rFonts w:ascii="Tahoma" w:hAnsi="Tahoma" w:cs="Tahoma"/>
          <w:color w:val="FFFFFF" w:themeColor="background1"/>
          <w:sz w:val="22"/>
          <w:szCs w:val="22"/>
        </w:rPr>
        <w:tab/>
        <w:t>20.200 €</w:t>
      </w:r>
    </w:p>
    <w:p w14:paraId="58E4637B" w14:textId="60EFB9D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615588D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Stroški informiranja se nanašajo na plačljive oblike informiranja o delu organov občine in drugih aktualnih dogodkih. Od teh so planirane naslednje redne oblike informiranja: izdajanje občinskega časopisa, ki izide 7-krat letno z eno razširjeno številko v času lokalnih volitev (12.500 EUR) in Občinski tednik na Radiu Triglav (5.200 EUR). Drugi stroški so vzdrževanje spletne strani, sejnine članom sveta časopisa ter priložnostne predstavitve, članki in objave v različnih medijih in imenikih.</w:t>
      </w:r>
    </w:p>
    <w:p w14:paraId="67B8FDF6" w14:textId="41567F7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3E4C761D"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2E63C228" w14:textId="548C3B7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7D2FCEEE"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Stroški informiranja so izračunani na podlagi cen po že obstoječih pogodbah in tekoče realizacije.</w:t>
      </w:r>
    </w:p>
    <w:p w14:paraId="22D2A4F1" w14:textId="1052B1C9"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0124 DELOVANJE PROJEKTNIH SKUPIN</w:t>
      </w:r>
      <w:r w:rsidRPr="003D5A79">
        <w:rPr>
          <w:rFonts w:ascii="Tahoma" w:hAnsi="Tahoma" w:cs="Tahoma"/>
          <w:color w:val="FFFFFF" w:themeColor="background1"/>
          <w:sz w:val="22"/>
          <w:szCs w:val="22"/>
        </w:rPr>
        <w:tab/>
        <w:t>1.600 €</w:t>
      </w:r>
    </w:p>
    <w:p w14:paraId="4F7B165A" w14:textId="10F393E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618A98B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Odlok o organizaciji in delovnem področju občinske uprave Občine Žirovnica v 22. členu med drugim določa, da se za izvedbo nalog, ki zahtevajo sodelovanje delavcev različnih področij, lahko oblikujejo projektne skupine ali druge oblike sodelovanja. Projektno skupino ali drugo obliko sodelovanja določi župan. Projektna skupina ali druga oblika sodelovanja se oblikuje za določen čas, za čas trajanja projekta.</w:t>
      </w:r>
    </w:p>
    <w:p w14:paraId="1D12D4F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Na postavki so tako načrtovani stroški za sejnine članov delovnih skupin in komisij, ki jih je imenoval župan (komisija za razdelitev sredstev na področju družbenih dejavnosti, komisija za razdelitev sredstev na področju gospodarstva, komisija za </w:t>
      </w:r>
      <w:proofErr w:type="spellStart"/>
      <w:r w:rsidRPr="00A0273C">
        <w:rPr>
          <w:rFonts w:ascii="Tahoma" w:hAnsi="Tahoma" w:cs="Tahoma"/>
          <w:lang w:val="x-none"/>
        </w:rPr>
        <w:t>participatorni</w:t>
      </w:r>
      <w:proofErr w:type="spellEnd"/>
      <w:r w:rsidRPr="00A0273C">
        <w:rPr>
          <w:rFonts w:ascii="Tahoma" w:hAnsi="Tahoma" w:cs="Tahoma"/>
          <w:lang w:val="x-none"/>
        </w:rPr>
        <w:t xml:space="preserve"> proračun, delovna skupina za izgradnjo doma starostnikov, delovna skupina za izgradnjo novega gasilskega doma,…)</w:t>
      </w:r>
    </w:p>
    <w:p w14:paraId="6B7ED857" w14:textId="4BD2D34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5A0FE0CE"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w:t>
      </w:r>
    </w:p>
    <w:p w14:paraId="71FF729A" w14:textId="0A45C77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15FEFB30"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Načrtovano je izplačilo 25 sejnin. Strošek ene sejnine znaša 63,30 EUR (bruto-bruto)</w:t>
      </w:r>
    </w:p>
    <w:p w14:paraId="320135E9" w14:textId="639A8D70"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lastRenderedPageBreak/>
        <w:t>03 ZUNANJA POLITIKA IN MEDNARODNA POMOČ</w:t>
      </w:r>
      <w:r w:rsidRPr="00233198">
        <w:rPr>
          <w:rFonts w:ascii="Tahoma" w:hAnsi="Tahoma" w:cs="Tahoma"/>
          <w:sz w:val="28"/>
        </w:rPr>
        <w:tab/>
        <w:t>1.000 €</w:t>
      </w:r>
    </w:p>
    <w:p w14:paraId="3B30DBD4" w14:textId="07163C7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področja proračunske porabe, poslanstva občine znotraj področja proračunske porabe</w:t>
      </w:r>
    </w:p>
    <w:p w14:paraId="336F08E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Splošno področje Zunanja politika in mednarodna pomoč zajema sodelovanje občin v mednarodnih institucijah in sodelovanje z občinami iz tujine.</w:t>
      </w:r>
    </w:p>
    <w:p w14:paraId="7B193E0B" w14:textId="70ADA3B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Dokumenti dolgoročnega razvojnega načrtovanja</w:t>
      </w:r>
    </w:p>
    <w:p w14:paraId="300AC3D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Program dela izhaja iz razvojnih usmeritev Občine Žirovnica.</w:t>
      </w:r>
    </w:p>
    <w:p w14:paraId="506EB6DD" w14:textId="30D6A14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področja proračunske porabe</w:t>
      </w:r>
    </w:p>
    <w:p w14:paraId="24A8CB8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Okrepitev sodelovanja s partnerji iz tujine.</w:t>
      </w:r>
    </w:p>
    <w:p w14:paraId="34F708AD" w14:textId="44E5DFC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Oznaka in nazivi glavnih programov v pristojnosti občine</w:t>
      </w:r>
    </w:p>
    <w:p w14:paraId="4073279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0302 – Mednarodno sodelovanje in udeležba    01 - Občinski svet </w:t>
      </w:r>
    </w:p>
    <w:p w14:paraId="41C74EE1" w14:textId="30D42941"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0302 Mednarodno sodelovanje in udeležba</w:t>
      </w:r>
      <w:r w:rsidRPr="0077499E">
        <w:rPr>
          <w:rFonts w:ascii="Tahoma" w:hAnsi="Tahoma" w:cs="Tahoma"/>
          <w:sz w:val="20"/>
        </w:rPr>
        <w:tab/>
        <w:t>1.000 €</w:t>
      </w:r>
    </w:p>
    <w:p w14:paraId="563F61C7" w14:textId="312FA6E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1C8D389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Glavni program Mednarodno sodelovanje in udeležba vključuje sredstva za izvajanje aktivnosti, povezanih z mednarodno aktivnostjo občine (sodelovanje z občinami v tujini).</w:t>
      </w:r>
    </w:p>
    <w:p w14:paraId="0C21C1AF" w14:textId="2C1E595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157CFE7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Krepitev mednarodnega sodelovanja ter povezovanje z občinami in drugimi institucijami izven državnih meja na strokovnem in družabnem nivoju. Gre za prenos dobre prakse v mednarodno okolje in iz mednarodnega okolja.</w:t>
      </w:r>
    </w:p>
    <w:p w14:paraId="2356A026" w14:textId="1DF7A50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2803A6B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Okrepitev sodelovanja s partnerji iz tujine.</w:t>
      </w:r>
    </w:p>
    <w:p w14:paraId="4084014C" w14:textId="678476B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685971C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03029002 – Mednarodno sodelovanje občin</w:t>
      </w:r>
    </w:p>
    <w:p w14:paraId="4A6E0873"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03 - Župan</w:t>
      </w:r>
    </w:p>
    <w:p w14:paraId="5FCC16F0" w14:textId="48F9413C"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03029002 Mednarodno sodelovanje občin</w:t>
      </w:r>
      <w:r w:rsidRPr="0077499E">
        <w:rPr>
          <w:rFonts w:ascii="Tahoma" w:hAnsi="Tahoma" w:cs="Tahoma"/>
          <w:sz w:val="20"/>
        </w:rPr>
        <w:tab/>
        <w:t>1.000 €</w:t>
      </w:r>
    </w:p>
    <w:p w14:paraId="1D4875FD" w14:textId="4764E9E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0E1BAF2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Povezovanje med regijami in mesti je v Evropi pomembna oblika sodelovanja in povezovanja posameznikov in institucij. Na ta način se porajajo nove zamisli, skupni projekti in se krepi prijateljsko sodelovanje na številnih ravneh, ki imajo pozitivne posledice na različnih področjih.</w:t>
      </w:r>
    </w:p>
    <w:p w14:paraId="056D7E83" w14:textId="439F123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6074A36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lokalni samoupravi</w:t>
      </w:r>
    </w:p>
    <w:p w14:paraId="488A30FA" w14:textId="27F6CD3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08C2349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 je promocija občine Žirovnica in večja prepoznavnost občine v tujini;  prenos dobrih praks z različnih področij.</w:t>
      </w:r>
    </w:p>
    <w:p w14:paraId="422B5D6B" w14:textId="5CBFF59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5CE8CD1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Letni izvedbeni cilj je promocija občine Žirovnica in večja prepoznavnost občine v tujini; prenos dobrih praks z različnih področij.</w:t>
      </w:r>
    </w:p>
    <w:p w14:paraId="4B3DE2CC" w14:textId="4E68B732"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0301 MEDNARODNO SODELOVANJE</w:t>
      </w:r>
      <w:r w:rsidRPr="003D5A79">
        <w:rPr>
          <w:rFonts w:ascii="Tahoma" w:hAnsi="Tahoma" w:cs="Tahoma"/>
          <w:color w:val="FFFFFF" w:themeColor="background1"/>
          <w:sz w:val="22"/>
          <w:szCs w:val="22"/>
        </w:rPr>
        <w:tab/>
        <w:t>1.000 €</w:t>
      </w:r>
    </w:p>
    <w:p w14:paraId="2248E92F" w14:textId="78F3654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6BE3A10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Stroški mednarodnega sodelovanja se nanašajo na stroške predvidenega sodelovanja (pogostitev, darila) z obmejnimi občinami predvsem na področjih podjetništva, turizma, kulture, športa, varstva pred naravnimi nesrečami in za sodelovanje z društvi in organizacijami  pri predstavljanju občine Žirovnica v tujini. </w:t>
      </w:r>
    </w:p>
    <w:p w14:paraId="2C81DEA4" w14:textId="182EAAA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30B5E7C5"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51556D28" w14:textId="6735002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3319D9B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Stroški so planirani na podlagi ocene predvidenih stroškov, ki naj bi nastali v prihodnjem letu.</w:t>
      </w:r>
    </w:p>
    <w:p w14:paraId="2A3999E1" w14:textId="77777777" w:rsidR="00AB0E9A" w:rsidRDefault="00AB0E9A" w:rsidP="00A0273C">
      <w:pPr>
        <w:pStyle w:val="AHeading4"/>
        <w:tabs>
          <w:tab w:val="decimal" w:pos="9200"/>
        </w:tabs>
        <w:spacing w:before="0" w:after="0"/>
        <w:ind w:right="140"/>
        <w:jc w:val="both"/>
        <w:rPr>
          <w:rFonts w:ascii="Tahoma" w:hAnsi="Tahoma" w:cs="Tahoma"/>
          <w:sz w:val="28"/>
        </w:rPr>
      </w:pPr>
    </w:p>
    <w:p w14:paraId="775319D3" w14:textId="16A099D1"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t>04 SKUPNE ADMINISTRATIVNE SLUŽBE IN SPLOŠNE JAVNE STORITVE</w:t>
      </w:r>
      <w:r w:rsidRPr="00233198">
        <w:rPr>
          <w:rFonts w:ascii="Tahoma" w:hAnsi="Tahoma" w:cs="Tahoma"/>
          <w:sz w:val="28"/>
        </w:rPr>
        <w:tab/>
        <w:t>46.000 €</w:t>
      </w:r>
    </w:p>
    <w:p w14:paraId="49FBBF52" w14:textId="2344133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področja proračunske porabe, poslanstva občine znotraj področja proračunske porabe</w:t>
      </w:r>
    </w:p>
    <w:p w14:paraId="49F1F6B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Področje porabe 04 Skupne administrativne službe in splošne javne storitve zajema vse tiste storitve, ki niso v zvezi z določeno funkcijo in ki jih običajno opravljajo centralni uradi na različnih ravneh oblasti.</w:t>
      </w:r>
    </w:p>
    <w:p w14:paraId="05A27B5B" w14:textId="18197F6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Dokumenti dolgoročnega razvojnega načrtovanja</w:t>
      </w:r>
    </w:p>
    <w:p w14:paraId="3324A6C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w:t>
      </w:r>
    </w:p>
    <w:p w14:paraId="2538D7AD" w14:textId="05C162A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področja proračunske porabe</w:t>
      </w:r>
    </w:p>
    <w:p w14:paraId="3A307E2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Zagotovitev pogojev za poslovanje občinske uprave in funkcionarjev, za obveščanje domače in tuje javnosti in izvedbo protokolarnih dogodkov.</w:t>
      </w:r>
    </w:p>
    <w:p w14:paraId="66F1C867" w14:textId="46A79AB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Oznaka in nazivi glavnih programov v pristojnosti občine</w:t>
      </w:r>
    </w:p>
    <w:p w14:paraId="11C6104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0401 - Kadrovska uprava</w:t>
      </w:r>
    </w:p>
    <w:p w14:paraId="766C57E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0403 - Druge skupne administrativne službe</w:t>
      </w:r>
    </w:p>
    <w:p w14:paraId="26E86FE0" w14:textId="3458CB5E"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lastRenderedPageBreak/>
        <w:t>0401 Kadrovska uprava</w:t>
      </w:r>
      <w:r w:rsidRPr="0077499E">
        <w:rPr>
          <w:rFonts w:ascii="Tahoma" w:hAnsi="Tahoma" w:cs="Tahoma"/>
          <w:sz w:val="20"/>
        </w:rPr>
        <w:tab/>
        <w:t>8.900 €</w:t>
      </w:r>
    </w:p>
    <w:p w14:paraId="4D7EA579" w14:textId="0051326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23AD428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Glavni program 0401 Kadrovska uprava vključuje sredstva, ki so povezana s podelitvijo občinskih priznanj.</w:t>
      </w:r>
    </w:p>
    <w:p w14:paraId="460784CA" w14:textId="6A77702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76317B6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Vzpodbuditi delovanje posameznikov in organizacij k prepoznavnosti občine tudi s podelitvijo priznanj.</w:t>
      </w:r>
    </w:p>
    <w:p w14:paraId="031614AF" w14:textId="2200B11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4BE3E69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Glavni cilj je izvedba postopka za izbor nagrajencev v skladu z Odlokom o </w:t>
      </w:r>
      <w:proofErr w:type="spellStart"/>
      <w:r w:rsidRPr="00A0273C">
        <w:rPr>
          <w:rFonts w:ascii="Tahoma" w:hAnsi="Tahoma" w:cs="Tahoma"/>
          <w:lang w:val="x-none"/>
        </w:rPr>
        <w:t>ppriznanjih</w:t>
      </w:r>
      <w:proofErr w:type="spellEnd"/>
      <w:r w:rsidRPr="00A0273C">
        <w:rPr>
          <w:rFonts w:ascii="Tahoma" w:hAnsi="Tahoma" w:cs="Tahoma"/>
          <w:lang w:val="x-none"/>
        </w:rPr>
        <w:t xml:space="preserve"> občine </w:t>
      </w:r>
      <w:proofErr w:type="spellStart"/>
      <w:r w:rsidRPr="00A0273C">
        <w:rPr>
          <w:rFonts w:ascii="Tahoma" w:hAnsi="Tahoma" w:cs="Tahoma"/>
          <w:lang w:val="x-none"/>
        </w:rPr>
        <w:t>Žirovnica.Kazalec</w:t>
      </w:r>
      <w:proofErr w:type="spellEnd"/>
      <w:r w:rsidRPr="00A0273C">
        <w:rPr>
          <w:rFonts w:ascii="Tahoma" w:hAnsi="Tahoma" w:cs="Tahoma"/>
          <w:lang w:val="x-none"/>
        </w:rPr>
        <w:t xml:space="preserve">: število podeljenih priznanj </w:t>
      </w:r>
    </w:p>
    <w:p w14:paraId="0F976707" w14:textId="1794704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39066E43"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04019001 – Vodenje kadrovskih zadev</w:t>
      </w:r>
    </w:p>
    <w:p w14:paraId="46C0C157"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03 Župan</w:t>
      </w:r>
    </w:p>
    <w:p w14:paraId="34A4866D" w14:textId="5164C533"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04019001 Vodenje kadrovskih zadev</w:t>
      </w:r>
      <w:r w:rsidRPr="0077499E">
        <w:rPr>
          <w:rFonts w:ascii="Tahoma" w:hAnsi="Tahoma" w:cs="Tahoma"/>
          <w:sz w:val="20"/>
        </w:rPr>
        <w:tab/>
        <w:t>8.900 €</w:t>
      </w:r>
    </w:p>
    <w:p w14:paraId="21EE1450" w14:textId="7660507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644B466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Občinska priznanja so dobila poseben pomen četa 2001 z uveljavitvijo sprejetega Odloga o priznanjih Občine Žirovnica. Na podlagi tega odloka se podeljujejo tri nagrade občine, dve plaketi občine, naziv častni občan občine in županova priznanja.</w:t>
      </w:r>
    </w:p>
    <w:p w14:paraId="67FBA5D1" w14:textId="309CABF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6F24EFD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Odlok o priznanjih občine Žirovnica</w:t>
      </w:r>
    </w:p>
    <w:p w14:paraId="057CE2C5" w14:textId="0F590D3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34C64EF6" w14:textId="35F8ED83"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Vzpodbuditi delovanje posameznikov in organizacij k prepoznavnosti občine tudi s podelitvijo priznanj.</w:t>
      </w:r>
      <w:r w:rsidR="00AB0E9A">
        <w:rPr>
          <w:rFonts w:ascii="Tahoma" w:hAnsi="Tahoma" w:cs="Tahoma"/>
        </w:rPr>
        <w:t xml:space="preserve"> </w:t>
      </w:r>
      <w:r w:rsidRPr="00A0273C">
        <w:rPr>
          <w:rFonts w:ascii="Tahoma" w:hAnsi="Tahoma" w:cs="Tahoma"/>
          <w:lang w:val="x-none"/>
        </w:rPr>
        <w:t>Kazalec: vsakoletna podelitev priznanj</w:t>
      </w:r>
    </w:p>
    <w:p w14:paraId="665C0D68" w14:textId="67DC4D4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49D4A380" w14:textId="7ED113FE"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izvedba postopka za izbiro nagrajencev</w:t>
      </w:r>
      <w:r w:rsidR="00AB0E9A">
        <w:rPr>
          <w:rFonts w:ascii="Tahoma" w:hAnsi="Tahoma" w:cs="Tahoma"/>
        </w:rPr>
        <w:t xml:space="preserve"> </w:t>
      </w:r>
      <w:r w:rsidRPr="00A0273C">
        <w:rPr>
          <w:rFonts w:ascii="Tahoma" w:hAnsi="Tahoma" w:cs="Tahoma"/>
          <w:lang w:val="x-none"/>
        </w:rPr>
        <w:t>Kazalec: število podeljenih priznanj.</w:t>
      </w:r>
    </w:p>
    <w:p w14:paraId="098ECA23" w14:textId="139B6126"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0401 PRIZNANJA OBČINE ŽIROVNICA</w:t>
      </w:r>
      <w:r w:rsidRPr="003D5A79">
        <w:rPr>
          <w:rFonts w:ascii="Tahoma" w:hAnsi="Tahoma" w:cs="Tahoma"/>
          <w:color w:val="FFFFFF" w:themeColor="background1"/>
          <w:sz w:val="22"/>
          <w:szCs w:val="22"/>
        </w:rPr>
        <w:tab/>
        <w:t>8.900 €</w:t>
      </w:r>
    </w:p>
    <w:p w14:paraId="4AEAB829" w14:textId="25E5E77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33AD6E5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Stroški se nanašajo na stroške samih priznanj in postopka za podelitev. Sredstva so namenjena denarnim nagradam in nagradam za prejemnike županovega priznanja (4.500 EUR). Sredstva so namenjena tudi stroškom, ki so povezani z objavo razpisa (1.300 EUR), s tiskom občinskih priznanj (200 EUR) ter s stroški izdelave plaket in tiskanja map za priznanja (2.900 EUR). Denarne nagrade za največ 2 plaketi in 3 nagrade Občine Žirovnica so določene z odlokom v višini 100 % oz. 60 % povprečne slovenske neto plače.</w:t>
      </w:r>
    </w:p>
    <w:p w14:paraId="7FEE2236" w14:textId="3AC4B43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55E5E119"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2742D270" w14:textId="7BB9727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37D2BDE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so bila planirana na podlagi Odloka o priznanjih Občine Žirovnica in določenih denarnih nadomestilih, ki pripadajo posameznemu dobitniku. Sredstva se planirajo za podelitev dveh plaket Občine Žirovnica in treh nagrad Občine Žirovnica. Med sredstva so vključene tudi nagrade (darilni boni) za nagrajence, ki prejmejo županovo priznanje ter stroški tiskanja plaket.</w:t>
      </w:r>
    </w:p>
    <w:p w14:paraId="1468BE8F" w14:textId="29688F14"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0403 Druge skupne administrativne službe</w:t>
      </w:r>
      <w:r w:rsidRPr="0077499E">
        <w:rPr>
          <w:rFonts w:ascii="Tahoma" w:hAnsi="Tahoma" w:cs="Tahoma"/>
          <w:sz w:val="20"/>
        </w:rPr>
        <w:tab/>
        <w:t>37.100 €</w:t>
      </w:r>
    </w:p>
    <w:p w14:paraId="2B45C9B5" w14:textId="5DA9809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46E8E1F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Podprogram zajema aktivnosti na področju obveščanja domače in tuje javnosti o delu občinskega sveta, župana, občinske uprave in drugih institucij, katerih ustanoviteljica je občina Žirovnica ter na področju izvajanja protokolarnih dogodkov ter gospodarno ravnanje s premoženjem v lasti občine.</w:t>
      </w:r>
    </w:p>
    <w:p w14:paraId="4AB649A3" w14:textId="37ED2FE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29ABABD9" w14:textId="77777777" w:rsidR="00A0273C" w:rsidRPr="00A0273C" w:rsidRDefault="00A0273C" w:rsidP="00A0273C">
      <w:pPr>
        <w:widowControl w:val="0"/>
        <w:numPr>
          <w:ilvl w:val="0"/>
          <w:numId w:val="21"/>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 xml:space="preserve">obveščanje domače in tuje javnosti o delu organov  in institucij preko uradnega glasila občine, </w:t>
      </w:r>
    </w:p>
    <w:p w14:paraId="39EC7607" w14:textId="77777777" w:rsidR="00A0273C" w:rsidRPr="00A0273C" w:rsidRDefault="00A0273C" w:rsidP="00A0273C">
      <w:pPr>
        <w:widowControl w:val="0"/>
        <w:numPr>
          <w:ilvl w:val="0"/>
          <w:numId w:val="21"/>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izvedba protokolarnih dogodkov,</w:t>
      </w:r>
    </w:p>
    <w:p w14:paraId="3F78CE59" w14:textId="77777777" w:rsidR="00A0273C" w:rsidRPr="00A0273C" w:rsidRDefault="00A0273C" w:rsidP="00A0273C">
      <w:pPr>
        <w:widowControl w:val="0"/>
        <w:numPr>
          <w:ilvl w:val="0"/>
          <w:numId w:val="21"/>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skrb za občinsko premoženje</w:t>
      </w:r>
    </w:p>
    <w:p w14:paraId="215276B9" w14:textId="4D068AD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353065D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obveščanje javnosti o delu organov  in institucij, izvedba protokolarnih dogodkov, upravljanje z občinskim premoženjem</w:t>
      </w:r>
    </w:p>
    <w:p w14:paraId="1CBEC4C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objav, število dogodkov, vzdrževani poslovni prostori</w:t>
      </w:r>
    </w:p>
    <w:p w14:paraId="0F08F54F" w14:textId="02E439C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192BC253"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04039001 Obveščanje domače in tuje javnosti</w:t>
      </w:r>
    </w:p>
    <w:p w14:paraId="3ECA9948"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01 – Občinski svet</w:t>
      </w:r>
    </w:p>
    <w:p w14:paraId="7D6742A8"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04039002 Izvedba protokolarnih dogodkov </w:t>
      </w:r>
    </w:p>
    <w:p w14:paraId="7D752F9F"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03 – Župan</w:t>
      </w:r>
    </w:p>
    <w:p w14:paraId="13B0EC10"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04039003 Razpolaganje in upravljanje z občinskim premoženjem</w:t>
      </w:r>
    </w:p>
    <w:p w14:paraId="055CDAB0"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04 – Občinska uprava</w:t>
      </w:r>
    </w:p>
    <w:p w14:paraId="08886A8C" w14:textId="766BC8AD"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04039002 Izvedba protokolarnih dogodkov</w:t>
      </w:r>
      <w:r w:rsidRPr="0077499E">
        <w:rPr>
          <w:rFonts w:ascii="Tahoma" w:hAnsi="Tahoma" w:cs="Tahoma"/>
          <w:sz w:val="20"/>
        </w:rPr>
        <w:tab/>
        <w:t>37.100 €</w:t>
      </w:r>
    </w:p>
    <w:p w14:paraId="1FFE93C7" w14:textId="0BCDE4A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54F6E9B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Občina na ustrezen način omogoča izvedbo proslav ob občinskem prazniku, spominskem dnevu in pomembnejših državnih praznikih ter namenja sredstva za izvedbo raznih drugih prireditev in pokroviteljstva ob raznih priložnostih pomembnih za občino.</w:t>
      </w:r>
    </w:p>
    <w:p w14:paraId="74CACD2F" w14:textId="376290E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lastRenderedPageBreak/>
        <w:t>Zakonske in druge pravne podlage</w:t>
      </w:r>
    </w:p>
    <w:p w14:paraId="4324B50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Odlok o občinskem prazniku in spominskem dnevu</w:t>
      </w:r>
    </w:p>
    <w:p w14:paraId="5B5D0B89" w14:textId="6E4BD6A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2A758E5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Cilji: ustrezna </w:t>
      </w:r>
      <w:proofErr w:type="spellStart"/>
      <w:r w:rsidRPr="00A0273C">
        <w:rPr>
          <w:rFonts w:ascii="Tahoma" w:hAnsi="Tahoma" w:cs="Tahoma"/>
          <w:lang w:val="x-none"/>
        </w:rPr>
        <w:t>obeležitev</w:t>
      </w:r>
      <w:proofErr w:type="spellEnd"/>
      <w:r w:rsidRPr="00A0273C">
        <w:rPr>
          <w:rFonts w:ascii="Tahoma" w:hAnsi="Tahoma" w:cs="Tahoma"/>
          <w:lang w:val="x-none"/>
        </w:rPr>
        <w:t xml:space="preserve"> občinskih in državnih praznikov, pokroviteljstva ob različnih priložnostih</w:t>
      </w:r>
    </w:p>
    <w:p w14:paraId="7AE268C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prireditev, število pokroviteljstev</w:t>
      </w:r>
    </w:p>
    <w:p w14:paraId="6E75A658" w14:textId="3A4D3DA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62D8E216"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Cilji: izvedba načrtovanih prireditev, pokroviteljstva župana nad posameznimi dogodki in ob različnih priložnostih</w:t>
      </w:r>
    </w:p>
    <w:p w14:paraId="35665CD4"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Kazalci: število izvedenih prireditev, število pokroviteljstev</w:t>
      </w:r>
    </w:p>
    <w:p w14:paraId="40431DD0" w14:textId="3EC2B265"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0421 POKROVITELJSTVA</w:t>
      </w:r>
      <w:r w:rsidRPr="003D5A79">
        <w:rPr>
          <w:rFonts w:ascii="Tahoma" w:hAnsi="Tahoma" w:cs="Tahoma"/>
          <w:color w:val="FFFFFF" w:themeColor="background1"/>
          <w:sz w:val="22"/>
          <w:szCs w:val="22"/>
        </w:rPr>
        <w:tab/>
        <w:t>2.500 €</w:t>
      </w:r>
    </w:p>
    <w:p w14:paraId="4E429DFD" w14:textId="49388E1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105A8A20"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Sredstva za pokroviteljstva so namenjena pokroviteljstvu prireditev (razen sofinanciranja obletnic društev) in dogodkov na različnih področjih. Sredstva se bodo delila na podlagi javnega razpisa.</w:t>
      </w:r>
    </w:p>
    <w:p w14:paraId="19B10538" w14:textId="2EC82DE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384E5DFE"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50961730" w14:textId="410D9C6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34453262"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Sredstva na postavki so načrtovana glede na proračunske možnosti oziroma glede na porabo teh sredstev v preteklih letih.</w:t>
      </w:r>
    </w:p>
    <w:p w14:paraId="42351F1D" w14:textId="250C23AB"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0422 OBČINSKE PROSLAVE (8. FEBRUAR)</w:t>
      </w:r>
      <w:r w:rsidRPr="003D5A79">
        <w:rPr>
          <w:rFonts w:ascii="Tahoma" w:hAnsi="Tahoma" w:cs="Tahoma"/>
          <w:color w:val="FFFFFF" w:themeColor="background1"/>
          <w:sz w:val="22"/>
          <w:szCs w:val="22"/>
        </w:rPr>
        <w:tab/>
        <w:t>9.500 €</w:t>
      </w:r>
    </w:p>
    <w:p w14:paraId="5DC1189B" w14:textId="69CF2D8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01EEBE1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na tej postavki so namenjena stroškom izvajalcev prireditev, ozvočenju, pogostitvam, obveščanju, stroškom vabil in daril, urejanju okolice, aranžiranju prireditvenega prostora ter drugim stroškom, ki bodo vezani na izvedbo prireditve ob kulturnem prazniku v Vrbi.</w:t>
      </w:r>
    </w:p>
    <w:p w14:paraId="4C138E81" w14:textId="3D8CCD4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26316C79"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511B2969" w14:textId="77777777" w:rsidR="00A0273C" w:rsidRPr="00A0273C" w:rsidRDefault="00A0273C" w:rsidP="00A0273C">
      <w:pPr>
        <w:widowControl w:val="0"/>
        <w:spacing w:before="0" w:after="0"/>
        <w:ind w:left="0" w:right="140"/>
        <w:jc w:val="both"/>
        <w:rPr>
          <w:rFonts w:ascii="Tahoma" w:hAnsi="Tahoma" w:cs="Tahoma"/>
          <w:sz w:val="16"/>
          <w:szCs w:val="16"/>
        </w:rPr>
      </w:pPr>
    </w:p>
    <w:p w14:paraId="5DAC5B09" w14:textId="04C98D0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723D1D8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bila planirana glede na realizacijo stroškov za te namene v preteklih letih.</w:t>
      </w:r>
    </w:p>
    <w:p w14:paraId="43348BA7" w14:textId="77BC4AEB"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0423 OBČINSKE PROSLAVE (25. in 29. JUNIJ)</w:t>
      </w:r>
      <w:r w:rsidRPr="003D5A79">
        <w:rPr>
          <w:rFonts w:ascii="Tahoma" w:hAnsi="Tahoma" w:cs="Tahoma"/>
          <w:color w:val="FFFFFF" w:themeColor="background1"/>
          <w:sz w:val="22"/>
          <w:szCs w:val="22"/>
        </w:rPr>
        <w:tab/>
        <w:t>4.500 €</w:t>
      </w:r>
    </w:p>
    <w:p w14:paraId="0D930280" w14:textId="5F2DA1D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24C60AF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Sredstva na tej postavki so namenjena stroškom (tiskarske storitve, aranžiranje prireditvenega prostora, ozvočenje, vodenje, nastopajoči, pogostitev)  izvedbe  komemoracije pri spomeniku talca v Mostah ob spominskem dnevu občine (v višini 3.000 EUR) in stroškom  </w:t>
      </w:r>
      <w:proofErr w:type="spellStart"/>
      <w:r w:rsidRPr="00A0273C">
        <w:rPr>
          <w:rFonts w:ascii="Tahoma" w:hAnsi="Tahoma" w:cs="Tahoma"/>
          <w:lang w:val="x-none"/>
        </w:rPr>
        <w:t>obeležitve</w:t>
      </w:r>
      <w:proofErr w:type="spellEnd"/>
      <w:r w:rsidRPr="00A0273C">
        <w:rPr>
          <w:rFonts w:ascii="Tahoma" w:hAnsi="Tahoma" w:cs="Tahoma"/>
          <w:lang w:val="x-none"/>
        </w:rPr>
        <w:t xml:space="preserve"> (pogostitev, nastopajoči, aranžiranje) dneva državnosti pri lipi na Breznici  (v višini 1.500 EUR).</w:t>
      </w:r>
    </w:p>
    <w:p w14:paraId="74A67EE8" w14:textId="1C9CFCD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67673AC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w:t>
      </w:r>
    </w:p>
    <w:p w14:paraId="4D9C07B6" w14:textId="7EE9E2A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4B62489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načrtovana glede na realizirane stroške za te namene v preteklih letih.</w:t>
      </w:r>
    </w:p>
    <w:p w14:paraId="6DA81F44" w14:textId="1E39E8D1"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0424 OBČINSKE PROSLAVE (3. DECEMBER)</w:t>
      </w:r>
      <w:r w:rsidRPr="003D5A79">
        <w:rPr>
          <w:rFonts w:ascii="Tahoma" w:hAnsi="Tahoma" w:cs="Tahoma"/>
          <w:color w:val="FFFFFF" w:themeColor="background1"/>
          <w:sz w:val="22"/>
          <w:szCs w:val="22"/>
        </w:rPr>
        <w:tab/>
        <w:t>10.600 €</w:t>
      </w:r>
    </w:p>
    <w:p w14:paraId="2EA551D3" w14:textId="2CD6C54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3126906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Sredstva na tej postavki so namenjena za izvedbo proslave s slovesno podelitvijo občinskih priznanj in zajemajo stroške za izvedbo kulturnega programa, plakatiranje, obveščanje, ozvočenje, pogostitev udeležencev prireditve, tiskanje plakatov, vabil in programov, za šopke nagrajencem, aranžiranje prireditvenega prostora. </w:t>
      </w:r>
    </w:p>
    <w:p w14:paraId="465BB293" w14:textId="2E1F680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2FECCAD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w:t>
      </w:r>
    </w:p>
    <w:p w14:paraId="05E65273" w14:textId="7F01834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38B0FF61"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načrtovana glede na realizirane stroške za te namene v preteklih letih.</w:t>
      </w:r>
    </w:p>
    <w:p w14:paraId="781752B3" w14:textId="572E921D"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0426 OSTALE PRIREDITVE</w:t>
      </w:r>
      <w:r w:rsidRPr="003D5A79">
        <w:rPr>
          <w:rFonts w:ascii="Tahoma" w:hAnsi="Tahoma" w:cs="Tahoma"/>
          <w:color w:val="FFFFFF" w:themeColor="background1"/>
          <w:sz w:val="22"/>
          <w:szCs w:val="22"/>
        </w:rPr>
        <w:tab/>
        <w:t>10.000 €</w:t>
      </w:r>
    </w:p>
    <w:p w14:paraId="30A84CB6" w14:textId="1215006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4ADA8F4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Ostale prireditve so tiste prireditve, za katera se namenja sredstva za njihovo izvedbo ob raznih priložnostih, pomembnih za občino (v višini 5.000 EUR). Sredstva so namenjena tudi za ozvočenje komemoracije ob 1. novembru in za druge izdatke povezane s prireditvami: majice, pokali, ... . </w:t>
      </w:r>
    </w:p>
    <w:p w14:paraId="3DB8028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Na postavki so se tudi planirala sredstva za izvedbo okroglih obletnic društev, ki delujejo v občini Žirovnica in društev, v katera so včlanjeni naši občani v višini 5.000 EUR. Društvom pri organizaciji in izvedbi prireditev občina pomaga z zagotavljanjem sredstev po kriterijih, ki so določeni v Javnem razpisu za sofinanciranje okroglih obletnic društev iz proračuna občine Žirovnica za leto 2022.  </w:t>
      </w:r>
    </w:p>
    <w:p w14:paraId="4ABDB5AE" w14:textId="5DACF98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lastRenderedPageBreak/>
        <w:t>Navezava na projekte v okviru proračunske postavke</w:t>
      </w:r>
    </w:p>
    <w:p w14:paraId="28F691F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4FEE6C64" w14:textId="0CC69C2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6D8F284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so načrtovana  glede na realizirana sredstva za te namene v preteklih letih in na podlagi v naprej predvidenih prijav društev na Javni razpis za sofinanciranje okroglih obletnic društev iz proračuna občine Žirovnica za leto 2022 ter na podlagi v naprej znanih prireditev, ki jih organizirajo druga društva.</w:t>
      </w:r>
    </w:p>
    <w:p w14:paraId="407AA9F2" w14:textId="77777777" w:rsidR="00AB0E9A" w:rsidRDefault="00AB0E9A" w:rsidP="00A0273C">
      <w:pPr>
        <w:pStyle w:val="AHeading4"/>
        <w:tabs>
          <w:tab w:val="decimal" w:pos="9200"/>
        </w:tabs>
        <w:spacing w:before="0" w:after="0"/>
        <w:ind w:right="140"/>
        <w:jc w:val="both"/>
        <w:rPr>
          <w:rFonts w:ascii="Tahoma" w:hAnsi="Tahoma" w:cs="Tahoma"/>
          <w:sz w:val="28"/>
        </w:rPr>
      </w:pPr>
    </w:p>
    <w:p w14:paraId="3A6085B1" w14:textId="29BC8658"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t>06 LOKALNA SAMOUPRAVA</w:t>
      </w:r>
      <w:r w:rsidRPr="00233198">
        <w:rPr>
          <w:rFonts w:ascii="Tahoma" w:hAnsi="Tahoma" w:cs="Tahoma"/>
          <w:sz w:val="28"/>
        </w:rPr>
        <w:tab/>
        <w:t>2.300 €</w:t>
      </w:r>
    </w:p>
    <w:p w14:paraId="19517B25" w14:textId="765C848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področja proračunske porabe, poslanstva občine znotraj področja proračunske porabe</w:t>
      </w:r>
    </w:p>
    <w:p w14:paraId="3F6DCC1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Navedeno področje zajema tiste dejavnosti, ki jih občinske službe opravljajo skupno za vse ali večino proračunskih uporabnikov na strokovnem področju kadrovske uprave, stvarnega premoženja in drugih skupnih zadev. Občine kot temeljne samoupravne lokalne skupnosti v okviru veljavnih predpisov samostojno urejajo in opravljajo svoje zadeve ter izvršujejo naloge, ki so nanje prenesene z zakoni. Občine se lahko odločijo tudi, da ustanovijo enega ali več organov skupne občinske uprave z drugimi občinami. Občina Žirovnica je ustanoviteljica dveh skupnih občinskih uprav s sedežem na Jesenicah in sicer Medobčinskega inšpektorata in redarstva občin Jesenice, Gorje, Kranjska Gora in Žirovnica ter Skupne notranje revizijske službe občin Jesenice, Bohinj Gorje, Kranjska Gora in Žirovnica. Delovanje skupnih uprav sofinancirajo občine ustanoviteljice. Poleg tega so občine upravičene tudi do dodatnih sredstev iz državnega proračuna in sicer v višini 50 % realiziranih tekočih odhodkov za delovanje skupne uprave v preteklem letu.</w:t>
      </w:r>
    </w:p>
    <w:p w14:paraId="56562875" w14:textId="1BF7108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Dokumenti dolgoročnega razvojnega načrtovanja</w:t>
      </w:r>
    </w:p>
    <w:p w14:paraId="650C99A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Regionalni razvojni program Gorenjske 2014-2020, Strategija gospodarskega razvoja Slovenije, Strategija razvoja turizma, Razvojni program Občine Žirovnica 2030, Strategija razvoja notranjega nadzora javnih financ v Republiki Sloveniji</w:t>
      </w:r>
    </w:p>
    <w:p w14:paraId="70419A1A" w14:textId="6365FD9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področja proračunske porabe</w:t>
      </w:r>
    </w:p>
    <w:p w14:paraId="2488249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Kakovostna izvedba upravnih, strokovnih, pospeševalnih in razvojnih nalog ob gospodarni porabi proračunskih sredstev.</w:t>
      </w:r>
    </w:p>
    <w:p w14:paraId="5ABEE82B" w14:textId="280F0B6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Oznaka in nazivi glavnih programov v pristojnosti občine</w:t>
      </w:r>
    </w:p>
    <w:p w14:paraId="5E68DB1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0601- Delovanje na področju lokalne samouprave ter koordinacija vladne in lokalne ravni</w:t>
      </w:r>
    </w:p>
    <w:p w14:paraId="77AAD7B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0603 – Dejavnost občinske uprave</w:t>
      </w:r>
    </w:p>
    <w:p w14:paraId="643475B5" w14:textId="3CD689CC"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0601 Delovanje na področju lokalne samouprave ter koordinacija vladne in lokalne ravni</w:t>
      </w:r>
      <w:r w:rsidRPr="0077499E">
        <w:rPr>
          <w:rFonts w:ascii="Tahoma" w:hAnsi="Tahoma" w:cs="Tahoma"/>
          <w:sz w:val="20"/>
        </w:rPr>
        <w:tab/>
      </w:r>
      <w:r w:rsidR="00AB0E9A">
        <w:rPr>
          <w:rFonts w:ascii="Tahoma" w:hAnsi="Tahoma" w:cs="Tahoma"/>
          <w:sz w:val="20"/>
        </w:rPr>
        <w:tab/>
      </w:r>
      <w:r w:rsidRPr="0077499E">
        <w:rPr>
          <w:rFonts w:ascii="Tahoma" w:hAnsi="Tahoma" w:cs="Tahoma"/>
          <w:sz w:val="20"/>
        </w:rPr>
        <w:t>2.300 €</w:t>
      </w:r>
    </w:p>
    <w:p w14:paraId="58F1E8DA" w14:textId="4281247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4BD756B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Glavni program se nanaša na področje lokalne samouprave ter na procese usklajevanja razvojnih aktivnosti in programiranja razvoja na lokalni, regionalni in nacionalni ravni.</w:t>
      </w:r>
    </w:p>
    <w:p w14:paraId="6F608660" w14:textId="1DDE127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40070B2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Dolgoročna cilja glavnega programa sta kakovostno izvajanje upravnih, strokovnih, pospeševalnih in razvojnih nalog ter zagotavljanje kakovostnih informacij o celotni dejavnosti občinske uprave, ob učinkoviti in gospodarni porabi proračunskih sredstev in s povezovanjem z drugimi institucijami.</w:t>
      </w:r>
    </w:p>
    <w:p w14:paraId="6B76B7E4" w14:textId="3ACF105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4E6838C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sodelovanje v združenju lokalnih skupnosti ter pri razvojnih združenjih na lokalnem in regionalnem nivoju</w:t>
      </w:r>
    </w:p>
    <w:p w14:paraId="34B3DF75" w14:textId="19C4ACD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0630830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06019002 Nacionalno združenje lokalnih skupnosti</w:t>
      </w:r>
    </w:p>
    <w:p w14:paraId="0E1FE41D"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04 – Občinska uprava</w:t>
      </w:r>
    </w:p>
    <w:p w14:paraId="787ED8F7"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06019003 Povezovanje lokalnih skupnosti</w:t>
      </w:r>
    </w:p>
    <w:p w14:paraId="355670E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03 – Župan</w:t>
      </w:r>
    </w:p>
    <w:p w14:paraId="5036C482"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04 – Občinska uprava</w:t>
      </w:r>
    </w:p>
    <w:p w14:paraId="2926E907" w14:textId="1A29CA06"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06019003 Povezovanje lokalnih skupnosti</w:t>
      </w:r>
      <w:r w:rsidRPr="0077499E">
        <w:rPr>
          <w:rFonts w:ascii="Tahoma" w:hAnsi="Tahoma" w:cs="Tahoma"/>
          <w:sz w:val="20"/>
        </w:rPr>
        <w:tab/>
        <w:t>2.300 €</w:t>
      </w:r>
    </w:p>
    <w:p w14:paraId="5037FBE1" w14:textId="7BBF697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7B92A5E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skladu z zakonodajo se občine projektno združujejo na nivoju območja in regije. Na ta način so vzpostavljena območna in regionalna partnerstva s ciljem hitrejšega razvoja in lažjega doseganja opredeljenih ciljev celotnega območja oz. regije.</w:t>
      </w:r>
    </w:p>
    <w:p w14:paraId="793D567D" w14:textId="4601A21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6A8E4EC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Pogodba o povezovanju v RRA Gorenjske, za nosilno organizacijo določen BSC d.o.o. Kranj</w:t>
      </w:r>
    </w:p>
    <w:p w14:paraId="70709B1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Izvedbeni načrt RRP Gorenjske</w:t>
      </w:r>
    </w:p>
    <w:p w14:paraId="2AFB35D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pospeševanju skladnega regionalnega razvoja</w:t>
      </w:r>
    </w:p>
    <w:p w14:paraId="024D93F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Program dela Poslovno podpornega centra BSC d.o.o. Kranj</w:t>
      </w:r>
    </w:p>
    <w:p w14:paraId="7532EF5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Letna pogodba za izvedbo Koordinacije županov</w:t>
      </w:r>
    </w:p>
    <w:p w14:paraId="47B55547" w14:textId="2EB2F15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15E940C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w:t>
      </w:r>
    </w:p>
    <w:p w14:paraId="3067837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zagotavljanje trajnostnega razvoja, varovanje okolja in razvoj infrastrukture;</w:t>
      </w:r>
    </w:p>
    <w:p w14:paraId="0E2C20C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razvoj gospodarstva;</w:t>
      </w:r>
    </w:p>
    <w:p w14:paraId="4DF298B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lastRenderedPageBreak/>
        <w:t>- razvoj človeških virov;</w:t>
      </w:r>
    </w:p>
    <w:p w14:paraId="6ED941D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krepitev identitete regije;</w:t>
      </w:r>
    </w:p>
    <w:p w14:paraId="1FC029D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razvoj podeželja.</w:t>
      </w:r>
    </w:p>
    <w:p w14:paraId="2A11779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w:t>
      </w:r>
    </w:p>
    <w:p w14:paraId="7B24CF7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tekoča koordinacija med župani Zgornje Gorenjske</w:t>
      </w:r>
    </w:p>
    <w:p w14:paraId="4E36ECC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izdelan Izvedbeni načrt RRP 2021 - 2027</w:t>
      </w:r>
    </w:p>
    <w:p w14:paraId="21E118DB" w14:textId="3686F8D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335B44F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w:t>
      </w:r>
    </w:p>
    <w:p w14:paraId="4F71549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izdelan Izvedbeni načrt RRP 2021 – 2027</w:t>
      </w:r>
    </w:p>
    <w:p w14:paraId="49C688F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izvedene koordinacije županov Zgornje Gorenjske</w:t>
      </w:r>
    </w:p>
    <w:p w14:paraId="730567FB" w14:textId="1E7A3367"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0627 KOORDINACIJA ŽUPANOV ZGORNJE GORENJSKE</w:t>
      </w:r>
      <w:r w:rsidRPr="003D5A79">
        <w:rPr>
          <w:rFonts w:ascii="Tahoma" w:hAnsi="Tahoma" w:cs="Tahoma"/>
          <w:color w:val="FFFFFF" w:themeColor="background1"/>
          <w:sz w:val="22"/>
          <w:szCs w:val="22"/>
        </w:rPr>
        <w:tab/>
        <w:t>2.300 €</w:t>
      </w:r>
    </w:p>
    <w:p w14:paraId="5112C1A5" w14:textId="0CF6220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695AA09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Na postavki so načrtovana sredstva za plačilo stroškov </w:t>
      </w:r>
      <w:proofErr w:type="spellStart"/>
      <w:r w:rsidRPr="00A0273C">
        <w:rPr>
          <w:rFonts w:ascii="Tahoma" w:hAnsi="Tahoma" w:cs="Tahoma"/>
          <w:lang w:val="x-none"/>
        </w:rPr>
        <w:t>Ragor</w:t>
      </w:r>
      <w:proofErr w:type="spellEnd"/>
      <w:r w:rsidRPr="00A0273C">
        <w:rPr>
          <w:rFonts w:ascii="Tahoma" w:hAnsi="Tahoma" w:cs="Tahoma"/>
          <w:lang w:val="x-none"/>
        </w:rPr>
        <w:t>-ja za izvajanje tehnične podpore koordinaciji županov Zgornje Gorenjske in nalog, opredeljenih na mesečnih sestankih koordinacije županov (1.500 EUR) ter izdatkov za pogostitev županov, ko sestanek koordinacije županov gosti župan Občine Žirovnica in sicer enkrat do dvakrat letno (800 EUR).</w:t>
      </w:r>
    </w:p>
    <w:p w14:paraId="5983C559" w14:textId="75DE743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52658899"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721C8FB5" w14:textId="379FBA2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3174099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Stroški so načrtovani na podlagi sklenjene pogodbe za podporo koordinaciji županov za leto 2022 ter na podlagi preteklih izdatkov za reprezentanco.</w:t>
      </w:r>
    </w:p>
    <w:p w14:paraId="49A39522" w14:textId="77777777" w:rsidR="00AB0E9A" w:rsidRDefault="00AB0E9A" w:rsidP="00A0273C">
      <w:pPr>
        <w:pStyle w:val="AHeading4"/>
        <w:tabs>
          <w:tab w:val="decimal" w:pos="9200"/>
        </w:tabs>
        <w:spacing w:before="0" w:after="0"/>
        <w:ind w:right="140"/>
        <w:jc w:val="both"/>
        <w:rPr>
          <w:rFonts w:ascii="Tahoma" w:hAnsi="Tahoma" w:cs="Tahoma"/>
          <w:sz w:val="28"/>
        </w:rPr>
      </w:pPr>
    </w:p>
    <w:p w14:paraId="05B5127C" w14:textId="0D712BA2"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t>16 PROSTORSKO PLANIRANJE IN STANOVANJSKO KOMUNALNA DEJAVNOST</w:t>
      </w:r>
      <w:r w:rsidRPr="00233198">
        <w:rPr>
          <w:rFonts w:ascii="Tahoma" w:hAnsi="Tahoma" w:cs="Tahoma"/>
          <w:sz w:val="28"/>
        </w:rPr>
        <w:tab/>
        <w:t>15.000 €</w:t>
      </w:r>
    </w:p>
    <w:p w14:paraId="6110C368" w14:textId="3FC856C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področja proračunske porabe, poslanstva občine znotraj področja proračunske porabe</w:t>
      </w:r>
    </w:p>
    <w:p w14:paraId="236A4EA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Prostorsko planiranje in stanovanjsko komunalna dejavnost zajema prostorsko načrtovanje in razvoj ter načrtovanje poselitve v prostoru (občinski prostorski načrt, razni podrobni prostorski načrti, stanovanjska dejavnost, gospodarjenje z zemljišči in komunalna dejavnost ter skrb za čisto in urejeno okolje). V okviru tega področja, ki se nanaša na prostorsko planiranje Občina Žirovnica vrši naslednje dejavnosti: Vodimo postopno izdelavo oziroma dopolnitve in spremembe prostorskih aktov v skladu z določili zakonodaje, ob upoštevanju določenih prioritet izdelave prostorskih aktov oziroma obstoječih razmer na tem področju ter iskanju ravnovesja med javnimi in zasebnimi interesi, redno vzdržujemo in razvijamo informacijski sistem za gospodarjenje s prostorom (Prostorski informacijski sistem občine -PISO), v skladu z določili zakonodaje in na podlagi medsebojnega sodelovanja vseh udeležencev v prostoru. V okviru tega področja Občina Žirovnica skrbi tudi za varstvo okolja in sicer za urejanje in čiščenje degradiranih območij na območju občine Žirovnica, katerega cilj je sanacija nedovoljenih posegov v prostor, v tem okviru pa izvajamo tudi ukrepe, predvidene v dolgoročnem programu varstva okolja za Občino Žirovnica. Naloga tega programa je tudi skrb za stanovanjski fond v lasti občine, v okviru komunalne dejavnosti pa oskrba z vodo, urejanje pokopališč in pogrebna dejavnost, ter vzdrževanje objektov za rekreacijo (otroška igrišča), ena od nalog pa je tudi praznično urejanje naselij.</w:t>
      </w:r>
    </w:p>
    <w:p w14:paraId="03B6A18F" w14:textId="7BB2797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Dokumenti dolgoročnega razvojnega načrtovanja</w:t>
      </w:r>
    </w:p>
    <w:p w14:paraId="10058CF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Odlok o strategiji prostorskega razvoja Slovenije , Uredba o prostorskem redu Slovenije, Nacionalni program varstva okolja, Resolucija o nacionalnem programu varstva okolja, Zakon o prostorskem načrtovanju, Razvojni program Občine Žirovnica 2030</w:t>
      </w:r>
    </w:p>
    <w:p w14:paraId="08E9FFAE" w14:textId="0F86804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področja proračunske porabe</w:t>
      </w:r>
    </w:p>
    <w:p w14:paraId="3CFF9C3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 področja proračunske porabe je vzpodbujanje vzdržnega prostorskega razvoja ter s tem zagotavljanje pogojev za skladen in celovit razvoj naselij in drugih poselitvenih območij na teritoriju občine ter izvajanje aktivne zemljiške politike z ustvarjanjem prostorskih pogojev za učinkovito gospodarjenje z nepremičninami.</w:t>
      </w:r>
    </w:p>
    <w:p w14:paraId="35F51E08" w14:textId="0E20AEE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Oznaka in nazivi glavnih programov v pristojnosti občine</w:t>
      </w:r>
    </w:p>
    <w:p w14:paraId="3A04AEA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1602  Prostorsko in podeželsko planiranje in administracija1603  Komunalna dejavnost1605  Spodbujanje stanovanjske gradnje1606  Upravljanje in razpolaganje z zemljišči (javno dobro, kmetijska, gozdna in stavbna zemljišča)</w:t>
      </w:r>
    </w:p>
    <w:p w14:paraId="16E17F93" w14:textId="1F341572"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1603 Komunalna dejavnost</w:t>
      </w:r>
      <w:r w:rsidRPr="0077499E">
        <w:rPr>
          <w:rFonts w:ascii="Tahoma" w:hAnsi="Tahoma" w:cs="Tahoma"/>
          <w:sz w:val="20"/>
        </w:rPr>
        <w:tab/>
        <w:t>15.000 €</w:t>
      </w:r>
    </w:p>
    <w:p w14:paraId="2C2784DE" w14:textId="2214ED8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08C8D38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Glavni program Komunalna dejavnost vključuje vzdrževanje in obnovo komunalnih objektov in naprav na področju oskrbe z vodo, pokopališke in pogrebne dejavnosti in javnih površin.</w:t>
      </w:r>
    </w:p>
    <w:p w14:paraId="17E9360E" w14:textId="15F62A5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7E6B8FD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Zagotoviti dobre komunalne standarde na območju občine Žirovnica.</w:t>
      </w:r>
    </w:p>
    <w:p w14:paraId="1FC2306E" w14:textId="1E10015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lastRenderedPageBreak/>
        <w:t>Glavni letni izvedbeni cilji in kazalci, s katerimi se bo merilo doseganje zastavljenih ciljev</w:t>
      </w:r>
    </w:p>
    <w:p w14:paraId="65DB9D6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skladu z zagotovljenimi sredstvi realizirati predvidene naloge na področju komunalne dejavnosti.</w:t>
      </w:r>
    </w:p>
    <w:p w14:paraId="670F7157" w14:textId="461CF52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7A93CA4D"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16039004 Praznično urejanje naselij</w:t>
      </w:r>
    </w:p>
    <w:p w14:paraId="12C4F29F"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03 - Župan</w:t>
      </w:r>
    </w:p>
    <w:p w14:paraId="289C80F9"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16039001 Oskrba z vodo          </w:t>
      </w:r>
    </w:p>
    <w:p w14:paraId="170CA7AD"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04 - Občinska uprava</w:t>
      </w:r>
    </w:p>
    <w:p w14:paraId="5B895BCE"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16039002 Urejanje pokopališč in pogrebna dejavnost          </w:t>
      </w:r>
    </w:p>
    <w:p w14:paraId="3F93E45F"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04 - Občinska uprava</w:t>
      </w:r>
    </w:p>
    <w:p w14:paraId="27ACF7FD"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16039003 Objekti za rekreacijo         </w:t>
      </w:r>
    </w:p>
    <w:p w14:paraId="31B278D5"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04 - Občinska uprava</w:t>
      </w:r>
    </w:p>
    <w:p w14:paraId="5FF54875" w14:textId="306A9360"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16039004 Praznično urejanje naselij</w:t>
      </w:r>
      <w:r w:rsidRPr="0077499E">
        <w:rPr>
          <w:rFonts w:ascii="Tahoma" w:hAnsi="Tahoma" w:cs="Tahoma"/>
          <w:sz w:val="20"/>
        </w:rPr>
        <w:tab/>
        <w:t>15.000 €</w:t>
      </w:r>
    </w:p>
    <w:p w14:paraId="03A48705" w14:textId="7C27C66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7839A3D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Podprogram obsega praznično okrasitev naselij in izobešanje zastav ob praznikih.</w:t>
      </w:r>
    </w:p>
    <w:p w14:paraId="1CF46884" w14:textId="49FC2D7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0A881D4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grbu, zastavi in himni Republike Slovenije ter o slovenski narodni zastavi</w:t>
      </w:r>
    </w:p>
    <w:p w14:paraId="22D7603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Odlok o grbu in zastavi v Občini Žirovnica</w:t>
      </w:r>
    </w:p>
    <w:p w14:paraId="3B9305C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Odlok o občinskem prazniku in spominskem dnevu</w:t>
      </w:r>
    </w:p>
    <w:p w14:paraId="6A690598" w14:textId="3C061A6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6BB5787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 je zagotovitev praznične okrasitve naselij v občini in v skladu z zakonodajo zagotovitev izobešanja zastav ob praznikih.</w:t>
      </w:r>
    </w:p>
    <w:p w14:paraId="5130686A" w14:textId="3012C60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1B66815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Redno izobešanje zastav ob državnih in občinskih praznikih</w:t>
      </w:r>
    </w:p>
    <w:p w14:paraId="5B445662" w14:textId="5F47CD07"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1606 PRAZNIČNO UREJANJE NASELIJ</w:t>
      </w:r>
      <w:r w:rsidRPr="003D5A79">
        <w:rPr>
          <w:rFonts w:ascii="Tahoma" w:hAnsi="Tahoma" w:cs="Tahoma"/>
          <w:color w:val="FFFFFF" w:themeColor="background1"/>
          <w:sz w:val="22"/>
          <w:szCs w:val="22"/>
        </w:rPr>
        <w:tab/>
        <w:t>15.000 €</w:t>
      </w:r>
    </w:p>
    <w:p w14:paraId="6091714A" w14:textId="033EA6B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4940D60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Na postavki so načrtovana sredstva za izobešanje zastav ob državnih in občinskih praznikih, za nakup in izobešanje novoletne okrasitve občine ob novoletnih praznikih (14.000 EUR) in za enkratno pranje zastav v čistilnici oziroma po potrebi  (1.000 EUR).</w:t>
      </w:r>
    </w:p>
    <w:p w14:paraId="158D88FA" w14:textId="0788437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1557047E"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118FC4C8" w14:textId="1BB2A9B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167F03E3"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Sredstva so planirana na podlagi planiranih stroškov, ki so nastali v preteklem letu. </w:t>
      </w:r>
    </w:p>
    <w:p w14:paraId="59BFC9F3" w14:textId="2DB34EE3" w:rsidR="00AB0E9A" w:rsidRDefault="00AB0E9A" w:rsidP="00A0273C">
      <w:pPr>
        <w:pStyle w:val="AHeading3"/>
        <w:tabs>
          <w:tab w:val="decimal" w:pos="9200"/>
        </w:tabs>
        <w:spacing w:before="0" w:after="0"/>
        <w:ind w:right="140"/>
        <w:jc w:val="both"/>
        <w:rPr>
          <w:rFonts w:ascii="Tahoma" w:hAnsi="Tahoma" w:cs="Tahoma"/>
          <w:sz w:val="28"/>
          <w:szCs w:val="28"/>
        </w:rPr>
      </w:pPr>
    </w:p>
    <w:p w14:paraId="52E62B9D" w14:textId="77777777" w:rsidR="00AB0E9A" w:rsidRPr="00AB0E9A" w:rsidRDefault="00AB0E9A" w:rsidP="00AB0E9A">
      <w:pPr>
        <w:pStyle w:val="AHeading3"/>
        <w:tabs>
          <w:tab w:val="decimal" w:pos="9200"/>
        </w:tabs>
        <w:spacing w:before="0" w:after="0"/>
        <w:ind w:right="140"/>
        <w:jc w:val="both"/>
        <w:rPr>
          <w:rFonts w:ascii="Tahoma" w:hAnsi="Tahoma" w:cs="Tahoma"/>
          <w:sz w:val="28"/>
          <w:szCs w:val="28"/>
        </w:rPr>
      </w:pPr>
    </w:p>
    <w:p w14:paraId="3024C49E" w14:textId="239D046F" w:rsidR="00A0273C" w:rsidRPr="008926EB" w:rsidRDefault="00A0273C" w:rsidP="00A0273C">
      <w:pPr>
        <w:pStyle w:val="AHeading3"/>
        <w:tabs>
          <w:tab w:val="decimal" w:pos="9200"/>
        </w:tabs>
        <w:spacing w:before="0" w:after="0"/>
        <w:ind w:right="140"/>
        <w:jc w:val="both"/>
        <w:rPr>
          <w:rFonts w:ascii="Tahoma" w:hAnsi="Tahoma" w:cs="Tahoma"/>
          <w:sz w:val="28"/>
          <w:szCs w:val="28"/>
        </w:rPr>
      </w:pPr>
      <w:r w:rsidRPr="008926EB">
        <w:rPr>
          <w:rFonts w:ascii="Tahoma" w:hAnsi="Tahoma" w:cs="Tahoma"/>
          <w:sz w:val="28"/>
          <w:szCs w:val="28"/>
        </w:rPr>
        <w:t>04 OBČINSKA UPRAVA</w:t>
      </w:r>
      <w:r w:rsidRPr="008926EB">
        <w:rPr>
          <w:rFonts w:ascii="Tahoma" w:hAnsi="Tahoma" w:cs="Tahoma"/>
          <w:sz w:val="28"/>
          <w:szCs w:val="28"/>
        </w:rPr>
        <w:tab/>
        <w:t>5.471.018 €</w:t>
      </w:r>
    </w:p>
    <w:p w14:paraId="2A3B4AF2" w14:textId="77777777" w:rsidR="00AB0E9A" w:rsidRDefault="00AB0E9A" w:rsidP="00A0273C">
      <w:pPr>
        <w:pStyle w:val="AHeading4"/>
        <w:tabs>
          <w:tab w:val="decimal" w:pos="9200"/>
        </w:tabs>
        <w:spacing w:before="0" w:after="0"/>
        <w:ind w:right="140"/>
        <w:jc w:val="both"/>
        <w:rPr>
          <w:rFonts w:ascii="Tahoma" w:hAnsi="Tahoma" w:cs="Tahoma"/>
          <w:sz w:val="28"/>
        </w:rPr>
      </w:pPr>
    </w:p>
    <w:p w14:paraId="61AC3FDF" w14:textId="63C22611"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t>02 EKONOMSKA IN FISKALNA ADMINISTRACIJA</w:t>
      </w:r>
      <w:r w:rsidRPr="00233198">
        <w:rPr>
          <w:rFonts w:ascii="Tahoma" w:hAnsi="Tahoma" w:cs="Tahoma"/>
          <w:sz w:val="28"/>
        </w:rPr>
        <w:tab/>
        <w:t>650 €</w:t>
      </w:r>
    </w:p>
    <w:p w14:paraId="0E46CEFC" w14:textId="271C97F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področja proračunske porabe, poslanstva občine znotraj področja proračunske porabe</w:t>
      </w:r>
    </w:p>
    <w:p w14:paraId="6AE24BB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Področje porabe 02 Ekonomska in fiskalna administracija zajema vodenje finančnih zadev in storitev ter nadzor nad porabo javnih financ. V občini je na tem področju zajeto delovno področje nadzornega odbora občine ter plačilni promet v okviru proračuna.</w:t>
      </w:r>
    </w:p>
    <w:p w14:paraId="0EFEB49A" w14:textId="56C8324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Dokumenti dolgoročnega razvojnega načrtovanja</w:t>
      </w:r>
    </w:p>
    <w:p w14:paraId="3C9B7D8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w:t>
      </w:r>
    </w:p>
    <w:p w14:paraId="593DA60F" w14:textId="6443A0F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področja proračunske porabe</w:t>
      </w:r>
    </w:p>
    <w:p w14:paraId="6B2F98C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 proračunske porabe je nadzor nad pravilno porabo sredstev javnih financ in racionalna in učinkovita poraba sredstev javnih financ.</w:t>
      </w:r>
    </w:p>
    <w:p w14:paraId="118243D3" w14:textId="1AD4E80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Oznaka in nazivi glavnih programov v pristojnosti občine</w:t>
      </w:r>
    </w:p>
    <w:p w14:paraId="2801C0A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0203 - Fiskalni nadzor</w:t>
      </w:r>
    </w:p>
    <w:p w14:paraId="6648486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0202 - Urejanje na področju fiskalne politike</w:t>
      </w:r>
    </w:p>
    <w:p w14:paraId="74D6F65D" w14:textId="68992CD6"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0202 Urejanje na področju fiskalne politike</w:t>
      </w:r>
      <w:r w:rsidRPr="0077499E">
        <w:rPr>
          <w:rFonts w:ascii="Tahoma" w:hAnsi="Tahoma" w:cs="Tahoma"/>
          <w:sz w:val="20"/>
        </w:rPr>
        <w:tab/>
        <w:t>650 €</w:t>
      </w:r>
    </w:p>
    <w:p w14:paraId="5759F524" w14:textId="7458401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4021DB84"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xml:space="preserve">Glavni program 0202 ureja področje fiskalne politike zajema sredstva za pokrivanje stroškov prodaje terjatev in kapitalskih deležev, plačilnega prometa in pobiranja občinskih dajatev. Področje fiskalne politike zajema vodenje in upravljanje z javnimi financami, pripravo predpisov s področja pridobivanja ustreznih proračunskih prihodkov in pripravo predpisov za racionalno rabo proračunskih sredstev. Glavni program zajema tudi sredstva za pokrivanje stroškov prodaje terjatev in kapitalskih deležev, stroškov plačilnega prometa in stroškov pobiranja občinskih dajatev. V okviru programa izvaja pristojni upravni organ naloge upravljanja s proračunom, s finančnim premoženjem občine, z denarnimi sredstvi. Dejavnost je usmerjena v učinkovito ter racionalno upravljanje z javnimi financami kot celote v vseh fazah proračunskega ciklusa. </w:t>
      </w:r>
    </w:p>
    <w:p w14:paraId="789EDE35" w14:textId="0DD63A6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lastRenderedPageBreak/>
        <w:t>Dolgoročni cilji glavnega programa</w:t>
      </w:r>
    </w:p>
    <w:p w14:paraId="169FF077"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Dolgoročni cilj programa je učinkovito, pregledno in racionalno upravljanje z javnimi financami. Dolgoročni cilj je tudi prilagajanje odhodkov občine razpoložljivim prihodkom in s tem zmanjševanje možnosti javnofinančnega primanjkljaja.</w:t>
      </w:r>
    </w:p>
    <w:p w14:paraId="6E8B8943" w14:textId="67CACB8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71F03FF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Učinkovita poraba stroškov financiranja ob upoštevanju meril likvidnosti, varnosti in donosnosti. Strošek je vezan na finančne transakcije.</w:t>
      </w:r>
    </w:p>
    <w:p w14:paraId="69EFC0BA" w14:textId="2F5F187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1FC9BEF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02029001 Urejanje na področju fiskalne politike           </w:t>
      </w:r>
    </w:p>
    <w:p w14:paraId="19AF2A0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6E394B50" w14:textId="2D1CB135"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02029001 Urejanje na področju fiskalne politike</w:t>
      </w:r>
      <w:r w:rsidRPr="0077499E">
        <w:rPr>
          <w:rFonts w:ascii="Tahoma" w:hAnsi="Tahoma" w:cs="Tahoma"/>
          <w:sz w:val="20"/>
        </w:rPr>
        <w:tab/>
        <w:t>650 €</w:t>
      </w:r>
    </w:p>
    <w:p w14:paraId="40C70895" w14:textId="75E8905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4FD1CC6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Vsebina podprograma je urejanje na področju fiskalne politike, ki obsega stroške prodaje terjatev ter kapitalskih deležev ter stroške plačilnega prometa.</w:t>
      </w:r>
    </w:p>
    <w:p w14:paraId="75F69A18" w14:textId="46BC82F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6CF7F97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javnih financah s podzakonskimi akti; Zakon o plačilnem prometu</w:t>
      </w:r>
    </w:p>
    <w:p w14:paraId="48F81C43" w14:textId="52FFD50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57F46E5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Poravnava vseh stroškov terjatev v skladu s sklenjenimi pogodbami in predpisanimi zakonskimi obveznostmi v predpisanih rokih.</w:t>
      </w:r>
    </w:p>
    <w:p w14:paraId="3B9B7F67" w14:textId="5E8EDC2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34052AB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Plačilo preverjenih terjatev v zakonitem roku.</w:t>
      </w:r>
    </w:p>
    <w:p w14:paraId="29A0DC80" w14:textId="30F11B70"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0201 STROŠKI PLAČILNEGA PROMETA</w:t>
      </w:r>
      <w:r w:rsidRPr="003D5A79">
        <w:rPr>
          <w:rFonts w:ascii="Tahoma" w:hAnsi="Tahoma" w:cs="Tahoma"/>
          <w:color w:val="FFFFFF" w:themeColor="background1"/>
          <w:sz w:val="22"/>
          <w:szCs w:val="22"/>
        </w:rPr>
        <w:tab/>
        <w:t>650 €</w:t>
      </w:r>
    </w:p>
    <w:p w14:paraId="2CB67713" w14:textId="59F7F6C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6C50AA0F"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Stroški plačilnega prometa so stroški provizije Uprave za javna plačila za vodenje računov, ki izvaja plačilni promet za proračun ter provizija poslovne banke za vodenje računa vrednostnih papirjev, ter stroški kartičnega poslovanja občine.</w:t>
      </w:r>
    </w:p>
    <w:p w14:paraId="18C31A52" w14:textId="20C1C25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79B62589"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5BCAEC62" w14:textId="77777777" w:rsidR="00A0273C" w:rsidRPr="00A0273C" w:rsidRDefault="00A0273C" w:rsidP="00A0273C">
      <w:pPr>
        <w:widowControl w:val="0"/>
        <w:spacing w:before="0" w:after="0"/>
        <w:ind w:left="0" w:right="140"/>
        <w:jc w:val="both"/>
        <w:rPr>
          <w:rFonts w:ascii="Tahoma" w:hAnsi="Tahoma" w:cs="Tahoma"/>
          <w:sz w:val="16"/>
          <w:szCs w:val="16"/>
        </w:rPr>
      </w:pPr>
    </w:p>
    <w:p w14:paraId="4449A6E0" w14:textId="02963F9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588749D1"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Sredstva na postavki so načrtovana glede na realizacijo teh odhodkov v preteklem letu.</w:t>
      </w:r>
    </w:p>
    <w:p w14:paraId="66DDEA8E" w14:textId="77777777" w:rsidR="00AB0E9A" w:rsidRDefault="00AB0E9A" w:rsidP="00A0273C">
      <w:pPr>
        <w:pStyle w:val="AHeading4"/>
        <w:tabs>
          <w:tab w:val="decimal" w:pos="9200"/>
        </w:tabs>
        <w:spacing w:before="0" w:after="0"/>
        <w:ind w:right="140"/>
        <w:jc w:val="both"/>
        <w:rPr>
          <w:rFonts w:ascii="Tahoma" w:hAnsi="Tahoma" w:cs="Tahoma"/>
          <w:sz w:val="28"/>
        </w:rPr>
      </w:pPr>
    </w:p>
    <w:p w14:paraId="5913684A" w14:textId="3FB6E78D"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t>04 SKUPNE ADMINISTRATIVNE SLUŽBE IN SPLOŠNE JAVNE STORITVE</w:t>
      </w:r>
      <w:r w:rsidRPr="00233198">
        <w:rPr>
          <w:rFonts w:ascii="Tahoma" w:hAnsi="Tahoma" w:cs="Tahoma"/>
          <w:sz w:val="28"/>
        </w:rPr>
        <w:tab/>
        <w:t>4.000 €</w:t>
      </w:r>
    </w:p>
    <w:p w14:paraId="478C2576" w14:textId="3EDA4EA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področja proračunske porabe, poslanstva občine znotraj področja proračunske porabe</w:t>
      </w:r>
    </w:p>
    <w:p w14:paraId="624B245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Področje porabe 04 Skupne administrativne službe in splošne javne storitve zajema vse tiste storitve, ki niso v zvezi z določeno funkcijo in ki jih običajno opravljajo centralni uradi na različnih ravneh oblasti.</w:t>
      </w:r>
    </w:p>
    <w:p w14:paraId="580758DE" w14:textId="65C0CE1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Dokumenti dolgoročnega razvojnega načrtovanja</w:t>
      </w:r>
    </w:p>
    <w:p w14:paraId="5FDF7BE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w:t>
      </w:r>
    </w:p>
    <w:p w14:paraId="30AFB20F" w14:textId="7B8D21A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področja proračunske porabe</w:t>
      </w:r>
    </w:p>
    <w:p w14:paraId="0E5C91B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Zagotovitev pogojev za poslovanje občinske uprave in funkcionarjev, za obveščanje domače in tuje javnosti in izvedbo protokolarnih dogodkov.</w:t>
      </w:r>
    </w:p>
    <w:p w14:paraId="705127AF" w14:textId="3EEDAD1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Oznaka in nazivi glavnih programov v pristojnosti občine</w:t>
      </w:r>
    </w:p>
    <w:p w14:paraId="741E019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0401 - Kadrovska uprava</w:t>
      </w:r>
    </w:p>
    <w:p w14:paraId="3E2FDE9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0403 - Druge skupne administrativne službe</w:t>
      </w:r>
    </w:p>
    <w:p w14:paraId="3F153739" w14:textId="0985BB2C"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0403 Druge skupne administrativne službe</w:t>
      </w:r>
      <w:r w:rsidRPr="0077499E">
        <w:rPr>
          <w:rFonts w:ascii="Tahoma" w:hAnsi="Tahoma" w:cs="Tahoma"/>
          <w:sz w:val="20"/>
        </w:rPr>
        <w:tab/>
        <w:t>4.000 €</w:t>
      </w:r>
    </w:p>
    <w:p w14:paraId="6A6A3F8E" w14:textId="0723B21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7886882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Podprogram zajema aktivnosti na področju obveščanja domače in tuje javnosti o delu občinskega sveta, župana, občinske uprave in drugih institucij, katerih ustanoviteljica je Občina Žirovnica ter na področju izvajanja protokolarnih dogodkov ter gospodarno ravnanje s premoženjem v lasti občine.</w:t>
      </w:r>
    </w:p>
    <w:p w14:paraId="7F73DDB0" w14:textId="152C732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237F8FED"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obveščanje domače in tuje javnosti o delu organov  in institucij preko uradnega glasila občine</w:t>
      </w:r>
    </w:p>
    <w:p w14:paraId="6FC1331D"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izvedba protokolarnih dogodkov</w:t>
      </w:r>
    </w:p>
    <w:p w14:paraId="61D2CC54"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skrb za občinsko premoženje</w:t>
      </w:r>
    </w:p>
    <w:p w14:paraId="654AF7DC" w14:textId="615A9F9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690569D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obveščanje javnosti o delu organov  in institucij, izvedba protokolarnih dogodkov, upravljanje z občinskim premoženjem</w:t>
      </w:r>
    </w:p>
    <w:p w14:paraId="0FBA6A8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objav, število dogodkov, vzdrževani poslovni prostori</w:t>
      </w:r>
    </w:p>
    <w:p w14:paraId="6CA91DEC" w14:textId="3F64EFA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3071C05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04039001 Obveščanje domače in tuje javnosti           </w:t>
      </w:r>
    </w:p>
    <w:p w14:paraId="16ECEFE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01 – Občinski svet</w:t>
      </w:r>
    </w:p>
    <w:p w14:paraId="1ABB1A2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lastRenderedPageBreak/>
        <w:t xml:space="preserve">04039002 Izvedba protokolarnih dogodkov           </w:t>
      </w:r>
    </w:p>
    <w:p w14:paraId="16E7F3D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01 – Občinski svet           </w:t>
      </w:r>
    </w:p>
    <w:p w14:paraId="5B830BA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03 – Župan</w:t>
      </w:r>
    </w:p>
    <w:p w14:paraId="4D62B92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04039003 Razpolaganje in upravljanje z občinskim premoženjem           </w:t>
      </w:r>
    </w:p>
    <w:p w14:paraId="5F65921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1E4AE9E8" w14:textId="3DDE8842"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04039003 Razpolaganje in upravljanje z občinskim premoženjem</w:t>
      </w:r>
      <w:r w:rsidRPr="0077499E">
        <w:rPr>
          <w:rFonts w:ascii="Tahoma" w:hAnsi="Tahoma" w:cs="Tahoma"/>
          <w:sz w:val="20"/>
        </w:rPr>
        <w:tab/>
        <w:t>4.000 €</w:t>
      </w:r>
    </w:p>
    <w:p w14:paraId="1D1E2CDC" w14:textId="3E356CB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65B2182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V tem podprogramu so vključeni stroški za tekoče vzdrževanje poslovnih prostorov občine, investicijsko vzdrževanje poslovnih prostorov ter pripadajočega deleža skupnih prostorov objekta na Titovi 16 (avla, stopnišča, dvigalo, streha) ter vzdrževanje počitniških kapacitet (letovišče </w:t>
      </w:r>
      <w:proofErr w:type="spellStart"/>
      <w:r w:rsidRPr="00A0273C">
        <w:rPr>
          <w:rFonts w:ascii="Tahoma" w:hAnsi="Tahoma" w:cs="Tahoma"/>
          <w:lang w:val="x-none"/>
        </w:rPr>
        <w:t>Finida</w:t>
      </w:r>
      <w:proofErr w:type="spellEnd"/>
      <w:r w:rsidRPr="00A0273C">
        <w:rPr>
          <w:rFonts w:ascii="Tahoma" w:hAnsi="Tahoma" w:cs="Tahoma"/>
          <w:lang w:val="x-none"/>
        </w:rPr>
        <w:t xml:space="preserve"> in letovišče </w:t>
      </w:r>
      <w:proofErr w:type="spellStart"/>
      <w:r w:rsidRPr="00A0273C">
        <w:rPr>
          <w:rFonts w:ascii="Tahoma" w:hAnsi="Tahoma" w:cs="Tahoma"/>
          <w:lang w:val="x-none"/>
        </w:rPr>
        <w:t>Pinea</w:t>
      </w:r>
      <w:proofErr w:type="spellEnd"/>
      <w:r w:rsidRPr="00A0273C">
        <w:rPr>
          <w:rFonts w:ascii="Tahoma" w:hAnsi="Tahoma" w:cs="Tahoma"/>
          <w:lang w:val="x-none"/>
        </w:rPr>
        <w:t>).</w:t>
      </w:r>
    </w:p>
    <w:p w14:paraId="2297B3BF" w14:textId="14AE45D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0E27DC3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Zakon o lokalni samoupravi; Zakon o javnih financah; Zakon o poslovnih stavbah in poslovnih prostorih; Zakon o stvarnem premoženju države in samoupravnih lokalnih skupnosti; Uredba o stvarnem premoženju države in samoupravnih lokalnih skupnosti; Pravilnik o upravljanju večstanovanjskih stavb; Navodilo o izdelavi poročila o upravnikovem delu; Pogodba o upravljanju stanovanjsko-poslovne hiše na Jesenicah, C. m. Tita 16, sklenjena med lastniki z dne 22.02.1994; Sporazum o sofinanciranju vlaganj v stvarno premoženje "Otroško letovišče </w:t>
      </w:r>
      <w:proofErr w:type="spellStart"/>
      <w:r w:rsidRPr="00A0273C">
        <w:rPr>
          <w:rFonts w:ascii="Tahoma" w:hAnsi="Tahoma" w:cs="Tahoma"/>
          <w:lang w:val="x-none"/>
        </w:rPr>
        <w:t>Pinea</w:t>
      </w:r>
      <w:proofErr w:type="spellEnd"/>
      <w:r w:rsidRPr="00A0273C">
        <w:rPr>
          <w:rFonts w:ascii="Tahoma" w:hAnsi="Tahoma" w:cs="Tahoma"/>
          <w:lang w:val="x-none"/>
        </w:rPr>
        <w:t xml:space="preserve"> - </w:t>
      </w:r>
      <w:proofErr w:type="spellStart"/>
      <w:r w:rsidRPr="00A0273C">
        <w:rPr>
          <w:rFonts w:ascii="Tahoma" w:hAnsi="Tahoma" w:cs="Tahoma"/>
          <w:lang w:val="x-none"/>
        </w:rPr>
        <w:t>Novigrad</w:t>
      </w:r>
      <w:proofErr w:type="spellEnd"/>
      <w:r w:rsidRPr="00A0273C">
        <w:rPr>
          <w:rFonts w:ascii="Tahoma" w:hAnsi="Tahoma" w:cs="Tahoma"/>
          <w:lang w:val="x-none"/>
        </w:rPr>
        <w:t>" v letu 2022, sklenjen med občinami Jesenice, Kranjska Gora in Žirovnica.</w:t>
      </w:r>
    </w:p>
    <w:p w14:paraId="7CBAF87D" w14:textId="6580D81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47BA808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Dolgoročni cilj podprograma je skrb za vzdrževanje poslovnega in počitniškega fonda v lasti oziroma </w:t>
      </w:r>
      <w:proofErr w:type="spellStart"/>
      <w:r w:rsidRPr="00A0273C">
        <w:rPr>
          <w:rFonts w:ascii="Tahoma" w:hAnsi="Tahoma" w:cs="Tahoma"/>
          <w:lang w:val="x-none"/>
        </w:rPr>
        <w:t>solasti</w:t>
      </w:r>
      <w:proofErr w:type="spellEnd"/>
      <w:r w:rsidRPr="00A0273C">
        <w:rPr>
          <w:rFonts w:ascii="Tahoma" w:hAnsi="Tahoma" w:cs="Tahoma"/>
          <w:lang w:val="x-none"/>
        </w:rPr>
        <w:t xml:space="preserve"> občine Žirovnica, njegova prenova in obnova, zagotavljanje minimalnih tehničnih zahtev, ki jih morajo izpolnjevati poslovni prostori in počitniške kapacitete, oddaja poslovnih prostorov in počitniških kapacitet v najem na osnovi javnih razpisov.</w:t>
      </w:r>
    </w:p>
    <w:p w14:paraId="58E225C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Kazalci podprograma so doseganja čim višje stopnje </w:t>
      </w:r>
      <w:proofErr w:type="spellStart"/>
      <w:r w:rsidRPr="00A0273C">
        <w:rPr>
          <w:rFonts w:ascii="Tahoma" w:hAnsi="Tahoma" w:cs="Tahoma"/>
          <w:lang w:val="x-none"/>
        </w:rPr>
        <w:t>vzdrževanosti</w:t>
      </w:r>
      <w:proofErr w:type="spellEnd"/>
      <w:r w:rsidRPr="00A0273C">
        <w:rPr>
          <w:rFonts w:ascii="Tahoma" w:hAnsi="Tahoma" w:cs="Tahoma"/>
          <w:lang w:val="x-none"/>
        </w:rPr>
        <w:t xml:space="preserve"> poslovnega in počitniškega fonda v lasti ali </w:t>
      </w:r>
      <w:proofErr w:type="spellStart"/>
      <w:r w:rsidRPr="00A0273C">
        <w:rPr>
          <w:rFonts w:ascii="Tahoma" w:hAnsi="Tahoma" w:cs="Tahoma"/>
          <w:lang w:val="x-none"/>
        </w:rPr>
        <w:t>solasti</w:t>
      </w:r>
      <w:proofErr w:type="spellEnd"/>
      <w:r w:rsidRPr="00A0273C">
        <w:rPr>
          <w:rFonts w:ascii="Tahoma" w:hAnsi="Tahoma" w:cs="Tahoma"/>
          <w:lang w:val="x-none"/>
        </w:rPr>
        <w:t xml:space="preserve"> Občine Žirovnica. Občina Žirovnica želi lastne poslovne prostore in počitniške kapacitete oddajati v najem na osnovi javnih razpisov.</w:t>
      </w:r>
    </w:p>
    <w:p w14:paraId="1AEF3A6F" w14:textId="406F44D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6E4C2D3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Občina Žirovnica namerava tekoče in investicijsko vzdrževati svoje stvarno premoženje po programu vzdrževanja, kontrolirati obračun, pobiranje in izterjavo najemnin, ustrezno ukrepati v primerih nespoštovanja pogodbenih obveznosti.</w:t>
      </w:r>
    </w:p>
    <w:p w14:paraId="7B705A9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Letni kazalec je odstotek investicijsko ter tekoče obnovljenih skupnih prostorov za poslovne prostore in počitniških kapacitet glede na letni plan vzdrževanja, izvedba predvidenih ukrepov, zbiranje najemnin idr. Obseg izvedbe navedenih aktivnosti je tekoča naloga ob upoštevanju morebitnih časovnih in vsebinskih zamikov zaradi zunanjih dejavnikov, spremembe zakonodaje ali izvede urgentnih ukrepov. Čas poteka aktivnosti je proračunsko leto.</w:t>
      </w:r>
    </w:p>
    <w:p w14:paraId="07B19C3E" w14:textId="635A3315"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0431 POSLOVNI PROSTOR TITOVA 16</w:t>
      </w:r>
      <w:r w:rsidRPr="003D5A79">
        <w:rPr>
          <w:rFonts w:ascii="Tahoma" w:hAnsi="Tahoma" w:cs="Tahoma"/>
          <w:color w:val="FFFFFF" w:themeColor="background1"/>
          <w:sz w:val="22"/>
          <w:szCs w:val="22"/>
        </w:rPr>
        <w:tab/>
        <w:t>4.000 €</w:t>
      </w:r>
    </w:p>
    <w:p w14:paraId="1666A8F0" w14:textId="6FA8FEC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404BAB1C" w14:textId="77777777" w:rsidR="00A0273C" w:rsidRPr="00A0273C" w:rsidRDefault="00A0273C" w:rsidP="00A0273C">
      <w:pPr>
        <w:widowControl w:val="0"/>
        <w:spacing w:before="0" w:after="0"/>
        <w:ind w:left="0" w:right="140"/>
        <w:jc w:val="both"/>
        <w:rPr>
          <w:rFonts w:ascii="Tahoma" w:hAnsi="Tahoma" w:cs="Tahoma"/>
          <w:color w:val="000000"/>
          <w:lang w:val="x-none"/>
        </w:rPr>
      </w:pPr>
      <w:r w:rsidRPr="00A0273C">
        <w:rPr>
          <w:rFonts w:ascii="Tahoma" w:hAnsi="Tahoma" w:cs="Tahoma"/>
          <w:color w:val="000000"/>
          <w:lang w:val="x-none"/>
        </w:rPr>
        <w:t>Na postavki so načrtovana sredstva za stroške, ki izhajajo iz naslova lastništva poslovnih prostorov in se ne zaračunavajo najemniku (stroški upravljanja in vzdrževanja skupnih prostorov in konstrukcijskih elementov). V letu 2023 upravnik (</w:t>
      </w:r>
      <w:proofErr w:type="spellStart"/>
      <w:r w:rsidRPr="00A0273C">
        <w:rPr>
          <w:rFonts w:ascii="Tahoma" w:hAnsi="Tahoma" w:cs="Tahoma"/>
          <w:color w:val="000000"/>
          <w:lang w:val="x-none"/>
        </w:rPr>
        <w:t>Dominvest</w:t>
      </w:r>
      <w:proofErr w:type="spellEnd"/>
      <w:r w:rsidRPr="00A0273C">
        <w:rPr>
          <w:rFonts w:ascii="Tahoma" w:hAnsi="Tahoma" w:cs="Tahoma"/>
          <w:color w:val="000000"/>
          <w:lang w:val="x-none"/>
        </w:rPr>
        <w:t xml:space="preserve">) ni predvidel večjih investicijsko-vzdrževalnih del. </w:t>
      </w:r>
    </w:p>
    <w:p w14:paraId="4143B94B" w14:textId="00DD5B5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1374AC1F"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4706ACB7" w14:textId="5D8776D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59640CD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za poravnavo stroškov upravljanja in vzdrževanja so zagotovljena iz zbranih najemnin za oddajanje poslovnih prostorov v objektu na naslovu C. m. Tita 16, ki so po delitveni bilanci med Občino Jesenice in Občino Žirovnica v lasti Občine Žirovnica. Najemnik prostorov je Zavod RS za zaposlovanje. Višina stroškov je ocenjena na podlagi povprečne porabe v preteklih letih.</w:t>
      </w:r>
    </w:p>
    <w:p w14:paraId="3B58D0E0" w14:textId="77777777" w:rsidR="00AB0E9A" w:rsidRDefault="00AB0E9A" w:rsidP="00A0273C">
      <w:pPr>
        <w:pStyle w:val="AHeading4"/>
        <w:tabs>
          <w:tab w:val="decimal" w:pos="9200"/>
        </w:tabs>
        <w:spacing w:before="0" w:after="0"/>
        <w:ind w:right="140"/>
        <w:jc w:val="both"/>
        <w:rPr>
          <w:rFonts w:ascii="Tahoma" w:hAnsi="Tahoma" w:cs="Tahoma"/>
          <w:sz w:val="28"/>
        </w:rPr>
      </w:pPr>
    </w:p>
    <w:p w14:paraId="30E78A39" w14:textId="6A7C3DB9"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t>06 LOKALNA SAMOUPRAVA</w:t>
      </w:r>
      <w:r w:rsidRPr="00233198">
        <w:rPr>
          <w:rFonts w:ascii="Tahoma" w:hAnsi="Tahoma" w:cs="Tahoma"/>
          <w:sz w:val="28"/>
        </w:rPr>
        <w:tab/>
        <w:t>518.894 €</w:t>
      </w:r>
    </w:p>
    <w:p w14:paraId="3A65627D" w14:textId="78116B5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področja proračunske porabe, poslanstva občine znotraj področja proračunske porabe</w:t>
      </w:r>
    </w:p>
    <w:p w14:paraId="7BA2912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Navedeno področje zajema tiste dejavnosti, katere občinske službe opravljajo skupno za vse ali večino proračunskih uporabnikov na strokovnem področju kadrovske uprave, stvarnega premoženja in drugih skupnih zadev. Občine kot temeljne samoupravne lokalne skupnosti v okviru veljavnih predpisov samostojno urejajo in opravljajo svoje zadeve ter izvršujejo naloge, ki so nanje prenesene z zakoni. Občine se lahko odločijo tudi, da ustanovijo enega ali več organov skupne občinske uprave z drugimi občinami. Občina Žirovnica je ustanoviteljica dveh skupnih občinskih uprav s sedežem na Jesenicah in sicer Medobčinskega inšpektorata in redarstva občin Jesenice, Gorje, Kranjska Gora in Žirovnica ter Skupne notranje revizijske službe občin Jesenice, Bohinj Gorje, Kranjska Gora in Žirovnica. Delovanje skupnih uprav sofinancirajo občine ustanoviteljice. Poleg tega so občine upravičene tudi do dodatnih sredstev iz državnega proračuna in sicer v višini 50 % realiziranih tekočih odhodkov za delovanje skupne uprave v preteklem letu.</w:t>
      </w:r>
    </w:p>
    <w:p w14:paraId="4F50D821" w14:textId="17801B5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lastRenderedPageBreak/>
        <w:t>Dokumenti dolgoročnega razvojnega načrtovanja</w:t>
      </w:r>
    </w:p>
    <w:p w14:paraId="1776A4C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Regionalni razvojni program Gorenjske 2021-2027; Strategija gospodarskega razvoja Slovenije; Strategija razvoja turizma; Razvojni program Občine Žirovnica 2030; Strategija razvoja notranjega nadzora javnih financ v Republiki Sloveniji</w:t>
      </w:r>
    </w:p>
    <w:p w14:paraId="28A56472" w14:textId="0173CEF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področja proračunske porabe</w:t>
      </w:r>
    </w:p>
    <w:p w14:paraId="7C4D77A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Kakovostna izvedba upravnih, strokovnih, pospeševalnih in razvojnih nalog ob gospodarni porabi proračunskih sredstev.</w:t>
      </w:r>
    </w:p>
    <w:p w14:paraId="52D6B496" w14:textId="2768F7A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Oznaka in nazivi glavnih programov v pristojnosti občine</w:t>
      </w:r>
    </w:p>
    <w:p w14:paraId="530DD93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0603 – Dejavnost občinske uprave</w:t>
      </w:r>
    </w:p>
    <w:p w14:paraId="00F17B38" w14:textId="267BA2AC"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0601 Delovanje na področju lokalne samouprave ter koordinacija vladne in lokalne ravni</w:t>
      </w:r>
      <w:r w:rsidRPr="0077499E">
        <w:rPr>
          <w:rFonts w:ascii="Tahoma" w:hAnsi="Tahoma" w:cs="Tahoma"/>
          <w:sz w:val="20"/>
        </w:rPr>
        <w:tab/>
        <w:t>49.200 €</w:t>
      </w:r>
    </w:p>
    <w:p w14:paraId="701C5B00" w14:textId="3673F8B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7B3BA9C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Glavni program se nanaša na področje lokalne samouprave ter na procese usklajevanja razvojnih aktivnosti in programiranja razvoja na lokalni, regionalni in nacionalni ravni.</w:t>
      </w:r>
    </w:p>
    <w:p w14:paraId="1A1A8278" w14:textId="4355834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3B6D031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Dolgoročna cilja glavnega programa sta kakovostno izvajanje upravnih, strokovnih, pospeševalnih in razvojnih nalog ter zagotavljanje kakovostnih informacij o celotni dejavnosti občinske uprave, ob učinkoviti in gospodarni porabi proračunskih sredstev in s povezovanjem z drugimi institucijami.</w:t>
      </w:r>
    </w:p>
    <w:p w14:paraId="429A3839" w14:textId="2B022B8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26E4FD9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sodelovanje v združenju lokalnih skupnosti ter pri razvojnih združenjih na lokalnem in regionalnem nivoju</w:t>
      </w:r>
    </w:p>
    <w:p w14:paraId="0D4D3570" w14:textId="21BE567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5D165C0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06019002 Nacionalno združenje lokalnih skupnosti</w:t>
      </w:r>
    </w:p>
    <w:p w14:paraId="3DD4BC3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06019003 Povezovanje lokalnih skupnosti</w:t>
      </w:r>
    </w:p>
    <w:p w14:paraId="1E080460" w14:textId="39CC0F3E"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06019002 Nacionalno združenje lokalnih skupnosti</w:t>
      </w:r>
      <w:r w:rsidRPr="0077499E">
        <w:rPr>
          <w:rFonts w:ascii="Tahoma" w:hAnsi="Tahoma" w:cs="Tahoma"/>
          <w:sz w:val="20"/>
        </w:rPr>
        <w:tab/>
        <w:t>760 €</w:t>
      </w:r>
    </w:p>
    <w:p w14:paraId="6471883A" w14:textId="4B977FF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6A24116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lokalni samoupravi v 6. členu določa, da samoupravne lokalne skupnosti med seboj prostovoljno sodelujejo zaradi skupnega urejanja in opravljanja lokalnih zadev javnega pomena.</w:t>
      </w:r>
    </w:p>
    <w:p w14:paraId="04BC8FD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ta namen se med drugim lahko povezujejo v skupnost, zveze in združenja. Na podlagi teh določb so bila v Sloveniji ustanovljena tri združenja in sicer Skupnost občin Slovenije s sedežem v Mariboru, Združenje občin Slovenije ter Združenje mestnih občin s sedežem v Ljubljani. Vsa združenja imajo lastnost reprezentativnih združenj.</w:t>
      </w:r>
    </w:p>
    <w:p w14:paraId="0E158F89" w14:textId="1A252D6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3D3E295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lokalni samoupravi</w:t>
      </w:r>
    </w:p>
    <w:p w14:paraId="14C5959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Evropska listina o lokalni samoupravi</w:t>
      </w:r>
    </w:p>
    <w:p w14:paraId="7B08ECF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Statut Skupnosti občin Slovenije</w:t>
      </w:r>
    </w:p>
    <w:p w14:paraId="1F4BF009" w14:textId="4EC6011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17381B9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Zagotavljanje pogojev za uveljavljanje lokalne samouprave in za samostojno urejanje in opravljanje svojih občinskih zadev ter za izvrševanje tistih nalog, ki so nanjo prenesene z zakoni, zagotavljanje pogojev za usklajevanje stališč in skupno nastopanje v prostoru, izmenjava mnenj, izkušenj, dobrih praks med občinami.</w:t>
      </w:r>
    </w:p>
    <w:p w14:paraId="1D2421F4" w14:textId="7D86720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5C0C98C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w:t>
      </w:r>
    </w:p>
    <w:p w14:paraId="29D1C13A" w14:textId="503609CB"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0621 ČLANARINA SOS</w:t>
      </w:r>
      <w:r w:rsidRPr="003D5A79">
        <w:rPr>
          <w:rFonts w:ascii="Tahoma" w:hAnsi="Tahoma" w:cs="Tahoma"/>
          <w:color w:val="FFFFFF" w:themeColor="background1"/>
          <w:sz w:val="22"/>
          <w:szCs w:val="22"/>
        </w:rPr>
        <w:tab/>
        <w:t>760 €</w:t>
      </w:r>
    </w:p>
    <w:p w14:paraId="44228A83" w14:textId="3AE7B0C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70A5B0BD"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na postavki so predvidena za plačilo članarine v Skupnosti občin Slovenije, katere članica je Občina Žirovnica na podlagi sklepa Občinskega sveta Občine Žirovnica z dne 29.05.2008.</w:t>
      </w:r>
    </w:p>
    <w:p w14:paraId="6574D053" w14:textId="1C5E235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66192CF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627D953E" w14:textId="14E2F6E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5710053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na postavki so načrtovana na podlagi zneska letne članarine za leto 2022 ter uskladitve članarine na podlagi števila prebivalcev in rasti cen življenjskih stroškov.</w:t>
      </w:r>
    </w:p>
    <w:p w14:paraId="6225ACF7" w14:textId="45E54E3C"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06019003 Povezovanje lokalnih skupnosti</w:t>
      </w:r>
      <w:r w:rsidRPr="0077499E">
        <w:rPr>
          <w:rFonts w:ascii="Tahoma" w:hAnsi="Tahoma" w:cs="Tahoma"/>
          <w:sz w:val="20"/>
        </w:rPr>
        <w:tab/>
        <w:t>48.440 €</w:t>
      </w:r>
    </w:p>
    <w:p w14:paraId="08F71D74" w14:textId="0CCC607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2137CBC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skladu z zakonodajo se občine projektno združujejo na nivoju območja in regije. Na ta način so vzpostavljena območna in regionalna partnerstva s ciljem hitrejšega razvoja in lažjega doseganja opredeljenih ciljev celotnega območja oz. regije.</w:t>
      </w:r>
    </w:p>
    <w:p w14:paraId="179DCBFD" w14:textId="2C49271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57B1DA6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Regionalni razvojni program Gorenjske 2021-2027</w:t>
      </w:r>
    </w:p>
    <w:p w14:paraId="5D151A67"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Zakon o pospeševanju skladnega regionalnega razvoja</w:t>
      </w:r>
    </w:p>
    <w:p w14:paraId="0DA2D1F7"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Program dela Poslovno podpornega centra BSC d.o.o. Kranj</w:t>
      </w:r>
    </w:p>
    <w:p w14:paraId="3A5D9D77"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Letna pogodba za izvedbo Koordinacije županov</w:t>
      </w:r>
    </w:p>
    <w:p w14:paraId="346EA291"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xml:space="preserve">Pogodba o povezovanju v RRA Gorenjske, za nosilno organizacijo </w:t>
      </w:r>
      <w:proofErr w:type="spellStart"/>
      <w:r w:rsidRPr="00A0273C">
        <w:rPr>
          <w:rFonts w:ascii="Tahoma" w:hAnsi="Tahoma" w:cs="Tahoma"/>
        </w:rPr>
        <w:t>dolocen</w:t>
      </w:r>
      <w:proofErr w:type="spellEnd"/>
      <w:r w:rsidRPr="00A0273C">
        <w:rPr>
          <w:rFonts w:ascii="Tahoma" w:hAnsi="Tahoma" w:cs="Tahoma"/>
        </w:rPr>
        <w:t xml:space="preserve"> BSC d.o.o. Kranj</w:t>
      </w:r>
    </w:p>
    <w:p w14:paraId="0D6E1AD7" w14:textId="4D25A66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lastRenderedPageBreak/>
        <w:t>Dolgoročni cilji podprograma in kazalci, s katerimi se bo merilo doseganje zastavljenih ciljev</w:t>
      </w:r>
    </w:p>
    <w:p w14:paraId="3D4835AD" w14:textId="77777777" w:rsidR="00A0273C" w:rsidRPr="00CE7B0D" w:rsidRDefault="00A0273C" w:rsidP="00A0273C">
      <w:pPr>
        <w:spacing w:before="0" w:after="0"/>
        <w:ind w:left="0" w:right="140"/>
        <w:jc w:val="both"/>
        <w:rPr>
          <w:rFonts w:ascii="Tahoma" w:hAnsi="Tahoma" w:cs="Tahoma"/>
        </w:rPr>
      </w:pPr>
      <w:r w:rsidRPr="00CE7B0D">
        <w:rPr>
          <w:rFonts w:ascii="Tahoma" w:hAnsi="Tahoma" w:cs="Tahoma"/>
        </w:rPr>
        <w:t>Cilji:</w:t>
      </w:r>
    </w:p>
    <w:p w14:paraId="163FF7F4" w14:textId="77777777" w:rsidR="00A0273C" w:rsidRPr="00CE7B0D" w:rsidRDefault="00A0273C" w:rsidP="00A0273C">
      <w:pPr>
        <w:spacing w:before="0" w:after="0"/>
        <w:ind w:left="0" w:right="140"/>
        <w:jc w:val="both"/>
        <w:rPr>
          <w:rFonts w:ascii="Tahoma" w:hAnsi="Tahoma" w:cs="Tahoma"/>
        </w:rPr>
      </w:pPr>
      <w:r w:rsidRPr="00CE7B0D">
        <w:rPr>
          <w:rFonts w:ascii="Tahoma" w:hAnsi="Tahoma" w:cs="Tahoma"/>
        </w:rPr>
        <w:t>- zagotavljanje trajnostnega razvoja, varovanje okolja in razvoj infrastrukture;</w:t>
      </w:r>
    </w:p>
    <w:p w14:paraId="2F1817C5" w14:textId="77777777" w:rsidR="00A0273C" w:rsidRPr="00CE7B0D" w:rsidRDefault="00A0273C" w:rsidP="00A0273C">
      <w:pPr>
        <w:spacing w:before="0" w:after="0"/>
        <w:ind w:left="0" w:right="140"/>
        <w:jc w:val="both"/>
        <w:rPr>
          <w:rFonts w:ascii="Tahoma" w:hAnsi="Tahoma" w:cs="Tahoma"/>
        </w:rPr>
      </w:pPr>
      <w:r w:rsidRPr="00CE7B0D">
        <w:rPr>
          <w:rFonts w:ascii="Tahoma" w:hAnsi="Tahoma" w:cs="Tahoma"/>
        </w:rPr>
        <w:t>- razvoj gospodarstva;</w:t>
      </w:r>
    </w:p>
    <w:p w14:paraId="4A54A906" w14:textId="77777777" w:rsidR="00A0273C" w:rsidRPr="00CE7B0D" w:rsidRDefault="00A0273C" w:rsidP="00A0273C">
      <w:pPr>
        <w:spacing w:before="0" w:after="0"/>
        <w:ind w:left="0" w:right="140"/>
        <w:jc w:val="both"/>
        <w:rPr>
          <w:rFonts w:ascii="Tahoma" w:hAnsi="Tahoma" w:cs="Tahoma"/>
        </w:rPr>
      </w:pPr>
      <w:r w:rsidRPr="00CE7B0D">
        <w:rPr>
          <w:rFonts w:ascii="Tahoma" w:hAnsi="Tahoma" w:cs="Tahoma"/>
        </w:rPr>
        <w:t>- razvoj človeških virov;</w:t>
      </w:r>
    </w:p>
    <w:p w14:paraId="2CE51775" w14:textId="77777777" w:rsidR="00A0273C" w:rsidRPr="00CE7B0D" w:rsidRDefault="00A0273C" w:rsidP="00A0273C">
      <w:pPr>
        <w:spacing w:before="0" w:after="0"/>
        <w:ind w:left="0" w:right="140"/>
        <w:jc w:val="both"/>
        <w:rPr>
          <w:rFonts w:ascii="Tahoma" w:hAnsi="Tahoma" w:cs="Tahoma"/>
        </w:rPr>
      </w:pPr>
      <w:r w:rsidRPr="00CE7B0D">
        <w:rPr>
          <w:rFonts w:ascii="Tahoma" w:hAnsi="Tahoma" w:cs="Tahoma"/>
        </w:rPr>
        <w:t>- krepitev identitete regije;</w:t>
      </w:r>
    </w:p>
    <w:p w14:paraId="6BC1B9E5" w14:textId="77777777" w:rsidR="00A0273C" w:rsidRPr="00CE7B0D" w:rsidRDefault="00A0273C" w:rsidP="00A0273C">
      <w:pPr>
        <w:spacing w:before="0" w:after="0"/>
        <w:ind w:left="0" w:right="140"/>
        <w:jc w:val="both"/>
        <w:rPr>
          <w:rFonts w:ascii="Tahoma" w:hAnsi="Tahoma" w:cs="Tahoma"/>
        </w:rPr>
      </w:pPr>
      <w:r w:rsidRPr="00CE7B0D">
        <w:rPr>
          <w:rFonts w:ascii="Tahoma" w:hAnsi="Tahoma" w:cs="Tahoma"/>
        </w:rPr>
        <w:t>- razvoj podeželja.</w:t>
      </w:r>
    </w:p>
    <w:p w14:paraId="02057098" w14:textId="77777777" w:rsidR="00A0273C" w:rsidRPr="00CE7B0D" w:rsidRDefault="00A0273C" w:rsidP="00A0273C">
      <w:pPr>
        <w:spacing w:before="0" w:after="0"/>
        <w:ind w:left="0" w:right="140"/>
        <w:jc w:val="both"/>
        <w:rPr>
          <w:rFonts w:ascii="Tahoma" w:hAnsi="Tahoma" w:cs="Tahoma"/>
        </w:rPr>
      </w:pPr>
      <w:r w:rsidRPr="00CE7B0D">
        <w:rPr>
          <w:rFonts w:ascii="Tahoma" w:hAnsi="Tahoma" w:cs="Tahoma"/>
        </w:rPr>
        <w:t>Kazalci</w:t>
      </w:r>
    </w:p>
    <w:p w14:paraId="25BD2800" w14:textId="77777777" w:rsidR="00A0273C" w:rsidRPr="00CE7B0D" w:rsidRDefault="00A0273C" w:rsidP="00A0273C">
      <w:pPr>
        <w:spacing w:before="0" w:after="0"/>
        <w:ind w:left="0" w:right="140"/>
        <w:jc w:val="both"/>
        <w:rPr>
          <w:rFonts w:ascii="Tahoma" w:hAnsi="Tahoma" w:cs="Tahoma"/>
        </w:rPr>
      </w:pPr>
      <w:r w:rsidRPr="00CE7B0D">
        <w:rPr>
          <w:rFonts w:ascii="Tahoma" w:hAnsi="Tahoma" w:cs="Tahoma"/>
        </w:rPr>
        <w:t>- tekoča koordinacija med župani Zgornje Gorenjske</w:t>
      </w:r>
    </w:p>
    <w:p w14:paraId="64B444FE" w14:textId="77777777" w:rsidR="00A0273C" w:rsidRPr="00CE7B0D" w:rsidRDefault="00A0273C" w:rsidP="00A0273C">
      <w:pPr>
        <w:widowControl w:val="0"/>
        <w:spacing w:before="0" w:after="0"/>
        <w:ind w:left="0" w:right="140"/>
        <w:jc w:val="both"/>
        <w:rPr>
          <w:rFonts w:ascii="Tahoma" w:hAnsi="Tahoma" w:cs="Tahoma"/>
          <w:sz w:val="16"/>
          <w:szCs w:val="16"/>
        </w:rPr>
      </w:pPr>
      <w:r w:rsidRPr="00CE7B0D">
        <w:rPr>
          <w:rFonts w:ascii="Tahoma" w:hAnsi="Tahoma" w:cs="Tahoma"/>
        </w:rPr>
        <w:t>- izdelan Izvedbeni načrt RRP 2021 - 2027</w:t>
      </w:r>
    </w:p>
    <w:p w14:paraId="386CF9C2" w14:textId="71A7521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63A2412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w:t>
      </w:r>
    </w:p>
    <w:p w14:paraId="62AA14A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izdelan Izvedbeni načrt RRP 2021 – 2027</w:t>
      </w:r>
    </w:p>
    <w:p w14:paraId="31E6962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izvedene koordinacije županov Zgornje Gorenjske</w:t>
      </w:r>
    </w:p>
    <w:p w14:paraId="3B047B3E" w14:textId="2D3DD9B0"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0625 REGIONALNA RAZVOJNA AGENCIJA</w:t>
      </w:r>
      <w:r w:rsidRPr="003D5A79">
        <w:rPr>
          <w:rFonts w:ascii="Tahoma" w:hAnsi="Tahoma" w:cs="Tahoma"/>
          <w:color w:val="FFFFFF" w:themeColor="background1"/>
          <w:sz w:val="22"/>
          <w:szCs w:val="22"/>
        </w:rPr>
        <w:tab/>
        <w:t>9.709 €</w:t>
      </w:r>
    </w:p>
    <w:p w14:paraId="38D4F0E2" w14:textId="4AC007B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40AEAC0D"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xml:space="preserve">Na postavki so načrtovana sredstva v višini 9.709 EUR za sofinanciranje delovanja Regionalne razvojne agencije, ki deluje v okviru BSC Kranj. Naloge RRA so v javnem interesu in zajemajo naloge spodbujanja skladnega regionalnega razvoja ter materialne stroške delovanja Sveta regije. Za izvajanje nalog v javnem interesu občine prispevajo 300.000 EUR letno, kriterij za delitev obveznosti pa število prebivalcev posamezne občine in koeficient razvitosti posamezne občine. </w:t>
      </w:r>
    </w:p>
    <w:p w14:paraId="43F5FC95" w14:textId="33E5CE3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6A2B5C81"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w:t>
      </w:r>
    </w:p>
    <w:p w14:paraId="12260228" w14:textId="4022375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655ADD8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Sredstva so načrtovana glede na predvidene stroške izvajanja nalog v javnem interesu, ki odpadejo na posamezno občino. </w:t>
      </w:r>
    </w:p>
    <w:p w14:paraId="7BB31B63" w14:textId="232FE390"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0626 LAS GORENJSKA KOŠARICA</w:t>
      </w:r>
      <w:r w:rsidRPr="003D5A79">
        <w:rPr>
          <w:rFonts w:ascii="Tahoma" w:hAnsi="Tahoma" w:cs="Tahoma"/>
          <w:color w:val="FFFFFF" w:themeColor="background1"/>
          <w:sz w:val="22"/>
          <w:szCs w:val="22"/>
        </w:rPr>
        <w:tab/>
        <w:t>38.731 €</w:t>
      </w:r>
    </w:p>
    <w:p w14:paraId="7F39C6CD" w14:textId="3E2ABDD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12B9F1DF"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rPr>
        <w:t>Na postavki so načrtovana sredstva za upravljanje in vodenje Lokalne akcijske skupine Gorenjska košarica, ki deluje v okviru BSC d.o.o. Kranj. Letni strošek upravljanja znaša 50.000 EUR, sofinancirajo ga občine članice LAS, kriterij delitve je koeficient razvitosti občin in delež prebivalstva občin (brez naselij z več kot 10.000 prebivalci). Letni Strošek občine znaša 2.992 EUR. Del sredstev za upravljanje LAS se povrne iz evropskih sredstev.</w:t>
      </w:r>
    </w:p>
    <w:p w14:paraId="0280B3A9" w14:textId="12318FA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Na postavki je načrtovan tudi investicijski projekt: Projekti LAS Gorenjska košarica, kje je načrtovano sodelovanje ZTK v </w:t>
      </w:r>
      <w:r w:rsidR="00CE7B0D">
        <w:rPr>
          <w:rFonts w:ascii="Tahoma" w:hAnsi="Tahoma" w:cs="Tahoma"/>
        </w:rPr>
        <w:t>štirih</w:t>
      </w:r>
      <w:r w:rsidRPr="00A0273C">
        <w:rPr>
          <w:rFonts w:ascii="Tahoma" w:hAnsi="Tahoma" w:cs="Tahoma"/>
        </w:rPr>
        <w:t xml:space="preserve"> projektih in sicer: </w:t>
      </w:r>
    </w:p>
    <w:p w14:paraId="1E78FDFD"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Medgeneracijski ŽIV ŽAV - Oživimo vaška središča in povežimo generacije</w:t>
      </w:r>
    </w:p>
    <w:p w14:paraId="22B4911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ŽIVA DEDIŠČINA - tematske poti in vaško jedro</w:t>
      </w:r>
    </w:p>
    <w:p w14:paraId="042F7A26" w14:textId="3F226AB8" w:rsidR="00A0273C" w:rsidRDefault="00A0273C" w:rsidP="00A0273C">
      <w:pPr>
        <w:spacing w:before="0" w:after="0"/>
        <w:ind w:left="0" w:right="140"/>
        <w:jc w:val="both"/>
        <w:rPr>
          <w:rFonts w:ascii="Tahoma" w:hAnsi="Tahoma" w:cs="Tahoma"/>
        </w:rPr>
      </w:pPr>
      <w:r w:rsidRPr="00A0273C">
        <w:rPr>
          <w:rFonts w:ascii="Tahoma" w:hAnsi="Tahoma" w:cs="Tahoma"/>
        </w:rPr>
        <w:t>- Žive Legende</w:t>
      </w:r>
    </w:p>
    <w:p w14:paraId="2664DA9B" w14:textId="06DD348B" w:rsidR="00CE7B0D" w:rsidRPr="00A0273C" w:rsidRDefault="00CE7B0D" w:rsidP="00A0273C">
      <w:pPr>
        <w:spacing w:before="0" w:after="0"/>
        <w:ind w:left="0" w:right="140"/>
        <w:jc w:val="both"/>
        <w:rPr>
          <w:rFonts w:ascii="Tahoma" w:hAnsi="Tahoma" w:cs="Tahoma"/>
          <w:sz w:val="16"/>
          <w:szCs w:val="16"/>
        </w:rPr>
      </w:pPr>
      <w:r>
        <w:rPr>
          <w:rFonts w:ascii="Tahoma" w:hAnsi="Tahoma" w:cs="Tahoma"/>
        </w:rPr>
        <w:t>- Gorenjska na kolesu</w:t>
      </w:r>
    </w:p>
    <w:p w14:paraId="2C6DC645"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Stroški lastnih sredstev, ki jih krije proračun so načrtovani v višini 35.739 EUR.</w:t>
      </w:r>
    </w:p>
    <w:p w14:paraId="08C22B1E" w14:textId="0604568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68156D09"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OB192-21-0006 PROJEKTI LAS GORENJSKA KOŠARICA</w:t>
      </w:r>
    </w:p>
    <w:p w14:paraId="6F78B88F" w14:textId="6D9D603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76887AC8"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načrtovana glede na predlog upravljalca LAS.</w:t>
      </w:r>
    </w:p>
    <w:p w14:paraId="4980FD10" w14:textId="78975C8F"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0603 Dejavnost občinske uprave</w:t>
      </w:r>
      <w:r w:rsidRPr="0077499E">
        <w:rPr>
          <w:rFonts w:ascii="Tahoma" w:hAnsi="Tahoma" w:cs="Tahoma"/>
          <w:sz w:val="20"/>
        </w:rPr>
        <w:tab/>
        <w:t>469.694 €</w:t>
      </w:r>
    </w:p>
    <w:p w14:paraId="61C6D43B" w14:textId="6862F32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3859B9D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Glavni program vključuje sredstva za delovanje občinske uprave.</w:t>
      </w:r>
    </w:p>
    <w:p w14:paraId="37163658" w14:textId="400EF4E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3627FF8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Osnovni dolgoročni cilj je kakovostno izvajanje upravnih in strokovnih nalog ter hkrati z organiziranjem skupne uprave občin zagotoviti boljšo organiziranost služb in gospodarnejšo porabo proračunskih sredstev.</w:t>
      </w:r>
    </w:p>
    <w:p w14:paraId="18D6E82A" w14:textId="398B186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4236035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Glavni letni cilj je gospodarno ravnanje s proračunskimi sredstvi, upoštevaje usmeritve za prijazno javno upravo.</w:t>
      </w:r>
    </w:p>
    <w:p w14:paraId="2833038D" w14:textId="4ABE65A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293625F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06039001 Administracija občinske uprave           </w:t>
      </w:r>
    </w:p>
    <w:p w14:paraId="1D5BB66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6272157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06039002 Razpolaganje in upravljanje s premoženjem, potrebnim za delovanje občinske uprave           </w:t>
      </w:r>
    </w:p>
    <w:p w14:paraId="4DAE53F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04 – Občinska uprava  </w:t>
      </w:r>
    </w:p>
    <w:p w14:paraId="054E107C" w14:textId="41C6AA95"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lastRenderedPageBreak/>
        <w:t>06039001 Administracija občinske uprave</w:t>
      </w:r>
      <w:r w:rsidRPr="0077499E">
        <w:rPr>
          <w:rFonts w:ascii="Tahoma" w:hAnsi="Tahoma" w:cs="Tahoma"/>
          <w:sz w:val="20"/>
        </w:rPr>
        <w:tab/>
        <w:t>430.594 €</w:t>
      </w:r>
    </w:p>
    <w:p w14:paraId="7D8AFBCB" w14:textId="5EC8882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497B9EC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Podprogram obsega plače zaposlenih in materialne stroške za občinsko upravo in obe skupni upravi.</w:t>
      </w:r>
    </w:p>
    <w:p w14:paraId="4E1B39BF" w14:textId="0C4145E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561C9CB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lokalni samoupravi; Zakon o javnih uslužbencih; Zakon o sistemu plač v javnem sektorju; Zakon o javnih financah; Zakon o dostopu do informacij javnega značaja; Zakon o varstvu osebnih podatkov; Zakon o inšpekcijskem nadzoru; Zakon o občinskem redarstvu; odloki občin ustanoviteljic</w:t>
      </w:r>
    </w:p>
    <w:p w14:paraId="3F22A427" w14:textId="44CCA50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62F63CC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 podprograma je gospodarna in učinkovita poraba proračunskih sredstev za plače in materialne stroške tako, da je izvajanje vseh storitev in posredovanje javnih informacij javnega značaja zagotovljeno zakonito in pravočasno. Cilj je tudi zagotavljanje pogojev za delovanje občinske uprave tako v obliki rednega izplačila plač zaposlenim, kot zagotavljanje prostorskih pogojev za delo, ustrezne opremljenosti in postavitve delovnih mest, kot tudi primerne opremljenosti z delovnimi sredstvi. Omogočajo izpopolnjevanje funkcionalnih znanj, zagotavljanje preventivnih zdravstvenih pregledov, nabavo strokovne literature, dnevnega časopisja.</w:t>
      </w:r>
    </w:p>
    <w:p w14:paraId="79E4EBF0" w14:textId="2BC54A9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64137B3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Glavni letni izvedbeni cilj je uspešno in učinkovito izvajanje zastavljenih nalog.</w:t>
      </w:r>
    </w:p>
    <w:p w14:paraId="4ACC0249" w14:textId="168C8612"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0601 STROŠKI DELA OBČINSKE UPRAVE</w:t>
      </w:r>
      <w:r w:rsidRPr="003D5A79">
        <w:rPr>
          <w:rFonts w:ascii="Tahoma" w:hAnsi="Tahoma" w:cs="Tahoma"/>
          <w:color w:val="FFFFFF" w:themeColor="background1"/>
          <w:sz w:val="22"/>
          <w:szCs w:val="22"/>
        </w:rPr>
        <w:tab/>
        <w:t>265.000 €</w:t>
      </w:r>
    </w:p>
    <w:p w14:paraId="28000D93" w14:textId="43FFA56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6133AF5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Stroški dela občinske uprave se nanašajo na stroške zaposlenih po načrtu delovnih mest v skladu s sistemizacijo delovnih mest v občinski upravi Občine Žirovnica.</w:t>
      </w:r>
    </w:p>
    <w:p w14:paraId="16DAF65A" w14:textId="77777777" w:rsidR="00A0273C" w:rsidRPr="00A0273C" w:rsidRDefault="00A0273C" w:rsidP="00A0273C">
      <w:pPr>
        <w:widowControl w:val="0"/>
        <w:spacing w:before="0" w:after="0"/>
        <w:ind w:left="0" w:right="140"/>
        <w:jc w:val="both"/>
        <w:rPr>
          <w:rFonts w:ascii="Tahoma" w:hAnsi="Tahoma" w:cs="Tahoma"/>
          <w:lang w:val="x-none"/>
        </w:rPr>
      </w:pPr>
    </w:p>
    <w:p w14:paraId="69298853" w14:textId="77777777" w:rsidR="00A0273C" w:rsidRPr="00A0273C" w:rsidRDefault="00A0273C" w:rsidP="00A0273C">
      <w:pPr>
        <w:widowControl w:val="0"/>
        <w:spacing w:before="0" w:after="0"/>
        <w:ind w:left="0" w:right="140"/>
        <w:jc w:val="both"/>
        <w:rPr>
          <w:rFonts w:ascii="Tahoma" w:hAnsi="Tahoma" w:cs="Tahoma"/>
          <w:b/>
          <w:bCs/>
          <w:lang w:val="x-none"/>
        </w:rPr>
      </w:pPr>
      <w:r w:rsidRPr="00A0273C">
        <w:rPr>
          <w:rFonts w:ascii="Tahoma" w:hAnsi="Tahoma" w:cs="Tahoma"/>
          <w:b/>
          <w:bCs/>
          <w:lang w:val="x-none"/>
        </w:rPr>
        <w:t>KADROVSKI NAČRT ZA LETO 2023 IN 2024</w:t>
      </w:r>
    </w:p>
    <w:tbl>
      <w:tblPr>
        <w:tblW w:w="0" w:type="auto"/>
        <w:tblInd w:w="45" w:type="dxa"/>
        <w:tblLayout w:type="fixed"/>
        <w:tblCellMar>
          <w:left w:w="30" w:type="dxa"/>
          <w:right w:w="30" w:type="dxa"/>
        </w:tblCellMar>
        <w:tblLook w:val="0000" w:firstRow="0" w:lastRow="0" w:firstColumn="0" w:lastColumn="0" w:noHBand="0" w:noVBand="0"/>
      </w:tblPr>
      <w:tblGrid>
        <w:gridCol w:w="2100"/>
        <w:gridCol w:w="1170"/>
        <w:gridCol w:w="1140"/>
        <w:gridCol w:w="1020"/>
        <w:gridCol w:w="990"/>
        <w:gridCol w:w="3090"/>
      </w:tblGrid>
      <w:tr w:rsidR="00A0273C" w:rsidRPr="00A0273C" w14:paraId="1A5EE296" w14:textId="77777777">
        <w:trPr>
          <w:trHeight w:val="360"/>
        </w:trPr>
        <w:tc>
          <w:tcPr>
            <w:tcW w:w="2100" w:type="dxa"/>
            <w:tcBorders>
              <w:top w:val="single" w:sz="6" w:space="0" w:color="000000"/>
              <w:left w:val="single" w:sz="6" w:space="0" w:color="000000"/>
              <w:bottom w:val="single" w:sz="6" w:space="0" w:color="000000"/>
              <w:right w:val="single" w:sz="6" w:space="0" w:color="000000"/>
            </w:tcBorders>
          </w:tcPr>
          <w:p w14:paraId="795FC9BE" w14:textId="77777777" w:rsidR="00A0273C" w:rsidRPr="00A0273C" w:rsidRDefault="00A0273C" w:rsidP="00A0273C">
            <w:pPr>
              <w:widowControl w:val="0"/>
              <w:spacing w:before="0" w:after="0"/>
              <w:ind w:left="0" w:right="140"/>
              <w:jc w:val="both"/>
              <w:rPr>
                <w:rFonts w:ascii="Tahoma" w:hAnsi="Tahoma" w:cs="Tahoma"/>
                <w:sz w:val="16"/>
                <w:szCs w:val="16"/>
                <w:lang w:val="x-none"/>
              </w:rPr>
            </w:pPr>
            <w:r w:rsidRPr="00A0273C">
              <w:rPr>
                <w:rFonts w:ascii="Tahoma" w:hAnsi="Tahoma" w:cs="Tahoma"/>
                <w:sz w:val="16"/>
                <w:szCs w:val="16"/>
                <w:lang w:val="x-none"/>
              </w:rPr>
              <w:t xml:space="preserve">vrsta </w:t>
            </w:r>
            <w:proofErr w:type="spellStart"/>
            <w:r w:rsidRPr="00A0273C">
              <w:rPr>
                <w:rFonts w:ascii="Tahoma" w:hAnsi="Tahoma" w:cs="Tahoma"/>
                <w:sz w:val="16"/>
                <w:szCs w:val="16"/>
                <w:lang w:val="x-none"/>
              </w:rPr>
              <w:t>del.mesta</w:t>
            </w:r>
            <w:proofErr w:type="spellEnd"/>
          </w:p>
        </w:tc>
        <w:tc>
          <w:tcPr>
            <w:tcW w:w="1170" w:type="dxa"/>
            <w:tcBorders>
              <w:top w:val="single" w:sz="6" w:space="0" w:color="000000"/>
              <w:left w:val="single" w:sz="6" w:space="0" w:color="000000"/>
              <w:bottom w:val="single" w:sz="6" w:space="0" w:color="000000"/>
              <w:right w:val="single" w:sz="6" w:space="0" w:color="000000"/>
            </w:tcBorders>
          </w:tcPr>
          <w:p w14:paraId="6ACB65F2" w14:textId="77777777" w:rsidR="00A0273C" w:rsidRPr="00A0273C" w:rsidRDefault="00A0273C" w:rsidP="00A0273C">
            <w:pPr>
              <w:widowControl w:val="0"/>
              <w:spacing w:before="0" w:after="0"/>
              <w:ind w:left="0" w:right="140"/>
              <w:jc w:val="both"/>
              <w:rPr>
                <w:rFonts w:ascii="Tahoma" w:hAnsi="Tahoma" w:cs="Tahoma"/>
                <w:sz w:val="16"/>
                <w:szCs w:val="16"/>
                <w:lang w:val="x-none"/>
              </w:rPr>
            </w:pPr>
            <w:proofErr w:type="spellStart"/>
            <w:r w:rsidRPr="00A0273C">
              <w:rPr>
                <w:rFonts w:ascii="Tahoma" w:hAnsi="Tahoma" w:cs="Tahoma"/>
                <w:sz w:val="16"/>
                <w:szCs w:val="16"/>
                <w:lang w:val="x-none"/>
              </w:rPr>
              <w:t>tar.razred</w:t>
            </w:r>
            <w:proofErr w:type="spellEnd"/>
          </w:p>
        </w:tc>
        <w:tc>
          <w:tcPr>
            <w:tcW w:w="1140" w:type="dxa"/>
            <w:tcBorders>
              <w:top w:val="single" w:sz="6" w:space="0" w:color="000000"/>
              <w:left w:val="single" w:sz="6" w:space="0" w:color="000000"/>
              <w:bottom w:val="single" w:sz="6" w:space="0" w:color="000000"/>
              <w:right w:val="single" w:sz="6" w:space="0" w:color="000000"/>
            </w:tcBorders>
          </w:tcPr>
          <w:p w14:paraId="1812F2B9" w14:textId="77777777" w:rsidR="00A0273C" w:rsidRPr="00A0273C" w:rsidRDefault="00A0273C" w:rsidP="00A0273C">
            <w:pPr>
              <w:widowControl w:val="0"/>
              <w:spacing w:before="0" w:after="0"/>
              <w:ind w:left="0" w:right="140"/>
              <w:jc w:val="both"/>
              <w:rPr>
                <w:rFonts w:ascii="Tahoma" w:hAnsi="Tahoma" w:cs="Tahoma"/>
                <w:sz w:val="16"/>
                <w:szCs w:val="16"/>
                <w:lang w:val="x-none"/>
              </w:rPr>
            </w:pPr>
            <w:r w:rsidRPr="00A0273C">
              <w:rPr>
                <w:rFonts w:ascii="Tahoma" w:hAnsi="Tahoma" w:cs="Tahoma"/>
                <w:sz w:val="16"/>
                <w:szCs w:val="16"/>
                <w:lang w:val="x-none"/>
              </w:rPr>
              <w:t>dejansko stanje zaposlenosti v letu 2022</w:t>
            </w:r>
          </w:p>
        </w:tc>
        <w:tc>
          <w:tcPr>
            <w:tcW w:w="1020" w:type="dxa"/>
            <w:tcBorders>
              <w:top w:val="single" w:sz="6" w:space="0" w:color="000000"/>
              <w:left w:val="single" w:sz="6" w:space="0" w:color="000000"/>
              <w:bottom w:val="single" w:sz="6" w:space="0" w:color="000000"/>
              <w:right w:val="single" w:sz="6" w:space="0" w:color="000000"/>
            </w:tcBorders>
          </w:tcPr>
          <w:p w14:paraId="29F655C9" w14:textId="77777777" w:rsidR="00A0273C" w:rsidRPr="00A0273C" w:rsidRDefault="00A0273C" w:rsidP="00A0273C">
            <w:pPr>
              <w:widowControl w:val="0"/>
              <w:spacing w:before="0" w:after="0"/>
              <w:ind w:left="0" w:right="140"/>
              <w:jc w:val="both"/>
              <w:rPr>
                <w:rFonts w:ascii="Tahoma" w:hAnsi="Tahoma" w:cs="Tahoma"/>
                <w:sz w:val="16"/>
                <w:szCs w:val="16"/>
                <w:lang w:val="x-none"/>
              </w:rPr>
            </w:pPr>
            <w:r w:rsidRPr="00A0273C">
              <w:rPr>
                <w:rFonts w:ascii="Tahoma" w:hAnsi="Tahoma" w:cs="Tahoma"/>
                <w:sz w:val="16"/>
                <w:szCs w:val="16"/>
                <w:lang w:val="x-none"/>
              </w:rPr>
              <w:t>št. javnih uslužbencev v letu 2023</w:t>
            </w:r>
          </w:p>
        </w:tc>
        <w:tc>
          <w:tcPr>
            <w:tcW w:w="990" w:type="dxa"/>
            <w:tcBorders>
              <w:top w:val="single" w:sz="6" w:space="0" w:color="000000"/>
              <w:left w:val="single" w:sz="6" w:space="0" w:color="000000"/>
              <w:bottom w:val="single" w:sz="6" w:space="0" w:color="000000"/>
              <w:right w:val="single" w:sz="6" w:space="0" w:color="000000"/>
            </w:tcBorders>
          </w:tcPr>
          <w:p w14:paraId="6A45CACC" w14:textId="77777777" w:rsidR="00A0273C" w:rsidRPr="00A0273C" w:rsidRDefault="00A0273C" w:rsidP="00A0273C">
            <w:pPr>
              <w:widowControl w:val="0"/>
              <w:spacing w:before="0" w:after="0"/>
              <w:ind w:left="0" w:right="140"/>
              <w:jc w:val="both"/>
              <w:rPr>
                <w:rFonts w:ascii="Tahoma" w:hAnsi="Tahoma" w:cs="Tahoma"/>
                <w:sz w:val="16"/>
                <w:szCs w:val="16"/>
                <w:lang w:val="x-none"/>
              </w:rPr>
            </w:pPr>
            <w:r w:rsidRPr="00A0273C">
              <w:rPr>
                <w:rFonts w:ascii="Tahoma" w:hAnsi="Tahoma" w:cs="Tahoma"/>
                <w:sz w:val="16"/>
                <w:szCs w:val="16"/>
                <w:lang w:val="x-none"/>
              </w:rPr>
              <w:t>št. javnih uslužbencev v letu 2024</w:t>
            </w:r>
          </w:p>
        </w:tc>
        <w:tc>
          <w:tcPr>
            <w:tcW w:w="3090" w:type="dxa"/>
            <w:tcBorders>
              <w:top w:val="single" w:sz="6" w:space="0" w:color="000000"/>
              <w:left w:val="single" w:sz="6" w:space="0" w:color="000000"/>
              <w:bottom w:val="single" w:sz="6" w:space="0" w:color="000000"/>
              <w:right w:val="single" w:sz="6" w:space="0" w:color="000000"/>
            </w:tcBorders>
          </w:tcPr>
          <w:p w14:paraId="1281D897" w14:textId="77777777" w:rsidR="00A0273C" w:rsidRPr="00A0273C" w:rsidRDefault="00A0273C" w:rsidP="00A0273C">
            <w:pPr>
              <w:widowControl w:val="0"/>
              <w:spacing w:before="0" w:after="0"/>
              <w:ind w:left="0" w:right="140"/>
              <w:jc w:val="both"/>
              <w:rPr>
                <w:rFonts w:ascii="Tahoma" w:hAnsi="Tahoma" w:cs="Tahoma"/>
                <w:sz w:val="16"/>
                <w:szCs w:val="16"/>
                <w:lang w:val="x-none"/>
              </w:rPr>
            </w:pPr>
            <w:r w:rsidRPr="00A0273C">
              <w:rPr>
                <w:rFonts w:ascii="Tahoma" w:hAnsi="Tahoma" w:cs="Tahoma"/>
                <w:sz w:val="16"/>
                <w:szCs w:val="16"/>
                <w:lang w:val="x-none"/>
              </w:rPr>
              <w:t>opomba</w:t>
            </w:r>
          </w:p>
        </w:tc>
      </w:tr>
      <w:tr w:rsidR="00A0273C" w:rsidRPr="00A0273C" w14:paraId="2174C98B" w14:textId="77777777">
        <w:trPr>
          <w:trHeight w:val="300"/>
        </w:trPr>
        <w:tc>
          <w:tcPr>
            <w:tcW w:w="2100" w:type="dxa"/>
            <w:tcBorders>
              <w:top w:val="single" w:sz="6" w:space="0" w:color="000000"/>
              <w:left w:val="single" w:sz="6" w:space="0" w:color="000000"/>
              <w:bottom w:val="single" w:sz="6" w:space="0" w:color="000000"/>
              <w:right w:val="single" w:sz="6" w:space="0" w:color="000000"/>
            </w:tcBorders>
          </w:tcPr>
          <w:p w14:paraId="4527642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del. mesta na položaju</w:t>
            </w:r>
          </w:p>
        </w:tc>
        <w:tc>
          <w:tcPr>
            <w:tcW w:w="1170" w:type="dxa"/>
            <w:tcBorders>
              <w:top w:val="single" w:sz="6" w:space="0" w:color="000000"/>
              <w:left w:val="single" w:sz="6" w:space="0" w:color="000000"/>
              <w:bottom w:val="single" w:sz="6" w:space="0" w:color="000000"/>
              <w:right w:val="single" w:sz="6" w:space="0" w:color="000000"/>
            </w:tcBorders>
          </w:tcPr>
          <w:p w14:paraId="1339962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VII</w:t>
            </w:r>
          </w:p>
        </w:tc>
        <w:tc>
          <w:tcPr>
            <w:tcW w:w="1140" w:type="dxa"/>
            <w:tcBorders>
              <w:top w:val="single" w:sz="6" w:space="0" w:color="000000"/>
              <w:left w:val="single" w:sz="6" w:space="0" w:color="000000"/>
              <w:bottom w:val="single" w:sz="6" w:space="0" w:color="000000"/>
              <w:right w:val="single" w:sz="6" w:space="0" w:color="000000"/>
            </w:tcBorders>
          </w:tcPr>
          <w:p w14:paraId="2341AD7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w:t>
            </w:r>
          </w:p>
        </w:tc>
        <w:tc>
          <w:tcPr>
            <w:tcW w:w="1020" w:type="dxa"/>
            <w:tcBorders>
              <w:top w:val="single" w:sz="6" w:space="0" w:color="000000"/>
              <w:left w:val="single" w:sz="6" w:space="0" w:color="000000"/>
              <w:bottom w:val="single" w:sz="6" w:space="0" w:color="000000"/>
              <w:right w:val="single" w:sz="6" w:space="0" w:color="000000"/>
            </w:tcBorders>
          </w:tcPr>
          <w:p w14:paraId="29A92FB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w:t>
            </w:r>
          </w:p>
        </w:tc>
        <w:tc>
          <w:tcPr>
            <w:tcW w:w="990" w:type="dxa"/>
            <w:tcBorders>
              <w:top w:val="single" w:sz="6" w:space="0" w:color="000000"/>
              <w:left w:val="single" w:sz="6" w:space="0" w:color="000000"/>
              <w:bottom w:val="single" w:sz="6" w:space="0" w:color="000000"/>
              <w:right w:val="single" w:sz="6" w:space="0" w:color="000000"/>
            </w:tcBorders>
          </w:tcPr>
          <w:p w14:paraId="5A972AE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w:t>
            </w:r>
          </w:p>
        </w:tc>
        <w:tc>
          <w:tcPr>
            <w:tcW w:w="3090" w:type="dxa"/>
            <w:tcBorders>
              <w:top w:val="single" w:sz="6" w:space="0" w:color="000000"/>
              <w:left w:val="single" w:sz="6" w:space="0" w:color="000000"/>
              <w:bottom w:val="single" w:sz="6" w:space="0" w:color="000000"/>
              <w:right w:val="single" w:sz="6" w:space="0" w:color="000000"/>
            </w:tcBorders>
          </w:tcPr>
          <w:p w14:paraId="7455FA6B" w14:textId="77777777" w:rsidR="00A0273C" w:rsidRPr="00A0273C" w:rsidRDefault="00A0273C" w:rsidP="00A0273C">
            <w:pPr>
              <w:widowControl w:val="0"/>
              <w:spacing w:before="0" w:after="0"/>
              <w:ind w:left="0" w:right="140"/>
              <w:jc w:val="both"/>
              <w:rPr>
                <w:rFonts w:ascii="Tahoma" w:hAnsi="Tahoma" w:cs="Tahoma"/>
                <w:lang w:val="x-none"/>
              </w:rPr>
            </w:pPr>
          </w:p>
        </w:tc>
      </w:tr>
      <w:tr w:rsidR="00A0273C" w:rsidRPr="00A0273C" w14:paraId="1B61B31E" w14:textId="77777777">
        <w:trPr>
          <w:trHeight w:val="240"/>
        </w:trPr>
        <w:tc>
          <w:tcPr>
            <w:tcW w:w="2100" w:type="dxa"/>
            <w:tcBorders>
              <w:top w:val="single" w:sz="6" w:space="0" w:color="000000"/>
              <w:left w:val="single" w:sz="6" w:space="0" w:color="000000"/>
              <w:bottom w:val="single" w:sz="6" w:space="0" w:color="000000"/>
              <w:right w:val="single" w:sz="6" w:space="0" w:color="000000"/>
            </w:tcBorders>
          </w:tcPr>
          <w:p w14:paraId="186497E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uradniki</w:t>
            </w:r>
          </w:p>
        </w:tc>
        <w:tc>
          <w:tcPr>
            <w:tcW w:w="1170" w:type="dxa"/>
            <w:tcBorders>
              <w:top w:val="single" w:sz="6" w:space="0" w:color="000000"/>
              <w:left w:val="single" w:sz="6" w:space="0" w:color="000000"/>
              <w:bottom w:val="single" w:sz="6" w:space="0" w:color="000000"/>
              <w:right w:val="single" w:sz="6" w:space="0" w:color="000000"/>
            </w:tcBorders>
          </w:tcPr>
          <w:p w14:paraId="6624AB3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VII</w:t>
            </w:r>
          </w:p>
        </w:tc>
        <w:tc>
          <w:tcPr>
            <w:tcW w:w="1140" w:type="dxa"/>
            <w:tcBorders>
              <w:top w:val="single" w:sz="6" w:space="0" w:color="000000"/>
              <w:left w:val="single" w:sz="6" w:space="0" w:color="000000"/>
              <w:bottom w:val="single" w:sz="6" w:space="0" w:color="000000"/>
              <w:right w:val="single" w:sz="6" w:space="0" w:color="000000"/>
            </w:tcBorders>
          </w:tcPr>
          <w:p w14:paraId="27CA756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6*</w:t>
            </w:r>
          </w:p>
        </w:tc>
        <w:tc>
          <w:tcPr>
            <w:tcW w:w="1020" w:type="dxa"/>
            <w:tcBorders>
              <w:top w:val="single" w:sz="6" w:space="0" w:color="000000"/>
              <w:left w:val="single" w:sz="6" w:space="0" w:color="000000"/>
              <w:bottom w:val="single" w:sz="6" w:space="0" w:color="000000"/>
              <w:right w:val="single" w:sz="6" w:space="0" w:color="000000"/>
            </w:tcBorders>
          </w:tcPr>
          <w:p w14:paraId="1D07421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5</w:t>
            </w:r>
          </w:p>
        </w:tc>
        <w:tc>
          <w:tcPr>
            <w:tcW w:w="990" w:type="dxa"/>
            <w:tcBorders>
              <w:top w:val="single" w:sz="6" w:space="0" w:color="000000"/>
              <w:left w:val="single" w:sz="6" w:space="0" w:color="000000"/>
              <w:bottom w:val="single" w:sz="6" w:space="0" w:color="000000"/>
              <w:right w:val="single" w:sz="6" w:space="0" w:color="000000"/>
            </w:tcBorders>
          </w:tcPr>
          <w:p w14:paraId="3A7E68D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5</w:t>
            </w:r>
          </w:p>
        </w:tc>
        <w:tc>
          <w:tcPr>
            <w:tcW w:w="3090" w:type="dxa"/>
            <w:tcBorders>
              <w:top w:val="single" w:sz="6" w:space="0" w:color="000000"/>
              <w:left w:val="single" w:sz="6" w:space="0" w:color="000000"/>
              <w:bottom w:val="single" w:sz="6" w:space="0" w:color="000000"/>
              <w:right w:val="single" w:sz="6" w:space="0" w:color="000000"/>
            </w:tcBorders>
          </w:tcPr>
          <w:p w14:paraId="1E897BD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 zaposlitev do 12.02.2022 (upokojitev)</w:t>
            </w:r>
          </w:p>
        </w:tc>
      </w:tr>
      <w:tr w:rsidR="00A0273C" w:rsidRPr="00A0273C" w14:paraId="4398409E" w14:textId="77777777">
        <w:trPr>
          <w:trHeight w:val="165"/>
        </w:trPr>
        <w:tc>
          <w:tcPr>
            <w:tcW w:w="2100" w:type="dxa"/>
            <w:tcBorders>
              <w:top w:val="single" w:sz="6" w:space="0" w:color="000000"/>
              <w:left w:val="single" w:sz="6" w:space="0" w:color="000000"/>
              <w:bottom w:val="single" w:sz="6" w:space="0" w:color="000000"/>
              <w:right w:val="single" w:sz="6" w:space="0" w:color="000000"/>
            </w:tcBorders>
          </w:tcPr>
          <w:p w14:paraId="0E21339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javni uslužbenec</w:t>
            </w:r>
          </w:p>
        </w:tc>
        <w:tc>
          <w:tcPr>
            <w:tcW w:w="1170" w:type="dxa"/>
            <w:tcBorders>
              <w:top w:val="single" w:sz="6" w:space="0" w:color="000000"/>
              <w:left w:val="single" w:sz="6" w:space="0" w:color="000000"/>
              <w:bottom w:val="single" w:sz="6" w:space="0" w:color="000000"/>
              <w:right w:val="single" w:sz="6" w:space="0" w:color="000000"/>
            </w:tcBorders>
          </w:tcPr>
          <w:p w14:paraId="2AC5938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VII</w:t>
            </w:r>
          </w:p>
        </w:tc>
        <w:tc>
          <w:tcPr>
            <w:tcW w:w="1140" w:type="dxa"/>
            <w:tcBorders>
              <w:top w:val="single" w:sz="6" w:space="0" w:color="000000"/>
              <w:left w:val="single" w:sz="6" w:space="0" w:color="000000"/>
              <w:bottom w:val="single" w:sz="6" w:space="0" w:color="000000"/>
              <w:right w:val="single" w:sz="6" w:space="0" w:color="000000"/>
            </w:tcBorders>
          </w:tcPr>
          <w:p w14:paraId="78B89FA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w:t>
            </w:r>
          </w:p>
        </w:tc>
        <w:tc>
          <w:tcPr>
            <w:tcW w:w="1020" w:type="dxa"/>
            <w:tcBorders>
              <w:top w:val="single" w:sz="6" w:space="0" w:color="000000"/>
              <w:left w:val="single" w:sz="6" w:space="0" w:color="000000"/>
              <w:bottom w:val="single" w:sz="6" w:space="0" w:color="000000"/>
              <w:right w:val="single" w:sz="6" w:space="0" w:color="000000"/>
            </w:tcBorders>
          </w:tcPr>
          <w:p w14:paraId="5DD23AD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w:t>
            </w:r>
          </w:p>
        </w:tc>
        <w:tc>
          <w:tcPr>
            <w:tcW w:w="990" w:type="dxa"/>
            <w:tcBorders>
              <w:top w:val="single" w:sz="6" w:space="0" w:color="000000"/>
              <w:left w:val="single" w:sz="6" w:space="0" w:color="000000"/>
              <w:bottom w:val="single" w:sz="6" w:space="0" w:color="000000"/>
              <w:right w:val="single" w:sz="6" w:space="0" w:color="000000"/>
            </w:tcBorders>
          </w:tcPr>
          <w:p w14:paraId="6528FEB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w:t>
            </w:r>
          </w:p>
        </w:tc>
        <w:tc>
          <w:tcPr>
            <w:tcW w:w="3090" w:type="dxa"/>
            <w:tcBorders>
              <w:top w:val="single" w:sz="6" w:space="0" w:color="000000"/>
              <w:left w:val="single" w:sz="6" w:space="0" w:color="000000"/>
              <w:bottom w:val="single" w:sz="6" w:space="0" w:color="000000"/>
              <w:right w:val="single" w:sz="6" w:space="0" w:color="000000"/>
            </w:tcBorders>
          </w:tcPr>
          <w:p w14:paraId="70C152F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*določen čas do 11.01.2022 (povečan obseg dela)</w:t>
            </w:r>
          </w:p>
        </w:tc>
      </w:tr>
      <w:tr w:rsidR="00A0273C" w:rsidRPr="00A0273C" w14:paraId="491E9E31" w14:textId="77777777">
        <w:trPr>
          <w:trHeight w:val="165"/>
        </w:trPr>
        <w:tc>
          <w:tcPr>
            <w:tcW w:w="2100" w:type="dxa"/>
            <w:tcBorders>
              <w:top w:val="single" w:sz="6" w:space="0" w:color="000000"/>
              <w:left w:val="single" w:sz="6" w:space="0" w:color="000000"/>
              <w:bottom w:val="single" w:sz="6" w:space="0" w:color="000000"/>
              <w:right w:val="single" w:sz="6" w:space="0" w:color="000000"/>
            </w:tcBorders>
          </w:tcPr>
          <w:p w14:paraId="42F3CF7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obvezna praksa</w:t>
            </w:r>
          </w:p>
        </w:tc>
        <w:tc>
          <w:tcPr>
            <w:tcW w:w="1170" w:type="dxa"/>
            <w:tcBorders>
              <w:top w:val="single" w:sz="6" w:space="0" w:color="000000"/>
              <w:left w:val="single" w:sz="6" w:space="0" w:color="000000"/>
              <w:bottom w:val="single" w:sz="6" w:space="0" w:color="000000"/>
              <w:right w:val="single" w:sz="6" w:space="0" w:color="000000"/>
            </w:tcBorders>
          </w:tcPr>
          <w:p w14:paraId="1E6B729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 dijak in 1 študent</w:t>
            </w:r>
          </w:p>
        </w:tc>
        <w:tc>
          <w:tcPr>
            <w:tcW w:w="1140" w:type="dxa"/>
            <w:tcBorders>
              <w:top w:val="single" w:sz="6" w:space="0" w:color="000000"/>
              <w:left w:val="single" w:sz="6" w:space="0" w:color="000000"/>
              <w:bottom w:val="single" w:sz="6" w:space="0" w:color="000000"/>
              <w:right w:val="single" w:sz="6" w:space="0" w:color="000000"/>
            </w:tcBorders>
          </w:tcPr>
          <w:p w14:paraId="1B1884B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w:t>
            </w:r>
          </w:p>
        </w:tc>
        <w:tc>
          <w:tcPr>
            <w:tcW w:w="1020" w:type="dxa"/>
            <w:tcBorders>
              <w:top w:val="single" w:sz="6" w:space="0" w:color="000000"/>
              <w:left w:val="single" w:sz="6" w:space="0" w:color="000000"/>
              <w:bottom w:val="single" w:sz="6" w:space="0" w:color="000000"/>
              <w:right w:val="single" w:sz="6" w:space="0" w:color="000000"/>
            </w:tcBorders>
          </w:tcPr>
          <w:p w14:paraId="16A93E1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w:t>
            </w:r>
          </w:p>
        </w:tc>
        <w:tc>
          <w:tcPr>
            <w:tcW w:w="990" w:type="dxa"/>
            <w:tcBorders>
              <w:top w:val="single" w:sz="6" w:space="0" w:color="000000"/>
              <w:left w:val="single" w:sz="6" w:space="0" w:color="000000"/>
              <w:bottom w:val="single" w:sz="6" w:space="0" w:color="000000"/>
              <w:right w:val="single" w:sz="6" w:space="0" w:color="000000"/>
            </w:tcBorders>
          </w:tcPr>
          <w:p w14:paraId="75C00D1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w:t>
            </w:r>
          </w:p>
        </w:tc>
        <w:tc>
          <w:tcPr>
            <w:tcW w:w="3090" w:type="dxa"/>
            <w:tcBorders>
              <w:top w:val="single" w:sz="6" w:space="0" w:color="000000"/>
              <w:left w:val="single" w:sz="6" w:space="0" w:color="000000"/>
              <w:bottom w:val="single" w:sz="6" w:space="0" w:color="000000"/>
              <w:right w:val="single" w:sz="6" w:space="0" w:color="000000"/>
            </w:tcBorders>
          </w:tcPr>
          <w:p w14:paraId="63C2F42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na podlagi dogovorov z izobraževalnimi ustanovami</w:t>
            </w:r>
          </w:p>
        </w:tc>
      </w:tr>
      <w:tr w:rsidR="00A0273C" w:rsidRPr="00A0273C" w14:paraId="7A1B3480" w14:textId="77777777">
        <w:trPr>
          <w:trHeight w:val="90"/>
        </w:trPr>
        <w:tc>
          <w:tcPr>
            <w:tcW w:w="2100" w:type="dxa"/>
            <w:tcBorders>
              <w:top w:val="single" w:sz="6" w:space="0" w:color="000000"/>
              <w:left w:val="single" w:sz="6" w:space="0" w:color="000000"/>
              <w:bottom w:val="single" w:sz="6" w:space="0" w:color="000000"/>
              <w:right w:val="single" w:sz="6" w:space="0" w:color="000000"/>
            </w:tcBorders>
          </w:tcPr>
          <w:p w14:paraId="36A7A5F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počitniško delo</w:t>
            </w:r>
          </w:p>
        </w:tc>
        <w:tc>
          <w:tcPr>
            <w:tcW w:w="1170" w:type="dxa"/>
            <w:tcBorders>
              <w:top w:val="single" w:sz="6" w:space="0" w:color="000000"/>
              <w:left w:val="single" w:sz="6" w:space="0" w:color="000000"/>
              <w:bottom w:val="single" w:sz="6" w:space="0" w:color="000000"/>
              <w:right w:val="single" w:sz="6" w:space="0" w:color="000000"/>
            </w:tcBorders>
          </w:tcPr>
          <w:p w14:paraId="5896478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študenti</w:t>
            </w:r>
          </w:p>
        </w:tc>
        <w:tc>
          <w:tcPr>
            <w:tcW w:w="1140" w:type="dxa"/>
            <w:tcBorders>
              <w:top w:val="single" w:sz="6" w:space="0" w:color="000000"/>
              <w:left w:val="single" w:sz="6" w:space="0" w:color="000000"/>
              <w:bottom w:val="single" w:sz="6" w:space="0" w:color="000000"/>
              <w:right w:val="single" w:sz="6" w:space="0" w:color="000000"/>
            </w:tcBorders>
          </w:tcPr>
          <w:p w14:paraId="1843B1C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w:t>
            </w:r>
          </w:p>
        </w:tc>
        <w:tc>
          <w:tcPr>
            <w:tcW w:w="1020" w:type="dxa"/>
            <w:tcBorders>
              <w:top w:val="single" w:sz="6" w:space="0" w:color="000000"/>
              <w:left w:val="single" w:sz="6" w:space="0" w:color="000000"/>
              <w:bottom w:val="single" w:sz="6" w:space="0" w:color="000000"/>
              <w:right w:val="single" w:sz="6" w:space="0" w:color="000000"/>
            </w:tcBorders>
          </w:tcPr>
          <w:p w14:paraId="7807288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w:t>
            </w:r>
          </w:p>
        </w:tc>
        <w:tc>
          <w:tcPr>
            <w:tcW w:w="990" w:type="dxa"/>
            <w:tcBorders>
              <w:top w:val="single" w:sz="6" w:space="0" w:color="000000"/>
              <w:left w:val="single" w:sz="6" w:space="0" w:color="000000"/>
              <w:bottom w:val="single" w:sz="6" w:space="0" w:color="000000"/>
              <w:right w:val="single" w:sz="6" w:space="0" w:color="000000"/>
            </w:tcBorders>
          </w:tcPr>
          <w:p w14:paraId="45AAC71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w:t>
            </w:r>
          </w:p>
        </w:tc>
        <w:tc>
          <w:tcPr>
            <w:tcW w:w="3090" w:type="dxa"/>
            <w:tcBorders>
              <w:top w:val="single" w:sz="6" w:space="0" w:color="000000"/>
              <w:left w:val="single" w:sz="6" w:space="0" w:color="000000"/>
              <w:bottom w:val="single" w:sz="6" w:space="0" w:color="000000"/>
              <w:right w:val="single" w:sz="6" w:space="0" w:color="000000"/>
            </w:tcBorders>
          </w:tcPr>
          <w:p w14:paraId="43A3B31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2 meseca</w:t>
            </w:r>
          </w:p>
        </w:tc>
      </w:tr>
    </w:tbl>
    <w:p w14:paraId="00BA11F5" w14:textId="77777777" w:rsidR="00A0273C" w:rsidRPr="00A0273C" w:rsidRDefault="00A0273C" w:rsidP="00A0273C">
      <w:pPr>
        <w:widowControl w:val="0"/>
        <w:spacing w:before="0" w:after="0"/>
        <w:ind w:left="0" w:right="140"/>
        <w:jc w:val="both"/>
        <w:rPr>
          <w:rFonts w:ascii="Tahoma" w:hAnsi="Tahoma" w:cs="Tahoma"/>
          <w:lang w:val="x-none"/>
        </w:rPr>
      </w:pPr>
    </w:p>
    <w:p w14:paraId="7D4F966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Za nadurno delo so predvidena sredstva za plačilo predvidenih ur, ki so potrebne zaradi dela organov občine v popoldanskem času. V času letnih dopustov je za nadomeščanje predvideno delo študentov. Vsako leto se do dvema dijakoma ali študentoma omogoči izvedba obvezne prakse v občinski upravi, v kolikor za to obstaja interes s strani izobraževalnih ustanov oz. samih dijakov ali študentov. Na ta način je predvidena tudi izvedba določenih enostavnih, rutinskih opravil, ki se opravljajo občasno (popisi spisov, prečiščenje baz podatkov ipd.). Sredstva za ta dela so planirana med materialnimi stroški. </w:t>
      </w:r>
    </w:p>
    <w:p w14:paraId="4179CE3E" w14:textId="6902925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1B0031AF"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22B442FC" w14:textId="01D5D97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12CE3920"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Višina sredstev je izračunana na podlagi veljavnega zakona o sistemu plač v javnem sektorju, kolektivne pogodbe za javni sektor ter drugih podzakonskih aktov.</w:t>
      </w:r>
    </w:p>
    <w:p w14:paraId="0404AC4F" w14:textId="46CA8B7D"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0602 MATERIALNI STROŠKI OBČINSKE UPRAVE</w:t>
      </w:r>
      <w:r w:rsidRPr="003D5A79">
        <w:rPr>
          <w:rFonts w:ascii="Tahoma" w:hAnsi="Tahoma" w:cs="Tahoma"/>
          <w:color w:val="FFFFFF" w:themeColor="background1"/>
          <w:sz w:val="22"/>
          <w:szCs w:val="22"/>
        </w:rPr>
        <w:tab/>
        <w:t>93.500 €</w:t>
      </w:r>
    </w:p>
    <w:p w14:paraId="63561CF0" w14:textId="3505AE7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1DA2649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Materialni stroški občinske uprave obsegajo tako stroške za delo same uprave kot tudi župana ter stroške drugih organov občine. Največji delež materialnih stroškov se nanaša na pisarniški material in storitve (5.000 EUR), čistila in storitve čiščenja poslovnega prostora (6.300 EUR), računalniške storitve (23.800 EUR), odvetniške, notarske in svetovalne storitve (19.900 EUR), stroške telefona, faksa in elektronske pošte (7.900 EUR), poštne storitve (5.500 EUR), stroške časopisov, revij in strokovne literature (3.500 EUR) ter stroške oglaševalskih storitev in stroške objav (4.200 EUR). </w:t>
      </w:r>
    </w:p>
    <w:p w14:paraId="3601F872" w14:textId="54999F3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10875BD4"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247E5AB9" w14:textId="385F4E6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3909DE74"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Stroški so izračunani na podlagi cen po veljavnih pogodbah, po ponudbah in na podlagi tekoče realizacije.</w:t>
      </w:r>
    </w:p>
    <w:p w14:paraId="3B4FFA5F" w14:textId="7EB32717"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lastRenderedPageBreak/>
        <w:t>0603 STROŠKI DELA SKUPNEGA ORGANA</w:t>
      </w:r>
      <w:r w:rsidRPr="003D5A79">
        <w:rPr>
          <w:rFonts w:ascii="Tahoma" w:hAnsi="Tahoma" w:cs="Tahoma"/>
          <w:color w:val="FFFFFF" w:themeColor="background1"/>
          <w:sz w:val="22"/>
          <w:szCs w:val="22"/>
        </w:rPr>
        <w:tab/>
        <w:t>42.735 €</w:t>
      </w:r>
    </w:p>
    <w:p w14:paraId="39EF8A01" w14:textId="25369F6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682D38C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Stroški na tej postavki so načrtovani za Medobčinski inšpektorat in redarstvo občin Jesenice, Gorje, Kranjska Gora in Žirovnica in sicer za polno zasedenost delovnih mest z naslednjo sistemizacijo: vodja MIR - 1, inšpektor - 2, višji občinski redar - 1, občinski redar - VS - 2, občinski redar - 7, pravnik - 1, koordinator za CZ - 1, koordinator za PV - 1.</w:t>
      </w:r>
    </w:p>
    <w:p w14:paraId="3B8F1641" w14:textId="29FECF3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79D4E8A1"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2F605935" w14:textId="0FB1F45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72612C6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Iz proračuna se delovanje medobčinskega inšpektorata in redarstva financira v višini 9 %, kjer je na podlagi veljavne sistemizacije predvidena zaposlitev 16 javnih uslužbencev. V skladu z zakonom o financiranju občin država sofinancira delovanje MIR v višini 50 % stroškov za plače zaposlenih skupne občinske uprave, povečanih za 20 % (del povračila za materialne stroške). </w:t>
      </w:r>
    </w:p>
    <w:p w14:paraId="38F819A1" w14:textId="1D38BB0F"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0604 MATERIALNI STROŠKI SKUPNEGA ORGANA</w:t>
      </w:r>
      <w:r w:rsidRPr="003D5A79">
        <w:rPr>
          <w:rFonts w:ascii="Tahoma" w:hAnsi="Tahoma" w:cs="Tahoma"/>
          <w:color w:val="FFFFFF" w:themeColor="background1"/>
          <w:sz w:val="22"/>
          <w:szCs w:val="22"/>
        </w:rPr>
        <w:tab/>
        <w:t>29.359 €</w:t>
      </w:r>
    </w:p>
    <w:p w14:paraId="246CF123" w14:textId="74C6E0C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460C042E"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na tej postavki so načrtovana za materialne stroške in nakup opreme Medobčinskega inšpektorata in redarstva občin Jesenice, Gorje, Kranjska Gora in Žirovnica ter za plačilo zunanjega izvajalca obvezne letne notranje revizije poslovanja občine, saj so bili vsi dosedanji razpisi za delovni mesti vodje in notranjega revizorja v skupni notranje revizijski službi neuspešni.</w:t>
      </w:r>
    </w:p>
    <w:p w14:paraId="0CA96665" w14:textId="4B49BE2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42FFAF26"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6711EFB5" w14:textId="143322F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32BF035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Iz proračuna se delovanje medobčinskega inšpektorata in redarstva financira v višini 9 %, kjer se na podlagi veljavne sistemizacije predvideva zaposlitev 16 javnih uslužbencev. V skladu z zakonom o financiranju občin država sofinancira delovanje MIR v višini 50 % stroškov za plače zaposlenih skupne občinske uprave, povečanih za 20 % (del povračila za materialne stroške). </w:t>
      </w:r>
    </w:p>
    <w:p w14:paraId="64F0994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za izvedbo notranje revizije poslovanja so predvidena na podlagi stroškov že izvedenih notranjih revizij s strani zunanjega izvajalca.</w:t>
      </w:r>
    </w:p>
    <w:p w14:paraId="08D1E3AF" w14:textId="340F0417"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06039002 Razpolaganje in upravljanje s premoženjem, potrebnim za delovanje občinske uprave</w:t>
      </w:r>
      <w:r w:rsidRPr="0077499E">
        <w:rPr>
          <w:rFonts w:ascii="Tahoma" w:hAnsi="Tahoma" w:cs="Tahoma"/>
          <w:sz w:val="20"/>
        </w:rPr>
        <w:tab/>
        <w:t>39.100 €</w:t>
      </w:r>
    </w:p>
    <w:p w14:paraId="3F1CB508" w14:textId="4D9EBC6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40B0961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okviru podprograma se sredstva namenjajo za pokrivanje tekočih stroškov obratovanja, za tekoče in investicijsko vzdrževanje poslovnih prostorov ter za program modernizacije uprave.</w:t>
      </w:r>
    </w:p>
    <w:p w14:paraId="5DAF5E5D" w14:textId="129A13F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16C631E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lokalni samoupravi; Zakon o javnem naročanju; Uredba o upravnem poslovanju</w:t>
      </w:r>
    </w:p>
    <w:p w14:paraId="3BFDDA41" w14:textId="4C5F7B2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3C5D01F8" w14:textId="77777777" w:rsidR="00A0273C" w:rsidRPr="00A0273C" w:rsidRDefault="00A0273C" w:rsidP="00A0273C">
      <w:pPr>
        <w:widowControl w:val="0"/>
        <w:numPr>
          <w:ilvl w:val="0"/>
          <w:numId w:val="22"/>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ohranitev uporabne vrednosti objektov</w:t>
      </w:r>
    </w:p>
    <w:p w14:paraId="572165A7" w14:textId="77777777" w:rsidR="00A0273C" w:rsidRPr="00A0273C" w:rsidRDefault="00A0273C" w:rsidP="00A0273C">
      <w:pPr>
        <w:widowControl w:val="0"/>
        <w:numPr>
          <w:ilvl w:val="0"/>
          <w:numId w:val="22"/>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zagotovitev normalnih pogojev za delo zaposlenih s strankami</w:t>
      </w:r>
    </w:p>
    <w:p w14:paraId="37459A59" w14:textId="77777777" w:rsidR="00A0273C" w:rsidRPr="00A0273C" w:rsidRDefault="00A0273C" w:rsidP="00A0273C">
      <w:pPr>
        <w:widowControl w:val="0"/>
        <w:numPr>
          <w:ilvl w:val="0"/>
          <w:numId w:val="22"/>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zavarovano premoženje pred naravnimi in drugimi nesrečami</w:t>
      </w:r>
    </w:p>
    <w:p w14:paraId="06056AB5" w14:textId="7D835FA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4AE9DDE4" w14:textId="77777777" w:rsidR="00A0273C" w:rsidRPr="00A0273C" w:rsidRDefault="00A0273C" w:rsidP="00A0273C">
      <w:pPr>
        <w:widowControl w:val="0"/>
        <w:numPr>
          <w:ilvl w:val="0"/>
          <w:numId w:val="23"/>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vzdrževana oprema in prostori, v katerih deluje občinska uprava</w:t>
      </w:r>
    </w:p>
    <w:p w14:paraId="08F24401" w14:textId="77777777" w:rsidR="00A0273C" w:rsidRPr="00A0273C" w:rsidRDefault="00A0273C" w:rsidP="00A0273C">
      <w:pPr>
        <w:widowControl w:val="0"/>
        <w:numPr>
          <w:ilvl w:val="0"/>
          <w:numId w:val="23"/>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dobavljena energija za ogrevanje in delovanje opreme</w:t>
      </w:r>
    </w:p>
    <w:p w14:paraId="51279B7A" w14:textId="77777777" w:rsidR="00A0273C" w:rsidRPr="00A0273C" w:rsidRDefault="00A0273C" w:rsidP="00A0273C">
      <w:pPr>
        <w:widowControl w:val="0"/>
        <w:numPr>
          <w:ilvl w:val="0"/>
          <w:numId w:val="23"/>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dobavljena voda in odvoženi odpadki</w:t>
      </w:r>
    </w:p>
    <w:p w14:paraId="77846B3D" w14:textId="77777777" w:rsidR="00A0273C" w:rsidRPr="00A0273C" w:rsidRDefault="00A0273C" w:rsidP="00A0273C">
      <w:pPr>
        <w:widowControl w:val="0"/>
        <w:numPr>
          <w:ilvl w:val="0"/>
          <w:numId w:val="23"/>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varovanje stavbe</w:t>
      </w:r>
    </w:p>
    <w:p w14:paraId="2E12EDC9" w14:textId="77777777" w:rsidR="00A0273C" w:rsidRPr="00A0273C" w:rsidRDefault="00A0273C" w:rsidP="00A0273C">
      <w:pPr>
        <w:widowControl w:val="0"/>
        <w:numPr>
          <w:ilvl w:val="0"/>
          <w:numId w:val="23"/>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zavarovanje stavbe in opreme</w:t>
      </w:r>
    </w:p>
    <w:p w14:paraId="33F9F11F" w14:textId="7D4ED56C"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0611 PROGRAM MODERNIZACIJE UPRAVE</w:t>
      </w:r>
      <w:r w:rsidRPr="003D5A79">
        <w:rPr>
          <w:rFonts w:ascii="Tahoma" w:hAnsi="Tahoma" w:cs="Tahoma"/>
          <w:color w:val="FFFFFF" w:themeColor="background1"/>
          <w:sz w:val="22"/>
          <w:szCs w:val="22"/>
        </w:rPr>
        <w:tab/>
        <w:t>19.500 €</w:t>
      </w:r>
    </w:p>
    <w:p w14:paraId="545E82A6" w14:textId="15AD68C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5A1649A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Sredstva na postavki so predvidena za nakup programske, strojne računalniške in druge opreme ter pisarniškega pohištva v primeru, da obstoječe ne bi bilo več ustrezno ali pomanjkljivo. </w:t>
      </w:r>
    </w:p>
    <w:p w14:paraId="24150CE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letu 2022 se zaradi dotrajanosti predviden nakup računalniškega strežnika, ki pa bo zaradi predvidenega roka dobave plačan v prihodnjem letu, zato je sredstva zanj potrebno načrtovati tudi v letu 2023.</w:t>
      </w:r>
    </w:p>
    <w:p w14:paraId="389A525F" w14:textId="03FAAC2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34BAA549"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OB192-18-0018 Modernizacija občinske uprave</w:t>
      </w:r>
    </w:p>
    <w:p w14:paraId="42A9EA2B" w14:textId="4EA20AE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1FD0631D"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398823EB" w14:textId="7ED478C1"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0612 POSLOVNI PROSTOR BREZNICA 3</w:t>
      </w:r>
      <w:r w:rsidRPr="003D5A79">
        <w:rPr>
          <w:rFonts w:ascii="Tahoma" w:hAnsi="Tahoma" w:cs="Tahoma"/>
          <w:color w:val="FFFFFF" w:themeColor="background1"/>
          <w:sz w:val="22"/>
          <w:szCs w:val="22"/>
        </w:rPr>
        <w:tab/>
        <w:t>16.600 €</w:t>
      </w:r>
    </w:p>
    <w:p w14:paraId="38297495" w14:textId="6CCC404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6D21B06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Na postavki so predvidena sredstva za tekoče vzdrževanje objekta (10.200 EUR), za pokrivanje stroškov za električno energijo in ogrevanje (1.100 EUR), stroškov zavarovanja objekta in opreme (2.900 EUR), vodo in </w:t>
      </w:r>
      <w:r w:rsidRPr="00A0273C">
        <w:rPr>
          <w:rFonts w:ascii="Tahoma" w:hAnsi="Tahoma" w:cs="Tahoma"/>
          <w:lang w:val="x-none"/>
        </w:rPr>
        <w:lastRenderedPageBreak/>
        <w:t xml:space="preserve">komunalne storitve (1.200 EUR), sredstva za pokrivanje stroškov varovanja poslovnega prostora (900 EUR) ter hišniške storitve (300 EUR). </w:t>
      </w:r>
    </w:p>
    <w:p w14:paraId="72CBB87D" w14:textId="0FD5001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76EAB67A"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797249C0" w14:textId="0B56B26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5AFF9CB4"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Stroški so izračunani na podlagi cen po veljavnih pogodbah in tekoče realizacije.</w:t>
      </w:r>
    </w:p>
    <w:p w14:paraId="18079EFF" w14:textId="665ED3B3"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0613 POSL. PROSTOR BREZNICA 3  (INVESTICIJE)</w:t>
      </w:r>
      <w:r w:rsidRPr="003D5A79">
        <w:rPr>
          <w:rFonts w:ascii="Tahoma" w:hAnsi="Tahoma" w:cs="Tahoma"/>
          <w:color w:val="FFFFFF" w:themeColor="background1"/>
          <w:sz w:val="22"/>
          <w:szCs w:val="22"/>
        </w:rPr>
        <w:tab/>
        <w:t>3.000 €</w:t>
      </w:r>
    </w:p>
    <w:p w14:paraId="5EEC6A7E" w14:textId="5700372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21DC479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Na postavki so predvidena sredstva za investicijsko vzdrževanje občinske upravne stavbe, v kolikor bi bilo to potrebno.</w:t>
      </w:r>
    </w:p>
    <w:p w14:paraId="3E50EC2C" w14:textId="15A44FA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3D393ED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OB192-18-0021 Investicijsko vzdrževanje upravne stavbe</w:t>
      </w:r>
    </w:p>
    <w:p w14:paraId="5B906ABF" w14:textId="433CBBE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5D070DD0"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70ACB36B" w14:textId="77777777" w:rsidR="00CE7B0D" w:rsidRDefault="00CE7B0D" w:rsidP="00A0273C">
      <w:pPr>
        <w:pStyle w:val="AHeading4"/>
        <w:tabs>
          <w:tab w:val="decimal" w:pos="9200"/>
        </w:tabs>
        <w:spacing w:before="0" w:after="0"/>
        <w:ind w:right="140"/>
        <w:jc w:val="both"/>
        <w:rPr>
          <w:rFonts w:ascii="Tahoma" w:hAnsi="Tahoma" w:cs="Tahoma"/>
          <w:sz w:val="28"/>
        </w:rPr>
      </w:pPr>
    </w:p>
    <w:p w14:paraId="0C01EEE8" w14:textId="2C6C00CA"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t>07 OBRAMBA IN UKREPI OB IZREDNIH DOGODKIH</w:t>
      </w:r>
      <w:r w:rsidRPr="00233198">
        <w:rPr>
          <w:rFonts w:ascii="Tahoma" w:hAnsi="Tahoma" w:cs="Tahoma"/>
          <w:sz w:val="28"/>
        </w:rPr>
        <w:tab/>
      </w:r>
      <w:r w:rsidR="00CE7B0D">
        <w:rPr>
          <w:rFonts w:ascii="Tahoma" w:hAnsi="Tahoma" w:cs="Tahoma"/>
          <w:sz w:val="28"/>
        </w:rPr>
        <w:tab/>
      </w:r>
      <w:r w:rsidRPr="00233198">
        <w:rPr>
          <w:rFonts w:ascii="Tahoma" w:hAnsi="Tahoma" w:cs="Tahoma"/>
          <w:sz w:val="28"/>
        </w:rPr>
        <w:t>146.332 €</w:t>
      </w:r>
    </w:p>
    <w:p w14:paraId="476489F7" w14:textId="62A69B4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področja proračunske porabe, poslanstva občine znotraj področja proračunske porabe</w:t>
      </w:r>
    </w:p>
    <w:p w14:paraId="5AD446B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Področje 07 – Obramba in ukrepi ob izrednih dogodkih zajema civilne organizacijske oblike sistema zaščite, obveščanja in ukrepanja v primeru naravnih in drugih nesreč.</w:t>
      </w:r>
    </w:p>
    <w:p w14:paraId="2C9ED2D3" w14:textId="5BE404E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Dokumenti dolgoročnega razvojnega načrtovanja</w:t>
      </w:r>
    </w:p>
    <w:p w14:paraId="2F9276C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Resolucija o nacionalnem programu varstva pred naravnimi in drugimi nesrečami; Občinski program varnosti, Srednjeročni program varstva pred naravnimi in drugimi nesrečami</w:t>
      </w:r>
    </w:p>
    <w:p w14:paraId="559D211B" w14:textId="390AC4F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področja proračunske porabe</w:t>
      </w:r>
    </w:p>
    <w:p w14:paraId="07DF54E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cilji so usposabljanje enot in služb civilne zaščite ter usposobljenost in opremljenost poklicnih in prostovoljnih gasilskih enot za opravljanje nalog zaščite in reševanja v občini Žirovnica.</w:t>
      </w:r>
    </w:p>
    <w:p w14:paraId="6D341C29" w14:textId="3A7ECE9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Oznaka in nazivi glavnih programov v pristojnosti občine</w:t>
      </w:r>
    </w:p>
    <w:p w14:paraId="76C0B8C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0703 – Varstvo pred naravnimi in drugimi nesrečami</w:t>
      </w:r>
    </w:p>
    <w:p w14:paraId="2DC8017F" w14:textId="38199238"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0703 Varstvo pred naravnimi in drugimi nesrečami</w:t>
      </w:r>
      <w:r w:rsidRPr="0077499E">
        <w:rPr>
          <w:rFonts w:ascii="Tahoma" w:hAnsi="Tahoma" w:cs="Tahoma"/>
          <w:sz w:val="20"/>
        </w:rPr>
        <w:tab/>
        <w:t>146.332 €</w:t>
      </w:r>
    </w:p>
    <w:p w14:paraId="480B4449" w14:textId="1ABE6A7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57138D0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Glavni program 0703 – Civilna zaščita in protipožarna varnost vključuje sredstva za izvedbo programa varstva pred naravnimi in drugimi nesrečami in programa varstva pred požarom.</w:t>
      </w:r>
    </w:p>
    <w:p w14:paraId="1607120D" w14:textId="60E9676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229B0D6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Enkrat letno se opravi preverjanje znanja ekipe prve pomoči, ki je v sestavi Civilne zaščite ter se izvaja usposabljanje in opremljanje ostalih enot v skladu z normativi. Na vsaki dve leti bi morala biti izvedena vaja za vse enote občinske civilne zaščite, kar bi pripomoglo k boljšemu odzivu v primeru nesreč ter medsebojnemu poznavanju članov ekip civilne zaščite. Hkrati bi si morali člani ogledati vsa ogrožena območja v občini Žirovnica, po možnosti pa tudi v občinah, kjer so že imeli kakršno koli izkušnjo z naravno ali drugo nesrečo. Na podlagi nove ocene ogroženosti je potrebno novelirati načrte ZIR ali izdelati nove, prav tako bo občinske akte s področja zaščite in reševanja potrebno uskladiti z regijskimi in državnimi akti. Za obdobje petih let bo potrebno sprejeti nov srednjeročni program varstva pred naravnimi in drugimi nesrečami na območju Občine Žirovnica.</w:t>
      </w:r>
    </w:p>
    <w:p w14:paraId="7530B30E" w14:textId="66E3C00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4CA61B2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Glavni letni izvedbeni cilj je ustrezna opremljenost enot z osebno in dodatno opremo v skladu z normativi enot civilne zaščite za opravljanje nalog zaščite in reševanja v občini Žirovnica ter izvedba vaje enot civilne zaščite.</w:t>
      </w:r>
    </w:p>
    <w:p w14:paraId="1B6C1B6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Kazalec uspešnosti bo opremljenost enot z obvezno osebno in dodatno opremo ter uspešno izvedena vaja.</w:t>
      </w:r>
    </w:p>
    <w:p w14:paraId="4A49EEF5" w14:textId="26C96DB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2E5D700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07039001 Pripravljenost sistema za zaščito, reševanje in pomoč           </w:t>
      </w:r>
    </w:p>
    <w:p w14:paraId="519E6CD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45C260D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07039002 Delovanje sistema za zaščito, reševanje in pomoč           </w:t>
      </w:r>
    </w:p>
    <w:p w14:paraId="4D096DF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18827DB1" w14:textId="54A1B277"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07039001 Pripravljenost sistema za zaščito, reševanje in pomoč</w:t>
      </w:r>
      <w:r w:rsidRPr="0077499E">
        <w:rPr>
          <w:rFonts w:ascii="Tahoma" w:hAnsi="Tahoma" w:cs="Tahoma"/>
          <w:sz w:val="20"/>
        </w:rPr>
        <w:tab/>
        <w:t>18.500 €</w:t>
      </w:r>
    </w:p>
    <w:p w14:paraId="5A486BCD" w14:textId="21962EA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15E0019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Podprogram zajema usposabljanje enot in služb civilne zaščite, stroške operativnega delovanja enot in služb civilne zaščite, opremljanje enot in služb civilne zaščite, usposabljanje in opremljanje društev in drugih organizacij v primeru naravnih nesreč ali izrednih dogodkov ter zagotavljanje sredstev za sanacijo nevarnih plazov in drugih dejavnikov.</w:t>
      </w:r>
    </w:p>
    <w:p w14:paraId="19895BA5" w14:textId="30AC623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123578F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Resolucija o nacionalnem programu varstva pred naravnimi in drugimi nesrečami; Zakon o varstvu pred naravnimi in drugimi nesrečami; Uredba o organiziranju, opremljanju in usposabljanju sil za zaščito, </w:t>
      </w:r>
      <w:r w:rsidRPr="00A0273C">
        <w:rPr>
          <w:rFonts w:ascii="Tahoma" w:hAnsi="Tahoma" w:cs="Tahoma"/>
          <w:lang w:val="x-none"/>
        </w:rPr>
        <w:lastRenderedPageBreak/>
        <w:t>reševanje in pomoč</w:t>
      </w:r>
    </w:p>
    <w:p w14:paraId="60403151" w14:textId="258093E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215504E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Sistem varstva pred naravnimi in drugimi nesrečami temelji na odgovornosti državnih organov in lokalnih skupnosti za preprečevanje, odpravljanje nevarnosti in za pravočasno ukrepanje ob naravnih in drugih nesrečah. Cilj podprograma je v čim večji meri zagotovljena ustrezna usposobljenost in odzivnost enot. Kazalci bodo odzivni čas in usposobljenost enot ob posredovanju pri naravni ali drugi nesreči.</w:t>
      </w:r>
    </w:p>
    <w:p w14:paraId="50B5BCDC" w14:textId="5A99799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049EA59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občinski pristojnosti so predvsem naslednje naloge:</w:t>
      </w:r>
    </w:p>
    <w:p w14:paraId="55431AFF" w14:textId="77777777" w:rsidR="00A0273C" w:rsidRPr="00A0273C" w:rsidRDefault="00A0273C" w:rsidP="00A0273C">
      <w:pPr>
        <w:widowControl w:val="0"/>
        <w:numPr>
          <w:ilvl w:val="0"/>
          <w:numId w:val="24"/>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spremljanje nevarnosti in obveščanje prebivalcev o nevarnostih,</w:t>
      </w:r>
    </w:p>
    <w:p w14:paraId="0A6F88A0" w14:textId="77777777" w:rsidR="00A0273C" w:rsidRPr="00A0273C" w:rsidRDefault="00A0273C" w:rsidP="00A0273C">
      <w:pPr>
        <w:widowControl w:val="0"/>
        <w:numPr>
          <w:ilvl w:val="0"/>
          <w:numId w:val="24"/>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izvajanje zaščitnih ukrepov,</w:t>
      </w:r>
    </w:p>
    <w:p w14:paraId="73D90962" w14:textId="77777777" w:rsidR="00A0273C" w:rsidRPr="00A0273C" w:rsidRDefault="00A0273C" w:rsidP="00A0273C">
      <w:pPr>
        <w:widowControl w:val="0"/>
        <w:numPr>
          <w:ilvl w:val="0"/>
          <w:numId w:val="24"/>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razvijanje osebne in vzajemne zaščite,</w:t>
      </w:r>
    </w:p>
    <w:p w14:paraId="6849FBB2" w14:textId="77777777" w:rsidR="00A0273C" w:rsidRPr="00A0273C" w:rsidRDefault="00A0273C" w:rsidP="00A0273C">
      <w:pPr>
        <w:widowControl w:val="0"/>
        <w:numPr>
          <w:ilvl w:val="0"/>
          <w:numId w:val="24"/>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organiziranje, opremljanje, usposabljanje in pripravljanje občinskih sil za zaščito, reševanje in pomoč.</w:t>
      </w:r>
    </w:p>
    <w:p w14:paraId="7949C8A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Občine samostojno organizirajo in vodijo akcije zaščite, reševanje in pomoči na svojem območju ter dejavnosti pri odpravljanju posledic nesreč.</w:t>
      </w:r>
    </w:p>
    <w:p w14:paraId="4CDA5399" w14:textId="35C69925"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0701 SREDSTVA ZA ZVEZE, ZAŠČITO IN REŠEVANJE</w:t>
      </w:r>
      <w:r w:rsidRPr="003D5A79">
        <w:rPr>
          <w:rFonts w:ascii="Tahoma" w:hAnsi="Tahoma" w:cs="Tahoma"/>
          <w:color w:val="FFFFFF" w:themeColor="background1"/>
          <w:sz w:val="22"/>
          <w:szCs w:val="22"/>
        </w:rPr>
        <w:tab/>
        <w:t>18.500 €</w:t>
      </w:r>
    </w:p>
    <w:p w14:paraId="1EEDFE54" w14:textId="37078D8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6A33819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Sredstva so predvidena za usposabljanje novih enot CZ in obnavljanje znanj obstoječih enot CZ (300 EUR), opremljanje enot CZ (4.200 EUR), financiranje društev, ki delujejo v javnem interesu na področju zaščite in reševanja - skavti, GRS Radovljica, potapljači, radioamaterji in kinologi (3.200 EUR), refundacijo stroškov za posredovanje pri intervencijah (1.500 EUR), izdatke za reprezentanco (1.300 EUR), izdelavo srednjeročnega programa varstva pred naravnimi in drugimi nesrečami (1.000 EUR), za sejnine (1.200 EUR) in za pokritje ostalih stroškov, povezanih z občinsko civilno zaščito (1.300 EUR). </w:t>
      </w:r>
    </w:p>
    <w:p w14:paraId="5500673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V letu 2023 je predviden tudi nakup dveh zunanjih </w:t>
      </w:r>
      <w:proofErr w:type="spellStart"/>
      <w:r w:rsidRPr="00A0273C">
        <w:rPr>
          <w:rFonts w:ascii="Tahoma" w:hAnsi="Tahoma" w:cs="Tahoma"/>
          <w:lang w:val="x-none"/>
        </w:rPr>
        <w:t>defibrilatorjev</w:t>
      </w:r>
      <w:proofErr w:type="spellEnd"/>
      <w:r w:rsidRPr="00A0273C">
        <w:rPr>
          <w:rFonts w:ascii="Tahoma" w:hAnsi="Tahoma" w:cs="Tahoma"/>
          <w:lang w:val="x-none"/>
        </w:rPr>
        <w:t xml:space="preserve"> AED z ogrevano omarico v Mostah in Doslovčah (4.500). </w:t>
      </w:r>
    </w:p>
    <w:p w14:paraId="37CC49F5" w14:textId="4BB260E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0FDA3E5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NRP OB192-18-0019 - Civilna zaščita (nakup opreme)</w:t>
      </w:r>
    </w:p>
    <w:p w14:paraId="153C5643" w14:textId="5830371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12DD7B4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so načrtovana na podlagi predračunov, predlogov finančnih načrtov posameznih izvajalcev in sprejetega plana zaščite in reševanja za leto 2023 občinskega štaba CZ.</w:t>
      </w:r>
    </w:p>
    <w:p w14:paraId="4CBEBBDB" w14:textId="392B5E17"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07039002 Delovanje sistema za zaščito, reševanje in pomoč</w:t>
      </w:r>
      <w:r w:rsidRPr="0077499E">
        <w:rPr>
          <w:rFonts w:ascii="Tahoma" w:hAnsi="Tahoma" w:cs="Tahoma"/>
          <w:sz w:val="20"/>
        </w:rPr>
        <w:tab/>
        <w:t>127.832 €</w:t>
      </w:r>
    </w:p>
    <w:p w14:paraId="4FC5684E" w14:textId="0E29869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182ABAB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Podprogram zajema dejavnost poklicnih gasilskih enot, dejavnost gasilskih društev, dejavnost gasilske zveze, investicijsko vzdrževanje gasilskih domov in opreme (financirane tudi s sredstvi požarne takse), investicije v gasilske domove, gasilska vozila in opremo.</w:t>
      </w:r>
    </w:p>
    <w:p w14:paraId="6A1C2BCF" w14:textId="630D488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76EE2B1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gasilstvu in podzakonski predpisi; Zakon o varstvu pred požarom in podzakonski predpisi; Zakon o varstvu pred naravnimi in drugimi nesrečami in podzakonski predpisi; Odlok o ustanovitvi javnega zavoda Gasilsko reševalna služba Jesenice; Pogodba o zagotavljanju sredstev za delovanje javnega zavoda Gasilsko reševalna služba Jesenice; Pogodba o financiranju Gasilske zveze Jesenice in prostovoljnih gasilskih društev v občini Žirovnica</w:t>
      </w:r>
    </w:p>
    <w:p w14:paraId="0FA55857" w14:textId="17E0FD7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60F8883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Dejavnost poklicne gasilske enote se deli na osnovno dejavnost, dopolnilno (preventivno) dejavnost in na intervencije. Dolgoročni cilji so usmerjeni k zagotovitvi primerne usposobljenosti in opremljenosti poklicnih in prostovoljnih gasilskih enot na območju občine Žirovnica za posredovanje ob naravnih in drugih nesrečah.</w:t>
      </w:r>
    </w:p>
    <w:p w14:paraId="2D67E25F" w14:textId="546D0D6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28139B8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Glavne usmeritve pri osnovni dejavnosti so še naprej obveščanje, alarmiranje in organiziranje sodelovanja s prostovoljnimi gasilskimi društvi. Dopolnilna oz. preventivna dejavnost: pri tej dejavnosti so glavne usmeritve servisiranje gasilskih vozil in opreme ter usposabljanje gasilcev. Glavni cilji na področju intervencij so gašenje požarov, reševanje pri naravnih in drugih nesrečah, pomoč pri reševanju ljudi in premoženja v sodelovanju z enotami občinskega Štaba Civilne zaščite.</w:t>
      </w:r>
    </w:p>
    <w:p w14:paraId="76A8B555" w14:textId="65C32109"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0711 GASILSKA ZVEZA JESENICE</w:t>
      </w:r>
      <w:r w:rsidRPr="003D5A79">
        <w:rPr>
          <w:rFonts w:ascii="Tahoma" w:hAnsi="Tahoma" w:cs="Tahoma"/>
          <w:color w:val="FFFFFF" w:themeColor="background1"/>
          <w:sz w:val="22"/>
          <w:szCs w:val="22"/>
        </w:rPr>
        <w:tab/>
        <w:t>3.137 €</w:t>
      </w:r>
    </w:p>
    <w:p w14:paraId="09D740BF" w14:textId="0041D29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05A2E45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Predvidena so sredstva za sofinanciranje materialnih stroškov Gasilske zveze Jesenice.</w:t>
      </w:r>
    </w:p>
    <w:p w14:paraId="78389928" w14:textId="3AD3221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7CD12C41"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50D03AA0" w14:textId="66AFD52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67389AE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načrtovana na podlagi predloga finančnega načrta Gasilske zveze Jesenice.</w:t>
      </w:r>
    </w:p>
    <w:p w14:paraId="019AAB4B" w14:textId="77777777" w:rsidR="00A0273C" w:rsidRPr="00A0273C" w:rsidRDefault="00A0273C" w:rsidP="00A0273C">
      <w:pPr>
        <w:widowControl w:val="0"/>
        <w:spacing w:before="0" w:after="0"/>
        <w:ind w:left="0" w:right="140"/>
        <w:jc w:val="both"/>
        <w:rPr>
          <w:rFonts w:ascii="Tahoma" w:hAnsi="Tahoma" w:cs="Tahoma"/>
          <w:sz w:val="16"/>
          <w:szCs w:val="16"/>
        </w:rPr>
      </w:pPr>
    </w:p>
    <w:p w14:paraId="02923E0D" w14:textId="71A1643D"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lastRenderedPageBreak/>
        <w:t>0712 PROSTOVOLJNA GASILSKA DRUŠTVA</w:t>
      </w:r>
      <w:r w:rsidRPr="003D5A79">
        <w:rPr>
          <w:rFonts w:ascii="Tahoma" w:hAnsi="Tahoma" w:cs="Tahoma"/>
          <w:color w:val="FFFFFF" w:themeColor="background1"/>
          <w:sz w:val="22"/>
          <w:szCs w:val="22"/>
        </w:rPr>
        <w:tab/>
        <w:t>50.000 €</w:t>
      </w:r>
    </w:p>
    <w:p w14:paraId="578F77B0" w14:textId="3F45BD9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2C041DC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Sredstva za prostovoljna gasilska društva so namenjena za izvajanje gasilske javne službe, ki jo izvaja PGD Smokuč in PGD Zabreznica. Sredstva so namenjena za izvedbo programa društev, ki obsega: delovanje  gasilskih društev,  vzdrževanje objektov in prostorov za delovanje gasilstva, preventivo, izobraževanje in usposabljanje, opremljanje in vzdrževanje gasilske zaščitne in reševalne opreme, intervencije, zavarovanje za primer poškodbe pri delu in odgovornosti, delo z mladino, ženami, veterani in druge naloge. </w:t>
      </w:r>
    </w:p>
    <w:p w14:paraId="71883F5F" w14:textId="46671508" w:rsidR="00A0273C" w:rsidRPr="008926EB" w:rsidRDefault="00A0273C" w:rsidP="00CE7B0D">
      <w:pPr>
        <w:widowControl w:val="0"/>
        <w:spacing w:before="0" w:after="0"/>
        <w:ind w:left="0" w:right="140"/>
        <w:jc w:val="both"/>
        <w:rPr>
          <w:rFonts w:ascii="Tahoma" w:hAnsi="Tahoma" w:cs="Tahoma"/>
          <w:sz w:val="16"/>
          <w:szCs w:val="16"/>
        </w:rPr>
      </w:pPr>
      <w:r w:rsidRPr="00A0273C">
        <w:rPr>
          <w:rFonts w:ascii="Tahoma" w:hAnsi="Tahoma" w:cs="Tahoma"/>
          <w:lang w:val="x-none"/>
        </w:rPr>
        <w:t xml:space="preserve"> </w:t>
      </w:r>
      <w:r w:rsidRPr="008926EB">
        <w:rPr>
          <w:rFonts w:ascii="Tahoma" w:hAnsi="Tahoma" w:cs="Tahoma"/>
          <w:sz w:val="16"/>
          <w:szCs w:val="16"/>
        </w:rPr>
        <w:t>Navezava na projekte v okviru proračunske postavke</w:t>
      </w:r>
    </w:p>
    <w:p w14:paraId="61053618"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4EDD67E0" w14:textId="72A58C4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4936BB4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načrtovana na podlagi predloga finančnega načrta Gasilskega poveljstva občine Žirovnica ter predlogov prostovoljnih gasilskih društev.</w:t>
      </w:r>
    </w:p>
    <w:p w14:paraId="5403440D" w14:textId="41A5FA75"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0713 GARS JESENICE</w:t>
      </w:r>
      <w:r w:rsidRPr="003D5A79">
        <w:rPr>
          <w:rFonts w:ascii="Tahoma" w:hAnsi="Tahoma" w:cs="Tahoma"/>
          <w:color w:val="FFFFFF" w:themeColor="background1"/>
          <w:sz w:val="22"/>
          <w:szCs w:val="22"/>
        </w:rPr>
        <w:tab/>
        <w:t>53.695 €</w:t>
      </w:r>
    </w:p>
    <w:p w14:paraId="178625A9" w14:textId="3A978B6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184A869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Po sklepu o organiziranju enot zaščite in reševanja v Občini Žirovnica izvaja naloge gašenja in druge naloge zaščite in reševanja tudi Gasilska reševalna služba Jesenice. Predvideno je sofinanciranje službe skupaj z občinama Kranjska Gora in Jesenice. Občina Žirovnica sofinancira 1,3 poklicnega gasilca, od skupno 11,5 poklicnih gasilcev, ki na podlagi dogovora med občinami izvajajo naloge požarnega varstva na območju vseh treh občin.</w:t>
      </w:r>
    </w:p>
    <w:p w14:paraId="62CB9993" w14:textId="7F39968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63B7243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5F510598" w14:textId="7F58B29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5A5F5EC6"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načrtovana na podlagi predloga finančnega načrta GARS.</w:t>
      </w:r>
    </w:p>
    <w:p w14:paraId="08C8A187" w14:textId="010207D9"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0714 PRENOS POŽARNE TAKSE</w:t>
      </w:r>
      <w:r w:rsidRPr="003D5A79">
        <w:rPr>
          <w:rFonts w:ascii="Tahoma" w:hAnsi="Tahoma" w:cs="Tahoma"/>
          <w:color w:val="FFFFFF" w:themeColor="background1"/>
          <w:sz w:val="22"/>
          <w:szCs w:val="22"/>
        </w:rPr>
        <w:tab/>
        <w:t>9.000 €</w:t>
      </w:r>
    </w:p>
    <w:p w14:paraId="45F3C854" w14:textId="58C8FB0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27EB4CE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požarne takse so po zakonu namenjena za opremljanje gasilskih enot z gasilsko reševalno in osebno zaščitno opremo. O razporeditvi odloča odbor za razpolaganje s sredstvi požarnega sklada.</w:t>
      </w:r>
    </w:p>
    <w:p w14:paraId="31538DF1" w14:textId="4E3E17B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2D0CDAC3"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NRP OB192-18-0020 - Požarno varstvo (nakup opreme in investicije)</w:t>
      </w:r>
    </w:p>
    <w:p w14:paraId="3F21B475" w14:textId="7253A06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695AFA05"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načrtovana na podlagi sredstev, prejetih v preteklem letu.</w:t>
      </w:r>
    </w:p>
    <w:p w14:paraId="0D3E14C5" w14:textId="7F0E5E29"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0715 POŽARNO VARSTVO- INVESTICIJE</w:t>
      </w:r>
      <w:r w:rsidRPr="003D5A79">
        <w:rPr>
          <w:rFonts w:ascii="Tahoma" w:hAnsi="Tahoma" w:cs="Tahoma"/>
          <w:color w:val="FFFFFF" w:themeColor="background1"/>
          <w:sz w:val="22"/>
          <w:szCs w:val="22"/>
        </w:rPr>
        <w:tab/>
        <w:t>12.000 €</w:t>
      </w:r>
    </w:p>
    <w:p w14:paraId="653F361D" w14:textId="769E06F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03FD2F3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Občina Žirovnica, v sodelovanju s Prostovoljnim gasilskim društvom Zabreznica, načrtuje gradnjo gasilsko – reševalnega centra z vadbenim poligonom, kjer bodo zagotovljeni ustrezni pogoji za hrambo opreme in vadbo pripadnikov gasilskih in reševalnih služb. Investicija je ocenjena na 1.200.000 EUR, od tega je predvideno sofinanciranje EU v višini 80 % stroškov izgradnje. Prostovoljno gasilsko društvo Zabreznica bo za investicijo prispevalo kupnino od prodaje obstoječega gasilskega doma v Zabreznici, preostala sredstva bo zagotovila Občina Žirovnica.</w:t>
      </w:r>
    </w:p>
    <w:p w14:paraId="2309FB5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V letu 2023 so sredstva na postavki predvidena za plačilo projektne dokumentacije PZI ter za kritje stroškov prijave na razpis za nepovratna sredstva. </w:t>
      </w:r>
    </w:p>
    <w:p w14:paraId="277EEC35" w14:textId="78CB5B7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16782EA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NRP OB192-18-0020 - Požarno varstvo (nakup opreme in investicije)</w:t>
      </w:r>
    </w:p>
    <w:p w14:paraId="2C810601" w14:textId="4105B50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1AE101F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so predvidena na podlagi znanih cen zemljišč in stroškov prijav na razpise.</w:t>
      </w:r>
    </w:p>
    <w:p w14:paraId="1A26A016" w14:textId="77777777" w:rsidR="00CE7B0D" w:rsidRDefault="00CE7B0D" w:rsidP="00A0273C">
      <w:pPr>
        <w:pStyle w:val="AHeading4"/>
        <w:tabs>
          <w:tab w:val="decimal" w:pos="9200"/>
        </w:tabs>
        <w:spacing w:before="0" w:after="0"/>
        <w:ind w:right="140"/>
        <w:jc w:val="both"/>
        <w:rPr>
          <w:rFonts w:ascii="Tahoma" w:hAnsi="Tahoma" w:cs="Tahoma"/>
          <w:sz w:val="28"/>
        </w:rPr>
      </w:pPr>
    </w:p>
    <w:p w14:paraId="12FDAF99" w14:textId="6F729763"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t>08 NOTRANJE ZADEVE IN VARNOST</w:t>
      </w:r>
      <w:r w:rsidRPr="00233198">
        <w:rPr>
          <w:rFonts w:ascii="Tahoma" w:hAnsi="Tahoma" w:cs="Tahoma"/>
          <w:sz w:val="28"/>
        </w:rPr>
        <w:tab/>
        <w:t>4.200 €</w:t>
      </w:r>
    </w:p>
    <w:p w14:paraId="147233A4" w14:textId="6BD930B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področja proračunske porabe, poslanstva občine znotraj področja proračunske porabe</w:t>
      </w:r>
    </w:p>
    <w:p w14:paraId="068F72A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Področje zajema predvsem naloge, ki imajo preventiven in vzgojen pomen, nanašajo pa se na prometno varnost v občini Žirovnica. Dejavnosti se izvajajo na podlagi področne zakonodaje in posamičnih programov na področju prometne vzgoje.</w:t>
      </w:r>
    </w:p>
    <w:p w14:paraId="062EF676" w14:textId="3ECB863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Dokumenti dolgoročnega razvojnega načrtovanja</w:t>
      </w:r>
    </w:p>
    <w:p w14:paraId="4384A77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Elaborat prometne ureditve v Občini Žirovnica</w:t>
      </w:r>
    </w:p>
    <w:p w14:paraId="20E83D61" w14:textId="0D7363C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področja proračunske porabe</w:t>
      </w:r>
    </w:p>
    <w:p w14:paraId="02441EA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Dvig prometno varnostne kulture, izboljšanje uporabnosti in varnosti cestnega okolja, od načrtovanja, izvedbe vzdrževanja in nadzora, z vzgojo in izobraževanjem spremeniti neustrezne in slabe načine vedenja v prometu, še posebno pri otrocih in mladini ter doseči čim manj prometnih nesreč.</w:t>
      </w:r>
    </w:p>
    <w:p w14:paraId="1EC8207D" w14:textId="7BF1E59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Oznaka in nazivi glavnih programov v pristojnosti občine</w:t>
      </w:r>
    </w:p>
    <w:p w14:paraId="19B3472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0802 Policijska in kriminalistična dejavnost </w:t>
      </w:r>
    </w:p>
    <w:p w14:paraId="0A027A44" w14:textId="798040A3"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lastRenderedPageBreak/>
        <w:t>0802 Policijska in kriminalistična dejavnost</w:t>
      </w:r>
      <w:r w:rsidRPr="0077499E">
        <w:rPr>
          <w:rFonts w:ascii="Tahoma" w:hAnsi="Tahoma" w:cs="Tahoma"/>
          <w:sz w:val="20"/>
        </w:rPr>
        <w:tab/>
        <w:t>4.200 €</w:t>
      </w:r>
    </w:p>
    <w:p w14:paraId="483C9C42" w14:textId="2E5EBBA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5A7AA12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Glavni program zajema sredstva za financiranje preventivne dejavnosti v občini, ki so namenjena zagotovitvi izvajanja programov za dodatno izobraževanje in obveščanje udeležencev cestnega prometa, za čim bolj varno udeležbo v prometu ter izvajanje preventivnih aktivnosti na tem področju.</w:t>
      </w:r>
    </w:p>
    <w:p w14:paraId="03524C0B" w14:textId="4967721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223260B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Čim večja varnost cestnega prometa, čim manj prometnih nezgod, čim boljša obveščenost in osveščenost vseh udeležencev cestnega prometa.</w:t>
      </w:r>
    </w:p>
    <w:p w14:paraId="20904E0C" w14:textId="35DE115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279BBAB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Vsako leto vključiti v aktivnosti učence osnovnih šol in otroke v vrtcih ter posamezne skupine udeležencev v cestnem prometu – pešce, kolesarje, voznike, mlade voznike, motoriste.</w:t>
      </w:r>
    </w:p>
    <w:p w14:paraId="234C1C70" w14:textId="3922FDD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21336C5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08029001 Prometna varnost           </w:t>
      </w:r>
    </w:p>
    <w:p w14:paraId="4CD0168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0E71985F" w14:textId="5560BBDB"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08029001 Prometna varnost</w:t>
      </w:r>
      <w:r w:rsidRPr="0077499E">
        <w:rPr>
          <w:rFonts w:ascii="Tahoma" w:hAnsi="Tahoma" w:cs="Tahoma"/>
          <w:sz w:val="20"/>
        </w:rPr>
        <w:tab/>
        <w:t>4.200 €</w:t>
      </w:r>
    </w:p>
    <w:p w14:paraId="7B13AFAD" w14:textId="776D8E0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1201AA9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podprogram so zajeta sredstva za zagotavljanje aktivnosti Sveta za preventivo in vzgojo v cestnem prometu, kar pomeni predvsem obveščanje in osveščanje ter ostale preventivne aktivnosti za dvig prometno varnostne kulture vseh udeležencev v cestnem prometu. V ta sklop sodi organizacija preventivnih aktivnosti in vzgojnih akcij ter oblikovanje predlogov za izboljšanje prometne varnosti. Iz sredstev se pokrivajo stroški sejnin. Sredstva so namenjena tudi za nabavo odsevnih trakov, kresničk in druge opreme.</w:t>
      </w:r>
    </w:p>
    <w:p w14:paraId="40EFA8EB" w14:textId="71950C3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523776A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lokalni samoupravi; Zakon o varnosti cestnega prometa; Elaborat prometne ureditve v Občini Žirovnica; Odlok o ustanovitvi Sveta za preventivo in vzgojo v cestnem prometu; Poslovnik o delu Sveta za preventivo in vzgojo v cestnem prometu</w:t>
      </w:r>
    </w:p>
    <w:p w14:paraId="7E01FF27" w14:textId="1804780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27982A4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Vpliv na vse udeležence cestnega prometa k dvigu prometno varnostne kulture, z izvajanjem preventivnih aktivnosti tako pri mlajši kot pri starejši populaciji. Pri izvajanju aktivnosti je cilj sodelovanje s čim več drugimi subjekti in društvi, ki na kakršenkoli način sodelujejo pri zagotovitvi večje varnosti cestnega prometa. Ključni cilj je sprememba vedenjskih vzorcev udeležencev v cestnem prometu, tako voznikov kot pešcev in čim manj prometnih nezgod. Kazalci so vključitev čim večjega števila oseb v preventivne aktivnosti in sprememba ravnanja v prometu s strani udeležencev cestnega prometa.</w:t>
      </w:r>
    </w:p>
    <w:p w14:paraId="7E7DA471" w14:textId="1A7B529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3C6E55E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Cilj je organizacija preventivnih aktivnosti, v katere bi bili vključeni vsaj otroci v vrtcih, učenci v osnovnih šolah, dijaki in kritične skupine udeležencev cestnega prometa (pešci, kolesarji). </w:t>
      </w:r>
    </w:p>
    <w:p w14:paraId="6FE191B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so vključitev čim večjega števila mladostnikov in ostalih udeležencev cestnega prometa v izvajanje preventivnih aktivnosti in povezovanje s čim več subjekti, posreden kazalec pa je manjše število prometnih nesreč v cestnem prometu.</w:t>
      </w:r>
    </w:p>
    <w:p w14:paraId="081CFD06" w14:textId="4AE732CF"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0801 SVET ZA PREVENTIVO IN VZGOJO V PROMETU</w:t>
      </w:r>
      <w:r w:rsidRPr="003D5A79">
        <w:rPr>
          <w:rFonts w:ascii="Tahoma" w:hAnsi="Tahoma" w:cs="Tahoma"/>
          <w:color w:val="FFFFFF" w:themeColor="background1"/>
          <w:sz w:val="22"/>
          <w:szCs w:val="22"/>
        </w:rPr>
        <w:tab/>
        <w:t>4.200 €</w:t>
      </w:r>
    </w:p>
    <w:p w14:paraId="22951182" w14:textId="220FC55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08E7129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so namenjena financiranju preventivne dejavnosti na področju vključevanja šolskih in predšolskih otrok ter občanov v cestni promet, za delo Sveta za preventivo in vzgojo v cestnem prometu, sodelovanju sveta pri urejanju prometne signalizacije v občini, izvajanju preventivnih akcij v sodelovanju s Policijsko postajo Jesenice in Medobčinskim inšpektoratom in redarstvom občin Jesenice, Gorje, Kranjska Gora in Žirovnica. Sredstva so namenjena tudi za sejnine članov SPV. V letu 2023 je predvidena izvedba vsaj štirih preventivnih akcij in enega predavanja:</w:t>
      </w:r>
    </w:p>
    <w:p w14:paraId="23C1C437" w14:textId="77777777" w:rsidR="00A0273C" w:rsidRPr="00A0273C" w:rsidRDefault="00A0273C" w:rsidP="00A0273C">
      <w:pPr>
        <w:widowControl w:val="0"/>
        <w:numPr>
          <w:ilvl w:val="0"/>
          <w:numId w:val="25"/>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izvedba preventivne akcije Bodi viden</w:t>
      </w:r>
    </w:p>
    <w:p w14:paraId="5B9127C7" w14:textId="77777777" w:rsidR="00A0273C" w:rsidRPr="00A0273C" w:rsidRDefault="00A0273C" w:rsidP="00A0273C">
      <w:pPr>
        <w:widowControl w:val="0"/>
        <w:numPr>
          <w:ilvl w:val="0"/>
          <w:numId w:val="25"/>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 xml:space="preserve">varna pot v šolo in začetek šolskega leta  </w:t>
      </w:r>
    </w:p>
    <w:p w14:paraId="6AAFE72A" w14:textId="77777777" w:rsidR="00A0273C" w:rsidRPr="00A0273C" w:rsidRDefault="00A0273C" w:rsidP="00A0273C">
      <w:pPr>
        <w:widowControl w:val="0"/>
        <w:numPr>
          <w:ilvl w:val="0"/>
          <w:numId w:val="25"/>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 xml:space="preserve">izvedba preventivnega programa </w:t>
      </w:r>
      <w:proofErr w:type="spellStart"/>
      <w:r w:rsidRPr="00A0273C">
        <w:rPr>
          <w:rFonts w:ascii="Tahoma" w:hAnsi="Tahoma" w:cs="Tahoma"/>
          <w:lang w:val="x-none"/>
        </w:rPr>
        <w:t>Kolesarčki</w:t>
      </w:r>
      <w:proofErr w:type="spellEnd"/>
    </w:p>
    <w:p w14:paraId="79442958" w14:textId="77777777" w:rsidR="00A0273C" w:rsidRPr="00A0273C" w:rsidRDefault="00A0273C" w:rsidP="00A0273C">
      <w:pPr>
        <w:widowControl w:val="0"/>
        <w:numPr>
          <w:ilvl w:val="0"/>
          <w:numId w:val="25"/>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 xml:space="preserve">akcija Priprava vozila za zimo </w:t>
      </w:r>
    </w:p>
    <w:p w14:paraId="46F3152C" w14:textId="77777777" w:rsidR="00A0273C" w:rsidRPr="00A0273C" w:rsidRDefault="00A0273C" w:rsidP="00A0273C">
      <w:pPr>
        <w:widowControl w:val="0"/>
        <w:numPr>
          <w:ilvl w:val="0"/>
          <w:numId w:val="25"/>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izvedba predavanja na temo prometnih nesreč Vozim vendar, ne hodim</w:t>
      </w:r>
    </w:p>
    <w:p w14:paraId="76800AB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Nabavili se bodo dodatni odsevni trakovi in po potrebi drugi preventivni material. Med stroške so vključeni tudi stroški prestavitve table Vi vozite in izpis podatkov. Prav  tako so zajeti stroški morebitnega popravila transparentov za prvi šolski dan ter izobešanje in snemanje le teh. </w:t>
      </w:r>
    </w:p>
    <w:p w14:paraId="52139FB5" w14:textId="0DB625A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66A3D9D0"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1FCFB876" w14:textId="4681425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36E1829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Sredstva so bila planirana na podlagi realizacije stroškov iz preteklih let in predvidenih stroškov, ki bodo nastali  v letu 2023. </w:t>
      </w:r>
    </w:p>
    <w:p w14:paraId="67DBEEC8" w14:textId="285B1A95"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lastRenderedPageBreak/>
        <w:t>11 KMETIJSTVO, GOZDARSTVO IN RIBIŠTVO</w:t>
      </w:r>
      <w:r w:rsidRPr="00233198">
        <w:rPr>
          <w:rFonts w:ascii="Tahoma" w:hAnsi="Tahoma" w:cs="Tahoma"/>
          <w:sz w:val="28"/>
        </w:rPr>
        <w:tab/>
        <w:t>75.200 €</w:t>
      </w:r>
    </w:p>
    <w:p w14:paraId="4A178BA9" w14:textId="68F9263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področja proračunske porabe, poslanstva občine znotraj področja proračunske porabe</w:t>
      </w:r>
    </w:p>
    <w:p w14:paraId="0AFBBD9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Lokalna skupnost v skladu z zakonodajo zagotavlja pogoje za ohranjanje in razvoj kmetijstva, gozdarstva in podeželja na območju občine. Zato področje porabe zajema aktivnosti, ki se nanašajo na pospeševanje in podporo kmetijski in gozdarski dejavnosti ter razvoju podeželja.</w:t>
      </w:r>
    </w:p>
    <w:p w14:paraId="393C347F" w14:textId="50C05C2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Dokumenti dolgoročnega razvojnega načrtovanja</w:t>
      </w:r>
    </w:p>
    <w:p w14:paraId="43E2A736"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Razvojni program Občine Žirovnica 2030.</w:t>
      </w:r>
    </w:p>
    <w:p w14:paraId="7E9D3BEE" w14:textId="4A7D922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področja proračunske porabe</w:t>
      </w:r>
    </w:p>
    <w:p w14:paraId="05543BD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cilji so spodbujanje razvoja ter ohranjanje kmetijstva in gozdarstva ter trajnostno ohranjanje podeželja kot privlačnega in kvalitetnega življenjskega območja občine.</w:t>
      </w:r>
    </w:p>
    <w:p w14:paraId="4E5BE2CA" w14:textId="709BD11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Oznaka in nazivi glavnih programov v pristojnosti občine</w:t>
      </w:r>
    </w:p>
    <w:p w14:paraId="531D9F3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1102 - Program reforme kmetijstva in živilstva</w:t>
      </w:r>
    </w:p>
    <w:p w14:paraId="3272014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1103 - Splošne storitve v kmetijstvu</w:t>
      </w:r>
    </w:p>
    <w:p w14:paraId="5AA7199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1104 - Gozdarstvo</w:t>
      </w:r>
    </w:p>
    <w:p w14:paraId="24B104AC" w14:textId="4F1DD46C"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1102 Program reforme kmetijstva in živilstva</w:t>
      </w:r>
      <w:r w:rsidRPr="0077499E">
        <w:rPr>
          <w:rFonts w:ascii="Tahoma" w:hAnsi="Tahoma" w:cs="Tahoma"/>
          <w:sz w:val="20"/>
        </w:rPr>
        <w:tab/>
        <w:t>26.000 €</w:t>
      </w:r>
    </w:p>
    <w:p w14:paraId="466B15FD" w14:textId="0B7110C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2C6B117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Občina Žirovnica v skladu s sprejetimi strateškimi dokumenti zagotavlja sredstva za intervencije v kmetijstvo, gozdarstvo in razvoj podeželja, ki spadajo v okvir </w:t>
      </w:r>
      <w:proofErr w:type="spellStart"/>
      <w:r w:rsidRPr="00A0273C">
        <w:rPr>
          <w:rFonts w:ascii="Tahoma" w:hAnsi="Tahoma" w:cs="Tahoma"/>
          <w:lang w:val="x-none"/>
        </w:rPr>
        <w:t>t.i</w:t>
      </w:r>
      <w:proofErr w:type="spellEnd"/>
      <w:r w:rsidRPr="00A0273C">
        <w:rPr>
          <w:rFonts w:ascii="Tahoma" w:hAnsi="Tahoma" w:cs="Tahoma"/>
          <w:lang w:val="x-none"/>
        </w:rPr>
        <w:t>. državnih pomoči, ki jih ureja Zakon o spremljanju državnih pomoči, in se jih lahko dodeljuje pod predpisanimi pogoji, ki jih določa Pravilnik o dodelitvi pomoči za ohranjanje in razvoj kmetijstva, gozdarstva in podeželja v občini Žirovnica ter potrdi Ministrstvo za kmetijstvo in okolje ter Ministrstvo za finance.</w:t>
      </w:r>
    </w:p>
    <w:p w14:paraId="0B9D9D1B" w14:textId="362FD75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7E75928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Zagotoviti večjo konkurenčnost, ohranjanje ter ustvarjanje delovnih mest v podeželskem prostoru, ohraniti kulturno in bivanjsko dediščino podeželskega prostora, spodbuditi učinkovitost in strokovnost kmetijstva in gozdarstva.</w:t>
      </w:r>
    </w:p>
    <w:p w14:paraId="64640B86" w14:textId="6C6E57E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2D45EE0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v skladu z vsebinskim in časovnim planom izvedeni planirani projekti in programi</w:t>
      </w:r>
    </w:p>
    <w:p w14:paraId="6ECA09F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projektov in programov</w:t>
      </w:r>
    </w:p>
    <w:p w14:paraId="602F1CA5" w14:textId="658CD48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30E6AB1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11029002 Razvoj in prilagajanje podeželskih območij </w:t>
      </w:r>
    </w:p>
    <w:p w14:paraId="1C3D592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66C35F31" w14:textId="4C065C1A"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11029002 Razvoj in prilagajanje podeželskih območij</w:t>
      </w:r>
      <w:r w:rsidRPr="0077499E">
        <w:rPr>
          <w:rFonts w:ascii="Tahoma" w:hAnsi="Tahoma" w:cs="Tahoma"/>
          <w:sz w:val="20"/>
        </w:rPr>
        <w:tab/>
        <w:t>26.000 €</w:t>
      </w:r>
    </w:p>
    <w:p w14:paraId="2B082571" w14:textId="46362AB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0676BC9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Podprogram vsebuje naslednje naloge razvoja in prilagajanja podeželskih območij:</w:t>
      </w:r>
    </w:p>
    <w:p w14:paraId="142DD1DD" w14:textId="77777777" w:rsidR="00A0273C" w:rsidRPr="00A0273C" w:rsidRDefault="00A0273C" w:rsidP="00A0273C">
      <w:pPr>
        <w:widowControl w:val="0"/>
        <w:numPr>
          <w:ilvl w:val="0"/>
          <w:numId w:val="26"/>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spodbujanje prestrukturiranja, tehnološke prenove osnovne kmetijske proizvodnje,</w:t>
      </w:r>
    </w:p>
    <w:p w14:paraId="3CD8B911" w14:textId="77777777" w:rsidR="00A0273C" w:rsidRPr="00A0273C" w:rsidRDefault="00A0273C" w:rsidP="00A0273C">
      <w:pPr>
        <w:widowControl w:val="0"/>
        <w:numPr>
          <w:ilvl w:val="0"/>
          <w:numId w:val="26"/>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spodbujanje razvoja dopolnilnih dejavnosti na kmetijah,</w:t>
      </w:r>
    </w:p>
    <w:p w14:paraId="61409A57" w14:textId="77777777" w:rsidR="00A0273C" w:rsidRPr="00A0273C" w:rsidRDefault="00A0273C" w:rsidP="00A0273C">
      <w:pPr>
        <w:widowControl w:val="0"/>
        <w:numPr>
          <w:ilvl w:val="0"/>
          <w:numId w:val="26"/>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spodbujanje izobraževanja in usposabljanja ljudi na podeželju,</w:t>
      </w:r>
    </w:p>
    <w:p w14:paraId="066DDB4B" w14:textId="77777777" w:rsidR="00A0273C" w:rsidRPr="00A0273C" w:rsidRDefault="00A0273C" w:rsidP="00A0273C">
      <w:pPr>
        <w:widowControl w:val="0"/>
        <w:numPr>
          <w:ilvl w:val="0"/>
          <w:numId w:val="26"/>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spodbujanje društvenih dejavnosti na področju kmetijstva in razvoja podeželja.</w:t>
      </w:r>
    </w:p>
    <w:p w14:paraId="2711AC49" w14:textId="668EA3B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7B20A27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Pravilnik o dodelitvi pomoči za ohranjanje in razvoj kmetijstva, gozdarstva in podeželja v občini Žirovnica.</w:t>
      </w:r>
    </w:p>
    <w:p w14:paraId="092C4DD9" w14:textId="5A148AB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7C7EC38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v skladu z vsebinskim in časovnim planom izvedeni planirani projekti in programi</w:t>
      </w:r>
    </w:p>
    <w:p w14:paraId="261FA56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projektov in programov</w:t>
      </w:r>
    </w:p>
    <w:p w14:paraId="611992D9" w14:textId="64DB1FF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1E88E5C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 izvedba javnega razpisa za razdelitev sredstev in razdelitev sredstev za posamezne projekte</w:t>
      </w:r>
    </w:p>
    <w:p w14:paraId="04E4249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izvedenih projektov in programov za razvoj podeželja</w:t>
      </w:r>
    </w:p>
    <w:p w14:paraId="45656BFE" w14:textId="64F71BA0"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1101 INTERVENCIJE V KMETIJSTVO</w:t>
      </w:r>
      <w:r w:rsidRPr="003D5A79">
        <w:rPr>
          <w:rFonts w:ascii="Tahoma" w:hAnsi="Tahoma" w:cs="Tahoma"/>
          <w:color w:val="FFFFFF" w:themeColor="background1"/>
          <w:sz w:val="22"/>
          <w:szCs w:val="22"/>
        </w:rPr>
        <w:tab/>
        <w:t>16.000 €</w:t>
      </w:r>
    </w:p>
    <w:p w14:paraId="76EBB9F7" w14:textId="53E1D85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5C14E927"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V skladu z določili Pravilnika o dodelitvi pomoči za ohranjanje in razvoj kmetijstva, gozdarstva in podeželja v Občini Žirovnica in izvedenega javnega razpisa za leto 2022 se bo na podlagi Uredbe za skupinske izjeme izvajal ukrep naložbe v kmetijska gospodarstva za primarno proizvodnjo v višini 16.000 EUR.</w:t>
      </w:r>
    </w:p>
    <w:p w14:paraId="1A34708C" w14:textId="4D17FDD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6D30A4ED"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2C727228" w14:textId="448F1F7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7DD2740B"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Sredstva so načrtovana glede na proračunske zmožnosti in višino sredstev v preteklem letu.</w:t>
      </w:r>
    </w:p>
    <w:p w14:paraId="41B5D591" w14:textId="2AB29DA4"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1103 PODPORA RAZVOJU DOPOLNILNIH DEJAVNOSTI</w:t>
      </w:r>
      <w:r w:rsidRPr="003D5A79">
        <w:rPr>
          <w:rFonts w:ascii="Tahoma" w:hAnsi="Tahoma" w:cs="Tahoma"/>
          <w:color w:val="FFFFFF" w:themeColor="background1"/>
          <w:sz w:val="22"/>
          <w:szCs w:val="22"/>
        </w:rPr>
        <w:tab/>
        <w:t>1.000 €</w:t>
      </w:r>
    </w:p>
    <w:p w14:paraId="215673CC" w14:textId="35590BB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233C434A"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xml:space="preserve">V skladu z določili Pravilnika o dodelitvi pomoči za ohranjanje in razvoj kmetijstva, gozdarstva in podeželja v Občini Žirovnica in izvedenega javnega razpisa  se bodo na podlagi Uredbe Komisije (ES) št. 1998/2006 izvajal ukrep naložb v dopolnilne dejavnosti na kmetijah in naložbe v manjše investicije v gozdu. Znesek </w:t>
      </w:r>
      <w:r w:rsidRPr="00A0273C">
        <w:rPr>
          <w:rFonts w:ascii="Tahoma" w:hAnsi="Tahoma" w:cs="Tahoma"/>
        </w:rPr>
        <w:lastRenderedPageBreak/>
        <w:t>razpoložljivih sredstev je 1.000 EUR.</w:t>
      </w:r>
    </w:p>
    <w:p w14:paraId="34232C98" w14:textId="24DADA8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25FCCEA5"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7AFE8E10" w14:textId="72AAA70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25800326"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načrtovana glede na razpoložljiva sredstva v preteklih letih za ta namen.</w:t>
      </w:r>
    </w:p>
    <w:p w14:paraId="17D770E5" w14:textId="5851EBD3"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1105 DEJAVNOST DRUŠTEV NA PODROČJU KMETIJSTVA</w:t>
      </w:r>
      <w:r w:rsidRPr="003D5A79">
        <w:rPr>
          <w:rFonts w:ascii="Tahoma" w:hAnsi="Tahoma" w:cs="Tahoma"/>
          <w:color w:val="FFFFFF" w:themeColor="background1"/>
          <w:sz w:val="22"/>
          <w:szCs w:val="22"/>
        </w:rPr>
        <w:tab/>
        <w:t>9.000 €</w:t>
      </w:r>
    </w:p>
    <w:p w14:paraId="59D0EB46" w14:textId="02F7703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403F50E7"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V skladu z določili Pravilnika o dodelitvi pomoči za ohranjanje in razvoj kmetijstva, gozdarstva in podeželja v Občini Žirovnica so sredstva namenjena sofinanciranju dejavnosti društev, ki delujejo na področju kmetijstva na območju občine. </w:t>
      </w:r>
    </w:p>
    <w:p w14:paraId="69999306" w14:textId="0B2F7ED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6F1CD2B6"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3820D392" w14:textId="74A3662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0874CCA5"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načrtovana v enaki višini kot v preteklem letu.</w:t>
      </w:r>
    </w:p>
    <w:p w14:paraId="3B924679" w14:textId="2480E687"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1103 Splošne storitve v kmetijstvu</w:t>
      </w:r>
      <w:r w:rsidRPr="0077499E">
        <w:rPr>
          <w:rFonts w:ascii="Tahoma" w:hAnsi="Tahoma" w:cs="Tahoma"/>
          <w:sz w:val="20"/>
        </w:rPr>
        <w:tab/>
        <w:t>7.000 €</w:t>
      </w:r>
    </w:p>
    <w:p w14:paraId="0018A057" w14:textId="64B13A0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697EEFD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Glavni program Splošne storitve v kmetijstvu vključuje sredstva za varovanje zdravja živali na občinski ravni. V skladu z Zakonom o zaščiti živali je naloga občine, da zagotovi delovanje zavetišča za zapuščene živali in zagotavlja sredstva za oskrbo zapuščenih živali.</w:t>
      </w:r>
    </w:p>
    <w:p w14:paraId="7E0C60C1" w14:textId="0539005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1806A18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Zagotoviti ustrezno varstvo zapuščenih živali (psov in mačk) v skladu z veljavno zakonodajo.</w:t>
      </w:r>
    </w:p>
    <w:p w14:paraId="76CF2C1F" w14:textId="26E1C0C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2469D87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 zagotoviti ustrezno varstvo zapuščenih živali</w:t>
      </w:r>
    </w:p>
    <w:p w14:paraId="0BA30A8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najem enega mesta za pse v zavetišču za zapuščene živali, število oskrbljenih zapuščenih živali</w:t>
      </w:r>
    </w:p>
    <w:p w14:paraId="3DADF434" w14:textId="7A7B500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5CD84DE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11039002 Zdravstveno varstvo rastlin in živali</w:t>
      </w:r>
    </w:p>
    <w:p w14:paraId="7132B27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67BB368C" w14:textId="452BE58C"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11039002 Zdravstveno varstvo rastlin in živali</w:t>
      </w:r>
      <w:r w:rsidRPr="0077499E">
        <w:rPr>
          <w:rFonts w:ascii="Tahoma" w:hAnsi="Tahoma" w:cs="Tahoma"/>
          <w:sz w:val="20"/>
        </w:rPr>
        <w:tab/>
        <w:t>7.000 €</w:t>
      </w:r>
    </w:p>
    <w:p w14:paraId="401210DD" w14:textId="60B8CF2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4F49DDB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Na podlagi določil Zakona o zaščiti živali je zagotovitev zavetišča za zapuščene živali, lokalna zadeva javnega pomena, ki se izvršuje kot javna služba in jo je dolžna financirati občina. Na vsakih 800 registriranih psov v občini mora le-ta zagotoviti eno mesto v zavetišču. Tako so ključne naloge podprograma zagotovitev sredstev za delovanje zavetišča ter pokrivanje stroškov za oskrbo zapuščenih živali.</w:t>
      </w:r>
    </w:p>
    <w:p w14:paraId="2CEEDE4F" w14:textId="447C21E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0199FBD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zaščiti živali (Ur. l. RS, št. 98/99 in spremembe)</w:t>
      </w:r>
    </w:p>
    <w:p w14:paraId="692C67EA" w14:textId="02C9C84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77903D1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zagotoviti ustrezno varstvo zapuščenih živali (psov in mačk) v skladu z veljavno zakonodajo</w:t>
      </w:r>
    </w:p>
    <w:p w14:paraId="738469E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oskrbljenih zapuščenih živali v občini</w:t>
      </w:r>
    </w:p>
    <w:p w14:paraId="1215F081" w14:textId="322005B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3B589A2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zagotoviti 1 mesto v zavetišču za zapuščene živali, zagotoviti oskrbo vseh zapuščenih živali iz območja občine</w:t>
      </w:r>
    </w:p>
    <w:p w14:paraId="511F7C0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zagotovljeno mesto v zavetišču, število oskrbljenih živali</w:t>
      </w:r>
    </w:p>
    <w:p w14:paraId="118826D5" w14:textId="04EE6F39"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1121 SKRB ZA ZAPUŠČENE ŽIVALI</w:t>
      </w:r>
      <w:r w:rsidRPr="003D5A79">
        <w:rPr>
          <w:rFonts w:ascii="Tahoma" w:hAnsi="Tahoma" w:cs="Tahoma"/>
          <w:color w:val="FFFFFF" w:themeColor="background1"/>
          <w:sz w:val="22"/>
          <w:szCs w:val="22"/>
        </w:rPr>
        <w:tab/>
        <w:t>7.000 €</w:t>
      </w:r>
    </w:p>
    <w:p w14:paraId="4A2D9DFF" w14:textId="1DE4F91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08897FFE"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Proračunska postavka zajema sredstva za rezervacijo enega boksa v višini 1.200. EUR letno in sredstva za oskrbo, sterilizacijo oz. kastracijo  zapuščenih psov in mačk v višini 5.800 EUR.</w:t>
      </w:r>
    </w:p>
    <w:p w14:paraId="74345C30" w14:textId="7E359A8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570DF2C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w:t>
      </w:r>
    </w:p>
    <w:p w14:paraId="69773870" w14:textId="0FEBCFF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20224475"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Sredstva so načrtovana glede na podpisano pogodbo o izvajanju javne službe.</w:t>
      </w:r>
    </w:p>
    <w:p w14:paraId="6494F6FD" w14:textId="72B11ECA"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1104 Gozdarstvo</w:t>
      </w:r>
      <w:r w:rsidRPr="0077499E">
        <w:rPr>
          <w:rFonts w:ascii="Tahoma" w:hAnsi="Tahoma" w:cs="Tahoma"/>
          <w:sz w:val="20"/>
        </w:rPr>
        <w:tab/>
        <w:t>42.200 €</w:t>
      </w:r>
    </w:p>
    <w:p w14:paraId="0FF73242" w14:textId="237853E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0584F7A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okviru glavnega programa se zagotavlja pogoje za sonaravno in večnamensko gospodarjenje z gozdovi, v skladu z načeli varstva okolja in s tem delovanje gozdov kot ekosistema in uresničevanje vseh njihovih funkcij.</w:t>
      </w:r>
    </w:p>
    <w:p w14:paraId="5A382793" w14:textId="4EB5A1C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1D28858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ohranitev in trajnostni razvoj gozdov v smislu njihove biološke pestrosti ter vseh ekoloških, socialnih in proizvodnih funkcij, zagotavljanje vlaganj v gozdove na ravni, ki jo določajo gozdnogospodarski načrti (vzdrževanje in urejanje gozdnih prometnic-gozdnih cest, gozdnih vlak).</w:t>
      </w:r>
    </w:p>
    <w:p w14:paraId="290BC33B" w14:textId="43AB90B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21C253B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Izvedba vzdrževanja in urejanja gozdnih prometnic (gozdnih cest in gozdnih vlak)</w:t>
      </w:r>
    </w:p>
    <w:p w14:paraId="27DBDA82" w14:textId="5F4DEB8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02BAC92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11049001 Vzdrževanje in gradnja gozdnih cest</w:t>
      </w:r>
    </w:p>
    <w:p w14:paraId="52C3AC5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lastRenderedPageBreak/>
        <w:t>04 - Občinska uprava</w:t>
      </w:r>
    </w:p>
    <w:p w14:paraId="4B513697" w14:textId="13380B5F"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11049001 Vzdrževanje in gradnja gozdnih cest</w:t>
      </w:r>
      <w:r w:rsidRPr="0077499E">
        <w:rPr>
          <w:rFonts w:ascii="Tahoma" w:hAnsi="Tahoma" w:cs="Tahoma"/>
          <w:sz w:val="20"/>
        </w:rPr>
        <w:tab/>
        <w:t>42.200 €</w:t>
      </w:r>
    </w:p>
    <w:p w14:paraId="6818EB64" w14:textId="0C681FC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49FCE7B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 aktivnostmi v okviru podprograma se zagotavlja sofinanciranje tekočega vzdrževanja gozdnih cest in gozdnih vlak.</w:t>
      </w:r>
    </w:p>
    <w:p w14:paraId="119784D0" w14:textId="7375470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601641D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gozdovih in podzakonski akti</w:t>
      </w:r>
    </w:p>
    <w:p w14:paraId="753287CB" w14:textId="17C9279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1A3F086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 je zagotoviti redno letno vzdrževanje približno 27 km gozdnih cest (zasebnih in državnih) in vzdrževanje gozdnih vlak, v skladu z gozdnogospodarskimi načrti.</w:t>
      </w:r>
    </w:p>
    <w:p w14:paraId="1B01103F" w14:textId="4FA7B7C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74E6785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Letni cilj je zagotoviti redno letno vzdrževanje vseh gozdnih cest, odvisno od zagotovljenih sredstev in prizadetosti cestišča in vzdrževanje gozdnih vlak, v skladu z gozdnogospodarskimi načrti.</w:t>
      </w:r>
    </w:p>
    <w:p w14:paraId="70413244" w14:textId="4E00F89A"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1131 VZDRŽEVANJE GOZDNIH CEST</w:t>
      </w:r>
      <w:r w:rsidRPr="003D5A79">
        <w:rPr>
          <w:rFonts w:ascii="Tahoma" w:hAnsi="Tahoma" w:cs="Tahoma"/>
          <w:color w:val="FFFFFF" w:themeColor="background1"/>
          <w:sz w:val="22"/>
          <w:szCs w:val="22"/>
        </w:rPr>
        <w:tab/>
        <w:t>42.200 €</w:t>
      </w:r>
    </w:p>
    <w:p w14:paraId="164E0CC1" w14:textId="40E7F48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221BB73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v skupni višini 35.205 € so na postavki namenjena:</w:t>
      </w:r>
    </w:p>
    <w:p w14:paraId="1C517FB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vzdrževanju informacijskega sistema zapornic (1.740 €),</w:t>
      </w:r>
    </w:p>
    <w:p w14:paraId="7D9E7B0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dnevnemu praznjenju parkirnega avtomata in interveniranju v primeru nedelovanja zapornic (4.380 €),</w:t>
      </w:r>
    </w:p>
    <w:p w14:paraId="43E2C80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rednemu vzdrževanju gozdnih cest in eventualnemu asfaltiranju posameznih problematičnih odsekov, kjer meteorna voda odnaša in spodjeda bankine (36.000 €) in </w:t>
      </w:r>
    </w:p>
    <w:p w14:paraId="6E20CAE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davčnim obveznostim (80 €).</w:t>
      </w:r>
    </w:p>
    <w:p w14:paraId="1D9C8363" w14:textId="17A9708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2A7E0FFF" w14:textId="56D82DDA" w:rsidR="00A0273C" w:rsidRPr="00CE7B0D" w:rsidRDefault="00CE7B0D" w:rsidP="00A0273C">
      <w:pPr>
        <w:widowControl w:val="0"/>
        <w:spacing w:before="0" w:after="0"/>
        <w:ind w:left="0" w:right="140"/>
        <w:jc w:val="both"/>
        <w:rPr>
          <w:rFonts w:ascii="Tahoma" w:hAnsi="Tahoma" w:cs="Tahoma"/>
        </w:rPr>
      </w:pPr>
      <w:r>
        <w:rPr>
          <w:rFonts w:ascii="Tahoma" w:hAnsi="Tahoma" w:cs="Tahoma"/>
        </w:rPr>
        <w:t>/</w:t>
      </w:r>
    </w:p>
    <w:p w14:paraId="5A4DF46E" w14:textId="56B204D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6B12FF5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za redno vzdrževanje gozdnih cest so predvidena na podlagi realizacije podobnih del v preteklih letih.</w:t>
      </w:r>
    </w:p>
    <w:p w14:paraId="52DBA32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ki so namenjena dnevnemu praznjenju parkirnega avtomata in interveniranju ter vzdrževanju informacijskega sistema za zapornice so planirala na podlagi pridobljene ponudbe posameznih vzdrževalcev.</w:t>
      </w:r>
    </w:p>
    <w:p w14:paraId="1C18451A" w14:textId="77777777" w:rsidR="00CE7B0D" w:rsidRDefault="00CE7B0D" w:rsidP="00A0273C">
      <w:pPr>
        <w:pStyle w:val="AHeading4"/>
        <w:tabs>
          <w:tab w:val="decimal" w:pos="9200"/>
        </w:tabs>
        <w:spacing w:before="0" w:after="0"/>
        <w:ind w:right="140"/>
        <w:jc w:val="both"/>
        <w:rPr>
          <w:rFonts w:ascii="Tahoma" w:hAnsi="Tahoma" w:cs="Tahoma"/>
          <w:sz w:val="28"/>
        </w:rPr>
      </w:pPr>
    </w:p>
    <w:p w14:paraId="066FB93F" w14:textId="3E63F76F"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t>12 PRIDOBIVANJE IN DISTRIBUCIJA ENERGETSKIH SUROVIN</w:t>
      </w:r>
      <w:r w:rsidRPr="00233198">
        <w:rPr>
          <w:rFonts w:ascii="Tahoma" w:hAnsi="Tahoma" w:cs="Tahoma"/>
          <w:sz w:val="28"/>
        </w:rPr>
        <w:tab/>
        <w:t>29.550 €</w:t>
      </w:r>
    </w:p>
    <w:p w14:paraId="460B5739" w14:textId="648E3EC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področja proračunske porabe, poslanstva občine znotraj področja proračunske porabe</w:t>
      </w:r>
    </w:p>
    <w:p w14:paraId="6AD182A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občini Žirovnica zajema glavni program predvsem ukrepe za zmanjšanje potrošnje energetskih virov in spodbujanje rabe obnovljivih energetskih virov.</w:t>
      </w:r>
    </w:p>
    <w:p w14:paraId="400BBEB3" w14:textId="2308A30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Dokumenti dolgoročnega razvojnega načrtovanja</w:t>
      </w:r>
    </w:p>
    <w:p w14:paraId="78183EF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Lokalni energetski koncept Občine Žirovnica</w:t>
      </w:r>
    </w:p>
    <w:p w14:paraId="1D638F34" w14:textId="3FF765F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področja proračunske porabe</w:t>
      </w:r>
    </w:p>
    <w:p w14:paraId="02E68EF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 glavnega programa je zmanjšanje rabe energije in zmanjšanje emisij v okolje.</w:t>
      </w:r>
    </w:p>
    <w:p w14:paraId="110FCD96" w14:textId="66A3F67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Oznaka in nazivi glavnih programov v pristojnosti občine</w:t>
      </w:r>
    </w:p>
    <w:p w14:paraId="10BA8C0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1206 - Urejanje področja učinkovite rabe in obnovljivih virov energije</w:t>
      </w:r>
    </w:p>
    <w:p w14:paraId="3B33ED68" w14:textId="3E7D31A7"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1206 Urejanje področja učinkovite rabe in obnovljivih virov energije</w:t>
      </w:r>
      <w:r w:rsidRPr="0077499E">
        <w:rPr>
          <w:rFonts w:ascii="Tahoma" w:hAnsi="Tahoma" w:cs="Tahoma"/>
          <w:sz w:val="20"/>
        </w:rPr>
        <w:tab/>
        <w:t>29.550 €</w:t>
      </w:r>
    </w:p>
    <w:p w14:paraId="63E6BB71" w14:textId="3132B19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03F1423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Glavni program 1206 Urejanje področja učinkovite rabe energije in obnovljivih virov energije vključuje izdatke na področju učinkovite rabe in obnovljivih virov energije. Na področju učinkovite rabe energije in obnovljivih virov energije zagotavljamo sredstva iz občinskega proračuna za energetsko sanacijo objektov in izrabo obnovljivih virov energije v naslednjem srednjeročnem obdobju ter zagotavljamo informiranje in osveščanje javnosti na tem področju.</w:t>
      </w:r>
    </w:p>
    <w:p w14:paraId="00D474DC" w14:textId="7E903CB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6C7CB0B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 glavnega programa je zmanjšanje rabe energije in zmanjšanje emisij v okolje.</w:t>
      </w:r>
    </w:p>
    <w:p w14:paraId="7E770CCD" w14:textId="6BCCD62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17596FE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 dodeljevanjem sredstev za učinkovito rabo energije in izrabe obnovljivih virov se bodo izboljšali bivalni pogoji, poraba energije se bo zmanjšala ter izboljšal se bo tudi zunanji videz objektov v občini Žirovnica. Merilo za dodeljevanje sredstev za učinkovito rabo energije in izrabe obnovljivih virov bodo izboljšani bivalni pogoji, zmanjšana poraba energije ter izboljšan zunanji videz objektov v občini Žirovnica.</w:t>
      </w:r>
    </w:p>
    <w:p w14:paraId="2C40F3A8" w14:textId="307A517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6B3694F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12069001 Spodbujanje rabe obnovljivih virov energije           </w:t>
      </w:r>
    </w:p>
    <w:p w14:paraId="27FD017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5F9467D2" w14:textId="2F99C1C2"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12069001 Spodbujanje rabe obnovljivih virov energije</w:t>
      </w:r>
      <w:r w:rsidRPr="0077499E">
        <w:rPr>
          <w:rFonts w:ascii="Tahoma" w:hAnsi="Tahoma" w:cs="Tahoma"/>
          <w:sz w:val="20"/>
        </w:rPr>
        <w:tab/>
        <w:t>29.550 €</w:t>
      </w:r>
    </w:p>
    <w:p w14:paraId="38AAECD8" w14:textId="71E97C0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5C60867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Vsebina podprograma 12069001 Spodbujanje rabe obnovljivih virov energije so investicije v pridobivanje energije s pomočjo geotermalnih virov, sončne energije, vetra.</w:t>
      </w:r>
    </w:p>
    <w:p w14:paraId="2547A522" w14:textId="43BBDD3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lastRenderedPageBreak/>
        <w:t>Zakonske in druge pravne podlage</w:t>
      </w:r>
    </w:p>
    <w:p w14:paraId="38F7B09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Energetski zakon in na njegovi podlagi sprejeti podzakonski akti; Odlok o dodeljevanju finančnih spodbud investicijskim ukrepom za učinkovito rabo energije in izrabo obnovljivih virov energije v gospodinjstvih na območju občine Žirovnica; področni zakoni in na njihovi podlagi sprejeti podzakonski akti, ki posegajo na področje učinkovite rabe energije in obnovljivih virov energije (npr. Zakon o graditvi objektov,...)</w:t>
      </w:r>
    </w:p>
    <w:p w14:paraId="192174A6" w14:textId="16EE065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63A4B0B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 podprograma je nadaljevanje večletnega dodeljevanja finančnih spodbud preko predpisanega vnaprej določenega postopka ter informiranje in osveščanje javnosti o področju učinkovite rabe energije in obnovljivih virov energije.</w:t>
      </w:r>
    </w:p>
    <w:p w14:paraId="401C739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Kazalce za merjenje učinkovitosti, uspešnosti in gospodarnosti doseganja ciljev podprograma predstavljajo na osnovi dejavnosti, ki jo izvaja občinska uprava, vložene vloge občanov in na podlagi javnega razpisa dodeljena finančna sredstva posameznikom.</w:t>
      </w:r>
    </w:p>
    <w:p w14:paraId="447535E8" w14:textId="7E4217D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102BC86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Letni izvedbeni cilj podprograma je izvedba postopka dodelitve finančnih spodbud v okviru vsakoletnega obsega finančnih sredstev ter informiranje in osveščanje javnosti o prednostih, stroških in rezultatih izvedbe ukrepov učinkovite rabe energije ali obnovljivih virov energije, tudi na osnovi energetskih pregledov stavb. Uspešnost zastavljenega cilja se bo ugotavljala na podlagi obsega porabe sredstev glede na planirano vrednost, pri čemer bomo upoštevali, da je ta obseg odvisen od števila vlog, podanih na podlagi javnega razpisa.</w:t>
      </w:r>
    </w:p>
    <w:p w14:paraId="4898A110" w14:textId="06B42FAD"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1231 IZVAJANJE LEK</w:t>
      </w:r>
      <w:r w:rsidRPr="003D5A79">
        <w:rPr>
          <w:rFonts w:ascii="Tahoma" w:hAnsi="Tahoma" w:cs="Tahoma"/>
          <w:color w:val="FFFFFF" w:themeColor="background1"/>
          <w:sz w:val="22"/>
          <w:szCs w:val="22"/>
        </w:rPr>
        <w:tab/>
        <w:t>29.550 €</w:t>
      </w:r>
    </w:p>
    <w:p w14:paraId="4995BC77" w14:textId="193E16B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732A6E2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na postavki so namenjena:</w:t>
      </w:r>
    </w:p>
    <w:p w14:paraId="3DD0329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izvajanju energetskega menedžmenta (4.550 €) in</w:t>
      </w:r>
    </w:p>
    <w:p w14:paraId="7731D10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sofinanciranju investicij v obnovljive vire energije in ukrepe za učinkovito rabo energije za gospodinjstva - obnova fasad, menjava oken, vgradnja naprav za samooskrbo z elektriko, pridobljeno iz sončne energije, vgradnjo toplotne črpalke, </w:t>
      </w:r>
      <w:proofErr w:type="spellStart"/>
      <w:r w:rsidRPr="00A0273C">
        <w:rPr>
          <w:rFonts w:ascii="Tahoma" w:hAnsi="Tahoma" w:cs="Tahoma"/>
          <w:lang w:val="x-none"/>
        </w:rPr>
        <w:t>ipd</w:t>
      </w:r>
      <w:proofErr w:type="spellEnd"/>
      <w:r w:rsidRPr="00A0273C">
        <w:rPr>
          <w:rFonts w:ascii="Tahoma" w:hAnsi="Tahoma" w:cs="Tahoma"/>
          <w:lang w:val="x-none"/>
        </w:rPr>
        <w:t xml:space="preserve"> (25.000 €).</w:t>
      </w:r>
    </w:p>
    <w:p w14:paraId="7DF9CCF5" w14:textId="7009260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17C19B97"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2A05BADC" w14:textId="298028C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713DFA11"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načrtovana v skladu z Lokalnim energetskim konceptom.</w:t>
      </w:r>
    </w:p>
    <w:p w14:paraId="5F10CE83" w14:textId="77777777" w:rsidR="00CE7B0D" w:rsidRDefault="00CE7B0D" w:rsidP="00A0273C">
      <w:pPr>
        <w:pStyle w:val="AHeading4"/>
        <w:tabs>
          <w:tab w:val="decimal" w:pos="9200"/>
        </w:tabs>
        <w:spacing w:before="0" w:after="0"/>
        <w:ind w:right="140"/>
        <w:jc w:val="both"/>
        <w:rPr>
          <w:rFonts w:ascii="Tahoma" w:hAnsi="Tahoma" w:cs="Tahoma"/>
          <w:sz w:val="28"/>
        </w:rPr>
      </w:pPr>
    </w:p>
    <w:p w14:paraId="34A8CD55" w14:textId="6A1FBFDF"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t>13 PROMET, PROMETNA INFRASTRUKTURA IN KOMUNIKACIJE</w:t>
      </w:r>
      <w:r w:rsidRPr="00233198">
        <w:rPr>
          <w:rFonts w:ascii="Tahoma" w:hAnsi="Tahoma" w:cs="Tahoma"/>
          <w:sz w:val="28"/>
        </w:rPr>
        <w:tab/>
        <w:t>2.151.010 €</w:t>
      </w:r>
    </w:p>
    <w:p w14:paraId="0EDEAE7B" w14:textId="79D7AD4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področja proračunske porabe, poslanstva občine znotraj področja proračunske porabe</w:t>
      </w:r>
    </w:p>
    <w:p w14:paraId="0086B5E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Proračunska poraba v tem delu zajema področje cestne infrastrukture in prometa. Obsega opravljanje nalog na področju razvoja, posodabljanja in vzdrževanja občinske cestne infrastrukture ter zagotavljanja prometne varnosti.</w:t>
      </w:r>
    </w:p>
    <w:p w14:paraId="621F2CF8" w14:textId="04A1A86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Dokumenti dolgoročnega razvojnega načrtovanja</w:t>
      </w:r>
    </w:p>
    <w:p w14:paraId="26EA8E4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Resolucija o prometni politiki Republike Slovenije; Razvojni program občine Žirovnica 2009 - 2016 z elementi do leta 2020 (</w:t>
      </w:r>
      <w:proofErr w:type="spellStart"/>
      <w:r w:rsidRPr="00A0273C">
        <w:rPr>
          <w:rFonts w:ascii="Tahoma" w:hAnsi="Tahoma" w:cs="Tahoma"/>
          <w:lang w:val="x-none"/>
        </w:rPr>
        <w:t>novelacija</w:t>
      </w:r>
      <w:proofErr w:type="spellEnd"/>
      <w:r w:rsidRPr="00A0273C">
        <w:rPr>
          <w:rFonts w:ascii="Tahoma" w:hAnsi="Tahoma" w:cs="Tahoma"/>
          <w:lang w:val="x-none"/>
        </w:rPr>
        <w:t xml:space="preserve"> 1); Plan razvoja za obdobje štirih let ter rednega in zimskega vzdrževanja občinskih cest in javnih površin</w:t>
      </w:r>
    </w:p>
    <w:p w14:paraId="48C5168F" w14:textId="0FC3F80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področja proračunske porabe</w:t>
      </w:r>
    </w:p>
    <w:p w14:paraId="4A76852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 na področju proračunske porabe je gradnja nove in ohranjanje obstoječe cestne infrastrukture.</w:t>
      </w:r>
    </w:p>
    <w:p w14:paraId="6C100EF8" w14:textId="0FE43B5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Oznaka in nazivi glavnih programov v pristojnosti občine</w:t>
      </w:r>
    </w:p>
    <w:p w14:paraId="77BC842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1302 Cestni promet in infrastruktura</w:t>
      </w:r>
    </w:p>
    <w:p w14:paraId="41C631BB" w14:textId="67AAE4F9"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1302 Cestni promet in infrastruktura</w:t>
      </w:r>
      <w:r w:rsidRPr="0077499E">
        <w:rPr>
          <w:rFonts w:ascii="Tahoma" w:hAnsi="Tahoma" w:cs="Tahoma"/>
          <w:sz w:val="20"/>
        </w:rPr>
        <w:tab/>
        <w:t>2.151.010 €</w:t>
      </w:r>
    </w:p>
    <w:p w14:paraId="221F0E8F" w14:textId="324C14D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318A7F3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okviru tega glavnega programa se zagotavljajo sredstva za investicije, investicijsko in tekoče vzdrževanje občinskih cest, cestno prometne signalizacije ter cestnih naprav in javne razsvetljave. Zagotovitev prometne varnosti narekuje urejeno cestno infrastrukturo, primerno prometno signalizacijo in dobro vidljivost.</w:t>
      </w:r>
    </w:p>
    <w:p w14:paraId="2BC78F16" w14:textId="4D439C5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4A2C261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Strateški cilj na področju razvoja in vzdrževanja občinskih cest je gradnja nove cestne infrastrukture ter ohranjanje obstoječe, to pa pomeni: novogradnjo manjkajočih cestnih odsekov, preprečevanje propadanja cestne infrastrukture, izboljšanje prometne varnosti, zagotavljanje oz. izboljšanje prevoznosti in dostopnosti ter zmanjšanje škodljivih vplivov prometnega sistema na okolje.</w:t>
      </w:r>
    </w:p>
    <w:p w14:paraId="35D1F2F3" w14:textId="19AC8D4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0EBBD6C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Glavni cilj izvajanja programa investicij je izgradnja manjkajočih  in posodobitev obstoječih cestnih odsekov v skladu z letnim planom. Cilj vzdrževanja pa je ohranjanje realne vrednosti cestne infrastrukture. Vzdrževanje se izvaja na podlagi standardov in normativov ter Pravilnika o vrstah vzdrževalnih del na javnih cestah in nivoju rednega vzdrževanja javnih cest. </w:t>
      </w:r>
    </w:p>
    <w:p w14:paraId="572ADBE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lastRenderedPageBreak/>
        <w:t>Letni izvedbeni cilji na nivoju podprogramov so:</w:t>
      </w:r>
    </w:p>
    <w:p w14:paraId="2243A17C" w14:textId="77777777" w:rsidR="00A0273C" w:rsidRPr="00A0273C" w:rsidRDefault="00A0273C" w:rsidP="00A0273C">
      <w:pPr>
        <w:widowControl w:val="0"/>
        <w:numPr>
          <w:ilvl w:val="0"/>
          <w:numId w:val="27"/>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izgradnja novih cestnih odsekov</w:t>
      </w:r>
    </w:p>
    <w:p w14:paraId="1796E718" w14:textId="77777777" w:rsidR="00A0273C" w:rsidRPr="00A0273C" w:rsidRDefault="00A0273C" w:rsidP="00A0273C">
      <w:pPr>
        <w:widowControl w:val="0"/>
        <w:numPr>
          <w:ilvl w:val="0"/>
          <w:numId w:val="27"/>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 xml:space="preserve">posodabljanje obstoječih občinskih cest (asfaltiranje, opremljanje s prometno </w:t>
      </w:r>
      <w:proofErr w:type="spellStart"/>
      <w:r w:rsidRPr="00A0273C">
        <w:rPr>
          <w:rFonts w:ascii="Tahoma" w:hAnsi="Tahoma" w:cs="Tahoma"/>
          <w:lang w:val="x-none"/>
        </w:rPr>
        <w:t>signalizacijo,itd</w:t>
      </w:r>
      <w:proofErr w:type="spellEnd"/>
      <w:r w:rsidRPr="00A0273C">
        <w:rPr>
          <w:rFonts w:ascii="Tahoma" w:hAnsi="Tahoma" w:cs="Tahoma"/>
          <w:lang w:val="x-none"/>
        </w:rPr>
        <w:t>.)</w:t>
      </w:r>
    </w:p>
    <w:p w14:paraId="132C3D6B" w14:textId="77777777" w:rsidR="00A0273C" w:rsidRPr="00A0273C" w:rsidRDefault="00A0273C" w:rsidP="00A0273C">
      <w:pPr>
        <w:widowControl w:val="0"/>
        <w:numPr>
          <w:ilvl w:val="0"/>
          <w:numId w:val="27"/>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redno vzdrževanje občinskih cest (z razpoložljivimi sredstvi zagotoviti primerno prevoznost cest in varnost prometa v letnih in zimskih razmerah)</w:t>
      </w:r>
    </w:p>
    <w:p w14:paraId="233CE01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w:t>
      </w:r>
    </w:p>
    <w:p w14:paraId="716E220E" w14:textId="77777777" w:rsidR="00A0273C" w:rsidRPr="00A0273C" w:rsidRDefault="00A0273C" w:rsidP="00A0273C">
      <w:pPr>
        <w:widowControl w:val="0"/>
        <w:numPr>
          <w:ilvl w:val="0"/>
          <w:numId w:val="27"/>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urejenost cestne infrastrukture (dolžine odbojnih ograj, število prometne signalizacije)</w:t>
      </w:r>
    </w:p>
    <w:p w14:paraId="291D6068" w14:textId="77777777" w:rsidR="00A0273C" w:rsidRPr="00A0273C" w:rsidRDefault="00A0273C" w:rsidP="00A0273C">
      <w:pPr>
        <w:widowControl w:val="0"/>
        <w:numPr>
          <w:ilvl w:val="0"/>
          <w:numId w:val="27"/>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 xml:space="preserve">prevoznost cest (poškodbe vozil zaradi vdolbin ali izboklin na cestah, število cestnih </w:t>
      </w:r>
      <w:proofErr w:type="spellStart"/>
      <w:r w:rsidRPr="00A0273C">
        <w:rPr>
          <w:rFonts w:ascii="Tahoma" w:hAnsi="Tahoma" w:cs="Tahoma"/>
          <w:lang w:val="x-none"/>
        </w:rPr>
        <w:t>zapor,ipd</w:t>
      </w:r>
      <w:proofErr w:type="spellEnd"/>
      <w:r w:rsidRPr="00A0273C">
        <w:rPr>
          <w:rFonts w:ascii="Tahoma" w:hAnsi="Tahoma" w:cs="Tahoma"/>
          <w:lang w:val="x-none"/>
        </w:rPr>
        <w:t>.)</w:t>
      </w:r>
    </w:p>
    <w:p w14:paraId="67085038" w14:textId="77777777" w:rsidR="00A0273C" w:rsidRPr="00A0273C" w:rsidRDefault="00A0273C" w:rsidP="00A0273C">
      <w:pPr>
        <w:widowControl w:val="0"/>
        <w:numPr>
          <w:ilvl w:val="0"/>
          <w:numId w:val="27"/>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varnost prometa (število prometnih nesreč)</w:t>
      </w:r>
    </w:p>
    <w:p w14:paraId="0BB57780" w14:textId="0508E0F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5EF0E17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13029001 Upravljanje in tekoče vzdrževanje občinskih cest           </w:t>
      </w:r>
    </w:p>
    <w:p w14:paraId="5A06C96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516A5F1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13029002 Investicijsko vzdrževanje in gradnja občinskih cest           </w:t>
      </w:r>
    </w:p>
    <w:p w14:paraId="78CE14C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14FFC49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13029003 Urejanje cestnega prometa           </w:t>
      </w:r>
    </w:p>
    <w:p w14:paraId="3326055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54A69ED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13029004 Cestna razsvetljava           </w:t>
      </w:r>
    </w:p>
    <w:p w14:paraId="17284A3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40AA3A2B" w14:textId="2CA24A0E"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13029001 Upravljanje in tekoče vzdrževanje občinskih cest</w:t>
      </w:r>
      <w:r w:rsidRPr="0077499E">
        <w:rPr>
          <w:rFonts w:ascii="Tahoma" w:hAnsi="Tahoma" w:cs="Tahoma"/>
          <w:sz w:val="20"/>
        </w:rPr>
        <w:tab/>
        <w:t>394.920 €</w:t>
      </w:r>
    </w:p>
    <w:p w14:paraId="68FFB501" w14:textId="238C7E8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7468A19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Upravljanje in tekoče vzdrževanje občinskih cest vključuje letno in zimsko vzdrževanje lokalnih cest, upravljanje in tekoče vzdrževanje javnih poti ter drugih javnih površin (letno in zimsko), upravljanje in tekoče vzdrževanje cestne infrastrukture (pločniki, kolesarske poti, mostovi, varovalne ograje, ovire za umirjanje prometa - grbine).</w:t>
      </w:r>
    </w:p>
    <w:p w14:paraId="5FDF15D9" w14:textId="01663FC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0216CA5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cestah; Odlok o občinskih cestah; Odlok o ureditvi in varnosti cestnega prometa v naseljih občine Žirovnica; Odlok o kategorizaciji občinskih cest</w:t>
      </w:r>
    </w:p>
    <w:p w14:paraId="4AA881B1" w14:textId="68B68AF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7F41B22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cilji podprograma so zagotavljanje takega vzdrževanja, da je omogočen varen promet, da se ohranjajo ali izboljšajo prometne, tehnične in varnostne lastnosti, da se ceste in okolje zaščiti pred škodljivimi vplivi cestnega prometa ter ohranja urejen videz cest.</w:t>
      </w:r>
    </w:p>
    <w:p w14:paraId="3DFD4599" w14:textId="20F8197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4B45325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Letni cilj je zagotavljanje z zakoni predpisanega nivoja vzdrževanja občinske cestne infrastrukture in cestnih objektov.</w:t>
      </w:r>
    </w:p>
    <w:p w14:paraId="38AA056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izvedenih del na cestah</w:t>
      </w:r>
    </w:p>
    <w:p w14:paraId="68F57E02" w14:textId="2B06B685"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1301 VZDRŽEVANJE OBČINSKIH CEST</w:t>
      </w:r>
      <w:r w:rsidRPr="003D5A79">
        <w:rPr>
          <w:rFonts w:ascii="Tahoma" w:hAnsi="Tahoma" w:cs="Tahoma"/>
          <w:color w:val="FFFFFF" w:themeColor="background1"/>
          <w:sz w:val="22"/>
          <w:szCs w:val="22"/>
        </w:rPr>
        <w:tab/>
        <w:t>267.235 €</w:t>
      </w:r>
    </w:p>
    <w:p w14:paraId="3B94C4BD" w14:textId="6CD44F0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598C110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na tej postavki so namenjena kritju stroškov:</w:t>
      </w:r>
    </w:p>
    <w:p w14:paraId="6D76C36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w:t>
      </w:r>
      <w:proofErr w:type="spellStart"/>
      <w:r w:rsidRPr="00A0273C">
        <w:rPr>
          <w:rFonts w:ascii="Tahoma" w:hAnsi="Tahoma" w:cs="Tahoma"/>
          <w:lang w:val="x-none"/>
        </w:rPr>
        <w:t>pregledniške</w:t>
      </w:r>
      <w:proofErr w:type="spellEnd"/>
      <w:r w:rsidRPr="00A0273C">
        <w:rPr>
          <w:rFonts w:ascii="Tahoma" w:hAnsi="Tahoma" w:cs="Tahoma"/>
          <w:lang w:val="x-none"/>
        </w:rPr>
        <w:t xml:space="preserve"> službe (11.020 €),</w:t>
      </w:r>
    </w:p>
    <w:p w14:paraId="0032987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cestarjev na relacijah z javno snago (74.936 €)</w:t>
      </w:r>
    </w:p>
    <w:p w14:paraId="3010C01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čiščenja naprav za odvodnjavanje (7.714 €),</w:t>
      </w:r>
    </w:p>
    <w:p w14:paraId="0DA4F8B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košnje bankin, berm in grmičevja (41.214,80 €),</w:t>
      </w:r>
    </w:p>
    <w:p w14:paraId="0CE535C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obrežnih in podpornih zaščit (2.204 €),</w:t>
      </w:r>
    </w:p>
    <w:p w14:paraId="504C015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popravila cestnih objektov in naprav (30.635,60 €),</w:t>
      </w:r>
    </w:p>
    <w:p w14:paraId="0EDBFA0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vzdrževanja asfaltnih vozišč (8.595,60 €),</w:t>
      </w:r>
    </w:p>
    <w:p w14:paraId="281320A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vzdrževanja varnostnih ograj (8.816,00 €),</w:t>
      </w:r>
    </w:p>
    <w:p w14:paraId="00D87F2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zalivanja razpok (12.122 €),</w:t>
      </w:r>
    </w:p>
    <w:p w14:paraId="0C930F3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intervencijskih popravil (1.983,60 €),</w:t>
      </w:r>
    </w:p>
    <w:p w14:paraId="00BBFAE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vzdrževanja makadamskih vozišč (27.550 €),</w:t>
      </w:r>
    </w:p>
    <w:p w14:paraId="4695B5F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pripravljenosti na domu (2.975,40 €) in</w:t>
      </w:r>
    </w:p>
    <w:p w14:paraId="78739E5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vzdrževanju meteorne kanalizacije (37.468 €).</w:t>
      </w:r>
    </w:p>
    <w:p w14:paraId="27E93FF3" w14:textId="41728EA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1610E1BF"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62D74940" w14:textId="2B082DD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0599F96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Stroški izvajanja javne službe so načrtovani na podlagi Programa vzdrževanja javnih cest in ocene stroškov za ta namen, ki ga je pripravil vzdrževalec javno podjetje JEKO d.o.o.</w:t>
      </w:r>
    </w:p>
    <w:p w14:paraId="73D3DDE2" w14:textId="0347E5D4"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1302 ZIMSKA SLUŽBA</w:t>
      </w:r>
      <w:r w:rsidRPr="003D5A79">
        <w:rPr>
          <w:rFonts w:ascii="Tahoma" w:hAnsi="Tahoma" w:cs="Tahoma"/>
          <w:color w:val="FFFFFF" w:themeColor="background1"/>
          <w:sz w:val="22"/>
          <w:szCs w:val="22"/>
        </w:rPr>
        <w:tab/>
        <w:t>127.685 €</w:t>
      </w:r>
    </w:p>
    <w:p w14:paraId="7848B3D4" w14:textId="48FAD2C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3DCAA88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K zimski službi spadajo naslednja dela: </w:t>
      </w:r>
    </w:p>
    <w:p w14:paraId="22AFAD5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lastRenderedPageBreak/>
        <w:t>- priprava cest na zimsko službo (12.960 €),</w:t>
      </w:r>
    </w:p>
    <w:p w14:paraId="4898BC5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zimsko vzdrževanje cest in javnih površin (76.200 €) in</w:t>
      </w:r>
    </w:p>
    <w:p w14:paraId="267E2D2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posipni material (sol in pesek) (38.525 €).</w:t>
      </w:r>
    </w:p>
    <w:p w14:paraId="59758F36" w14:textId="5C35D46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7B71CEE7"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18225F51" w14:textId="0663791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6D7D4B1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Višina sredstev na tej postavki je predvidena na podlagi realizacije v preteklih letih in vremenskih razmer v aktualni zimski sezoni.</w:t>
      </w:r>
    </w:p>
    <w:p w14:paraId="31282ECF" w14:textId="1CC9F24C"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13029002 Investicijsko vzdrževanje in gradnja občinskih cest</w:t>
      </w:r>
      <w:r w:rsidRPr="0077499E">
        <w:rPr>
          <w:rFonts w:ascii="Tahoma" w:hAnsi="Tahoma" w:cs="Tahoma"/>
          <w:sz w:val="20"/>
        </w:rPr>
        <w:tab/>
        <w:t>1.390.650 €</w:t>
      </w:r>
    </w:p>
    <w:p w14:paraId="0A610E20" w14:textId="4B119E1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40B97E2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Podprogram zajema gradnjo in investicijsko vzdrževanje lokalnih cest, gradnjo in investicijsko vzdrževanje javnih poti ter eventualnih drugih javnih površin, gradnjo in investicijsko vzdrževanje cestne infrastrukture (ceste, pločniki, cestna križanja, mostovi, podporni zidovi, itd.). Z investicijskim vlaganjem se povečuje in ohranja premoženje lokalne skupnosti in drugih vlagateljev v javne ceste, ki bodo prinesle koristi v prihodnosti.</w:t>
      </w:r>
    </w:p>
    <w:p w14:paraId="7DEBF44F" w14:textId="6B0D844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5893E93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cestah; Odlok o občinskih cestah; Odlok o ureditvi in varnosti cestnega prometa v naseljih občine Žirovnica; Odlok o kategorizaciji občinskih cest</w:t>
      </w:r>
    </w:p>
    <w:p w14:paraId="0098BE83" w14:textId="42E0D08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36C4895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cilji so:</w:t>
      </w:r>
    </w:p>
    <w:p w14:paraId="2CD62A4C" w14:textId="77777777" w:rsidR="00A0273C" w:rsidRPr="00A0273C" w:rsidRDefault="00A0273C" w:rsidP="00A0273C">
      <w:pPr>
        <w:widowControl w:val="0"/>
        <w:numPr>
          <w:ilvl w:val="0"/>
          <w:numId w:val="28"/>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zagotavljanje notranje povezanosti občine s cestnim omrežjem,</w:t>
      </w:r>
    </w:p>
    <w:p w14:paraId="2F216EF7" w14:textId="77777777" w:rsidR="00A0273C" w:rsidRPr="00A0273C" w:rsidRDefault="00A0273C" w:rsidP="00A0273C">
      <w:pPr>
        <w:widowControl w:val="0"/>
        <w:numPr>
          <w:ilvl w:val="0"/>
          <w:numId w:val="28"/>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razvoj prometne infrastrukture, ki je pogoj za tekoče in varno odvijanje prometa,</w:t>
      </w:r>
    </w:p>
    <w:p w14:paraId="30AACCE7" w14:textId="77777777" w:rsidR="00A0273C" w:rsidRPr="00A0273C" w:rsidRDefault="00A0273C" w:rsidP="00A0273C">
      <w:pPr>
        <w:widowControl w:val="0"/>
        <w:numPr>
          <w:ilvl w:val="0"/>
          <w:numId w:val="28"/>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ohranjanje cestnega omrežja z ukrepi obnov in preplastitev cest,</w:t>
      </w:r>
    </w:p>
    <w:p w14:paraId="23838539" w14:textId="77777777" w:rsidR="00A0273C" w:rsidRPr="00A0273C" w:rsidRDefault="00A0273C" w:rsidP="00A0273C">
      <w:pPr>
        <w:widowControl w:val="0"/>
        <w:numPr>
          <w:ilvl w:val="0"/>
          <w:numId w:val="28"/>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boljša dostopnost do posameznih naselij in objektov v naseljih,</w:t>
      </w:r>
    </w:p>
    <w:p w14:paraId="079AA43E" w14:textId="77777777" w:rsidR="00A0273C" w:rsidRPr="00A0273C" w:rsidRDefault="00A0273C" w:rsidP="00A0273C">
      <w:pPr>
        <w:widowControl w:val="0"/>
        <w:numPr>
          <w:ilvl w:val="0"/>
          <w:numId w:val="28"/>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zagotavljanje izboljšanja pogojev za bivanje in vplivov na okolje.</w:t>
      </w:r>
    </w:p>
    <w:p w14:paraId="45AC61AC" w14:textId="1B99A97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796055E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Letni ciliji so: prenova stare prometne infrastrukture, gradnja nove prometne infrastrukture, novogradnje, sanacije in rekonstrukcije cestnih objektov (mostički, podporni in oporni zidovi, ipd.), modernizacije, rekonstrukcije, obnove in preplastitve cest</w:t>
      </w:r>
    </w:p>
    <w:p w14:paraId="7FCB8A1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obnovljenih, moderniziranih in novozgrajenih cest</w:t>
      </w:r>
    </w:p>
    <w:p w14:paraId="7105E2CF" w14:textId="5FE1497C"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1321 OBČINSKE CESTE (INVESTICIJE)</w:t>
      </w:r>
      <w:r w:rsidRPr="003D5A79">
        <w:rPr>
          <w:rFonts w:ascii="Tahoma" w:hAnsi="Tahoma" w:cs="Tahoma"/>
          <w:color w:val="FFFFFF" w:themeColor="background1"/>
          <w:sz w:val="22"/>
          <w:szCs w:val="22"/>
        </w:rPr>
        <w:tab/>
        <w:t>205.600 €</w:t>
      </w:r>
    </w:p>
    <w:p w14:paraId="60CD0737" w14:textId="2F2258E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263FADC7" w14:textId="77777777" w:rsidR="00A0273C" w:rsidRPr="00A0273C" w:rsidRDefault="00A0273C" w:rsidP="00A0273C">
      <w:pPr>
        <w:widowControl w:val="0"/>
        <w:spacing w:before="0" w:after="0"/>
        <w:ind w:left="0" w:right="140"/>
        <w:jc w:val="both"/>
        <w:rPr>
          <w:rFonts w:ascii="Tahoma" w:hAnsi="Tahoma" w:cs="Tahoma"/>
          <w:color w:val="000000"/>
          <w:lang w:val="x-none"/>
        </w:rPr>
      </w:pPr>
      <w:r w:rsidRPr="00A0273C">
        <w:rPr>
          <w:rFonts w:ascii="Tahoma" w:hAnsi="Tahoma" w:cs="Tahoma"/>
          <w:color w:val="000000"/>
          <w:lang w:val="x-none"/>
        </w:rPr>
        <w:t xml:space="preserve">Predvidena sredstva so namenjena za: </w:t>
      </w:r>
    </w:p>
    <w:p w14:paraId="73FA7671" w14:textId="77777777" w:rsidR="00A0273C" w:rsidRPr="00CE7B0D" w:rsidRDefault="00A0273C" w:rsidP="00CE7B0D">
      <w:pPr>
        <w:widowControl w:val="0"/>
        <w:numPr>
          <w:ilvl w:val="0"/>
          <w:numId w:val="28"/>
        </w:numPr>
        <w:tabs>
          <w:tab w:val="clear" w:pos="360"/>
        </w:tabs>
        <w:overflowPunct/>
        <w:spacing w:before="0" w:after="0"/>
        <w:ind w:left="426" w:right="140" w:hanging="426"/>
        <w:jc w:val="both"/>
        <w:textAlignment w:val="auto"/>
        <w:rPr>
          <w:rFonts w:ascii="Tahoma" w:hAnsi="Tahoma" w:cs="Tahoma"/>
          <w:lang w:val="x-none"/>
        </w:rPr>
      </w:pPr>
      <w:r w:rsidRPr="00CE7B0D">
        <w:rPr>
          <w:rFonts w:ascii="Tahoma" w:hAnsi="Tahoma" w:cs="Tahoma"/>
          <w:lang w:val="x-none"/>
        </w:rPr>
        <w:t>stroške sofinanciranja prometne signalizacije za regionalno kolesarsko pot (3.000 €- ocena),</w:t>
      </w:r>
    </w:p>
    <w:p w14:paraId="6A9ED45E" w14:textId="77777777" w:rsidR="00A0273C" w:rsidRPr="00CE7B0D" w:rsidRDefault="00A0273C" w:rsidP="00CE7B0D">
      <w:pPr>
        <w:widowControl w:val="0"/>
        <w:numPr>
          <w:ilvl w:val="0"/>
          <w:numId w:val="28"/>
        </w:numPr>
        <w:tabs>
          <w:tab w:val="clear" w:pos="360"/>
        </w:tabs>
        <w:overflowPunct/>
        <w:spacing w:before="0" w:after="0"/>
        <w:ind w:left="426" w:right="140" w:hanging="426"/>
        <w:jc w:val="both"/>
        <w:textAlignment w:val="auto"/>
        <w:rPr>
          <w:rFonts w:ascii="Tahoma" w:hAnsi="Tahoma" w:cs="Tahoma"/>
          <w:lang w:val="x-none"/>
        </w:rPr>
      </w:pPr>
      <w:r w:rsidRPr="00CE7B0D">
        <w:rPr>
          <w:rFonts w:ascii="Tahoma" w:hAnsi="Tahoma" w:cs="Tahoma"/>
          <w:lang w:val="x-none"/>
        </w:rPr>
        <w:t xml:space="preserve">sanacija Podporni zid Moste, ponudba </w:t>
      </w:r>
      <w:proofErr w:type="spellStart"/>
      <w:r w:rsidRPr="00CE7B0D">
        <w:rPr>
          <w:rFonts w:ascii="Tahoma" w:hAnsi="Tahoma" w:cs="Tahoma"/>
          <w:lang w:val="x-none"/>
        </w:rPr>
        <w:t>Bakti</w:t>
      </w:r>
      <w:proofErr w:type="spellEnd"/>
      <w:r w:rsidRPr="00CE7B0D">
        <w:rPr>
          <w:rFonts w:ascii="Tahoma" w:hAnsi="Tahoma" w:cs="Tahoma"/>
          <w:lang w:val="x-none"/>
        </w:rPr>
        <w:t xml:space="preserve"> (Miha Doli </w:t>
      </w:r>
      <w:proofErr w:type="spellStart"/>
      <w:r w:rsidRPr="00CE7B0D">
        <w:rPr>
          <w:rFonts w:ascii="Tahoma" w:hAnsi="Tahoma" w:cs="Tahoma"/>
          <w:lang w:val="x-none"/>
        </w:rPr>
        <w:t>s.p</w:t>
      </w:r>
      <w:proofErr w:type="spellEnd"/>
      <w:r w:rsidRPr="00CE7B0D">
        <w:rPr>
          <w:rFonts w:ascii="Tahoma" w:hAnsi="Tahoma" w:cs="Tahoma"/>
          <w:lang w:val="x-none"/>
        </w:rPr>
        <w:t>.) (106.900 € - ocena na podlagi ponudbe),</w:t>
      </w:r>
    </w:p>
    <w:p w14:paraId="6A461C26" w14:textId="77777777" w:rsidR="00A0273C" w:rsidRPr="00CE7B0D" w:rsidRDefault="00A0273C" w:rsidP="00CE7B0D">
      <w:pPr>
        <w:widowControl w:val="0"/>
        <w:numPr>
          <w:ilvl w:val="0"/>
          <w:numId w:val="28"/>
        </w:numPr>
        <w:tabs>
          <w:tab w:val="clear" w:pos="360"/>
        </w:tabs>
        <w:overflowPunct/>
        <w:spacing w:before="0" w:after="0"/>
        <w:ind w:left="426" w:right="140" w:hanging="426"/>
        <w:jc w:val="both"/>
        <w:textAlignment w:val="auto"/>
        <w:rPr>
          <w:rFonts w:ascii="Tahoma" w:hAnsi="Tahoma" w:cs="Tahoma"/>
          <w:lang w:val="x-none"/>
        </w:rPr>
      </w:pPr>
      <w:r w:rsidRPr="00CE7B0D">
        <w:rPr>
          <w:rFonts w:ascii="Tahoma" w:hAnsi="Tahoma" w:cs="Tahoma"/>
          <w:lang w:val="x-none"/>
        </w:rPr>
        <w:t xml:space="preserve">preplastitev makadamske poti na delu proti </w:t>
      </w:r>
      <w:proofErr w:type="spellStart"/>
      <w:r w:rsidRPr="00CE7B0D">
        <w:rPr>
          <w:rFonts w:ascii="Tahoma" w:hAnsi="Tahoma" w:cs="Tahoma"/>
          <w:lang w:val="x-none"/>
        </w:rPr>
        <w:t>Piškovci</w:t>
      </w:r>
      <w:proofErr w:type="spellEnd"/>
      <w:r w:rsidRPr="00CE7B0D">
        <w:rPr>
          <w:rFonts w:ascii="Tahoma" w:hAnsi="Tahoma" w:cs="Tahoma"/>
          <w:lang w:val="x-none"/>
        </w:rPr>
        <w:t xml:space="preserve"> (od konca asfalta do konca ograje pri predvidenemu kampu Pšenica)  (9.600 €- ocena),</w:t>
      </w:r>
    </w:p>
    <w:p w14:paraId="1EB2BD44" w14:textId="77777777" w:rsidR="00A0273C" w:rsidRPr="00CE7B0D" w:rsidRDefault="00A0273C" w:rsidP="00CE7B0D">
      <w:pPr>
        <w:widowControl w:val="0"/>
        <w:numPr>
          <w:ilvl w:val="0"/>
          <w:numId w:val="28"/>
        </w:numPr>
        <w:tabs>
          <w:tab w:val="clear" w:pos="360"/>
        </w:tabs>
        <w:overflowPunct/>
        <w:spacing w:before="0" w:after="0"/>
        <w:ind w:left="426" w:right="140" w:hanging="426"/>
        <w:jc w:val="both"/>
        <w:textAlignment w:val="auto"/>
        <w:rPr>
          <w:rFonts w:ascii="Tahoma" w:hAnsi="Tahoma" w:cs="Tahoma"/>
          <w:lang w:val="x-none"/>
        </w:rPr>
      </w:pPr>
      <w:r w:rsidRPr="00CE7B0D">
        <w:rPr>
          <w:rFonts w:ascii="Tahoma" w:hAnsi="Tahoma" w:cs="Tahoma"/>
          <w:lang w:val="x-none"/>
        </w:rPr>
        <w:t>preplastitev makadamske poti v Žirovnici pri stanovanjski hiši z naslovom Žirovnica 45 (12.100 € - ocena),</w:t>
      </w:r>
    </w:p>
    <w:p w14:paraId="4A139CEA" w14:textId="77777777" w:rsidR="00A0273C" w:rsidRPr="00CE7B0D" w:rsidRDefault="00A0273C" w:rsidP="00CE7B0D">
      <w:pPr>
        <w:widowControl w:val="0"/>
        <w:numPr>
          <w:ilvl w:val="0"/>
          <w:numId w:val="28"/>
        </w:numPr>
        <w:tabs>
          <w:tab w:val="clear" w:pos="360"/>
        </w:tabs>
        <w:overflowPunct/>
        <w:spacing w:before="0" w:after="0"/>
        <w:ind w:left="426" w:right="140" w:hanging="426"/>
        <w:jc w:val="both"/>
        <w:textAlignment w:val="auto"/>
        <w:rPr>
          <w:rFonts w:ascii="Tahoma" w:hAnsi="Tahoma" w:cs="Tahoma"/>
          <w:lang w:val="x-none"/>
        </w:rPr>
      </w:pPr>
      <w:r w:rsidRPr="00CE7B0D">
        <w:rPr>
          <w:rFonts w:ascii="Tahoma" w:hAnsi="Tahoma" w:cs="Tahoma"/>
          <w:lang w:val="x-none"/>
        </w:rPr>
        <w:t>preplastitev makadamske poti in izvedbo ustreznega odvodnjavanja dovozne ceste pri stanovanjski stavbi z naslovom Moste 67 H (20.000 € - ocena),</w:t>
      </w:r>
    </w:p>
    <w:p w14:paraId="6D779439" w14:textId="77777777" w:rsidR="00A0273C" w:rsidRPr="00CE7B0D" w:rsidRDefault="00A0273C" w:rsidP="00CE7B0D">
      <w:pPr>
        <w:widowControl w:val="0"/>
        <w:numPr>
          <w:ilvl w:val="0"/>
          <w:numId w:val="28"/>
        </w:numPr>
        <w:tabs>
          <w:tab w:val="clear" w:pos="360"/>
        </w:tabs>
        <w:overflowPunct/>
        <w:spacing w:before="0" w:after="0"/>
        <w:ind w:left="426" w:right="140" w:hanging="426"/>
        <w:jc w:val="both"/>
        <w:textAlignment w:val="auto"/>
        <w:rPr>
          <w:rFonts w:ascii="Tahoma" w:hAnsi="Tahoma" w:cs="Tahoma"/>
          <w:lang w:val="x-none"/>
        </w:rPr>
      </w:pPr>
      <w:r w:rsidRPr="00CE7B0D">
        <w:rPr>
          <w:rFonts w:ascii="Tahoma" w:hAnsi="Tahoma" w:cs="Tahoma"/>
          <w:lang w:val="x-none"/>
        </w:rPr>
        <w:t>pregled mostu Talcev (10.000 € - ocena),</w:t>
      </w:r>
    </w:p>
    <w:p w14:paraId="1F7E3908" w14:textId="77777777" w:rsidR="00A0273C" w:rsidRPr="00CE7B0D" w:rsidRDefault="00A0273C" w:rsidP="00CE7B0D">
      <w:pPr>
        <w:widowControl w:val="0"/>
        <w:numPr>
          <w:ilvl w:val="0"/>
          <w:numId w:val="28"/>
        </w:numPr>
        <w:tabs>
          <w:tab w:val="clear" w:pos="360"/>
        </w:tabs>
        <w:overflowPunct/>
        <w:spacing w:before="0" w:after="0"/>
        <w:ind w:left="426" w:right="140" w:hanging="426"/>
        <w:jc w:val="both"/>
        <w:textAlignment w:val="auto"/>
        <w:rPr>
          <w:rFonts w:ascii="Tahoma" w:hAnsi="Tahoma" w:cs="Tahoma"/>
          <w:lang w:val="x-none"/>
        </w:rPr>
      </w:pPr>
      <w:r w:rsidRPr="00CE7B0D">
        <w:rPr>
          <w:rFonts w:ascii="Tahoma" w:hAnsi="Tahoma" w:cs="Tahoma"/>
          <w:lang w:val="x-none"/>
        </w:rPr>
        <w:t xml:space="preserve"> ureditev ponikovalnic pri stanovanjskih hišah z naslovom Bregu št. 81 in Breznica 41 A (14.000 €-ocena),</w:t>
      </w:r>
    </w:p>
    <w:p w14:paraId="485EB827" w14:textId="77777777" w:rsidR="00A0273C" w:rsidRPr="00CE7B0D" w:rsidRDefault="00A0273C" w:rsidP="00CE7B0D">
      <w:pPr>
        <w:widowControl w:val="0"/>
        <w:numPr>
          <w:ilvl w:val="0"/>
          <w:numId w:val="28"/>
        </w:numPr>
        <w:tabs>
          <w:tab w:val="clear" w:pos="360"/>
        </w:tabs>
        <w:overflowPunct/>
        <w:spacing w:before="0" w:after="0"/>
        <w:ind w:left="426" w:right="140" w:hanging="426"/>
        <w:jc w:val="both"/>
        <w:textAlignment w:val="auto"/>
        <w:rPr>
          <w:rFonts w:ascii="Tahoma" w:hAnsi="Tahoma" w:cs="Tahoma"/>
          <w:lang w:val="x-none"/>
        </w:rPr>
      </w:pPr>
      <w:r w:rsidRPr="00CE7B0D">
        <w:rPr>
          <w:rFonts w:ascii="Tahoma" w:hAnsi="Tahoma" w:cs="Tahoma"/>
          <w:lang w:val="x-none"/>
        </w:rPr>
        <w:t>izdelavo projektne dokumentacije za izgradnjo podhoda pod regionalno cesto (20.000 €-ocena) in</w:t>
      </w:r>
    </w:p>
    <w:p w14:paraId="74CB9E9C" w14:textId="77777777" w:rsidR="00A0273C" w:rsidRPr="00CE7B0D" w:rsidRDefault="00A0273C" w:rsidP="00CE7B0D">
      <w:pPr>
        <w:widowControl w:val="0"/>
        <w:numPr>
          <w:ilvl w:val="0"/>
          <w:numId w:val="28"/>
        </w:numPr>
        <w:tabs>
          <w:tab w:val="clear" w:pos="360"/>
        </w:tabs>
        <w:overflowPunct/>
        <w:spacing w:before="0" w:after="0"/>
        <w:ind w:left="426" w:right="140" w:hanging="426"/>
        <w:jc w:val="both"/>
        <w:textAlignment w:val="auto"/>
        <w:rPr>
          <w:rFonts w:ascii="Tahoma" w:hAnsi="Tahoma" w:cs="Tahoma"/>
          <w:lang w:val="x-none"/>
        </w:rPr>
      </w:pPr>
      <w:r w:rsidRPr="00CE7B0D">
        <w:rPr>
          <w:rFonts w:ascii="Tahoma" w:hAnsi="Tahoma" w:cs="Tahoma"/>
          <w:lang w:val="x-none"/>
        </w:rPr>
        <w:t>za morebitna nepredvidena dela (10.000 €).</w:t>
      </w:r>
    </w:p>
    <w:p w14:paraId="53B92B59" w14:textId="58010F4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6C71A05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Načrtu razvojnih programov je proračunska postavka, ki zajema investicije in investicijsko vzdrževanje občinskih cest vezana na naslednje razvojne programe: OB192-16-0006 DALJINSKA KOLESARSKA POT, OB192-18-0007 UREJANJE OBČINSKIH CEST, OB192-16-0007 SANACIJA ZIDU POD CESTO LC150011 (MOSTE)</w:t>
      </w:r>
    </w:p>
    <w:p w14:paraId="3BB4618D" w14:textId="43C8AF9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3B6A723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w:t>
      </w:r>
    </w:p>
    <w:p w14:paraId="05052C0B" w14:textId="23E68788"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1322 PLOČNIK IN AVTOBUSNA POSTAJALIŠČA</w:t>
      </w:r>
      <w:r w:rsidRPr="003D5A79">
        <w:rPr>
          <w:rFonts w:ascii="Tahoma" w:hAnsi="Tahoma" w:cs="Tahoma"/>
          <w:color w:val="FFFFFF" w:themeColor="background1"/>
          <w:sz w:val="22"/>
          <w:szCs w:val="22"/>
        </w:rPr>
        <w:tab/>
        <w:t>333.100 €</w:t>
      </w:r>
    </w:p>
    <w:p w14:paraId="5DEA4126" w14:textId="61EF16C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354B5A1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Ker upamo, da bi leta 2023 DRSI pričel z izvedbo del, so na postavki predvidena sredstva za te namene (+10 % dvig cen napram ocene za 2022) in sicer za:</w:t>
      </w:r>
    </w:p>
    <w:p w14:paraId="26CC4A2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gradbena dela 321.200 €</w:t>
      </w:r>
    </w:p>
    <w:p w14:paraId="064652B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gradbeni nadzor 11.000 € </w:t>
      </w:r>
    </w:p>
    <w:p w14:paraId="52DF794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plačilo eventualnih drugih storitev (razne objave, ipd.) 1.100 €</w:t>
      </w:r>
    </w:p>
    <w:p w14:paraId="2C49851E" w14:textId="6877EE3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lastRenderedPageBreak/>
        <w:t>Navezava na projekte v okviru proračunske postavke</w:t>
      </w:r>
    </w:p>
    <w:p w14:paraId="4771074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načrtu razvojnih programov je investicija na postavki vezana na  razvojni program 0B000-07-0002 PLOČNIK IN AVTOBUSNA POSTAJALIŠČA 2. FAZA.</w:t>
      </w:r>
    </w:p>
    <w:p w14:paraId="5BFAE8EE" w14:textId="63303D9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719C936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w:t>
      </w:r>
    </w:p>
    <w:p w14:paraId="4CB70020" w14:textId="18D8F5E0"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1323 OBVOZNICA VRBA</w:t>
      </w:r>
      <w:r w:rsidRPr="003D5A79">
        <w:rPr>
          <w:rFonts w:ascii="Tahoma" w:hAnsi="Tahoma" w:cs="Tahoma"/>
          <w:color w:val="FFFFFF" w:themeColor="background1"/>
          <w:sz w:val="22"/>
          <w:szCs w:val="22"/>
        </w:rPr>
        <w:tab/>
        <w:t>851.950 €</w:t>
      </w:r>
    </w:p>
    <w:p w14:paraId="565D56B5" w14:textId="4D2B687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132EDD4A" w14:textId="2ECF62AA" w:rsidR="00A0273C" w:rsidRPr="0073425C" w:rsidRDefault="00A0273C" w:rsidP="00A0273C">
      <w:pPr>
        <w:widowControl w:val="0"/>
        <w:spacing w:before="0" w:after="0"/>
        <w:ind w:left="0" w:right="140"/>
        <w:jc w:val="both"/>
        <w:rPr>
          <w:rFonts w:ascii="Tahoma" w:hAnsi="Tahoma" w:cs="Tahoma"/>
        </w:rPr>
      </w:pPr>
      <w:r w:rsidRPr="00A0273C">
        <w:rPr>
          <w:rFonts w:ascii="Tahoma" w:hAnsi="Tahoma" w:cs="Tahoma"/>
          <w:lang w:val="x-none"/>
        </w:rPr>
        <w:t>Sredstva v letu 2023 so namenjena odkupu zemljišč v površini cca 16.700 m2 in eventualne odškodnine ali komasacije (500.000 €).</w:t>
      </w:r>
      <w:r w:rsidR="0073425C">
        <w:rPr>
          <w:rFonts w:ascii="Tahoma" w:hAnsi="Tahoma" w:cs="Tahoma"/>
        </w:rPr>
        <w:t xml:space="preserve"> Prav tako je načrtovano, da se bo v tem letu pričelo z gradbenimi deli, zato so na postavki načrtovana sredstva v višini 339.250 EUR.</w:t>
      </w:r>
    </w:p>
    <w:p w14:paraId="1552667C" w14:textId="592764B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10E04A37"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V načrtu razvojnih programov je investicija na postavki vezana na razvojni program: OB000-07-0010 Obvoznica Vrba.</w:t>
      </w:r>
    </w:p>
    <w:p w14:paraId="5750733C" w14:textId="3285234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4335B56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w:t>
      </w:r>
    </w:p>
    <w:p w14:paraId="38A7F8B8" w14:textId="327088A9"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13029003 Urejanje cestnega prometa</w:t>
      </w:r>
      <w:r w:rsidRPr="0077499E">
        <w:rPr>
          <w:rFonts w:ascii="Tahoma" w:hAnsi="Tahoma" w:cs="Tahoma"/>
          <w:sz w:val="20"/>
        </w:rPr>
        <w:tab/>
        <w:t>309.440 €</w:t>
      </w:r>
    </w:p>
    <w:p w14:paraId="22378A99" w14:textId="155B488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3F2AC52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Urejanje cestnega prometa obsega upravljanje in tekoče vzdrževanje prometnih, neprometnih znakov, obvestilnih tabel in nosilnih elementov.</w:t>
      </w:r>
    </w:p>
    <w:p w14:paraId="69F988FA" w14:textId="7B3EC7D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4A317D9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cestah; Odlok o občinskih cestah; Odlok o ureditvi in varnosti cestnega prometa v naseljih občine Žirovnica; Odlok o kategorizaciji občinskih cest</w:t>
      </w:r>
    </w:p>
    <w:p w14:paraId="32866777" w14:textId="26705B4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3ABF053A" w14:textId="77777777" w:rsidR="00A0273C" w:rsidRPr="00A0273C" w:rsidRDefault="00A0273C" w:rsidP="00A0273C">
      <w:pPr>
        <w:widowControl w:val="0"/>
        <w:numPr>
          <w:ilvl w:val="0"/>
          <w:numId w:val="30"/>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izboljševanje dosežene ravni prometne varnosti s tehničnimi ukrepi za izboljšanje prometne varnosti,</w:t>
      </w:r>
    </w:p>
    <w:p w14:paraId="4D386367" w14:textId="77777777" w:rsidR="00A0273C" w:rsidRPr="00A0273C" w:rsidRDefault="00A0273C" w:rsidP="00A0273C">
      <w:pPr>
        <w:widowControl w:val="0"/>
        <w:numPr>
          <w:ilvl w:val="0"/>
          <w:numId w:val="30"/>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izboljšanje prometne signalizacije in naprav, s katerimi se zagotavlja izvajanje prometnih pravil in varnosti prometa ter jo sestavljajo prometni znaki, turistična in druga obvestilna signalizacija ter druga sredstva in naprave za vodenje in zavarovanje prometa na cesti,</w:t>
      </w:r>
    </w:p>
    <w:p w14:paraId="074A3E63" w14:textId="77777777" w:rsidR="00A0273C" w:rsidRPr="00A0273C" w:rsidRDefault="00A0273C" w:rsidP="00A0273C">
      <w:pPr>
        <w:widowControl w:val="0"/>
        <w:numPr>
          <w:ilvl w:val="0"/>
          <w:numId w:val="30"/>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zamenjava ali obnova delov in naprav, neprometnih znakov,</w:t>
      </w:r>
    </w:p>
    <w:p w14:paraId="464818E2" w14:textId="77777777" w:rsidR="00A0273C" w:rsidRPr="00A0273C" w:rsidRDefault="00A0273C" w:rsidP="00A0273C">
      <w:pPr>
        <w:widowControl w:val="0"/>
        <w:numPr>
          <w:ilvl w:val="0"/>
          <w:numId w:val="30"/>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zagotavljanje izboljšanja pogojev za bivanje in vplivov na okolje</w:t>
      </w:r>
    </w:p>
    <w:p w14:paraId="3F69A148" w14:textId="3552358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10E917E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Letni cilji: prenova in obnova stare prometne signalizacije in naprav</w:t>
      </w:r>
    </w:p>
    <w:p w14:paraId="594797E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Kazalci: število </w:t>
      </w:r>
      <w:proofErr w:type="spellStart"/>
      <w:r w:rsidRPr="00A0273C">
        <w:rPr>
          <w:rFonts w:ascii="Tahoma" w:hAnsi="Tahoma" w:cs="Tahoma"/>
          <w:lang w:val="x-none"/>
        </w:rPr>
        <w:t>novopostavljenih</w:t>
      </w:r>
      <w:proofErr w:type="spellEnd"/>
      <w:r w:rsidRPr="00A0273C">
        <w:rPr>
          <w:rFonts w:ascii="Tahoma" w:hAnsi="Tahoma" w:cs="Tahoma"/>
          <w:lang w:val="x-none"/>
        </w:rPr>
        <w:t xml:space="preserve"> in posodobljenih prometnih znakov</w:t>
      </w:r>
    </w:p>
    <w:p w14:paraId="2DDB7AB8" w14:textId="0A37D8E9"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1331 OSTALE PROMETNE POVRŠINE IN SIGNALIZACIJA</w:t>
      </w:r>
      <w:r w:rsidRPr="003D5A79">
        <w:rPr>
          <w:rFonts w:ascii="Tahoma" w:hAnsi="Tahoma" w:cs="Tahoma"/>
          <w:color w:val="FFFFFF" w:themeColor="background1"/>
          <w:sz w:val="22"/>
          <w:szCs w:val="22"/>
        </w:rPr>
        <w:tab/>
        <w:t>41.079 €</w:t>
      </w:r>
    </w:p>
    <w:p w14:paraId="1B892974" w14:textId="68E3860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797C8042" w14:textId="77777777" w:rsidR="00A0273C" w:rsidRPr="00A0273C" w:rsidRDefault="00A0273C" w:rsidP="00A0273C">
      <w:pPr>
        <w:widowControl w:val="0"/>
        <w:spacing w:before="0" w:after="0"/>
        <w:ind w:left="0" w:right="140"/>
        <w:jc w:val="both"/>
        <w:rPr>
          <w:rFonts w:ascii="Tahoma" w:hAnsi="Tahoma" w:cs="Tahoma"/>
          <w:shd w:val="clear" w:color="auto" w:fill="FFFFFF"/>
          <w:lang w:val="x-none"/>
        </w:rPr>
      </w:pPr>
      <w:r w:rsidRPr="00A0273C">
        <w:rPr>
          <w:rFonts w:ascii="Tahoma" w:hAnsi="Tahoma" w:cs="Tahoma"/>
          <w:shd w:val="clear" w:color="auto" w:fill="FFFFFF"/>
          <w:lang w:val="x-none"/>
        </w:rPr>
        <w:t xml:space="preserve">Sredstva na tej postavki so v skupni vrednosti </w:t>
      </w:r>
      <w:r w:rsidRPr="00A0273C">
        <w:rPr>
          <w:rFonts w:ascii="Tahoma" w:hAnsi="Tahoma" w:cs="Tahoma"/>
          <w:b/>
          <w:bCs/>
          <w:shd w:val="clear" w:color="auto" w:fill="FFFFFF"/>
          <w:lang w:val="x-none"/>
        </w:rPr>
        <w:t>41.079 €</w:t>
      </w:r>
      <w:r w:rsidRPr="00A0273C">
        <w:rPr>
          <w:rFonts w:ascii="Tahoma" w:hAnsi="Tahoma" w:cs="Tahoma"/>
          <w:shd w:val="clear" w:color="auto" w:fill="FFFFFF"/>
          <w:lang w:val="x-none"/>
        </w:rPr>
        <w:t xml:space="preserve"> namenjena rednemu (tekočemu) vzdrževanju in vključujejo (JEKO):</w:t>
      </w:r>
    </w:p>
    <w:p w14:paraId="38515126" w14:textId="77777777" w:rsidR="00A0273C" w:rsidRPr="00A0273C" w:rsidRDefault="00A0273C" w:rsidP="00A0273C">
      <w:pPr>
        <w:widowControl w:val="0"/>
        <w:spacing w:before="0" w:after="0"/>
        <w:ind w:left="0" w:right="140"/>
        <w:jc w:val="both"/>
        <w:rPr>
          <w:rFonts w:ascii="Tahoma" w:hAnsi="Tahoma" w:cs="Tahoma"/>
          <w:shd w:val="clear" w:color="auto" w:fill="FFFFFF"/>
          <w:lang w:val="x-none"/>
        </w:rPr>
      </w:pPr>
      <w:r w:rsidRPr="00A0273C">
        <w:rPr>
          <w:rFonts w:ascii="Tahoma" w:hAnsi="Tahoma" w:cs="Tahoma"/>
          <w:shd w:val="clear" w:color="auto" w:fill="FFFFFF"/>
          <w:lang w:val="x-none"/>
        </w:rPr>
        <w:t>- vzdrževanju vertikalne prometne signalizacije (24.244,00 €),</w:t>
      </w:r>
    </w:p>
    <w:p w14:paraId="22A2EB4F" w14:textId="77777777" w:rsidR="00A0273C" w:rsidRPr="00A0273C" w:rsidRDefault="00A0273C" w:rsidP="00A0273C">
      <w:pPr>
        <w:widowControl w:val="0"/>
        <w:spacing w:before="0" w:after="0"/>
        <w:ind w:left="0" w:right="140"/>
        <w:jc w:val="both"/>
        <w:rPr>
          <w:rFonts w:ascii="Tahoma" w:hAnsi="Tahoma" w:cs="Tahoma"/>
          <w:shd w:val="clear" w:color="auto" w:fill="FFFFFF"/>
          <w:lang w:val="x-none"/>
        </w:rPr>
      </w:pPr>
      <w:r w:rsidRPr="00A0273C">
        <w:rPr>
          <w:rFonts w:ascii="Tahoma" w:hAnsi="Tahoma" w:cs="Tahoma"/>
          <w:shd w:val="clear" w:color="auto" w:fill="FFFFFF"/>
          <w:lang w:val="x-none"/>
        </w:rPr>
        <w:t>- vzdrževanju talnih označb (16.530,00 €) in</w:t>
      </w:r>
    </w:p>
    <w:p w14:paraId="5F29FAA2" w14:textId="77777777" w:rsidR="00A0273C" w:rsidRPr="00A0273C" w:rsidRDefault="00A0273C" w:rsidP="00A0273C">
      <w:pPr>
        <w:widowControl w:val="0"/>
        <w:spacing w:before="0" w:after="0"/>
        <w:ind w:left="0" w:right="140"/>
        <w:jc w:val="both"/>
        <w:rPr>
          <w:rFonts w:ascii="Tahoma" w:hAnsi="Tahoma" w:cs="Tahoma"/>
          <w:shd w:val="clear" w:color="auto" w:fill="FFFFFF"/>
          <w:lang w:val="x-none"/>
        </w:rPr>
      </w:pPr>
      <w:r w:rsidRPr="00A0273C">
        <w:rPr>
          <w:rFonts w:ascii="Tahoma" w:hAnsi="Tahoma" w:cs="Tahoma"/>
          <w:shd w:val="clear" w:color="auto" w:fill="FFFFFF"/>
          <w:lang w:val="x-none"/>
        </w:rPr>
        <w:t>- vzdrževanju COPS prometni signalizaciji (utripajoča signalizacija na cesti proti Završnici, ki opozarja na omejitev 30 km/h) (305 €).</w:t>
      </w:r>
    </w:p>
    <w:p w14:paraId="1F5F8D9E" w14:textId="77777777" w:rsidR="0073425C"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7B98B697" w14:textId="58786FA2" w:rsidR="00A0273C" w:rsidRPr="008926EB" w:rsidRDefault="0073425C" w:rsidP="00A0273C">
      <w:pPr>
        <w:pStyle w:val="Heading11"/>
        <w:spacing w:before="0" w:after="0"/>
        <w:ind w:left="0" w:right="140"/>
        <w:jc w:val="both"/>
        <w:rPr>
          <w:rFonts w:ascii="Tahoma" w:hAnsi="Tahoma" w:cs="Tahoma"/>
          <w:sz w:val="16"/>
          <w:szCs w:val="16"/>
        </w:rPr>
      </w:pPr>
      <w:r w:rsidRPr="0073425C">
        <w:rPr>
          <w:rFonts w:ascii="Tahoma" w:hAnsi="Tahoma" w:cs="Tahoma"/>
          <w:sz w:val="16"/>
          <w:szCs w:val="16"/>
          <w:u w:val="none"/>
        </w:rPr>
        <w:t xml:space="preserve"> /</w:t>
      </w:r>
    </w:p>
    <w:p w14:paraId="789DA7B9" w14:textId="327FC3C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28A4641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Višina sredstev na tej postavki je za redna vzdrževalna dela predvidena na podlagi realizacije v preteklih letih in ocene stroškov JEKO d.o.o.</w:t>
      </w:r>
    </w:p>
    <w:p w14:paraId="6A8668D4" w14:textId="73413168"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1332 PARKIRIŠČA IN AVTOBUSNA POSTAJALIŠČA</w:t>
      </w:r>
      <w:r w:rsidRPr="003D5A79">
        <w:rPr>
          <w:rFonts w:ascii="Tahoma" w:hAnsi="Tahoma" w:cs="Tahoma"/>
          <w:color w:val="FFFFFF" w:themeColor="background1"/>
          <w:sz w:val="22"/>
          <w:szCs w:val="22"/>
        </w:rPr>
        <w:tab/>
        <w:t>233.204 €</w:t>
      </w:r>
    </w:p>
    <w:p w14:paraId="271150A1" w14:textId="1535B94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1FCF12D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Na postavki "Parkirišča in avtobusna postajališča" je </w:t>
      </w:r>
      <w:r w:rsidRPr="00A0273C">
        <w:rPr>
          <w:rFonts w:ascii="Tahoma" w:hAnsi="Tahoma" w:cs="Tahoma"/>
          <w:b/>
          <w:bCs/>
          <w:lang w:val="x-none"/>
        </w:rPr>
        <w:t xml:space="preserve">2.204 € </w:t>
      </w:r>
      <w:r w:rsidRPr="00A0273C">
        <w:rPr>
          <w:rFonts w:ascii="Tahoma" w:hAnsi="Tahoma" w:cs="Tahoma"/>
          <w:lang w:val="x-none"/>
        </w:rPr>
        <w:t>namenjenih tekočemu vzdrževanju avtobusnih postajališč.</w:t>
      </w:r>
    </w:p>
    <w:p w14:paraId="5E521249" w14:textId="2FC8B23A"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Sredstva v skupni višini</w:t>
      </w:r>
      <w:r w:rsidRPr="00A0273C">
        <w:rPr>
          <w:rFonts w:ascii="Tahoma" w:hAnsi="Tahoma" w:cs="Tahoma"/>
          <w:b/>
          <w:bCs/>
          <w:lang w:val="x-none"/>
        </w:rPr>
        <w:t xml:space="preserve"> 231.000 €</w:t>
      </w:r>
      <w:r w:rsidRPr="00A0273C">
        <w:rPr>
          <w:rFonts w:ascii="Tahoma" w:hAnsi="Tahoma" w:cs="Tahoma"/>
          <w:lang w:val="x-none"/>
        </w:rPr>
        <w:t xml:space="preserve"> so namenjena izgradnji novega parkirišča v Doslovčah, kar je vezano na razvojni program OB192-18-0024 PARKIRIŠČE DOSLOVČE. Sredstva vključujejo:</w:t>
      </w:r>
    </w:p>
    <w:p w14:paraId="0D9464D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izdelavo projektne dokumentacije za pridobitev gradbenega dovoljenja in projekta za izvedbo del (20.000 € - ocena),</w:t>
      </w:r>
    </w:p>
    <w:p w14:paraId="10ED82A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izvedbo javnega naročila, varnostnega načrta in koordinacijo (6.000 € - ocena),</w:t>
      </w:r>
    </w:p>
    <w:p w14:paraId="02B9B50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nadzor gradbenih del (5.000 € - ocena) in</w:t>
      </w:r>
    </w:p>
    <w:p w14:paraId="2963AE0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izvedbo gradbenih del (200.000 € - ocena).</w:t>
      </w:r>
    </w:p>
    <w:p w14:paraId="49111CA0" w14:textId="09A874A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23A8D76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OB192-18-0024 PARKIRIŠČE DOSLOVČE</w:t>
      </w:r>
    </w:p>
    <w:p w14:paraId="1E90C992" w14:textId="09C7CE3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2B1F426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Višina sredstev za vzdrževalna dela je ocenjena na podlagi finančnega plana podjetja </w:t>
      </w:r>
      <w:proofErr w:type="spellStart"/>
      <w:r w:rsidRPr="00A0273C">
        <w:rPr>
          <w:rFonts w:ascii="Tahoma" w:hAnsi="Tahoma" w:cs="Tahoma"/>
          <w:lang w:val="x-none"/>
        </w:rPr>
        <w:t>Jeko</w:t>
      </w:r>
      <w:proofErr w:type="spellEnd"/>
      <w:r w:rsidRPr="00A0273C">
        <w:rPr>
          <w:rFonts w:ascii="Tahoma" w:hAnsi="Tahoma" w:cs="Tahoma"/>
          <w:lang w:val="x-none"/>
        </w:rPr>
        <w:t xml:space="preserve"> d.o.o.</w:t>
      </w:r>
    </w:p>
    <w:p w14:paraId="513FC935" w14:textId="16D5238F"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lastRenderedPageBreak/>
        <w:t>1333 TRAJNOSTNA MOBILNOST</w:t>
      </w:r>
      <w:r w:rsidRPr="003D5A79">
        <w:rPr>
          <w:rFonts w:ascii="Tahoma" w:hAnsi="Tahoma" w:cs="Tahoma"/>
          <w:color w:val="FFFFFF" w:themeColor="background1"/>
          <w:sz w:val="22"/>
          <w:szCs w:val="22"/>
        </w:rPr>
        <w:tab/>
        <w:t>12.397 €</w:t>
      </w:r>
    </w:p>
    <w:p w14:paraId="09C1D881" w14:textId="24695D5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6DEDDB3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Na postavki je načrtovan  investicijski projekt: Pametni prometni sistem Gorenjske, katerega rezultat bo digitalna platforma za nadzor in izboljšanje prometnih tokov na Gorenjskem. Sestavni del projekta bo tudi pilotni projekt nadziranja prometa v Završnici. Strošek projekta v letu 2023 bo znašal 12.397 EUR. Na projektu se pričakuje sofinanciranje v višini 10.382 EUR.</w:t>
      </w:r>
    </w:p>
    <w:p w14:paraId="792EEE14" w14:textId="05B2291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6B7CB0D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OB192-21-0001</w:t>
      </w:r>
      <w:r w:rsidRPr="00A0273C">
        <w:rPr>
          <w:rFonts w:ascii="Tahoma" w:hAnsi="Tahoma" w:cs="Tahoma"/>
          <w:lang w:val="x-none"/>
        </w:rPr>
        <w:tab/>
        <w:t>PAMETNI PROMETNI SISTEM GORENJSKE</w:t>
      </w:r>
    </w:p>
    <w:p w14:paraId="2999CF8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Namen projekta je pospeševanje digitalnega preoblikovanja občin z uvedbo in uporabo naprednih digitalnih tehnologij, vzpostavitev dolgoročnih partnerstev med občinami in vzpostavitev sistema, ki bo služil kot odskočna deska za digitalno preoblikovanje Slovenije. Prvi konkretni cilj je razvoj, vzpostavitev in testiranje digitalnih rešitev s področja pametnega prometnega sistema Gorenjske – temelječih na pametni tehnologiji, principih </w:t>
      </w:r>
      <w:proofErr w:type="spellStart"/>
      <w:r w:rsidRPr="00A0273C">
        <w:rPr>
          <w:rFonts w:ascii="Tahoma" w:hAnsi="Tahoma" w:cs="Tahoma"/>
          <w:lang w:val="x-none"/>
        </w:rPr>
        <w:t>interoperabilnosti</w:t>
      </w:r>
      <w:proofErr w:type="spellEnd"/>
      <w:r w:rsidRPr="00A0273C">
        <w:rPr>
          <w:rFonts w:ascii="Tahoma" w:hAnsi="Tahoma" w:cs="Tahoma"/>
          <w:lang w:val="x-none"/>
        </w:rPr>
        <w:t xml:space="preserve"> (koherentno, učinkovito doseganje skupnih taktičnih, operativnih in strateških ciljev) in odprtih standardih, z namenom nadaljnje uporabe in kreiranje dolgoročnih partnerstev med občinami in inovacijsko aktivnimi podjetji. V okviru projekta se bo vzpostavil širok podatkovni ekosistem (platforma), ki bo z digitalnimi rešitvami s področja prometa, izboljšal kvaliteto življenja ljudi v vseh občinah.  </w:t>
      </w:r>
    </w:p>
    <w:p w14:paraId="25B6A1B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V okviru konzorcija (vodilni partner je MOK) je bila pripravljena investicijska dokumentacija za partnerski projekt z vsebino in nazivom Pametni prometni sistem Gorenjske in finančni plan za vse </w:t>
      </w:r>
      <w:proofErr w:type="spellStart"/>
      <w:r w:rsidRPr="00A0273C">
        <w:rPr>
          <w:rFonts w:ascii="Tahoma" w:hAnsi="Tahoma" w:cs="Tahoma"/>
          <w:lang w:val="x-none"/>
        </w:rPr>
        <w:t>konzorcijske</w:t>
      </w:r>
      <w:proofErr w:type="spellEnd"/>
      <w:r w:rsidRPr="00A0273C">
        <w:rPr>
          <w:rFonts w:ascii="Tahoma" w:hAnsi="Tahoma" w:cs="Tahoma"/>
          <w:lang w:val="x-none"/>
        </w:rPr>
        <w:t xml:space="preserve"> partnerje.</w:t>
      </w:r>
    </w:p>
    <w:p w14:paraId="1EDF8F88" w14:textId="1C980FF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1AD9FFD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Sredstva so načrtovana glede na predvidene stroške izvajanja nalog v javnem interesu, ki odpadejo na posamezno občino. </w:t>
      </w:r>
    </w:p>
    <w:p w14:paraId="10AA78B0" w14:textId="6B4F2EDA"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1334 PARKIRIŠČA ZAVRŠNICA</w:t>
      </w:r>
      <w:r w:rsidRPr="003D5A79">
        <w:rPr>
          <w:rFonts w:ascii="Tahoma" w:hAnsi="Tahoma" w:cs="Tahoma"/>
          <w:color w:val="FFFFFF" w:themeColor="background1"/>
          <w:sz w:val="22"/>
          <w:szCs w:val="22"/>
        </w:rPr>
        <w:tab/>
        <w:t>22.760 €</w:t>
      </w:r>
    </w:p>
    <w:p w14:paraId="57C5642B" w14:textId="11FDA1E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493A30E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v skupni višini 22.760 € so namenjena za:</w:t>
      </w:r>
    </w:p>
    <w:p w14:paraId="5873A2E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tekoče vzdrževanje parkirišč (16.658 €),</w:t>
      </w:r>
    </w:p>
    <w:p w14:paraId="673E4C1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dobavo sanitarnega papirja, gelov in čistil za </w:t>
      </w:r>
      <w:proofErr w:type="spellStart"/>
      <w:r w:rsidRPr="00A0273C">
        <w:rPr>
          <w:rFonts w:ascii="Tahoma" w:hAnsi="Tahoma" w:cs="Tahoma"/>
          <w:lang w:val="x-none"/>
        </w:rPr>
        <w:t>dehidracijsko</w:t>
      </w:r>
      <w:proofErr w:type="spellEnd"/>
      <w:r w:rsidRPr="00A0273C">
        <w:rPr>
          <w:rFonts w:ascii="Tahoma" w:hAnsi="Tahoma" w:cs="Tahoma"/>
          <w:lang w:val="x-none"/>
        </w:rPr>
        <w:t xml:space="preserve"> stranišče v </w:t>
      </w:r>
      <w:proofErr w:type="spellStart"/>
      <w:r w:rsidRPr="00A0273C">
        <w:rPr>
          <w:rFonts w:ascii="Tahoma" w:hAnsi="Tahoma" w:cs="Tahoma"/>
          <w:lang w:val="x-none"/>
        </w:rPr>
        <w:t>Završici</w:t>
      </w:r>
      <w:proofErr w:type="spellEnd"/>
      <w:r w:rsidRPr="00A0273C">
        <w:rPr>
          <w:rFonts w:ascii="Tahoma" w:hAnsi="Tahoma" w:cs="Tahoma"/>
          <w:lang w:val="x-none"/>
        </w:rPr>
        <w:t xml:space="preserve"> (3.000 €),</w:t>
      </w:r>
    </w:p>
    <w:p w14:paraId="5BFA011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vzdrževanju informacijskega sistema zapornic (912 €) in</w:t>
      </w:r>
    </w:p>
    <w:p w14:paraId="2107ECE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dnevnemu praznjenju parkirnega avtomata in interveniranju v primeru nedelovanja (2.190 €).</w:t>
      </w:r>
    </w:p>
    <w:p w14:paraId="4A396A18" w14:textId="2B9E4C0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72D7683B" w14:textId="416A2E04" w:rsidR="00A0273C" w:rsidRPr="0073425C" w:rsidRDefault="0073425C" w:rsidP="00A0273C">
      <w:pPr>
        <w:pStyle w:val="ANormal"/>
        <w:spacing w:before="0" w:after="0"/>
        <w:ind w:left="0" w:right="140"/>
        <w:jc w:val="both"/>
        <w:rPr>
          <w:rFonts w:ascii="Tahoma" w:hAnsi="Tahoma" w:cs="Tahoma"/>
          <w:sz w:val="20"/>
        </w:rPr>
      </w:pPr>
      <w:r w:rsidRPr="0073425C">
        <w:rPr>
          <w:rFonts w:ascii="Tahoma" w:hAnsi="Tahoma" w:cs="Tahoma"/>
          <w:sz w:val="20"/>
        </w:rPr>
        <w:t>/</w:t>
      </w:r>
    </w:p>
    <w:p w14:paraId="776BEA0D" w14:textId="0D0F5C4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2A2C9EF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Ocenjene vrednosti posameznih del na postavki temeljijo na podlagi prejetih ponudb posameznih izvajalcev.</w:t>
      </w:r>
    </w:p>
    <w:p w14:paraId="21541A7D" w14:textId="07B0849A"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13029004 Cestna razsvetljava</w:t>
      </w:r>
      <w:r w:rsidRPr="0077499E">
        <w:rPr>
          <w:rFonts w:ascii="Tahoma" w:hAnsi="Tahoma" w:cs="Tahoma"/>
          <w:sz w:val="20"/>
        </w:rPr>
        <w:tab/>
        <w:t>56.000 €</w:t>
      </w:r>
    </w:p>
    <w:p w14:paraId="19DBCB29" w14:textId="20B1B63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31FAF2F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Cestna razsvetljava obsega upravljanje in tekoče vzdrževanje javne razsvetljave, gradnjo in investicijsko vzdrževanje javne razsvetljave ter plačilo stroškov </w:t>
      </w:r>
      <w:proofErr w:type="spellStart"/>
      <w:r w:rsidRPr="00A0273C">
        <w:rPr>
          <w:rFonts w:ascii="Tahoma" w:hAnsi="Tahoma" w:cs="Tahoma"/>
          <w:lang w:val="x-none"/>
        </w:rPr>
        <w:t>tokovine</w:t>
      </w:r>
      <w:proofErr w:type="spellEnd"/>
      <w:r w:rsidRPr="00A0273C">
        <w:rPr>
          <w:rFonts w:ascii="Tahoma" w:hAnsi="Tahoma" w:cs="Tahoma"/>
          <w:lang w:val="x-none"/>
        </w:rPr>
        <w:t>.</w:t>
      </w:r>
    </w:p>
    <w:p w14:paraId="5CA8BB1E" w14:textId="6C2954F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478E548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cestah; Odlok o občinskih cestah; Odlok o ureditvi in varnosti cestnega prometa v naseljih občine Žirovnica; Odlok o kategorizaciji občinskih cest</w:t>
      </w:r>
    </w:p>
    <w:p w14:paraId="08AD5639" w14:textId="5462EA0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1ADA91A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cilji podprograma so zagotavljanje splošne in prometne varnosti občanov in udeležencev v prometu. Z izvajanjem programa izpolnjujemo zakonske obveznosti glede urejanja in varnosti v cestnem prometu.</w:t>
      </w:r>
    </w:p>
    <w:p w14:paraId="71B976E5" w14:textId="7D35ECE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2E9AB9E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 letnega izvajanja podprograma pri javni razsvetljavi je zagotoviti osvetljenost v skladu z evropskimi usmeritvami, posodabljanje z zamenjavo starih svetilk z novimi varčnimi in učinkovitejšimi, izvajati ukrepe za zmanjševanje porabe električne energije in ukrepe za zmanjševanje svetlobne onesnaženosti.</w:t>
      </w:r>
    </w:p>
    <w:p w14:paraId="00DA441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Kazalci: število zamenjanih žarnic in vzdrževanih drogov javne razsvetljave, poraba </w:t>
      </w:r>
      <w:proofErr w:type="spellStart"/>
      <w:r w:rsidRPr="00A0273C">
        <w:rPr>
          <w:rFonts w:ascii="Tahoma" w:hAnsi="Tahoma" w:cs="Tahoma"/>
          <w:lang w:val="x-none"/>
        </w:rPr>
        <w:t>tokovine</w:t>
      </w:r>
      <w:proofErr w:type="spellEnd"/>
      <w:r w:rsidRPr="00A0273C">
        <w:rPr>
          <w:rFonts w:ascii="Tahoma" w:hAnsi="Tahoma" w:cs="Tahoma"/>
          <w:lang w:val="x-none"/>
        </w:rPr>
        <w:t xml:space="preserve"> (</w:t>
      </w:r>
      <w:proofErr w:type="spellStart"/>
      <w:r w:rsidRPr="00A0273C">
        <w:rPr>
          <w:rFonts w:ascii="Tahoma" w:hAnsi="Tahoma" w:cs="Tahoma"/>
          <w:lang w:val="x-none"/>
        </w:rPr>
        <w:t>kw</w:t>
      </w:r>
      <w:proofErr w:type="spellEnd"/>
      <w:r w:rsidRPr="00A0273C">
        <w:rPr>
          <w:rFonts w:ascii="Tahoma" w:hAnsi="Tahoma" w:cs="Tahoma"/>
          <w:lang w:val="x-none"/>
        </w:rPr>
        <w:t>), število drogov novozgrajene javne razsvetljave.</w:t>
      </w:r>
    </w:p>
    <w:p w14:paraId="18CE97A4" w14:textId="7AA9F00F"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1341 JAVNA RAZSVETLJAVA (ELEKTRIČNA ENERGIJA)</w:t>
      </w:r>
      <w:r w:rsidRPr="003D5A79">
        <w:rPr>
          <w:rFonts w:ascii="Tahoma" w:hAnsi="Tahoma" w:cs="Tahoma"/>
          <w:color w:val="FFFFFF" w:themeColor="background1"/>
          <w:sz w:val="22"/>
          <w:szCs w:val="22"/>
        </w:rPr>
        <w:tab/>
        <w:t>30.000 €</w:t>
      </w:r>
    </w:p>
    <w:p w14:paraId="646B683C" w14:textId="7CBDE83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6EBD082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namenjena izključno poplačilu porabe električne energije javne razsvetljave.</w:t>
      </w:r>
    </w:p>
    <w:p w14:paraId="1C816DA7" w14:textId="13F1A70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6677EF1A"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38A08909" w14:textId="3257C3D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2969E22A"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Višina sredstev na tej postavki je predvidena na podlagi realizacije v preteklih letih.</w:t>
      </w:r>
    </w:p>
    <w:p w14:paraId="6C019474" w14:textId="18233BE2"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lastRenderedPageBreak/>
        <w:t>1342 JAVNA RAZSVETLJAVA (TEKOČE VZDRŽEVANJE)</w:t>
      </w:r>
      <w:r w:rsidRPr="003D5A79">
        <w:rPr>
          <w:rFonts w:ascii="Tahoma" w:hAnsi="Tahoma" w:cs="Tahoma"/>
          <w:color w:val="FFFFFF" w:themeColor="background1"/>
          <w:sz w:val="22"/>
          <w:szCs w:val="22"/>
        </w:rPr>
        <w:tab/>
        <w:t>20.000 €</w:t>
      </w:r>
    </w:p>
    <w:p w14:paraId="1ABCFCAF" w14:textId="156D4EA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3A45CFC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Na postavki so sredstva rezervirana za vzdrževanje javne razsvetljave v višini 20.000 EUR.</w:t>
      </w:r>
    </w:p>
    <w:p w14:paraId="1D6FC58C" w14:textId="1D14C4E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771B53C1"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40D1DCCE" w14:textId="0D02D2D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0B9DD5A6"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Višina sredstev na tej postavki je predvidena na podlagi realizacije v preteklih letih.</w:t>
      </w:r>
    </w:p>
    <w:p w14:paraId="405F9796" w14:textId="235631DF"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1343 JAVNA RAZSVETLJAVA (INVESTICIJE)</w:t>
      </w:r>
      <w:r w:rsidRPr="003D5A79">
        <w:rPr>
          <w:rFonts w:ascii="Tahoma" w:hAnsi="Tahoma" w:cs="Tahoma"/>
          <w:color w:val="FFFFFF" w:themeColor="background1"/>
          <w:sz w:val="22"/>
          <w:szCs w:val="22"/>
        </w:rPr>
        <w:tab/>
        <w:t>6.000 €</w:t>
      </w:r>
    </w:p>
    <w:p w14:paraId="3CC40809" w14:textId="5A66DC1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24275FDA" w14:textId="00D10EE1" w:rsidR="00A0273C" w:rsidRPr="00A0273C" w:rsidRDefault="00A0273C" w:rsidP="00A0273C">
      <w:pPr>
        <w:widowControl w:val="0"/>
        <w:spacing w:before="0" w:after="0"/>
        <w:ind w:left="0" w:right="140"/>
        <w:jc w:val="both"/>
        <w:rPr>
          <w:rFonts w:ascii="Tahoma" w:hAnsi="Tahoma" w:cs="Tahoma"/>
          <w:color w:val="000000"/>
          <w:lang w:val="x-none"/>
        </w:rPr>
      </w:pPr>
      <w:r w:rsidRPr="00A0273C">
        <w:rPr>
          <w:rFonts w:ascii="Tahoma" w:hAnsi="Tahoma" w:cs="Tahoma"/>
          <w:color w:val="000000"/>
          <w:lang w:val="x-none"/>
        </w:rPr>
        <w:t>V letu 202</w:t>
      </w:r>
      <w:r w:rsidR="0073425C">
        <w:rPr>
          <w:rFonts w:ascii="Tahoma" w:hAnsi="Tahoma" w:cs="Tahoma"/>
          <w:color w:val="000000"/>
        </w:rPr>
        <w:t>3</w:t>
      </w:r>
      <w:r w:rsidRPr="00A0273C">
        <w:rPr>
          <w:rFonts w:ascii="Tahoma" w:hAnsi="Tahoma" w:cs="Tahoma"/>
          <w:color w:val="000000"/>
          <w:lang w:val="x-none"/>
        </w:rPr>
        <w:t xml:space="preserve"> so predvidena sredstva za zamenjavo dela svetlobnih glav z ustreznejšimi (6.000 €).</w:t>
      </w:r>
    </w:p>
    <w:p w14:paraId="37152775" w14:textId="06B1DB3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314E523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Izgradnja  JR  je v skladu z Načrtom razvojnih programov v okviru  programa 0B192-18-0008 UREJANJE JAVNE RAZSVETLJAVE. </w:t>
      </w:r>
    </w:p>
    <w:p w14:paraId="70339AFA" w14:textId="622B1DF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7539A4D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w:t>
      </w:r>
    </w:p>
    <w:p w14:paraId="084D9CFE" w14:textId="77777777" w:rsidR="0073425C" w:rsidRDefault="0073425C" w:rsidP="00A0273C">
      <w:pPr>
        <w:pStyle w:val="AHeading4"/>
        <w:tabs>
          <w:tab w:val="decimal" w:pos="9200"/>
        </w:tabs>
        <w:spacing w:before="0" w:after="0"/>
        <w:ind w:right="140"/>
        <w:jc w:val="both"/>
        <w:rPr>
          <w:rFonts w:ascii="Tahoma" w:hAnsi="Tahoma" w:cs="Tahoma"/>
          <w:sz w:val="28"/>
        </w:rPr>
      </w:pPr>
    </w:p>
    <w:p w14:paraId="2B2AB593" w14:textId="0E7A63A6"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t>14 GOSPODARSTVO</w:t>
      </w:r>
      <w:r w:rsidRPr="00233198">
        <w:rPr>
          <w:rFonts w:ascii="Tahoma" w:hAnsi="Tahoma" w:cs="Tahoma"/>
          <w:sz w:val="28"/>
        </w:rPr>
        <w:tab/>
        <w:t>234.738 €</w:t>
      </w:r>
    </w:p>
    <w:p w14:paraId="6C7E8316" w14:textId="632A8AF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področja proračunske porabe, poslanstva občine znotraj področja proračunske porabe</w:t>
      </w:r>
    </w:p>
    <w:p w14:paraId="6E2BC0C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Lokalna skupnost v skladu z zakonodajo zagotavlja pogoje za razvoj gospodarstva, neposrednega vpliva na samo izvajanje gospodarskih aktivnosti na območju občine. Zato področje porabe zajema aktivnosti, ki se nanašajo na pospeševanje in podporo gospodarski dejavnosti in razvoju turizma ter razvojnim projektom in programom.</w:t>
      </w:r>
    </w:p>
    <w:p w14:paraId="72219BFD" w14:textId="5E6F898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Dokumenti dolgoročnega razvojnega načrtovanja</w:t>
      </w:r>
    </w:p>
    <w:p w14:paraId="0F73FB48"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Razvojni program Občine Žirovnica 2030; Regionalni razvojni program Gorenjske 2021-2027.</w:t>
      </w:r>
    </w:p>
    <w:p w14:paraId="77FBF2D4" w14:textId="55AA4F1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področja proračunske porabe</w:t>
      </w:r>
    </w:p>
    <w:p w14:paraId="324CF8A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Zagotavljanje pogojev za razvoj malega gospodarstva, zagotavljanje ustreznega podpornega okolja za razvoj podjetništva in turizma, razvoj lokalne turistične infrastrukture.</w:t>
      </w:r>
    </w:p>
    <w:p w14:paraId="01A88F08" w14:textId="32E6C40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Oznaka in nazivi glavnih programov v pristojnosti občine</w:t>
      </w:r>
    </w:p>
    <w:p w14:paraId="580E468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1402 - Pospeševanje in podpora gospodarski dejavnosti</w:t>
      </w:r>
    </w:p>
    <w:p w14:paraId="36B520D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1403 - Promocija Slovenije, razvoj turizma in gostinstva</w:t>
      </w:r>
    </w:p>
    <w:p w14:paraId="59FB4B62" w14:textId="412C1737"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1402 Pospeševanje in podpora gospodarski dejavnosti</w:t>
      </w:r>
      <w:r w:rsidRPr="0077499E">
        <w:rPr>
          <w:rFonts w:ascii="Tahoma" w:hAnsi="Tahoma" w:cs="Tahoma"/>
          <w:sz w:val="20"/>
        </w:rPr>
        <w:tab/>
        <w:t>11.735 €</w:t>
      </w:r>
    </w:p>
    <w:p w14:paraId="538382B4" w14:textId="10894FB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1FFE178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Občina Žirovnica v skladu s sprejetimi strateškimi dokumenti zagotavlja sredstva na različnih področjih delovanja, in sicer: pomoči za spodbujanje razvoja gospodarstva, ki spadajo v okvir </w:t>
      </w:r>
      <w:proofErr w:type="spellStart"/>
      <w:r w:rsidRPr="00A0273C">
        <w:rPr>
          <w:rFonts w:ascii="Tahoma" w:hAnsi="Tahoma" w:cs="Tahoma"/>
          <w:lang w:val="x-none"/>
        </w:rPr>
        <w:t>t.i</w:t>
      </w:r>
      <w:proofErr w:type="spellEnd"/>
      <w:r w:rsidRPr="00A0273C">
        <w:rPr>
          <w:rFonts w:ascii="Tahoma" w:hAnsi="Tahoma" w:cs="Tahoma"/>
          <w:lang w:val="x-none"/>
        </w:rPr>
        <w:t>. državnih pomoči in se jih lahko dodeljuje pod predpisanimi pogoji, ki jih določa Pravilnik o dodeljevanju državnih pomoči za spodbujanje razvoja gospodarstva v občini Žirovnica ter razvojne projekte na področju spodbujanja razvoja malega gospodarstva in turizma.</w:t>
      </w:r>
    </w:p>
    <w:p w14:paraId="7EC371D8" w14:textId="424CB74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1562BE94"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Zagotavljanje pogojev za razvoj malega gospodarstva, zagotavljanje ustreznega podpornega okolja za razvoj podjetništva in turizma.</w:t>
      </w:r>
    </w:p>
    <w:p w14:paraId="141F40C3" w14:textId="7AD6D51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2C3AA90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Cilji: uspešno izvedeni projekti</w:t>
      </w:r>
    </w:p>
    <w:p w14:paraId="61728293"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Kazalci: število izvedenih podjetniških investicij</w:t>
      </w:r>
    </w:p>
    <w:p w14:paraId="1EBAD636" w14:textId="7C3AAE4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013084D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14029001 Spodbujanje razvoja malega gospodarstva           </w:t>
      </w:r>
    </w:p>
    <w:p w14:paraId="3D643BF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723D859E" w14:textId="73A672AA"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14029001 Spodbujanje razvoja malega gospodarstva</w:t>
      </w:r>
      <w:r w:rsidRPr="0077499E">
        <w:rPr>
          <w:rFonts w:ascii="Tahoma" w:hAnsi="Tahoma" w:cs="Tahoma"/>
          <w:sz w:val="20"/>
        </w:rPr>
        <w:tab/>
        <w:t>11.735 €</w:t>
      </w:r>
    </w:p>
    <w:p w14:paraId="5389C7C9" w14:textId="563C341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066D421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Podprogram vsebuje naloge spodbujanja razvoja malega gospodarstva in sicer spodbujanje in razvoj podpornega okolja za razvoj podjetništva, promocija podjetništva</w:t>
      </w:r>
    </w:p>
    <w:p w14:paraId="5EA78FA7" w14:textId="77DC22C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21F7C85D"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Razvojni program občine Žirovnica 2030.</w:t>
      </w:r>
    </w:p>
    <w:p w14:paraId="532E772B" w14:textId="7CDB6DF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23FDD48F"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Cilji: spodbujanje malih in srednje velikih podjetij ter samostojnih podjetnikov k razširitvi, razvoju dejavnosti in s tem spodbujanje zaposlenosti, spodbujanje in razvoj podpornega okolja za razvoj podjetništva.</w:t>
      </w:r>
    </w:p>
    <w:p w14:paraId="5BD028A5"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Kazalci: število gospodarskih subjektov v občini.</w:t>
      </w:r>
    </w:p>
    <w:p w14:paraId="0917818B" w14:textId="0D75E48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51E10ECF"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Cilji: izvedeni projekti</w:t>
      </w:r>
    </w:p>
    <w:p w14:paraId="4201EBBF"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Kazalci: število izvedenih projektov in število udeležencev iz občine</w:t>
      </w:r>
    </w:p>
    <w:p w14:paraId="7ECDE3E3" w14:textId="4119107D"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lastRenderedPageBreak/>
        <w:t>1401 POSPEŠEVANJE DROBNEGA GOSPODARSTVA</w:t>
      </w:r>
      <w:r w:rsidRPr="003D5A79">
        <w:rPr>
          <w:rFonts w:ascii="Tahoma" w:hAnsi="Tahoma" w:cs="Tahoma"/>
          <w:color w:val="FFFFFF" w:themeColor="background1"/>
          <w:sz w:val="22"/>
          <w:szCs w:val="22"/>
        </w:rPr>
        <w:tab/>
        <w:t>6.040 €</w:t>
      </w:r>
    </w:p>
    <w:p w14:paraId="799A6758" w14:textId="1BF19E9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09E6911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Sredstva so namenjena določenim nalogam na področju pospeševanja drobnega gospodarstva in sicer: </w:t>
      </w:r>
    </w:p>
    <w:p w14:paraId="6D595BDF"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 spodbujanje podjetništva – RAGOR (1.040 EUR), </w:t>
      </w:r>
    </w:p>
    <w:p w14:paraId="18267A84"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sofinanciranje nakupa opreme za sobodajalce (5.000 EUR).</w:t>
      </w:r>
    </w:p>
    <w:p w14:paraId="1F5CAB51" w14:textId="7B19E44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735FA843"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2B5760EB" w14:textId="337FE66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13D28D91"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načrtovana glede na predvidene subvencije za pospeševanje razvoja malega gospodarstva in dogovorjene projekte oziroma dejavnosti.</w:t>
      </w:r>
    </w:p>
    <w:p w14:paraId="4CB75A3B" w14:textId="7F33AF2E"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1402 RAZVOJNI PROGRAMI</w:t>
      </w:r>
      <w:r w:rsidRPr="003D5A79">
        <w:rPr>
          <w:rFonts w:ascii="Tahoma" w:hAnsi="Tahoma" w:cs="Tahoma"/>
          <w:color w:val="FFFFFF" w:themeColor="background1"/>
          <w:sz w:val="22"/>
          <w:szCs w:val="22"/>
        </w:rPr>
        <w:tab/>
        <w:t>5.695 €</w:t>
      </w:r>
    </w:p>
    <w:p w14:paraId="7CD4742A" w14:textId="0AD8C0D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739E514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Na postavki so zagotovljena sredstva za sofinanciranje projektov, od tega: </w:t>
      </w:r>
    </w:p>
    <w:p w14:paraId="1BA1A85A"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sofinanciranje projekta hišnih imen  - RAGOR (122 EUR),</w:t>
      </w:r>
    </w:p>
    <w:p w14:paraId="23C45326"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sofinanciranje projekta Hranilnica semen - RAGOR (950 EUR),</w:t>
      </w:r>
    </w:p>
    <w:p w14:paraId="3DB69319"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 sofinanciranje projekta </w:t>
      </w:r>
      <w:proofErr w:type="spellStart"/>
      <w:r w:rsidRPr="00A0273C">
        <w:rPr>
          <w:rFonts w:ascii="Tahoma" w:hAnsi="Tahoma" w:cs="Tahoma"/>
        </w:rPr>
        <w:t>Anima</w:t>
      </w:r>
      <w:proofErr w:type="spellEnd"/>
      <w:r w:rsidRPr="00A0273C">
        <w:rPr>
          <w:rFonts w:ascii="Tahoma" w:hAnsi="Tahoma" w:cs="Tahoma"/>
        </w:rPr>
        <w:t xml:space="preserve"> </w:t>
      </w:r>
      <w:proofErr w:type="spellStart"/>
      <w:r w:rsidRPr="00A0273C">
        <w:rPr>
          <w:rFonts w:ascii="Tahoma" w:hAnsi="Tahoma" w:cs="Tahoma"/>
        </w:rPr>
        <w:t>sana</w:t>
      </w:r>
      <w:proofErr w:type="spellEnd"/>
      <w:r w:rsidRPr="00A0273C">
        <w:rPr>
          <w:rFonts w:ascii="Tahoma" w:hAnsi="Tahoma" w:cs="Tahoma"/>
        </w:rPr>
        <w:t xml:space="preserve"> - RAGOR (1.323 EUR),</w:t>
      </w:r>
    </w:p>
    <w:p w14:paraId="20360C10"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sofinanciranje projekta samooskrbe – RAGOR (3.300 EUR).</w:t>
      </w:r>
    </w:p>
    <w:p w14:paraId="386B4DE0" w14:textId="6BAA7C2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4B5499A1"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06698956" w14:textId="768CB45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624D4635"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Sredstva so načrtovana glede na to, v katerih projektih bo občina v proračunskem letu dejansko sodelovala.</w:t>
      </w:r>
    </w:p>
    <w:p w14:paraId="0EEF419A" w14:textId="6CDB2619"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1403 Promocija Slovenije, razvoj turizma in gostinstva</w:t>
      </w:r>
      <w:r w:rsidRPr="0077499E">
        <w:rPr>
          <w:rFonts w:ascii="Tahoma" w:hAnsi="Tahoma" w:cs="Tahoma"/>
          <w:sz w:val="20"/>
        </w:rPr>
        <w:tab/>
        <w:t>223.003 €</w:t>
      </w:r>
    </w:p>
    <w:p w14:paraId="2E516DBE" w14:textId="2F2EA92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49CFF6E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Občina Žirovnica v skladu s sprejetimi strateškimi dokumenti zagotavlja sredstva na različnih področjih delovanja, in sicer: razvojne projekte in aktivnosti na področju razvoja turizma, spodbujanje razvoja turističnih prireditev.</w:t>
      </w:r>
    </w:p>
    <w:p w14:paraId="2C1C6B14" w14:textId="3F6AEE2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0CF5CF8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Razvoj turizma na območju občine, uvajanje novih turističnih produktov, izvajati razvojne projekte in aktivnosti na področju razvoja turizma.</w:t>
      </w:r>
    </w:p>
    <w:p w14:paraId="043E996C" w14:textId="228F749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365C6EA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priprava in izvedba novih projektov na področju turizma, uvajanje novih turističnih produktov, povečevanje prepoznavnosti območja občine kot turističnega območja.</w:t>
      </w:r>
    </w:p>
    <w:p w14:paraId="130D0AB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uspešno izvedenih projektov.</w:t>
      </w:r>
    </w:p>
    <w:p w14:paraId="7477BFB4" w14:textId="1441511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5FB0688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14039002 Spodbujanje razvoja turizma in gostinstva                  </w:t>
      </w:r>
    </w:p>
    <w:p w14:paraId="0DA6EDE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28D16B9A" w14:textId="510C8BE0"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14039002 Spodbujanje razvoja turizma in gostinstva</w:t>
      </w:r>
      <w:r w:rsidRPr="0077499E">
        <w:rPr>
          <w:rFonts w:ascii="Tahoma" w:hAnsi="Tahoma" w:cs="Tahoma"/>
          <w:sz w:val="20"/>
        </w:rPr>
        <w:tab/>
        <w:t>223.003 €</w:t>
      </w:r>
    </w:p>
    <w:p w14:paraId="695EFDEB" w14:textId="0949003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71BCF7E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Ključna področja izvajanja podprograma so: učinkovito in uspešno delovanje Zavoda za turizem in kulturo Žirovnica, izvajanje razvojnih projektov in programov na področju turizma.</w:t>
      </w:r>
    </w:p>
    <w:p w14:paraId="509B03B1" w14:textId="5E50EB1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0CE80B9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spodbujanju razvoja turizma; Odlok o ustanovitvi javnega zavoda Zavod za turizem in kulturo Žirovnica</w:t>
      </w:r>
    </w:p>
    <w:p w14:paraId="61587D97" w14:textId="7923730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757AC2D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ureditev infrastrukture za potrebe turizma, uvajanje novih turističnih produktov, povečevanje prepoznavnosti območja občine kot turističnega območja</w:t>
      </w:r>
    </w:p>
    <w:p w14:paraId="01920B8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večji obisk turistov, urejena infrastruktura</w:t>
      </w:r>
    </w:p>
    <w:p w14:paraId="600141BD" w14:textId="3EFF0F4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06144686"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Cilji: nadgradnja ključnih elementov turistične ponudbe, izvedba vsaj dveh projektov s področja turizma</w:t>
      </w:r>
    </w:p>
    <w:p w14:paraId="52E2401F"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Kazalci: število izvedenih turističnih programov in projektov.</w:t>
      </w:r>
    </w:p>
    <w:p w14:paraId="59FA49B8" w14:textId="3240B710"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1411 UREDITEV  ZAVRŠNICE</w:t>
      </w:r>
      <w:r w:rsidRPr="003D5A79">
        <w:rPr>
          <w:rFonts w:ascii="Tahoma" w:hAnsi="Tahoma" w:cs="Tahoma"/>
          <w:color w:val="FFFFFF" w:themeColor="background1"/>
          <w:sz w:val="22"/>
          <w:szCs w:val="22"/>
        </w:rPr>
        <w:tab/>
        <w:t>23.500 €</w:t>
      </w:r>
    </w:p>
    <w:p w14:paraId="77BB9E7A" w14:textId="29ED215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4EF31E1A"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xml:space="preserve">Na postavki so načrtovana sredstva v višini 18.500 EUR za kritje obratovalnih stroškov javne infrastrukture in opreme nameščene v rekreacijskem parku Završnica (trim steza, sanitarije, otroško igrišče, nogometno igrišče) in sredstva za najnujnejša večja vzdrževalna dela na infrastrukturi </w:t>
      </w:r>
      <w:proofErr w:type="spellStart"/>
      <w:r w:rsidRPr="00A0273C">
        <w:rPr>
          <w:rFonts w:ascii="Tahoma" w:hAnsi="Tahoma" w:cs="Tahoma"/>
        </w:rPr>
        <w:t>oz</w:t>
      </w:r>
      <w:proofErr w:type="spellEnd"/>
      <w:r w:rsidRPr="00A0273C">
        <w:rPr>
          <w:rFonts w:ascii="Tahoma" w:hAnsi="Tahoma" w:cs="Tahoma"/>
        </w:rPr>
        <w:t xml:space="preserve"> opremi v višini 5.000 EUR.</w:t>
      </w:r>
    </w:p>
    <w:p w14:paraId="0923B87B" w14:textId="1D5C9E7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27532D63"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OB192-18-0002 INVESTICIJSKO VZDRŽEVANJE RP ZAVRŠNICA</w:t>
      </w:r>
    </w:p>
    <w:p w14:paraId="05383957" w14:textId="3A684C3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7699E7EE"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Sredstva so načrtovana glede na letne obratovalne stroške, ki bremenijo občino oziroma lastnika opreme, ki je v javni rabi in prosto dostopna. Sredstva za investicijsko vzdrževanje so načrtovana glede na najnujnejša potrebna vlaganja za ohranjanje uporabne vrednosti opreme v parku, ki jo krije proračun občine.</w:t>
      </w:r>
    </w:p>
    <w:p w14:paraId="4E3FD282" w14:textId="09EE6E3B"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lastRenderedPageBreak/>
        <w:t>1413 ZAVOD ZA TURIZEM IN KULTURO ŽIROVNICA</w:t>
      </w:r>
      <w:r w:rsidRPr="003D5A79">
        <w:rPr>
          <w:rFonts w:ascii="Tahoma" w:hAnsi="Tahoma" w:cs="Tahoma"/>
          <w:color w:val="FFFFFF" w:themeColor="background1"/>
          <w:sz w:val="22"/>
          <w:szCs w:val="22"/>
        </w:rPr>
        <w:tab/>
        <w:t>197.603 €</w:t>
      </w:r>
    </w:p>
    <w:p w14:paraId="1B077406" w14:textId="5B67D46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77C767E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Na postavki so planirana sredstva za delovanje javnega zavoda Zavod za turizem in kulturo Žirovnica. V okviru predloga finančnega načrta ZTK za leto 2023 se bodo proračunska sredstva porabila za sledeče namene:</w:t>
      </w:r>
    </w:p>
    <w:p w14:paraId="37EAFD7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Delovanje ZTK:</w:t>
      </w:r>
    </w:p>
    <w:p w14:paraId="4D0A763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plače in drugi izdatki zaposlenim: 52.198 EUR</w:t>
      </w:r>
    </w:p>
    <w:p w14:paraId="256576A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prispevki delodajalca: 7.245 EUR</w:t>
      </w:r>
    </w:p>
    <w:p w14:paraId="4086466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stroški materiala in storitev: 28.000 EUR</w:t>
      </w:r>
    </w:p>
    <w:p w14:paraId="7A48A84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programski stroški ZTK: 31.000 EUR</w:t>
      </w:r>
    </w:p>
    <w:p w14:paraId="506D709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Festival </w:t>
      </w:r>
      <w:proofErr w:type="spellStart"/>
      <w:r w:rsidRPr="00A0273C">
        <w:rPr>
          <w:rFonts w:ascii="Tahoma" w:hAnsi="Tahoma" w:cs="Tahoma"/>
          <w:lang w:val="x-none"/>
        </w:rPr>
        <w:t>Kašart</w:t>
      </w:r>
      <w:proofErr w:type="spellEnd"/>
      <w:r w:rsidRPr="00A0273C">
        <w:rPr>
          <w:rFonts w:ascii="Tahoma" w:hAnsi="Tahoma" w:cs="Tahoma"/>
          <w:lang w:val="x-none"/>
        </w:rPr>
        <w:t xml:space="preserve"> 2023: 17.500 EUR</w:t>
      </w:r>
    </w:p>
    <w:p w14:paraId="1185D40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projekt Julijske Alpe: 7.000 EUR</w:t>
      </w:r>
    </w:p>
    <w:p w14:paraId="56241C0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vzdrževanje turistične infrastrukture: 4.000 EUR</w:t>
      </w:r>
    </w:p>
    <w:p w14:paraId="42554D8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projekti Zelena shema: 2.500 EUR</w:t>
      </w:r>
    </w:p>
    <w:p w14:paraId="5D8C2B5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projekt  </w:t>
      </w:r>
      <w:proofErr w:type="spellStart"/>
      <w:r w:rsidRPr="00A0273C">
        <w:rPr>
          <w:rFonts w:ascii="Tahoma" w:hAnsi="Tahoma" w:cs="Tahoma"/>
          <w:lang w:val="x-none"/>
        </w:rPr>
        <w:t>Julian</w:t>
      </w:r>
      <w:proofErr w:type="spellEnd"/>
      <w:r w:rsidRPr="00A0273C">
        <w:rPr>
          <w:rFonts w:ascii="Tahoma" w:hAnsi="Tahoma" w:cs="Tahoma"/>
          <w:lang w:val="x-none"/>
        </w:rPr>
        <w:t xml:space="preserve"> </w:t>
      </w:r>
      <w:proofErr w:type="spellStart"/>
      <w:r w:rsidRPr="00A0273C">
        <w:rPr>
          <w:rFonts w:ascii="Tahoma" w:hAnsi="Tahoma" w:cs="Tahoma"/>
          <w:lang w:val="x-none"/>
        </w:rPr>
        <w:t>Alps</w:t>
      </w:r>
      <w:proofErr w:type="spellEnd"/>
      <w:r w:rsidRPr="00A0273C">
        <w:rPr>
          <w:rFonts w:ascii="Tahoma" w:hAnsi="Tahoma" w:cs="Tahoma"/>
          <w:lang w:val="x-none"/>
        </w:rPr>
        <w:t xml:space="preserve"> </w:t>
      </w:r>
      <w:proofErr w:type="spellStart"/>
      <w:r w:rsidRPr="00A0273C">
        <w:rPr>
          <w:rFonts w:ascii="Tahoma" w:hAnsi="Tahoma" w:cs="Tahoma"/>
          <w:lang w:val="x-none"/>
        </w:rPr>
        <w:t>trail</w:t>
      </w:r>
      <w:proofErr w:type="spellEnd"/>
      <w:r w:rsidRPr="00A0273C">
        <w:rPr>
          <w:rFonts w:ascii="Tahoma" w:hAnsi="Tahoma" w:cs="Tahoma"/>
          <w:lang w:val="x-none"/>
        </w:rPr>
        <w:t xml:space="preserve"> run:  3.660 EUR</w:t>
      </w:r>
    </w:p>
    <w:p w14:paraId="656715F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projekt Alpe Adria Karavanke: 11.500 EUR</w:t>
      </w:r>
    </w:p>
    <w:p w14:paraId="3EC1DC5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investicijska sredstva ČRH (NRP: OB192-18-0006): 20.000 EUR</w:t>
      </w:r>
    </w:p>
    <w:p w14:paraId="2E2F30B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Delovanje PRH in FRH:</w:t>
      </w:r>
    </w:p>
    <w:p w14:paraId="636C323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stroški materiala in storitev: 13.000 EUR</w:t>
      </w:r>
    </w:p>
    <w:p w14:paraId="394D78BF" w14:textId="0704F61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3D5BF2A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OB192-18-0006 INVESTICIJSKO VZDRŽEVANJE ČOPOVE ROJSTNE HIŠE</w:t>
      </w:r>
    </w:p>
    <w:p w14:paraId="646232DD" w14:textId="4493023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06D02FD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Izračun sredstev temelji na predlogu programa dela ZTK za leto 2023.</w:t>
      </w:r>
    </w:p>
    <w:p w14:paraId="56C9BA8C" w14:textId="2C5A8C62"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1414 E-TOČKE</w:t>
      </w:r>
      <w:r w:rsidRPr="003D5A79">
        <w:rPr>
          <w:rFonts w:ascii="Tahoma" w:hAnsi="Tahoma" w:cs="Tahoma"/>
          <w:color w:val="FFFFFF" w:themeColor="background1"/>
          <w:sz w:val="22"/>
          <w:szCs w:val="22"/>
        </w:rPr>
        <w:tab/>
        <w:t>1.900 €</w:t>
      </w:r>
    </w:p>
    <w:p w14:paraId="28C85987" w14:textId="47A267C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54568AD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Sredstva v višini 1.400 EUR so namenjena pokrivanju tekočih stroškov WI-FI omrežja.  </w:t>
      </w:r>
    </w:p>
    <w:p w14:paraId="17198EE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 najem optičnih vlaken (sklenjena pogodba z lastnikom – Savskimi elektrarnami) je namenjenih 500 EUR/leto.</w:t>
      </w:r>
    </w:p>
    <w:p w14:paraId="3C74D7D9" w14:textId="574417E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1E1D2220"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6A56C29A" w14:textId="6141868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35BD16F5"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na postavki so ocenjena glede na predvideni letni strošek naročnin, pogodb in manjših vzdrževalnih del.</w:t>
      </w:r>
    </w:p>
    <w:p w14:paraId="6C36EAF1" w14:textId="77777777" w:rsidR="0073425C" w:rsidRDefault="0073425C" w:rsidP="00A0273C">
      <w:pPr>
        <w:pStyle w:val="ANormal"/>
        <w:spacing w:before="0" w:after="0"/>
        <w:ind w:left="0" w:right="140"/>
        <w:jc w:val="both"/>
        <w:rPr>
          <w:rFonts w:ascii="Tahoma" w:hAnsi="Tahoma" w:cs="Tahoma"/>
          <w:b/>
          <w:bCs/>
          <w:sz w:val="28"/>
          <w:szCs w:val="28"/>
        </w:rPr>
      </w:pPr>
    </w:p>
    <w:p w14:paraId="29D294A7" w14:textId="69A27B3D" w:rsidR="00323458" w:rsidRPr="0073425C" w:rsidRDefault="00A0273C" w:rsidP="00A0273C">
      <w:pPr>
        <w:pStyle w:val="ANormal"/>
        <w:spacing w:before="0" w:after="0"/>
        <w:ind w:left="0" w:right="140"/>
        <w:jc w:val="both"/>
        <w:rPr>
          <w:rFonts w:ascii="Tahoma" w:hAnsi="Tahoma" w:cs="Tahoma"/>
          <w:b/>
          <w:bCs/>
          <w:spacing w:val="20"/>
          <w:sz w:val="28"/>
          <w:szCs w:val="28"/>
        </w:rPr>
      </w:pPr>
      <w:r w:rsidRPr="0073425C">
        <w:rPr>
          <w:rFonts w:ascii="Tahoma" w:hAnsi="Tahoma" w:cs="Tahoma"/>
          <w:b/>
          <w:bCs/>
          <w:sz w:val="28"/>
          <w:szCs w:val="28"/>
        </w:rPr>
        <w:t>15 VAROVANJE OKOLJA IN NARAVNE DEDIŠČINE</w:t>
      </w:r>
      <w:r w:rsidRPr="0073425C">
        <w:rPr>
          <w:rFonts w:ascii="Tahoma" w:hAnsi="Tahoma" w:cs="Tahoma"/>
          <w:b/>
          <w:bCs/>
          <w:spacing w:val="20"/>
          <w:sz w:val="28"/>
          <w:szCs w:val="28"/>
        </w:rPr>
        <w:tab/>
      </w:r>
      <w:r w:rsidR="00F9775D">
        <w:rPr>
          <w:rFonts w:ascii="Tahoma" w:hAnsi="Tahoma" w:cs="Tahoma"/>
          <w:b/>
          <w:bCs/>
          <w:spacing w:val="20"/>
          <w:sz w:val="28"/>
          <w:szCs w:val="28"/>
        </w:rPr>
        <w:tab/>
      </w:r>
      <w:r w:rsidRPr="0073425C">
        <w:rPr>
          <w:rFonts w:ascii="Tahoma" w:hAnsi="Tahoma" w:cs="Tahoma"/>
          <w:b/>
          <w:bCs/>
          <w:spacing w:val="20"/>
          <w:sz w:val="28"/>
          <w:szCs w:val="28"/>
        </w:rPr>
        <w:t>100.500 €</w:t>
      </w:r>
    </w:p>
    <w:p w14:paraId="4556C0D7" w14:textId="651323B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področja proračunske porabe, poslanstva občine znotraj področja proračunske porabe</w:t>
      </w:r>
    </w:p>
    <w:p w14:paraId="5EF5221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Področje ureja varstvo okolja pred onesnaževanjem kot temeljni pogoj za trajnostni razvoj ter temeljna načela varstva okolja, ukrepe varstva okolja, spremljanje stanja okolja in informacije o okolju, ekonomske in finančne instrumente varstva okolja, javne službe varstva okolja in druge z varstvom okolja povezana vprašanja. Namen varstva okolja je spodbujanje in usmerjanje takšnega družbenega razvoja, ki omogoča dolgoročne pogoje za človekovo zdravje, počutje in kakovost njegovega življenja ter ohranjanje biotske raznovrstnosti. Okolje je tisti del narave, kamor seže ali bi lahko segel vpliv človekovega delovanja.</w:t>
      </w:r>
    </w:p>
    <w:p w14:paraId="2A4D29E0" w14:textId="245491D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Dokumenti dolgoročnega razvojnega načrtovanja</w:t>
      </w:r>
    </w:p>
    <w:p w14:paraId="7C12C07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Nacionalni program varstva okolja; Razvojni program občine Žirovnica 2009 -2016 z elementi do leta 2020; Operativni program odvajanja in čiščenja komunalnih odpadnih vod za občino Žirovnica</w:t>
      </w:r>
    </w:p>
    <w:p w14:paraId="5B6B81A7" w14:textId="0415696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področja proračunske porabe</w:t>
      </w:r>
    </w:p>
    <w:p w14:paraId="1D66916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Dolgoročni cilj je izboljšanje stanja okolja in sicer : zmanjševanje števila in velikosti črnih odlagališč v občini; dograditev in obnova vodovodnega </w:t>
      </w:r>
      <w:proofErr w:type="spellStart"/>
      <w:r w:rsidRPr="00A0273C">
        <w:rPr>
          <w:rFonts w:ascii="Tahoma" w:hAnsi="Tahoma" w:cs="Tahoma"/>
          <w:lang w:val="x-none"/>
        </w:rPr>
        <w:t>omrežja;dograditev</w:t>
      </w:r>
      <w:proofErr w:type="spellEnd"/>
      <w:r w:rsidRPr="00A0273C">
        <w:rPr>
          <w:rFonts w:ascii="Tahoma" w:hAnsi="Tahoma" w:cs="Tahoma"/>
          <w:lang w:val="x-none"/>
        </w:rPr>
        <w:t xml:space="preserve"> ločenega sistema kanalizacijskega omrežja; urejeno odvajanje odpadne vode na čistilno napravo iz celotne občine; ureditev zbirnega centra za zbiranje ločenih frakcij odpadkov; namestitev še nekaj dodatnih EKO-otokov </w:t>
      </w:r>
    </w:p>
    <w:p w14:paraId="44790342" w14:textId="3574B39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Oznaka in nazivi glavnih programov v pristojnosti občine</w:t>
      </w:r>
    </w:p>
    <w:p w14:paraId="0AAB80A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1502 Zmanjševanje onesnaženja, kontrola in nadzor</w:t>
      </w:r>
    </w:p>
    <w:p w14:paraId="591AE054" w14:textId="24FF078C"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1502 Zmanjševanje onesnaženja, kontrola in nadzor</w:t>
      </w:r>
      <w:r w:rsidRPr="0077499E">
        <w:rPr>
          <w:rFonts w:ascii="Tahoma" w:hAnsi="Tahoma" w:cs="Tahoma"/>
          <w:sz w:val="20"/>
        </w:rPr>
        <w:tab/>
        <w:t>100.500 €</w:t>
      </w:r>
    </w:p>
    <w:p w14:paraId="66D14C37" w14:textId="09E94BD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2EF2A89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Onesnaževanje okolja je neposredno ali posredno vnašanje neprimernih oz. škodljivih snovi ali energije v zrak, vodo ali tla ali povzročanje odpadkov, vse kot posledica človekove dejavnosti. Program je usmerjen v zmanjševanje onesnaževanje okolja  zaradi uresničevanja načel trajnostnega razvoja, celovitosti in preventive. Kontrola in nadzor se bo izvajala nad posegi v okolje, obremenjevanjem okolja in povzročitelji obremenitev, nad stanjem kakovosti okolja in odpadki, nad rabo naravnih dobrin glede izpolnjevanja okoljevarstvenih pogojev, nad izvajanjem predpisanih ali odrejenih ukrepov varstva okolja.</w:t>
      </w:r>
    </w:p>
    <w:p w14:paraId="560F7D60" w14:textId="7458988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lastRenderedPageBreak/>
        <w:t>Dolgoročni cilji glavnega programa</w:t>
      </w:r>
    </w:p>
    <w:p w14:paraId="4A40048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cilji so: preprečitev in zmanjšanje obremenjevanje okolja; ohranjanje in izboljšanje kakovosti okolja; trajnostna raba naravnih virov; zmanjšanje rabe energije in večja uporaba obnovljivih virov energije; odpravljanje posledic obremenjevanja okolja; izboljšanje porušenega ravnovesja in ponovno vzpostavljanje njegovih regeneracijskih sposobnosti. Za doseganje ciljev se bo spodbujal razvoj in uporaba tehnologij, ki zmanjšujejo obremenjevanje okolja in plačevanje onesnaževanja in rabe naravnih virov. Vsak nov poseg v okolje mora biti načrtovan in izveden tako, da povzroči čim manjše obremenjevanje okolja.</w:t>
      </w:r>
    </w:p>
    <w:p w14:paraId="05E1AB7A" w14:textId="7C67A83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771CF2D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Glavni izvedbeni cilji so: preprečitev črnega odlaganja odpadkov, izgradnja ločenega sistema kanalizacije; ureditev odvajanja meteorne in hudourne vode,  zamenjava žarnic javne razsvetljave z ustreznejšimi (varčevanje z energijo, zmanjšanje svetlobnega onesnaževanja), pri gradnjah upoštevano varovanje naravnih danosti (vode, rastlinstvo, živalstvo).  </w:t>
      </w:r>
    </w:p>
    <w:p w14:paraId="2C9D5EA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so: dolžina novo zgrajene kanalizacije, dolžina očiščenih hudourniških strug, število zgrajenih novih ponikovalnic za meteorno vodo, število divjih odlagališč glede na preteklo leto, itd.</w:t>
      </w:r>
    </w:p>
    <w:p w14:paraId="2FACC2D6" w14:textId="46E4C9E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0256CE6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15029001 Zbiranje in ravnanje z odpadki         </w:t>
      </w:r>
    </w:p>
    <w:p w14:paraId="573801D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1AAC054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15029002 Ravnanje z odpadno vodo            </w:t>
      </w:r>
    </w:p>
    <w:p w14:paraId="54525F2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5221D25F" w14:textId="123CCF85"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15029001 Zbiranje in ravnanje z odpadki</w:t>
      </w:r>
      <w:r w:rsidRPr="0077499E">
        <w:rPr>
          <w:rFonts w:ascii="Tahoma" w:hAnsi="Tahoma" w:cs="Tahoma"/>
          <w:sz w:val="20"/>
        </w:rPr>
        <w:tab/>
        <w:t>88.500 €</w:t>
      </w:r>
    </w:p>
    <w:p w14:paraId="41F1D9E3" w14:textId="2BF79FD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1F9C1AC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Gospodarjenje z odpadki zajema zmanjševanje nastajanja odpadkov ter njihovih škodljivih vplivov na okolje in ravnanje z odpadki. Ravnanje z odpadki pa zajema zbiranje, prevažanje in odstranjevanje odpadkov. Zbiranje, skladiščenje, prevoz in odstranjevanje odpadkov morajo biti izvedeni tako, da ni ogroženo človekovo zdravje in brez uporabe postopkov in metod, ki bi čezmerno obremenjevali okolje, zlasti pa povzročili čezmerno obremenitev voda, zraka, tal; čezmerno obremenjevanje s hrupom ali vonjavami; bistveno poslabšali življenjske pogoje živali in rastlin ali škodljivo vplivali na krajino ali območja, zavarovana po predpisih o varstvu narave in predpisih o varstvu naravne dediščine. Ključne naloge v okviru sistema ravnanja z odpadki so: zasnovati sodoben sistem ravnanja z odpadki, ki bo v največji možni meri prispeval k zmanjševanju količin odpadkov na odlagališču Mala </w:t>
      </w:r>
      <w:proofErr w:type="spellStart"/>
      <w:r w:rsidRPr="00A0273C">
        <w:rPr>
          <w:rFonts w:ascii="Tahoma" w:hAnsi="Tahoma" w:cs="Tahoma"/>
          <w:lang w:val="x-none"/>
        </w:rPr>
        <w:t>Mežakla</w:t>
      </w:r>
      <w:proofErr w:type="spellEnd"/>
      <w:r w:rsidRPr="00A0273C">
        <w:rPr>
          <w:rFonts w:ascii="Tahoma" w:hAnsi="Tahoma" w:cs="Tahoma"/>
          <w:lang w:val="x-none"/>
        </w:rPr>
        <w:t>, skladnost z zakonodajo in predpisi, zasnovati sistem, ki je spodbuden za uporabnike storitev in za njihovo sodelovanje za čim manjše nastajanje odpadkov.</w:t>
      </w:r>
    </w:p>
    <w:p w14:paraId="55BB496D" w14:textId="43532D4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7E79C19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Zakon o varstvu okolja; Zakon o gospodarskih javnih službah; Odlok o ravnanju s komunalnimi odpadki </w:t>
      </w:r>
    </w:p>
    <w:p w14:paraId="68FBD447" w14:textId="1FD47BA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63B021E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Dolgoročni cilji bodo usmerjeni v uvedbo zbiranja ločenih frakcij odpadkov in zmanjšanje količine odpadkov na odlagališču ter zmanjšanje števila divjih odlagališč in ne nastajanja novih. </w:t>
      </w:r>
    </w:p>
    <w:p w14:paraId="77128F0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Kazalci, s katerimi se bo merilo doseganje zastavljenih ciljev bodo manjše količine odloženih odpadkov na deponijo Mala </w:t>
      </w:r>
      <w:proofErr w:type="spellStart"/>
      <w:r w:rsidRPr="00A0273C">
        <w:rPr>
          <w:rFonts w:ascii="Tahoma" w:hAnsi="Tahoma" w:cs="Tahoma"/>
          <w:lang w:val="x-none"/>
        </w:rPr>
        <w:t>Mežakla</w:t>
      </w:r>
      <w:proofErr w:type="spellEnd"/>
      <w:r w:rsidRPr="00A0273C">
        <w:rPr>
          <w:rFonts w:ascii="Tahoma" w:hAnsi="Tahoma" w:cs="Tahoma"/>
          <w:lang w:val="x-none"/>
        </w:rPr>
        <w:t>.</w:t>
      </w:r>
    </w:p>
    <w:p w14:paraId="3598695F" w14:textId="4A9A9D6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61276C8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se bodo izvajali skladno z določili državne zakonodaje, zakonskih in podzakonskih aktov in vseh predpisov, ki urejajo to področje. Konkretno bodo potekale aktivnosti v nadaljevanju uvajanja ločenega zbiranja in sortiranja odpadkov.</w:t>
      </w:r>
    </w:p>
    <w:p w14:paraId="407C2B4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Kazalci: manjše količine odloženih odpadkov na </w:t>
      </w:r>
      <w:proofErr w:type="spellStart"/>
      <w:r w:rsidRPr="00A0273C">
        <w:rPr>
          <w:rFonts w:ascii="Tahoma" w:hAnsi="Tahoma" w:cs="Tahoma"/>
          <w:lang w:val="x-none"/>
        </w:rPr>
        <w:t>deponiji,večja</w:t>
      </w:r>
      <w:proofErr w:type="spellEnd"/>
      <w:r w:rsidRPr="00A0273C">
        <w:rPr>
          <w:rFonts w:ascii="Tahoma" w:hAnsi="Tahoma" w:cs="Tahoma"/>
          <w:lang w:val="x-none"/>
        </w:rPr>
        <w:t xml:space="preserve"> količina ločeno zbranih odpadkov, število divjih odlagališč.</w:t>
      </w:r>
    </w:p>
    <w:p w14:paraId="28951F15" w14:textId="19409DE8"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1501 ODLAGALIŠČE ODPADKOV IN ZBIRNI CENTER</w:t>
      </w:r>
      <w:r w:rsidRPr="003D5A79">
        <w:rPr>
          <w:rFonts w:ascii="Tahoma" w:hAnsi="Tahoma" w:cs="Tahoma"/>
          <w:color w:val="FFFFFF" w:themeColor="background1"/>
          <w:sz w:val="22"/>
          <w:szCs w:val="22"/>
        </w:rPr>
        <w:tab/>
        <w:t>85.000 €</w:t>
      </w:r>
    </w:p>
    <w:p w14:paraId="5EF68660" w14:textId="0BCDE4F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009EC82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letu 2023 so sredstva namenjena za:</w:t>
      </w:r>
    </w:p>
    <w:p w14:paraId="66706391" w14:textId="28B7FCD1" w:rsidR="00A0273C" w:rsidRPr="0073425C" w:rsidRDefault="00A0273C" w:rsidP="0073425C">
      <w:pPr>
        <w:pStyle w:val="Odstavekseznama"/>
        <w:widowControl w:val="0"/>
        <w:numPr>
          <w:ilvl w:val="0"/>
          <w:numId w:val="30"/>
        </w:numPr>
        <w:overflowPunct/>
        <w:spacing w:before="0" w:after="0"/>
        <w:ind w:right="140"/>
        <w:jc w:val="both"/>
        <w:textAlignment w:val="auto"/>
        <w:rPr>
          <w:rFonts w:ascii="Tahoma" w:hAnsi="Tahoma" w:cs="Tahoma"/>
          <w:lang w:val="x-none"/>
        </w:rPr>
      </w:pPr>
      <w:r w:rsidRPr="0073425C">
        <w:rPr>
          <w:rFonts w:ascii="Tahoma" w:hAnsi="Tahoma" w:cs="Tahoma"/>
          <w:lang w:val="x-none"/>
        </w:rPr>
        <w:t xml:space="preserve">poplačilo PZI projektov in ostalih stroškov na podlagi Načrta investicij za leto 2023 za potrebe dograditve III. odlagalnega polja na deponiji Mala </w:t>
      </w:r>
      <w:proofErr w:type="spellStart"/>
      <w:r w:rsidRPr="0073425C">
        <w:rPr>
          <w:rFonts w:ascii="Tahoma" w:hAnsi="Tahoma" w:cs="Tahoma"/>
          <w:lang w:val="x-none"/>
        </w:rPr>
        <w:t>Mežakla</w:t>
      </w:r>
      <w:proofErr w:type="spellEnd"/>
      <w:r w:rsidRPr="0073425C">
        <w:rPr>
          <w:rFonts w:ascii="Tahoma" w:hAnsi="Tahoma" w:cs="Tahoma"/>
          <w:lang w:val="x-none"/>
        </w:rPr>
        <w:t xml:space="preserve"> (Sebastjan Klukovič, predlog načrta = 41.000 € brez DDV, se ga odbija),</w:t>
      </w:r>
    </w:p>
    <w:p w14:paraId="00A899C2" w14:textId="77777777" w:rsidR="00A0273C" w:rsidRPr="00A0273C" w:rsidRDefault="00A0273C" w:rsidP="0073425C">
      <w:pPr>
        <w:pStyle w:val="Odstavekseznama"/>
        <w:widowControl w:val="0"/>
        <w:numPr>
          <w:ilvl w:val="0"/>
          <w:numId w:val="30"/>
        </w:numPr>
        <w:overflowPunct/>
        <w:spacing w:before="0" w:after="0"/>
        <w:ind w:right="140"/>
        <w:jc w:val="both"/>
        <w:textAlignment w:val="auto"/>
        <w:rPr>
          <w:rFonts w:ascii="Tahoma" w:hAnsi="Tahoma" w:cs="Tahoma"/>
          <w:lang w:val="x-none"/>
        </w:rPr>
      </w:pPr>
      <w:r w:rsidRPr="00A0273C">
        <w:rPr>
          <w:rFonts w:ascii="Tahoma" w:hAnsi="Tahoma" w:cs="Tahoma"/>
          <w:lang w:val="x-none"/>
        </w:rPr>
        <w:t xml:space="preserve">zamenjavo obstoječih kontejnerjev na dveh od EK0-otokih s podzemnimi: projekt, nabava, izvedba (32.500 € - ponudba </w:t>
      </w:r>
      <w:proofErr w:type="spellStart"/>
      <w:r w:rsidRPr="00A0273C">
        <w:rPr>
          <w:rFonts w:ascii="Tahoma" w:hAnsi="Tahoma" w:cs="Tahoma"/>
          <w:lang w:val="x-none"/>
        </w:rPr>
        <w:t>Prestor</w:t>
      </w:r>
      <w:proofErr w:type="spellEnd"/>
      <w:r w:rsidRPr="00A0273C">
        <w:rPr>
          <w:rFonts w:ascii="Tahoma" w:hAnsi="Tahoma" w:cs="Tahoma"/>
          <w:lang w:val="x-none"/>
        </w:rPr>
        <w:t xml:space="preserve">), </w:t>
      </w:r>
    </w:p>
    <w:p w14:paraId="5F1F4B84" w14:textId="77777777" w:rsidR="00A0273C" w:rsidRPr="00A0273C" w:rsidRDefault="00A0273C" w:rsidP="0073425C">
      <w:pPr>
        <w:pStyle w:val="Odstavekseznama"/>
        <w:widowControl w:val="0"/>
        <w:numPr>
          <w:ilvl w:val="0"/>
          <w:numId w:val="30"/>
        </w:numPr>
        <w:overflowPunct/>
        <w:spacing w:before="0" w:after="0"/>
        <w:ind w:right="140"/>
        <w:jc w:val="both"/>
        <w:textAlignment w:val="auto"/>
        <w:rPr>
          <w:rFonts w:ascii="Tahoma" w:hAnsi="Tahoma" w:cs="Tahoma"/>
          <w:lang w:val="x-none"/>
        </w:rPr>
      </w:pPr>
      <w:r w:rsidRPr="00A0273C">
        <w:rPr>
          <w:rFonts w:ascii="Tahoma" w:hAnsi="Tahoma" w:cs="Tahoma"/>
          <w:lang w:val="x-none"/>
        </w:rPr>
        <w:t xml:space="preserve">dvig oboda na deponiji (3.500 €), </w:t>
      </w:r>
    </w:p>
    <w:p w14:paraId="4EA0EEF4" w14:textId="77777777" w:rsidR="00A0273C" w:rsidRPr="00A0273C" w:rsidRDefault="00A0273C" w:rsidP="0073425C">
      <w:pPr>
        <w:pStyle w:val="Odstavekseznama"/>
        <w:widowControl w:val="0"/>
        <w:numPr>
          <w:ilvl w:val="0"/>
          <w:numId w:val="30"/>
        </w:numPr>
        <w:overflowPunct/>
        <w:spacing w:before="0" w:after="0"/>
        <w:ind w:right="140"/>
        <w:jc w:val="both"/>
        <w:textAlignment w:val="auto"/>
        <w:rPr>
          <w:rFonts w:ascii="Tahoma" w:hAnsi="Tahoma" w:cs="Tahoma"/>
          <w:lang w:val="x-none"/>
        </w:rPr>
      </w:pPr>
      <w:r w:rsidRPr="00A0273C">
        <w:rPr>
          <w:rFonts w:ascii="Tahoma" w:hAnsi="Tahoma" w:cs="Tahoma"/>
          <w:lang w:val="x-none"/>
        </w:rPr>
        <w:t>zamenjavo dotrajanih zabojnikov in pokrovov (4.000 € - ocena),</w:t>
      </w:r>
    </w:p>
    <w:p w14:paraId="0EFBF071" w14:textId="77777777" w:rsidR="00A0273C" w:rsidRPr="00A0273C" w:rsidRDefault="00A0273C" w:rsidP="0073425C">
      <w:pPr>
        <w:pStyle w:val="Odstavekseznama"/>
        <w:widowControl w:val="0"/>
        <w:numPr>
          <w:ilvl w:val="0"/>
          <w:numId w:val="30"/>
        </w:numPr>
        <w:overflowPunct/>
        <w:spacing w:before="0" w:after="0"/>
        <w:ind w:right="140"/>
        <w:jc w:val="both"/>
        <w:textAlignment w:val="auto"/>
        <w:rPr>
          <w:rFonts w:ascii="Tahoma" w:hAnsi="Tahoma" w:cs="Tahoma"/>
          <w:lang w:val="x-none"/>
        </w:rPr>
      </w:pPr>
      <w:r w:rsidRPr="00A0273C">
        <w:rPr>
          <w:rFonts w:ascii="Tahoma" w:hAnsi="Tahoma" w:cs="Tahoma"/>
          <w:lang w:val="x-none"/>
        </w:rPr>
        <w:t>sofinanciranju projekta "Zbiranje odpadnega jedilnega olja iz gospodinjstev", ki je namenjena osveščanju osnovnošolcev (2.000 €).</w:t>
      </w:r>
    </w:p>
    <w:p w14:paraId="74D6CE98" w14:textId="3FEBB21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243D1E5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V načrtu razvojnih programov so investicije na postavki vezane na razvojnem programu OB192-18-0012 ODLAGALIŠČE ODPADKOV IN ZBIRNI CENTER (42.000 €), investicije v sklopu Deponije Mala </w:t>
      </w:r>
      <w:proofErr w:type="spellStart"/>
      <w:r w:rsidRPr="00A0273C">
        <w:rPr>
          <w:rFonts w:ascii="Tahoma" w:hAnsi="Tahoma" w:cs="Tahoma"/>
          <w:lang w:val="x-none"/>
        </w:rPr>
        <w:t>Mežakla</w:t>
      </w:r>
      <w:proofErr w:type="spellEnd"/>
      <w:r w:rsidRPr="00A0273C">
        <w:rPr>
          <w:rFonts w:ascii="Tahoma" w:hAnsi="Tahoma" w:cs="Tahoma"/>
          <w:lang w:val="x-none"/>
        </w:rPr>
        <w:t xml:space="preserve"> pa na NRP OB192-21-0005  ODLAGALIŠČE MALA MEŽAKLA - 3. ODLAGALNO POLJE (41.000 €).</w:t>
      </w:r>
    </w:p>
    <w:p w14:paraId="57C1D4E8" w14:textId="77777777" w:rsidR="00A0273C" w:rsidRPr="00A0273C" w:rsidRDefault="00A0273C" w:rsidP="00A0273C">
      <w:pPr>
        <w:widowControl w:val="0"/>
        <w:spacing w:before="0" w:after="0"/>
        <w:ind w:left="0" w:right="140"/>
        <w:jc w:val="both"/>
        <w:rPr>
          <w:rFonts w:ascii="Tahoma" w:hAnsi="Tahoma" w:cs="Tahoma"/>
          <w:sz w:val="16"/>
          <w:szCs w:val="16"/>
          <w:lang w:val="x-none"/>
        </w:rPr>
      </w:pPr>
    </w:p>
    <w:p w14:paraId="501C8575" w14:textId="3CD82AA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lastRenderedPageBreak/>
        <w:t>Izhodišča, na katerih temeljijo izračuni predlogov pravic porabe za del, ki se ne izvršuje preko NRP</w:t>
      </w:r>
    </w:p>
    <w:p w14:paraId="410D2C0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w:t>
      </w:r>
    </w:p>
    <w:p w14:paraId="4BE929D9" w14:textId="37DBEAC2"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1502 SANACIJA DIVJIH ODLAGALIŠČ</w:t>
      </w:r>
      <w:r w:rsidRPr="003D5A79">
        <w:rPr>
          <w:rFonts w:ascii="Tahoma" w:hAnsi="Tahoma" w:cs="Tahoma"/>
          <w:color w:val="FFFFFF" w:themeColor="background1"/>
          <w:sz w:val="22"/>
          <w:szCs w:val="22"/>
        </w:rPr>
        <w:tab/>
        <w:t>3.500 €</w:t>
      </w:r>
    </w:p>
    <w:p w14:paraId="0AC9F73C" w14:textId="097CB07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7D1FEEC9"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namenjena spomladanski čistilni akciji (vreče, rokavice, malica, odvozi), šolskim ali drugim natečajem na temo ekološkega osveščanja prebivalstva in sprotnim odvozom in čiščenju črnih odlagališč. Na tej postavki so predvidena tudi sredstva za morebitno skladiščenje zapuščenih vozil na zbirnem centru na Jesenicah.</w:t>
      </w:r>
    </w:p>
    <w:p w14:paraId="0F8A7351" w14:textId="7B2B662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574065B7"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4AFB3C3D" w14:textId="00262B7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1980197D"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Višina sredstev na tej postavki je predvidena na podlagi realizacije v preteklih letih.</w:t>
      </w:r>
    </w:p>
    <w:p w14:paraId="535D3E3B" w14:textId="4B8280E1"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15029002 Ravnanje z odpadno vodo</w:t>
      </w:r>
      <w:r w:rsidRPr="0077499E">
        <w:rPr>
          <w:rFonts w:ascii="Tahoma" w:hAnsi="Tahoma" w:cs="Tahoma"/>
          <w:sz w:val="20"/>
        </w:rPr>
        <w:tab/>
        <w:t>12.000 €</w:t>
      </w:r>
    </w:p>
    <w:p w14:paraId="689707E9" w14:textId="6C5C422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1B9195A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Ravnanje z odpadno vodo obsega gradnjo novih in vzdrževanje obstoječih kanalizacijskih sistemov v občini ter urejanje odvodnjavanja meteorne vode.</w:t>
      </w:r>
    </w:p>
    <w:p w14:paraId="2A63C956" w14:textId="7426BDF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286ECD9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Zakon o varstvu okolja; Zakon o gospodarskih javnih službah; Zakon o vodah; Odlok o gospodarskih javnih službah v občini Žirovnica; Program odvajanja in čiščenja komunalne odpadne in padavinske vode za občino Žirovnica; Odlok o odvajanju in čiščenju komunalne in padavinske odpadne vode v občini Žirovnica </w:t>
      </w:r>
    </w:p>
    <w:p w14:paraId="0D520386" w14:textId="416C558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1B2769F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so: izboljšanje stanja okolja; povečanje kanalizacijskega omrežja (ločeni sistem); urejeno odvodnjavanje meteorne vode v ponikovalnice</w:t>
      </w:r>
    </w:p>
    <w:p w14:paraId="741A842B" w14:textId="7D712EC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4DCE558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izgradnja ločenega sistema kanalizacije, izgradnja novih ponikovalnic za meteorno vodo.</w:t>
      </w:r>
    </w:p>
    <w:p w14:paraId="7FB3891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novih kanalizacijskih sistemov, novih ponikovalnic za meteorno vodo, redno vzdrževanje.</w:t>
      </w:r>
    </w:p>
    <w:p w14:paraId="7A1BE7FF" w14:textId="6BB54234"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1512 FEKALNA KANALIZACIJA (INVESTICIJE)</w:t>
      </w:r>
      <w:r w:rsidRPr="003D5A79">
        <w:rPr>
          <w:rFonts w:ascii="Tahoma" w:hAnsi="Tahoma" w:cs="Tahoma"/>
          <w:color w:val="FFFFFF" w:themeColor="background1"/>
          <w:sz w:val="22"/>
          <w:szCs w:val="22"/>
        </w:rPr>
        <w:tab/>
        <w:t>12.000 €</w:t>
      </w:r>
    </w:p>
    <w:p w14:paraId="23B9B390" w14:textId="41C11A2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6601666D" w14:textId="77777777" w:rsidR="00A0273C" w:rsidRPr="00A0273C" w:rsidRDefault="00A0273C" w:rsidP="00A0273C">
      <w:pPr>
        <w:widowControl w:val="0"/>
        <w:spacing w:before="0" w:after="0"/>
        <w:ind w:left="0" w:right="140"/>
        <w:jc w:val="both"/>
        <w:rPr>
          <w:rFonts w:ascii="Tahoma" w:hAnsi="Tahoma" w:cs="Tahoma"/>
          <w:color w:val="000000"/>
          <w:shd w:val="clear" w:color="auto" w:fill="FFFFFF"/>
          <w:lang w:val="x-none"/>
        </w:rPr>
      </w:pPr>
      <w:r w:rsidRPr="00A0273C">
        <w:rPr>
          <w:rFonts w:ascii="Tahoma" w:hAnsi="Tahoma" w:cs="Tahoma"/>
          <w:color w:val="000000"/>
          <w:shd w:val="clear" w:color="auto" w:fill="FFFFFF"/>
          <w:lang w:val="x-none"/>
        </w:rPr>
        <w:t xml:space="preserve">V letu 2023 so sredstva namenjena ureditvi popravila jaškov na občinski makadamski poti do </w:t>
      </w:r>
      <w:proofErr w:type="spellStart"/>
      <w:r w:rsidRPr="00A0273C">
        <w:rPr>
          <w:rFonts w:ascii="Tahoma" w:hAnsi="Tahoma" w:cs="Tahoma"/>
          <w:color w:val="000000"/>
          <w:shd w:val="clear" w:color="auto" w:fill="FFFFFF"/>
          <w:lang w:val="x-none"/>
        </w:rPr>
        <w:t>Šebata</w:t>
      </w:r>
      <w:proofErr w:type="spellEnd"/>
      <w:r w:rsidRPr="00A0273C">
        <w:rPr>
          <w:rFonts w:ascii="Tahoma" w:hAnsi="Tahoma" w:cs="Tahoma"/>
          <w:color w:val="000000"/>
          <w:shd w:val="clear" w:color="auto" w:fill="FFFFFF"/>
          <w:lang w:val="x-none"/>
        </w:rPr>
        <w:t xml:space="preserve"> (12.000 €) in nepredvidenim investicijsko-vzdrževalnim delom (8.000 €).</w:t>
      </w:r>
    </w:p>
    <w:p w14:paraId="2815EF84" w14:textId="05F002A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386A350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Načrtu razvojnih programov je na to postavko vezan NRP OB192-18-0014 INVESTICIJSKO VZDRŽEVANJE FEKALNE KANALIZACIJE.</w:t>
      </w:r>
    </w:p>
    <w:p w14:paraId="63A22026" w14:textId="30B06C9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2ABAED2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w:t>
      </w:r>
    </w:p>
    <w:p w14:paraId="057C6A64" w14:textId="77777777" w:rsidR="0073425C" w:rsidRDefault="0073425C" w:rsidP="00A0273C">
      <w:pPr>
        <w:pStyle w:val="AHeading4"/>
        <w:tabs>
          <w:tab w:val="decimal" w:pos="9200"/>
        </w:tabs>
        <w:spacing w:before="0" w:after="0"/>
        <w:ind w:right="140"/>
        <w:jc w:val="both"/>
        <w:rPr>
          <w:rFonts w:ascii="Tahoma" w:hAnsi="Tahoma" w:cs="Tahoma"/>
          <w:sz w:val="28"/>
        </w:rPr>
      </w:pPr>
    </w:p>
    <w:p w14:paraId="7B4338D7" w14:textId="472C31B9"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t>16 PROSTORSKO PLANIRANJE IN STANOVANJSKO KOMUNALNA DEJAVNOST</w:t>
      </w:r>
      <w:r w:rsidRPr="00233198">
        <w:rPr>
          <w:rFonts w:ascii="Tahoma" w:hAnsi="Tahoma" w:cs="Tahoma"/>
          <w:sz w:val="28"/>
        </w:rPr>
        <w:tab/>
        <w:t>413.932 €</w:t>
      </w:r>
    </w:p>
    <w:p w14:paraId="09E1E12F" w14:textId="45C48D3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področja proračunske porabe, poslanstva občine znotraj področja proračunske porabe</w:t>
      </w:r>
    </w:p>
    <w:p w14:paraId="6231B39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Prostorsko planiranje in stanovanjsko komunalna dejavnost zajemata prostorsko načrtovanje in razvoj ter načrtovanje poselitve v prostoru (občinski prostorski načrt, razni podrobni prostorski načrti, stanovanjska dejavnost, gospodarjenje z zemljišči in komunalna dejavnost ter skrb za čisto in urejeno okolje). V okviru tega področja, ki se nanaša na prostorsko planiranje Občina Žirovnica vrši naslednje dejavnosti: vodimo postopno izdelavo oziroma dopolnitve in spremembe prostorskih aktov v skladu z določili zakonodaje, ob upoštevanju določenih prioritet izdelave prostorskih aktov oziroma obstoječih razmer na tem področju ter iskanju ravnovesja med javnimi in zasebnimi interesi, redno vzdržujemo in razvijamo informacijski sistem za gospodarjenje s prostorom (Prostorski informacijski sistem občine - PISO), v skladu z določili zakonodaje in na podlagi medsebojnega sodelovanja vseh udeležencev v prostoru. V okviru tega področja Občina Žirovnica skrbi tudi za varstvo okolja in sicer za urejanje in čiščenje degradiranih območij na območju občine Žirovnica, katerega cilj je sanacija nedovoljenih posegov v prostor, v tem okviru pa izvajamo tudi ukrepe, predvidene v dolgoročnem programu varstva okolja za Občino Žirovnica. Naloga tega programa je tudi skrb za stanovanjski fond v lasti občine, v okviru komunalne dejavnosti pa oskrba z vodo, urejanje pokopališč in pogrebna dejavnost, ter vzdrževanje objektov za rekreacijo (otroška igrišča).</w:t>
      </w:r>
    </w:p>
    <w:p w14:paraId="2069D617" w14:textId="758EE6A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Dokumenti dolgoročnega razvojnega načrtovanja</w:t>
      </w:r>
    </w:p>
    <w:p w14:paraId="78729261"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Odlok o strategiji prostorskega razvoja Slovenije; Uredba o prostorskem redu Slovenije; Nacionalni program varstva okolja; Resolucija o nacionalnem programu varstva okolja; Zakon o prostorskem načrtovanju; Razvojni program Občine Žirovnica 2030.</w:t>
      </w:r>
    </w:p>
    <w:p w14:paraId="06340FC2" w14:textId="20C0016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področja proračunske porabe</w:t>
      </w:r>
    </w:p>
    <w:p w14:paraId="59FA4A7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Dolgoročni cilj področja proračunske porabe je vzpodbujanje vzdržnega prostorskega razvoja ter s tem </w:t>
      </w:r>
      <w:r w:rsidRPr="00A0273C">
        <w:rPr>
          <w:rFonts w:ascii="Tahoma" w:hAnsi="Tahoma" w:cs="Tahoma"/>
          <w:lang w:val="x-none"/>
        </w:rPr>
        <w:lastRenderedPageBreak/>
        <w:t>zagotavljanje pogojev za skladen in celovit razvoj naselij in drugih poselitvenih območij na teritoriju občine ter izvajanje aktivne zemljiške politike z ustvarjanjem prostorskih pogojev za učinkovito gospodarjenje z nepremičninami.</w:t>
      </w:r>
    </w:p>
    <w:p w14:paraId="0102023E" w14:textId="576F872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Oznaka in nazivi glavnih programov v pristojnosti občine</w:t>
      </w:r>
    </w:p>
    <w:p w14:paraId="3F087E0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1602  Prostorsko in podeželsko planiranje in administracija</w:t>
      </w:r>
    </w:p>
    <w:p w14:paraId="43D6EB3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1603  Komunalna dejavnost</w:t>
      </w:r>
    </w:p>
    <w:p w14:paraId="270A8AA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1605  Spodbujanje stanovanjske gradnje</w:t>
      </w:r>
    </w:p>
    <w:p w14:paraId="5A76E5B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1606  Upravljanje in razpolaganje z zemljišči (javno dobro, kmetijska, gozdna in stavbna zemljišča)</w:t>
      </w:r>
    </w:p>
    <w:p w14:paraId="6CA1C1C1" w14:textId="37E56FA0"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1602 Prostorsko in podeželsko planiranje in administracija</w:t>
      </w:r>
      <w:r w:rsidRPr="0077499E">
        <w:rPr>
          <w:rFonts w:ascii="Tahoma" w:hAnsi="Tahoma" w:cs="Tahoma"/>
          <w:sz w:val="20"/>
        </w:rPr>
        <w:tab/>
        <w:t>64.245 €</w:t>
      </w:r>
    </w:p>
    <w:p w14:paraId="77F82BAE" w14:textId="450C8EF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65C6A79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Glavni program 1602 Prostorsko in podeželsko planiranje in administracija vključuje sredstva za urejanje in nadzor nad geodetskimi evidencami, nadzor nad prostorom in gospodarjenje s prostorom.</w:t>
      </w:r>
    </w:p>
    <w:p w14:paraId="0DD69313" w14:textId="0D58CEF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3E4DAF6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Dolgoročni cilji glavnega programa so: skladen razvoj občine na vseh področjih življenja in dela ter racionalna raba prostora, izvajanje razvojnih projektov,  </w:t>
      </w:r>
      <w:proofErr w:type="spellStart"/>
      <w:r w:rsidRPr="00A0273C">
        <w:rPr>
          <w:rFonts w:ascii="Tahoma" w:hAnsi="Tahoma" w:cs="Tahoma"/>
          <w:lang w:val="x-none"/>
        </w:rPr>
        <w:t>čimvečja</w:t>
      </w:r>
      <w:proofErr w:type="spellEnd"/>
      <w:r w:rsidRPr="00A0273C">
        <w:rPr>
          <w:rFonts w:ascii="Tahoma" w:hAnsi="Tahoma" w:cs="Tahoma"/>
          <w:lang w:val="x-none"/>
        </w:rPr>
        <w:t xml:space="preserve"> preselitev dejavnosti v obrtno-poslovno cono, prednostna raba zemljišč za projekte, ki zasledujejo širše družbene interese, prilagajanje prostorskih aktov razvojnim konceptom in potrebam investitorjev,  izboljšanje bivalnih in delovnih pogojev (prometne povezave, zelene površine, rekreacija), ohranjanje kulturne krajine, skrb za urejeno okolje. </w:t>
      </w:r>
    </w:p>
    <w:p w14:paraId="2308A290" w14:textId="1CD8176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0EDC630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Letni cilji so izvedba čim večjega obsega planiranih postopkov priprave in sprejema posamičnih prostorskih aktov, pridobitev potrebnih dokumentov za manjše prostorske ureditve ter pridobivanje različnih strokovnih podlag za kasnejše prostorsko načrtovanje. Poleg tega pa tudi nadaljevanje rednega vzdrževanja obstoječe strojne in programske opreme, prostorskega informacijskega sistema ter pridobitev ali izdelava potrebnih podatkov in podatkovnih baz.</w:t>
      </w:r>
    </w:p>
    <w:p w14:paraId="37D09B5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s katerimi se bo merilo doseganje zastavljenih ciljev so: vsem občanom dostopen PISO s tekoče ažuriranimi podatkovnimi bazami, izdelani in sprejeti planirani OPPN za predvidene posege, obseg izvedbe navedenih projektov oziroma izvedba posameznih faz projektov, pri čemer je potrebno upoštevati, da so postopki priprave in sprejema prostorskih aktov tako iz strokovnega kot organizacijskega vidika izredno zahtevna, kompleksna in dolgotrajna naloga, ki zahteva dodatna usklajevanja z udeleženci postopka, izvajalci in lastniki zemljišč, zaradi česar je težko natančno določiti stroške ter časovni okvir realizacije posameznega akta.</w:t>
      </w:r>
    </w:p>
    <w:p w14:paraId="2906CE71" w14:textId="2FDB49A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69640E5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16029003  Prostorsko načrtovanje      </w:t>
      </w:r>
    </w:p>
    <w:p w14:paraId="3E88039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02FE90B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16029001 Urejanje in nadzor na področju geodetskih evidenc    </w:t>
      </w:r>
    </w:p>
    <w:p w14:paraId="7B02CD0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0AA55088" w14:textId="4E898F55"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16029001 Urejanje in nadzor na področju geodetskih evidenc</w:t>
      </w:r>
      <w:r w:rsidRPr="0077499E">
        <w:rPr>
          <w:rFonts w:ascii="Tahoma" w:hAnsi="Tahoma" w:cs="Tahoma"/>
          <w:sz w:val="20"/>
        </w:rPr>
        <w:tab/>
        <w:t>18.245 €</w:t>
      </w:r>
    </w:p>
    <w:p w14:paraId="0E4C9F27" w14:textId="1C8BD31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6EF8A76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Podprogram Urejanje in nadzor na področju geodetskih evidenc zajema neprekinjeno vzdrževanje in razvoj informacijskega sistema za gospodarjenje s prostorom, s poudarkom na povečanje kvalitete in večje informiranosti javnosti ter poenostavljenega komuniciranja. Ključne naloge so pridobitev potrebnih geodetskih in drugih podatkov za zagotavljanje prostorskega informacijskega sistema občine.</w:t>
      </w:r>
    </w:p>
    <w:p w14:paraId="3B2D4630" w14:textId="61215B7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76602D1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prostorskem načrtovanju  in na njegovi podlagi sprejeti  podzakonski akti; Zakon o urejanju prostora in na njegovi podlagi sprejeti  podzakonski akti; Zakon o graditvi objektov in na njegovi podlagi sprejeti podzakonski akti; Gradbeni zakon; Zakon o evidentiranju nepremičnin in na njegovi podlagi sprejeti  podzakonski akti; področni zakoni in na njihovi podlagi sprejeti  podzakonski akti, ki posegajo na področje informatizacije (npr. Zakon o cestah, Zakon o varstvu okolja).</w:t>
      </w:r>
    </w:p>
    <w:p w14:paraId="57BF033A" w14:textId="77765E7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34AA90C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cilji so ažurno pridobivanje podatkov z namenom  rednega vzdrževanja in razvoja informacijskega sistema za gospodarjenje s prostorom (PISO-prostorski informacijski sistem občine). Kazalci so tekoče ažurirani obstoječi podatki in nove aplikacije za vpogled v razne podatke.</w:t>
      </w:r>
    </w:p>
    <w:p w14:paraId="1312C650" w14:textId="1510A0D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3CAE806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Letni cilj je predvsem tekoče vzdrževanje prostorskega informacijskega sistema občine (PISO) iz katerega so razvidne katastrske občine, zemljiške parcele, OPN (namembnost zemljišč, območja pozidave, ipd.), potek infrastrukture, kategorizacija cest.</w:t>
      </w:r>
    </w:p>
    <w:p w14:paraId="0D80DFF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Planirani kazalnik na podlagi katerega se bo merila uspešnost zastavljenih ciljev je predvsem število izdanih lokacijskih informacij in potrdil o namenski rabi zemljišč ter število izdanih projektnih pogojev, soglasij in smernic.</w:t>
      </w:r>
    </w:p>
    <w:p w14:paraId="39F71E64" w14:textId="49111476"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lastRenderedPageBreak/>
        <w:t>1605 GEOINFORMACIJSKI SISTEM</w:t>
      </w:r>
      <w:r w:rsidRPr="003D5A79">
        <w:rPr>
          <w:rFonts w:ascii="Tahoma" w:hAnsi="Tahoma" w:cs="Tahoma"/>
          <w:color w:val="FFFFFF" w:themeColor="background1"/>
          <w:sz w:val="22"/>
          <w:szCs w:val="22"/>
        </w:rPr>
        <w:tab/>
        <w:t>18.245 €</w:t>
      </w:r>
    </w:p>
    <w:p w14:paraId="2F4ACFA1" w14:textId="417609B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66A65BF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Za postavko </w:t>
      </w:r>
      <w:proofErr w:type="spellStart"/>
      <w:r w:rsidRPr="00A0273C">
        <w:rPr>
          <w:rFonts w:ascii="Tahoma" w:hAnsi="Tahoma" w:cs="Tahoma"/>
          <w:lang w:val="x-none"/>
        </w:rPr>
        <w:t>Geoinformacijski</w:t>
      </w:r>
      <w:proofErr w:type="spellEnd"/>
      <w:r w:rsidRPr="00A0273C">
        <w:rPr>
          <w:rFonts w:ascii="Tahoma" w:hAnsi="Tahoma" w:cs="Tahoma"/>
          <w:lang w:val="x-none"/>
        </w:rPr>
        <w:t xml:space="preserve"> sistem so namenjena sredstva v skupni višini 18.245 € in vključujejo:</w:t>
      </w:r>
    </w:p>
    <w:p w14:paraId="17222B4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zagotavljanje storitev programa PISO - prostorski informacijski sistem Občine Žirovnica (8.245 €),</w:t>
      </w:r>
    </w:p>
    <w:p w14:paraId="14E23C6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pripravo podatkov za nepredvidene zahteve s strani ministrstev za različne evidence (3.000 €) in</w:t>
      </w:r>
    </w:p>
    <w:p w14:paraId="4632E79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pripravo Odloka o spremembah Odloka o kategorizaciji občinskih cest (7.000 €).</w:t>
      </w:r>
    </w:p>
    <w:p w14:paraId="685FDB0B" w14:textId="250DE58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6D3FCD67"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212C3402" w14:textId="67DAC60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6AD2F460"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Višina sredstev na tej postavki je predvidena na podlagi realizacije v preteklih letih.</w:t>
      </w:r>
    </w:p>
    <w:p w14:paraId="4EECBE75" w14:textId="045C4D19"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16029003 Prostorsko načrtovanje</w:t>
      </w:r>
      <w:r w:rsidRPr="0077499E">
        <w:rPr>
          <w:rFonts w:ascii="Tahoma" w:hAnsi="Tahoma" w:cs="Tahoma"/>
          <w:sz w:val="20"/>
        </w:rPr>
        <w:tab/>
        <w:t>46.000 €</w:t>
      </w:r>
    </w:p>
    <w:p w14:paraId="6406675C" w14:textId="0791694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109B906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Prostorsko načrtovanje je izvajanje priprave in sprejema strateških in izvedbenih prostorskih aktov ter priprave različnih strokovnih podlag, ki so osnova za prostorsko načrtovanje. Ključne naloge so organizacija in sodelovanje pri pripravi in sprejemu prostorskih aktov ter njihovih sprememb in dopolnitev, predvsem v skladu  z določili  ZUreP in GZ. Poleg tega  v okviru tega podprograma  pristopamo k izdelavi ali pridobitvi ustrezne dokumentacije za manjše prostorske ureditve (OPPN).</w:t>
      </w:r>
    </w:p>
    <w:p w14:paraId="70808209" w14:textId="25861CE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628727E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prostorskem načrtovanju  in na njegovi podlagi sprejeti  podzakonski akti; Zakon o urejanju prostora; Gradbeni zakon in na njegovi podlagi sprejeti podzakonski akti; Odlok o strategiji prostorskega razvoja Slovenije; Uredba o prostorskem redu Slovenije; Razvojni program Občine Žirovnica,  Odlok o občinskem prostorskem načrtu; ostali že sprejeti izvedbeni prostorski akti, področni zakoni in na njihovi podlagi sprejeti podzakonski akti, ki posegajo na področje prostorskega načrtovanja in planiranja (Energetski zakon, Stanovanjski zakon, Zakon o ohranjanju narave, Zakon o vodah, Zakon o varstvu okolja, Zakon o kmetijskih zemljiščih, Zakon o varstvu kulturne dediščine, Zakon o gozdovih, Zakon o rudarstvu,  Zakon o cestah,...)</w:t>
      </w:r>
    </w:p>
    <w:p w14:paraId="250EDE3F" w14:textId="3BFC1A3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682DA5A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 je izvedba postopkov priprave in sprejema posamičnih prostorskih aktov ter pridobitev potrebnih dokumentov za manjše prostorske ureditve v planiranem obsegu.</w:t>
      </w:r>
    </w:p>
    <w:p w14:paraId="3A37CDF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Planirani kazalnik na podlagi katerega se bo merila uspešnost zastavljenih ciljev, je obseg izvedbe navedenih projektov oziroma izvedba posameznih faz projektov.</w:t>
      </w:r>
    </w:p>
    <w:p w14:paraId="51870F31" w14:textId="305330B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055B1DF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Letni cilj je predvsem izdelava posameznih faz prostorskih dokumentov v planiranih rokih, informiranje občanov o stanju prostora ter izdajanje projektnih pogojev in soglasij h gradnji objektov.</w:t>
      </w:r>
    </w:p>
    <w:p w14:paraId="1399F59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Planirani kazalnik na podlagi katerega se bo merila uspešnost zastavljenih ciljev je predvsem število izdanih lokacijskih informacij in potrdil o namenski rabi zemljišč ter število izdanih projektnih pogojev, soglasij in smernic.</w:t>
      </w:r>
    </w:p>
    <w:p w14:paraId="027FA4C3" w14:textId="117BCD4F"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1601 URBANIZEM</w:t>
      </w:r>
      <w:r w:rsidRPr="003D5A79">
        <w:rPr>
          <w:rFonts w:ascii="Tahoma" w:hAnsi="Tahoma" w:cs="Tahoma"/>
          <w:color w:val="FFFFFF" w:themeColor="background1"/>
          <w:sz w:val="22"/>
          <w:szCs w:val="22"/>
        </w:rPr>
        <w:tab/>
        <w:t>41.000 €</w:t>
      </w:r>
    </w:p>
    <w:p w14:paraId="55800E90" w14:textId="3311239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1E9AFF1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V letu 2023 so sredstva namenjena poplačilu izvajalca dopolnitve OPN Občine Žirovnica (33.000 € - ocena Atelje Prizma) in stroškom urbanista (8.000 € - ocena). </w:t>
      </w:r>
    </w:p>
    <w:p w14:paraId="338F124D" w14:textId="21DD181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2B668A6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39F19D65" w14:textId="5AA23D3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7F6174E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Izračun stroškov za to postavko je določen na podlagi ocen oziroma ponudb izvajalcev.</w:t>
      </w:r>
    </w:p>
    <w:p w14:paraId="1D133103" w14:textId="4C2C7FF3"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1602 IZDAJA PROJEKTNIH POGOJEV, SOGLASIJ IN SMERNIC</w:t>
      </w:r>
      <w:r w:rsidRPr="003D5A79">
        <w:rPr>
          <w:rFonts w:ascii="Tahoma" w:hAnsi="Tahoma" w:cs="Tahoma"/>
          <w:color w:val="FFFFFF" w:themeColor="background1"/>
          <w:sz w:val="22"/>
          <w:szCs w:val="22"/>
        </w:rPr>
        <w:tab/>
        <w:t>5.000 €</w:t>
      </w:r>
    </w:p>
    <w:p w14:paraId="623578B9" w14:textId="1EE8DDB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1D74DE7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JEKO d.o.o. kot naše javno podjetje izdaja projektne pogoje in soglasja h gradnjam in priključitvam objektov na vodovodno in kanalizacijsko omrežje.  Ker je lastnik infrastrukture občina, JEKO d.o.o. pa ima z izdajo dokumentov nekaj stroškov (ogled, čas, papir), te stroške krije občina. Ker v letu 2022 ni predvidena nobena izgradnja nove kanalizacije, so stroški predvideni v enaki višini kot v preteklem letu.</w:t>
      </w:r>
    </w:p>
    <w:p w14:paraId="668F4ED6" w14:textId="7D5EC49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7344D107"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37A87A3F" w14:textId="397424E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67DA0D39"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Višina sredstev na postavki je določena glede na višino stroškov za en dokument in predvideno število izdanih dokumentov v naslednjem letu.</w:t>
      </w:r>
    </w:p>
    <w:p w14:paraId="37B7FA79" w14:textId="74AD9E92"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1603 Komunalna dejavnost</w:t>
      </w:r>
      <w:r w:rsidRPr="0077499E">
        <w:rPr>
          <w:rFonts w:ascii="Tahoma" w:hAnsi="Tahoma" w:cs="Tahoma"/>
          <w:sz w:val="20"/>
        </w:rPr>
        <w:tab/>
        <w:t>174.637 €</w:t>
      </w:r>
    </w:p>
    <w:p w14:paraId="43A946A4" w14:textId="5A67D34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2C339EF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Glavni program Komunalna dejavnost vključuje vzdrževanje in obnovo komunalnih objektov in naprav na področju oskrbe z vodo, pokopališke in pogrebne dejavnosti in javnih površin.</w:t>
      </w:r>
    </w:p>
    <w:p w14:paraId="5C21F814" w14:textId="1E5360F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3F792D2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Zagotoviti dobre komunalne standarde na območju občine Žirovnica.</w:t>
      </w:r>
    </w:p>
    <w:p w14:paraId="7FBB6FF1" w14:textId="715F8A8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lastRenderedPageBreak/>
        <w:t>Glavni letni izvedbeni cilji in kazalci, s katerimi se bo merilo doseganje zastavljenih ciljev</w:t>
      </w:r>
    </w:p>
    <w:p w14:paraId="4107BC0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skladu z zagotovljenimi sredstvi realizirati predvidene naloge na področju komunalne dejavnosti.</w:t>
      </w:r>
    </w:p>
    <w:p w14:paraId="79513A38" w14:textId="25569B4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235290A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16039001 Oskrba z vodo          </w:t>
      </w:r>
    </w:p>
    <w:p w14:paraId="3184A51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48BE73A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16039002 Urejanje pokopališč in pogrebna dejavnost          </w:t>
      </w:r>
    </w:p>
    <w:p w14:paraId="4D683AD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32A539A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16039003 Objekti za rekreacijo         </w:t>
      </w:r>
    </w:p>
    <w:p w14:paraId="07A140F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069015C4" w14:textId="4AF1B39A"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16039001 Oskrba z vodo</w:t>
      </w:r>
      <w:r w:rsidRPr="0077499E">
        <w:rPr>
          <w:rFonts w:ascii="Tahoma" w:hAnsi="Tahoma" w:cs="Tahoma"/>
          <w:sz w:val="20"/>
        </w:rPr>
        <w:tab/>
        <w:t>66.950 €</w:t>
      </w:r>
    </w:p>
    <w:p w14:paraId="358407E5" w14:textId="30B5161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6153E38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Podprogram obsega gradnjo in vzdrževanje vodovodnih sistemov na območju občine, vključno s hidrantno mrežo.</w:t>
      </w:r>
    </w:p>
    <w:p w14:paraId="2E1DEBAB" w14:textId="25C794A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6964637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Zakon o vodah; Zakon o varstvu okolja; Zakon o urejanju prostora; Zakon o graditvi objektov; Gradbeni zakon; Zakon o gospodarskih javnih službah in njihovi podzakonski predpisi; Odlok o gospodarskih javnih službah v občini Žirovnica; Odlok o varstvu vodnih virov in ukrepih za zavarovanje pitnih voda v Občini Žirovnica; Odlok o oskrbi s pitno vodo na območju občine Žirovnica </w:t>
      </w:r>
    </w:p>
    <w:p w14:paraId="749F73FB" w14:textId="44CBB97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5DD6357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Zagotoviti neoporečno pitno vodo v zadostnih količinah na območjih, kjer se prebivalci oskrbujejo s pitno vodo iz lokalnih vodooskrbnih sistemov in na območjih, kjer še ni zagotovljena </w:t>
      </w:r>
      <w:proofErr w:type="spellStart"/>
      <w:r w:rsidRPr="00A0273C">
        <w:rPr>
          <w:rFonts w:ascii="Tahoma" w:hAnsi="Tahoma" w:cs="Tahoma"/>
          <w:lang w:val="x-none"/>
        </w:rPr>
        <w:t>vodooskrba</w:t>
      </w:r>
      <w:proofErr w:type="spellEnd"/>
      <w:r w:rsidRPr="00A0273C">
        <w:rPr>
          <w:rFonts w:ascii="Tahoma" w:hAnsi="Tahoma" w:cs="Tahoma"/>
          <w:lang w:val="x-none"/>
        </w:rPr>
        <w:t xml:space="preserve"> ter izboljšati kakovost izvajanja javne službe z dodatno infrastrukturo.</w:t>
      </w:r>
    </w:p>
    <w:p w14:paraId="7DCEC9F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vzdrževanih hidrantov in obnovljenih ter novozgrajenih vodovodnih sistemov.</w:t>
      </w:r>
    </w:p>
    <w:p w14:paraId="5697FC00" w14:textId="460C2F3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6E65D32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Skladno z razpoložljivimi sredstvi zagotavljati fazno obnovo lokalnih vodooskrbnih sistemov.</w:t>
      </w:r>
    </w:p>
    <w:p w14:paraId="5C7BC956" w14:textId="5359F332"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1612 HIDRANTNO OMREŽJE (INVESTICIJE)</w:t>
      </w:r>
      <w:r w:rsidRPr="003D5A79">
        <w:rPr>
          <w:rFonts w:ascii="Tahoma" w:hAnsi="Tahoma" w:cs="Tahoma"/>
          <w:color w:val="FFFFFF" w:themeColor="background1"/>
          <w:sz w:val="22"/>
          <w:szCs w:val="22"/>
        </w:rPr>
        <w:tab/>
        <w:t>10.000 €</w:t>
      </w:r>
    </w:p>
    <w:p w14:paraId="3CD3B508" w14:textId="1FFCBD8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4F080CC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so namenjena popravilom in zamenjavi nedelujočih hidrantov, zamenjavi talnih hidrantov z nadtalnimi ter postavitvi novih hidrantov.</w:t>
      </w:r>
    </w:p>
    <w:p w14:paraId="02DE1EE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letu 2023 so sredstva namenjena za odpravo pomanjkljivosti pri hidrantih na podlagi pregleda PGD Zabreznica (10.000 €).</w:t>
      </w:r>
    </w:p>
    <w:p w14:paraId="3DFF3A3C" w14:textId="53EDC40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1E02D6DC" w14:textId="77777777" w:rsidR="00A0273C" w:rsidRPr="00A0273C" w:rsidRDefault="00A0273C" w:rsidP="00A0273C">
      <w:pPr>
        <w:widowControl w:val="0"/>
        <w:spacing w:before="0" w:after="0"/>
        <w:ind w:left="0" w:right="140"/>
        <w:jc w:val="both"/>
        <w:rPr>
          <w:rFonts w:ascii="Tahoma" w:hAnsi="Tahoma" w:cs="Tahoma"/>
          <w:shd w:val="clear" w:color="auto" w:fill="FFFFFF"/>
          <w:lang w:val="x-none"/>
        </w:rPr>
      </w:pPr>
      <w:r w:rsidRPr="00A0273C">
        <w:rPr>
          <w:rFonts w:ascii="Tahoma" w:hAnsi="Tahoma" w:cs="Tahoma"/>
          <w:shd w:val="clear" w:color="auto" w:fill="FFFFFF"/>
          <w:lang w:val="x-none"/>
        </w:rPr>
        <w:t>V Načrtu razvojnih programov Občine Žirovnica je investicijsko vzdrževanje hidrantnega omrežja zajeto v programu z oznako NRP OB192-20-0002 - Investicijsko vzdrževanje hidrantnega omrežja.</w:t>
      </w:r>
    </w:p>
    <w:p w14:paraId="63872D11" w14:textId="14E878B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258F8D6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w:t>
      </w:r>
    </w:p>
    <w:p w14:paraId="356CF20E" w14:textId="51BA7D27"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1613 VODOVODNO OMREŽJE (INVESTICIJE)</w:t>
      </w:r>
      <w:r w:rsidRPr="003D5A79">
        <w:rPr>
          <w:rFonts w:ascii="Tahoma" w:hAnsi="Tahoma" w:cs="Tahoma"/>
          <w:color w:val="FFFFFF" w:themeColor="background1"/>
          <w:sz w:val="22"/>
          <w:szCs w:val="22"/>
        </w:rPr>
        <w:tab/>
        <w:t>56.950 €</w:t>
      </w:r>
    </w:p>
    <w:p w14:paraId="7A601E00" w14:textId="4AB8C73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1DB1005C" w14:textId="77777777" w:rsidR="00A0273C" w:rsidRPr="00A0273C" w:rsidRDefault="00A0273C" w:rsidP="00A0273C">
      <w:pPr>
        <w:widowControl w:val="0"/>
        <w:spacing w:before="0" w:after="0"/>
        <w:ind w:left="0" w:right="140"/>
        <w:jc w:val="both"/>
        <w:rPr>
          <w:rFonts w:ascii="Tahoma" w:hAnsi="Tahoma" w:cs="Tahoma"/>
          <w:color w:val="000000"/>
          <w:shd w:val="clear" w:color="auto" w:fill="FFFFFF"/>
          <w:lang w:val="x-none"/>
        </w:rPr>
      </w:pPr>
      <w:r w:rsidRPr="00A0273C">
        <w:rPr>
          <w:rFonts w:ascii="Tahoma" w:hAnsi="Tahoma" w:cs="Tahoma"/>
          <w:color w:val="000000"/>
          <w:shd w:val="clear" w:color="auto" w:fill="FFFFFF"/>
          <w:lang w:val="x-none"/>
        </w:rPr>
        <w:t>Cilj razvojnega programa je zagotovitev nemotene in zdravstveno neoporečne oskrbe z vodo po vsej občini. V ta namen se dograjuje, predvsem pa postopoma obnavlja in posodablja vodovodno omrežje z napravami, kjer gre za večje obnove in postavitve dodatnih hidrantov se predhodno izdelajo potrebni projekti.</w:t>
      </w:r>
    </w:p>
    <w:p w14:paraId="2A678D62" w14:textId="77777777" w:rsidR="00A0273C" w:rsidRPr="00A0273C" w:rsidRDefault="00A0273C" w:rsidP="00A0273C">
      <w:pPr>
        <w:widowControl w:val="0"/>
        <w:spacing w:before="0" w:after="0"/>
        <w:ind w:left="0" w:right="140"/>
        <w:jc w:val="both"/>
        <w:rPr>
          <w:rFonts w:ascii="Tahoma" w:hAnsi="Tahoma" w:cs="Tahoma"/>
          <w:color w:val="000000"/>
          <w:shd w:val="clear" w:color="auto" w:fill="FFFFFF"/>
          <w:lang w:val="x-none"/>
        </w:rPr>
      </w:pPr>
      <w:r w:rsidRPr="00A0273C">
        <w:rPr>
          <w:rFonts w:ascii="Tahoma" w:hAnsi="Tahoma" w:cs="Tahoma"/>
          <w:color w:val="000000"/>
          <w:shd w:val="clear" w:color="auto" w:fill="FFFFFF"/>
          <w:lang w:val="x-none"/>
        </w:rPr>
        <w:t xml:space="preserve">V letu 2023 so sredstva predvidena za: </w:t>
      </w:r>
    </w:p>
    <w:p w14:paraId="61A7B8C6" w14:textId="77777777" w:rsidR="00A0273C" w:rsidRPr="00A0273C" w:rsidRDefault="00A0273C" w:rsidP="00A0273C">
      <w:pPr>
        <w:widowControl w:val="0"/>
        <w:spacing w:before="0" w:after="0"/>
        <w:ind w:left="0" w:right="140"/>
        <w:jc w:val="both"/>
        <w:rPr>
          <w:rFonts w:ascii="Tahoma" w:hAnsi="Tahoma" w:cs="Tahoma"/>
          <w:color w:val="000000"/>
          <w:shd w:val="clear" w:color="auto" w:fill="FFFFFF"/>
          <w:lang w:val="x-none"/>
        </w:rPr>
      </w:pPr>
      <w:r w:rsidRPr="00A0273C">
        <w:rPr>
          <w:rFonts w:ascii="Tahoma" w:hAnsi="Tahoma" w:cs="Tahoma"/>
          <w:color w:val="000000"/>
          <w:shd w:val="clear" w:color="auto" w:fill="FFFFFF"/>
          <w:lang w:val="x-none"/>
        </w:rPr>
        <w:t>- obnovo jaška za regulacijo/zniževanje tlaka za celotno naselje Vrba (12.000 €),</w:t>
      </w:r>
    </w:p>
    <w:p w14:paraId="7A686B67" w14:textId="77777777" w:rsidR="00A0273C" w:rsidRPr="00A0273C" w:rsidRDefault="00A0273C" w:rsidP="00A0273C">
      <w:pPr>
        <w:widowControl w:val="0"/>
        <w:spacing w:before="0" w:after="0"/>
        <w:ind w:left="0" w:right="140"/>
        <w:jc w:val="both"/>
        <w:rPr>
          <w:rFonts w:ascii="Tahoma" w:hAnsi="Tahoma" w:cs="Tahoma"/>
          <w:color w:val="000000"/>
          <w:shd w:val="clear" w:color="auto" w:fill="FFFFFF"/>
          <w:lang w:val="x-none"/>
        </w:rPr>
      </w:pPr>
      <w:r w:rsidRPr="00A0273C">
        <w:rPr>
          <w:rFonts w:ascii="Tahoma" w:hAnsi="Tahoma" w:cs="Tahoma"/>
          <w:color w:val="000000"/>
          <w:shd w:val="clear" w:color="auto" w:fill="FFFFFF"/>
          <w:lang w:val="x-none"/>
        </w:rPr>
        <w:t>- obnovo dotrajanih vodovodnih jaškov po občini, kar ni bilo izvedeno v letu 2022 (35.000 €),</w:t>
      </w:r>
    </w:p>
    <w:p w14:paraId="12ED48B4" w14:textId="77777777" w:rsidR="00A0273C" w:rsidRPr="00A0273C" w:rsidRDefault="00A0273C" w:rsidP="00A0273C">
      <w:pPr>
        <w:widowControl w:val="0"/>
        <w:spacing w:before="0" w:after="0"/>
        <w:ind w:left="0" w:right="140"/>
        <w:jc w:val="both"/>
        <w:rPr>
          <w:rFonts w:ascii="Tahoma" w:hAnsi="Tahoma" w:cs="Tahoma"/>
          <w:color w:val="000000"/>
          <w:shd w:val="clear" w:color="auto" w:fill="FFFFFF"/>
          <w:lang w:val="x-none"/>
        </w:rPr>
      </w:pPr>
      <w:r w:rsidRPr="00A0273C">
        <w:rPr>
          <w:rFonts w:ascii="Tahoma" w:hAnsi="Tahoma" w:cs="Tahoma"/>
          <w:color w:val="000000"/>
          <w:shd w:val="clear" w:color="auto" w:fill="FFFFFF"/>
          <w:lang w:val="x-none"/>
        </w:rPr>
        <w:t>- nakup zemljišč v okviru rekonstrukcije vodovodnega sistema Završnica (9.950 €).</w:t>
      </w:r>
    </w:p>
    <w:p w14:paraId="2DBF9A7E" w14:textId="213B746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5DC5640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Načrtu razvojnih programov Občine Žirovnica je investicijsko vzdrževanje vodovodnega omrežja zajeto v programu z oznako 0B192-18-0013 UREJANJE VODOVODNEGA OMREŽJA, rekonstrukcija vodovodnega sistema Završnica pa z oznako OB192-21-0004.</w:t>
      </w:r>
    </w:p>
    <w:p w14:paraId="00ED06C2" w14:textId="534E62A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3A83D30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w:t>
      </w:r>
    </w:p>
    <w:p w14:paraId="012B4DEE" w14:textId="7AF40D97"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16039002 Urejanje pokopališč in pogrebna dejavnost</w:t>
      </w:r>
      <w:r w:rsidRPr="0077499E">
        <w:rPr>
          <w:rFonts w:ascii="Tahoma" w:hAnsi="Tahoma" w:cs="Tahoma"/>
          <w:sz w:val="20"/>
        </w:rPr>
        <w:tab/>
        <w:t>5.000 €</w:t>
      </w:r>
    </w:p>
    <w:p w14:paraId="7FBA5136" w14:textId="5B61667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5F738BE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Podprogram obsega investicijsko vzdrževanje in gradnjo pokopališč in mrliških vežic.</w:t>
      </w:r>
    </w:p>
    <w:p w14:paraId="42A607BA" w14:textId="0650649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1580F4F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pokopališki in pogrebni dejavnosti; Zakon o gospodarskih javnih službah; Zakon o graditvi objektov; Gradbeni zakon; Odlok o gospodarskih javnih službah občine Žirovnica; Odlok o pokopališki in pogrebni dejavnosti ter urejanju pokopališč</w:t>
      </w:r>
    </w:p>
    <w:p w14:paraId="552F291A" w14:textId="0297709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264CDB5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 je zagotoviti letno investicijsko vzdrževanje pokopališč in infrastrukture v sklopu urejanja obeh pokopališč.</w:t>
      </w:r>
    </w:p>
    <w:p w14:paraId="06C60248" w14:textId="29233A1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lastRenderedPageBreak/>
        <w:t>Letni izvedbeni cilji podprograma in kazalci, s katerimi se bo merilo doseganje zastavljenih ciljev</w:t>
      </w:r>
    </w:p>
    <w:p w14:paraId="761C79C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Skladno z razpoložljivimi sredstvi zagotavljati investicijsko vzdrževanje in gradnjo oziroma obnovo pokopališč in pripadajoče infrastrukture.</w:t>
      </w:r>
    </w:p>
    <w:p w14:paraId="3D7987E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Kazalec je urejeno pokopališče z ustrezno infrastrukturo ( urejene mrliške vežice, tlakovane poti, urejeno odvodnjavanje meteorne vode, urejeni vodnjaki).</w:t>
      </w:r>
    </w:p>
    <w:p w14:paraId="4778082D" w14:textId="0055C1E9"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1621 UREDITEV POKOPALIŠČA</w:t>
      </w:r>
      <w:r w:rsidRPr="003D5A79">
        <w:rPr>
          <w:rFonts w:ascii="Tahoma" w:hAnsi="Tahoma" w:cs="Tahoma"/>
          <w:color w:val="FFFFFF" w:themeColor="background1"/>
          <w:sz w:val="22"/>
          <w:szCs w:val="22"/>
        </w:rPr>
        <w:tab/>
        <w:t>5.000 €</w:t>
      </w:r>
    </w:p>
    <w:p w14:paraId="74FCBC77" w14:textId="3E7DDBA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7BBF67C5" w14:textId="77777777" w:rsidR="00A0273C" w:rsidRPr="00A0273C" w:rsidRDefault="00A0273C" w:rsidP="00A0273C">
      <w:pPr>
        <w:widowControl w:val="0"/>
        <w:spacing w:before="0" w:after="0"/>
        <w:ind w:left="0" w:right="140"/>
        <w:jc w:val="both"/>
        <w:rPr>
          <w:rFonts w:ascii="Tahoma" w:hAnsi="Tahoma" w:cs="Tahoma"/>
          <w:color w:val="000000"/>
          <w:lang w:val="x-none"/>
        </w:rPr>
      </w:pPr>
      <w:r w:rsidRPr="00A0273C">
        <w:rPr>
          <w:rFonts w:ascii="Tahoma" w:hAnsi="Tahoma" w:cs="Tahoma"/>
          <w:color w:val="000000"/>
          <w:lang w:val="x-none"/>
        </w:rPr>
        <w:t xml:space="preserve">Na postavki so  sredstva  namenjena za investicijsko-vzdrževalna dela na pokopališču Breznica. </w:t>
      </w:r>
    </w:p>
    <w:p w14:paraId="7D5FA605" w14:textId="2CD6493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7D94ADA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Investicije so vezane na NRP OB192-18-0009 UREJANJE POKOPALIŠČ.</w:t>
      </w:r>
    </w:p>
    <w:p w14:paraId="33C3C103" w14:textId="329E431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0DB5C6F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w:t>
      </w:r>
    </w:p>
    <w:p w14:paraId="7C80EE6B" w14:textId="56C18A7C"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16039003 Objekti za rekreacijo</w:t>
      </w:r>
      <w:r w:rsidRPr="0077499E">
        <w:rPr>
          <w:rFonts w:ascii="Tahoma" w:hAnsi="Tahoma" w:cs="Tahoma"/>
          <w:sz w:val="20"/>
        </w:rPr>
        <w:tab/>
        <w:t>67.810 €</w:t>
      </w:r>
    </w:p>
    <w:p w14:paraId="59EA971B" w14:textId="65293B0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1B22AAF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Podprogram objekti za rekreacijo obsega upravljanje in vzdrževanje objektov za rekreacijo (zelenice, otroška igrišča, ipd.), gradnja in investicijsko vzdrževanje objektov za rekreacijo.</w:t>
      </w:r>
    </w:p>
    <w:p w14:paraId="79CA68DC" w14:textId="2D774C8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6179C0D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urejanju prostora; Zakon o graditvi objektov; Gradbeni zakon; Zakon o gospodarskih javnih službah; Odlok o gospodarskih javnih službah v občini Žirovnica; Zakon o varstvu okolja in podzakonski akti</w:t>
      </w:r>
    </w:p>
    <w:p w14:paraId="54C0A97E" w14:textId="000243B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35E89CB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cilji podprograma so zagotovitev ustreznih površin za rekreacijo in igro otrok ter zagotovitev urejenosti javnih zelenih površin.</w:t>
      </w:r>
    </w:p>
    <w:p w14:paraId="71EBBF01" w14:textId="0FE8C1E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6F1295F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Letni izvedbeni cilji podprograma so hortikulturna ureditev površin v urbanem okolju, ureditev otroških igrišč in dopolnitev obstoječih zasaditev na javnih zelenih površinah.</w:t>
      </w:r>
    </w:p>
    <w:p w14:paraId="37103DA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urejenih otroških igrišč in drugih javnih površin.</w:t>
      </w:r>
    </w:p>
    <w:p w14:paraId="6F63EE72" w14:textId="1F608ECB"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1631 VZDRŽEVANJE JAVNIH ZELENIC</w:t>
      </w:r>
      <w:r w:rsidRPr="003D5A79">
        <w:rPr>
          <w:rFonts w:ascii="Tahoma" w:hAnsi="Tahoma" w:cs="Tahoma"/>
          <w:color w:val="FFFFFF" w:themeColor="background1"/>
          <w:sz w:val="22"/>
          <w:szCs w:val="22"/>
        </w:rPr>
        <w:tab/>
        <w:t>47.710 €</w:t>
      </w:r>
    </w:p>
    <w:p w14:paraId="5652C0C2" w14:textId="55729EC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6A3DA29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na tej postavki so namenjena:</w:t>
      </w:r>
    </w:p>
    <w:p w14:paraId="5993A83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košnji zelenic (18.000 €),</w:t>
      </w:r>
    </w:p>
    <w:p w14:paraId="10AA122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obrezovanju živih mej (4.500 €),</w:t>
      </w:r>
    </w:p>
    <w:p w14:paraId="6786AAB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urejanju zelenic (čiščenje, grabljenje listja, planiranje) (3.310 €),</w:t>
      </w:r>
    </w:p>
    <w:p w14:paraId="3450452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ureditvi cvetličnih gred in korit ter nakupu razne vegetacije (11.000 €),</w:t>
      </w:r>
    </w:p>
    <w:p w14:paraId="067A1A7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hortikulturni ureditvi spomenikov (7.200 €),</w:t>
      </w:r>
    </w:p>
    <w:p w14:paraId="15557E7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odstranjevanju invazivnih rastlin (3.200 €) in</w:t>
      </w:r>
    </w:p>
    <w:p w14:paraId="0BE1D9D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plačilu vodarine (500 €).</w:t>
      </w:r>
    </w:p>
    <w:p w14:paraId="29428CF1" w14:textId="37D0676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13BE70A4"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511CE79D" w14:textId="06C63C4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4311EEF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Stroški izvajanja javne službe so načrtovani na podlagi Programa vzdrževanja javnih cest in ocene stroškov za ta namen, ki ga je pripravil vzdrževalec Javno podjetje JEKO d.o.o.</w:t>
      </w:r>
    </w:p>
    <w:p w14:paraId="7E032763" w14:textId="4EC44646"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1633 OTROŠKA IGRIŠČA</w:t>
      </w:r>
      <w:r w:rsidRPr="003D5A79">
        <w:rPr>
          <w:rFonts w:ascii="Tahoma" w:hAnsi="Tahoma" w:cs="Tahoma"/>
          <w:color w:val="FFFFFF" w:themeColor="background1"/>
          <w:sz w:val="22"/>
          <w:szCs w:val="22"/>
        </w:rPr>
        <w:tab/>
        <w:t>20.100 €</w:t>
      </w:r>
    </w:p>
    <w:p w14:paraId="5AC8C03F" w14:textId="0228AA6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6F9669C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so v skupni višini 20.100 EUR namenjena:</w:t>
      </w:r>
    </w:p>
    <w:p w14:paraId="7865CB8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eventualni zamenjavi označevalnih tabel (100 EUR),</w:t>
      </w:r>
    </w:p>
    <w:p w14:paraId="743E726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plačilu najema WC kabine na Bregu in uporabi WC-ja na Selu (800 EUR),</w:t>
      </w:r>
    </w:p>
    <w:p w14:paraId="1AB8C53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pregledu in popravilu igral na otroških igriščih ter izvedbi košnje na igriščih (8.000 EUR),</w:t>
      </w:r>
    </w:p>
    <w:p w14:paraId="3D71E3E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rednemu vzdrževanju otroških igrišč (11.200 EUR).</w:t>
      </w:r>
    </w:p>
    <w:p w14:paraId="6D1D005C" w14:textId="4485AAB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7483E9EB" w14:textId="110A2C30" w:rsidR="00A0273C" w:rsidRPr="0073425C" w:rsidRDefault="0073425C" w:rsidP="00A0273C">
      <w:pPr>
        <w:widowControl w:val="0"/>
        <w:spacing w:before="0" w:after="0"/>
        <w:ind w:left="0" w:right="140"/>
        <w:jc w:val="both"/>
        <w:rPr>
          <w:rFonts w:ascii="Tahoma" w:hAnsi="Tahoma" w:cs="Tahoma"/>
        </w:rPr>
      </w:pPr>
      <w:r>
        <w:rPr>
          <w:rFonts w:ascii="Tahoma" w:hAnsi="Tahoma" w:cs="Tahoma"/>
        </w:rPr>
        <w:t>/</w:t>
      </w:r>
    </w:p>
    <w:p w14:paraId="56F31BCD" w14:textId="580ED4A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3C9C97B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za vzdrževanje igrišč so na postavki predvidena na podlagi ocene stroškov letnega vzdrževanja otroških igrišč v preteklih letih ter na podlagi preteklih izkušenj. V letošnjem letu bodo otroška igrišča odrta celo leto.</w:t>
      </w:r>
    </w:p>
    <w:p w14:paraId="4C018048" w14:textId="03D45D35"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16039005 Druge komunalne dejavnosti</w:t>
      </w:r>
      <w:r w:rsidRPr="0077499E">
        <w:rPr>
          <w:rFonts w:ascii="Tahoma" w:hAnsi="Tahoma" w:cs="Tahoma"/>
          <w:sz w:val="20"/>
        </w:rPr>
        <w:tab/>
        <w:t>34.877 €</w:t>
      </w:r>
    </w:p>
    <w:p w14:paraId="05085FDF" w14:textId="57183DE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16F5D30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Podprogram druge komunalne dejavnosti obsega vzdrževanje ostalih javnih površin in objektov ter postavitev urbane opreme.</w:t>
      </w:r>
    </w:p>
    <w:p w14:paraId="580C82BD" w14:textId="5317C83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7811006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Zakon o urejanju prostora; Zakon o graditvi objektov; Gradbeni zakon; Zakon o gospodarskih javnih službah; </w:t>
      </w:r>
      <w:r w:rsidRPr="00A0273C">
        <w:rPr>
          <w:rFonts w:ascii="Tahoma" w:hAnsi="Tahoma" w:cs="Tahoma"/>
          <w:lang w:val="x-none"/>
        </w:rPr>
        <w:lastRenderedPageBreak/>
        <w:t>Odlok o gospodarskih javnih službah v občini Žirovnica; Zakon o varstvu okolja in podzakonski akti</w:t>
      </w:r>
    </w:p>
    <w:p w14:paraId="5267E720" w14:textId="52FA56E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5EB97F7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cilji podprograma so poenotenje elementov urbane opreme na območju občine Žirovnica in zagotovitev urejenosti javnih  površin.</w:t>
      </w:r>
    </w:p>
    <w:p w14:paraId="68E3F544" w14:textId="303946F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2BD5531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Letni izvedbeni cilji podprograma so praznjenje pasjih WC-jev, ureditev klopi, strojno čiščenje javnih površin in postopna zamenjava obstoječe ulične opreme z novo.</w:t>
      </w:r>
    </w:p>
    <w:p w14:paraId="20641B65" w14:textId="181D18D4"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1634 VZDRŽEVANJE OSTALIH JAVNIH POVRŠIN</w:t>
      </w:r>
      <w:r w:rsidRPr="003D5A79">
        <w:rPr>
          <w:rFonts w:ascii="Tahoma" w:hAnsi="Tahoma" w:cs="Tahoma"/>
          <w:color w:val="FFFFFF" w:themeColor="background1"/>
          <w:sz w:val="22"/>
          <w:szCs w:val="22"/>
        </w:rPr>
        <w:tab/>
        <w:t>34.877 €</w:t>
      </w:r>
    </w:p>
    <w:p w14:paraId="2F4E4B3E" w14:textId="203950C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0F421BB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Sredstva v višini </w:t>
      </w:r>
      <w:r w:rsidRPr="00A0273C">
        <w:rPr>
          <w:rFonts w:ascii="Tahoma" w:hAnsi="Tahoma" w:cs="Tahoma"/>
          <w:b/>
          <w:bCs/>
          <w:lang w:val="x-none"/>
        </w:rPr>
        <w:t>14.877 €</w:t>
      </w:r>
      <w:r w:rsidRPr="00A0273C">
        <w:rPr>
          <w:rFonts w:ascii="Tahoma" w:hAnsi="Tahoma" w:cs="Tahoma"/>
          <w:lang w:val="x-none"/>
        </w:rPr>
        <w:t xml:space="preserve"> so namenjena rednemu (tekočemu) vzdrževanju in vključujejo (JEKO):</w:t>
      </w:r>
    </w:p>
    <w:p w14:paraId="762D2F7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praznjenje pasjih WC-jev,  klopi in zabojev (8.265 €) in</w:t>
      </w:r>
    </w:p>
    <w:p w14:paraId="3E81C93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strojno čiščenje javnih površin (6.612 €).</w:t>
      </w:r>
    </w:p>
    <w:p w14:paraId="09C647D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Sredstva v višini </w:t>
      </w:r>
      <w:r w:rsidRPr="00A0273C">
        <w:rPr>
          <w:rFonts w:ascii="Tahoma" w:hAnsi="Tahoma" w:cs="Tahoma"/>
          <w:b/>
          <w:bCs/>
          <w:lang w:val="x-none"/>
        </w:rPr>
        <w:t>20.000 €</w:t>
      </w:r>
      <w:r w:rsidRPr="00A0273C">
        <w:rPr>
          <w:rFonts w:ascii="Tahoma" w:hAnsi="Tahoma" w:cs="Tahoma"/>
          <w:lang w:val="x-none"/>
        </w:rPr>
        <w:t xml:space="preserve"> so namenjena postopni zamenjavi obstoječe ulične opreme z novo, ki bo v skladu s pridobljenim Katalogom ulične opreme v občini Žirovnica. Sredstva so vezana na razvojni program OB192-21-0007 Urbana oprema.</w:t>
      </w:r>
    </w:p>
    <w:p w14:paraId="51DC7673" w14:textId="4146450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351C78E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OB192-21-0007 Urbana oprema</w:t>
      </w:r>
    </w:p>
    <w:p w14:paraId="3FD1FC39" w14:textId="5B3D4E3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0CD0B61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Sredstva za vzdrževanje ostalih javnih površin so na postavki predvidena na podlagi ocene stroškov letnega vzdrževanja  v preteklih letih ter na podlagi preteklih izkušenj. </w:t>
      </w:r>
    </w:p>
    <w:p w14:paraId="59EF1B47" w14:textId="2023BA9E"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1605 Spodbujanje stanovanjske gradnje</w:t>
      </w:r>
      <w:r w:rsidRPr="0077499E">
        <w:rPr>
          <w:rFonts w:ascii="Tahoma" w:hAnsi="Tahoma" w:cs="Tahoma"/>
          <w:sz w:val="20"/>
        </w:rPr>
        <w:tab/>
        <w:t>145.850 €</w:t>
      </w:r>
    </w:p>
    <w:p w14:paraId="15BB1379" w14:textId="61B28D3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030D435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Glavni program 1605 Spodbujanje stanovanjske gradnje vključuje sredstva za prilagajanje in obnavljanje občinskega stanovanjskega fonda.</w:t>
      </w:r>
    </w:p>
    <w:p w14:paraId="19DF422E" w14:textId="4B44FD5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5C73A44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 tega programa je vzdrževanje stanovanj po petletnim planu vzdrževanja, npr.:  povečanje bivalnega standarda s posodabljanjem stanovanjskih enot, povečanje standarda skupnih prostorov, povečanje standarda v sanitarnih prostorih stanovanj, izboljšanje izolacije, inštalacij, stabilnosti objektov in zunanjega izgleda stanovanjskih stavb.</w:t>
      </w:r>
    </w:p>
    <w:p w14:paraId="30B875DC" w14:textId="4853BDE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16520A2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Letni izvedbeni cilj je vzdrževanje stanovanj in objektov po letnem planu vzdrževanja. Planirani kazalci, na podlagi katerih bomo merili uspešnost zastavljenih ciljev je obseg realizacije navedenega plana investicijskega vzdrževanja. Z samo izvedbo investicije se preprečuje staranje in propadanje obstoječega fonda stanovanj, prav tako pa se poveča tudi vrednost stanovanj.  Posledice planiranih investicij se odražajo tudi v izboljšanju bivalnega standarda najemnikov.</w:t>
      </w:r>
    </w:p>
    <w:p w14:paraId="4FA8267F" w14:textId="4260A14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186ABC3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16059002  Spodbujanje stanovanjske gradnje          </w:t>
      </w:r>
    </w:p>
    <w:p w14:paraId="51C3778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52CD3EF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16059003  Drugi programi na stanovanjskem področju            </w:t>
      </w:r>
    </w:p>
    <w:p w14:paraId="26F4C00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10192094" w14:textId="0F6DD061"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16059002 Spodbujanje stanovanjske gradnje</w:t>
      </w:r>
      <w:r w:rsidRPr="0077499E">
        <w:rPr>
          <w:rFonts w:ascii="Tahoma" w:hAnsi="Tahoma" w:cs="Tahoma"/>
          <w:sz w:val="20"/>
        </w:rPr>
        <w:tab/>
        <w:t>134.300 €</w:t>
      </w:r>
    </w:p>
    <w:p w14:paraId="02DFD26A" w14:textId="5E1FD34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77C2F01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okvir podprograma  16059002 Spodbujanje stanovanjske gradnje sodijo gradnja, nakup in vzdrževanje neprofitnih stanovanj in službenih najemnih stanovanj; gradnja, nakup in vzdrževanje namenskih najemnin stanovanj (za posebne skupine odraslega prebivalstva); nakup, gradnja in vzdrževanje bivalnih enot, za začasno reševanje stanovanjskih potreb socialno ogroženih oseb.</w:t>
      </w:r>
    </w:p>
    <w:p w14:paraId="05F81997" w14:textId="745A608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502664B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Stanovanjski zakon; Pogodba s Stanovanjskim podjetjem d.o.o., Ob Suhi 19, Ravne na Koroškem, o izvajanju storitev gospodarjenja z lastniškimi nepremičninami z dne 17.12.2008</w:t>
      </w:r>
    </w:p>
    <w:p w14:paraId="4A34F574" w14:textId="54CF30B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1D54D27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 podprograma je investicijsko vzdrževanje in izboljšava stanovanjskega fonda, ki ga bo Občina Žirovnica obdržala v trajni lasti.  Z investicijskim vzdrževanjem stanovanj se poveča tudi vrednost stanovanj, prav tako pa se zagotovi tudi boljša energetska učinkovitost objektov.</w:t>
      </w:r>
    </w:p>
    <w:p w14:paraId="2B8BEA11" w14:textId="515483F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7C96B2B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Letni izvedbeni cilj je vzdrževanje stanovanj in objektov po letnem planu vzdrževanja.</w:t>
      </w:r>
    </w:p>
    <w:p w14:paraId="32575134" w14:textId="2C756192"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1641 STANOVANJA (INVESTICIJE)</w:t>
      </w:r>
      <w:r w:rsidRPr="003D5A79">
        <w:rPr>
          <w:rFonts w:ascii="Tahoma" w:hAnsi="Tahoma" w:cs="Tahoma"/>
          <w:color w:val="FFFFFF" w:themeColor="background1"/>
          <w:sz w:val="22"/>
          <w:szCs w:val="22"/>
        </w:rPr>
        <w:tab/>
        <w:t>134.300 €</w:t>
      </w:r>
    </w:p>
    <w:p w14:paraId="2E2CFAE0" w14:textId="5B03D52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06C1138D" w14:textId="77777777" w:rsidR="00A0273C" w:rsidRPr="00A0273C" w:rsidRDefault="00A0273C" w:rsidP="00A0273C">
      <w:pPr>
        <w:widowControl w:val="0"/>
        <w:spacing w:before="0" w:after="0"/>
        <w:ind w:left="0" w:right="140"/>
        <w:jc w:val="both"/>
        <w:rPr>
          <w:rFonts w:ascii="Tahoma" w:hAnsi="Tahoma" w:cs="Tahoma"/>
          <w:color w:val="000000"/>
          <w:lang w:val="x-none"/>
        </w:rPr>
      </w:pPr>
      <w:r w:rsidRPr="00A0273C">
        <w:rPr>
          <w:rFonts w:ascii="Tahoma" w:hAnsi="Tahoma" w:cs="Tahoma"/>
          <w:color w:val="000000"/>
          <w:lang w:val="x-none"/>
        </w:rPr>
        <w:t>Na postavki so  načrtovana  sredstva za  investicijsko vzdrževanje električne instalacije v šolskem bloku  (131.000 € - delno predračun + ocena), strokovni nadzor nad deli (3.000 € - ocena).</w:t>
      </w:r>
    </w:p>
    <w:p w14:paraId="3D15631B" w14:textId="00C23CA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3DFDF16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Načrtu razvojnih programov je investicijsko vzdrževanje stanovanj zajeto v programu pod oznako OB192-</w:t>
      </w:r>
      <w:r w:rsidRPr="00A0273C">
        <w:rPr>
          <w:rFonts w:ascii="Tahoma" w:hAnsi="Tahoma" w:cs="Tahoma"/>
          <w:lang w:val="x-none"/>
        </w:rPr>
        <w:lastRenderedPageBreak/>
        <w:t xml:space="preserve">18-0011 INVESTICIJSKO VZDRŽEVANJE STANOVANJ. </w:t>
      </w:r>
    </w:p>
    <w:p w14:paraId="369C88F6" w14:textId="08B1236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0B383BA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Za investicijsko-vzdrževalna dela na stanovanjskem fondu je višina teh stroškov za leto 2023 ocenjena, ker so v projektu zajeti le stroški elektro-vzdrževalnih del, zaključna dela niso všteta v ponudbi oziroma oceni. </w:t>
      </w:r>
    </w:p>
    <w:p w14:paraId="0EA89F68" w14:textId="657C20DC"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16059003 Drugi programi na stanovanjskem področju</w:t>
      </w:r>
      <w:r w:rsidRPr="0077499E">
        <w:rPr>
          <w:rFonts w:ascii="Tahoma" w:hAnsi="Tahoma" w:cs="Tahoma"/>
          <w:sz w:val="20"/>
        </w:rPr>
        <w:tab/>
        <w:t>11.550 €</w:t>
      </w:r>
    </w:p>
    <w:p w14:paraId="66057B6D" w14:textId="361031E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1926089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okviru navedenega podprograma 16059003 Drugi programi na stanovanjskem področju sodijo: prenos kupnin za prodana stanovanja po SZ–91 na SSRS in SOD, upravljanje in vzdrževanje neprofitnih stanovanj  (obratovalni stroški, zavarovanje, upravljanje).</w:t>
      </w:r>
    </w:p>
    <w:p w14:paraId="265636B8" w14:textId="30DB29C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1D09760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Stanovanjski zakon in podzakonski akti; Pogodba s Stanovanjskim podjetjem d.o.o., Ob Suhi 19, Ravne na Koroškem, o izvajanju storitev gospodarjenja z lastniškimi nepremičninami z dne 17.12.2008</w:t>
      </w:r>
    </w:p>
    <w:p w14:paraId="62DF3287" w14:textId="4B883DF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7A53DA4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Dolgoročni cilji tega podprograma so ohranjanje kvalitete stanovanj in prenos kupnin od prodanih stanovanj po SZ-91 na SRS in SOD. </w:t>
      </w:r>
    </w:p>
    <w:p w14:paraId="7DEAFF0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Kazalec učinkovitosti predvidevanih odhodkov bo redno vzdrževan stanovanjski fond Občine Žirovnica, s čimer ohranjamo njegovo vrednost.</w:t>
      </w:r>
    </w:p>
    <w:p w14:paraId="44BDA144" w14:textId="03FE5BA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7B599CB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Letni izvedbeni cilj so ustrezno zavarovana in primerno vzdrževana stanovanja. Planiran kazalnik na podlagi katerega se bo merila uspešnost zastavljenih ciljev je obseg realizacije zastavljenih letnih ciljev tekočega vzdrževanja stanovanj. </w:t>
      </w:r>
    </w:p>
    <w:p w14:paraId="500DCF1B" w14:textId="7CF6BE23"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1651 STANOVANJA (VZDRŽEVANJE)</w:t>
      </w:r>
      <w:r w:rsidRPr="003D5A79">
        <w:rPr>
          <w:rFonts w:ascii="Tahoma" w:hAnsi="Tahoma" w:cs="Tahoma"/>
          <w:color w:val="FFFFFF" w:themeColor="background1"/>
          <w:sz w:val="22"/>
          <w:szCs w:val="22"/>
        </w:rPr>
        <w:tab/>
        <w:t>11.550 €</w:t>
      </w:r>
    </w:p>
    <w:p w14:paraId="20E930EA" w14:textId="63C1B79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1E0C49F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so predvidena za kritje stroškov upravljanja s stanovanji, zavarovanja in manjših vzdrževalnih del predvsem v skupnih prostorih večstanovanjskih objektov ali na ovoju stavbe.</w:t>
      </w:r>
    </w:p>
    <w:p w14:paraId="19AC860E" w14:textId="540B407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0BEC4BE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w:t>
      </w:r>
    </w:p>
    <w:p w14:paraId="4EB5CBA8" w14:textId="42ABED3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3DD0348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Ocena potrebnih sredstev je narejena na podlagi povprečne porabe v preteklih letih ter pogodbe s stanovanjskim podjetjem. Zaradi dviga cen smo  v letu 2023 upoštevali 10 % oceno rasti cen napram letu 2022.</w:t>
      </w:r>
    </w:p>
    <w:p w14:paraId="58B8C7BA" w14:textId="26FF4E9B"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1606 Upravljanje in razpolaganje z zemljišči (javno dobro, kmetijska, gozdna in stavbna zemljišča)</w:t>
      </w:r>
      <w:r w:rsidRPr="0077499E">
        <w:rPr>
          <w:rFonts w:ascii="Tahoma" w:hAnsi="Tahoma" w:cs="Tahoma"/>
          <w:sz w:val="20"/>
        </w:rPr>
        <w:tab/>
        <w:t>29.200 €</w:t>
      </w:r>
    </w:p>
    <w:p w14:paraId="2B7764D4" w14:textId="7AC7947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29FE64E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Glavni program 1606 Upravljanje in razpolaganje z zemljišči (javno dobro, kmetijska, gozdna in stavbna zemljišča v lasti občine) vključuje sredstva za urejanje občinskih zemljišč (parcelacije, odmere) ter nakupe zemljišč za potrebe izvajanja občinskih razvojnih programov.</w:t>
      </w:r>
    </w:p>
    <w:p w14:paraId="5597BFF2" w14:textId="4BC7B20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75F09A0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cilji glavnega programa so gospodarjenje z zemljišči (prodaja zemljišč, ki so v lasti Občine Žirovnica) za namen gradnje poslovnih in drugih objektov (posamezna zemljišča), gospodarjenje z zemljišči zaradi uskladitve zemljiškoknjižnega stanja z dejanskim (prodaja, menjava, odkup, služnost, oddaja v najem), gospodarjenje z zemljišči zaradi zaokrožitve stavbnih zemljišč (gradbene parcele, funkcionalna zemljišča), pridobivanje zemljišč za infrastrukturne objekte.</w:t>
      </w:r>
    </w:p>
    <w:p w14:paraId="47064662" w14:textId="2A6F6B7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35C9234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Na področju upravljanja in razpolaganja z zemljišči planiramo sredstva za kritje stroškov izvedbe postopkov upravljanja in razpolaganja z zemljišči (npr. cenitve, odmere, notarski stroški, davki, javne objave, odškodnine, ...) ter sredstva za nakupe zemljišč in z njimi povezanih stroškov. Kazalci in časovni okvir doseganja ciljev predstavljajo realizacijo letnega načrta razpolaganja in letnega načrta pridobivanja stvarnega premoženja, pri čemer je potrebno upoštevati, da so postopki vodenja premoženjsko pravnih zadev zahtevna, kompleksna in dolgotrajna naloga, zaradi katerega je težko natančno določiti višino stroškov ter časovno opredeliti  izvedbo postopkov.</w:t>
      </w:r>
    </w:p>
    <w:p w14:paraId="0F7AF8FF" w14:textId="6669A72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429D78C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16069001  Urejanje občinskih zemljišč           </w:t>
      </w:r>
    </w:p>
    <w:p w14:paraId="2E2E5AF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4364307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16069002  Nakup zemljišč           </w:t>
      </w:r>
    </w:p>
    <w:p w14:paraId="75A4E9D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7E3EA469" w14:textId="5F366EE5"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16069001 Urejanje občinskih zemljišč</w:t>
      </w:r>
      <w:r w:rsidRPr="0077499E">
        <w:rPr>
          <w:rFonts w:ascii="Tahoma" w:hAnsi="Tahoma" w:cs="Tahoma"/>
          <w:sz w:val="20"/>
        </w:rPr>
        <w:tab/>
        <w:t>10.000 €</w:t>
      </w:r>
    </w:p>
    <w:p w14:paraId="4649297F" w14:textId="7CAF21C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45FD9DC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Podprogram 16069001 Urejanje občinskih zemljišč zajema urejanje občinskih zemljišč, ki niso zajeta v okviru investicij v teku oziroma izvajanje aktivne zemljiške politike, in sicer z izvedbo predhodnih postopkov in končnih faz premoženjsko-pravnih ter drugih postopkov (zemljiškoknjižne zadeve, geodetske zadeve,...). </w:t>
      </w:r>
      <w:r w:rsidRPr="00A0273C">
        <w:rPr>
          <w:rFonts w:ascii="Tahoma" w:hAnsi="Tahoma" w:cs="Tahoma"/>
          <w:lang w:val="x-none"/>
        </w:rPr>
        <w:lastRenderedPageBreak/>
        <w:t>Ključne naloge so vodenje premoženjsko-pravnih postopkov v skladu z določili veljavne zakonodaje ter na podlagi sprejetega letnega načrta nakupa in prodaje zemljišč.</w:t>
      </w:r>
    </w:p>
    <w:p w14:paraId="65B087D1" w14:textId="2220F6A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7DC317E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stvarnem premoženju države in samoupravnih lokalnih skupnosti; Zakon o javnih financah in na njegovi podlagi sprejeti podzakonski akti; Gradbeni zakon in na njegovi podlagi sprejeti podzakonski akti; Zakon o prostorskem načrtovanju; Zakon o urejanju prostora,...Razvojni program občine Žirovnica 2030 in ostali že sprejeti izvedbeni prostorski akti</w:t>
      </w:r>
    </w:p>
    <w:p w14:paraId="65A3A468" w14:textId="7503BC3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21E2FBD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Dolgoročni cilji predstavlja urejeno zemljiškoknjižno stanje vseh zemljišč v občinski lasti in zemljišč javnega dobra. </w:t>
      </w:r>
    </w:p>
    <w:p w14:paraId="1BE50FD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za merilo uspešnost zastavljenih ciljev obsegajo izvedbo letnih načrtov razpolaganja s stvarnim premoženjem občine.</w:t>
      </w:r>
    </w:p>
    <w:p w14:paraId="2B5774E0" w14:textId="45B17D2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0A13606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Letni izvedbeni cilji obsegajo zagotovitev pogojev za nadaljevanje postopkov gospodarjenja s stavbnimi zemljišči v skladu z letnim načrtom razpolaganja z nepremičnim premoženjem občine. Letni kazalec pa predstavlja število zaključenih postopkov gospodarjenja s stavbnimi zemljišči na podlagi izvedenih predhodnih postopkov (geodetske storitve, cenitve, odvetniške storitve, </w:t>
      </w:r>
      <w:proofErr w:type="spellStart"/>
      <w:r w:rsidRPr="00A0273C">
        <w:rPr>
          <w:rFonts w:ascii="Tahoma" w:hAnsi="Tahoma" w:cs="Tahoma"/>
          <w:lang w:val="x-none"/>
        </w:rPr>
        <w:t>i.d</w:t>
      </w:r>
      <w:proofErr w:type="spellEnd"/>
      <w:r w:rsidRPr="00A0273C">
        <w:rPr>
          <w:rFonts w:ascii="Tahoma" w:hAnsi="Tahoma" w:cs="Tahoma"/>
          <w:lang w:val="x-none"/>
        </w:rPr>
        <w:t>.).</w:t>
      </w:r>
    </w:p>
    <w:p w14:paraId="451B0E58" w14:textId="2B722AC5"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1661 UPRAVLJANJE Z ZEMLJIŠČI</w:t>
      </w:r>
      <w:r w:rsidRPr="003D5A79">
        <w:rPr>
          <w:rFonts w:ascii="Tahoma" w:hAnsi="Tahoma" w:cs="Tahoma"/>
          <w:color w:val="FFFFFF" w:themeColor="background1"/>
          <w:sz w:val="22"/>
          <w:szCs w:val="22"/>
        </w:rPr>
        <w:tab/>
        <w:t>10.000 €</w:t>
      </w:r>
    </w:p>
    <w:p w14:paraId="55DF9438" w14:textId="00C342C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2632AF0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 to postavko so sredstva namenjena:</w:t>
      </w:r>
    </w:p>
    <w:p w14:paraId="017134FA" w14:textId="77777777" w:rsidR="00A0273C" w:rsidRPr="00A0273C" w:rsidRDefault="00A0273C" w:rsidP="00A0273C">
      <w:pPr>
        <w:widowControl w:val="0"/>
        <w:numPr>
          <w:ilvl w:val="0"/>
          <w:numId w:val="32"/>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odmeram dejanskega stanja cest in uskladitvi s katastrskim stanjem,</w:t>
      </w:r>
    </w:p>
    <w:p w14:paraId="6F0A0C58" w14:textId="77777777" w:rsidR="00A0273C" w:rsidRPr="00A0273C" w:rsidRDefault="00A0273C" w:rsidP="00A0273C">
      <w:pPr>
        <w:widowControl w:val="0"/>
        <w:numPr>
          <w:ilvl w:val="0"/>
          <w:numId w:val="32"/>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geodetskim posnetkom za razne projekte,</w:t>
      </w:r>
    </w:p>
    <w:p w14:paraId="6F888EA4" w14:textId="77777777" w:rsidR="00A0273C" w:rsidRPr="00A0273C" w:rsidRDefault="00A0273C" w:rsidP="00A0273C">
      <w:pPr>
        <w:widowControl w:val="0"/>
        <w:numPr>
          <w:ilvl w:val="0"/>
          <w:numId w:val="32"/>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odmeram spornih potekov mej v teku posamezne investicije,</w:t>
      </w:r>
    </w:p>
    <w:p w14:paraId="64D52CED" w14:textId="77777777" w:rsidR="00A0273C" w:rsidRPr="00A0273C" w:rsidRDefault="00A0273C" w:rsidP="00A0273C">
      <w:pPr>
        <w:widowControl w:val="0"/>
        <w:numPr>
          <w:ilvl w:val="0"/>
          <w:numId w:val="32"/>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 xml:space="preserve">najemnini za </w:t>
      </w:r>
      <w:proofErr w:type="spellStart"/>
      <w:r w:rsidRPr="00A0273C">
        <w:rPr>
          <w:rFonts w:ascii="Tahoma" w:hAnsi="Tahoma" w:cs="Tahoma"/>
          <w:lang w:val="x-none"/>
        </w:rPr>
        <w:t>Eko</w:t>
      </w:r>
      <w:proofErr w:type="spellEnd"/>
      <w:r w:rsidRPr="00A0273C">
        <w:rPr>
          <w:rFonts w:ascii="Tahoma" w:hAnsi="Tahoma" w:cs="Tahoma"/>
          <w:lang w:val="x-none"/>
        </w:rPr>
        <w:t>-otok pri žel. postaji v Žirovnici,</w:t>
      </w:r>
    </w:p>
    <w:p w14:paraId="612969F8" w14:textId="77777777" w:rsidR="00A0273C" w:rsidRPr="00A0273C" w:rsidRDefault="00A0273C" w:rsidP="00A0273C">
      <w:pPr>
        <w:widowControl w:val="0"/>
        <w:numPr>
          <w:ilvl w:val="0"/>
          <w:numId w:val="32"/>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 xml:space="preserve">najemnini za del nepremičnine s </w:t>
      </w:r>
      <w:proofErr w:type="spellStart"/>
      <w:r w:rsidRPr="00A0273C">
        <w:rPr>
          <w:rFonts w:ascii="Tahoma" w:hAnsi="Tahoma" w:cs="Tahoma"/>
          <w:lang w:val="x-none"/>
        </w:rPr>
        <w:t>parc</w:t>
      </w:r>
      <w:proofErr w:type="spellEnd"/>
      <w:r w:rsidRPr="00A0273C">
        <w:rPr>
          <w:rFonts w:ascii="Tahoma" w:hAnsi="Tahoma" w:cs="Tahoma"/>
          <w:lang w:val="x-none"/>
        </w:rPr>
        <w:t xml:space="preserve">. št. 178/1, </w:t>
      </w:r>
      <w:proofErr w:type="spellStart"/>
      <w:r w:rsidRPr="00A0273C">
        <w:rPr>
          <w:rFonts w:ascii="Tahoma" w:hAnsi="Tahoma" w:cs="Tahoma"/>
          <w:lang w:val="x-none"/>
        </w:rPr>
        <w:t>k.o</w:t>
      </w:r>
      <w:proofErr w:type="spellEnd"/>
      <w:r w:rsidRPr="00A0273C">
        <w:rPr>
          <w:rFonts w:ascii="Tahoma" w:hAnsi="Tahoma" w:cs="Tahoma"/>
          <w:lang w:val="x-none"/>
        </w:rPr>
        <w:t>. Žirovnica, za povečanje funkcionalnega zemljišča ob ZP na Selu,</w:t>
      </w:r>
    </w:p>
    <w:p w14:paraId="0CD34230" w14:textId="77777777" w:rsidR="00A0273C" w:rsidRPr="00A0273C" w:rsidRDefault="00A0273C" w:rsidP="00A0273C">
      <w:pPr>
        <w:widowControl w:val="0"/>
        <w:numPr>
          <w:ilvl w:val="0"/>
          <w:numId w:val="32"/>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drugo (glede na potrebe med letom).</w:t>
      </w:r>
    </w:p>
    <w:p w14:paraId="5DE57F05" w14:textId="2CEE3DB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36CC262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w:t>
      </w:r>
    </w:p>
    <w:p w14:paraId="4AC331AF" w14:textId="750B2F3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70A1B2D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Sredstva so določena glede na sklenjene najemne pogodbe ter stroške že izvedenih postopkov v preteklih letih. </w:t>
      </w:r>
    </w:p>
    <w:p w14:paraId="491F97EA" w14:textId="588478EB"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16069002 Nakup zemljišč</w:t>
      </w:r>
      <w:r w:rsidRPr="0077499E">
        <w:rPr>
          <w:rFonts w:ascii="Tahoma" w:hAnsi="Tahoma" w:cs="Tahoma"/>
          <w:sz w:val="20"/>
        </w:rPr>
        <w:tab/>
        <w:t>19.200 €</w:t>
      </w:r>
    </w:p>
    <w:p w14:paraId="6D1FB0B3" w14:textId="4468A37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23233CA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Poslanstvo podprograma 16069002 Nakup zemljišč je nakup stavbnih, kmetijskih in gozdnih zemljišč, katera niso zajeta v okviru investicij v teku. Ključne naloge so vodenje premoženjsko pravnih zadev nakupa v skladu z določili veljavne zakonodaje ter na podlagi potrjenega letnega načrta pridobivanja nepremičnega premoženja občine.</w:t>
      </w:r>
    </w:p>
    <w:p w14:paraId="7D54CDBF" w14:textId="6CF1E6C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421DCD2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stvarnem premoženju države in samoupravnih lokalnih skupnosti; Zakon o javnih financah in na njegovi podlagi sprejeti podzakonski akti; Stvarnopravni zakonik; Obligacijski zakonik; Zakon o zemljiški knjigi in na njegovi podlagi sprejeti podzakonski akti; Razvojni program občine Žirovnica 2030 in ostali že sprejeti izvedbeni prostorski akti</w:t>
      </w:r>
    </w:p>
    <w:p w14:paraId="172FAC53" w14:textId="2F4BC32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0EE8548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Dolgoročni cilji predstavlja ureditev premoženjsko pravnih zadev nakupa zemljišč v okviru letnih načrtov ravnanja z nepremičnim premoženjem (pridobitev stvarnega premoženja za potrebe občine pod čimbolj ugodnimi pogoji). </w:t>
      </w:r>
    </w:p>
    <w:p w14:paraId="01FED2C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na podlagi katerih se bo merila uspešnost zastavljenih ciljev in časovni okvir, obsegajo število izvedenih nakupov zemljišč na podlagi letnega načrta.</w:t>
      </w:r>
    </w:p>
    <w:p w14:paraId="0889EDC2" w14:textId="26C2C96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519E2C2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Letni izvedbeni cilji obsegajo zagotovitev pogojev za nakup ter njihovo realizacijo v skladu z letnim načrtom ravnanja z nepremičnim premoženjem za leto 2023. Letni kazalec pa predstavlja število zaključenih postopkov nakupa nepremičnega premoženja.</w:t>
      </w:r>
    </w:p>
    <w:p w14:paraId="19B586E8" w14:textId="4640A0B0"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1671 PRIDOBIVANJE ZEMLJIŠČ</w:t>
      </w:r>
      <w:r w:rsidRPr="003D5A79">
        <w:rPr>
          <w:rFonts w:ascii="Tahoma" w:hAnsi="Tahoma" w:cs="Tahoma"/>
          <w:color w:val="FFFFFF" w:themeColor="background1"/>
          <w:sz w:val="22"/>
          <w:szCs w:val="22"/>
        </w:rPr>
        <w:tab/>
        <w:t>19.200 €</w:t>
      </w:r>
    </w:p>
    <w:p w14:paraId="38614B17" w14:textId="6A1BE28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70A0DD4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Ker v naprej ni mogoče določiti vseh potreb in priložnosti za nakup zemljišč, je ocenjen primeren znesek, ki obsega:</w:t>
      </w:r>
    </w:p>
    <w:p w14:paraId="6654DFED" w14:textId="77777777" w:rsidR="00A0273C" w:rsidRPr="00A0273C" w:rsidRDefault="00A0273C" w:rsidP="00A0273C">
      <w:pPr>
        <w:widowControl w:val="0"/>
        <w:numPr>
          <w:ilvl w:val="0"/>
          <w:numId w:val="33"/>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geodetske storitve,</w:t>
      </w:r>
    </w:p>
    <w:p w14:paraId="611F74B7" w14:textId="77777777" w:rsidR="00A0273C" w:rsidRPr="00A0273C" w:rsidRDefault="00A0273C" w:rsidP="00A0273C">
      <w:pPr>
        <w:widowControl w:val="0"/>
        <w:numPr>
          <w:ilvl w:val="0"/>
          <w:numId w:val="33"/>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stroške za izravnavo zemljišč ob izmerah cest (manjši dokupi),</w:t>
      </w:r>
    </w:p>
    <w:p w14:paraId="0ECD86B8" w14:textId="77777777" w:rsidR="00A0273C" w:rsidRPr="00A0273C" w:rsidRDefault="00A0273C" w:rsidP="00A0273C">
      <w:pPr>
        <w:widowControl w:val="0"/>
        <w:numPr>
          <w:ilvl w:val="0"/>
          <w:numId w:val="33"/>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 xml:space="preserve">drugi dokupi zemljišč primernih za razne občinske namene (odškodnine v postopkih razlastitve), </w:t>
      </w:r>
    </w:p>
    <w:p w14:paraId="7DB60C71" w14:textId="77777777" w:rsidR="00A0273C" w:rsidRPr="00A0273C" w:rsidRDefault="00A0273C" w:rsidP="00A0273C">
      <w:pPr>
        <w:widowControl w:val="0"/>
        <w:numPr>
          <w:ilvl w:val="0"/>
          <w:numId w:val="33"/>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lastRenderedPageBreak/>
        <w:t>notarske storitve,</w:t>
      </w:r>
    </w:p>
    <w:p w14:paraId="4C0855D1" w14:textId="77777777" w:rsidR="00A0273C" w:rsidRPr="00A0273C" w:rsidRDefault="00A0273C" w:rsidP="00A0273C">
      <w:pPr>
        <w:widowControl w:val="0"/>
        <w:numPr>
          <w:ilvl w:val="0"/>
          <w:numId w:val="33"/>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drugi stroški (svetovanje, cenitve, objave, ipd.).</w:t>
      </w:r>
    </w:p>
    <w:p w14:paraId="4ACF0CBF" w14:textId="133E8D0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616BB18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okviru Načrta razvojnih programov je postavka zajeta pod programom z oznako 0B192-18-0017 Pridobivanje zemljišč.</w:t>
      </w:r>
    </w:p>
    <w:p w14:paraId="61B54631" w14:textId="0E0FD49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0795225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na postavki so načrtovana na podlagi ocene realizacije v preteklih letih ter predvidenih potreb.</w:t>
      </w:r>
    </w:p>
    <w:p w14:paraId="5EE09424" w14:textId="77777777" w:rsidR="006D173A" w:rsidRDefault="006D173A" w:rsidP="00A0273C">
      <w:pPr>
        <w:pStyle w:val="AHeading4"/>
        <w:tabs>
          <w:tab w:val="decimal" w:pos="9200"/>
        </w:tabs>
        <w:spacing w:before="0" w:after="0"/>
        <w:ind w:right="140"/>
        <w:jc w:val="both"/>
        <w:rPr>
          <w:rFonts w:ascii="Tahoma" w:hAnsi="Tahoma" w:cs="Tahoma"/>
          <w:sz w:val="28"/>
        </w:rPr>
      </w:pPr>
    </w:p>
    <w:p w14:paraId="105A8556" w14:textId="5FFC35A2"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t>18 KULTURA, ŠPORT IN NEVLADNE ORGANIZACIJE</w:t>
      </w:r>
      <w:r w:rsidR="00F9775D">
        <w:rPr>
          <w:rFonts w:ascii="Tahoma" w:hAnsi="Tahoma" w:cs="Tahoma"/>
          <w:sz w:val="28"/>
        </w:rPr>
        <w:tab/>
      </w:r>
      <w:r w:rsidRPr="00233198">
        <w:rPr>
          <w:rFonts w:ascii="Tahoma" w:hAnsi="Tahoma" w:cs="Tahoma"/>
          <w:sz w:val="28"/>
        </w:rPr>
        <w:tab/>
        <w:t>363.874 €</w:t>
      </w:r>
    </w:p>
    <w:p w14:paraId="035EEFFF" w14:textId="1948A7B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področja proračunske porabe, poslanstva občine znotraj področja proračunske porabe</w:t>
      </w:r>
    </w:p>
    <w:p w14:paraId="7AE27E7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Kultura: Lokalna skupnost uresničuje javni interes za kulturo zlasti z:</w:t>
      </w:r>
    </w:p>
    <w:p w14:paraId="5E197CFB" w14:textId="77777777" w:rsidR="00A0273C" w:rsidRPr="00A0273C" w:rsidRDefault="00A0273C" w:rsidP="00A0273C">
      <w:pPr>
        <w:widowControl w:val="0"/>
        <w:numPr>
          <w:ilvl w:val="0"/>
          <w:numId w:val="34"/>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zagotavljanjem kulturnih dobrin kot javnih dobrin</w:t>
      </w:r>
    </w:p>
    <w:p w14:paraId="12DC9169" w14:textId="77777777" w:rsidR="00A0273C" w:rsidRPr="00A0273C" w:rsidRDefault="00A0273C" w:rsidP="00A0273C">
      <w:pPr>
        <w:widowControl w:val="0"/>
        <w:numPr>
          <w:ilvl w:val="0"/>
          <w:numId w:val="34"/>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načrtovanjem, gradnjo in vzdrževanjem javne kulturne infrastrukture</w:t>
      </w:r>
    </w:p>
    <w:p w14:paraId="32C33606" w14:textId="77777777" w:rsidR="00A0273C" w:rsidRPr="00A0273C" w:rsidRDefault="00A0273C" w:rsidP="00A0273C">
      <w:pPr>
        <w:widowControl w:val="0"/>
        <w:numPr>
          <w:ilvl w:val="0"/>
          <w:numId w:val="34"/>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skrb za kulturno dediščino lokalnega pomena.</w:t>
      </w:r>
    </w:p>
    <w:p w14:paraId="05FC459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Šport: Lokalna skupnost skrbi za uresničevanje javnega interesa v športu tako, da:</w:t>
      </w:r>
    </w:p>
    <w:p w14:paraId="3A06A1A6" w14:textId="77777777" w:rsidR="00A0273C" w:rsidRPr="00A0273C" w:rsidRDefault="00A0273C" w:rsidP="00A0273C">
      <w:pPr>
        <w:widowControl w:val="0"/>
        <w:numPr>
          <w:ilvl w:val="0"/>
          <w:numId w:val="34"/>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zagotavlja sredstva za realizacijo nacionalnega programa, ki se nanaša na lokalne skupnosti,</w:t>
      </w:r>
    </w:p>
    <w:p w14:paraId="2B743772" w14:textId="77777777" w:rsidR="00A0273C" w:rsidRPr="00A0273C" w:rsidRDefault="00A0273C" w:rsidP="00A0273C">
      <w:pPr>
        <w:widowControl w:val="0"/>
        <w:numPr>
          <w:ilvl w:val="0"/>
          <w:numId w:val="34"/>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zagotavlja sredstva za izvedbo lokalnega programa športa,</w:t>
      </w:r>
    </w:p>
    <w:p w14:paraId="247FD799" w14:textId="77777777" w:rsidR="00A0273C" w:rsidRPr="00A0273C" w:rsidRDefault="00A0273C" w:rsidP="00A0273C">
      <w:pPr>
        <w:widowControl w:val="0"/>
        <w:numPr>
          <w:ilvl w:val="0"/>
          <w:numId w:val="34"/>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spodbuja in zagotavlja pogoje za opravljanje in razvoj športnih dejavnosti in</w:t>
      </w:r>
    </w:p>
    <w:p w14:paraId="577ED17C" w14:textId="77777777" w:rsidR="00A0273C" w:rsidRPr="00A0273C" w:rsidRDefault="00A0273C" w:rsidP="00A0273C">
      <w:pPr>
        <w:widowControl w:val="0"/>
        <w:numPr>
          <w:ilvl w:val="0"/>
          <w:numId w:val="34"/>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načrtuje, gradi in vzdržuje lokalno pomembne javne športne objekte.</w:t>
      </w:r>
    </w:p>
    <w:p w14:paraId="3737782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Lokalna skupnost v okviru tega področja zagotavlja tudi pogoje za delovanje nevladnih in mladinskih organizacij.</w:t>
      </w:r>
    </w:p>
    <w:p w14:paraId="135641FE" w14:textId="21C7BBA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Dokumenti dolgoročnega razvojnega načrtovanja</w:t>
      </w:r>
    </w:p>
    <w:p w14:paraId="07D81B1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Razvojni program Občine Žirovnica 2009-2016 z elementi do leta 2020; veljavni Nacionalni program za kulturo; Nacionalni program športa v Republiki Sloveniji</w:t>
      </w:r>
    </w:p>
    <w:p w14:paraId="06761ED4" w14:textId="3673ACD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področja proračunske porabe</w:t>
      </w:r>
    </w:p>
    <w:p w14:paraId="18CBD064" w14:textId="77777777" w:rsidR="00A0273C" w:rsidRPr="00A0273C" w:rsidRDefault="00A0273C" w:rsidP="00A0273C">
      <w:pPr>
        <w:widowControl w:val="0"/>
        <w:numPr>
          <w:ilvl w:val="0"/>
          <w:numId w:val="35"/>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ohranjati in vzdrževati infrastrukturne pogoje (prostor, oprema) in</w:t>
      </w:r>
    </w:p>
    <w:p w14:paraId="5E065352" w14:textId="77777777" w:rsidR="00A0273C" w:rsidRPr="00A0273C" w:rsidRDefault="00A0273C" w:rsidP="00A0273C">
      <w:pPr>
        <w:widowControl w:val="0"/>
        <w:numPr>
          <w:ilvl w:val="0"/>
          <w:numId w:val="35"/>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pospeševati kulturno, športno, mladinsko in društveno dejavnost</w:t>
      </w:r>
    </w:p>
    <w:p w14:paraId="0EBB4FF0" w14:textId="5E12C5C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Oznaka in nazivi glavnih programov v pristojnosti občine</w:t>
      </w:r>
    </w:p>
    <w:p w14:paraId="71E66D1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1802 Ohranjanje kulturne dediščine</w:t>
      </w:r>
    </w:p>
    <w:p w14:paraId="2FF4093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1803 Programi v kulturi</w:t>
      </w:r>
    </w:p>
    <w:p w14:paraId="401322A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1804 Podpora posebnim skupinam</w:t>
      </w:r>
    </w:p>
    <w:p w14:paraId="3924608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1805 Šport in prostočasne aktivnosti</w:t>
      </w:r>
    </w:p>
    <w:p w14:paraId="113944BF" w14:textId="31D4146C"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1802 Ohranjanje kulturne dediščine</w:t>
      </w:r>
      <w:r w:rsidRPr="0077499E">
        <w:rPr>
          <w:rFonts w:ascii="Tahoma" w:hAnsi="Tahoma" w:cs="Tahoma"/>
          <w:sz w:val="20"/>
        </w:rPr>
        <w:tab/>
        <w:t>6.807 €</w:t>
      </w:r>
    </w:p>
    <w:p w14:paraId="30205085" w14:textId="28EC1EC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6A33863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skladu z določili zakona o varstvu kulturne dediščine lokalna skupnost zagotavlja sredstva za ohranjanje in vzdrževanj spomenikov lokalnega pomena in druge dediščine.</w:t>
      </w:r>
    </w:p>
    <w:p w14:paraId="0564FE4D" w14:textId="6CAF901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3571F94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ohranjanje nepremične in premične kulturne dediščine</w:t>
      </w:r>
    </w:p>
    <w:p w14:paraId="2636FCD3" w14:textId="67E2614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6DC371D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vzdrževati in obnavljati objekte na področju kulturne dediščine</w:t>
      </w:r>
    </w:p>
    <w:p w14:paraId="7DF2F86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obnovljenih kulturnih spomenikov, število vzdrževanih kulturnih spomenikov</w:t>
      </w:r>
    </w:p>
    <w:p w14:paraId="72BB60AC" w14:textId="1EC0C70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2019490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18029001 Nepremična kulturna dediščina</w:t>
      </w:r>
    </w:p>
    <w:p w14:paraId="0513ED1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64A027F0" w14:textId="3433AB70"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18029001 Nepremična kulturna dediščina</w:t>
      </w:r>
      <w:r w:rsidRPr="0077499E">
        <w:rPr>
          <w:rFonts w:ascii="Tahoma" w:hAnsi="Tahoma" w:cs="Tahoma"/>
          <w:sz w:val="20"/>
        </w:rPr>
        <w:tab/>
        <w:t>6.807 €</w:t>
      </w:r>
    </w:p>
    <w:p w14:paraId="3D44BDC8" w14:textId="341BF4A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6C7F52F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okviru podprograma se bo skrbelo za vzdrževanje in obnavljanje nepremične kulturne dediščine lokalnega pomena.</w:t>
      </w:r>
    </w:p>
    <w:p w14:paraId="2F84CD89" w14:textId="5C28DFE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2953DED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varstvu kulturne dediščine</w:t>
      </w:r>
    </w:p>
    <w:p w14:paraId="27227FB4" w14:textId="34EDBC5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066CECF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zaščita in vzdrževanje spomenikov</w:t>
      </w:r>
    </w:p>
    <w:p w14:paraId="1BCA69B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zaščitenih in vzdrževanih kulturnih spomenikov</w:t>
      </w:r>
    </w:p>
    <w:p w14:paraId="1F5E7F97" w14:textId="29A79FD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5AA5F52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vzdrževati spomenike kulturne dediščine, ki so lokalnega pomena</w:t>
      </w:r>
    </w:p>
    <w:p w14:paraId="2BBBC13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vzdrževanih spomenikov</w:t>
      </w:r>
    </w:p>
    <w:p w14:paraId="1EACE53C" w14:textId="609FEE14"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1801 JANŠEV ČEBELNJAK</w:t>
      </w:r>
      <w:r w:rsidRPr="003D5A79">
        <w:rPr>
          <w:rFonts w:ascii="Tahoma" w:hAnsi="Tahoma" w:cs="Tahoma"/>
          <w:color w:val="FFFFFF" w:themeColor="background1"/>
          <w:sz w:val="22"/>
          <w:szCs w:val="22"/>
        </w:rPr>
        <w:tab/>
        <w:t>1.807 €</w:t>
      </w:r>
    </w:p>
    <w:p w14:paraId="727D5638" w14:textId="35E4E3C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7AB0D7EC"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xml:space="preserve">Sredstva so namenjena vzdrževanju Janševega čebelnjaka, ki je spomenik lokalnega pomena v lasti Občine Žirovnica. V okviru obratovalnih stroškov so na postavki načrtovana sredstva za kritje stroškov po služnostni </w:t>
      </w:r>
      <w:r w:rsidRPr="00A0273C">
        <w:rPr>
          <w:rFonts w:ascii="Tahoma" w:hAnsi="Tahoma" w:cs="Tahoma"/>
        </w:rPr>
        <w:lastRenderedPageBreak/>
        <w:t>pogodbi za uporabo poti, ki služi za dostop k čebelnjaku. Mesečna obveznost znaša 5,7% povprečne mesečne bruto plače v Republiki Sloveniji, letna obveznost je planirana v višini 1.507 EUR. Za ostale obratovalne stroške pa so zagotovljena sredstva v višini 300 EUR.</w:t>
      </w:r>
    </w:p>
    <w:p w14:paraId="29028243" w14:textId="7489535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34A785AA"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534F8B05" w14:textId="1BBFF95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28B5349C"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Sredstva so načrtovana na podlagi ocene realiziranih stroškov vzdrževanja in obratovanja v tekočem letu.</w:t>
      </w:r>
    </w:p>
    <w:p w14:paraId="2ECD16F5" w14:textId="468F3DF7"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1802 VARSTVO NARAVNE IN KULTURNE DEDIŠČINE</w:t>
      </w:r>
      <w:r w:rsidRPr="003D5A79">
        <w:rPr>
          <w:rFonts w:ascii="Tahoma" w:hAnsi="Tahoma" w:cs="Tahoma"/>
          <w:color w:val="FFFFFF" w:themeColor="background1"/>
          <w:sz w:val="22"/>
          <w:szCs w:val="22"/>
        </w:rPr>
        <w:tab/>
        <w:t>5.000 €</w:t>
      </w:r>
    </w:p>
    <w:p w14:paraId="004908D2" w14:textId="2632E83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6D2F3B50"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namenjena ohranjanju naravne in kulturne dediščine na območju občine.  Sredstva se bodo delila na podlagi javnega razpisa.</w:t>
      </w:r>
    </w:p>
    <w:p w14:paraId="0A03E0EA" w14:textId="0418863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02C5235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OB192-18-0005 VARSTVO DEDIŠČINE</w:t>
      </w:r>
    </w:p>
    <w:p w14:paraId="3BE12A1E" w14:textId="01444FC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0F82CBAE"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načrtovana glede na proračunske možnosti in izkazane potrebe.</w:t>
      </w:r>
    </w:p>
    <w:p w14:paraId="34B607B9" w14:textId="6C1405D2"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1803 Programi v kulturi</w:t>
      </w:r>
      <w:r w:rsidRPr="0077499E">
        <w:rPr>
          <w:rFonts w:ascii="Tahoma" w:hAnsi="Tahoma" w:cs="Tahoma"/>
          <w:sz w:val="20"/>
        </w:rPr>
        <w:tab/>
        <w:t>127.591 €</w:t>
      </w:r>
    </w:p>
    <w:p w14:paraId="57303389" w14:textId="0570D49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3A5BCE9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skladu z določili zakona o uresničevanju javnega interesa za kulturo občina zagotavlja najmanj tiste javne kulturne dobrine, kakor to določa posebni zakon (knjižničarstvo, varstvo kulturne dediščine, ...), podpira ljubiteljske kulturne dejavnosti, ter pokriva druge kulturne potrebe prebivalcev.</w:t>
      </w:r>
    </w:p>
    <w:p w14:paraId="54982395" w14:textId="0318937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3AEA1859" w14:textId="77777777" w:rsidR="00A0273C" w:rsidRPr="00A0273C" w:rsidRDefault="00A0273C" w:rsidP="00A0273C">
      <w:pPr>
        <w:widowControl w:val="0"/>
        <w:numPr>
          <w:ilvl w:val="0"/>
          <w:numId w:val="36"/>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zagotoviti pogoje za izvajanje in razvoj knjižničarske dejavnost</w:t>
      </w:r>
    </w:p>
    <w:p w14:paraId="41B4E64C" w14:textId="77777777" w:rsidR="00A0273C" w:rsidRPr="00A0273C" w:rsidRDefault="00A0273C" w:rsidP="00A0273C">
      <w:pPr>
        <w:widowControl w:val="0"/>
        <w:numPr>
          <w:ilvl w:val="0"/>
          <w:numId w:val="36"/>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zagotoviti pogoje za dejavnost in razvoj ljubiteljske kulture</w:t>
      </w:r>
    </w:p>
    <w:p w14:paraId="60DD9C16" w14:textId="077990E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34DD3AF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 zagotoviti pogoje za izvajanje knjižničarke dejavnosti in za dejavnost ljubiteljske kulture</w:t>
      </w:r>
    </w:p>
    <w:p w14:paraId="262B2C7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izvedba programa dela knjižnice, število izvedenih kulturnih projektov, izveden program dela KD F. Prešeren (število nastopov)</w:t>
      </w:r>
    </w:p>
    <w:p w14:paraId="5DB958D1" w14:textId="21E3553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708B7B7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18039001 Knjižničarstvo in založništvo</w:t>
      </w:r>
    </w:p>
    <w:p w14:paraId="320BAE7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18039003 Ljubiteljska kultura</w:t>
      </w:r>
    </w:p>
    <w:p w14:paraId="052FD96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18039005 Drugi programi v kulturi</w:t>
      </w:r>
    </w:p>
    <w:p w14:paraId="17B5032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29492973" w14:textId="2537B0DD"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18039001 Knjižničarstvo in založništvo</w:t>
      </w:r>
      <w:r w:rsidRPr="0077499E">
        <w:rPr>
          <w:rFonts w:ascii="Tahoma" w:hAnsi="Tahoma" w:cs="Tahoma"/>
          <w:sz w:val="20"/>
        </w:rPr>
        <w:tab/>
        <w:t>88.791 €</w:t>
      </w:r>
    </w:p>
    <w:p w14:paraId="6488DF48" w14:textId="541D9EE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1A27715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skladu z določili Zakona o knjižničarstvu mora vsaka občina zagotoviti knjižnično dejavnost za svoje občane tako, da ustanovi splošno knjižnico sama ali skupaj z drugimi občinami, ali tako, da poveri opravljanje te dejavnosti s pogodbo drugi splošni knjižnici v soglasju z njenim ustanoviteljem. Če občina ne zagotovi knjižnične dejavnosti za svoje prebivalce, stori to država na njen račun.</w:t>
      </w:r>
    </w:p>
    <w:p w14:paraId="0F65CC60" w14:textId="4CB4175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40C41E9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knjižničarstvu; Pravilnik o načinu določanja skupnih stroškov osrednjih knjižnic, ki zagotavljajo knjižnično dejavnost v več občinah in stroškov krajevnih knjižnic; Pravilnik o pogojih za izvajanje knjižnične dejavnosti kot javne službe</w:t>
      </w:r>
    </w:p>
    <w:p w14:paraId="33EF2C82" w14:textId="3DFB445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3E671B0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Cilji: ukrepi razvoja novih projektov in programov, ki zasledujejo trende v razvoju knjižničarstva, in razvoj knjižnice v večnamenski informacijski center, zagotoviti čim večjemu številu občanom enake pogoje dostopa do knjižničnega gradiva ter dostopa do čim večjega obsega storitev</w:t>
      </w:r>
    </w:p>
    <w:p w14:paraId="14854001"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Kazalci: število članov in uporabnikov knjižnice</w:t>
      </w:r>
    </w:p>
    <w:p w14:paraId="6B7A46C6" w14:textId="12E78A8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4806FC90"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Cilji: zagotavljati pogoje za delovanje Krajevne knjižnice Matija Čopa v Žirovnici</w:t>
      </w:r>
    </w:p>
    <w:p w14:paraId="4F13F02F"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Kazalci: število članov knjižnice</w:t>
      </w:r>
    </w:p>
    <w:p w14:paraId="57BAEDA2" w14:textId="48195576"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1821 OBČINSKA KNJIŽNICA JESENICE</w:t>
      </w:r>
      <w:r w:rsidRPr="003D5A79">
        <w:rPr>
          <w:rFonts w:ascii="Tahoma" w:hAnsi="Tahoma" w:cs="Tahoma"/>
          <w:color w:val="FFFFFF" w:themeColor="background1"/>
          <w:sz w:val="22"/>
          <w:szCs w:val="22"/>
        </w:rPr>
        <w:tab/>
        <w:t>67.791 €</w:t>
      </w:r>
    </w:p>
    <w:p w14:paraId="0EF06C8F" w14:textId="5420E4D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634DF0CA"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Na podlagi predloga finančnega načrta zavoda Občinska knjižnica Jesenice za leto 2023, so na postavki planirana sredstva za:</w:t>
      </w:r>
    </w:p>
    <w:p w14:paraId="401B5F55"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stroške plač: 47.403 EUR</w:t>
      </w:r>
    </w:p>
    <w:p w14:paraId="7525139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prispevki delodajalca: 6.461 EUR</w:t>
      </w:r>
    </w:p>
    <w:p w14:paraId="2A6CC41F"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materialne stroške: 10.501 EUR</w:t>
      </w:r>
    </w:p>
    <w:p w14:paraId="29ACAB4F"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dodatni program: 3.426 EUR</w:t>
      </w:r>
    </w:p>
    <w:p w14:paraId="0CF79BD8" w14:textId="647259A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534995B8"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11E67606" w14:textId="501C26E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lastRenderedPageBreak/>
        <w:t>Izhodišča, na katerih temeljijo izračuni predlogov pravic porabe za del, ki se ne izvršuje preko NRP</w:t>
      </w:r>
    </w:p>
    <w:p w14:paraId="43BBFD72"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Program dela in finančni načrt Javnega zavoda Občinska knjižnica Jesenice za leto 2023.</w:t>
      </w:r>
    </w:p>
    <w:p w14:paraId="630E45DC" w14:textId="34D88F7D"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1822 KNJIŽNICA M. ČOPA (INVESTICIJE)</w:t>
      </w:r>
      <w:r w:rsidRPr="003D5A79">
        <w:rPr>
          <w:rFonts w:ascii="Tahoma" w:hAnsi="Tahoma" w:cs="Tahoma"/>
          <w:color w:val="FFFFFF" w:themeColor="background1"/>
          <w:sz w:val="22"/>
          <w:szCs w:val="22"/>
        </w:rPr>
        <w:tab/>
        <w:t>21.000 €</w:t>
      </w:r>
    </w:p>
    <w:p w14:paraId="73057C68" w14:textId="130E6C6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3882BE18"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Na postavki so načrtovana sredstva za nakup opreme v krajevni knjižnici M. Čopa v Žirovnici v višini 2.000 EUR (računalniška oprema) in sredstva za nakup knjig v višini 19.000 EUR.</w:t>
      </w:r>
    </w:p>
    <w:p w14:paraId="2B6164D1" w14:textId="0465A09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7A6CBC0C"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OB192-18-0015 INVESTICIJSKO VZDRŽEVANJE KNJIŽNICE MATIJA ČOPA</w:t>
      </w:r>
    </w:p>
    <w:p w14:paraId="49CFA8D0" w14:textId="3060B07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5CFC16FC"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085DE7CC" w14:textId="3B6A5942"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18039003 Ljubiteljska kultura</w:t>
      </w:r>
      <w:r w:rsidRPr="0077499E">
        <w:rPr>
          <w:rFonts w:ascii="Tahoma" w:hAnsi="Tahoma" w:cs="Tahoma"/>
          <w:sz w:val="20"/>
        </w:rPr>
        <w:tab/>
        <w:t>38.800 €</w:t>
      </w:r>
    </w:p>
    <w:p w14:paraId="79EEFDAF" w14:textId="38CCFAC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112F031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skladu z določili zakona o uresničevanju javnega interesa za kulturo je občina dolžna podpirati ljubiteljsko kulturo. Podprogram obsega sofinanciranje projektov izvajalcev na področju kulture, progam KD dr. F. Prešeren in programa sklada za ljubiteljske kulturne dejavnosti (revije, srečanja, gostovanja).</w:t>
      </w:r>
    </w:p>
    <w:p w14:paraId="2ABE8881" w14:textId="589CAEB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642DDC4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Zakonu o uresničevanju javnega interesa za kulturo </w:t>
      </w:r>
    </w:p>
    <w:p w14:paraId="0DE8C88E" w14:textId="08E5331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48DA92F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povečati obseg dejavnosti ljubiteljske kulture</w:t>
      </w:r>
    </w:p>
    <w:p w14:paraId="0444F7F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in obseg izvedenih kulturnih projektov</w:t>
      </w:r>
    </w:p>
    <w:p w14:paraId="5BE57169" w14:textId="050FBE9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044EA769"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Cilji: izvedba javnega razpisa za kulturne projekte, omogočiti pogoje za izvedbo letnega programa dela KD dr. F. Prešeren Breznica</w:t>
      </w:r>
    </w:p>
    <w:p w14:paraId="58790869"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Kazalci: število izvedenih kulturnih projektov, izveden letni program dela KD dr. F. Prešeren Breznica</w:t>
      </w:r>
    </w:p>
    <w:p w14:paraId="480E6DDB" w14:textId="559C94D7"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1841 KULTURNI PROJEKTI</w:t>
      </w:r>
      <w:r w:rsidRPr="003D5A79">
        <w:rPr>
          <w:rFonts w:ascii="Tahoma" w:hAnsi="Tahoma" w:cs="Tahoma"/>
          <w:color w:val="FFFFFF" w:themeColor="background1"/>
          <w:sz w:val="22"/>
          <w:szCs w:val="22"/>
        </w:rPr>
        <w:tab/>
        <w:t>5.500 €</w:t>
      </w:r>
    </w:p>
    <w:p w14:paraId="7306EA52" w14:textId="3684B44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4AA6B5D5"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V skladu z 60. členom ZUJIK je podpora kulturnim projektom oblika javnega financiranja, ki je namenjena temu, da se omogoči izvedba posamičnih kulturnih aktivnosti, ki so v javnem interesu. Nadalje 62. člen ZUJIK določa, da za podporo javnim kulturnim projektom lahko konkurirajo posamezniki in pravne osebe, ki niso javni zavodi oziroma se njihovi kulturni programi ne financirajo kot javni kulturni programi (omejitev ne velja za tiste javne zavode in izvajalce, ki jih financira drug financer ne občina). Sredstva na postavki so namenjena za sofinanciranje kulturnih projektov in prireditev v občini. Sredstva se bodo razdeljevala na podlagi javnega razpisa.</w:t>
      </w:r>
    </w:p>
    <w:p w14:paraId="1C05704C" w14:textId="1B1FD74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5E2846B6"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2F938B07" w14:textId="16D02DA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4DC82A4E"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Višina sredstev je določena glede na proračunske zmožnosti.</w:t>
      </w:r>
    </w:p>
    <w:p w14:paraId="4B732F23" w14:textId="63705345"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1842 KULTURNO DRUŠTVO DR. F. PREŠEREN BREZNICA</w:t>
      </w:r>
      <w:r w:rsidRPr="003D5A79">
        <w:rPr>
          <w:rFonts w:ascii="Tahoma" w:hAnsi="Tahoma" w:cs="Tahoma"/>
          <w:color w:val="FFFFFF" w:themeColor="background1"/>
          <w:sz w:val="22"/>
          <w:szCs w:val="22"/>
        </w:rPr>
        <w:tab/>
        <w:t>29.800 €</w:t>
      </w:r>
    </w:p>
    <w:p w14:paraId="67375DF9" w14:textId="3E8E5B2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34BFEA7D"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Na podlagi določil 26. člena Zakona o uresničevanju javnega interesa za kulturo - ZUJIK (Ur. list RS, št. 96/02) se na način javne službe zagotavljajo tudi tiste javne kulturne dobrine, ki jih na podlagi večletnega javnega kulturnega programa drugih kulturnih izvajalcev financira lokalna skupnost. Nadalje ZUJIK v 56. členu določa da je javni kulturni program kulturna dejavnost, ki po vsebini in obsegu zaključena celota in jo izvaja kulturni izvajalec, katerega ustanovitelj ni država ali lokalna skupnost, je pa njegovo delovanje v javnem interesu do te mere, da ga država ali lokalna skupnost financira na primerljiv način kot javni zavod. Na postavki so planirana sredstva za redno dejavnost KD dr. F. Prešeren Breznica v višini 16.800 EUR in sredstva za zagotovitev prostorov  za delovanje društva (kulturna dvorana) v višini 13.000 EUR .</w:t>
      </w:r>
    </w:p>
    <w:p w14:paraId="764C938D" w14:textId="5557ECD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0001F2B7"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292603AB" w14:textId="77B1017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6BF01FDA"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Sredstva so načrtovana glede na transfere za ta namen v preteklih letih in program dela društva.</w:t>
      </w:r>
    </w:p>
    <w:p w14:paraId="5C92DA45" w14:textId="523F454A"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1843 MEDOBČINSKO SODELOVANJE- LJUBITELJSKA KULTURA</w:t>
      </w:r>
      <w:r w:rsidRPr="003D5A79">
        <w:rPr>
          <w:rFonts w:ascii="Tahoma" w:hAnsi="Tahoma" w:cs="Tahoma"/>
          <w:color w:val="FFFFFF" w:themeColor="background1"/>
          <w:sz w:val="22"/>
          <w:szCs w:val="22"/>
        </w:rPr>
        <w:tab/>
        <w:t>3.500 €</w:t>
      </w:r>
    </w:p>
    <w:p w14:paraId="6051F62E" w14:textId="1128C8F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7BDCEB86"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Na postavki so planirana sredstva za medobčinsko sodelovanje, ki so namenjena kritju stroškov skupnih medobčinskih in regijskih kulturnih dogodkov, na katerih bodo sodelovali člani kulturnih društev.</w:t>
      </w:r>
    </w:p>
    <w:p w14:paraId="64B28CFC" w14:textId="63AEC28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04FD9B38"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4269E38D" w14:textId="0C881B0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0475F966"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Predlog programa dela Sklada za ljubiteljske kulturne dejavnosti, Izpostava Jesenice za leto 2023.</w:t>
      </w:r>
    </w:p>
    <w:p w14:paraId="5C82C66B" w14:textId="4DAEC04F"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lastRenderedPageBreak/>
        <w:t>1804 Podpora posebnim skupinam</w:t>
      </w:r>
      <w:r w:rsidRPr="0077499E">
        <w:rPr>
          <w:rFonts w:ascii="Tahoma" w:hAnsi="Tahoma" w:cs="Tahoma"/>
          <w:sz w:val="20"/>
        </w:rPr>
        <w:tab/>
        <w:t>5.000 €</w:t>
      </w:r>
    </w:p>
    <w:p w14:paraId="44146E37" w14:textId="2F65F89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7570E0E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okviru programa se sofinancirajo programi dejavnosti neprofitnih društev in organizacij, katera se ne morejo s svojimi programi uvrstiti v druge glavne programe v okviru proračuna.</w:t>
      </w:r>
    </w:p>
    <w:p w14:paraId="75FF8802" w14:textId="6094278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0751897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Zagotoviti sredstva za izvedbo programov oz. projektov posameznih društev in organizacij.</w:t>
      </w:r>
    </w:p>
    <w:p w14:paraId="2EBE5531" w14:textId="197B55F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414DD18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izvedeni programi oz. projekti</w:t>
      </w:r>
    </w:p>
    <w:p w14:paraId="616BC84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obseg posameznega programa oz. projekta</w:t>
      </w:r>
    </w:p>
    <w:p w14:paraId="2B9DE0F7" w14:textId="211FCB6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49FBA08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18049004 Programi drugih posebnih skupin</w:t>
      </w:r>
    </w:p>
    <w:p w14:paraId="554AA11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5BCAE916" w14:textId="3DAF3A09"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18049004 Programi drugih posebnih skupin</w:t>
      </w:r>
      <w:r w:rsidRPr="0077499E">
        <w:rPr>
          <w:rFonts w:ascii="Tahoma" w:hAnsi="Tahoma" w:cs="Tahoma"/>
          <w:sz w:val="20"/>
        </w:rPr>
        <w:tab/>
        <w:t>5.000 €</w:t>
      </w:r>
    </w:p>
    <w:p w14:paraId="06524723" w14:textId="46C3A6E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54BECC2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okviru podprograma se sofinancirajo programi dejavnosti neprofitnih društev in organizacij.</w:t>
      </w:r>
    </w:p>
    <w:p w14:paraId="5AE6EA9F" w14:textId="4EA0179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037B0E4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društvih</w:t>
      </w:r>
    </w:p>
    <w:p w14:paraId="6EB5442E" w14:textId="1DDDF67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448E396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izvedeni letni programi dela neprofitnih društev in organizacij, realizirani projekti</w:t>
      </w:r>
    </w:p>
    <w:p w14:paraId="1F3D94C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realiziran obseg programa dela, število izvedenih projektov</w:t>
      </w:r>
    </w:p>
    <w:p w14:paraId="6745DAAC" w14:textId="4BB45F5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3021AF4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izveden program dela posameznega društva, izveden projekt posameznega društva</w:t>
      </w:r>
    </w:p>
    <w:p w14:paraId="174DE0C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Kazalci: delež pridobljenih </w:t>
      </w:r>
      <w:proofErr w:type="spellStart"/>
      <w:r w:rsidRPr="00A0273C">
        <w:rPr>
          <w:rFonts w:ascii="Tahoma" w:hAnsi="Tahoma" w:cs="Tahoma"/>
          <w:lang w:val="x-none"/>
        </w:rPr>
        <w:t>neproračunskih</w:t>
      </w:r>
      <w:proofErr w:type="spellEnd"/>
      <w:r w:rsidRPr="00A0273C">
        <w:rPr>
          <w:rFonts w:ascii="Tahoma" w:hAnsi="Tahoma" w:cs="Tahoma"/>
          <w:lang w:val="x-none"/>
        </w:rPr>
        <w:t xml:space="preserve"> sredstev, število udeležencev v programu oz. projektu</w:t>
      </w:r>
    </w:p>
    <w:p w14:paraId="61BA26AE" w14:textId="19877C2C"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1861 DRUŠTVA IN DRUGE ORGANIZACIJE</w:t>
      </w:r>
      <w:r w:rsidRPr="003D5A79">
        <w:rPr>
          <w:rFonts w:ascii="Tahoma" w:hAnsi="Tahoma" w:cs="Tahoma"/>
          <w:color w:val="FFFFFF" w:themeColor="background1"/>
          <w:sz w:val="22"/>
          <w:szCs w:val="22"/>
        </w:rPr>
        <w:tab/>
        <w:t>5.000 €</w:t>
      </w:r>
    </w:p>
    <w:p w14:paraId="7DB351C3" w14:textId="4158E6F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24CD15C5"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Na postavki so planirana sredstva za delo društev, ki delujejo na območju občine. Sredstva se bodo delila na podlagi javnega razpisa.</w:t>
      </w:r>
    </w:p>
    <w:p w14:paraId="0AA2113D" w14:textId="1C0EBF1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45C16F8A"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7CC56B3B" w14:textId="4A8FCF6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28252993"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načrtovana glede na proračunske možnosti oziroma v isti višini kot v preteklih letih.</w:t>
      </w:r>
    </w:p>
    <w:p w14:paraId="0A14942A" w14:textId="1A78F371"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1805 Šport in prostočasne aktivnosti</w:t>
      </w:r>
      <w:r w:rsidRPr="0077499E">
        <w:rPr>
          <w:rFonts w:ascii="Tahoma" w:hAnsi="Tahoma" w:cs="Tahoma"/>
          <w:sz w:val="20"/>
        </w:rPr>
        <w:tab/>
        <w:t>224.476 €</w:t>
      </w:r>
    </w:p>
    <w:p w14:paraId="2D1FFC8F" w14:textId="1BE1A31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07682DA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V skladu z določili zakona o športu, lokalna skupnost uresničuje javni interes v športu tako, da zagotavlja sredstva za realizacijo dela nacionalnega programa, ki se nanaša na lokalne skupnosti in z zagotavljanjem sredstev za izvedbo lokalnega programa športa, spodbuja in zagotavlja pogoje za opravljanje in razvoj športnih dejavnosti, načrtuje, gradi in vzdržuje lokalno pomembne javne športne </w:t>
      </w:r>
      <w:proofErr w:type="spellStart"/>
      <w:r w:rsidRPr="00A0273C">
        <w:rPr>
          <w:rFonts w:ascii="Tahoma" w:hAnsi="Tahoma" w:cs="Tahoma"/>
          <w:lang w:val="x-none"/>
        </w:rPr>
        <w:t>objekte.V</w:t>
      </w:r>
      <w:proofErr w:type="spellEnd"/>
      <w:r w:rsidRPr="00A0273C">
        <w:rPr>
          <w:rFonts w:ascii="Tahoma" w:hAnsi="Tahoma" w:cs="Tahoma"/>
          <w:lang w:val="x-none"/>
        </w:rPr>
        <w:t xml:space="preserve"> okviru tega programa se poleg sredstev za izvedbo programa športa zagotavljajo tudi sredstva za mladinsko dejavnost.</w:t>
      </w:r>
    </w:p>
    <w:p w14:paraId="3A3AD6BD" w14:textId="71418AF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49D0FADD" w14:textId="77777777" w:rsidR="00A0273C" w:rsidRPr="00A0273C" w:rsidRDefault="00A0273C" w:rsidP="00A0273C">
      <w:pPr>
        <w:widowControl w:val="0"/>
        <w:numPr>
          <w:ilvl w:val="0"/>
          <w:numId w:val="37"/>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zagotavljati pogoje za izvajanje letnega programa športa v občini</w:t>
      </w:r>
    </w:p>
    <w:p w14:paraId="7134C5A0" w14:textId="77777777" w:rsidR="00A0273C" w:rsidRPr="00A0273C" w:rsidRDefault="00A0273C" w:rsidP="00A0273C">
      <w:pPr>
        <w:widowControl w:val="0"/>
        <w:numPr>
          <w:ilvl w:val="0"/>
          <w:numId w:val="37"/>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omogočati pogoje za delo organizacij, ki se ukvarjajo z mladino</w:t>
      </w:r>
    </w:p>
    <w:p w14:paraId="7A7D6458" w14:textId="20935DC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51618B8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izvedba letnega programa športa, izvedba programov za mladino</w:t>
      </w:r>
    </w:p>
    <w:p w14:paraId="2631D47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udeležencev programa športa, število udeležencev programov za mladino</w:t>
      </w:r>
    </w:p>
    <w:p w14:paraId="50806777" w14:textId="5193ACA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033B4EA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18059001 Programi športa</w:t>
      </w:r>
    </w:p>
    <w:p w14:paraId="1546326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18059002 Programi za mladino</w:t>
      </w:r>
    </w:p>
    <w:p w14:paraId="4108F81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295438F3" w14:textId="3451BD0F"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18059001 Programi športa</w:t>
      </w:r>
      <w:r w:rsidRPr="0077499E">
        <w:rPr>
          <w:rFonts w:ascii="Tahoma" w:hAnsi="Tahoma" w:cs="Tahoma"/>
          <w:sz w:val="20"/>
        </w:rPr>
        <w:tab/>
        <w:t>222.476 €</w:t>
      </w:r>
    </w:p>
    <w:p w14:paraId="3ECEC882" w14:textId="73A60FE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0A52D83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 realizacijo nacionalnega programa na področju športa se namenjajo oz. zagotavljajo sredstva za opravljanje in razvoj športnih dejavnosti in načrtovanje, gradnjo in vzdrževanje lokalno pomembne javne športne objekte.</w:t>
      </w:r>
    </w:p>
    <w:p w14:paraId="44BCD7E0" w14:textId="507ABD8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0F95C366"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Zakon o športu</w:t>
      </w:r>
    </w:p>
    <w:p w14:paraId="7F75E968"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Odlok o vrednotenju letnega programa športa v Občini Žirovnica</w:t>
      </w:r>
    </w:p>
    <w:p w14:paraId="69883450"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Nacionalni program športa</w:t>
      </w:r>
    </w:p>
    <w:p w14:paraId="0FC6B12D" w14:textId="5CE5D83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658F42E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Cilji: zagotoviti ustrezne pogoje za dejavnost in razvoj športne dejavnosti</w:t>
      </w:r>
    </w:p>
    <w:p w14:paraId="44072A3B"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Kazalci: število udeležencev v programih športa</w:t>
      </w:r>
    </w:p>
    <w:p w14:paraId="78A43441" w14:textId="33CC770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703BC07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izvedba javnega razpisa za sofinanciranje športnih programov</w:t>
      </w:r>
    </w:p>
    <w:p w14:paraId="3F53691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vključenih v organizirane športne aktivnosti</w:t>
      </w:r>
    </w:p>
    <w:p w14:paraId="45FE579A" w14:textId="7170FCD1"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lastRenderedPageBreak/>
        <w:t>1871 ŠPORTNA VZGOJA OTROK IN MLADINE</w:t>
      </w:r>
      <w:r w:rsidRPr="003D5A79">
        <w:rPr>
          <w:rFonts w:ascii="Tahoma" w:hAnsi="Tahoma" w:cs="Tahoma"/>
          <w:color w:val="FFFFFF" w:themeColor="background1"/>
          <w:sz w:val="22"/>
          <w:szCs w:val="22"/>
        </w:rPr>
        <w:tab/>
        <w:t>71.200 €</w:t>
      </w:r>
    </w:p>
    <w:p w14:paraId="169FC34E" w14:textId="49821CC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22711515"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Postavka zajema sredstva za delo društev, ki delujejo na področju športne vzgoje otrok in mladine. Sredstva izvajalcem bodo razdeljena na podlagi javnega razpisa.</w:t>
      </w:r>
    </w:p>
    <w:p w14:paraId="1F979B8C" w14:textId="1639566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0141470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30B40DB9" w14:textId="232A6EA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6645B0B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načrtovana glede na proračunske možnosti.</w:t>
      </w:r>
    </w:p>
    <w:p w14:paraId="2DE2CEC3" w14:textId="09AC37E3"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1873 ŠPORTNE PRIREDITVE</w:t>
      </w:r>
      <w:r w:rsidRPr="003D5A79">
        <w:rPr>
          <w:rFonts w:ascii="Tahoma" w:hAnsi="Tahoma" w:cs="Tahoma"/>
          <w:color w:val="FFFFFF" w:themeColor="background1"/>
          <w:sz w:val="22"/>
          <w:szCs w:val="22"/>
        </w:rPr>
        <w:tab/>
        <w:t>5.000 €</w:t>
      </w:r>
    </w:p>
    <w:p w14:paraId="2EE8A2E8" w14:textId="7E97747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4E5984A8"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Na podlagi nacionalnega programa športa in zakona o športu občina uresničuje javni interes v športu, tako, da zagotavlja sredstva za izvedbo lokalnega programa športa. Pod to točko se sofinancirajo rekreativna športna tekmovanja in prireditve. Sredstva izvajalcem bodo razdeljena na podlagi javnega razpisa.</w:t>
      </w:r>
    </w:p>
    <w:p w14:paraId="135CF6EB" w14:textId="5A066EB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6E81DD3D"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43D28A9F" w14:textId="3D4A4DC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5756118C"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načrtovana glede na proračunske možnosti.</w:t>
      </w:r>
    </w:p>
    <w:p w14:paraId="6697D14B" w14:textId="52A348E9"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1875 RAZVOJNE IN STROKOVNE NALOGE V ŠPORTU</w:t>
      </w:r>
      <w:r w:rsidRPr="003D5A79">
        <w:rPr>
          <w:rFonts w:ascii="Tahoma" w:hAnsi="Tahoma" w:cs="Tahoma"/>
          <w:color w:val="FFFFFF" w:themeColor="background1"/>
          <w:sz w:val="22"/>
          <w:szCs w:val="22"/>
        </w:rPr>
        <w:tab/>
        <w:t>11.000 €</w:t>
      </w:r>
    </w:p>
    <w:p w14:paraId="5D30EC68" w14:textId="0E135C5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37162034"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Postavka zajema sredstva za šolanje in izpopolnjevanje strokovnih kadrov v športu in delovanju društev na področju športa. Sredstva izvajalcem bodo razdeljena na podlagi javnega razpisa.</w:t>
      </w:r>
    </w:p>
    <w:p w14:paraId="17CA69D2" w14:textId="3B9B6CF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040815ED"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54AFEE1C" w14:textId="3D35880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46EE7383"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načrtovana glede na proračunske možnosti.</w:t>
      </w:r>
    </w:p>
    <w:p w14:paraId="49AFB4A1" w14:textId="25E509D2"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1876 PROGRAMI ŠPORTNE REKREACIJE</w:t>
      </w:r>
      <w:r w:rsidRPr="003D5A79">
        <w:rPr>
          <w:rFonts w:ascii="Tahoma" w:hAnsi="Tahoma" w:cs="Tahoma"/>
          <w:color w:val="FFFFFF" w:themeColor="background1"/>
          <w:sz w:val="22"/>
          <w:szCs w:val="22"/>
        </w:rPr>
        <w:tab/>
        <w:t>2.100 €</w:t>
      </w:r>
    </w:p>
    <w:p w14:paraId="5EB68B23" w14:textId="7B61644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299F81C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Pod to točko se sofinancirajo programi organizirane športne vadbe odraslih (rekreacija). Sredstva izvajalcem bodo razdeljena na podlagi javnega razpisa.</w:t>
      </w:r>
    </w:p>
    <w:p w14:paraId="6250D6CD" w14:textId="0C13559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38E1C9DC"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5CC84997" w14:textId="1DE730E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7F0B7F7F"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načrtovana glede na proračunske možnosti.</w:t>
      </w:r>
    </w:p>
    <w:p w14:paraId="494C9810" w14:textId="7EE7C99C"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1877 VEČNAMENSKA DVORANA</w:t>
      </w:r>
      <w:r w:rsidRPr="003D5A79">
        <w:rPr>
          <w:rFonts w:ascii="Tahoma" w:hAnsi="Tahoma" w:cs="Tahoma"/>
          <w:color w:val="FFFFFF" w:themeColor="background1"/>
          <w:sz w:val="22"/>
          <w:szCs w:val="22"/>
        </w:rPr>
        <w:tab/>
        <w:t>120.376 €</w:t>
      </w:r>
    </w:p>
    <w:p w14:paraId="1D2E6940" w14:textId="44F986D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4826C225"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Na postavki so načrtovana sredstva za zagotavljanje obratovalnih stroškov športne dvorane in sicer:</w:t>
      </w:r>
    </w:p>
    <w:p w14:paraId="11F2EE32" w14:textId="77777777" w:rsidR="00A0273C" w:rsidRPr="00A0273C" w:rsidRDefault="00A0273C" w:rsidP="00A0273C">
      <w:pPr>
        <w:numPr>
          <w:ilvl w:val="0"/>
          <w:numId w:val="39"/>
        </w:numPr>
        <w:spacing w:before="0" w:after="0"/>
        <w:ind w:left="0" w:right="140"/>
        <w:jc w:val="both"/>
        <w:rPr>
          <w:rFonts w:ascii="Tahoma" w:hAnsi="Tahoma" w:cs="Tahoma"/>
        </w:rPr>
      </w:pPr>
      <w:r w:rsidRPr="00A0273C">
        <w:rPr>
          <w:rFonts w:ascii="Tahoma" w:hAnsi="Tahoma" w:cs="Tahoma"/>
        </w:rPr>
        <w:t>stroški dela (31.359 EUR)</w:t>
      </w:r>
    </w:p>
    <w:p w14:paraId="2FA8A518" w14:textId="77777777" w:rsidR="00A0273C" w:rsidRPr="00A0273C" w:rsidRDefault="00A0273C" w:rsidP="00A0273C">
      <w:pPr>
        <w:numPr>
          <w:ilvl w:val="0"/>
          <w:numId w:val="39"/>
        </w:numPr>
        <w:spacing w:before="0" w:after="0"/>
        <w:ind w:left="0" w:right="140"/>
        <w:jc w:val="both"/>
        <w:rPr>
          <w:rFonts w:ascii="Tahoma" w:hAnsi="Tahoma" w:cs="Tahoma"/>
        </w:rPr>
      </w:pPr>
      <w:r w:rsidRPr="00A0273C">
        <w:rPr>
          <w:rFonts w:ascii="Tahoma" w:hAnsi="Tahoma" w:cs="Tahoma"/>
        </w:rPr>
        <w:t>prispevki delodajalca (4.257 EUR)</w:t>
      </w:r>
    </w:p>
    <w:p w14:paraId="73D254A5" w14:textId="77777777" w:rsidR="00A0273C" w:rsidRPr="00A0273C" w:rsidRDefault="00A0273C" w:rsidP="00A0273C">
      <w:pPr>
        <w:numPr>
          <w:ilvl w:val="0"/>
          <w:numId w:val="39"/>
        </w:numPr>
        <w:spacing w:before="0" w:after="0"/>
        <w:ind w:left="0" w:right="140"/>
        <w:jc w:val="both"/>
        <w:rPr>
          <w:rFonts w:ascii="Tahoma" w:hAnsi="Tahoma" w:cs="Tahoma"/>
        </w:rPr>
      </w:pPr>
      <w:r w:rsidRPr="00A0273C">
        <w:rPr>
          <w:rFonts w:ascii="Tahoma" w:hAnsi="Tahoma" w:cs="Tahoma"/>
        </w:rPr>
        <w:t>materialni stroški (70.760 EUR)</w:t>
      </w:r>
    </w:p>
    <w:p w14:paraId="6706305B"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Prav tako so na postavki in NRP: OB192-18-0001 INVESTICIJSKO VZDRŽEVANJE DVORANE POD STOLOM načrtovana sredstva za nakup zunanjega igrala na športnem igrišču pri dvorani v višini 14.000 EUR.</w:t>
      </w:r>
    </w:p>
    <w:p w14:paraId="33B6521A" w14:textId="299E6CE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6B3AF0C0"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OB192-18-0001 INVESTICIJSKO VZDRŽEVANJE DVORANE POD STOLOM</w:t>
      </w:r>
    </w:p>
    <w:p w14:paraId="3DC51F0E" w14:textId="6C5B19B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576B9E3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so načrtovana glede na potrebne kadre (1,5 vzdrževalca dvorane in 0,5 čistilec) ter stroške obratovanja v preteklem letu (ogrevanje, elektrika, komunalne storitve, ...).</w:t>
      </w:r>
    </w:p>
    <w:p w14:paraId="7DF5F33E" w14:textId="7AD67E27"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1878 ŠPORTNI PARK GLENCA</w:t>
      </w:r>
      <w:r w:rsidRPr="003D5A79">
        <w:rPr>
          <w:rFonts w:ascii="Tahoma" w:hAnsi="Tahoma" w:cs="Tahoma"/>
          <w:color w:val="FFFFFF" w:themeColor="background1"/>
          <w:sz w:val="22"/>
          <w:szCs w:val="22"/>
        </w:rPr>
        <w:tab/>
        <w:t>12.800 €</w:t>
      </w:r>
    </w:p>
    <w:p w14:paraId="11B2A7D0" w14:textId="648B068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5EE985E4"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Na postavki so načrtovana sredstva vlaganja v ureditev športnih objektov v </w:t>
      </w:r>
      <w:proofErr w:type="spellStart"/>
      <w:r w:rsidRPr="00A0273C">
        <w:rPr>
          <w:rFonts w:ascii="Tahoma" w:hAnsi="Tahoma" w:cs="Tahoma"/>
        </w:rPr>
        <w:t>Glenci</w:t>
      </w:r>
      <w:proofErr w:type="spellEnd"/>
      <w:r w:rsidRPr="00A0273C">
        <w:rPr>
          <w:rFonts w:ascii="Tahoma" w:hAnsi="Tahoma" w:cs="Tahoma"/>
        </w:rPr>
        <w:t xml:space="preserve">. </w:t>
      </w:r>
    </w:p>
    <w:p w14:paraId="3FC258AA"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V letu 2023 se bo zgradil oporni zid za klubskim objektom. Vrednost del po prvih ocenah znaša 12.800 EUR.</w:t>
      </w:r>
    </w:p>
    <w:p w14:paraId="44876EE5" w14:textId="5B3E9AC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4C7D5C46"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OB192-17-0001 ŠPORTNI PARK GLENCA</w:t>
      </w:r>
    </w:p>
    <w:p w14:paraId="0049BE1A" w14:textId="77777777" w:rsidR="00A0273C" w:rsidRPr="00A0273C" w:rsidRDefault="00A0273C" w:rsidP="00A0273C">
      <w:pPr>
        <w:widowControl w:val="0"/>
        <w:spacing w:before="0" w:after="0"/>
        <w:ind w:left="0" w:right="140"/>
        <w:jc w:val="both"/>
        <w:rPr>
          <w:rFonts w:ascii="Tahoma" w:hAnsi="Tahoma" w:cs="Tahoma"/>
          <w:sz w:val="16"/>
          <w:szCs w:val="16"/>
        </w:rPr>
      </w:pPr>
    </w:p>
    <w:p w14:paraId="0BC4080E" w14:textId="5569449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5D2C864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42796458" w14:textId="695C099D"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18059002 Programi za mladino</w:t>
      </w:r>
      <w:r w:rsidRPr="0077499E">
        <w:rPr>
          <w:rFonts w:ascii="Tahoma" w:hAnsi="Tahoma" w:cs="Tahoma"/>
          <w:sz w:val="20"/>
        </w:rPr>
        <w:tab/>
        <w:t>2.000 €</w:t>
      </w:r>
    </w:p>
    <w:p w14:paraId="0AE9B610" w14:textId="1447822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1A4C5C7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V okviru tega programa sofinanciramo delovanje izvedbo preventivnih projektov. Ključne naloge teh </w:t>
      </w:r>
      <w:r w:rsidRPr="00A0273C">
        <w:rPr>
          <w:rFonts w:ascii="Tahoma" w:hAnsi="Tahoma" w:cs="Tahoma"/>
          <w:lang w:val="x-none"/>
        </w:rPr>
        <w:lastRenderedPageBreak/>
        <w:t>programov so izvajanje preventivnega dela z mladimi z namenom, da mladi aktivno in koristno preživljajo prosti čas.</w:t>
      </w:r>
    </w:p>
    <w:p w14:paraId="165824C7" w14:textId="4832FAA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0A903DB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lokalni samoupravi</w:t>
      </w:r>
    </w:p>
    <w:p w14:paraId="66C5D9D0" w14:textId="6186D9E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3F2CBF4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zagotoviti ustrezne pogoje za obstoj in razvoj dejavnosti za mlade, razdelitev sredstev za preventivne projekte na podlagi javnega razpisa</w:t>
      </w:r>
    </w:p>
    <w:p w14:paraId="32B26A6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izvedenih projektov za mlade, število udeležencev v projektih</w:t>
      </w:r>
    </w:p>
    <w:p w14:paraId="0D635841" w14:textId="38F3CE9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7C2B2D58"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Cilji: izvedba javnega razpisa za preventivne projekte</w:t>
      </w:r>
    </w:p>
    <w:p w14:paraId="1F7772D8"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Kazalci: število udeležencev v projektih</w:t>
      </w:r>
    </w:p>
    <w:p w14:paraId="7C49CECC" w14:textId="10AD9BDD"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1881 PREVENTIVNI PROJEKTI</w:t>
      </w:r>
      <w:r w:rsidRPr="003D5A79">
        <w:rPr>
          <w:rFonts w:ascii="Tahoma" w:hAnsi="Tahoma" w:cs="Tahoma"/>
          <w:color w:val="FFFFFF" w:themeColor="background1"/>
          <w:sz w:val="22"/>
          <w:szCs w:val="22"/>
        </w:rPr>
        <w:tab/>
        <w:t>2.000 €</w:t>
      </w:r>
    </w:p>
    <w:p w14:paraId="6F4137FC" w14:textId="0EE8771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683D5B2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Sredstva na postavki so namenjena za izvedbo prostočasnih, </w:t>
      </w:r>
      <w:proofErr w:type="spellStart"/>
      <w:r w:rsidRPr="00A0273C">
        <w:rPr>
          <w:rFonts w:ascii="Tahoma" w:hAnsi="Tahoma" w:cs="Tahoma"/>
        </w:rPr>
        <w:t>izvenšolskih</w:t>
      </w:r>
      <w:proofErr w:type="spellEnd"/>
      <w:r w:rsidRPr="00A0273C">
        <w:rPr>
          <w:rFonts w:ascii="Tahoma" w:hAnsi="Tahoma" w:cs="Tahoma"/>
        </w:rPr>
        <w:t xml:space="preserve"> dejavnosti za predšolske in osnovnošolske otroke v času počitnic ter ostalim preventivnim programom. Sredstva se bodo delila na podlagi javnega razpisa.</w:t>
      </w:r>
    </w:p>
    <w:p w14:paraId="072D5645" w14:textId="7E29B74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79A0953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w:t>
      </w:r>
    </w:p>
    <w:p w14:paraId="21689BB9" w14:textId="5989DE5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742C6410"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načrtovana glede na proračunske možnosti.</w:t>
      </w:r>
    </w:p>
    <w:p w14:paraId="5F5D2EDE" w14:textId="77777777" w:rsidR="006D173A" w:rsidRDefault="006D173A" w:rsidP="00A0273C">
      <w:pPr>
        <w:pStyle w:val="AHeading4"/>
        <w:tabs>
          <w:tab w:val="decimal" w:pos="9200"/>
        </w:tabs>
        <w:spacing w:before="0" w:after="0"/>
        <w:ind w:right="140"/>
        <w:jc w:val="both"/>
        <w:rPr>
          <w:rFonts w:ascii="Tahoma" w:hAnsi="Tahoma" w:cs="Tahoma"/>
          <w:sz w:val="28"/>
        </w:rPr>
      </w:pPr>
    </w:p>
    <w:p w14:paraId="19247373" w14:textId="68A00E9B"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t>19 IZOBRAŽEVANJE</w:t>
      </w:r>
      <w:r w:rsidRPr="00233198">
        <w:rPr>
          <w:rFonts w:ascii="Tahoma" w:hAnsi="Tahoma" w:cs="Tahoma"/>
          <w:sz w:val="28"/>
        </w:rPr>
        <w:tab/>
        <w:t>903.586 €</w:t>
      </w:r>
    </w:p>
    <w:p w14:paraId="6D1B40C8" w14:textId="629B491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področja proračunske porabe, poslanstva občine znotraj področja proračunske porabe</w:t>
      </w:r>
    </w:p>
    <w:p w14:paraId="0E96D19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Pogoje, način upravljanja in financiranje vzgoje in izobraževanja, ki jih izvaja občina Žirovnica na področjih predšolske vzgoje, osnovnošolskega izobraževanja, vzgoje in izobraževanja otrok s posebnimi potrebami, osnovnega glasbenega izobraževanja in izobraževanja odraslih ureja Zakon o organizaciji in financiranju vzgoje in izobraževanja.</w:t>
      </w:r>
    </w:p>
    <w:p w14:paraId="7A50C994" w14:textId="205E0B5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Dokumenti dolgoročnega razvojnega načrtovanja</w:t>
      </w:r>
    </w:p>
    <w:p w14:paraId="723BA2F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Razvojni program Občine Žirovnica 2009-2016 z elementi do leta 2020</w:t>
      </w:r>
    </w:p>
    <w:p w14:paraId="52E62D86" w14:textId="2A3DF09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področja proračunske porabe</w:t>
      </w:r>
    </w:p>
    <w:p w14:paraId="0E3F981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zagotavljati prostorske in materialne pogoje za izvajanje vzgojno izobraževalne dejavnosti na področju predšolske vzgoje in osnovnega izobraževanja in  izobraževanja odraslih</w:t>
      </w:r>
    </w:p>
    <w:p w14:paraId="254493E0" w14:textId="607508A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Oznaka in nazivi glavnih programov v pristojnosti občine</w:t>
      </w:r>
    </w:p>
    <w:p w14:paraId="7296051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1902 – Varstvo in vzgoja predšolskih otrok</w:t>
      </w:r>
    </w:p>
    <w:p w14:paraId="004D3EF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1903 - Primarno in sekundarno izobraževanje</w:t>
      </w:r>
    </w:p>
    <w:p w14:paraId="2E75187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1905 - Drugi izobraževalni programi</w:t>
      </w:r>
    </w:p>
    <w:p w14:paraId="5D396B4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1906 - Pomoči šolajočim</w:t>
      </w:r>
    </w:p>
    <w:p w14:paraId="04D9344E" w14:textId="6D6461A9"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1902 Varstvo in vzgoja predšolskih otrok</w:t>
      </w:r>
      <w:r w:rsidRPr="0077499E">
        <w:rPr>
          <w:rFonts w:ascii="Tahoma" w:hAnsi="Tahoma" w:cs="Tahoma"/>
          <w:sz w:val="20"/>
        </w:rPr>
        <w:tab/>
        <w:t>646.970 €</w:t>
      </w:r>
    </w:p>
    <w:p w14:paraId="3F038150" w14:textId="706F882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66491B8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okviru tega programa se zagotavljajo optimalne možnosti za vključitev čim večjega števila otrok v vrtec.</w:t>
      </w:r>
    </w:p>
    <w:p w14:paraId="01C8171E" w14:textId="71DB988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2D016AF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Zagotavljati varstvo in vzgojo predšolskih otrok</w:t>
      </w:r>
    </w:p>
    <w:p w14:paraId="10767D8F" w14:textId="5292F01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4283F79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zagotavljati možnosti za varstvo in vzgojo predšolskih otrok, subvencioniranje plačila programov vrtca</w:t>
      </w:r>
    </w:p>
    <w:p w14:paraId="5BBD518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vključenih otrok v vrtec</w:t>
      </w:r>
    </w:p>
    <w:p w14:paraId="6A123EEE" w14:textId="2A159A9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6CAF506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19029001  Vrtci</w:t>
      </w:r>
    </w:p>
    <w:p w14:paraId="1CAB8C0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19D75EA8" w14:textId="6F5833A4"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19029001 Vrtci</w:t>
      </w:r>
      <w:r w:rsidRPr="0077499E">
        <w:rPr>
          <w:rFonts w:ascii="Tahoma" w:hAnsi="Tahoma" w:cs="Tahoma"/>
          <w:sz w:val="20"/>
        </w:rPr>
        <w:tab/>
        <w:t>646.970 €</w:t>
      </w:r>
    </w:p>
    <w:p w14:paraId="25C20A4C" w14:textId="67B91BD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5E0346B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Podprogram obsega dejavnost javnih in zasebnih vrtcev (plačilo razlike med ceno programov in plačili staršev ter gradnja in vzdrževanje vrtcev.</w:t>
      </w:r>
    </w:p>
    <w:p w14:paraId="436D7ECA" w14:textId="56788D9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1B7A842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vrtcih; Zakon o uveljavljanju pravic iz javnih sredstev; Pravilnik o normativih in kadrovskih pogojih za opravljanje dejavnosti predšolske vzgoje; Pravilnik o normativih in minimalnih tehničnih pogojih za prostore in opremo vrtca</w:t>
      </w:r>
    </w:p>
    <w:p w14:paraId="69DD558A" w14:textId="14BBF89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135BC5A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Cilji: zagotavljati pogoje za varstvo in vzgojo predšolskih otrok </w:t>
      </w:r>
    </w:p>
    <w:p w14:paraId="42B99F0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vključenih otrok v vrtec</w:t>
      </w:r>
    </w:p>
    <w:p w14:paraId="0A3CD276" w14:textId="1762BF1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361B4C1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Cilji: kakovostno in ekonomično izvajanje javne službe za vključene otroke</w:t>
      </w:r>
    </w:p>
    <w:p w14:paraId="50422E12"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Kazalci: število vključenih otrok v vrtec</w:t>
      </w:r>
    </w:p>
    <w:p w14:paraId="4248F992" w14:textId="10F63CF0"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lastRenderedPageBreak/>
        <w:t>1901 SUBVENCIJE OTROŠKEGA VARSTVA</w:t>
      </w:r>
      <w:r w:rsidRPr="003D5A79">
        <w:rPr>
          <w:rFonts w:ascii="Tahoma" w:hAnsi="Tahoma" w:cs="Tahoma"/>
          <w:color w:val="FFFFFF" w:themeColor="background1"/>
          <w:sz w:val="22"/>
          <w:szCs w:val="22"/>
        </w:rPr>
        <w:tab/>
        <w:t>639.970 €</w:t>
      </w:r>
    </w:p>
    <w:p w14:paraId="518C6FB2" w14:textId="5BFAC28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2ABCF07C"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Občina je dolžna na podlagi zakona o vrtcih kriti razliko med ekonomsko ceno za programe v vrtcih ter prispevkom staršev, ki ga določi CSD na podlagi materialnega stanja družine v skladu s Pravilnikom o višini prispevkov staršev za programe vrtcev. Subvencije otroškega varstva se plačuje tudi vzgojno-varstvenim zavodom v drugih občinah za otroke s stalnim bivališčem v občini Žirovnica. Na postavki so načrtovana sredstva za subvencioniranje cene programov vrtca v višini 618.700 EUR, sredstva v višini 6.600 EUR za financiranje stroškov dela dodatne strokovne pomoči otrokom s posebnimi potrebami ter sredstva v višini 14.670 EUR za financiranje stroškov stalnega spremljevalca dolgotrajno bolnemu otroku, ki obiskuje vrtec.</w:t>
      </w:r>
    </w:p>
    <w:p w14:paraId="3E053A10" w14:textId="38DB5A2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52F51EDD" w14:textId="77777777" w:rsidR="00A0273C" w:rsidRPr="00A0273C" w:rsidRDefault="00A0273C" w:rsidP="00A0273C">
      <w:pPr>
        <w:widowControl w:val="0"/>
        <w:tabs>
          <w:tab w:val="left" w:pos="1260"/>
        </w:tabs>
        <w:spacing w:before="0" w:after="0"/>
        <w:ind w:left="0" w:right="140"/>
        <w:jc w:val="both"/>
        <w:rPr>
          <w:rFonts w:ascii="Tahoma" w:hAnsi="Tahoma" w:cs="Tahoma"/>
          <w:lang w:val="x-none"/>
        </w:rPr>
      </w:pPr>
      <w:r w:rsidRPr="00A0273C">
        <w:rPr>
          <w:rFonts w:ascii="Tahoma" w:hAnsi="Tahoma" w:cs="Tahoma"/>
          <w:lang w:val="x-none"/>
        </w:rPr>
        <w:t xml:space="preserve"> /</w:t>
      </w:r>
    </w:p>
    <w:p w14:paraId="521DED78" w14:textId="48604C9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0A6F477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Subvencija je načrtovana glede na stanje otrok v šolskem letu 2021/2022 in obveznosti plačila staršev za program vrtca, dejanskih stroških subvencij v mesecu juniju 2022, kapaciteti vrtca pri OŠ Žirovnica, to je 9 oddelkov, v katere se lahko vključi 176 otrok in trenutnih obveznosti občine iz naslova doplačila oskrbnin za otroke, ki obiskujejo vrtce izven občine.</w:t>
      </w:r>
    </w:p>
    <w:p w14:paraId="6A148E1E"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Za leto 2022 so načrtovane subvencije vrtcev v višini 46.871 EUR mesečno z upoštevanjem 10% višjih stroškov oskrbnin. Točen izračun bo možen, ko bodo znani podatki o vključenosti otrok v vrtce v šolskem letu 2022/2023.</w:t>
      </w:r>
    </w:p>
    <w:p w14:paraId="319D0D76"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Prav tako so na postavki načrtovani stroški financiranje strokovne pomoči za 2 otroka v vrtcu v višini 6.600 EUR in stroški dela stalnega spremljevalca dolgotrajno bolnemu otroku v višini 14.670 EUR.</w:t>
      </w:r>
    </w:p>
    <w:p w14:paraId="3167CBDF" w14:textId="513D0F28"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1902 VRTEC PRI OŠ ŽIROVNICA (INVESTICIJE)</w:t>
      </w:r>
      <w:r w:rsidRPr="003D5A79">
        <w:rPr>
          <w:rFonts w:ascii="Tahoma" w:hAnsi="Tahoma" w:cs="Tahoma"/>
          <w:color w:val="FFFFFF" w:themeColor="background1"/>
          <w:sz w:val="22"/>
          <w:szCs w:val="22"/>
        </w:rPr>
        <w:tab/>
        <w:t>3.000 €</w:t>
      </w:r>
    </w:p>
    <w:p w14:paraId="2E7B5783" w14:textId="3AB7DFC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22972D8C"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Na postavki so načrtovana sredstva v višini 3.000 EUR za ureditev peskovnika na igrišču vrtca.</w:t>
      </w:r>
    </w:p>
    <w:p w14:paraId="3B0FAD4E" w14:textId="50FDBE6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61CE988A"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OB192-18-0003 INVESTICIJSKO VZDRŽEVANJE VRTCA PRI OŠ ŽIROVNICA</w:t>
      </w:r>
    </w:p>
    <w:p w14:paraId="317EEF15" w14:textId="2AF4185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1FBB4A2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w:t>
      </w:r>
    </w:p>
    <w:p w14:paraId="71560F8D" w14:textId="38173F4E"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1903 POPUSTI PRI PLAČILU RAZLIKE MED CENO PROGRAMOV VRTCA IN PLAČILI STARŠEV</w:t>
      </w:r>
      <w:r w:rsidRPr="003D5A79">
        <w:rPr>
          <w:rFonts w:ascii="Tahoma" w:hAnsi="Tahoma" w:cs="Tahoma"/>
          <w:color w:val="FFFFFF" w:themeColor="background1"/>
          <w:sz w:val="22"/>
          <w:szCs w:val="22"/>
        </w:rPr>
        <w:tab/>
        <w:t>4.000 €</w:t>
      </w:r>
    </w:p>
    <w:p w14:paraId="6EE46E99" w14:textId="10955A3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56625C18"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Na postavki so načrtovana sredstva za dodatna znižanja plačila staršev za program vrtca, v času odsotnosti otrok iz vrtca, katera namesto staršev plača občina v višini 4.000 EUR, od tega:</w:t>
      </w:r>
    </w:p>
    <w:p w14:paraId="1673DD49"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dodatno znižanje plačila staršev v primeru daljše odsotnosti otroka iz vrtca, zaradi bolezni: 1.000 EUR</w:t>
      </w:r>
    </w:p>
    <w:p w14:paraId="75FD07D1"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popolna oprostitev plačila staršev v mesecu juliju in avgustu, za otroka pred vstopom v šolo: 3.000 EUR</w:t>
      </w:r>
    </w:p>
    <w:p w14:paraId="4CB25934" w14:textId="381BF8F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2595147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w:t>
      </w:r>
    </w:p>
    <w:p w14:paraId="242A3D2C" w14:textId="61A3546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5DB03EFA"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Izračun je narejen na naslednjih predpostavkah:</w:t>
      </w:r>
    </w:p>
    <w:p w14:paraId="4D6CF59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popusti plačila staršev veljajo le za otroke vključene v vrtec pri OŠ Žirovnica</w:t>
      </w:r>
    </w:p>
    <w:p w14:paraId="68170DA7"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občina je zavezanka za doplačilo oskrbnine za 175 otrok vključenih v vrtec (od tega 48 otrok pred vstopom v šolo)</w:t>
      </w:r>
    </w:p>
    <w:p w14:paraId="5773B168"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starši otrok pred vstopom v šolo so julija in avgusta v celoti oproščeni plačila, če otroci ne obiskujejo vrtca in starši njihovo odsotnost predhodno najavijo (stroški so ocenjeni glede na dejansko realizirane dodatne subvencije v mesecu juliju in avgustu 2020)</w:t>
      </w:r>
    </w:p>
    <w:p w14:paraId="0C69D8A6"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stroški popustov staršem v času odsotnosti otrok zaradi zdravstvenih razlogov se priznajo v višini 50% obveznosti plačila staršev, če je otrok na podlagi zdravniškega potrdila zaradi bolezni iz vrtca odsoten nepretrgoma več kot 30 dni in manj kot 60 koledarskih dni.</w:t>
      </w:r>
    </w:p>
    <w:p w14:paraId="51EA6762" w14:textId="47E5E983"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1903 Primarno in sekundarno izobraževanje</w:t>
      </w:r>
      <w:r w:rsidRPr="0077499E">
        <w:rPr>
          <w:rFonts w:ascii="Tahoma" w:hAnsi="Tahoma" w:cs="Tahoma"/>
          <w:sz w:val="20"/>
        </w:rPr>
        <w:tab/>
        <w:t>193.706 €</w:t>
      </w:r>
    </w:p>
    <w:p w14:paraId="5A3C1749" w14:textId="5D7EC29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2F4E002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Na programu so zagotovljena sredstva za sofinanciranje dejavnosti osnovne šole v občini, dejavnosti osnovne šole s prilagojenim programom in dejavnosti glasbene šole.</w:t>
      </w:r>
    </w:p>
    <w:p w14:paraId="62FB9502" w14:textId="6530764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61A53A20" w14:textId="77777777" w:rsidR="00A0273C" w:rsidRPr="00A0273C" w:rsidRDefault="00A0273C" w:rsidP="00A0273C">
      <w:pPr>
        <w:widowControl w:val="0"/>
        <w:numPr>
          <w:ilvl w:val="0"/>
          <w:numId w:val="38"/>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zagotavljati sredstva za izvajanje obveznega in dodatnega šolskega programa,</w:t>
      </w:r>
    </w:p>
    <w:p w14:paraId="1AB3CBEC" w14:textId="77777777" w:rsidR="00A0273C" w:rsidRPr="00A0273C" w:rsidRDefault="00A0273C" w:rsidP="00A0273C">
      <w:pPr>
        <w:widowControl w:val="0"/>
        <w:numPr>
          <w:ilvl w:val="0"/>
          <w:numId w:val="38"/>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zagotavljati sredstva za tekoče in investicijsko vzdrževanje prostora in opreme šol</w:t>
      </w:r>
    </w:p>
    <w:p w14:paraId="0F360864" w14:textId="4AED371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0D1CA10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zagotavljanje optimalnih možnosti za vzgojo in izobraževanje učencev, z dodatnim programom omogočiti izvedbo najrazličnejših dejavnosti, ki izboljšujejo kvaliteto in standard vzgojno izobraževalnega procesa</w:t>
      </w:r>
    </w:p>
    <w:p w14:paraId="1E596CC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obnovljene in vzdrževane površine</w:t>
      </w:r>
    </w:p>
    <w:p w14:paraId="09684BE0" w14:textId="1BF373B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lastRenderedPageBreak/>
        <w:t>Podprogrami in proračunski uporabniki znotraj glavnega programa</w:t>
      </w:r>
    </w:p>
    <w:p w14:paraId="0A5D985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19039001 Osnovno šolstvo</w:t>
      </w:r>
    </w:p>
    <w:p w14:paraId="43A94E5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19039003 Glasbeno šolstvo          </w:t>
      </w:r>
    </w:p>
    <w:p w14:paraId="5130380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65AA8912" w14:textId="7A29C29D"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19039001 Osnovno šolstvo</w:t>
      </w:r>
      <w:r w:rsidRPr="0077499E">
        <w:rPr>
          <w:rFonts w:ascii="Tahoma" w:hAnsi="Tahoma" w:cs="Tahoma"/>
          <w:sz w:val="20"/>
        </w:rPr>
        <w:tab/>
        <w:t>181.251 €</w:t>
      </w:r>
    </w:p>
    <w:p w14:paraId="2F1BEFA1" w14:textId="629B5A7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1F61FF6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Osnovno šolsko izobraževanje se na območju občine Žirovnica izvaja v okviru Osnovne šole Žirovnica. Občina prav tako na podlagi delitvenega dogovora sofinancira dejavnost osnovne šole s prilagojenim programom OŠ Poldeta Stražišarja Jesenice. Finančne obveznosti lokalne skupnosti do osnovnih šol in glasbene šole so opredeljene v 82. členu Zakona o organizaciji in financiranju vzgoje in izobraževanja (ZOFVI). </w:t>
      </w:r>
    </w:p>
    <w:p w14:paraId="0D9052C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se zagotavljajo za:</w:t>
      </w:r>
    </w:p>
    <w:p w14:paraId="74C3C0BA" w14:textId="77777777" w:rsidR="00A0273C" w:rsidRPr="00A0273C" w:rsidRDefault="00A0273C" w:rsidP="00A0273C">
      <w:pPr>
        <w:widowControl w:val="0"/>
        <w:numPr>
          <w:ilvl w:val="0"/>
          <w:numId w:val="40"/>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plačilo stroškov za uporabo prostora in opreme za osnovne in glasbene šole,</w:t>
      </w:r>
    </w:p>
    <w:p w14:paraId="14C5A120" w14:textId="77777777" w:rsidR="00A0273C" w:rsidRPr="00A0273C" w:rsidRDefault="00A0273C" w:rsidP="00A0273C">
      <w:pPr>
        <w:widowControl w:val="0"/>
        <w:numPr>
          <w:ilvl w:val="0"/>
          <w:numId w:val="40"/>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nadomestila stroškov delavcem v skladu s kolektivno pogodbo glasbenim šolam,</w:t>
      </w:r>
    </w:p>
    <w:p w14:paraId="7CC2FE58" w14:textId="77777777" w:rsidR="00A0273C" w:rsidRPr="00A0273C" w:rsidRDefault="00A0273C" w:rsidP="00A0273C">
      <w:pPr>
        <w:widowControl w:val="0"/>
        <w:numPr>
          <w:ilvl w:val="0"/>
          <w:numId w:val="40"/>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prevoze učencev osnovne šole v skladu s 56. členom zakona o osnovni šoli,</w:t>
      </w:r>
    </w:p>
    <w:p w14:paraId="5FA47F3C" w14:textId="77777777" w:rsidR="00A0273C" w:rsidRPr="00A0273C" w:rsidRDefault="00A0273C" w:rsidP="00A0273C">
      <w:pPr>
        <w:widowControl w:val="0"/>
        <w:numPr>
          <w:ilvl w:val="0"/>
          <w:numId w:val="40"/>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investicijsko vzdrževanje nepremičnin in opreme osnovnim in glasbenim šolam,</w:t>
      </w:r>
    </w:p>
    <w:p w14:paraId="44B21802" w14:textId="77777777" w:rsidR="00A0273C" w:rsidRPr="00A0273C" w:rsidRDefault="00A0273C" w:rsidP="00A0273C">
      <w:pPr>
        <w:widowControl w:val="0"/>
        <w:numPr>
          <w:ilvl w:val="0"/>
          <w:numId w:val="40"/>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 xml:space="preserve">dodatne dejavnosti osnovne šole in </w:t>
      </w:r>
    </w:p>
    <w:p w14:paraId="7F4FDE30" w14:textId="77777777" w:rsidR="00A0273C" w:rsidRPr="00A0273C" w:rsidRDefault="00A0273C" w:rsidP="00A0273C">
      <w:pPr>
        <w:widowControl w:val="0"/>
        <w:numPr>
          <w:ilvl w:val="0"/>
          <w:numId w:val="40"/>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investicije za osnovne in glasbene šole ter organizacije za izobraževanje odraslih</w:t>
      </w:r>
    </w:p>
    <w:p w14:paraId="7CEA4A23" w14:textId="0E6BE50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3FC7C5D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organizaciji in financiranju vzgoje in izobraževanja; Zakon o osnovni šoli; Zakon o usmerjanju otrok s posebnimi potrebami; Odloki o ustanovitvi javnega zavoda Osnovna šola Žirovnica; Pogodba o kriterijih za zagotavljanje pogojev za delovanje javnega zavoda OŠ Poldeta Stražišarja Jesenice</w:t>
      </w:r>
    </w:p>
    <w:p w14:paraId="5C3EA73E" w14:textId="21955F1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6A23E089"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Cilji: zagotoviti ustrezne pogoje za dejavnost in razvoj osnovnega šolstva</w:t>
      </w:r>
    </w:p>
    <w:p w14:paraId="7D69D636"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Kazalci: realiziran program dela javnega zavoda</w:t>
      </w:r>
    </w:p>
    <w:p w14:paraId="7A6E1985" w14:textId="56D57C5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7C6CF252"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rPr>
        <w:t>Cilji: kritje stroškov dodatnega programa v šoli in s tem večji nivo znanja učencev, kritje stroškov tekočega vzdrževanja, ogrevanja in drugih materialnih stroškov, vzdrževanje prostora in posodabljanje opreme na osnovnih šolah</w:t>
      </w:r>
    </w:p>
    <w:p w14:paraId="7A9937F6"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Kazalci: realiziran program dela javnega zavoda</w:t>
      </w:r>
    </w:p>
    <w:p w14:paraId="5710EB47" w14:textId="77A5F382"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1911 OSNOVNA ŠOLA ŽIROVNICA</w:t>
      </w:r>
      <w:r w:rsidRPr="003D5A79">
        <w:rPr>
          <w:rFonts w:ascii="Tahoma" w:hAnsi="Tahoma" w:cs="Tahoma"/>
          <w:color w:val="FFFFFF" w:themeColor="background1"/>
          <w:sz w:val="22"/>
          <w:szCs w:val="22"/>
        </w:rPr>
        <w:tab/>
        <w:t>110.438 €</w:t>
      </w:r>
    </w:p>
    <w:p w14:paraId="347BC966" w14:textId="2F31E31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3B92335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Pri planiranju sredstev za osnovno šolo, so zagotovljena sredstva za:</w:t>
      </w:r>
    </w:p>
    <w:p w14:paraId="72C8FB47"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materialne stroške (24.957 EUR)</w:t>
      </w:r>
    </w:p>
    <w:p w14:paraId="235CCF1A"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stroške ogrevanja (49.713 EUR)</w:t>
      </w:r>
    </w:p>
    <w:p w14:paraId="3A81D91C"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tekoče vzdrževanje (12.350 EUR)</w:t>
      </w:r>
    </w:p>
    <w:p w14:paraId="2272D7A6"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dodatni program (22.418 EUR)</w:t>
      </w:r>
    </w:p>
    <w:p w14:paraId="2AC7B1EE"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posebni projekti (1.000 EUR)</w:t>
      </w:r>
    </w:p>
    <w:p w14:paraId="27E11A9C" w14:textId="3F6BCF5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76A5204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w:t>
      </w:r>
    </w:p>
    <w:p w14:paraId="25FD0E06" w14:textId="4BDE23D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0334EF5C"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Sredstva so načrtovana glede na Predlog finančnega načrta in programa dela javnega zavoda za leto 2023 in glede na trenutno situacijo na trgu energentov.</w:t>
      </w:r>
    </w:p>
    <w:p w14:paraId="2412B80B" w14:textId="2E8B9562"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1912 OSNOVNA ŠOLA ŽIROVNICA (INVESTICIJE)</w:t>
      </w:r>
      <w:r w:rsidRPr="003D5A79">
        <w:rPr>
          <w:rFonts w:ascii="Tahoma" w:hAnsi="Tahoma" w:cs="Tahoma"/>
          <w:color w:val="FFFFFF" w:themeColor="background1"/>
          <w:sz w:val="22"/>
          <w:szCs w:val="22"/>
        </w:rPr>
        <w:tab/>
        <w:t>65.000 €</w:t>
      </w:r>
    </w:p>
    <w:p w14:paraId="3BEE8D4C" w14:textId="6817215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6F6C0B04"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Na postavki so načrtovana sredstva za investicijska vzdrževalna dela in nakupe opreme v OŠ Žirovnica in sicer:</w:t>
      </w:r>
    </w:p>
    <w:p w14:paraId="1EEF9DC1"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menjava konvekcijske peči v šolski kuhinji: 35.000 EUR,</w:t>
      </w:r>
    </w:p>
    <w:p w14:paraId="6983ADFB" w14:textId="5903DEF0"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projektna dokumentacija za ureditev (menjavo) enotnega načina ogrevanja vseh treh objektov šole (vrtec, šola, dvorana)</w:t>
      </w:r>
      <w:r w:rsidR="00DC65D7">
        <w:rPr>
          <w:rFonts w:ascii="Tahoma" w:hAnsi="Tahoma" w:cs="Tahoma"/>
        </w:rPr>
        <w:t>: 30.000 EUR</w:t>
      </w:r>
      <w:r w:rsidRPr="00A0273C">
        <w:rPr>
          <w:rFonts w:ascii="Tahoma" w:hAnsi="Tahoma" w:cs="Tahoma"/>
        </w:rPr>
        <w:t>.</w:t>
      </w:r>
    </w:p>
    <w:p w14:paraId="5A65E715" w14:textId="21222E9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7E3E8A50"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OB192-18-0004 INVESTICIJSKO VZDRŽEVANJE OŠ ŽIROVNICA</w:t>
      </w:r>
    </w:p>
    <w:p w14:paraId="37610D39" w14:textId="1BB4447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0423833F"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6DB2856E" w14:textId="3457FEEA"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1921 OSTALE OSNOVNE ŠOLE</w:t>
      </w:r>
      <w:r w:rsidRPr="003D5A79">
        <w:rPr>
          <w:rFonts w:ascii="Tahoma" w:hAnsi="Tahoma" w:cs="Tahoma"/>
          <w:color w:val="FFFFFF" w:themeColor="background1"/>
          <w:sz w:val="22"/>
          <w:szCs w:val="22"/>
        </w:rPr>
        <w:tab/>
        <w:t>5.813 €</w:t>
      </w:r>
    </w:p>
    <w:p w14:paraId="2EDB2B27" w14:textId="64FDAC8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1981F1A6"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xml:space="preserve">Občina Žirovnica sofinancira 13,02% materialnih stroškov, stroškov ogrevanja, tekočega vzdrževanja in sredstev za amortizacijo prostora, ki so jo po zakonu dolžne kriti občine, na območju katerih zavod izvaja svojo dejavnost in so bili dogovorjeni z delitveno bilanco med občinama Jesenice in Žirovnica. Za materialne stroške so načrtovana sredstva v višini 3.872 EUR, sredstva za nakup opreme v višini 641 EUR. Ostala </w:t>
      </w:r>
      <w:r w:rsidRPr="00A0273C">
        <w:rPr>
          <w:rFonts w:ascii="Tahoma" w:hAnsi="Tahoma" w:cs="Tahoma"/>
        </w:rPr>
        <w:lastRenderedPageBreak/>
        <w:t xml:space="preserve">sredstva na postavki v višini 1.000 EUR so namenjena sofinanciranju logopeda in fizioterapevta v OŠ Antona Janše v Radovljici in sredstva v višini 300 EUR za sofinanciranje materialnih stroškov dveh učencev </w:t>
      </w:r>
      <w:proofErr w:type="spellStart"/>
      <w:r w:rsidRPr="00A0273C">
        <w:rPr>
          <w:rFonts w:ascii="Tahoma" w:hAnsi="Tahoma" w:cs="Tahoma"/>
        </w:rPr>
        <w:t>Waldorfske</w:t>
      </w:r>
      <w:proofErr w:type="spellEnd"/>
      <w:r w:rsidRPr="00A0273C">
        <w:rPr>
          <w:rFonts w:ascii="Tahoma" w:hAnsi="Tahoma" w:cs="Tahoma"/>
        </w:rPr>
        <w:t xml:space="preserve"> osnovne šole.</w:t>
      </w:r>
    </w:p>
    <w:p w14:paraId="72D1E86D" w14:textId="4F8B165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4AF6E003"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25E57A13" w14:textId="1F8FB17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0D3BFAD9"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načrtovana glede na obveznosti, ki izhajajo iz  Pogodbe o kriterijih za zagotavljanje pogojev za delovanje javnega zavoda OŠ Poldeta Stražišarja Jesenice ter sklenjeno pogodbo z OŠ A. Janša v Radovljici in zakonskih obveznosti za sofinanciranje programov zasebnih šol.</w:t>
      </w:r>
    </w:p>
    <w:p w14:paraId="66978CCD" w14:textId="6643FB7A"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19039002 Glasbeno šolstvo</w:t>
      </w:r>
      <w:r w:rsidRPr="0077499E">
        <w:rPr>
          <w:rFonts w:ascii="Tahoma" w:hAnsi="Tahoma" w:cs="Tahoma"/>
          <w:sz w:val="20"/>
        </w:rPr>
        <w:tab/>
        <w:t>12.455 €</w:t>
      </w:r>
    </w:p>
    <w:p w14:paraId="59137619" w14:textId="411B772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6DEA517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Osnovno glasbeno izobraževanje se izvaja v Glasbeni šoli Jesenice, katere ustanovitelj je Občina Jesenice, dejavnost zavoda pa sofinancirata še Občina Kranjska Gora in Občina Žirovnica. Zavod opravlja dejavnost osnovne vzgoje in izobraževanja predšolskih in šolskih otrok, ki se opravljata po posebnem programu glasbene šole, na območju občin Jesenice, Kranjska Gora in Žirovnica. Finančne obveznosti lokalne skupnosti do osnovnih šol so opredeljene v 82. členu Zakona o organizaciji in financiranju vzgoje in izobraževanja (ZOFVI).</w:t>
      </w:r>
    </w:p>
    <w:p w14:paraId="55B74D5D" w14:textId="47195B9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323AD8E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Zakona o organizaciji in financiranju vzgoje in izobraževanja; Zakon o glasbeni šoli; Pogodba o kriterijih za zagotavljanje pogojev za delovanje javnega zavoda Glasbene šole Jesenice</w:t>
      </w:r>
    </w:p>
    <w:p w14:paraId="32DB2405" w14:textId="2EA47EC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1B203F55"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rPr>
        <w:t xml:space="preserve">Cilji: sofinancirati vzdrževanje pogojev za izvajanje osnovne glasbene dejavnosti učencev </w:t>
      </w:r>
    </w:p>
    <w:p w14:paraId="3F2A578D"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Kazalci: realiziran program dela javnega zavoda</w:t>
      </w:r>
    </w:p>
    <w:p w14:paraId="779F8907" w14:textId="44E6583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798024C7"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Cilji: sofinancirati dejavnost glasbene šole</w:t>
      </w:r>
    </w:p>
    <w:p w14:paraId="440FEC91"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Kazalci: realiziran program dela javnega zavoda</w:t>
      </w:r>
    </w:p>
    <w:p w14:paraId="53D27FBB" w14:textId="2750BA46"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1931 GLASBENA ŠOLA JESENICE</w:t>
      </w:r>
      <w:r w:rsidRPr="003D5A79">
        <w:rPr>
          <w:rFonts w:ascii="Tahoma" w:hAnsi="Tahoma" w:cs="Tahoma"/>
          <w:color w:val="FFFFFF" w:themeColor="background1"/>
          <w:sz w:val="22"/>
          <w:szCs w:val="22"/>
        </w:rPr>
        <w:tab/>
        <w:t>12.455 €</w:t>
      </w:r>
    </w:p>
    <w:p w14:paraId="5F06C800" w14:textId="2DD4FD9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45E39B68"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Občina Žirovnica sofinancira 13,02% materialnih stroškov, stroškov ogrevanja, tekočega vzdrževanja in sredstev za amortizacijo prostora, ki so bili dogovorjeni z delitveno bilanco med občinama Jesenice in Žirovnica. Stroški osebnih prejemkov delavcev pa v višini 13,02 % dejansko izkazanih oziroma realiziranih stroškov.</w:t>
      </w:r>
    </w:p>
    <w:p w14:paraId="47CDB135"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Na postavki so tako načrtovana sredstva za:</w:t>
      </w:r>
    </w:p>
    <w:p w14:paraId="39142295"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stroške dela: 7.538 EUR</w:t>
      </w:r>
    </w:p>
    <w:p w14:paraId="547F9049"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materialne stroške prostora: 3.857 EUR</w:t>
      </w:r>
    </w:p>
    <w:p w14:paraId="3CCF1869"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projekte: 1.060 EUR</w:t>
      </w:r>
    </w:p>
    <w:p w14:paraId="5F1197EB" w14:textId="3E6369F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6674276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w:t>
      </w:r>
    </w:p>
    <w:p w14:paraId="06E47A34" w14:textId="077AE47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229B94B8"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Sredstva so načrtovana glede na obveznosti, ki izhajajo iz  Pogodbe o kriterijih za zagotavljanje pogojev za delovanje javnega zavoda Glasbena šola Jesenice in Programa dela ter finančnega načrta zavoda za leto 2022.</w:t>
      </w:r>
    </w:p>
    <w:p w14:paraId="109ACF65" w14:textId="024EAE5C"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1905 Drugi izobraževalni programi</w:t>
      </w:r>
      <w:r w:rsidRPr="0077499E">
        <w:rPr>
          <w:rFonts w:ascii="Tahoma" w:hAnsi="Tahoma" w:cs="Tahoma"/>
          <w:sz w:val="20"/>
        </w:rPr>
        <w:tab/>
        <w:t>8.500 €</w:t>
      </w:r>
    </w:p>
    <w:p w14:paraId="1F83B36D" w14:textId="4AD6CDB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4AFBE812"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Sem spada izobraževanje odraslih in druge oblike izobraževanja. Aktivnosti so usmerjene predvsem v pripravo in izvajanje programov za pridobitev osnovnošolske izobrazbe odraslih in izvajanje programov vseživljenjskega učenja ter pridobivanja temeljnih kompetenc.</w:t>
      </w:r>
    </w:p>
    <w:p w14:paraId="2D9E13CF" w14:textId="2F330F1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0DF12381"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Zviševanje izobrazbene ravni odraslega prebivalstva in njihovo vseživljenjsko učenje</w:t>
      </w:r>
    </w:p>
    <w:p w14:paraId="54D635B3" w14:textId="4D8E18F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55EF03EA"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Cilji: povečanje izobrazbene ravni odraslih oseb</w:t>
      </w:r>
    </w:p>
    <w:p w14:paraId="4D760571"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Kazalci: izvedeni letni programi dela izvajalcev</w:t>
      </w:r>
    </w:p>
    <w:p w14:paraId="5F60F8C6" w14:textId="11F4100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137A8DD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19059001 Izobraževanje odraslih           </w:t>
      </w:r>
    </w:p>
    <w:p w14:paraId="5FA0B78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5B16D692" w14:textId="3BFBE1F2"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19059001 Izobraževanje odraslih</w:t>
      </w:r>
      <w:r w:rsidRPr="0077499E">
        <w:rPr>
          <w:rFonts w:ascii="Tahoma" w:hAnsi="Tahoma" w:cs="Tahoma"/>
          <w:sz w:val="20"/>
        </w:rPr>
        <w:tab/>
        <w:t>8.500 €</w:t>
      </w:r>
    </w:p>
    <w:p w14:paraId="4917C27A" w14:textId="3FF0C6D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5CE6030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Občina sofinancira materialne stroške prostora za delovanje izobraževanja odraslih, to je tisto izobraževanje odraslih, ki je v javnem interesu. S tem občina prispeva k uresničevanju načela vseživljenjskega učenja in izobraževanja in k dostopnosti izobraževanja odraslim pod enakimi pogoji.</w:t>
      </w:r>
    </w:p>
    <w:p w14:paraId="1308C7AD" w14:textId="1D24594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79E0750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Nacionalni program izobraževanja odraslih; Zakon o izobraževanju odraslih</w:t>
      </w:r>
    </w:p>
    <w:p w14:paraId="1682F2F5" w14:textId="17749D0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lastRenderedPageBreak/>
        <w:t>Dolgoročni cilji podprograma in kazalci, s katerimi se bo merilo doseganje zastavljenih ciljev</w:t>
      </w:r>
    </w:p>
    <w:p w14:paraId="5F859A65"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Cilji: zviševanje izobrazbene ravni na vseh stopnjah in zagotavljanje različnih oblik in možnosti za usposabljanje</w:t>
      </w:r>
    </w:p>
    <w:p w14:paraId="238101B7"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Kazalci: izveden program dela javnega zavoda</w:t>
      </w:r>
    </w:p>
    <w:p w14:paraId="6FB96C49" w14:textId="4C0C21A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46A0FB38"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Cilji: zviševanje izobrazbene ravni</w:t>
      </w:r>
    </w:p>
    <w:p w14:paraId="28D262B2"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Kazalci: izveden program dela javnega zavoda</w:t>
      </w:r>
    </w:p>
    <w:p w14:paraId="0874582B" w14:textId="23779369"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1941 LJUDSKA UNIVERZA JESENICE IN LJUDSKA UNIVERZA RADOVLJICA</w:t>
      </w:r>
      <w:r w:rsidRPr="003D5A79">
        <w:rPr>
          <w:rFonts w:ascii="Tahoma" w:hAnsi="Tahoma" w:cs="Tahoma"/>
          <w:color w:val="FFFFFF" w:themeColor="background1"/>
          <w:sz w:val="22"/>
          <w:szCs w:val="22"/>
        </w:rPr>
        <w:tab/>
        <w:t>8.500 €</w:t>
      </w:r>
    </w:p>
    <w:p w14:paraId="3D5EF6B1" w14:textId="23187BE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370FC016"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Na postavki so načrtovana tudi sredstva za sofinanciranje Večgeneracijskega centra Gorenjske v višini 7.000 EUR (kreativne delavnice, strokovna predavanja, poletna šola za otroke prve triade, poletna šola za otroke višje stopnje, umska vadba, jezikovne urice, študijski krožki, središče za samostojno učenje, izvedba študijskih krožkov), ki jih izvaja LU Jesenice ter sofinanciranje dejavnosti PUM, ki ga izvaja LU Radovljica v višini 1.500 EUR.</w:t>
      </w:r>
    </w:p>
    <w:p w14:paraId="7D56BB90" w14:textId="6DC35AC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137A0368"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7A7F23F0" w14:textId="66A0DBC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08D06C3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načrtovana glede na dogovora o sofinanciranju Večgeneracijskega centra Gorenjske in dejavnosti PUM Radovljica.</w:t>
      </w:r>
    </w:p>
    <w:p w14:paraId="441D839E" w14:textId="7961EE7C"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1906 Pomoči šolajočim</w:t>
      </w:r>
      <w:r w:rsidRPr="0077499E">
        <w:rPr>
          <w:rFonts w:ascii="Tahoma" w:hAnsi="Tahoma" w:cs="Tahoma"/>
          <w:sz w:val="20"/>
        </w:rPr>
        <w:tab/>
        <w:t>54.410 €</w:t>
      </w:r>
    </w:p>
    <w:p w14:paraId="3D07087A" w14:textId="284313E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79B3E197"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V okviru tega programa zagotavljamo sredstva za  kritje prevoznih stroškov učencem v osnovnih šolah.</w:t>
      </w:r>
    </w:p>
    <w:p w14:paraId="305FB021" w14:textId="7AE8FB1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67D70D11"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izpolnjevati zakonsko predpisane obveznosti za učence v osnovni šoli</w:t>
      </w:r>
    </w:p>
    <w:p w14:paraId="56F4F0CD" w14:textId="3947021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00F9C9E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Cilji: kritje stroškov za učence v osnovni šoli na podlagi veljavne zakonodaje</w:t>
      </w:r>
    </w:p>
    <w:p w14:paraId="09C287E5"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Kazalci: realizirane pogodbene obveznosti</w:t>
      </w:r>
    </w:p>
    <w:p w14:paraId="742852D8" w14:textId="774B040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59C1368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19069001  Pomoči v osnovnem šolstvu</w:t>
      </w:r>
    </w:p>
    <w:p w14:paraId="645514D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13E5A0E6" w14:textId="677601FE"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19069001 Pomoči v osnovnem šolstvu</w:t>
      </w:r>
      <w:r w:rsidRPr="0077499E">
        <w:rPr>
          <w:rFonts w:ascii="Tahoma" w:hAnsi="Tahoma" w:cs="Tahoma"/>
          <w:sz w:val="20"/>
        </w:rPr>
        <w:tab/>
        <w:t>54.410 €</w:t>
      </w:r>
    </w:p>
    <w:p w14:paraId="3537568C" w14:textId="4A08011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60C429E5"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V okviru tega programa zagotavljamo sredstva za kritje prevoznih stroškov učencem v osnovnih šolah.</w:t>
      </w:r>
    </w:p>
    <w:p w14:paraId="301FD0F0" w14:textId="60A4E00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0C0C3A8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osnovni šoli</w:t>
      </w:r>
    </w:p>
    <w:p w14:paraId="3032CFC6" w14:textId="2CC85CD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0E827DF5"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Cilji: omogočiti učencem brezplačni prevoz do osnovne šole</w:t>
      </w:r>
    </w:p>
    <w:p w14:paraId="3F26CE4F"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Kazalci: realizirane pogodbene obveznosti z izvajalcem prevozov</w:t>
      </w:r>
    </w:p>
    <w:p w14:paraId="1D9E5350" w14:textId="0C3CDCF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18C0D49A"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Cilji: omogočiti učencem brezplačni prevoz do osnovne šole oz. do vzgojno izobraževalnega zavoda v skladu z veljavno zakonodajo </w:t>
      </w:r>
    </w:p>
    <w:p w14:paraId="38A8DFCD"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Kazalci: realizirane pogodbene obveznosti z izvajalcem prevozov</w:t>
      </w:r>
    </w:p>
    <w:p w14:paraId="15F6D704" w14:textId="1A5FAA3D"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1951 PREVOZNI STROŠKI UČENCEV OSNOVNIH ŠOL</w:t>
      </w:r>
      <w:r w:rsidRPr="003D5A79">
        <w:rPr>
          <w:rFonts w:ascii="Tahoma" w:hAnsi="Tahoma" w:cs="Tahoma"/>
          <w:color w:val="FFFFFF" w:themeColor="background1"/>
          <w:sz w:val="22"/>
          <w:szCs w:val="22"/>
        </w:rPr>
        <w:tab/>
        <w:t>54.410 €</w:t>
      </w:r>
    </w:p>
    <w:p w14:paraId="6312AE8A" w14:textId="5936EC5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4EC4E442"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Prevozni stroški učencev predstavljajo stroške prevozov učencev na razdalji od doma do šole, ki je večja od 4 km in jih je dolžna kriti občina ter stroške prevozov na poteh, ki so opredeljene kot nevarne. Navedene stroške je občina dolžna kriti na podlagi določil Zakona o financiranju vzgoje in izobraževanja. Letni strošek prevozov na nevarnih poteh je planiran v višini 52.408 EUR. Prav tako je občina na podlagi zakona o osnovni šoli dolžna kriti stroške prevoza za otroke s posebnimi potrebami, ki dnevno obiskujejo osnovno šolo izven kraja bivanja. Letni strošek teh prevozov je planiran v višini 2.002 EUR.</w:t>
      </w:r>
    </w:p>
    <w:p w14:paraId="2B15FC5B" w14:textId="22485D8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16FDED4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2683B4F3" w14:textId="77777777" w:rsidR="00A0273C" w:rsidRPr="00A0273C" w:rsidRDefault="00A0273C" w:rsidP="00A0273C">
      <w:pPr>
        <w:widowControl w:val="0"/>
        <w:spacing w:before="0" w:after="0"/>
        <w:ind w:left="0" w:right="140"/>
        <w:jc w:val="both"/>
        <w:rPr>
          <w:rFonts w:ascii="Tahoma" w:hAnsi="Tahoma" w:cs="Tahoma"/>
          <w:sz w:val="16"/>
          <w:szCs w:val="16"/>
        </w:rPr>
      </w:pPr>
    </w:p>
    <w:p w14:paraId="4D38FA0E" w14:textId="0F8C8D6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632E8CD7"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načrtovana glede na sklenjeno pogodbo z izvajalcem storitve ter oceno stroškov za upravičence, katerim se stroški prevoza povrnejo.</w:t>
      </w:r>
    </w:p>
    <w:p w14:paraId="0BDDFA50" w14:textId="77777777" w:rsidR="00A0273C" w:rsidRPr="00A0273C" w:rsidRDefault="00A0273C" w:rsidP="00A0273C">
      <w:pPr>
        <w:widowControl w:val="0"/>
        <w:spacing w:before="0" w:after="0"/>
        <w:ind w:left="0" w:right="140"/>
        <w:jc w:val="both"/>
        <w:rPr>
          <w:rFonts w:ascii="Tahoma" w:hAnsi="Tahoma" w:cs="Tahoma"/>
          <w:sz w:val="16"/>
          <w:szCs w:val="16"/>
        </w:rPr>
      </w:pPr>
    </w:p>
    <w:p w14:paraId="1E191A09" w14:textId="482ABF27"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t>20 SOCIALNO VARSTVO</w:t>
      </w:r>
      <w:r w:rsidRPr="00233198">
        <w:rPr>
          <w:rFonts w:ascii="Tahoma" w:hAnsi="Tahoma" w:cs="Tahoma"/>
          <w:sz w:val="28"/>
        </w:rPr>
        <w:tab/>
        <w:t>418.040 €</w:t>
      </w:r>
    </w:p>
    <w:p w14:paraId="2AF4159C" w14:textId="6BACD49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področja proračunske porabe, poslanstva občine znotraj področja proračunske porabe</w:t>
      </w:r>
    </w:p>
    <w:p w14:paraId="7AFD70C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Socialno varstvo zajema programe na področju urejanja sistema socialnega varstva ter programe pomoči, ki so namenjeni varstvu naslednjih skupin prebivalstva: družin, starejših občanov in invalidov, najrevnejših </w:t>
      </w:r>
      <w:r w:rsidRPr="00A0273C">
        <w:rPr>
          <w:rFonts w:ascii="Tahoma" w:hAnsi="Tahoma" w:cs="Tahoma"/>
          <w:lang w:val="x-none"/>
        </w:rPr>
        <w:lastRenderedPageBreak/>
        <w:t>slojev prebivalstva, telesno in duševno prizadetih oseb in zasvojenih oseb. Glavnino nalog, ki jih izvajamo na področju socialnega varstva, določata Zakon o socialnem varstvu in Zakon o lokalni samoupravi, ki nalagata skrb za socialno ogrožene, invalide in ostarele občane.</w:t>
      </w:r>
    </w:p>
    <w:p w14:paraId="6063B656" w14:textId="00E5F37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Dokumenti dolgoročnega razvojnega načrtovanja</w:t>
      </w:r>
    </w:p>
    <w:p w14:paraId="1D09E311"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Razvojni program občine Žirovnica 2030.</w:t>
      </w:r>
    </w:p>
    <w:p w14:paraId="10BAED43" w14:textId="2BAB7C1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področja proračunske porabe</w:t>
      </w:r>
    </w:p>
    <w:p w14:paraId="7E3B9F7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Zagotavljanje izboljšane kvalitete življenja vseh socialnih skupin, uvajanje novih programov socialnega varstva posameznih ciljnih skupin, razvoj strokovnih oblik pomoči, vzpostavitev in razvoj pluralnosti dejavnosti in oblikovanje novih pristopov za obvladovanje socialnih stisk.</w:t>
      </w:r>
    </w:p>
    <w:p w14:paraId="6CC438CC" w14:textId="67D4E18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Oznaka in nazivi glavnih programov v pristojnosti občine</w:t>
      </w:r>
    </w:p>
    <w:p w14:paraId="21C153D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2002 Varstvo otrok in družine</w:t>
      </w:r>
    </w:p>
    <w:p w14:paraId="10BB52A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2004 Izvajanje programov socialnega varstva</w:t>
      </w:r>
    </w:p>
    <w:p w14:paraId="6CDC4F6E" w14:textId="56E44590"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2002 Varstvo otrok in družine</w:t>
      </w:r>
      <w:r w:rsidRPr="0077499E">
        <w:rPr>
          <w:rFonts w:ascii="Tahoma" w:hAnsi="Tahoma" w:cs="Tahoma"/>
          <w:sz w:val="20"/>
        </w:rPr>
        <w:tab/>
        <w:t>19.000 €</w:t>
      </w:r>
    </w:p>
    <w:p w14:paraId="0E4D7F28" w14:textId="68A62D7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2BF7230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Varstvo otrok in družine vključuje sredstva za programe pomoč družini na lokalnem nivoju. Občina Žirovnica želi posredno prispevati tudi k dvigu natalitete ter slediti družinski politiki celotne države, zato v okviru tega podprograma zagotavljamo sredstva ob rojstvu vsakega novorojenčka, ki ima skupaj z vsaj enim od staršev stalno bivališče v Občini Žirovnica in je državljan Republike Slovenije.</w:t>
      </w:r>
    </w:p>
    <w:p w14:paraId="4A2C2F5D" w14:textId="3D9FA3F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60E4C30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 je spodbujanje rodnosti na območju občine.</w:t>
      </w:r>
    </w:p>
    <w:p w14:paraId="306192B8" w14:textId="20402B2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65761EF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v skladu s cilji družinske politike v Republiki Sloveniji je tudi eden izmed ciljev družinske politike v občini Žirovnica ustvarjati pogoje za izboljšanje kakovosti življenja vseh družin</w:t>
      </w:r>
    </w:p>
    <w:p w14:paraId="7F8F893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podeljenih pomoči za novorojence</w:t>
      </w:r>
    </w:p>
    <w:p w14:paraId="58C548B8" w14:textId="00D4101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6410A53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20029001 Drugi programi v pomoč družini</w:t>
      </w:r>
    </w:p>
    <w:p w14:paraId="6DA05AA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62799459" w14:textId="7C2EC4D5"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20029001 Drugi programi v pomoč družini</w:t>
      </w:r>
      <w:r w:rsidRPr="0077499E">
        <w:rPr>
          <w:rFonts w:ascii="Tahoma" w:hAnsi="Tahoma" w:cs="Tahoma"/>
          <w:sz w:val="20"/>
        </w:rPr>
        <w:tab/>
        <w:t>19.000 €</w:t>
      </w:r>
    </w:p>
    <w:p w14:paraId="294218D7" w14:textId="407CFF9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1474E2C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okviru podprograma so zagotovljena sredstva za novorojence, do te enkratne pomoči je upravičen vsak novorojenček, ki ima skupaj z vsaj enim od staršev, stalno bivališče v občini Žirovnica in je državljan Republike Slovenije.</w:t>
      </w:r>
    </w:p>
    <w:p w14:paraId="16657928" w14:textId="6B7A3C3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4292EA7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Pravilnik o enkratnem prispevku za novorojence v občini Žirovnica</w:t>
      </w:r>
    </w:p>
    <w:p w14:paraId="4B663B71" w14:textId="6A587EB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4706243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spodbujanje rodnosti na tem področju, s tem, da zagotavljamo sredstva za novorojence</w:t>
      </w:r>
    </w:p>
    <w:p w14:paraId="51A9549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podeljenih pomoči za novorojence</w:t>
      </w:r>
    </w:p>
    <w:p w14:paraId="60026F00" w14:textId="266367A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4905138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razdelitev pomoči</w:t>
      </w:r>
    </w:p>
    <w:p w14:paraId="62CC280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podeljenih pomoči</w:t>
      </w:r>
    </w:p>
    <w:p w14:paraId="4E8D19DC" w14:textId="498E1067"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2001 DODATEK ZA NOVOROJENCE</w:t>
      </w:r>
      <w:r w:rsidRPr="003D5A79">
        <w:rPr>
          <w:rFonts w:ascii="Tahoma" w:hAnsi="Tahoma" w:cs="Tahoma"/>
          <w:color w:val="FFFFFF" w:themeColor="background1"/>
          <w:sz w:val="22"/>
          <w:szCs w:val="22"/>
        </w:rPr>
        <w:tab/>
        <w:t>19.000 €</w:t>
      </w:r>
    </w:p>
    <w:p w14:paraId="6A18186E" w14:textId="529D8EE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0A18E97F"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Občina v skladu z Pravilnikom o enkratnem prispevku za novorojence v občini Žirovnica nameni denarno pomoč družini za vsakega novorojenca, ki ima stalno prebivališče na območju občine. Za prvega otroka v družini ta prispevek znaša 350 EUR. V primeru da je novorojenec tretji ali nadaljnji otrok v družini, prispevek znaša 550 EUR. Na postavki so načrtovana še sredstva za nakup sadik dreves za vsakega novorojenčka v višini 1.000 EUR.</w:t>
      </w:r>
    </w:p>
    <w:p w14:paraId="017FD7AA" w14:textId="55AEF55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7956ECF7"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340827D6" w14:textId="733071E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02F51775"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Načrtovano je 31 prispevkov po 350 EUR in 13 prispevkov po 550 EUR.</w:t>
      </w:r>
    </w:p>
    <w:p w14:paraId="248DE2EA" w14:textId="5B9C364A"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2004 Izvajanje programov socialnega varstva</w:t>
      </w:r>
      <w:r w:rsidRPr="0077499E">
        <w:rPr>
          <w:rFonts w:ascii="Tahoma" w:hAnsi="Tahoma" w:cs="Tahoma"/>
          <w:sz w:val="20"/>
        </w:rPr>
        <w:tab/>
        <w:t>399.040 €</w:t>
      </w:r>
    </w:p>
    <w:p w14:paraId="12DBA8F3" w14:textId="19E1F6D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3FB5FE5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Izvajanje programov socialnega varstva vključuje sredstva za izvajanje programa za pomoč družini na lokalnem nivoju, institucionalno varstvo, pomoči materialno ogroženim in zasvojenim ter drugim ranljivim skupinam ter dejavnosti varne hiše za ženske in otroke žrtve nasilja.</w:t>
      </w:r>
    </w:p>
    <w:p w14:paraId="0CC8342F" w14:textId="5EDECC0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56828EF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izboljšanje kvalitete življenja, zagotavljanje aktivnih oblik socialnega varstva, razvoj strokovnih oblik pomoči, oblikovanje novih pristopov za obvladovanje socialnih stisk.</w:t>
      </w:r>
    </w:p>
    <w:p w14:paraId="24456B67" w14:textId="7F9F814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48EC105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Cilji: preprečevanje in odpravljanje socialnih stisk in težav posameznikov, družin, otrok, mladostnikov, brezdomcem, osebam, ki preživljajo nasilje, starostniki, ki ne zmorejo skrbeti zase </w:t>
      </w:r>
    </w:p>
    <w:p w14:paraId="233C638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lastRenderedPageBreak/>
        <w:t>Kazalci: število oseb, ki so bili deležni takšne pomoči</w:t>
      </w:r>
    </w:p>
    <w:p w14:paraId="252E6C96" w14:textId="799DA67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65B6ED2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20049002 Socialno varstvo invalidov</w:t>
      </w:r>
    </w:p>
    <w:p w14:paraId="35B4157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20049003 Socialno varstvo starih</w:t>
      </w:r>
    </w:p>
    <w:p w14:paraId="58A7F6C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20049004 Socialno varstvo socialno ogroženih</w:t>
      </w:r>
    </w:p>
    <w:p w14:paraId="3EB22E5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20049005 Socialno varstvo zasvojenih</w:t>
      </w:r>
    </w:p>
    <w:p w14:paraId="54A9A75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20049006 Socialno varstvo drugih ranljivih skupin </w:t>
      </w:r>
    </w:p>
    <w:p w14:paraId="0B856A4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30070954" w14:textId="7A77209D"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20049002 Socialno varstvo invalidov</w:t>
      </w:r>
      <w:r w:rsidRPr="0077499E">
        <w:rPr>
          <w:rFonts w:ascii="Tahoma" w:hAnsi="Tahoma" w:cs="Tahoma"/>
          <w:sz w:val="20"/>
        </w:rPr>
        <w:tab/>
        <w:t>76.608 €</w:t>
      </w:r>
    </w:p>
    <w:p w14:paraId="472B30AE" w14:textId="50DC62D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59EEE51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Institut družinskega pomočnika, ki je bil uveden leta 2004, ima pomembno vlogo predvsem pri ohranjanju kakovostne starosti invalidnih oseb. Pravico do izbire družinskega pomočnika ima invalidna oseba:</w:t>
      </w:r>
    </w:p>
    <w:p w14:paraId="3CD81526" w14:textId="77777777" w:rsidR="00A0273C" w:rsidRPr="00A0273C" w:rsidRDefault="00A0273C" w:rsidP="00A0273C">
      <w:pPr>
        <w:widowControl w:val="0"/>
        <w:numPr>
          <w:ilvl w:val="0"/>
          <w:numId w:val="41"/>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za katero je pred uveljavljanjem pravice do družinskega pomočnika skrbel eden od staršev, ki je po predpisih o starševskem varstvu prejemal delno plačilo za izgubljeni dohodek;</w:t>
      </w:r>
    </w:p>
    <w:p w14:paraId="48B03290" w14:textId="77777777" w:rsidR="00A0273C" w:rsidRPr="00A0273C" w:rsidRDefault="00A0273C" w:rsidP="00A0273C">
      <w:pPr>
        <w:widowControl w:val="0"/>
        <w:numPr>
          <w:ilvl w:val="0"/>
          <w:numId w:val="41"/>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ki je invalid po Zakonu o družbenem varstvu duševno in telesno prizadetih oseb in potrebuje pomoč za opravljanje vseh osnovnih življenjskih potreb ali</w:t>
      </w:r>
    </w:p>
    <w:p w14:paraId="2A909D66" w14:textId="77777777" w:rsidR="00A0273C" w:rsidRPr="00A0273C" w:rsidRDefault="00A0273C" w:rsidP="00A0273C">
      <w:pPr>
        <w:widowControl w:val="0"/>
        <w:numPr>
          <w:ilvl w:val="0"/>
          <w:numId w:val="41"/>
        </w:numPr>
        <w:overflowPunct/>
        <w:spacing w:before="0" w:after="0"/>
        <w:ind w:left="0" w:right="140" w:firstLine="0"/>
        <w:jc w:val="both"/>
        <w:textAlignment w:val="auto"/>
        <w:rPr>
          <w:rFonts w:ascii="Tahoma" w:hAnsi="Tahoma" w:cs="Tahoma"/>
          <w:lang w:val="x-none"/>
        </w:rPr>
      </w:pPr>
      <w:r w:rsidRPr="00A0273C">
        <w:rPr>
          <w:rFonts w:ascii="Tahoma" w:hAnsi="Tahoma" w:cs="Tahoma"/>
          <w:lang w:val="x-none"/>
        </w:rPr>
        <w:t>za katero komisija za priznanje pravice do družinskega pomočnika ugotovi, da gre za osebo s težko motnjo v duševnem razvoju, ki potrebuje pomoč pri opravljanju vseh osnovnih življenjskih potreb, ali težko gibalno ovirano osebo, ki potrebuje pomoč pri opravljanju vseh osnovnih življenjskih potreb.</w:t>
      </w:r>
    </w:p>
    <w:p w14:paraId="08F318C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Zakonodaja na področju socialnega varstva določa tudi, da se iz proračuna občin financirajo stroški storitev v zavodih za odrasle, kadar je upravičenec oziroma drug zavezanec delno ali v celoti oproščen plačila (zavodsko varstvo).</w:t>
      </w:r>
    </w:p>
    <w:p w14:paraId="31C98B3B" w14:textId="0CFDDC4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12E4713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socialnem varstvu; Pravilnik o pogojih in postopku za uveljavljanje pravice do izbire družinskega pomočnika</w:t>
      </w:r>
    </w:p>
    <w:p w14:paraId="01F880B7" w14:textId="6581137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7F52CD86"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Cilji:  zagotavljanje sredstev za družinskega pomočnika, uresničevanje načela socialne pravičnosti, solidarnosti, socialnega vključevanja in spoštovanja pravic uporabnikov</w:t>
      </w:r>
    </w:p>
    <w:p w14:paraId="23D4C0C8" w14:textId="6D4D146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465269D1"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Cilji: zagotoviti sredstva za delo družinskega pomočnika v skladu z veljavno zakonodajo, zagotavljati sredstva za doplačilo stroškov zavodskega varstva osebam, ki so upravičene do te vrste pomoči</w:t>
      </w:r>
    </w:p>
    <w:p w14:paraId="411507EA" w14:textId="39C03538"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2012 ZAVODSKO VARSTVO</w:t>
      </w:r>
      <w:r w:rsidRPr="003D5A79">
        <w:rPr>
          <w:rFonts w:ascii="Tahoma" w:hAnsi="Tahoma" w:cs="Tahoma"/>
          <w:color w:val="FFFFFF" w:themeColor="background1"/>
          <w:sz w:val="22"/>
          <w:szCs w:val="22"/>
        </w:rPr>
        <w:tab/>
        <w:t>76.608 €</w:t>
      </w:r>
    </w:p>
    <w:p w14:paraId="1DC67538" w14:textId="4710185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712ECF4A"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Zavodsko varstvo predstavlja kritje dela stroška nastanitve občanov v splošnih in posebnih zavodih, ki se krijejo iz proračuna v primeru, če oskrbovančevi prejemki ne zadoščajo za kritje celotnih stroškov nastanitve in če oskrbovanec nima premoženja oz. svojcev, ki bi bili sposobni in dolžni to razliko kriti. Pravica do doplačila oskrbnine se upravičencu prizna na podlagi odločbe pristojnega centra za socialno delo. Sredstva so planirana za doplačilo oskrbnine povprečno devetim oskrbovancem letno.</w:t>
      </w:r>
    </w:p>
    <w:p w14:paraId="4F81C48D" w14:textId="634405F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7EC7FF3A"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43A4FB44" w14:textId="69BF42A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06CE00EA"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rPr>
        <w:t xml:space="preserve">Sredstva so načrtovana glede na izdane odločbe o pravici do doplačila institucionalnega varstva, ter glede na višino obveznosti, katero je občina dolžna doplačevati in sicer za 2 oskrbovanki v CUDV Radovljica, 1 oskrbovanca v Domu na Krasu, 1 oskrbovanca v Domu Hrastovec, 3 oskrbovance v Domu upokojencev dr. Franceta </w:t>
      </w:r>
      <w:proofErr w:type="spellStart"/>
      <w:r w:rsidRPr="00A0273C">
        <w:rPr>
          <w:rFonts w:ascii="Tahoma" w:hAnsi="Tahoma" w:cs="Tahoma"/>
        </w:rPr>
        <w:t>Bergelja</w:t>
      </w:r>
      <w:proofErr w:type="spellEnd"/>
      <w:r w:rsidRPr="00A0273C">
        <w:rPr>
          <w:rFonts w:ascii="Tahoma" w:hAnsi="Tahoma" w:cs="Tahoma"/>
        </w:rPr>
        <w:t>, 1 oskrbovanko v Zavodu sv. Martina v Bohinju, 1 oskrbovanca v CSO Ormož in 1 oskrbovanko v Domu dr. Janka Benedika v Radovljici.</w:t>
      </w:r>
    </w:p>
    <w:p w14:paraId="2805C469"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Trenutni mesečni strošek za ta namen znaša 6.080 EUR, načrtovano pa je tudi 5% povišanje cen oskrbnin.</w:t>
      </w:r>
    </w:p>
    <w:p w14:paraId="696BF42D" w14:textId="05F6D2EF"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20049003 Socialno varstvo starih</w:t>
      </w:r>
      <w:r w:rsidRPr="0077499E">
        <w:rPr>
          <w:rFonts w:ascii="Tahoma" w:hAnsi="Tahoma" w:cs="Tahoma"/>
          <w:sz w:val="20"/>
        </w:rPr>
        <w:tab/>
        <w:t>292.870 €</w:t>
      </w:r>
    </w:p>
    <w:p w14:paraId="6906D81D" w14:textId="2CF6900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7ABB11F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Zakonodaja na področju socialnega varstva določa, da se iz proračuna občin financirajo stroški pomoč družini na domu, katera se izvaja kot javna služba in jo je občina dolžna tudi organizirati. Prav tako občina v okviru svojih pristojnosti ustvarja pogoje za izvajanje varstva starejših.</w:t>
      </w:r>
    </w:p>
    <w:p w14:paraId="09FF75AC" w14:textId="3CB2127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67DBE36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socialnem varstvu; Pravilnik o metodologiji za oblikovanje cen socialno varstvenih storitev</w:t>
      </w:r>
    </w:p>
    <w:p w14:paraId="167A4A80" w14:textId="7DFB467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045A330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Cilji: učinkovito in uspešno izvajanje storitve pomoči na domu in pilotna izvedba programa </w:t>
      </w:r>
      <w:proofErr w:type="spellStart"/>
      <w:r w:rsidRPr="00A0273C">
        <w:rPr>
          <w:rFonts w:ascii="Tahoma" w:hAnsi="Tahoma" w:cs="Tahoma"/>
          <w:lang w:val="x-none"/>
        </w:rPr>
        <w:t>Prostofer</w:t>
      </w:r>
      <w:proofErr w:type="spellEnd"/>
    </w:p>
    <w:p w14:paraId="13639A2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občanov, ki koristijo storitev socialnega varstva starih</w:t>
      </w:r>
    </w:p>
    <w:p w14:paraId="2BCA9F7E" w14:textId="692DBF0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468403E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Cilji: zagotavljanje pogojev za izvajanje pomoči na domu in programa </w:t>
      </w:r>
      <w:proofErr w:type="spellStart"/>
      <w:r w:rsidRPr="00A0273C">
        <w:rPr>
          <w:rFonts w:ascii="Tahoma" w:hAnsi="Tahoma" w:cs="Tahoma"/>
          <w:lang w:val="x-none"/>
        </w:rPr>
        <w:t>Prostofer</w:t>
      </w:r>
      <w:proofErr w:type="spellEnd"/>
    </w:p>
    <w:p w14:paraId="5195C4D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občanov, ki koristijo storitev</w:t>
      </w:r>
    </w:p>
    <w:p w14:paraId="1B06C311" w14:textId="71B96573"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lastRenderedPageBreak/>
        <w:t>2021 POMOČ NA DOMU</w:t>
      </w:r>
      <w:r w:rsidRPr="003D5A79">
        <w:rPr>
          <w:rFonts w:ascii="Tahoma" w:hAnsi="Tahoma" w:cs="Tahoma"/>
          <w:color w:val="FFFFFF" w:themeColor="background1"/>
          <w:sz w:val="22"/>
          <w:szCs w:val="22"/>
        </w:rPr>
        <w:tab/>
        <w:t>78.100 €</w:t>
      </w:r>
    </w:p>
    <w:p w14:paraId="7075F166" w14:textId="52E6145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12CC1342"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xml:space="preserve">Organiziranje službe pomoči na domu je v skladu z navodili Ministrstva za delo družino in socialne zadeve obveza občin, s tem, da morajo le-te zagotoviti profesionalizacijo te dejavnosti. Izvajalec javne službe je Dom dr. Franceta </w:t>
      </w:r>
      <w:proofErr w:type="spellStart"/>
      <w:r w:rsidRPr="00A0273C">
        <w:rPr>
          <w:rFonts w:ascii="Tahoma" w:hAnsi="Tahoma" w:cs="Tahoma"/>
        </w:rPr>
        <w:t>Berglja</w:t>
      </w:r>
      <w:proofErr w:type="spellEnd"/>
      <w:r w:rsidRPr="00A0273C">
        <w:rPr>
          <w:rFonts w:ascii="Tahoma" w:hAnsi="Tahoma" w:cs="Tahoma"/>
        </w:rPr>
        <w:t>, Jesenice. Dejstvo je, da število uporabnikov te storitve raste, trenutno jih je 26, za katere skrbijo 4 oskrbovalke. Na podlagi pravilnika o metodologiji za oblikovanje cen socialnovarstvenih storitev mora občina kriti najmanj 50% cene storitve (predvidevamo kritje v višini 70% stroškov).</w:t>
      </w:r>
    </w:p>
    <w:p w14:paraId="5FA62431" w14:textId="676EE94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24D6AA6C"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24F76BF5" w14:textId="52BE118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1DC3F083"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xml:space="preserve">Sredstva so načrtovana glede na ekonomsko ceno ure storitve v višini 21,45 EUR, subvencije ekonomske cene storitve s strani občine v višini 16,73 EUR za opravljeno uro ob delovnih dnevih, obseg dejavnosti v višini 380 opravljenih povprečnih mesečnih efektivnih ur storitve in 26 povprečno mesečno število uporabnikov. </w:t>
      </w:r>
    </w:p>
    <w:p w14:paraId="60B2303E" w14:textId="715A833C"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2022 DOM STAROSTNIKOV</w:t>
      </w:r>
      <w:r w:rsidRPr="003D5A79">
        <w:rPr>
          <w:rFonts w:ascii="Tahoma" w:hAnsi="Tahoma" w:cs="Tahoma"/>
          <w:color w:val="FFFFFF" w:themeColor="background1"/>
          <w:sz w:val="22"/>
          <w:szCs w:val="22"/>
        </w:rPr>
        <w:tab/>
        <w:t>206.789 €</w:t>
      </w:r>
    </w:p>
    <w:p w14:paraId="38697A1A" w14:textId="19FD0B2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46191DDF"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Na postavki so načrtovana sredstva za nakup ½ zemljišča potrebnega za izgradnjo doma starostnikov. Drugo polovico pa bi zagotovili v naslednjem proračunskem letu.</w:t>
      </w:r>
    </w:p>
    <w:p w14:paraId="1BA0ABCF" w14:textId="0F29A1E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2BCB518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OB192-18-0023 DOM STAROSTNIKOV</w:t>
      </w:r>
    </w:p>
    <w:p w14:paraId="4B34A735" w14:textId="498C847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267F575B"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Sredstva so načrtovana glede na izdelano cenitev zemljišča za potrebe doma in proračunske zmožnosti.</w:t>
      </w:r>
    </w:p>
    <w:p w14:paraId="2EC1AF54" w14:textId="605BD4F8"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2023 SOCIALNOVARSTVENI PROGRAMI ZA STAREJŠE</w:t>
      </w:r>
      <w:r w:rsidRPr="003D5A79">
        <w:rPr>
          <w:rFonts w:ascii="Tahoma" w:hAnsi="Tahoma" w:cs="Tahoma"/>
          <w:color w:val="FFFFFF" w:themeColor="background1"/>
          <w:sz w:val="22"/>
          <w:szCs w:val="22"/>
        </w:rPr>
        <w:tab/>
        <w:t>7.981 €</w:t>
      </w:r>
    </w:p>
    <w:p w14:paraId="3E06218F" w14:textId="64CEB12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21BFB369"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Projekt »</w:t>
      </w:r>
      <w:proofErr w:type="spellStart"/>
      <w:r w:rsidRPr="00A0273C">
        <w:rPr>
          <w:rFonts w:ascii="Tahoma" w:hAnsi="Tahoma" w:cs="Tahoma"/>
        </w:rPr>
        <w:t>Prostofer</w:t>
      </w:r>
      <w:proofErr w:type="spellEnd"/>
      <w:r w:rsidRPr="00A0273C">
        <w:rPr>
          <w:rFonts w:ascii="Tahoma" w:hAnsi="Tahoma" w:cs="Tahoma"/>
        </w:rPr>
        <w:t xml:space="preserve">« omogoča izvajanje brezplačne storitve prevoza starostnikov in invalidov na območju Občine Žirovnica z namenom izboljšanja mobilnosti ter s tem socialne vključenosti starostnikov in invalidov v občini. Namen projekta je odziv na pogosto izražene potrebe starostnikov in invalidov po zagotavljanju prevozov. S projektom je zagotovljena cenovna dostopnost mobilnosti in omogoča brezplačni prevoz starejšim. </w:t>
      </w:r>
    </w:p>
    <w:p w14:paraId="525298B7"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xml:space="preserve">Občina je za izvajanje prevozov z najemom zagotovila električno vozilo. Prevozi so namenjeni starostnikom in invalidom, ki imajo prijavljeno stalno prebivališče na območju občine in potrebujejo prevoz. Sredstva so namenjena tudi za stroške delovanja klicnega centra, ki tudi organizira dejavnost na programu (komunikacija med uporabnikom in prostovoljci, ki izvajajo prevoze). Stroški organizacije projekta in informacijski sistem pa brezplačno nudi Humanitarni zavod Zlata mreža iz Logatca, ki na območju celotne Slovenije tudi izvaja ta projekt. </w:t>
      </w:r>
    </w:p>
    <w:p w14:paraId="686E409D" w14:textId="7860BF4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7BED641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32964D66" w14:textId="51C22E5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64849B2A"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Izračun načrtovanih sredstev je narejen na podlagi pogodbe za izvajanje storitve s strani zavoda Zlata mreža, ki je koordinator programa in sicer zajema:</w:t>
      </w:r>
    </w:p>
    <w:p w14:paraId="4E417658"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letni stroški najema klicanega centra in zavarovanja voznikov: 3.110 EUR</w:t>
      </w:r>
    </w:p>
    <w:p w14:paraId="4065F0E0"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letni stroški najema električnega vozila (5-letni najem): 4.661 EUR</w:t>
      </w:r>
    </w:p>
    <w:p w14:paraId="21D6923A"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materialni stroški vozila: 210 EUR</w:t>
      </w:r>
    </w:p>
    <w:p w14:paraId="2179C71C" w14:textId="27F73353"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20049004 Socialno varstvo materialno ogroženih</w:t>
      </w:r>
      <w:r w:rsidRPr="0077499E">
        <w:rPr>
          <w:rFonts w:ascii="Tahoma" w:hAnsi="Tahoma" w:cs="Tahoma"/>
          <w:sz w:val="20"/>
        </w:rPr>
        <w:tab/>
        <w:t>13.375 €</w:t>
      </w:r>
    </w:p>
    <w:p w14:paraId="5178AE26" w14:textId="1597D32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35B888F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sklopu podprograma socialno varstvo materialno ogroženih je občina dolžna po zakonu financirati pogrebne stroške socialno ogroženih in subvencionirati najemnine za stanovanja socialno ogroženih. Ostali programi so opredeljeni kot dopolnilni programi pomembni za občino, zajemajo pa enkratne denarne socialne pomoči ter sofinanciranje letovanja otrok iz socialno ogroženih družin oziroma otrok z zdravstvenimi težavami</w:t>
      </w:r>
    </w:p>
    <w:p w14:paraId="7C8C1245" w14:textId="4B85BC9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35B253C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socialnem varstvu; Pravilnik o izrednih socialnih pomočeh v Občini Žirovnica</w:t>
      </w:r>
    </w:p>
    <w:p w14:paraId="64A0765F" w14:textId="192BBDD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12D1CF0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zmanjšanje socialne izključenosti in revščine socialno ogroženih posameznikov in družin v občini</w:t>
      </w:r>
    </w:p>
    <w:p w14:paraId="15FF765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materialno ogroženih oseb v Občini Žirovnica</w:t>
      </w:r>
    </w:p>
    <w:p w14:paraId="3E1F2425" w14:textId="323FC2B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7DFDD2B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Cilji: blažitev socialnih stisk najbolj ogroženim z enkratnimi pomočmi v materialni obliki </w:t>
      </w:r>
    </w:p>
    <w:p w14:paraId="0D89A7C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občanov, ki so prejeli enkratno socialo pomoč</w:t>
      </w:r>
    </w:p>
    <w:p w14:paraId="531E914B" w14:textId="04A131E2"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lastRenderedPageBreak/>
        <w:t>2031 SOCIALNE POMOČI</w:t>
      </w:r>
      <w:r w:rsidRPr="003D5A79">
        <w:rPr>
          <w:rFonts w:ascii="Tahoma" w:hAnsi="Tahoma" w:cs="Tahoma"/>
          <w:color w:val="FFFFFF" w:themeColor="background1"/>
          <w:sz w:val="22"/>
          <w:szCs w:val="22"/>
        </w:rPr>
        <w:tab/>
        <w:t>4.220 €</w:t>
      </w:r>
    </w:p>
    <w:p w14:paraId="37036A6B" w14:textId="082E6DC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51B4FD0C"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Sredstva za socialne pomoči so namenjena za nepredvidene pomoči (enkratne denarne pomoči, nakup hrane, plačilo položnic, nakup učbenikov in šolskih potrebščin, šola v naravi, </w:t>
      </w:r>
      <w:proofErr w:type="spellStart"/>
      <w:r w:rsidRPr="00A0273C">
        <w:rPr>
          <w:rFonts w:ascii="Tahoma" w:hAnsi="Tahoma" w:cs="Tahoma"/>
        </w:rPr>
        <w:t>itd</w:t>
      </w:r>
      <w:proofErr w:type="spellEnd"/>
      <w:r w:rsidRPr="00A0273C">
        <w:rPr>
          <w:rFonts w:ascii="Tahoma" w:hAnsi="Tahoma" w:cs="Tahoma"/>
        </w:rPr>
        <w:t>), socialno ogroženim občanom.</w:t>
      </w:r>
    </w:p>
    <w:p w14:paraId="78373486" w14:textId="29DCBDA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29F95521"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14639ACA" w14:textId="19A8A9D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1CFD5E1A"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Sredstva so načrtovana za  izplačilo 10 pomoči v višini 422 EUR.</w:t>
      </w:r>
    </w:p>
    <w:p w14:paraId="76887E10" w14:textId="662B0FBD"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2032 DELNO NADOMESTILO NAJEMNIN</w:t>
      </w:r>
      <w:r w:rsidRPr="003D5A79">
        <w:rPr>
          <w:rFonts w:ascii="Tahoma" w:hAnsi="Tahoma" w:cs="Tahoma"/>
          <w:color w:val="FFFFFF" w:themeColor="background1"/>
          <w:sz w:val="22"/>
          <w:szCs w:val="22"/>
        </w:rPr>
        <w:tab/>
        <w:t>7.655 €</w:t>
      </w:r>
    </w:p>
    <w:p w14:paraId="1D07ABB7" w14:textId="78E7B48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5D293EAF"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Na postavki so načrtovana sredstva za subvencijo najemnin za neprofitna stanovanja, upravičencem, katerih dohodki so toliko nizki, da so po socialnovarstvenih predpisih upravičeni do predmetne subvencije.  Pravica do doplačila najemnine se upravičencu prizna na podlagi odločbe pristojnega centra za socialno delo. Sredstva so planirana za doplačilo najemnine 5 najemnikom neprofitnih stanovanj.</w:t>
      </w:r>
    </w:p>
    <w:p w14:paraId="6C066A26" w14:textId="1EFD8C8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45DB166F"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000581F3" w14:textId="1C834ED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4EC47F17"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Sredstva so načrtovana glede na izdane odločbe o pravici do subvencije najemnine in višini le-te, katero je občina dolžna doplačevati. Načrtovano je, da bo povprečni mesečni strošek subvencij stanarin znašal 638 EUR.</w:t>
      </w:r>
    </w:p>
    <w:p w14:paraId="747517CC" w14:textId="7FACFFAF"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2033 ZDRAVSTVENA KOLONIJA</w:t>
      </w:r>
      <w:r w:rsidRPr="003D5A79">
        <w:rPr>
          <w:rFonts w:ascii="Tahoma" w:hAnsi="Tahoma" w:cs="Tahoma"/>
          <w:color w:val="FFFFFF" w:themeColor="background1"/>
          <w:sz w:val="22"/>
          <w:szCs w:val="22"/>
        </w:rPr>
        <w:tab/>
        <w:t>1.500 €</w:t>
      </w:r>
    </w:p>
    <w:p w14:paraId="2AD9DB48" w14:textId="50DD6A2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0F1683EF"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Predvideno je sofinanciranje zdravstvene kolonije v višini 250 EUR za otroke z zdravstvenimi težavami, ki jih napoti zdravnik. Na postavki so planirana tudi sredstva v višini 1.250 EUR za sofinanciranje letovanja v organizaciji DPM Žirovnica za otroke iz socialno šibkih družin.</w:t>
      </w:r>
    </w:p>
    <w:p w14:paraId="593F2953" w14:textId="643864B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78C7CCF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w:t>
      </w:r>
    </w:p>
    <w:p w14:paraId="627BDC4D" w14:textId="0CC0404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2EDBA07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so načrtovana na podlagi načrtovanih sredstev v proračunih preteklih let.</w:t>
      </w:r>
    </w:p>
    <w:p w14:paraId="466E126C" w14:textId="15A04068"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20049005 Socialno varstvo zasvojenih</w:t>
      </w:r>
      <w:r w:rsidRPr="0077499E">
        <w:rPr>
          <w:rFonts w:ascii="Tahoma" w:hAnsi="Tahoma" w:cs="Tahoma"/>
          <w:sz w:val="20"/>
        </w:rPr>
        <w:tab/>
        <w:t>3.199 €</w:t>
      </w:r>
    </w:p>
    <w:p w14:paraId="3FD39745" w14:textId="5EEE653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16792C5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 programi želimo preprečiti nastanek socialne škode zaradi uporabe drog ali jo zmanjšati. Dejstvo je, da osebe, ki uporabljajo droge, vstopajo v različne zahtevnejše programe pomoči šele pozneje, ko konkretno pomoč (zdravstvene, socialne, odnosne težave itd.) že tudi potrebujejo.</w:t>
      </w:r>
    </w:p>
    <w:p w14:paraId="7AAF0FCE" w14:textId="164A438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21BD17C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Pogodba o sofinanciranju dejavnosti komune Skupnost Žarek</w:t>
      </w:r>
    </w:p>
    <w:p w14:paraId="3A0D958B" w14:textId="6AB81D3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44E8EAC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zmanjšati uporabo oz. zlorabo dovoljenih in prepovedanih drog ter drugih oblik zasvojenosti in tveganih ravnanj v lokalnem okolju, zlasti med mladimi</w:t>
      </w:r>
    </w:p>
    <w:p w14:paraId="36830EA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mladih in ostalih, ki so se vključili v program in prenehali posedovati oz. uživati droge</w:t>
      </w:r>
    </w:p>
    <w:p w14:paraId="34458758" w14:textId="46D5283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6F5A40C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zagotoviti sredstva na podlagi pogodbe in tako omogočiti nemoteno delovanje programa za delo z zasvojenimi in rehabilitacije odvisnikov od droge</w:t>
      </w:r>
    </w:p>
    <w:p w14:paraId="7472F1B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izveden program komune Skupnost Žarek.</w:t>
      </w:r>
    </w:p>
    <w:p w14:paraId="7A7582C6" w14:textId="0613CB3D"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2035 KOMUNA - SKUPNOST ŽAREK</w:t>
      </w:r>
      <w:r w:rsidRPr="003D5A79">
        <w:rPr>
          <w:rFonts w:ascii="Tahoma" w:hAnsi="Tahoma" w:cs="Tahoma"/>
          <w:color w:val="FFFFFF" w:themeColor="background1"/>
          <w:sz w:val="22"/>
          <w:szCs w:val="22"/>
        </w:rPr>
        <w:tab/>
        <w:t>3.199 €</w:t>
      </w:r>
    </w:p>
    <w:p w14:paraId="4068A89E" w14:textId="13C96F9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7A915361"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Sredstva so namenjena sofinanciranju dejavnosti komune za odvisnike ki je locirana na območju Občine Bohinj, vse dejavnosti pa izvaja Društvo za delo z mladimi v stiski "Žarek". Dejavnost komune sofinancirajo vse občine Zgornje Gorenjske ter Ministrstvo za delo družino in socialne zadeve. Za leto 2023 znaša delež občine Žirovnica 3.199 EUR.</w:t>
      </w:r>
    </w:p>
    <w:p w14:paraId="31CBB573" w14:textId="7E3D2C2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06C75D67"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0BD34689" w14:textId="69C696F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338A1A21"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Sredstva so načrtovana glede na predlog programa dela Skupnosti Žarek za leto 2023.</w:t>
      </w:r>
    </w:p>
    <w:p w14:paraId="0299BB14" w14:textId="43952360"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20049006 Socialno varstvo drugih ranljivih skupin</w:t>
      </w:r>
      <w:r w:rsidRPr="0077499E">
        <w:rPr>
          <w:rFonts w:ascii="Tahoma" w:hAnsi="Tahoma" w:cs="Tahoma"/>
          <w:sz w:val="20"/>
        </w:rPr>
        <w:tab/>
        <w:t>12.988 €</w:t>
      </w:r>
    </w:p>
    <w:p w14:paraId="4B7B0493" w14:textId="33B813F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102967D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Ranljive skupine so skupine, ki so zaradi svojih lastnosti, oviranosti, načina življenja, življenjskih okoliščin pogosto manj fleksibilne pri odzivanju na hitre in dinamične spremembe, ki jih prinaša sodobna družba. V okvir tega podprograma sodi predvsem dejavnost humanitarnih organizacij in delovanje Varne hiše Gorenjske. </w:t>
      </w:r>
    </w:p>
    <w:p w14:paraId="37E273CC" w14:textId="71456B0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lastRenderedPageBreak/>
        <w:t>Zakonske in druge pravne podlage</w:t>
      </w:r>
    </w:p>
    <w:p w14:paraId="6D0C615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socialnem varstvu; Zakon o rdečem križu</w:t>
      </w:r>
    </w:p>
    <w:p w14:paraId="0F27B400" w14:textId="1069AA1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6D5C511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preko različnih organizacij in društev zagotoviti sredstva za izvajanje socialnih programov in s tem prispevati k zmanjševanju socialnih stisk in razlik</w:t>
      </w:r>
    </w:p>
    <w:p w14:paraId="099F83A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društev, ki delujejo oziroma opravljajo humanitarno dejavnost na območju občine, število oseb, ki koristijo storitve varne hiše</w:t>
      </w:r>
    </w:p>
    <w:p w14:paraId="40AF3708" w14:textId="779B1F4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1D30799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Cilji: objava razpisa za sofinanciranje programov humanitarnih in invalidskih organizacij v občini, realizacija programa dela varne hiše</w:t>
      </w:r>
    </w:p>
    <w:p w14:paraId="67B524C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Kazalci: število društev, ki delujejo oziroma opravljajo humanitarno dejavnost na območju občine</w:t>
      </w:r>
    </w:p>
    <w:p w14:paraId="150CE89A" w14:textId="665BD405"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2041 HUMANITARNE ORGANIZACIJE (RDEČI KRIŽ IN KARITAS)</w:t>
      </w:r>
      <w:r w:rsidRPr="003D5A79">
        <w:rPr>
          <w:rFonts w:ascii="Tahoma" w:hAnsi="Tahoma" w:cs="Tahoma"/>
          <w:color w:val="FFFFFF" w:themeColor="background1"/>
          <w:sz w:val="22"/>
          <w:szCs w:val="22"/>
        </w:rPr>
        <w:tab/>
        <w:t>8.000 €</w:t>
      </w:r>
    </w:p>
    <w:p w14:paraId="6BE1BA5A" w14:textId="7F0EC9F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77EB200C"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Na postavki so zagotovljena sredstva za sofinanciranje dejavnosti OZ Rdečega križa Jesenice v višini 3.000 EUR in Župnijske Karitas Breznica v višini 5.000 EUR.</w:t>
      </w:r>
    </w:p>
    <w:p w14:paraId="75676D69" w14:textId="34A65DF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310AF78C"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6D6F28B0" w14:textId="49FF97C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6EFFC3DD"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načrtovana glede na potrebe in proračunske možnosti.</w:t>
      </w:r>
    </w:p>
    <w:p w14:paraId="6D6D9C61" w14:textId="70DD2C90"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2042 VARNA HIŠA</w:t>
      </w:r>
      <w:r w:rsidRPr="003D5A79">
        <w:rPr>
          <w:rFonts w:ascii="Tahoma" w:hAnsi="Tahoma" w:cs="Tahoma"/>
          <w:color w:val="FFFFFF" w:themeColor="background1"/>
          <w:sz w:val="22"/>
          <w:szCs w:val="22"/>
        </w:rPr>
        <w:tab/>
        <w:t>1.988 €</w:t>
      </w:r>
    </w:p>
    <w:p w14:paraId="7003971B" w14:textId="3905BED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64548D01"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Varna hiša je začela s svojim delovanjem v mesecu aprilu 2003, financiranje pa je zagotovljeno z letno pogodbo s strani MDDSZ, vseh 18 občin na Gorenjskem ter z donacijami. Gre za uvajanje in oblikovanje novih programov socialnega varstva z namenom reševanja problematike posameznih skupin (ženske in otroci žrtev nasilja) ter za zagotavljanje ustreznih prostorskih in kadrovskih kapacitet za izvajanje teh programov. Zato je bila v letu 2009 ustanovljena tudi stanovanjska enota Varne hiše  Gorenjska.</w:t>
      </w:r>
    </w:p>
    <w:p w14:paraId="2C7709C9" w14:textId="315121B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69FE1CEE"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108627CB" w14:textId="38C4D9F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00B79C79"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Sredstva so načrtovana na podlagi predloga programa dela Varne hiše za leto 2023.</w:t>
      </w:r>
    </w:p>
    <w:p w14:paraId="72EA6730" w14:textId="696B94E3"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2043 INVALIDSKE IN DRUGE HUMANITARNE ORGANIZACIJE</w:t>
      </w:r>
      <w:r w:rsidRPr="003D5A79">
        <w:rPr>
          <w:rFonts w:ascii="Tahoma" w:hAnsi="Tahoma" w:cs="Tahoma"/>
          <w:color w:val="FFFFFF" w:themeColor="background1"/>
          <w:sz w:val="22"/>
          <w:szCs w:val="22"/>
        </w:rPr>
        <w:tab/>
        <w:t>3.000 €</w:t>
      </w:r>
    </w:p>
    <w:p w14:paraId="5F3BB7D8" w14:textId="18C1ED9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450C2FB9"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za invalidske organizacije so namenjena sofinanciranju delovanja teh organizacij. Sredstva se delijo na podlagi javnega razpisa.</w:t>
      </w:r>
    </w:p>
    <w:p w14:paraId="62C59E5D" w14:textId="39FB7A6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68A3F104"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7F942233" w14:textId="3F95CF8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5F54854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načrtovana glede na proračunske zmožnosti in višino realiziranih sredstev za te namene v preteklih letih.</w:t>
      </w:r>
    </w:p>
    <w:p w14:paraId="51C6C1D2" w14:textId="77777777" w:rsidR="006D173A" w:rsidRDefault="006D173A" w:rsidP="00A0273C">
      <w:pPr>
        <w:pStyle w:val="AHeading4"/>
        <w:tabs>
          <w:tab w:val="decimal" w:pos="9200"/>
        </w:tabs>
        <w:spacing w:before="0" w:after="0"/>
        <w:ind w:right="140"/>
        <w:jc w:val="both"/>
        <w:rPr>
          <w:rFonts w:ascii="Tahoma" w:hAnsi="Tahoma" w:cs="Tahoma"/>
          <w:sz w:val="28"/>
        </w:rPr>
      </w:pPr>
    </w:p>
    <w:p w14:paraId="7146CC8C" w14:textId="14DBDD55"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t>22 SERVISIRANJE JAVNEGA DOLGA</w:t>
      </w:r>
      <w:r w:rsidRPr="00233198">
        <w:rPr>
          <w:rFonts w:ascii="Tahoma" w:hAnsi="Tahoma" w:cs="Tahoma"/>
          <w:sz w:val="28"/>
        </w:rPr>
        <w:tab/>
        <w:t>25.828 €</w:t>
      </w:r>
    </w:p>
    <w:p w14:paraId="1393E781" w14:textId="232784C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področja proračunske porabe, poslanstva občine znotraj področja proračunske porabe</w:t>
      </w:r>
    </w:p>
    <w:p w14:paraId="557AB73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To področje zajema program upravljanja z javnim dolgom na občinski ravni.</w:t>
      </w:r>
    </w:p>
    <w:p w14:paraId="3E1E2641" w14:textId="5485FF0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Dokumenti dolgoročnega razvojnega načrtovanja</w:t>
      </w:r>
    </w:p>
    <w:p w14:paraId="617F7056"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Dokumentov dolgoročnega razvojnega načrtovanja za financiranje servisiranja javnega dolga na nivoju občine ni, javni dolg (oziroma zadolževanje) se prilagaja načrtovanim odhodkom in prihodkom posameznega leta, za financiranje prioritetnih nalog občine v skladu z Razvojnim programom občine Žirovnica 2030.</w:t>
      </w:r>
    </w:p>
    <w:p w14:paraId="3394E00C" w14:textId="79CBDE1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področja proračunske porabe</w:t>
      </w:r>
    </w:p>
    <w:p w14:paraId="46A8F17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 področja občinskega proračuna je zagotavljanje pravočasnih, zanesljivih in cenovno ugodnih virov financiranja.</w:t>
      </w:r>
    </w:p>
    <w:p w14:paraId="1D130606" w14:textId="36C1C75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Oznaka in nazivi glavnih programov v pristojnosti občine</w:t>
      </w:r>
    </w:p>
    <w:p w14:paraId="749012B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2201- Servisiranje javnega dolga</w:t>
      </w:r>
    </w:p>
    <w:p w14:paraId="43094B97" w14:textId="38D7EDD8"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2201 Servisiranje javnega dolga</w:t>
      </w:r>
      <w:r w:rsidRPr="0077499E">
        <w:rPr>
          <w:rFonts w:ascii="Tahoma" w:hAnsi="Tahoma" w:cs="Tahoma"/>
          <w:sz w:val="20"/>
        </w:rPr>
        <w:tab/>
        <w:t>25.828 €</w:t>
      </w:r>
    </w:p>
    <w:p w14:paraId="4ECC5979" w14:textId="3533CCF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79B7F9C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Upravljanje z javnim dolgom je ena izmed nalog, katere osnovni namen je zagotovitev izvrševanja občinskega proračuna z zagotovitvijo pravočasnih, zanesljivih in cenovno ugodnih virov financiranja. Z izvršitvijo osnovnega cilja so povezane naslednje naloge:</w:t>
      </w:r>
    </w:p>
    <w:p w14:paraId="21F6DA8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w:t>
      </w:r>
      <w:r w:rsidRPr="00A0273C">
        <w:rPr>
          <w:rFonts w:ascii="Tahoma" w:hAnsi="Tahoma" w:cs="Tahoma"/>
          <w:lang w:val="x-none"/>
        </w:rPr>
        <w:tab/>
        <w:t>zagotavljanje rednega in pravočasnega servisiranja obveznosti občine iz naslova javnega dolga,</w:t>
      </w:r>
    </w:p>
    <w:p w14:paraId="16297E1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w:t>
      </w:r>
      <w:r w:rsidRPr="00A0273C">
        <w:rPr>
          <w:rFonts w:ascii="Tahoma" w:hAnsi="Tahoma" w:cs="Tahoma"/>
          <w:lang w:val="x-none"/>
        </w:rPr>
        <w:tab/>
        <w:t>zagotavljanje ustrezne strukture portfelja dolga,</w:t>
      </w:r>
    </w:p>
    <w:p w14:paraId="50D6785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lastRenderedPageBreak/>
        <w:t>•</w:t>
      </w:r>
      <w:r w:rsidRPr="00A0273C">
        <w:rPr>
          <w:rFonts w:ascii="Tahoma" w:hAnsi="Tahoma" w:cs="Tahoma"/>
          <w:lang w:val="x-none"/>
        </w:rPr>
        <w:tab/>
        <w:t>spremljanje zadolževanja javnega sektorja na občinskem nivoju</w:t>
      </w:r>
    </w:p>
    <w:p w14:paraId="4ED4835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w:t>
      </w:r>
      <w:r w:rsidRPr="00A0273C">
        <w:rPr>
          <w:rFonts w:ascii="Tahoma" w:hAnsi="Tahoma" w:cs="Tahoma"/>
          <w:lang w:val="x-none"/>
        </w:rPr>
        <w:tab/>
        <w:t>zagotavljanje optimalne likvidnosti proračuna.</w:t>
      </w:r>
    </w:p>
    <w:p w14:paraId="1F4BB03F" w14:textId="0F9D1EF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3D0A86E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 glavnega programa je zagotavljanje rednega servisiranja obveznosti ob čim večji predvidljivosti in s tem čim nižjim nihanjem stroška servisiranja dolga .</w:t>
      </w:r>
    </w:p>
    <w:p w14:paraId="19B9F660" w14:textId="5806793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0EF7C4C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 tekoče leto se predvideva izplačilo vseh obveznosti, ki bodo v tem obdobju dospele v skladu s kreditnimi pogodbami.</w:t>
      </w:r>
    </w:p>
    <w:p w14:paraId="0B647671" w14:textId="0E58993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7D4A7F5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22019001- Obveznosti iz naslova financiranja izvrševanja proračuna – domače zadolževanje</w:t>
      </w:r>
    </w:p>
    <w:p w14:paraId="2E0453E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77F9EB0D" w14:textId="32F8B92C"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22019001 Obveznosti iz naslova financiranja izvrševanja proračuna - domače zadolževanje</w:t>
      </w:r>
      <w:r w:rsidRPr="0077499E">
        <w:rPr>
          <w:rFonts w:ascii="Tahoma" w:hAnsi="Tahoma" w:cs="Tahoma"/>
          <w:sz w:val="20"/>
        </w:rPr>
        <w:tab/>
        <w:t>25.828 €</w:t>
      </w:r>
    </w:p>
    <w:p w14:paraId="0AE4ABFF" w14:textId="01ECDA0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1BB3E33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Podprogram zajema odplačilo obveznosti iz naslova financiranja izvrševanja proračuna in v okviru bilance odhodkov zajema odplačila obresti pri odplačilih dolgoročnih kreditov, najetih na domačem trgu kapitala ter obresti od kratkoročnih kreditov, najetih na domačem trgu kapitala.</w:t>
      </w:r>
    </w:p>
    <w:p w14:paraId="7673F3B6" w14:textId="1BDE145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5C54818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javnih financah</w:t>
      </w:r>
    </w:p>
    <w:p w14:paraId="30FA26C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financiranju občin</w:t>
      </w:r>
    </w:p>
    <w:p w14:paraId="07AEA17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Pravilnik o postopkih zadolževanja občin</w:t>
      </w:r>
    </w:p>
    <w:p w14:paraId="31C0496B" w14:textId="5186A8B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451650D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 podprograma je financiranje izvrševanja proračuna Občine Žirovnica. Uspešnost zastavljenih dolgoročnih ciljev se bo merila z izpolnitvijo predvidenih izplačil vseh obveznosti v skladu s kreditnimi pogodbami.</w:t>
      </w:r>
    </w:p>
    <w:p w14:paraId="36035F2E" w14:textId="7B8C7CD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41FDCD7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 tekoče leto predvidevamo poplačilo vseh dospelih obveznosti v skladu s sklenjenimi kreditnimi pogodbami. Tovrstne obveznosti občine morajo biti izpolnjene v rokih in pod dogovorjenimi pogoji, saj bi občina v nasprotnem primeru pridobivala kreditne ponudbe pod manj ugodnimi pogoji. Uspešnost zastavljenih ciljev se bo merila z izpolnitvijo predvidenih izplačil vseh dospelih obveznosti v tekočem letu.</w:t>
      </w:r>
    </w:p>
    <w:p w14:paraId="579F3101" w14:textId="64188147"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2201 SERVISIRANJE ZADOLŽEVANJA</w:t>
      </w:r>
      <w:r w:rsidRPr="003D5A79">
        <w:rPr>
          <w:rFonts w:ascii="Tahoma" w:hAnsi="Tahoma" w:cs="Tahoma"/>
          <w:color w:val="FFFFFF" w:themeColor="background1"/>
          <w:sz w:val="22"/>
          <w:szCs w:val="22"/>
        </w:rPr>
        <w:tab/>
        <w:t>25.828 €</w:t>
      </w:r>
    </w:p>
    <w:p w14:paraId="1B24674C" w14:textId="11A3379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4AE05C2B"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Na postavki so načrtovana sredstva v višini 25.828 EUR za vračilo povratnih sredstev proračunu RS, ki jih je občina prejela na osnovi določb 23. členu ZFO-1. Odplačilo glavnice je sicer izkazano v računu financiranja.</w:t>
      </w:r>
    </w:p>
    <w:p w14:paraId="3D988308" w14:textId="6206282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2C6BA94A"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213EC220" w14:textId="46C6AB8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338DFF29"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Sredstva so načrtovana glede na obveznosti iz kreditne pogodbe.</w:t>
      </w:r>
    </w:p>
    <w:p w14:paraId="00AE01F9" w14:textId="77777777" w:rsidR="006D173A" w:rsidRDefault="006D173A" w:rsidP="00A0273C">
      <w:pPr>
        <w:pStyle w:val="AHeading4"/>
        <w:tabs>
          <w:tab w:val="decimal" w:pos="9200"/>
        </w:tabs>
        <w:spacing w:before="0" w:after="0"/>
        <w:ind w:right="140"/>
        <w:jc w:val="both"/>
        <w:rPr>
          <w:rFonts w:ascii="Tahoma" w:hAnsi="Tahoma" w:cs="Tahoma"/>
          <w:sz w:val="28"/>
        </w:rPr>
      </w:pPr>
    </w:p>
    <w:p w14:paraId="4EAEA01F" w14:textId="51067B1E" w:rsidR="00A0273C" w:rsidRPr="00233198" w:rsidRDefault="00A0273C" w:rsidP="00A0273C">
      <w:pPr>
        <w:pStyle w:val="AHeading4"/>
        <w:tabs>
          <w:tab w:val="decimal" w:pos="9200"/>
        </w:tabs>
        <w:spacing w:before="0" w:after="0"/>
        <w:ind w:right="140"/>
        <w:jc w:val="both"/>
        <w:rPr>
          <w:rFonts w:ascii="Tahoma" w:hAnsi="Tahoma" w:cs="Tahoma"/>
          <w:sz w:val="28"/>
        </w:rPr>
      </w:pPr>
      <w:r w:rsidRPr="00233198">
        <w:rPr>
          <w:rFonts w:ascii="Tahoma" w:hAnsi="Tahoma" w:cs="Tahoma"/>
          <w:sz w:val="28"/>
        </w:rPr>
        <w:t>23 INTERVENCIJSKI PROGRAMI IN OBVEZNOSTI</w:t>
      </w:r>
      <w:r w:rsidRPr="00233198">
        <w:rPr>
          <w:rFonts w:ascii="Tahoma" w:hAnsi="Tahoma" w:cs="Tahoma"/>
          <w:sz w:val="28"/>
        </w:rPr>
        <w:tab/>
        <w:t>80.684 €</w:t>
      </w:r>
    </w:p>
    <w:p w14:paraId="5D8BC084" w14:textId="30CF531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področja proračunske porabe, poslanstva občine znotraj področja proračunske porabe</w:t>
      </w:r>
    </w:p>
    <w:p w14:paraId="5C72057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To področje porabe zajema sredstva rezerv, namenjena za odpravo posledic naravnih nesreč, kot so potres, poplave, zemeljski plaz, snežni plaz, visok sneg, močan veter, toča, pozeba, suša, množični pojavi nalezljive človeške, živalske ali rastlinske bolezni, druge nesreče, ki jih povzročijo naravne sile in ekološke nesreče ter za finančne rezerve, ki so namenjene za zagotovitev sredstev za naloge, ki so bile predvidene v sprejetem proračunu in so nujne za izvajanje dogovorjenih nalog.</w:t>
      </w:r>
    </w:p>
    <w:p w14:paraId="1CB3F306" w14:textId="2F8C30A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Dokumenti dolgoročnega razvojnega načrtovanja</w:t>
      </w:r>
    </w:p>
    <w:p w14:paraId="2F89E72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Dokumentov dolgoročnega razvojnega načrtovanja za to področje porabe ni.</w:t>
      </w:r>
    </w:p>
    <w:p w14:paraId="30346FA2" w14:textId="211276D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področja proračunske porabe</w:t>
      </w:r>
    </w:p>
    <w:p w14:paraId="3A2C91E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 je nemoteno zagotavljanje tekočega izvrševanja proračuna ter sredstev za intervencije v primeru naravnih nesreč, kar omogoča hitrejšo odpravo posledic.</w:t>
      </w:r>
    </w:p>
    <w:p w14:paraId="5C65D4D2" w14:textId="6BD7F3A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Oznaka in nazivi glavnih programov v pristojnosti občine</w:t>
      </w:r>
    </w:p>
    <w:p w14:paraId="4385F97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2302 – Posebna proračunska rezerva in programi pomoči v primeru nesreč</w:t>
      </w:r>
    </w:p>
    <w:p w14:paraId="05BF6AD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2303 – Splošna proračunska rezervacija</w:t>
      </w:r>
    </w:p>
    <w:p w14:paraId="56AB32BF" w14:textId="5AD5573C"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2302 Posebna proračunska rezerva in programi pomoči v primerih nesreč</w:t>
      </w:r>
      <w:r w:rsidRPr="0077499E">
        <w:rPr>
          <w:rFonts w:ascii="Tahoma" w:hAnsi="Tahoma" w:cs="Tahoma"/>
          <w:sz w:val="20"/>
        </w:rPr>
        <w:tab/>
        <w:t>6.000 €</w:t>
      </w:r>
    </w:p>
    <w:p w14:paraId="458080F2" w14:textId="3976E6F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19AD07B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Glavni program vključuje sredstva za odpravo posledic naravnih nesreč, ki prizadenejo občino, kot so potres, poplave, zemeljski plaz, snežni plaz, visok sneg, močan veter, toča, pozeba, suša, množični pojav nalezljive človeške, živalske in rastlinske bolezni, druge nesreče, ki jih povzročijo naravne sile in ekološke nesreče.</w:t>
      </w:r>
    </w:p>
    <w:p w14:paraId="2187A784" w14:textId="37CD423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4DD6477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Dolgoročne cilj tega programa je intervenirati v primeru naravnih nesreč in omogočiti čim hitrejšo odpravo </w:t>
      </w:r>
      <w:r w:rsidRPr="00A0273C">
        <w:rPr>
          <w:rFonts w:ascii="Tahoma" w:hAnsi="Tahoma" w:cs="Tahoma"/>
          <w:lang w:val="x-none"/>
        </w:rPr>
        <w:lastRenderedPageBreak/>
        <w:t>posledic.</w:t>
      </w:r>
    </w:p>
    <w:p w14:paraId="5871F545" w14:textId="3297191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1DCC671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Letni izvedbeni cilj je vsaj delno zagotoviti finančne pogoje za čim hitrejše posredovanje in čim večjo ublažitev posledic škod, ki bi nastala ob naravnih nesrečah. Kazalec, s katerim se meri doseganje zastavljenega cilja, je realizacija porabe sredstev glede na predložene programe za odpravo posledic po posamezni naravni nesreči. </w:t>
      </w:r>
    </w:p>
    <w:p w14:paraId="69A96AE7" w14:textId="786F96D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160CBF2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23029001 Rezerva občine</w:t>
      </w:r>
    </w:p>
    <w:p w14:paraId="020DB55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6BF9EA6D" w14:textId="3CA76992"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23029001 Rezerva občine</w:t>
      </w:r>
      <w:r w:rsidRPr="0077499E">
        <w:rPr>
          <w:rFonts w:ascii="Tahoma" w:hAnsi="Tahoma" w:cs="Tahoma"/>
          <w:sz w:val="20"/>
        </w:rPr>
        <w:tab/>
        <w:t>6.000 €</w:t>
      </w:r>
    </w:p>
    <w:p w14:paraId="7D89DC81" w14:textId="3CDCD48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7413A58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Vsebina podprograma je oblikovanje rezerve za odpravo posledic naravnih nesreč v skladu z 48. členom Zakona o javnih financah ter Zakona o odpravi posledic naravnih nesreč.</w:t>
      </w:r>
    </w:p>
    <w:p w14:paraId="7ED229BD" w14:textId="00F1D43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4F14386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javnih financah</w:t>
      </w:r>
    </w:p>
    <w:p w14:paraId="58668417" w14:textId="5DF8E9A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5CB687CE" w14:textId="77777777" w:rsidR="00A0273C" w:rsidRPr="00A0273C" w:rsidRDefault="00A0273C" w:rsidP="00A0273C">
      <w:pPr>
        <w:widowControl w:val="0"/>
        <w:tabs>
          <w:tab w:val="left" w:pos="1395"/>
        </w:tabs>
        <w:spacing w:before="0" w:after="0"/>
        <w:ind w:left="0" w:right="140"/>
        <w:jc w:val="both"/>
        <w:rPr>
          <w:rFonts w:ascii="Tahoma" w:hAnsi="Tahoma" w:cs="Tahoma"/>
          <w:lang w:val="x-none"/>
        </w:rPr>
      </w:pPr>
      <w:r w:rsidRPr="00A0273C">
        <w:rPr>
          <w:rFonts w:ascii="Tahoma" w:hAnsi="Tahoma" w:cs="Tahoma"/>
          <w:lang w:val="x-none"/>
        </w:rPr>
        <w:t>Sredstva za odpravo posledic naravnih nesreč se v skladu z določilom Zakona o javnih financah oblikujejo največ do višine 1,5 % prejemkov proračuna. Dolgoročni cilj tega podprograma je intervencija v primeru naravnih nesreč in zagotavljanje čim prejšnje sanacije stanja. Proračunska rezerva deluje kot proračunski sklad, v katerega bo občina namenjala sredstva za odpravo posledic postopoma.</w:t>
      </w:r>
    </w:p>
    <w:p w14:paraId="3128D887" w14:textId="3CE09AB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4193B3E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Letni izvedbeni cilj je vsaj delno zagotoviti finančne pogoje za čim hitrejše posredovanje in čim večjo ublažitev posledic škod, ki bi nastala ob naravnih nesrečah. Pokazatelj doseganja ciljev je tudi dejstvo, koliko proračunskih sredstev, glede na potrebna sredstva, je bilo možno zagotoviti ob pojavu naravnih nesreč.</w:t>
      </w:r>
    </w:p>
    <w:p w14:paraId="0F9B5D15" w14:textId="34F7A522"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2301 PRORAČUNSKA REZERVA</w:t>
      </w:r>
      <w:r w:rsidRPr="003D5A79">
        <w:rPr>
          <w:rFonts w:ascii="Tahoma" w:hAnsi="Tahoma" w:cs="Tahoma"/>
          <w:color w:val="FFFFFF" w:themeColor="background1"/>
          <w:sz w:val="22"/>
          <w:szCs w:val="22"/>
        </w:rPr>
        <w:tab/>
        <w:t>6.000 €</w:t>
      </w:r>
    </w:p>
    <w:p w14:paraId="1B86DBB3" w14:textId="6B85BE4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74F0F895"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Proračunska rezerva je po zakonu namenjena financiranju odprave posledic naravnih nesreč in izrednih razmer. V proračunski sklad se namenijo sredstva v višini 6.000 EUR.</w:t>
      </w:r>
    </w:p>
    <w:p w14:paraId="04E19F49" w14:textId="74531A6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68B2A07A"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3328C5D3" w14:textId="6EAAC77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64D62EA9"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Podlaga za načrtovanje je višina sredstev v preteklem proračunskem letu.</w:t>
      </w:r>
    </w:p>
    <w:p w14:paraId="28B325FB" w14:textId="23C0D3FA"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2303 Splošna proračunska rezervacija</w:t>
      </w:r>
      <w:r w:rsidRPr="0077499E">
        <w:rPr>
          <w:rFonts w:ascii="Tahoma" w:hAnsi="Tahoma" w:cs="Tahoma"/>
          <w:sz w:val="20"/>
        </w:rPr>
        <w:tab/>
        <w:t>74.684 €</w:t>
      </w:r>
    </w:p>
    <w:p w14:paraId="3790EC32" w14:textId="29807C4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glavnega programa</w:t>
      </w:r>
    </w:p>
    <w:p w14:paraId="299AB03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Splošna proračunska rezervacija je v skladu z zakonom namenjena za financiranje nepredvidenih nalog, za katere v proračunu niso bila zagotovljena sredstva in za namene, za katere se med letom izkaže, da v proračunu niso bila zagotovljena v zadostnem obsegu.</w:t>
      </w:r>
    </w:p>
    <w:p w14:paraId="412D2AE1" w14:textId="20AF308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glavnega programa</w:t>
      </w:r>
    </w:p>
    <w:p w14:paraId="12D237E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cilji glavnega programa je nemoteno zagotavljanje izvrševanja proračuna, čim manjša poraba sredstev na tem programu pa pomeni natančnejše planiranje oziroma bolj predvidljivo gibanje prihodkov in odhodkov občinskega proračuna posameznih proračunskih uporabnikov.</w:t>
      </w:r>
    </w:p>
    <w:p w14:paraId="7BE5B5A8" w14:textId="7162668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Glavni letni izvedbeni cilji in kazalci, s katerimi se bo merilo doseganje zastavljenih ciljev</w:t>
      </w:r>
    </w:p>
    <w:p w14:paraId="0E93775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Glavni letni izvedbeni cilji je zagotavljanje finančnih sredstev za tiste naloge, ki so nujne in jih ob pripravi proračuna ni bilo moč planirati. Sredstva na tej proračunski postavki se lahko v skladu z omenjenim zakonom oblikujejo največ do višine 2% prihodkov iz bilance prihodkov in odhodkov.</w:t>
      </w:r>
    </w:p>
    <w:p w14:paraId="67041E3C" w14:textId="5B46E6E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Podprogrami in proračunski uporabniki znotraj glavnega programa</w:t>
      </w:r>
    </w:p>
    <w:p w14:paraId="0F48389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23039001 Splošna proračunska rezervacija</w:t>
      </w:r>
    </w:p>
    <w:p w14:paraId="60AFE77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04 – Občinska uprava</w:t>
      </w:r>
    </w:p>
    <w:p w14:paraId="4A1505D5" w14:textId="58EDF93B" w:rsidR="00A0273C" w:rsidRPr="0077499E" w:rsidRDefault="00A0273C" w:rsidP="0077499E">
      <w:pPr>
        <w:pStyle w:val="AHeading6"/>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23039001 Splošna proračunska rezervacija</w:t>
      </w:r>
      <w:r w:rsidRPr="0077499E">
        <w:rPr>
          <w:rFonts w:ascii="Tahoma" w:hAnsi="Tahoma" w:cs="Tahoma"/>
          <w:sz w:val="20"/>
        </w:rPr>
        <w:tab/>
        <w:t>74.684 €</w:t>
      </w:r>
    </w:p>
    <w:p w14:paraId="3C7F20E1" w14:textId="1D577FB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Opis podprograma</w:t>
      </w:r>
    </w:p>
    <w:p w14:paraId="732AEA2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Vsebina podprograma je oblikovanje splošne proračunske rezervacije na osnovi 42. člena Zakona o javnih financah.</w:t>
      </w:r>
    </w:p>
    <w:p w14:paraId="40CB1C71" w14:textId="78E887F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Zakonske in druge pravne podlage</w:t>
      </w:r>
    </w:p>
    <w:p w14:paraId="2DB6C95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Zakon o javnih financah</w:t>
      </w:r>
    </w:p>
    <w:p w14:paraId="0BB5B2A8" w14:textId="71355AD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Dolgoročni cilji podprograma in kazalci, s katerimi se bo merilo doseganje zastavljenih ciljev</w:t>
      </w:r>
    </w:p>
    <w:p w14:paraId="607A95E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Dolgoročni cilj je zmanjšanje porabe sredstev na tem podprogramu, h čemur bo pripomoglo natančno planiranje, oziroma večja predvidljivost (pravočasno pridobljene informacije in v pravi vrednosti) proračunskih prihodkov in odhodkov občinskega proračuna posameznih proračunskih uporabnikov.</w:t>
      </w:r>
    </w:p>
    <w:p w14:paraId="26EABF13" w14:textId="185FC5D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Letni izvedbeni cilji podprograma in kazalci, s katerimi se bo merilo doseganje zastavljenih ciljev</w:t>
      </w:r>
    </w:p>
    <w:p w14:paraId="6BE8928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Glavni letni izvedbeni cilji je zagotavljanje finančnih sredstev za tiste naloge, ki so nujne in jih ob pripravi proračuna ni bilo moč planirati. Sredstva na tej proračunski postavki se lahko v skladu z omenjenim zakonom oblikujejo največ do višine 2% prihodkov iz bilance prihodkov in odhodkov.</w:t>
      </w:r>
    </w:p>
    <w:p w14:paraId="2D3686A7" w14:textId="4341D65A"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lastRenderedPageBreak/>
        <w:t>2302 SPLOŠNA PRORAČUNSKA REZERVACIJA</w:t>
      </w:r>
      <w:r w:rsidRPr="003D5A79">
        <w:rPr>
          <w:rFonts w:ascii="Tahoma" w:hAnsi="Tahoma" w:cs="Tahoma"/>
          <w:color w:val="FFFFFF" w:themeColor="background1"/>
          <w:sz w:val="22"/>
          <w:szCs w:val="22"/>
        </w:rPr>
        <w:tab/>
        <w:t>74.684 €</w:t>
      </w:r>
    </w:p>
    <w:p w14:paraId="4FC902A0" w14:textId="7A58F59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Obrazložitev dejavnosti v okviru proračunske postavke</w:t>
      </w:r>
    </w:p>
    <w:p w14:paraId="3AD1FF0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Splošna proračunska rezervacija je predvidena za financiranje nalog, ki jih ob sprejemanju proračuna ni bilo možno predvideti in nalog, katerih izvedba bo presegla planirano višino stroškov. </w:t>
      </w:r>
    </w:p>
    <w:p w14:paraId="41D1C9F7" w14:textId="157D912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Navezava na projekte v okviru proračunske postavke</w:t>
      </w:r>
    </w:p>
    <w:p w14:paraId="432916C0"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p>
    <w:p w14:paraId="1A5AAE87" w14:textId="77777777" w:rsidR="00A0273C" w:rsidRPr="00A0273C" w:rsidRDefault="00A0273C" w:rsidP="00A0273C">
      <w:pPr>
        <w:widowControl w:val="0"/>
        <w:spacing w:before="0" w:after="0"/>
        <w:ind w:left="0" w:right="140"/>
        <w:jc w:val="both"/>
        <w:rPr>
          <w:rFonts w:ascii="Tahoma" w:hAnsi="Tahoma" w:cs="Tahoma"/>
          <w:sz w:val="16"/>
          <w:szCs w:val="16"/>
        </w:rPr>
      </w:pPr>
    </w:p>
    <w:p w14:paraId="0D36C390" w14:textId="4E253EB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Izhodišča, na katerih temeljijo izračuni predlogov pravic porabe za del, ki se ne izvršuje preko NRP</w:t>
      </w:r>
    </w:p>
    <w:p w14:paraId="3A7BBEE6"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Višina sredstev je načrtovana glede na proračunske možnosti in določila ZJF.</w:t>
      </w:r>
    </w:p>
    <w:p w14:paraId="17B672DA" w14:textId="4D60D628" w:rsidR="00A0273C" w:rsidRPr="00A0273C" w:rsidRDefault="00A0273C" w:rsidP="00A0273C">
      <w:pPr>
        <w:overflowPunct/>
        <w:autoSpaceDE/>
        <w:autoSpaceDN/>
        <w:adjustRightInd/>
        <w:spacing w:before="0" w:after="0"/>
        <w:ind w:left="0" w:right="140"/>
        <w:jc w:val="both"/>
        <w:textAlignment w:val="auto"/>
        <w:rPr>
          <w:rFonts w:ascii="Tahoma" w:hAnsi="Tahoma" w:cs="Tahoma"/>
        </w:rPr>
      </w:pPr>
      <w:r w:rsidRPr="00A0273C">
        <w:rPr>
          <w:rFonts w:ascii="Tahoma" w:hAnsi="Tahoma" w:cs="Tahoma"/>
        </w:rPr>
        <w:br w:type="page"/>
      </w:r>
    </w:p>
    <w:p w14:paraId="6DC12162" w14:textId="70795510" w:rsidR="00A0273C" w:rsidRPr="00E00C18" w:rsidRDefault="00A0273C" w:rsidP="00E00C18">
      <w:pPr>
        <w:pStyle w:val="AHeading1"/>
        <w:spacing w:before="0" w:after="0"/>
        <w:ind w:right="140"/>
        <w:rPr>
          <w:rFonts w:ascii="Tahoma" w:hAnsi="Tahoma" w:cs="Tahoma"/>
          <w:sz w:val="32"/>
          <w:szCs w:val="32"/>
        </w:rPr>
      </w:pPr>
      <w:r w:rsidRPr="00E00C18">
        <w:rPr>
          <w:rFonts w:ascii="Tahoma" w:hAnsi="Tahoma" w:cs="Tahoma"/>
          <w:sz w:val="32"/>
          <w:szCs w:val="32"/>
        </w:rPr>
        <w:lastRenderedPageBreak/>
        <w:t>III. NAČRT RAZVOJNIH PROGRAMOV</w:t>
      </w:r>
    </w:p>
    <w:p w14:paraId="3A591065" w14:textId="77777777" w:rsidR="003059C9" w:rsidRDefault="003059C9" w:rsidP="00A0273C">
      <w:pPr>
        <w:pStyle w:val="AHeading3"/>
        <w:tabs>
          <w:tab w:val="decimal" w:pos="9200"/>
        </w:tabs>
        <w:spacing w:before="0" w:after="0"/>
        <w:ind w:right="140"/>
        <w:jc w:val="both"/>
        <w:rPr>
          <w:rFonts w:ascii="Tahoma" w:hAnsi="Tahoma" w:cs="Tahoma"/>
          <w:sz w:val="28"/>
          <w:szCs w:val="28"/>
        </w:rPr>
      </w:pPr>
    </w:p>
    <w:p w14:paraId="79C12D76" w14:textId="1B4B7F23" w:rsidR="00A0273C" w:rsidRPr="008926EB" w:rsidRDefault="00A0273C" w:rsidP="00A0273C">
      <w:pPr>
        <w:pStyle w:val="AHeading3"/>
        <w:tabs>
          <w:tab w:val="decimal" w:pos="9200"/>
        </w:tabs>
        <w:spacing w:before="0" w:after="0"/>
        <w:ind w:right="140"/>
        <w:jc w:val="both"/>
        <w:rPr>
          <w:rFonts w:ascii="Tahoma" w:hAnsi="Tahoma" w:cs="Tahoma"/>
          <w:sz w:val="28"/>
          <w:szCs w:val="28"/>
        </w:rPr>
      </w:pPr>
      <w:r w:rsidRPr="008926EB">
        <w:rPr>
          <w:rFonts w:ascii="Tahoma" w:hAnsi="Tahoma" w:cs="Tahoma"/>
          <w:sz w:val="28"/>
          <w:szCs w:val="28"/>
        </w:rPr>
        <w:t>06 LOKALNA SAMOUPRAVA</w:t>
      </w:r>
      <w:r w:rsidRPr="008926EB">
        <w:rPr>
          <w:rFonts w:ascii="Tahoma" w:hAnsi="Tahoma" w:cs="Tahoma"/>
          <w:sz w:val="28"/>
          <w:szCs w:val="28"/>
        </w:rPr>
        <w:tab/>
        <w:t>58.239 €</w:t>
      </w:r>
    </w:p>
    <w:p w14:paraId="71F2FBD9" w14:textId="7F058C16" w:rsidR="00A0273C" w:rsidRPr="00233198" w:rsidRDefault="00A0273C" w:rsidP="00A0273C">
      <w:pPr>
        <w:pStyle w:val="AHeading4"/>
        <w:tabs>
          <w:tab w:val="decimal" w:pos="9200"/>
        </w:tabs>
        <w:spacing w:before="0" w:after="0"/>
        <w:ind w:right="140"/>
        <w:jc w:val="both"/>
        <w:rPr>
          <w:rFonts w:ascii="Tahoma" w:hAnsi="Tahoma" w:cs="Tahoma"/>
          <w:sz w:val="20"/>
          <w:szCs w:val="20"/>
        </w:rPr>
      </w:pPr>
      <w:r w:rsidRPr="00233198">
        <w:rPr>
          <w:rFonts w:ascii="Tahoma" w:hAnsi="Tahoma" w:cs="Tahoma"/>
          <w:sz w:val="20"/>
          <w:szCs w:val="20"/>
        </w:rPr>
        <w:t>0601 Delovanje na področju lokalne samouprave ter koordinacija vladne in lokalne ravni</w:t>
      </w:r>
      <w:r w:rsidRPr="00233198">
        <w:rPr>
          <w:rFonts w:ascii="Tahoma" w:hAnsi="Tahoma" w:cs="Tahoma"/>
          <w:sz w:val="20"/>
          <w:szCs w:val="20"/>
        </w:rPr>
        <w:tab/>
        <w:t>35.739 €</w:t>
      </w:r>
    </w:p>
    <w:p w14:paraId="12DC36F5" w14:textId="0342F937"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06019003 Povezovanje lokalnih skupnosti</w:t>
      </w:r>
      <w:r w:rsidRPr="0077499E">
        <w:rPr>
          <w:rFonts w:ascii="Tahoma" w:hAnsi="Tahoma" w:cs="Tahoma"/>
          <w:sz w:val="20"/>
        </w:rPr>
        <w:tab/>
        <w:t>35.739 €</w:t>
      </w:r>
    </w:p>
    <w:p w14:paraId="3B5F76DE" w14:textId="6699419C"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OB192-21-0006 PROJEKTI LAS GORENJSKA KOŠARICA</w:t>
      </w:r>
      <w:r w:rsidRPr="003D5A79">
        <w:rPr>
          <w:rFonts w:ascii="Tahoma" w:hAnsi="Tahoma" w:cs="Tahoma"/>
          <w:color w:val="FFFFFF" w:themeColor="background1"/>
          <w:sz w:val="22"/>
          <w:szCs w:val="22"/>
        </w:rPr>
        <w:tab/>
        <w:t>35.739 €</w:t>
      </w:r>
    </w:p>
    <w:p w14:paraId="2076E5D3" w14:textId="30857AD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1612E18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V letu 2023 je načrtovano, da se bodo na območju občine Žirovnica izvajali 3 projekti, ki bodo sofinancirani iz CLLD sredstev. Partner v vseh projektih bo ZTK Žirovnica, občina pa bo zagotovila del sredstev, ki se nanaša na lastno udeležbo partnerjev. Projekti so bili sicer načrtovani že v tekočem letu, vendar zaradi dolgotrajnih postopkov odobritve z njihovo realizacijo letos ne bo mogoče pričeti.</w:t>
      </w:r>
    </w:p>
    <w:p w14:paraId="6D634C76"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ZTK bo sodeloval v sledečih projektih:</w:t>
      </w:r>
    </w:p>
    <w:tbl>
      <w:tblPr>
        <w:tblW w:w="0" w:type="auto"/>
        <w:tblInd w:w="80" w:type="dxa"/>
        <w:tblLayout w:type="fixed"/>
        <w:tblCellMar>
          <w:left w:w="70" w:type="dxa"/>
          <w:right w:w="70" w:type="dxa"/>
        </w:tblCellMar>
        <w:tblLook w:val="0000" w:firstRow="0" w:lastRow="0" w:firstColumn="0" w:lastColumn="0" w:noHBand="0" w:noVBand="0"/>
      </w:tblPr>
      <w:tblGrid>
        <w:gridCol w:w="4243"/>
        <w:gridCol w:w="1748"/>
        <w:gridCol w:w="1748"/>
        <w:gridCol w:w="1749"/>
      </w:tblGrid>
      <w:tr w:rsidR="00A0273C" w:rsidRPr="00A0273C" w14:paraId="71B26E92" w14:textId="77777777">
        <w:trPr>
          <w:trHeight w:val="662"/>
        </w:trPr>
        <w:tc>
          <w:tcPr>
            <w:tcW w:w="4243" w:type="dxa"/>
            <w:tcBorders>
              <w:top w:val="single" w:sz="8" w:space="0" w:color="auto"/>
              <w:left w:val="single" w:sz="8" w:space="0" w:color="auto"/>
              <w:bottom w:val="single" w:sz="8" w:space="0" w:color="auto"/>
              <w:right w:val="single" w:sz="8" w:space="0" w:color="auto"/>
            </w:tcBorders>
            <w:shd w:val="clear" w:color="auto" w:fill="D9D9D9"/>
            <w:vAlign w:val="center"/>
          </w:tcPr>
          <w:p w14:paraId="15794933"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LAS</w:t>
            </w:r>
          </w:p>
        </w:tc>
        <w:tc>
          <w:tcPr>
            <w:tcW w:w="1748" w:type="dxa"/>
            <w:tcBorders>
              <w:top w:val="single" w:sz="8" w:space="0" w:color="auto"/>
              <w:left w:val="nil"/>
              <w:bottom w:val="single" w:sz="8" w:space="0" w:color="auto"/>
              <w:right w:val="single" w:sz="8" w:space="0" w:color="auto"/>
            </w:tcBorders>
            <w:shd w:val="clear" w:color="auto" w:fill="D9D9D9"/>
            <w:vAlign w:val="center"/>
          </w:tcPr>
          <w:p w14:paraId="68F9E697"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Znesek sofinanciranja CLLD</w:t>
            </w:r>
          </w:p>
        </w:tc>
        <w:tc>
          <w:tcPr>
            <w:tcW w:w="1748" w:type="dxa"/>
            <w:tcBorders>
              <w:top w:val="single" w:sz="8" w:space="0" w:color="auto"/>
              <w:left w:val="nil"/>
              <w:bottom w:val="single" w:sz="8" w:space="0" w:color="auto"/>
              <w:right w:val="single" w:sz="8" w:space="0" w:color="auto"/>
            </w:tcBorders>
            <w:shd w:val="clear" w:color="auto" w:fill="D9D9D9"/>
            <w:vAlign w:val="center"/>
          </w:tcPr>
          <w:p w14:paraId="5610307B"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Lastna sredstva </w:t>
            </w:r>
          </w:p>
        </w:tc>
        <w:tc>
          <w:tcPr>
            <w:tcW w:w="1749" w:type="dxa"/>
            <w:tcBorders>
              <w:top w:val="single" w:sz="8" w:space="0" w:color="auto"/>
              <w:left w:val="nil"/>
              <w:bottom w:val="single" w:sz="8" w:space="0" w:color="auto"/>
              <w:right w:val="single" w:sz="8" w:space="0" w:color="auto"/>
            </w:tcBorders>
            <w:shd w:val="clear" w:color="auto" w:fill="D9D9D9"/>
            <w:vAlign w:val="center"/>
          </w:tcPr>
          <w:p w14:paraId="4620C1AA"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Vrednost projekta</w:t>
            </w:r>
          </w:p>
        </w:tc>
      </w:tr>
      <w:tr w:rsidR="00A0273C" w:rsidRPr="00A0273C" w14:paraId="6BBFD060" w14:textId="77777777">
        <w:trPr>
          <w:trHeight w:val="315"/>
        </w:trPr>
        <w:tc>
          <w:tcPr>
            <w:tcW w:w="4243" w:type="dxa"/>
            <w:tcBorders>
              <w:top w:val="nil"/>
              <w:left w:val="single" w:sz="8" w:space="0" w:color="auto"/>
              <w:bottom w:val="single" w:sz="8" w:space="0" w:color="auto"/>
              <w:right w:val="single" w:sz="8" w:space="0" w:color="auto"/>
            </w:tcBorders>
            <w:vAlign w:val="center"/>
          </w:tcPr>
          <w:p w14:paraId="6548D2BE" w14:textId="77777777" w:rsidR="00A0273C" w:rsidRPr="00A0273C" w:rsidRDefault="00A0273C" w:rsidP="00A0273C">
            <w:pPr>
              <w:spacing w:before="0" w:after="0"/>
              <w:ind w:left="0" w:right="140"/>
              <w:jc w:val="both"/>
              <w:rPr>
                <w:rFonts w:ascii="Tahoma" w:hAnsi="Tahoma" w:cs="Tahoma"/>
                <w:color w:val="000000"/>
              </w:rPr>
            </w:pPr>
            <w:proofErr w:type="spellStart"/>
            <w:r w:rsidRPr="00A0273C">
              <w:rPr>
                <w:rFonts w:ascii="Tahoma" w:hAnsi="Tahoma" w:cs="Tahoma"/>
                <w:color w:val="000000"/>
              </w:rPr>
              <w:t>Medgenarcijski</w:t>
            </w:r>
            <w:proofErr w:type="spellEnd"/>
            <w:r w:rsidRPr="00A0273C">
              <w:rPr>
                <w:rFonts w:ascii="Tahoma" w:hAnsi="Tahoma" w:cs="Tahoma"/>
                <w:color w:val="000000"/>
              </w:rPr>
              <w:t xml:space="preserve"> ZIV ZAV</w:t>
            </w:r>
          </w:p>
        </w:tc>
        <w:tc>
          <w:tcPr>
            <w:tcW w:w="1748" w:type="dxa"/>
            <w:tcBorders>
              <w:top w:val="nil"/>
              <w:left w:val="nil"/>
              <w:bottom w:val="single" w:sz="8" w:space="0" w:color="auto"/>
              <w:right w:val="single" w:sz="8" w:space="0" w:color="auto"/>
            </w:tcBorders>
            <w:vAlign w:val="center"/>
          </w:tcPr>
          <w:p w14:paraId="35C9BF08" w14:textId="77777777" w:rsidR="00A0273C" w:rsidRPr="00A0273C" w:rsidRDefault="00A0273C" w:rsidP="00A0273C">
            <w:pPr>
              <w:spacing w:before="0" w:after="0"/>
              <w:ind w:left="0" w:right="140"/>
              <w:jc w:val="both"/>
              <w:rPr>
                <w:rFonts w:ascii="Tahoma" w:hAnsi="Tahoma" w:cs="Tahoma"/>
                <w:color w:val="000000"/>
              </w:rPr>
            </w:pPr>
            <w:r w:rsidRPr="00A0273C">
              <w:rPr>
                <w:rFonts w:ascii="Tahoma" w:hAnsi="Tahoma" w:cs="Tahoma"/>
                <w:color w:val="000000"/>
              </w:rPr>
              <w:t>21.054</w:t>
            </w:r>
          </w:p>
        </w:tc>
        <w:tc>
          <w:tcPr>
            <w:tcW w:w="1748" w:type="dxa"/>
            <w:tcBorders>
              <w:top w:val="nil"/>
              <w:left w:val="nil"/>
              <w:bottom w:val="single" w:sz="8" w:space="0" w:color="auto"/>
              <w:right w:val="single" w:sz="8" w:space="0" w:color="auto"/>
            </w:tcBorders>
            <w:vAlign w:val="center"/>
          </w:tcPr>
          <w:p w14:paraId="17B260FD" w14:textId="77777777" w:rsidR="00A0273C" w:rsidRPr="00A0273C" w:rsidRDefault="00A0273C" w:rsidP="00A0273C">
            <w:pPr>
              <w:spacing w:before="0" w:after="0"/>
              <w:ind w:left="0" w:right="140"/>
              <w:jc w:val="both"/>
              <w:rPr>
                <w:rFonts w:ascii="Tahoma" w:hAnsi="Tahoma" w:cs="Tahoma"/>
                <w:color w:val="000000"/>
              </w:rPr>
            </w:pPr>
            <w:r w:rsidRPr="00A0273C">
              <w:rPr>
                <w:rFonts w:ascii="Tahoma" w:hAnsi="Tahoma" w:cs="Tahoma"/>
                <w:color w:val="000000"/>
              </w:rPr>
              <w:t>7.652</w:t>
            </w:r>
          </w:p>
        </w:tc>
        <w:tc>
          <w:tcPr>
            <w:tcW w:w="1749" w:type="dxa"/>
            <w:tcBorders>
              <w:top w:val="nil"/>
              <w:left w:val="nil"/>
              <w:bottom w:val="single" w:sz="8" w:space="0" w:color="auto"/>
              <w:right w:val="single" w:sz="8" w:space="0" w:color="auto"/>
            </w:tcBorders>
            <w:vAlign w:val="center"/>
          </w:tcPr>
          <w:p w14:paraId="313F7D89" w14:textId="77777777" w:rsidR="00A0273C" w:rsidRPr="00A0273C" w:rsidRDefault="00A0273C" w:rsidP="00A0273C">
            <w:pPr>
              <w:spacing w:before="0" w:after="0"/>
              <w:ind w:left="0" w:right="140"/>
              <w:jc w:val="both"/>
              <w:rPr>
                <w:rFonts w:ascii="Tahoma" w:hAnsi="Tahoma" w:cs="Tahoma"/>
                <w:color w:val="000000"/>
              </w:rPr>
            </w:pPr>
            <w:r w:rsidRPr="00A0273C">
              <w:rPr>
                <w:rFonts w:ascii="Tahoma" w:hAnsi="Tahoma" w:cs="Tahoma"/>
                <w:color w:val="000000"/>
              </w:rPr>
              <w:t>28.706</w:t>
            </w:r>
          </w:p>
        </w:tc>
      </w:tr>
      <w:tr w:rsidR="00A0273C" w:rsidRPr="00A0273C" w14:paraId="12CB876E" w14:textId="77777777">
        <w:trPr>
          <w:trHeight w:val="315"/>
        </w:trPr>
        <w:tc>
          <w:tcPr>
            <w:tcW w:w="4243" w:type="dxa"/>
            <w:tcBorders>
              <w:top w:val="nil"/>
              <w:left w:val="single" w:sz="8" w:space="0" w:color="auto"/>
              <w:bottom w:val="single" w:sz="8" w:space="0" w:color="auto"/>
              <w:right w:val="single" w:sz="8" w:space="0" w:color="auto"/>
            </w:tcBorders>
            <w:vAlign w:val="center"/>
          </w:tcPr>
          <w:p w14:paraId="38A9EA63" w14:textId="77777777" w:rsidR="00A0273C" w:rsidRPr="00A0273C" w:rsidRDefault="00A0273C" w:rsidP="00A0273C">
            <w:pPr>
              <w:spacing w:before="0" w:after="0"/>
              <w:ind w:left="0" w:right="140"/>
              <w:jc w:val="both"/>
              <w:rPr>
                <w:rFonts w:ascii="Tahoma" w:hAnsi="Tahoma" w:cs="Tahoma"/>
                <w:color w:val="000000"/>
              </w:rPr>
            </w:pPr>
            <w:r w:rsidRPr="00A0273C">
              <w:rPr>
                <w:rFonts w:ascii="Tahoma" w:hAnsi="Tahoma" w:cs="Tahoma"/>
                <w:color w:val="000000"/>
              </w:rPr>
              <w:t xml:space="preserve">Živa dediščina - </w:t>
            </w:r>
            <w:proofErr w:type="spellStart"/>
            <w:r w:rsidRPr="00A0273C">
              <w:rPr>
                <w:rFonts w:ascii="Tahoma" w:hAnsi="Tahoma" w:cs="Tahoma"/>
                <w:color w:val="000000"/>
              </w:rPr>
              <w:t>temtske</w:t>
            </w:r>
            <w:proofErr w:type="spellEnd"/>
            <w:r w:rsidRPr="00A0273C">
              <w:rPr>
                <w:rFonts w:ascii="Tahoma" w:hAnsi="Tahoma" w:cs="Tahoma"/>
                <w:color w:val="000000"/>
              </w:rPr>
              <w:t xml:space="preserve"> poti</w:t>
            </w:r>
          </w:p>
        </w:tc>
        <w:tc>
          <w:tcPr>
            <w:tcW w:w="1748" w:type="dxa"/>
            <w:tcBorders>
              <w:top w:val="nil"/>
              <w:left w:val="nil"/>
              <w:bottom w:val="single" w:sz="8" w:space="0" w:color="auto"/>
              <w:right w:val="single" w:sz="8" w:space="0" w:color="auto"/>
            </w:tcBorders>
            <w:vAlign w:val="center"/>
          </w:tcPr>
          <w:p w14:paraId="6991A703" w14:textId="77777777" w:rsidR="00A0273C" w:rsidRPr="00A0273C" w:rsidRDefault="00A0273C" w:rsidP="00A0273C">
            <w:pPr>
              <w:spacing w:before="0" w:after="0"/>
              <w:ind w:left="0" w:right="140"/>
              <w:jc w:val="both"/>
              <w:rPr>
                <w:rFonts w:ascii="Tahoma" w:hAnsi="Tahoma" w:cs="Tahoma"/>
                <w:color w:val="000000"/>
              </w:rPr>
            </w:pPr>
            <w:r w:rsidRPr="00A0273C">
              <w:rPr>
                <w:rFonts w:ascii="Tahoma" w:hAnsi="Tahoma" w:cs="Tahoma"/>
                <w:color w:val="000000"/>
              </w:rPr>
              <w:t>24.872</w:t>
            </w:r>
          </w:p>
        </w:tc>
        <w:tc>
          <w:tcPr>
            <w:tcW w:w="1748" w:type="dxa"/>
            <w:tcBorders>
              <w:top w:val="nil"/>
              <w:left w:val="nil"/>
              <w:bottom w:val="single" w:sz="8" w:space="0" w:color="auto"/>
              <w:right w:val="single" w:sz="8" w:space="0" w:color="auto"/>
            </w:tcBorders>
            <w:vAlign w:val="center"/>
          </w:tcPr>
          <w:p w14:paraId="13C11022" w14:textId="77777777" w:rsidR="00A0273C" w:rsidRPr="00A0273C" w:rsidRDefault="00A0273C" w:rsidP="00A0273C">
            <w:pPr>
              <w:spacing w:before="0" w:after="0"/>
              <w:ind w:left="0" w:right="140"/>
              <w:jc w:val="both"/>
              <w:rPr>
                <w:rFonts w:ascii="Tahoma" w:hAnsi="Tahoma" w:cs="Tahoma"/>
                <w:color w:val="000000"/>
              </w:rPr>
            </w:pPr>
            <w:r w:rsidRPr="00A0273C">
              <w:rPr>
                <w:rFonts w:ascii="Tahoma" w:hAnsi="Tahoma" w:cs="Tahoma"/>
                <w:color w:val="000000"/>
              </w:rPr>
              <w:t>9.288</w:t>
            </w:r>
          </w:p>
        </w:tc>
        <w:tc>
          <w:tcPr>
            <w:tcW w:w="1749" w:type="dxa"/>
            <w:tcBorders>
              <w:top w:val="nil"/>
              <w:left w:val="nil"/>
              <w:bottom w:val="single" w:sz="8" w:space="0" w:color="auto"/>
              <w:right w:val="single" w:sz="8" w:space="0" w:color="auto"/>
            </w:tcBorders>
            <w:vAlign w:val="center"/>
          </w:tcPr>
          <w:p w14:paraId="7094AD5C" w14:textId="77777777" w:rsidR="00A0273C" w:rsidRPr="00A0273C" w:rsidRDefault="00A0273C" w:rsidP="00A0273C">
            <w:pPr>
              <w:spacing w:before="0" w:after="0"/>
              <w:ind w:left="0" w:right="140"/>
              <w:jc w:val="both"/>
              <w:rPr>
                <w:rFonts w:ascii="Tahoma" w:hAnsi="Tahoma" w:cs="Tahoma"/>
                <w:color w:val="000000"/>
              </w:rPr>
            </w:pPr>
            <w:r w:rsidRPr="00A0273C">
              <w:rPr>
                <w:rFonts w:ascii="Tahoma" w:hAnsi="Tahoma" w:cs="Tahoma"/>
                <w:color w:val="000000"/>
              </w:rPr>
              <w:t>34.160</w:t>
            </w:r>
          </w:p>
        </w:tc>
      </w:tr>
      <w:tr w:rsidR="00A0273C" w:rsidRPr="00A0273C" w14:paraId="4F0E2417" w14:textId="77777777">
        <w:trPr>
          <w:trHeight w:val="315"/>
        </w:trPr>
        <w:tc>
          <w:tcPr>
            <w:tcW w:w="4243" w:type="dxa"/>
            <w:tcBorders>
              <w:top w:val="nil"/>
              <w:left w:val="single" w:sz="8" w:space="0" w:color="auto"/>
              <w:bottom w:val="single" w:sz="8" w:space="0" w:color="auto"/>
              <w:right w:val="single" w:sz="8" w:space="0" w:color="auto"/>
            </w:tcBorders>
            <w:vAlign w:val="center"/>
          </w:tcPr>
          <w:p w14:paraId="251734BE" w14:textId="77777777" w:rsidR="00A0273C" w:rsidRPr="00A0273C" w:rsidRDefault="00A0273C" w:rsidP="00A0273C">
            <w:pPr>
              <w:spacing w:before="0" w:after="0"/>
              <w:ind w:left="0" w:right="140"/>
              <w:jc w:val="both"/>
              <w:rPr>
                <w:rFonts w:ascii="Tahoma" w:hAnsi="Tahoma" w:cs="Tahoma"/>
                <w:color w:val="000000"/>
              </w:rPr>
            </w:pPr>
            <w:r w:rsidRPr="00A0273C">
              <w:rPr>
                <w:rFonts w:ascii="Tahoma" w:hAnsi="Tahoma" w:cs="Tahoma"/>
                <w:color w:val="000000"/>
              </w:rPr>
              <w:t>Žive legende</w:t>
            </w:r>
          </w:p>
        </w:tc>
        <w:tc>
          <w:tcPr>
            <w:tcW w:w="1748" w:type="dxa"/>
            <w:tcBorders>
              <w:top w:val="nil"/>
              <w:left w:val="nil"/>
              <w:bottom w:val="single" w:sz="8" w:space="0" w:color="auto"/>
              <w:right w:val="single" w:sz="8" w:space="0" w:color="auto"/>
            </w:tcBorders>
            <w:vAlign w:val="center"/>
          </w:tcPr>
          <w:p w14:paraId="064F3631" w14:textId="77777777" w:rsidR="00A0273C" w:rsidRPr="00A0273C" w:rsidRDefault="00A0273C" w:rsidP="00A0273C">
            <w:pPr>
              <w:spacing w:before="0" w:after="0"/>
              <w:ind w:left="0" w:right="140"/>
              <w:jc w:val="both"/>
              <w:rPr>
                <w:rFonts w:ascii="Tahoma" w:hAnsi="Tahoma" w:cs="Tahoma"/>
                <w:color w:val="000000"/>
              </w:rPr>
            </w:pPr>
            <w:r w:rsidRPr="00A0273C">
              <w:rPr>
                <w:rFonts w:ascii="Tahoma" w:hAnsi="Tahoma" w:cs="Tahoma"/>
                <w:color w:val="000000"/>
              </w:rPr>
              <w:t>15.730</w:t>
            </w:r>
          </w:p>
        </w:tc>
        <w:tc>
          <w:tcPr>
            <w:tcW w:w="1748" w:type="dxa"/>
            <w:tcBorders>
              <w:top w:val="nil"/>
              <w:left w:val="nil"/>
              <w:bottom w:val="single" w:sz="8" w:space="0" w:color="auto"/>
              <w:right w:val="single" w:sz="8" w:space="0" w:color="auto"/>
            </w:tcBorders>
            <w:vAlign w:val="center"/>
          </w:tcPr>
          <w:p w14:paraId="27DEAF1F" w14:textId="77777777" w:rsidR="00A0273C" w:rsidRPr="00A0273C" w:rsidRDefault="00A0273C" w:rsidP="00A0273C">
            <w:pPr>
              <w:spacing w:before="0" w:after="0"/>
              <w:ind w:left="0" w:right="140"/>
              <w:jc w:val="both"/>
              <w:rPr>
                <w:rFonts w:ascii="Tahoma" w:hAnsi="Tahoma" w:cs="Tahoma"/>
                <w:color w:val="000000"/>
              </w:rPr>
            </w:pPr>
            <w:r w:rsidRPr="00A0273C">
              <w:rPr>
                <w:rFonts w:ascii="Tahoma" w:hAnsi="Tahoma" w:cs="Tahoma"/>
                <w:color w:val="000000"/>
              </w:rPr>
              <w:t>5.799</w:t>
            </w:r>
          </w:p>
        </w:tc>
        <w:tc>
          <w:tcPr>
            <w:tcW w:w="1749" w:type="dxa"/>
            <w:tcBorders>
              <w:top w:val="nil"/>
              <w:left w:val="nil"/>
              <w:bottom w:val="single" w:sz="8" w:space="0" w:color="auto"/>
              <w:right w:val="single" w:sz="8" w:space="0" w:color="auto"/>
            </w:tcBorders>
            <w:vAlign w:val="center"/>
          </w:tcPr>
          <w:p w14:paraId="24F11061" w14:textId="77777777" w:rsidR="00A0273C" w:rsidRPr="00A0273C" w:rsidRDefault="00A0273C" w:rsidP="00A0273C">
            <w:pPr>
              <w:spacing w:before="0" w:after="0"/>
              <w:ind w:left="0" w:right="140"/>
              <w:jc w:val="both"/>
              <w:rPr>
                <w:rFonts w:ascii="Tahoma" w:hAnsi="Tahoma" w:cs="Tahoma"/>
                <w:color w:val="000000"/>
              </w:rPr>
            </w:pPr>
            <w:r w:rsidRPr="00A0273C">
              <w:rPr>
                <w:rFonts w:ascii="Tahoma" w:hAnsi="Tahoma" w:cs="Tahoma"/>
                <w:color w:val="000000"/>
              </w:rPr>
              <w:t>21.529</w:t>
            </w:r>
          </w:p>
        </w:tc>
      </w:tr>
      <w:tr w:rsidR="00A0273C" w:rsidRPr="00A0273C" w14:paraId="24FE1320" w14:textId="77777777">
        <w:trPr>
          <w:trHeight w:val="315"/>
        </w:trPr>
        <w:tc>
          <w:tcPr>
            <w:tcW w:w="4243" w:type="dxa"/>
            <w:tcBorders>
              <w:top w:val="nil"/>
              <w:left w:val="single" w:sz="8" w:space="0" w:color="auto"/>
              <w:bottom w:val="single" w:sz="8" w:space="0" w:color="auto"/>
              <w:right w:val="single" w:sz="8" w:space="0" w:color="auto"/>
            </w:tcBorders>
            <w:vAlign w:val="center"/>
          </w:tcPr>
          <w:p w14:paraId="6C8B71CD" w14:textId="77777777" w:rsidR="00A0273C" w:rsidRPr="00A0273C" w:rsidRDefault="00A0273C" w:rsidP="00A0273C">
            <w:pPr>
              <w:spacing w:before="0" w:after="0"/>
              <w:ind w:left="0" w:right="140"/>
              <w:jc w:val="both"/>
              <w:rPr>
                <w:rFonts w:ascii="Tahoma" w:hAnsi="Tahoma" w:cs="Tahoma"/>
                <w:color w:val="000000"/>
              </w:rPr>
            </w:pPr>
            <w:r w:rsidRPr="00A0273C">
              <w:rPr>
                <w:rFonts w:ascii="Tahoma" w:hAnsi="Tahoma" w:cs="Tahoma"/>
                <w:color w:val="000000"/>
              </w:rPr>
              <w:t>Gorenjska na kolesu</w:t>
            </w:r>
          </w:p>
        </w:tc>
        <w:tc>
          <w:tcPr>
            <w:tcW w:w="1748" w:type="dxa"/>
            <w:tcBorders>
              <w:top w:val="nil"/>
              <w:left w:val="nil"/>
              <w:bottom w:val="single" w:sz="8" w:space="0" w:color="auto"/>
              <w:right w:val="single" w:sz="8" w:space="0" w:color="auto"/>
            </w:tcBorders>
            <w:vAlign w:val="center"/>
          </w:tcPr>
          <w:p w14:paraId="3C99B172" w14:textId="77777777" w:rsidR="00A0273C" w:rsidRPr="00A0273C" w:rsidRDefault="00A0273C" w:rsidP="00A0273C">
            <w:pPr>
              <w:spacing w:before="0" w:after="0"/>
              <w:ind w:left="0" w:right="140"/>
              <w:jc w:val="both"/>
              <w:rPr>
                <w:rFonts w:ascii="Tahoma" w:hAnsi="Tahoma" w:cs="Tahoma"/>
                <w:color w:val="000000"/>
              </w:rPr>
            </w:pPr>
            <w:r w:rsidRPr="00A0273C">
              <w:rPr>
                <w:rFonts w:ascii="Tahoma" w:hAnsi="Tahoma" w:cs="Tahoma"/>
                <w:color w:val="000000"/>
              </w:rPr>
              <w:t>15.000</w:t>
            </w:r>
          </w:p>
        </w:tc>
        <w:tc>
          <w:tcPr>
            <w:tcW w:w="1748" w:type="dxa"/>
            <w:tcBorders>
              <w:top w:val="nil"/>
              <w:left w:val="nil"/>
              <w:bottom w:val="single" w:sz="8" w:space="0" w:color="auto"/>
              <w:right w:val="single" w:sz="8" w:space="0" w:color="auto"/>
            </w:tcBorders>
            <w:vAlign w:val="center"/>
          </w:tcPr>
          <w:p w14:paraId="6F393283" w14:textId="77777777" w:rsidR="00A0273C" w:rsidRPr="00A0273C" w:rsidRDefault="00A0273C" w:rsidP="00A0273C">
            <w:pPr>
              <w:spacing w:before="0" w:after="0"/>
              <w:ind w:left="0" w:right="140"/>
              <w:jc w:val="both"/>
              <w:rPr>
                <w:rFonts w:ascii="Tahoma" w:hAnsi="Tahoma" w:cs="Tahoma"/>
                <w:color w:val="000000"/>
              </w:rPr>
            </w:pPr>
            <w:r w:rsidRPr="00A0273C">
              <w:rPr>
                <w:rFonts w:ascii="Tahoma" w:hAnsi="Tahoma" w:cs="Tahoma"/>
                <w:color w:val="000000"/>
              </w:rPr>
              <w:t>13.000</w:t>
            </w:r>
          </w:p>
        </w:tc>
        <w:tc>
          <w:tcPr>
            <w:tcW w:w="1749" w:type="dxa"/>
            <w:tcBorders>
              <w:top w:val="nil"/>
              <w:left w:val="nil"/>
              <w:bottom w:val="single" w:sz="8" w:space="0" w:color="auto"/>
              <w:right w:val="single" w:sz="8" w:space="0" w:color="auto"/>
            </w:tcBorders>
            <w:vAlign w:val="center"/>
          </w:tcPr>
          <w:p w14:paraId="0053AC1A" w14:textId="77777777" w:rsidR="00A0273C" w:rsidRPr="00A0273C" w:rsidRDefault="00A0273C" w:rsidP="00A0273C">
            <w:pPr>
              <w:spacing w:before="0" w:after="0"/>
              <w:ind w:left="0" w:right="140"/>
              <w:jc w:val="both"/>
              <w:rPr>
                <w:rFonts w:ascii="Tahoma" w:hAnsi="Tahoma" w:cs="Tahoma"/>
                <w:color w:val="000000"/>
              </w:rPr>
            </w:pPr>
            <w:r w:rsidRPr="00A0273C">
              <w:rPr>
                <w:rFonts w:ascii="Tahoma" w:hAnsi="Tahoma" w:cs="Tahoma"/>
                <w:color w:val="000000"/>
              </w:rPr>
              <w:t>28.000</w:t>
            </w:r>
          </w:p>
        </w:tc>
      </w:tr>
      <w:tr w:rsidR="00A0273C" w:rsidRPr="00A0273C" w14:paraId="080084AB" w14:textId="77777777">
        <w:trPr>
          <w:trHeight w:val="315"/>
        </w:trPr>
        <w:tc>
          <w:tcPr>
            <w:tcW w:w="4243" w:type="dxa"/>
            <w:tcBorders>
              <w:top w:val="nil"/>
              <w:left w:val="single" w:sz="8" w:space="0" w:color="auto"/>
              <w:bottom w:val="single" w:sz="8" w:space="0" w:color="auto"/>
              <w:right w:val="single" w:sz="8" w:space="0" w:color="auto"/>
            </w:tcBorders>
            <w:vAlign w:val="center"/>
          </w:tcPr>
          <w:p w14:paraId="42307683" w14:textId="77777777" w:rsidR="00A0273C" w:rsidRPr="00A0273C" w:rsidRDefault="00A0273C" w:rsidP="00A0273C">
            <w:pPr>
              <w:spacing w:before="0" w:after="0"/>
              <w:ind w:left="0" w:right="140"/>
              <w:jc w:val="both"/>
              <w:rPr>
                <w:rFonts w:ascii="Tahoma" w:hAnsi="Tahoma" w:cs="Tahoma"/>
                <w:b/>
                <w:bCs/>
                <w:color w:val="000000"/>
              </w:rPr>
            </w:pPr>
            <w:r w:rsidRPr="00A0273C">
              <w:rPr>
                <w:rFonts w:ascii="Tahoma" w:hAnsi="Tahoma" w:cs="Tahoma"/>
                <w:b/>
                <w:bCs/>
                <w:color w:val="000000"/>
              </w:rPr>
              <w:t>SKUPAJ</w:t>
            </w:r>
          </w:p>
        </w:tc>
        <w:tc>
          <w:tcPr>
            <w:tcW w:w="1748" w:type="dxa"/>
            <w:tcBorders>
              <w:top w:val="nil"/>
              <w:left w:val="nil"/>
              <w:bottom w:val="single" w:sz="8" w:space="0" w:color="auto"/>
              <w:right w:val="single" w:sz="8" w:space="0" w:color="auto"/>
            </w:tcBorders>
            <w:vAlign w:val="center"/>
          </w:tcPr>
          <w:p w14:paraId="583F572E" w14:textId="77777777" w:rsidR="00A0273C" w:rsidRPr="00A0273C" w:rsidRDefault="00A0273C" w:rsidP="00A0273C">
            <w:pPr>
              <w:spacing w:before="0" w:after="0"/>
              <w:ind w:left="0" w:right="140"/>
              <w:jc w:val="both"/>
              <w:rPr>
                <w:rFonts w:ascii="Tahoma" w:hAnsi="Tahoma" w:cs="Tahoma"/>
                <w:b/>
                <w:bCs/>
                <w:color w:val="000000"/>
              </w:rPr>
            </w:pPr>
            <w:r w:rsidRPr="00A0273C">
              <w:rPr>
                <w:rFonts w:ascii="Tahoma" w:hAnsi="Tahoma" w:cs="Tahoma"/>
                <w:b/>
                <w:bCs/>
                <w:color w:val="000000"/>
              </w:rPr>
              <w:t>76.656</w:t>
            </w:r>
          </w:p>
        </w:tc>
        <w:tc>
          <w:tcPr>
            <w:tcW w:w="1748" w:type="dxa"/>
            <w:tcBorders>
              <w:top w:val="nil"/>
              <w:left w:val="nil"/>
              <w:bottom w:val="single" w:sz="8" w:space="0" w:color="auto"/>
              <w:right w:val="single" w:sz="8" w:space="0" w:color="auto"/>
            </w:tcBorders>
            <w:vAlign w:val="center"/>
          </w:tcPr>
          <w:p w14:paraId="11006684" w14:textId="77777777" w:rsidR="00A0273C" w:rsidRPr="00A0273C" w:rsidRDefault="00A0273C" w:rsidP="00A0273C">
            <w:pPr>
              <w:spacing w:before="0" w:after="0"/>
              <w:ind w:left="0" w:right="140"/>
              <w:jc w:val="both"/>
              <w:rPr>
                <w:rFonts w:ascii="Tahoma" w:hAnsi="Tahoma" w:cs="Tahoma"/>
                <w:b/>
                <w:bCs/>
                <w:color w:val="000000"/>
              </w:rPr>
            </w:pPr>
            <w:r w:rsidRPr="00A0273C">
              <w:rPr>
                <w:rFonts w:ascii="Tahoma" w:hAnsi="Tahoma" w:cs="Tahoma"/>
                <w:b/>
                <w:bCs/>
                <w:color w:val="000000"/>
              </w:rPr>
              <w:t>35.739</w:t>
            </w:r>
          </w:p>
        </w:tc>
        <w:tc>
          <w:tcPr>
            <w:tcW w:w="1749" w:type="dxa"/>
            <w:tcBorders>
              <w:top w:val="nil"/>
              <w:left w:val="nil"/>
              <w:bottom w:val="single" w:sz="8" w:space="0" w:color="auto"/>
              <w:right w:val="single" w:sz="8" w:space="0" w:color="auto"/>
            </w:tcBorders>
            <w:vAlign w:val="center"/>
          </w:tcPr>
          <w:p w14:paraId="57699185" w14:textId="77777777" w:rsidR="00A0273C" w:rsidRPr="00A0273C" w:rsidRDefault="00A0273C" w:rsidP="00A0273C">
            <w:pPr>
              <w:spacing w:before="0" w:after="0"/>
              <w:ind w:left="0" w:right="140"/>
              <w:jc w:val="both"/>
              <w:rPr>
                <w:rFonts w:ascii="Tahoma" w:hAnsi="Tahoma" w:cs="Tahoma"/>
                <w:b/>
                <w:bCs/>
                <w:color w:val="000000"/>
              </w:rPr>
            </w:pPr>
            <w:r w:rsidRPr="00A0273C">
              <w:rPr>
                <w:rFonts w:ascii="Tahoma" w:hAnsi="Tahoma" w:cs="Tahoma"/>
                <w:b/>
                <w:bCs/>
                <w:color w:val="000000"/>
              </w:rPr>
              <w:t>112.395</w:t>
            </w:r>
          </w:p>
        </w:tc>
      </w:tr>
    </w:tbl>
    <w:p w14:paraId="16EE566F"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Zavod za turizem in kulturo Žirovnica je za leto 2023 prijavil štiri projekte v okviru LAS Gorenjska košarica. Vsi projekti so financirani iz kmetijskega sklada v višini 85 % upravičenih/neto stroškov. Znesek se povrne po zaključenem projektu, 15 % zneska pa zagotovimo v lastnem proračunu. Projekte bo vodil BSC Kranj, Zavod za turizem in kulturo Žirovnica pristopa kot partner v naslednjih projektih:</w:t>
      </w:r>
    </w:p>
    <w:p w14:paraId="5076B0A6" w14:textId="77777777" w:rsidR="00A0273C" w:rsidRPr="00A0273C" w:rsidRDefault="00A0273C" w:rsidP="00A0273C">
      <w:pPr>
        <w:spacing w:before="0" w:after="0"/>
        <w:ind w:left="0" w:right="140"/>
        <w:jc w:val="both"/>
        <w:rPr>
          <w:rFonts w:ascii="Tahoma" w:hAnsi="Tahoma" w:cs="Tahoma"/>
          <w:b/>
          <w:bCs/>
        </w:rPr>
      </w:pPr>
      <w:r w:rsidRPr="00A0273C">
        <w:rPr>
          <w:rFonts w:ascii="Tahoma" w:hAnsi="Tahoma" w:cs="Tahoma"/>
          <w:b/>
          <w:bCs/>
        </w:rPr>
        <w:t>Živa dediščina – tematske poti in vaška jedra</w:t>
      </w:r>
    </w:p>
    <w:p w14:paraId="74639F5A"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Pot kulturne dediščine Žirovnica je tematska pot, ki povezuje kulturno-zgodovinske spomenike v vaseh pod Stolom: Prešernovo rojstno hišo v Vrbi, rojstno hišo Matije Čopa v Žirovnici, spominski čebelnjak Antona Janše na Breznici in rojstni hiši pisateljev Frana Saleškega Finžgarja v Doslovčah in Janeza Jalna na Rodinah. Pot kulturne dediščine Žirovnica je ena najstarejših tematskih poti v Sloveniji in predstavlja edinstven pomen v slovenskem kulturnem prostoru ter vabi k aktivnemu odkrivanju tradicije.</w:t>
      </w:r>
    </w:p>
    <w:p w14:paraId="2CE531BD"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Na tematski Poti kulturne dediščine Žirovnica želimo pripraviti projekt osvežitve prostorske grafične opreme, ki bo temeljil na katalogu ulične opreme in pohištva Občine Žirovnica. V sklopu projekta Živa dediščina želimo pilotno urediti tudi nekaj točk na tematski Poti kulturne dediščine Žirovnica z nakupom in postavitvijo opreme (klopi, stebrički za kolesa, </w:t>
      </w:r>
      <w:proofErr w:type="spellStart"/>
      <w:r w:rsidRPr="00A0273C">
        <w:rPr>
          <w:rFonts w:ascii="Tahoma" w:hAnsi="Tahoma" w:cs="Tahoma"/>
        </w:rPr>
        <w:t>pitniki</w:t>
      </w:r>
      <w:proofErr w:type="spellEnd"/>
      <w:r w:rsidRPr="00A0273C">
        <w:rPr>
          <w:rFonts w:ascii="Tahoma" w:hAnsi="Tahoma" w:cs="Tahoma"/>
        </w:rPr>
        <w:t xml:space="preserve">, informacijske table, </w:t>
      </w:r>
      <w:proofErr w:type="spellStart"/>
      <w:r w:rsidRPr="00A0273C">
        <w:rPr>
          <w:rFonts w:ascii="Tahoma" w:hAnsi="Tahoma" w:cs="Tahoma"/>
        </w:rPr>
        <w:t>knjigobežnice</w:t>
      </w:r>
      <w:proofErr w:type="spellEnd"/>
      <w:r w:rsidRPr="00A0273C">
        <w:rPr>
          <w:rFonts w:ascii="Tahoma" w:hAnsi="Tahoma" w:cs="Tahoma"/>
        </w:rPr>
        <w:t>, ptičje hišice, usmerjevalne table itd.) pred Čopovo rojstno hišo v Žirovnici, pri Finžgarjevi rojstni hiši v Doslovčah in na Cesarski cesti na Rodinah.</w:t>
      </w:r>
    </w:p>
    <w:p w14:paraId="6FB1E4D1" w14:textId="77777777" w:rsidR="00A0273C" w:rsidRPr="00A0273C" w:rsidRDefault="00A0273C" w:rsidP="00A0273C">
      <w:pPr>
        <w:spacing w:before="0" w:after="0"/>
        <w:ind w:left="0" w:right="140"/>
        <w:jc w:val="both"/>
        <w:rPr>
          <w:rFonts w:ascii="Tahoma" w:hAnsi="Tahoma" w:cs="Tahoma"/>
          <w:b/>
          <w:bCs/>
        </w:rPr>
      </w:pPr>
      <w:r w:rsidRPr="00A0273C">
        <w:rPr>
          <w:rFonts w:ascii="Tahoma" w:hAnsi="Tahoma" w:cs="Tahoma"/>
          <w:b/>
          <w:bCs/>
        </w:rPr>
        <w:t>Žive legende – oživljanje in interpretacija tradicionalnih obrti, običajev in znanj</w:t>
      </w:r>
    </w:p>
    <w:p w14:paraId="16A418DE"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V Čopovi rojstni hiši je v spominski sobi postavljena razstava o  življenju in delu Matije Čopa, enega največjih literarnih izobražencev in poliglotov na Kranjskem v prvi tretjini 19. stoletja. V ospredje je postavljeno njegovo sodelovanje in prijateljevanje s Prešernom, iz katerega se je rodila žlahtna slovenska poezija, ki je slovenski jezik dvignila na raven razvitih evropskih jezikov.</w:t>
      </w:r>
    </w:p>
    <w:p w14:paraId="305AC8B4"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Razstavo želimo nadgraditi s predstavitvijo Matije Čopa kot poliglota. Obiskovalcem želimo njegovo znanje jezikov predstaviti z recitacijami Zdravljice v jezikih, ki jih je govoril Matija Čop. Posamezni jeziki bodo predstavljeni preko video in zvočnih posnetkov. Predstavili bomo tudi recitatorje in dežele, iz katerih prihajajo. </w:t>
      </w:r>
    </w:p>
    <w:p w14:paraId="25D262E1" w14:textId="77777777" w:rsidR="00A0273C" w:rsidRPr="00A0273C" w:rsidRDefault="00A0273C" w:rsidP="00A0273C">
      <w:pPr>
        <w:spacing w:before="0" w:after="0"/>
        <w:ind w:left="0" w:right="140"/>
        <w:jc w:val="both"/>
        <w:rPr>
          <w:rFonts w:ascii="Tahoma" w:hAnsi="Tahoma" w:cs="Tahoma"/>
          <w:b/>
          <w:bCs/>
        </w:rPr>
      </w:pPr>
      <w:r w:rsidRPr="00A0273C">
        <w:rPr>
          <w:rFonts w:ascii="Tahoma" w:hAnsi="Tahoma" w:cs="Tahoma"/>
          <w:b/>
          <w:bCs/>
        </w:rPr>
        <w:t>Medgeneracijski Živ Žav – ureditev rekreacijskih površin</w:t>
      </w:r>
    </w:p>
    <w:p w14:paraId="13282224"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Rekreacijski park Završnica (RPZ) v dolini Završnice, obdan s kuliso mogočnih Karavank, zelenimi travniki in gozdnimi pobočji, na aktivno preživljanje prostega časa privablja veliko število obiskovalcev. Park je enostavno dostopen in ravno prav odmaknjen od utečenega vsakdana, kar je idealno za domače in tuje obiskovalce, ki jih želimo povabiti v našo destinacijo. Prizadevamo si za razvoj in nadgradnjo trajnostnega turizma ter širjenje ozaveščenosti javnosti glede neštetih možnostih za aktivno preživljanje prostega časa, ki jih nudi Rekreacijski park Završnica</w:t>
      </w:r>
    </w:p>
    <w:p w14:paraId="05B26EBD"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V zadnjih letih beležimo močno povečan obisk doline Završnice. Največ obiskovalcev se seveda ustavi na parkirišču v Završnici, od koder se odpravijo na pohod v gore (Stol, Zabreška, Ajdna itd.), na sprehod (okoli jezera, </w:t>
      </w:r>
      <w:proofErr w:type="spellStart"/>
      <w:r w:rsidRPr="00A0273C">
        <w:rPr>
          <w:rFonts w:ascii="Tahoma" w:hAnsi="Tahoma" w:cs="Tahoma"/>
        </w:rPr>
        <w:t>vodostan</w:t>
      </w:r>
      <w:proofErr w:type="spellEnd"/>
      <w:r w:rsidRPr="00A0273C">
        <w:rPr>
          <w:rFonts w:ascii="Tahoma" w:hAnsi="Tahoma" w:cs="Tahoma"/>
        </w:rPr>
        <w:t xml:space="preserve">, Titova vas itd.), v Rekreacijski park Završnica, mnogi od njih pa samo posedajo ali </w:t>
      </w:r>
      <w:proofErr w:type="spellStart"/>
      <w:r w:rsidRPr="00A0273C">
        <w:rPr>
          <w:rFonts w:ascii="Tahoma" w:hAnsi="Tahoma" w:cs="Tahoma"/>
        </w:rPr>
        <w:t>piknikujejo</w:t>
      </w:r>
      <w:proofErr w:type="spellEnd"/>
      <w:r w:rsidRPr="00A0273C">
        <w:rPr>
          <w:rFonts w:ascii="Tahoma" w:hAnsi="Tahoma" w:cs="Tahoma"/>
        </w:rPr>
        <w:t xml:space="preserve"> ob jezeru. V želji, da bi tem obiskovalcem predstavili tudi drugo vsebino destinacije Žirovnica, želimo postavili INFO (vstopno) točko, kjer bodo dobili informacije o destinaciji ter naravnih znamenitostih. </w:t>
      </w:r>
      <w:r w:rsidRPr="00A0273C">
        <w:rPr>
          <w:rFonts w:ascii="Tahoma" w:hAnsi="Tahoma" w:cs="Tahoma"/>
        </w:rPr>
        <w:lastRenderedPageBreak/>
        <w:t>Na informacijskih tablah želimo informirati obiskovalce o naših planinah ter živalskem in rastlinskem svetu v Završnici in okolici. Obiskovalce bomo ozaveščali, kako se pravilno in odgovorno vesti v planinah.</w:t>
      </w:r>
    </w:p>
    <w:p w14:paraId="294EE9D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V ta namen želimo ob parkirišču v Završnici urediti prostor s klopmi, </w:t>
      </w:r>
      <w:proofErr w:type="spellStart"/>
      <w:r w:rsidRPr="00A0273C">
        <w:rPr>
          <w:rFonts w:ascii="Tahoma" w:hAnsi="Tahoma" w:cs="Tahoma"/>
        </w:rPr>
        <w:t>pitnikom</w:t>
      </w:r>
      <w:proofErr w:type="spellEnd"/>
      <w:r w:rsidRPr="00A0273C">
        <w:rPr>
          <w:rFonts w:ascii="Tahoma" w:hAnsi="Tahoma" w:cs="Tahoma"/>
        </w:rPr>
        <w:t xml:space="preserve">, hišicami za ptice in žuželke, info tablami, </w:t>
      </w:r>
      <w:proofErr w:type="spellStart"/>
      <w:r w:rsidRPr="00A0273C">
        <w:rPr>
          <w:rFonts w:ascii="Tahoma" w:hAnsi="Tahoma" w:cs="Tahoma"/>
        </w:rPr>
        <w:t>knjigobežnico</w:t>
      </w:r>
      <w:proofErr w:type="spellEnd"/>
      <w:r w:rsidRPr="00A0273C">
        <w:rPr>
          <w:rFonts w:ascii="Tahoma" w:hAnsi="Tahoma" w:cs="Tahoma"/>
        </w:rPr>
        <w:t>, postajališčem za kolesarje, zemljevidom in zasaditvijo dreves, ki bodo obiskovalcem nudile senco. Nameščena oprema bo usklajena s Katalogom ulične opreme Žirovnica.</w:t>
      </w:r>
    </w:p>
    <w:p w14:paraId="536E3BF1" w14:textId="77777777" w:rsidR="00A0273C" w:rsidRPr="00A0273C" w:rsidRDefault="00A0273C" w:rsidP="00A0273C">
      <w:pPr>
        <w:spacing w:before="0" w:after="0"/>
        <w:ind w:left="0" w:right="140"/>
        <w:jc w:val="both"/>
        <w:rPr>
          <w:rFonts w:ascii="Tahoma" w:hAnsi="Tahoma" w:cs="Tahoma"/>
          <w:b/>
          <w:bCs/>
        </w:rPr>
      </w:pPr>
      <w:r w:rsidRPr="00A0273C">
        <w:rPr>
          <w:rFonts w:ascii="Tahoma" w:hAnsi="Tahoma" w:cs="Tahoma"/>
          <w:b/>
          <w:bCs/>
        </w:rPr>
        <w:t>Gorenjska na kolesu</w:t>
      </w:r>
    </w:p>
    <w:p w14:paraId="46FE6E08"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Rekreacijski park Završnica je enostavno dostopen in ravno prav odmaknjen od utečenega vsakdana, kar je idealno za domače in tuje obiskovalce, ki jih želimo povabiti v našo destinacijo. Prizadevamo si za razvoj in nadgradnjo trajnostnega turizma ter širjenje ozaveščenosti javnosti glede neštetih možnostih za aktivno preživljanje prostega časa, ki jih nudi Rekreacijski park Završnica</w:t>
      </w:r>
    </w:p>
    <w:p w14:paraId="29D00ECF"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V ta namen želimo na teh dveh točkah postaviti dve kolesarnici z električnimi in navadnimi kolesi, ki bosta služili tako domačinom kot tudi tujim obiskovalcem (turistom) za izposojo koles ter bomo s tem prispevali k bolj trajnostnemu načinu transporta v občini in širše.</w:t>
      </w:r>
    </w:p>
    <w:p w14:paraId="0BC69FE4" w14:textId="5DF7503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4CA655C4" w14:textId="1BB1F67B" w:rsidR="00A0273C" w:rsidRDefault="00A0273C" w:rsidP="00A0273C">
      <w:pPr>
        <w:widowControl w:val="0"/>
        <w:spacing w:before="0" w:after="0"/>
        <w:ind w:left="0" w:right="140"/>
        <w:jc w:val="both"/>
        <w:rPr>
          <w:rFonts w:ascii="Tahoma" w:hAnsi="Tahoma" w:cs="Tahoma"/>
        </w:rPr>
      </w:pPr>
      <w:r w:rsidRPr="00A0273C">
        <w:rPr>
          <w:rFonts w:ascii="Tahoma" w:hAnsi="Tahoma" w:cs="Tahoma"/>
        </w:rPr>
        <w:t>Projekt je v pripravi.</w:t>
      </w:r>
    </w:p>
    <w:p w14:paraId="1549A028" w14:textId="77777777" w:rsidR="00F84BCF" w:rsidRPr="00A0273C" w:rsidRDefault="00F84BCF" w:rsidP="00A0273C">
      <w:pPr>
        <w:widowControl w:val="0"/>
        <w:spacing w:before="0" w:after="0"/>
        <w:ind w:left="0" w:right="140"/>
        <w:jc w:val="both"/>
        <w:rPr>
          <w:rFonts w:ascii="Tahoma" w:hAnsi="Tahoma" w:cs="Tahoma"/>
          <w:sz w:val="16"/>
          <w:szCs w:val="16"/>
        </w:rPr>
      </w:pPr>
    </w:p>
    <w:p w14:paraId="73CDF1F9" w14:textId="4742B22A" w:rsidR="00A0273C" w:rsidRPr="00233198" w:rsidRDefault="00A0273C" w:rsidP="00A0273C">
      <w:pPr>
        <w:pStyle w:val="AHeading4"/>
        <w:tabs>
          <w:tab w:val="decimal" w:pos="9200"/>
        </w:tabs>
        <w:spacing w:before="0" w:after="0"/>
        <w:ind w:right="140"/>
        <w:jc w:val="both"/>
        <w:rPr>
          <w:rFonts w:ascii="Tahoma" w:hAnsi="Tahoma" w:cs="Tahoma"/>
          <w:sz w:val="20"/>
          <w:szCs w:val="20"/>
        </w:rPr>
      </w:pPr>
      <w:r w:rsidRPr="00233198">
        <w:rPr>
          <w:rFonts w:ascii="Tahoma" w:hAnsi="Tahoma" w:cs="Tahoma"/>
          <w:sz w:val="20"/>
          <w:szCs w:val="20"/>
        </w:rPr>
        <w:t>0603 Dejavnost občinske uprave</w:t>
      </w:r>
      <w:r w:rsidRPr="00233198">
        <w:rPr>
          <w:rFonts w:ascii="Tahoma" w:hAnsi="Tahoma" w:cs="Tahoma"/>
          <w:sz w:val="20"/>
          <w:szCs w:val="20"/>
        </w:rPr>
        <w:tab/>
        <w:t>22.500 €</w:t>
      </w:r>
    </w:p>
    <w:p w14:paraId="64B9DA09" w14:textId="2DB44522"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06039002 Razpolaganje in upravljanje s premoženjem, potrebnim za delovanje občinske uprave</w:t>
      </w:r>
      <w:r w:rsidRPr="0077499E">
        <w:rPr>
          <w:rFonts w:ascii="Tahoma" w:hAnsi="Tahoma" w:cs="Tahoma"/>
          <w:sz w:val="20"/>
        </w:rPr>
        <w:tab/>
        <w:t>22.500 €</w:t>
      </w:r>
    </w:p>
    <w:p w14:paraId="77CCF33A" w14:textId="6C0FD8FE"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OB192-18-0018 MODERNIZACIJA OBČINSKE UPRAVE</w:t>
      </w:r>
      <w:r w:rsidRPr="003D5A79">
        <w:rPr>
          <w:rFonts w:ascii="Tahoma" w:hAnsi="Tahoma" w:cs="Tahoma"/>
          <w:color w:val="FFFFFF" w:themeColor="background1"/>
          <w:sz w:val="22"/>
          <w:szCs w:val="22"/>
        </w:rPr>
        <w:tab/>
        <w:t>19.500 €</w:t>
      </w:r>
    </w:p>
    <w:p w14:paraId="37048A80" w14:textId="379EB174"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6586462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Namen modernizacije uprave je v nakupu programske, strojne računalniške in druge opreme ter pisarniškega pohištva za delo občinske uprave. </w:t>
      </w:r>
    </w:p>
    <w:p w14:paraId="6B3DC2A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 je v zagotovitvi normalnih pogojev za delo občinske uprave in za delo s strankami.</w:t>
      </w:r>
    </w:p>
    <w:p w14:paraId="3B611F8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letu 2022 se zaradi dotrajanosti predviden nakup računalniškega strežnika, ki pa bo zaradi predvidenega roka dobave plačan v prihodnjem letu, zato je sredstva zanj potrebno načrtovati tudi v letu 2023.</w:t>
      </w:r>
    </w:p>
    <w:p w14:paraId="5E0A7F3D" w14:textId="639D0EF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4E9DC56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Projekt je stalna naloga občinske uprave in je vključen v Načrt razvojnih programov s 01.01.2019. V preteklih letih so se nakupi programske, strojne računalniške in druge opreme ter pisarniškega pohištva za delo občinske uprave izvajali v okviru projekta OB000-07-0022 - Modernizacija občinske uprave, ki je z 31.12.2018 zaključen.</w:t>
      </w:r>
    </w:p>
    <w:p w14:paraId="15AA1D97"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Projekt se izvaja po potrebi.</w:t>
      </w:r>
    </w:p>
    <w:p w14:paraId="1B550091" w14:textId="75DAB199"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OB192-18-0021 INVESTICIJSKO VZDRŽEVANJE UPRAVNE STAVBE</w:t>
      </w:r>
      <w:r w:rsidRPr="003D5A79">
        <w:rPr>
          <w:rFonts w:ascii="Tahoma" w:hAnsi="Tahoma" w:cs="Tahoma"/>
          <w:color w:val="FFFFFF" w:themeColor="background1"/>
          <w:sz w:val="22"/>
          <w:szCs w:val="22"/>
        </w:rPr>
        <w:tab/>
        <w:t>3.000 €</w:t>
      </w:r>
    </w:p>
    <w:p w14:paraId="61DC256E" w14:textId="47BDF69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6B37AFA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Namen projekta je v izvajanju investicijskega vzdrževanja občinske upravne stavbe na naslovu Breznica 3, katere gradnja je bila zaključena v letu 2014. </w:t>
      </w:r>
    </w:p>
    <w:p w14:paraId="525B041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 je zagotovitev normalnih pogojev za delo občinske uprave, župana, občinskega sveta ter njegovih delovnih teles in zagotovitev ustreznih pogojev za delo s strankami.</w:t>
      </w:r>
    </w:p>
    <w:p w14:paraId="08B9DA6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 leto 2023 so na postavki predvidena sredstva za investicijsko vzdrževanje občinske upravne stavbe, v kolikor bi bilo to potrebno.</w:t>
      </w:r>
    </w:p>
    <w:p w14:paraId="5DA9F384" w14:textId="33F01E5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774332D0"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Projekt je stalna naloga in je vključen v Načrt razvojnih programov s 01.01.2019. Gradnja upravne stavbe je bila vključena v projekt OB192-12-0003 - Upravna stavba, ki je z 31.12.2018 zaključen.</w:t>
      </w:r>
    </w:p>
    <w:p w14:paraId="68013BEA"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Projekt se izvaja po potrebi.</w:t>
      </w:r>
    </w:p>
    <w:p w14:paraId="48FF7B16" w14:textId="77777777" w:rsidR="003059C9" w:rsidRDefault="003059C9" w:rsidP="00A0273C">
      <w:pPr>
        <w:pStyle w:val="AHeading3"/>
        <w:tabs>
          <w:tab w:val="decimal" w:pos="9200"/>
        </w:tabs>
        <w:spacing w:before="0" w:after="0"/>
        <w:ind w:right="140"/>
        <w:jc w:val="both"/>
        <w:rPr>
          <w:rFonts w:ascii="Tahoma" w:hAnsi="Tahoma" w:cs="Tahoma"/>
          <w:sz w:val="28"/>
          <w:szCs w:val="28"/>
        </w:rPr>
      </w:pPr>
    </w:p>
    <w:p w14:paraId="1DC9E833" w14:textId="02C7E096" w:rsidR="00A0273C" w:rsidRPr="008926EB" w:rsidRDefault="00A0273C" w:rsidP="00A0273C">
      <w:pPr>
        <w:pStyle w:val="AHeading3"/>
        <w:tabs>
          <w:tab w:val="decimal" w:pos="9200"/>
        </w:tabs>
        <w:spacing w:before="0" w:after="0"/>
        <w:ind w:right="140"/>
        <w:jc w:val="both"/>
        <w:rPr>
          <w:rFonts w:ascii="Tahoma" w:hAnsi="Tahoma" w:cs="Tahoma"/>
          <w:sz w:val="28"/>
          <w:szCs w:val="28"/>
        </w:rPr>
      </w:pPr>
      <w:r w:rsidRPr="008926EB">
        <w:rPr>
          <w:rFonts w:ascii="Tahoma" w:hAnsi="Tahoma" w:cs="Tahoma"/>
          <w:sz w:val="28"/>
          <w:szCs w:val="28"/>
        </w:rPr>
        <w:t>07 OBRAMBA IN UKREPI OB IZREDNIH DOGODKIH</w:t>
      </w:r>
      <w:r w:rsidRPr="008926EB">
        <w:rPr>
          <w:rFonts w:ascii="Tahoma" w:hAnsi="Tahoma" w:cs="Tahoma"/>
          <w:sz w:val="28"/>
          <w:szCs w:val="28"/>
        </w:rPr>
        <w:tab/>
        <w:t>25.500 €</w:t>
      </w:r>
    </w:p>
    <w:p w14:paraId="187F3E64" w14:textId="64AB7F3E" w:rsidR="00A0273C" w:rsidRPr="00233198" w:rsidRDefault="00A0273C" w:rsidP="00A0273C">
      <w:pPr>
        <w:pStyle w:val="AHeading4"/>
        <w:tabs>
          <w:tab w:val="decimal" w:pos="9200"/>
        </w:tabs>
        <w:spacing w:before="0" w:after="0"/>
        <w:ind w:right="140"/>
        <w:jc w:val="both"/>
        <w:rPr>
          <w:rFonts w:ascii="Tahoma" w:hAnsi="Tahoma" w:cs="Tahoma"/>
          <w:sz w:val="20"/>
          <w:szCs w:val="20"/>
        </w:rPr>
      </w:pPr>
      <w:r w:rsidRPr="00233198">
        <w:rPr>
          <w:rFonts w:ascii="Tahoma" w:hAnsi="Tahoma" w:cs="Tahoma"/>
          <w:sz w:val="20"/>
          <w:szCs w:val="20"/>
        </w:rPr>
        <w:t>0703 Varstvo pred naravnimi in drugimi nesrečami</w:t>
      </w:r>
      <w:r w:rsidRPr="00233198">
        <w:rPr>
          <w:rFonts w:ascii="Tahoma" w:hAnsi="Tahoma" w:cs="Tahoma"/>
          <w:sz w:val="20"/>
          <w:szCs w:val="20"/>
        </w:rPr>
        <w:tab/>
        <w:t>25.500 €</w:t>
      </w:r>
    </w:p>
    <w:p w14:paraId="223D535A" w14:textId="32B897AA"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07039001 Pripravljenost sistema za zaščito, reševanje in pomoč</w:t>
      </w:r>
      <w:r w:rsidRPr="0077499E">
        <w:rPr>
          <w:rFonts w:ascii="Tahoma" w:hAnsi="Tahoma" w:cs="Tahoma"/>
          <w:sz w:val="20"/>
        </w:rPr>
        <w:tab/>
        <w:t>4.500 €</w:t>
      </w:r>
    </w:p>
    <w:p w14:paraId="6E9F2321" w14:textId="6BCE9B0A"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OB192-18-0019 CIVILNA ZAŠČITA (NAKUP OPREME)</w:t>
      </w:r>
      <w:r w:rsidRPr="003D5A79">
        <w:rPr>
          <w:rFonts w:ascii="Tahoma" w:hAnsi="Tahoma" w:cs="Tahoma"/>
          <w:color w:val="FFFFFF" w:themeColor="background1"/>
          <w:sz w:val="22"/>
          <w:szCs w:val="22"/>
        </w:rPr>
        <w:tab/>
        <w:t>4.500 €</w:t>
      </w:r>
    </w:p>
    <w:p w14:paraId="701EC83D" w14:textId="34316A7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23F627D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Namen projekta je nakup opreme za potrebe enot civilne zaščite Občine Žirovnica v skladu s predpisi, ki določajo opremljenost enot civilne zaščite ter načrtom nakupa opreme, ki ga vsako leto sprejme občinski štab civilne zaščite. </w:t>
      </w:r>
    </w:p>
    <w:p w14:paraId="3562C0C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 je v zagotavljanju ustrezne opremljenosti enot CZ na območju občine z ustrezno tehnično in osebno varovalno opremo.</w:t>
      </w:r>
    </w:p>
    <w:p w14:paraId="288AD7E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V letu 2023 je predviden nakup dveh zunanjih </w:t>
      </w:r>
      <w:proofErr w:type="spellStart"/>
      <w:r w:rsidRPr="00A0273C">
        <w:rPr>
          <w:rFonts w:ascii="Tahoma" w:hAnsi="Tahoma" w:cs="Tahoma"/>
          <w:lang w:val="x-none"/>
        </w:rPr>
        <w:t>defibrilatorjev</w:t>
      </w:r>
      <w:proofErr w:type="spellEnd"/>
      <w:r w:rsidRPr="00A0273C">
        <w:rPr>
          <w:rFonts w:ascii="Tahoma" w:hAnsi="Tahoma" w:cs="Tahoma"/>
          <w:lang w:val="x-none"/>
        </w:rPr>
        <w:t xml:space="preserve"> AED z ogrevano omarico v Mostah in Doslovčah. </w:t>
      </w:r>
    </w:p>
    <w:p w14:paraId="7188AC0D" w14:textId="77777777" w:rsidR="00A0273C" w:rsidRPr="00A0273C" w:rsidRDefault="00A0273C" w:rsidP="00A0273C">
      <w:pPr>
        <w:widowControl w:val="0"/>
        <w:spacing w:before="0" w:after="0"/>
        <w:ind w:left="0" w:right="140"/>
        <w:jc w:val="both"/>
        <w:rPr>
          <w:rFonts w:ascii="Tahoma" w:hAnsi="Tahoma" w:cs="Tahoma"/>
          <w:lang w:val="x-none"/>
        </w:rPr>
      </w:pPr>
    </w:p>
    <w:p w14:paraId="66CE2DB2" w14:textId="040C6BE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105A98DC"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Projekt je vključen v Načrt razvojnih programov s 01.01.2019. V preteklih letih so se nakupi opreme za potrebe enot civilne zaščite ter nakupi </w:t>
      </w:r>
      <w:proofErr w:type="spellStart"/>
      <w:r w:rsidRPr="00A0273C">
        <w:rPr>
          <w:rFonts w:ascii="Tahoma" w:hAnsi="Tahoma" w:cs="Tahoma"/>
        </w:rPr>
        <w:t>defibrilatorjev</w:t>
      </w:r>
      <w:proofErr w:type="spellEnd"/>
      <w:r w:rsidRPr="00A0273C">
        <w:rPr>
          <w:rFonts w:ascii="Tahoma" w:hAnsi="Tahoma" w:cs="Tahoma"/>
        </w:rPr>
        <w:t xml:space="preserve"> izvajali pod okriljem skupnega projekta OB000-07-0024 - Požarno varstvo in civilna zaščita, ki pa je z letom 2019 razdeljen na dva novo vključena projekta OB192-18-0019 - Civilna zaščita (nakup opreme) in OB192-18-0020 - Požarno varstvo (nakup opreme in investicije).</w:t>
      </w:r>
    </w:p>
    <w:p w14:paraId="7EA6F3E1" w14:textId="51D046A5" w:rsidR="00A0273C" w:rsidRDefault="00A0273C" w:rsidP="00A0273C">
      <w:pPr>
        <w:widowControl w:val="0"/>
        <w:spacing w:before="0" w:after="0"/>
        <w:ind w:left="0" w:right="140"/>
        <w:jc w:val="both"/>
        <w:rPr>
          <w:rFonts w:ascii="Tahoma" w:hAnsi="Tahoma" w:cs="Tahoma"/>
        </w:rPr>
      </w:pPr>
      <w:r w:rsidRPr="00A0273C">
        <w:rPr>
          <w:rFonts w:ascii="Tahoma" w:hAnsi="Tahoma" w:cs="Tahoma"/>
        </w:rPr>
        <w:t xml:space="preserve">Projekt je v izvajanju. </w:t>
      </w:r>
    </w:p>
    <w:p w14:paraId="3E32F99D" w14:textId="77777777" w:rsidR="003059C9" w:rsidRPr="00A0273C" w:rsidRDefault="003059C9" w:rsidP="00A0273C">
      <w:pPr>
        <w:widowControl w:val="0"/>
        <w:spacing w:before="0" w:after="0"/>
        <w:ind w:left="0" w:right="140"/>
        <w:jc w:val="both"/>
        <w:rPr>
          <w:rFonts w:ascii="Tahoma" w:hAnsi="Tahoma" w:cs="Tahoma"/>
          <w:sz w:val="16"/>
          <w:szCs w:val="16"/>
        </w:rPr>
      </w:pPr>
    </w:p>
    <w:p w14:paraId="6B94E8F1" w14:textId="6A97E7EE"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07039002 Delovanje sistema za zaščito, reševanje in pomoč</w:t>
      </w:r>
      <w:r w:rsidRPr="0077499E">
        <w:rPr>
          <w:rFonts w:ascii="Tahoma" w:hAnsi="Tahoma" w:cs="Tahoma"/>
          <w:sz w:val="20"/>
        </w:rPr>
        <w:tab/>
        <w:t>21.000 €</w:t>
      </w:r>
    </w:p>
    <w:p w14:paraId="60A98241" w14:textId="0B84FFEC"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OB192-18-0020 POŽARNO VARSTVO (NAKUP OPREME IN INVESTICIJE)</w:t>
      </w:r>
      <w:r w:rsidRPr="003D5A79">
        <w:rPr>
          <w:rFonts w:ascii="Tahoma" w:hAnsi="Tahoma" w:cs="Tahoma"/>
          <w:color w:val="FFFFFF" w:themeColor="background1"/>
          <w:sz w:val="22"/>
          <w:szCs w:val="22"/>
        </w:rPr>
        <w:tab/>
        <w:t>9.000 €</w:t>
      </w:r>
    </w:p>
    <w:p w14:paraId="085AAA9F" w14:textId="3B2CF74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4CC86DBF"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Namen projekta je v financiranju nakupa opreme za prostovoljna gasilska društva v občini iz sredstev požarne takse ter v (so)financiranju nakupa gasilskih vozil in investicij v gasilske domove v lasti občinskih prostovoljnih gasilskih društev.</w:t>
      </w:r>
    </w:p>
    <w:p w14:paraId="402729AE"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Cilj je v zagotavljanju ustrezne opremljenosti gasilskih enot na območju občine z ustrezno opremo in prostori.</w:t>
      </w:r>
    </w:p>
    <w:p w14:paraId="3976C444"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Sredstva se bodo porabila v skladu s sklepom občinskega odbora o razpolaganju s sredstvi požarnega sklada, ki ga odbor sprejme na podlagi predloga načrta nabav Gasilskega poveljstva občine.</w:t>
      </w:r>
    </w:p>
    <w:p w14:paraId="4716D6B3" w14:textId="6349F63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58EEFF18"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Projekt je vključen v Načrt razvojnih programov s 01.01.2019. V preteklih letih so se nakupi opreme in investicije v požarno varstvo izvajali pod okriljem skupnega projekta OB000-07-0024 - Požarno varstvo in civilna zaščita, ki pa je z letom 2019 razdeljen na dva novo vključena projekta OB192-18-0019 - Civilna zaščita (nakup opreme) in OB192-18-0020 - Požarno varstvo (nakup opreme in investicije).</w:t>
      </w:r>
    </w:p>
    <w:p w14:paraId="63BD219F"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Projekt je v izvajanju.</w:t>
      </w:r>
    </w:p>
    <w:p w14:paraId="2776D88C" w14:textId="2DE6E3EE"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OB192-19-0006 GASILSKO-REŠEVALNI CENTER</w:t>
      </w:r>
      <w:r w:rsidRPr="003D5A79">
        <w:rPr>
          <w:rFonts w:ascii="Tahoma" w:hAnsi="Tahoma" w:cs="Tahoma"/>
          <w:color w:val="FFFFFF" w:themeColor="background1"/>
          <w:sz w:val="22"/>
          <w:szCs w:val="22"/>
        </w:rPr>
        <w:tab/>
        <w:t>12.000 €</w:t>
      </w:r>
    </w:p>
    <w:p w14:paraId="0DC2E234" w14:textId="48C223F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4AE5AF1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V Razvojnem programu Občine Žirovnica 2030 je v poglavju Razvojni cilji z ukrepi in projekti, pod točko 4.6.2 navedeno, da se mora zaradi podnebnih sprememb, ki se odražajo tudi na lokalni ravni in pomenijo povečano tveganje naravnih in podobnih nesreč, bolje pripraviti tudi Občina Žirovnica. Območje pod Stolom je izpostavljeno vse pogostejšim močnim vetrovom iz Karavank in neurjem. Čez območje občine potekata dve mednarodni prometni povezavi (železnica, avtocesta). Z vedno večjo priljubljenostjo </w:t>
      </w:r>
      <w:proofErr w:type="spellStart"/>
      <w:r w:rsidRPr="00A0273C">
        <w:rPr>
          <w:rFonts w:ascii="Tahoma" w:hAnsi="Tahoma" w:cs="Tahoma"/>
          <w:lang w:val="x-none"/>
        </w:rPr>
        <w:t>outdoor</w:t>
      </w:r>
      <w:proofErr w:type="spellEnd"/>
      <w:r w:rsidRPr="00A0273C">
        <w:rPr>
          <w:rFonts w:ascii="Tahoma" w:hAnsi="Tahoma" w:cs="Tahoma"/>
          <w:lang w:val="x-none"/>
        </w:rPr>
        <w:t xml:space="preserve"> športov narašča število nesreč v gorah. Eno izmed področij, ki zahteva vlaganja na ravni občine, je zagotavljanje učinkovitega delovanja različnih gasilskih in reševalnih služb. V ta namen Občina Žirovnica, v sodelovanju s Prostovoljnim gasilskim društvom Zabreznica, načrtuje gradnjo gasilsko – reševalnega centra z vadbenim poligonom, kjer bodo zagotovljeni ustrezni pogoji za hrambo opreme in vadbo pripadnikov gasilskih in reševalnih služb. Investicija je ocenjena na 1.200.000 EUR, od tega je predvideno sofinanciranje EU v višini 960.000 EUR. Prostovoljno gasilsko društvo Zabreznica bo za investicijo prispevalo kupnino od prodaje obstoječega gasilskega doma v Zabreznici, preostala sredstva bo zagotovila Občina Žirovnica.</w:t>
      </w:r>
    </w:p>
    <w:p w14:paraId="687B245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Občina načrtuje gradnjo na zemljišču s </w:t>
      </w:r>
      <w:proofErr w:type="spellStart"/>
      <w:r w:rsidRPr="00A0273C">
        <w:rPr>
          <w:rFonts w:ascii="Tahoma" w:hAnsi="Tahoma" w:cs="Tahoma"/>
          <w:lang w:val="x-none"/>
        </w:rPr>
        <w:t>parc</w:t>
      </w:r>
      <w:proofErr w:type="spellEnd"/>
      <w:r w:rsidRPr="00A0273C">
        <w:rPr>
          <w:rFonts w:ascii="Tahoma" w:hAnsi="Tahoma" w:cs="Tahoma"/>
          <w:lang w:val="x-none"/>
        </w:rPr>
        <w:t xml:space="preserve">. št. 174/3, 174/5, 174/6 in 174/7, vse </w:t>
      </w:r>
      <w:proofErr w:type="spellStart"/>
      <w:r w:rsidRPr="00A0273C">
        <w:rPr>
          <w:rFonts w:ascii="Tahoma" w:hAnsi="Tahoma" w:cs="Tahoma"/>
          <w:lang w:val="x-none"/>
        </w:rPr>
        <w:t>k.o</w:t>
      </w:r>
      <w:proofErr w:type="spellEnd"/>
      <w:r w:rsidRPr="00A0273C">
        <w:rPr>
          <w:rFonts w:ascii="Tahoma" w:hAnsi="Tahoma" w:cs="Tahoma"/>
          <w:lang w:val="x-none"/>
        </w:rPr>
        <w:t xml:space="preserve">. Zabreznica, v skupni izmeri 1.866 m2, ki je v zasebni lasti, saj z ustreznim zemljiščem v svoji lasti ne razpolaga. Zemljišče je stavbno in se nahaja v naselju Zabreznica (ob zbiralnici mleka). </w:t>
      </w:r>
    </w:p>
    <w:p w14:paraId="572E7B7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Namen projekta je v (so)financiranju gradnje gasilsko - reševalnega centra za potrebe izvajanja občinske gasilske javne službe (PGD) in občinske civilne zaščite.</w:t>
      </w:r>
    </w:p>
    <w:p w14:paraId="2D437E3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 je v zagotavljanju ustrezne opremljenosti gasilskih enot na območju občine ter enot civilne zaščite Občine Žirovnica z ustreznimi prostori.</w:t>
      </w:r>
    </w:p>
    <w:p w14:paraId="114DD2B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V letu 2023 so sredstva na postavki predvidena za plačilo projektne dokumentacije PZI ter za kritje stroškov prijave na razpis za nepovratna sredstva. </w:t>
      </w:r>
    </w:p>
    <w:p w14:paraId="5AEA582D" w14:textId="41B488F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120F8B1A" w14:textId="15B7D25D" w:rsid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Projekt je vključen v načrt razvojnih programov s 01.01.2020 in se bo začel izvajati ob predpostavki, da bo za gradnjo gasilsko-reševalnega centra pridobljeno primerno zemljišče za gradnjo.</w:t>
      </w:r>
    </w:p>
    <w:p w14:paraId="480DFCD9" w14:textId="5BA9DA1C" w:rsidR="005E308D" w:rsidRDefault="005E308D" w:rsidP="00A0273C">
      <w:pPr>
        <w:widowControl w:val="0"/>
        <w:spacing w:before="0" w:after="0"/>
        <w:ind w:left="0" w:right="140"/>
        <w:jc w:val="both"/>
        <w:rPr>
          <w:rFonts w:ascii="Tahoma" w:hAnsi="Tahoma" w:cs="Tahoma"/>
          <w:lang w:val="x-none"/>
        </w:rPr>
      </w:pPr>
    </w:p>
    <w:p w14:paraId="1E2156BD" w14:textId="1321E770" w:rsidR="005E308D" w:rsidRPr="005E308D" w:rsidRDefault="005E308D" w:rsidP="00A0273C">
      <w:pPr>
        <w:widowControl w:val="0"/>
        <w:spacing w:before="0" w:after="0"/>
        <w:ind w:left="0" w:right="140"/>
        <w:jc w:val="both"/>
        <w:rPr>
          <w:rFonts w:ascii="Tahoma" w:hAnsi="Tahoma" w:cs="Tahoma"/>
        </w:rPr>
      </w:pPr>
      <w:r>
        <w:rPr>
          <w:noProof/>
        </w:rPr>
        <w:lastRenderedPageBreak/>
        <w:drawing>
          <wp:inline distT="0" distB="0" distL="0" distR="0" wp14:anchorId="6A94B151" wp14:editId="225EF1D3">
            <wp:extent cx="2533650" cy="25336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r>
        <w:rPr>
          <w:rFonts w:ascii="Tahoma" w:hAnsi="Tahoma" w:cs="Tahoma"/>
        </w:rPr>
        <w:t xml:space="preserve">      </w:t>
      </w:r>
      <w:r>
        <w:rPr>
          <w:noProof/>
        </w:rPr>
        <w:drawing>
          <wp:inline distT="0" distB="0" distL="0" distR="0" wp14:anchorId="1411239D" wp14:editId="0B06FF09">
            <wp:extent cx="3314700" cy="1864391"/>
            <wp:effectExtent l="0" t="0" r="0" b="254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5764" cy="1881863"/>
                    </a:xfrm>
                    <a:prstGeom prst="rect">
                      <a:avLst/>
                    </a:prstGeom>
                    <a:noFill/>
                    <a:ln>
                      <a:noFill/>
                    </a:ln>
                  </pic:spPr>
                </pic:pic>
              </a:graphicData>
            </a:graphic>
          </wp:inline>
        </w:drawing>
      </w:r>
    </w:p>
    <w:p w14:paraId="0902F727" w14:textId="77777777" w:rsidR="003059C9" w:rsidRDefault="003059C9" w:rsidP="00A0273C">
      <w:pPr>
        <w:pStyle w:val="AHeading3"/>
        <w:tabs>
          <w:tab w:val="decimal" w:pos="9200"/>
        </w:tabs>
        <w:spacing w:before="0" w:after="0"/>
        <w:ind w:right="140"/>
        <w:jc w:val="both"/>
        <w:rPr>
          <w:rFonts w:ascii="Tahoma" w:hAnsi="Tahoma" w:cs="Tahoma"/>
          <w:sz w:val="28"/>
          <w:szCs w:val="28"/>
        </w:rPr>
      </w:pPr>
    </w:p>
    <w:p w14:paraId="45F642C4" w14:textId="0C21D55D" w:rsidR="00A0273C" w:rsidRPr="008926EB" w:rsidRDefault="00A0273C" w:rsidP="00A0273C">
      <w:pPr>
        <w:pStyle w:val="AHeading3"/>
        <w:tabs>
          <w:tab w:val="decimal" w:pos="9200"/>
        </w:tabs>
        <w:spacing w:before="0" w:after="0"/>
        <w:ind w:right="140"/>
        <w:jc w:val="both"/>
        <w:rPr>
          <w:rFonts w:ascii="Tahoma" w:hAnsi="Tahoma" w:cs="Tahoma"/>
          <w:sz w:val="28"/>
          <w:szCs w:val="28"/>
        </w:rPr>
      </w:pPr>
      <w:r w:rsidRPr="008926EB">
        <w:rPr>
          <w:rFonts w:ascii="Tahoma" w:hAnsi="Tahoma" w:cs="Tahoma"/>
          <w:sz w:val="28"/>
          <w:szCs w:val="28"/>
        </w:rPr>
        <w:t>13 PROMET, PROMETNA INFRASTRUKTURA IN KOMUNIKACIJE</w:t>
      </w:r>
      <w:r w:rsidRPr="008926EB">
        <w:rPr>
          <w:rFonts w:ascii="Tahoma" w:hAnsi="Tahoma" w:cs="Tahoma"/>
          <w:sz w:val="28"/>
          <w:szCs w:val="28"/>
        </w:rPr>
        <w:tab/>
        <w:t>1.640.047 €</w:t>
      </w:r>
    </w:p>
    <w:p w14:paraId="399E3B8C" w14:textId="4FCAB2FB" w:rsidR="00A0273C" w:rsidRPr="00233198" w:rsidRDefault="00A0273C" w:rsidP="00A0273C">
      <w:pPr>
        <w:pStyle w:val="AHeading4"/>
        <w:tabs>
          <w:tab w:val="decimal" w:pos="9200"/>
        </w:tabs>
        <w:spacing w:before="0" w:after="0"/>
        <w:ind w:right="140"/>
        <w:jc w:val="both"/>
        <w:rPr>
          <w:rFonts w:ascii="Tahoma" w:hAnsi="Tahoma" w:cs="Tahoma"/>
          <w:sz w:val="20"/>
          <w:szCs w:val="20"/>
        </w:rPr>
      </w:pPr>
      <w:r w:rsidRPr="00233198">
        <w:rPr>
          <w:rFonts w:ascii="Tahoma" w:hAnsi="Tahoma" w:cs="Tahoma"/>
          <w:sz w:val="20"/>
          <w:szCs w:val="20"/>
        </w:rPr>
        <w:t>1302 Cestni promet in infrastruktura</w:t>
      </w:r>
      <w:r w:rsidRPr="00233198">
        <w:rPr>
          <w:rFonts w:ascii="Tahoma" w:hAnsi="Tahoma" w:cs="Tahoma"/>
          <w:sz w:val="20"/>
          <w:szCs w:val="20"/>
        </w:rPr>
        <w:tab/>
        <w:t>1.640.047 €</w:t>
      </w:r>
    </w:p>
    <w:p w14:paraId="2E4121B3" w14:textId="073140EC"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13029002 Investicijsko vzdrževanje in gradnja občinskih cest</w:t>
      </w:r>
      <w:r w:rsidRPr="0077499E">
        <w:rPr>
          <w:rFonts w:ascii="Tahoma" w:hAnsi="Tahoma" w:cs="Tahoma"/>
          <w:sz w:val="20"/>
        </w:rPr>
        <w:tab/>
        <w:t>1.390.650 €</w:t>
      </w:r>
    </w:p>
    <w:p w14:paraId="079449B9" w14:textId="380334E3"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OB000-07-0002 PLOČNIK IN AP 2. FAZA</w:t>
      </w:r>
      <w:r w:rsidRPr="003D5A79">
        <w:rPr>
          <w:rFonts w:ascii="Tahoma" w:hAnsi="Tahoma" w:cs="Tahoma"/>
          <w:color w:val="FFFFFF" w:themeColor="background1"/>
          <w:sz w:val="22"/>
          <w:szCs w:val="22"/>
        </w:rPr>
        <w:tab/>
        <w:t>333.100 €</w:t>
      </w:r>
    </w:p>
    <w:p w14:paraId="6E10A95A" w14:textId="2D0AF49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107E45C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 programa  je izboljšati varnost na odseku ceste od Zabreznice do Breznice, kjer je veliko pešcev zaradi obiskov Občine, cerkve, pokopališča, kulturne dvorane.</w:t>
      </w:r>
    </w:p>
    <w:p w14:paraId="5748835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 izvedbo II. faze rekonstrukcije ceste in pločnika je Občina Žirovnica z državo že v letu 2012 podpisala protokol o sodelovanju pri ureditvi, ki razmejuje aktivnosti občine in države. Po protokolu je Občina Žirovnica prevzela vse, tudi finančne aktivnosti, v zvezi s pripravo, izdelavo in sprejemom OPPN, aktivno sodeluje pri pripravi investicijske in projektne dokumentacije, pri pridobivanju zemljišč, gradbenega dovoljenja ter sofinanciranju izgradnje v deležu, ki je določen v sporazumu o financiranju ureditve regionalne ceste R3-638/1131 Žirovnica-Begunje, št. 2431-18-000748 z dne 11.05.2018.</w:t>
      </w:r>
    </w:p>
    <w:p w14:paraId="77AC375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Občina Žirovnica je v letu 2015 izdelala OPPN, v letih med 2014 in 2017 pa že odkupila nekaj zemljišč. Država je v letu 2018 pristopila k izdelavi projektov, v letih 2019, 2020, 2021 in 2022 je pristopila k odmeri in pridobivanju preostalih zemljišč, prav tako je z občani usklajevala nov potek  rekonstruirane trase ceste za dokončanje projektov.</w:t>
      </w:r>
    </w:p>
    <w:p w14:paraId="200F988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V prihodnjih dveh letih se načrtuje porazdelitev sredstev kot je prikazano v spodnji tabeli: </w:t>
      </w:r>
    </w:p>
    <w:tbl>
      <w:tblPr>
        <w:tblW w:w="9258" w:type="dxa"/>
        <w:tblInd w:w="90" w:type="dxa"/>
        <w:tblLayout w:type="fixed"/>
        <w:tblCellMar>
          <w:left w:w="75" w:type="dxa"/>
          <w:right w:w="75" w:type="dxa"/>
        </w:tblCellMar>
        <w:tblLook w:val="0000" w:firstRow="0" w:lastRow="0" w:firstColumn="0" w:lastColumn="0" w:noHBand="0" w:noVBand="0"/>
      </w:tblPr>
      <w:tblGrid>
        <w:gridCol w:w="4155"/>
        <w:gridCol w:w="2551"/>
        <w:gridCol w:w="2552"/>
      </w:tblGrid>
      <w:tr w:rsidR="00A0273C" w:rsidRPr="00A0273C" w14:paraId="36CB8663" w14:textId="77777777" w:rsidTr="00233198">
        <w:trPr>
          <w:trHeight w:val="368"/>
        </w:trPr>
        <w:tc>
          <w:tcPr>
            <w:tcW w:w="415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71D5E2FE" w14:textId="77777777" w:rsidR="00A0273C" w:rsidRPr="00A0273C" w:rsidRDefault="00A0273C" w:rsidP="00A0273C">
            <w:pPr>
              <w:widowControl w:val="0"/>
              <w:spacing w:before="0" w:after="0"/>
              <w:ind w:left="0" w:right="140"/>
              <w:jc w:val="both"/>
              <w:rPr>
                <w:rFonts w:ascii="Tahoma" w:hAnsi="Tahoma" w:cs="Tahoma"/>
                <w:lang w:val="x-none"/>
              </w:rPr>
            </w:pPr>
          </w:p>
        </w:tc>
        <w:tc>
          <w:tcPr>
            <w:tcW w:w="2551" w:type="dxa"/>
            <w:tcBorders>
              <w:top w:val="single" w:sz="6" w:space="0" w:color="000000"/>
              <w:left w:val="nil"/>
              <w:bottom w:val="single" w:sz="6" w:space="0" w:color="000000"/>
              <w:right w:val="single" w:sz="6" w:space="0" w:color="000000"/>
            </w:tcBorders>
            <w:shd w:val="clear" w:color="auto" w:fill="D9D9D9" w:themeFill="background1" w:themeFillShade="D9"/>
            <w:vAlign w:val="bottom"/>
          </w:tcPr>
          <w:p w14:paraId="3572250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2023</w:t>
            </w:r>
          </w:p>
        </w:tc>
        <w:tc>
          <w:tcPr>
            <w:tcW w:w="2552" w:type="dxa"/>
            <w:tcBorders>
              <w:top w:val="single" w:sz="6" w:space="0" w:color="000000"/>
              <w:left w:val="nil"/>
              <w:bottom w:val="single" w:sz="6" w:space="0" w:color="000000"/>
              <w:right w:val="single" w:sz="6" w:space="0" w:color="000000"/>
            </w:tcBorders>
            <w:shd w:val="clear" w:color="auto" w:fill="D9D9D9" w:themeFill="background1" w:themeFillShade="D9"/>
            <w:vAlign w:val="bottom"/>
          </w:tcPr>
          <w:p w14:paraId="7702859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2024</w:t>
            </w:r>
          </w:p>
        </w:tc>
      </w:tr>
      <w:tr w:rsidR="00A0273C" w:rsidRPr="00A0273C" w14:paraId="6E58A91A" w14:textId="77777777" w:rsidTr="00233198">
        <w:trPr>
          <w:trHeight w:val="300"/>
        </w:trPr>
        <w:tc>
          <w:tcPr>
            <w:tcW w:w="4155" w:type="dxa"/>
            <w:tcBorders>
              <w:top w:val="nil"/>
              <w:left w:val="single" w:sz="6" w:space="0" w:color="000000"/>
              <w:bottom w:val="single" w:sz="6" w:space="0" w:color="000000"/>
              <w:right w:val="single" w:sz="6" w:space="0" w:color="000000"/>
            </w:tcBorders>
            <w:vAlign w:val="bottom"/>
          </w:tcPr>
          <w:p w14:paraId="38EF551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Novogradnje</w:t>
            </w:r>
          </w:p>
        </w:tc>
        <w:tc>
          <w:tcPr>
            <w:tcW w:w="2551" w:type="dxa"/>
            <w:tcBorders>
              <w:top w:val="nil"/>
              <w:left w:val="nil"/>
              <w:bottom w:val="single" w:sz="6" w:space="0" w:color="auto"/>
              <w:right w:val="single" w:sz="6" w:space="0" w:color="auto"/>
            </w:tcBorders>
            <w:vAlign w:val="bottom"/>
          </w:tcPr>
          <w:p w14:paraId="50A1088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321.000</w:t>
            </w:r>
          </w:p>
        </w:tc>
        <w:tc>
          <w:tcPr>
            <w:tcW w:w="2552" w:type="dxa"/>
            <w:tcBorders>
              <w:top w:val="nil"/>
              <w:left w:val="nil"/>
              <w:bottom w:val="single" w:sz="6" w:space="0" w:color="auto"/>
              <w:right w:val="single" w:sz="6" w:space="0" w:color="auto"/>
            </w:tcBorders>
            <w:vAlign w:val="bottom"/>
          </w:tcPr>
          <w:p w14:paraId="4CD04E4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343.145</w:t>
            </w:r>
          </w:p>
        </w:tc>
      </w:tr>
      <w:tr w:rsidR="00A0273C" w:rsidRPr="00A0273C" w14:paraId="33B1801E" w14:textId="77777777" w:rsidTr="00233198">
        <w:trPr>
          <w:trHeight w:val="300"/>
        </w:trPr>
        <w:tc>
          <w:tcPr>
            <w:tcW w:w="4155" w:type="dxa"/>
            <w:tcBorders>
              <w:top w:val="nil"/>
              <w:left w:val="single" w:sz="6" w:space="0" w:color="000000"/>
              <w:bottom w:val="single" w:sz="6" w:space="0" w:color="000000"/>
              <w:right w:val="single" w:sz="6" w:space="0" w:color="000000"/>
            </w:tcBorders>
            <w:vAlign w:val="bottom"/>
          </w:tcPr>
          <w:p w14:paraId="5A5C2F1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Investicijski nadzor</w:t>
            </w:r>
          </w:p>
        </w:tc>
        <w:tc>
          <w:tcPr>
            <w:tcW w:w="2551" w:type="dxa"/>
            <w:tcBorders>
              <w:top w:val="nil"/>
              <w:left w:val="nil"/>
              <w:bottom w:val="single" w:sz="6" w:space="0" w:color="auto"/>
              <w:right w:val="single" w:sz="6" w:space="0" w:color="auto"/>
            </w:tcBorders>
            <w:vAlign w:val="bottom"/>
          </w:tcPr>
          <w:p w14:paraId="1D86C3A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11.000</w:t>
            </w:r>
          </w:p>
        </w:tc>
        <w:tc>
          <w:tcPr>
            <w:tcW w:w="2552" w:type="dxa"/>
            <w:tcBorders>
              <w:top w:val="nil"/>
              <w:left w:val="nil"/>
              <w:bottom w:val="single" w:sz="6" w:space="0" w:color="auto"/>
              <w:right w:val="single" w:sz="6" w:space="0" w:color="auto"/>
            </w:tcBorders>
            <w:vAlign w:val="bottom"/>
          </w:tcPr>
          <w:p w14:paraId="560C5F5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22.300</w:t>
            </w:r>
          </w:p>
        </w:tc>
      </w:tr>
      <w:tr w:rsidR="00A0273C" w:rsidRPr="00A0273C" w14:paraId="3C17B37A" w14:textId="77777777" w:rsidTr="00233198">
        <w:trPr>
          <w:trHeight w:val="300"/>
        </w:trPr>
        <w:tc>
          <w:tcPr>
            <w:tcW w:w="4155" w:type="dxa"/>
            <w:tcBorders>
              <w:top w:val="nil"/>
              <w:left w:val="single" w:sz="6" w:space="0" w:color="000000"/>
              <w:bottom w:val="single" w:sz="6" w:space="0" w:color="000000"/>
              <w:right w:val="single" w:sz="6" w:space="0" w:color="000000"/>
            </w:tcBorders>
            <w:vAlign w:val="bottom"/>
          </w:tcPr>
          <w:p w14:paraId="3B8CC2A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Plačila drugih storitev in dokumentacije</w:t>
            </w:r>
          </w:p>
        </w:tc>
        <w:tc>
          <w:tcPr>
            <w:tcW w:w="2551" w:type="dxa"/>
            <w:tcBorders>
              <w:top w:val="nil"/>
              <w:left w:val="nil"/>
              <w:bottom w:val="single" w:sz="6" w:space="0" w:color="auto"/>
              <w:right w:val="single" w:sz="6" w:space="0" w:color="auto"/>
            </w:tcBorders>
            <w:vAlign w:val="bottom"/>
          </w:tcPr>
          <w:p w14:paraId="2213A27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1.100</w:t>
            </w:r>
          </w:p>
        </w:tc>
        <w:tc>
          <w:tcPr>
            <w:tcW w:w="2552" w:type="dxa"/>
            <w:tcBorders>
              <w:top w:val="nil"/>
              <w:left w:val="nil"/>
              <w:bottom w:val="single" w:sz="6" w:space="0" w:color="auto"/>
              <w:right w:val="single" w:sz="6" w:space="0" w:color="auto"/>
            </w:tcBorders>
            <w:vAlign w:val="bottom"/>
          </w:tcPr>
          <w:p w14:paraId="664D3C8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1.100</w:t>
            </w:r>
          </w:p>
        </w:tc>
      </w:tr>
    </w:tbl>
    <w:p w14:paraId="1856837A" w14:textId="07DE2BF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7B409C1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Na odseku regionalne ceste od Zabreznice do Breznice bo potekala II. faza rekonstrukcije ceste z avtobusnimi postajališči in izgradnjo pločnika oz. večnamenske steze. Od bivše Planike do konca naselja Breznica, v smeri proti Doslovčam, je predvidena delna prestavitev regionalne ceste tako, da se odmakne od pokopališča in cerkve. Kakšen bo točen terminski plan gradnje,  bo znano šele po pridobitvi gradbenega dovoljenja in po izbiri izvajalca gradbenih del. Ker upamo, da bi leta 2023 DRSI  pričel z izvedbo del, so predvidena sredstva za te namene in sicer za:</w:t>
      </w:r>
    </w:p>
    <w:p w14:paraId="78B1DFB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gradbena dela 321.000 €</w:t>
      </w:r>
    </w:p>
    <w:p w14:paraId="5AE0984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gradbeni nadzor 11.000 € </w:t>
      </w:r>
    </w:p>
    <w:p w14:paraId="753F583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plačilo eventualnih drugih storitev ( razne objave, ipd.) 1.100 €</w:t>
      </w:r>
    </w:p>
    <w:p w14:paraId="714A0B15" w14:textId="5595343D"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OB000-07-0010 OBVOZNICA VRBA</w:t>
      </w:r>
      <w:r w:rsidRPr="003D5A79">
        <w:rPr>
          <w:rFonts w:ascii="Tahoma" w:hAnsi="Tahoma" w:cs="Tahoma"/>
          <w:color w:val="FFFFFF" w:themeColor="background1"/>
          <w:sz w:val="22"/>
          <w:szCs w:val="22"/>
        </w:rPr>
        <w:tab/>
        <w:t>851.950 €</w:t>
      </w:r>
    </w:p>
    <w:p w14:paraId="5801DCD4" w14:textId="382E746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090A4F9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Investicijski program je namenjen izgradnji obvozne ceste mimo Vrbe, saj  ozka in ovinkasta cesta skozi vas ne zadošča za tranzitni promet, ki se odvija po njej. Cilj programa je zagotoviti varno in hitro cestno povezavo med dvema regionalnima cestama na način, ki bo prijaznejši do vaščanov Vrbe kot je sedanji. V letu 2018 je </w:t>
      </w:r>
      <w:r w:rsidRPr="00A0273C">
        <w:rPr>
          <w:rFonts w:ascii="Tahoma" w:hAnsi="Tahoma" w:cs="Tahoma"/>
          <w:lang w:val="x-none"/>
        </w:rPr>
        <w:lastRenderedPageBreak/>
        <w:t xml:space="preserve">Občina Žirovnica pričela s postopkom za izdelavo OPPN Obvoznica Vrba, v letu 2020 je bil OPPN zaključen, v letu 2021 je bila opravljena okvirna cenitev stroška odkupa vseh potrebnih zemljišč in izdelavna DGD in PZI dokumentacija. </w:t>
      </w:r>
    </w:p>
    <w:p w14:paraId="5EDFF65F" w14:textId="77777777" w:rsidR="00A0273C" w:rsidRPr="00A0273C" w:rsidRDefault="00A0273C" w:rsidP="00A0273C">
      <w:pPr>
        <w:widowControl w:val="0"/>
        <w:spacing w:before="0" w:after="0"/>
        <w:ind w:left="0" w:right="140"/>
        <w:jc w:val="both"/>
        <w:rPr>
          <w:rFonts w:ascii="Tahoma" w:hAnsi="Tahoma" w:cs="Tahoma"/>
          <w:color w:val="000000"/>
          <w:shd w:val="clear" w:color="auto" w:fill="FFFFFF"/>
          <w:lang w:val="x-none"/>
        </w:rPr>
      </w:pPr>
      <w:r w:rsidRPr="00A0273C">
        <w:rPr>
          <w:rFonts w:ascii="Tahoma" w:hAnsi="Tahoma" w:cs="Tahoma"/>
          <w:color w:val="000000"/>
          <w:shd w:val="clear" w:color="auto" w:fill="FFFFFF"/>
          <w:lang w:val="x-none"/>
        </w:rPr>
        <w:t xml:space="preserve">V prihodnjih letih se načrtuje porazdelitev sredstev kot je prikazano v spodnji tabeli: </w:t>
      </w:r>
    </w:p>
    <w:tbl>
      <w:tblPr>
        <w:tblW w:w="9258" w:type="dxa"/>
        <w:tblInd w:w="90" w:type="dxa"/>
        <w:tblLayout w:type="fixed"/>
        <w:tblCellMar>
          <w:left w:w="75" w:type="dxa"/>
          <w:right w:w="75" w:type="dxa"/>
        </w:tblCellMar>
        <w:tblLook w:val="0000" w:firstRow="0" w:lastRow="0" w:firstColumn="0" w:lastColumn="0" w:noHBand="0" w:noVBand="0"/>
      </w:tblPr>
      <w:tblGrid>
        <w:gridCol w:w="4013"/>
        <w:gridCol w:w="1748"/>
        <w:gridCol w:w="1748"/>
        <w:gridCol w:w="1749"/>
      </w:tblGrid>
      <w:tr w:rsidR="00A0273C" w:rsidRPr="00A0273C" w14:paraId="6CF44346" w14:textId="77777777" w:rsidTr="00233198">
        <w:trPr>
          <w:trHeight w:val="448"/>
        </w:trPr>
        <w:tc>
          <w:tcPr>
            <w:tcW w:w="401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5E1DBF2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w:t>
            </w:r>
          </w:p>
        </w:tc>
        <w:tc>
          <w:tcPr>
            <w:tcW w:w="1748" w:type="dxa"/>
            <w:tcBorders>
              <w:top w:val="single" w:sz="6" w:space="0" w:color="000000"/>
              <w:left w:val="nil"/>
              <w:bottom w:val="single" w:sz="6" w:space="0" w:color="000000"/>
              <w:right w:val="single" w:sz="6" w:space="0" w:color="000000"/>
            </w:tcBorders>
            <w:shd w:val="clear" w:color="auto" w:fill="D9D9D9" w:themeFill="background1" w:themeFillShade="D9"/>
            <w:vAlign w:val="bottom"/>
          </w:tcPr>
          <w:p w14:paraId="363B263E" w14:textId="1DE60EC0" w:rsidR="00A0273C" w:rsidRPr="00CF6C08" w:rsidRDefault="00A0273C" w:rsidP="00A0273C">
            <w:pPr>
              <w:widowControl w:val="0"/>
              <w:spacing w:before="0" w:after="0"/>
              <w:ind w:left="0" w:right="140"/>
              <w:jc w:val="both"/>
              <w:rPr>
                <w:rFonts w:ascii="Tahoma" w:hAnsi="Tahoma" w:cs="Tahoma"/>
              </w:rPr>
            </w:pPr>
            <w:r w:rsidRPr="00A0273C">
              <w:rPr>
                <w:rFonts w:ascii="Tahoma" w:hAnsi="Tahoma" w:cs="Tahoma"/>
                <w:lang w:val="x-none"/>
              </w:rPr>
              <w:t>202</w:t>
            </w:r>
            <w:r w:rsidR="00CF6C08">
              <w:rPr>
                <w:rFonts w:ascii="Tahoma" w:hAnsi="Tahoma" w:cs="Tahoma"/>
              </w:rPr>
              <w:t>3</w:t>
            </w:r>
          </w:p>
        </w:tc>
        <w:tc>
          <w:tcPr>
            <w:tcW w:w="1748" w:type="dxa"/>
            <w:tcBorders>
              <w:top w:val="single" w:sz="6" w:space="0" w:color="000000"/>
              <w:left w:val="nil"/>
              <w:bottom w:val="single" w:sz="6" w:space="0" w:color="000000"/>
              <w:right w:val="single" w:sz="6" w:space="0" w:color="000000"/>
            </w:tcBorders>
            <w:shd w:val="clear" w:color="auto" w:fill="D9D9D9" w:themeFill="background1" w:themeFillShade="D9"/>
            <w:vAlign w:val="bottom"/>
          </w:tcPr>
          <w:p w14:paraId="1636E1A8" w14:textId="669D4406"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202</w:t>
            </w:r>
            <w:r w:rsidR="00CF6C08">
              <w:rPr>
                <w:rFonts w:ascii="Tahoma" w:hAnsi="Tahoma" w:cs="Tahoma"/>
              </w:rPr>
              <w:t>4</w:t>
            </w:r>
          </w:p>
        </w:tc>
        <w:tc>
          <w:tcPr>
            <w:tcW w:w="1749" w:type="dxa"/>
            <w:tcBorders>
              <w:top w:val="single" w:sz="6" w:space="0" w:color="000000"/>
              <w:left w:val="nil"/>
              <w:bottom w:val="single" w:sz="6" w:space="0" w:color="000000"/>
              <w:right w:val="single" w:sz="6" w:space="0" w:color="000000"/>
            </w:tcBorders>
            <w:shd w:val="clear" w:color="auto" w:fill="D9D9D9" w:themeFill="background1" w:themeFillShade="D9"/>
            <w:vAlign w:val="bottom"/>
          </w:tcPr>
          <w:p w14:paraId="527BA84C" w14:textId="63CA4383"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202</w:t>
            </w:r>
            <w:r w:rsidR="00CF6C08">
              <w:rPr>
                <w:rFonts w:ascii="Tahoma" w:hAnsi="Tahoma" w:cs="Tahoma"/>
              </w:rPr>
              <w:t>5</w:t>
            </w:r>
          </w:p>
        </w:tc>
      </w:tr>
      <w:tr w:rsidR="00A0273C" w:rsidRPr="00A0273C" w14:paraId="43A7DA47" w14:textId="77777777" w:rsidTr="00233198">
        <w:trPr>
          <w:trHeight w:val="300"/>
        </w:trPr>
        <w:tc>
          <w:tcPr>
            <w:tcW w:w="4013" w:type="dxa"/>
            <w:tcBorders>
              <w:top w:val="nil"/>
              <w:left w:val="single" w:sz="6" w:space="0" w:color="000000"/>
              <w:bottom w:val="single" w:sz="6" w:space="0" w:color="000000"/>
              <w:right w:val="single" w:sz="6" w:space="0" w:color="000000"/>
            </w:tcBorders>
            <w:shd w:val="clear" w:color="auto" w:fill="FFFFFF"/>
            <w:vAlign w:val="bottom"/>
          </w:tcPr>
          <w:p w14:paraId="71C5C23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Novogradnje</w:t>
            </w:r>
          </w:p>
        </w:tc>
        <w:tc>
          <w:tcPr>
            <w:tcW w:w="1748" w:type="dxa"/>
            <w:tcBorders>
              <w:top w:val="nil"/>
              <w:left w:val="nil"/>
              <w:bottom w:val="single" w:sz="6" w:space="0" w:color="auto"/>
              <w:right w:val="single" w:sz="6" w:space="0" w:color="auto"/>
            </w:tcBorders>
            <w:shd w:val="clear" w:color="auto" w:fill="FFFFFF"/>
            <w:vAlign w:val="bottom"/>
          </w:tcPr>
          <w:p w14:paraId="4AB7FC6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339.250</w:t>
            </w:r>
          </w:p>
        </w:tc>
        <w:tc>
          <w:tcPr>
            <w:tcW w:w="1748" w:type="dxa"/>
            <w:tcBorders>
              <w:top w:val="nil"/>
              <w:left w:val="nil"/>
              <w:bottom w:val="single" w:sz="6" w:space="0" w:color="auto"/>
              <w:right w:val="single" w:sz="6" w:space="0" w:color="auto"/>
            </w:tcBorders>
            <w:shd w:val="clear" w:color="auto" w:fill="FFFFFF"/>
            <w:vAlign w:val="bottom"/>
          </w:tcPr>
          <w:p w14:paraId="0F5B38E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678.500</w:t>
            </w:r>
          </w:p>
        </w:tc>
        <w:tc>
          <w:tcPr>
            <w:tcW w:w="1749" w:type="dxa"/>
            <w:tcBorders>
              <w:top w:val="nil"/>
              <w:left w:val="nil"/>
              <w:bottom w:val="single" w:sz="6" w:space="0" w:color="auto"/>
              <w:right w:val="single" w:sz="6" w:space="0" w:color="auto"/>
            </w:tcBorders>
            <w:shd w:val="clear" w:color="auto" w:fill="FFFFFF"/>
            <w:vAlign w:val="bottom"/>
          </w:tcPr>
          <w:p w14:paraId="39A32AA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339.250</w:t>
            </w:r>
          </w:p>
        </w:tc>
      </w:tr>
      <w:tr w:rsidR="00A0273C" w:rsidRPr="00A0273C" w14:paraId="4EA36D8C" w14:textId="77777777" w:rsidTr="00233198">
        <w:trPr>
          <w:trHeight w:val="300"/>
        </w:trPr>
        <w:tc>
          <w:tcPr>
            <w:tcW w:w="4013" w:type="dxa"/>
            <w:tcBorders>
              <w:top w:val="nil"/>
              <w:left w:val="single" w:sz="6" w:space="0" w:color="000000"/>
              <w:bottom w:val="single" w:sz="6" w:space="0" w:color="000000"/>
              <w:right w:val="single" w:sz="6" w:space="0" w:color="000000"/>
            </w:tcBorders>
            <w:shd w:val="clear" w:color="auto" w:fill="FFFFFF"/>
            <w:vAlign w:val="bottom"/>
          </w:tcPr>
          <w:p w14:paraId="196DA39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Nakup zemljišč</w:t>
            </w:r>
          </w:p>
        </w:tc>
        <w:tc>
          <w:tcPr>
            <w:tcW w:w="1748" w:type="dxa"/>
            <w:tcBorders>
              <w:top w:val="nil"/>
              <w:left w:val="nil"/>
              <w:bottom w:val="single" w:sz="6" w:space="0" w:color="auto"/>
              <w:right w:val="single" w:sz="6" w:space="0" w:color="auto"/>
            </w:tcBorders>
            <w:shd w:val="clear" w:color="auto" w:fill="FFFFFF"/>
            <w:vAlign w:val="bottom"/>
          </w:tcPr>
          <w:p w14:paraId="1E28E05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500.000</w:t>
            </w:r>
          </w:p>
        </w:tc>
        <w:tc>
          <w:tcPr>
            <w:tcW w:w="1748" w:type="dxa"/>
            <w:tcBorders>
              <w:top w:val="nil"/>
              <w:left w:val="nil"/>
              <w:bottom w:val="single" w:sz="6" w:space="0" w:color="auto"/>
              <w:right w:val="single" w:sz="6" w:space="0" w:color="auto"/>
            </w:tcBorders>
            <w:shd w:val="clear" w:color="auto" w:fill="FFFFFF"/>
            <w:vAlign w:val="bottom"/>
          </w:tcPr>
          <w:p w14:paraId="213374A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w:t>
            </w:r>
          </w:p>
        </w:tc>
        <w:tc>
          <w:tcPr>
            <w:tcW w:w="1749" w:type="dxa"/>
            <w:tcBorders>
              <w:top w:val="nil"/>
              <w:left w:val="nil"/>
              <w:bottom w:val="single" w:sz="6" w:space="0" w:color="auto"/>
              <w:right w:val="single" w:sz="6" w:space="0" w:color="auto"/>
            </w:tcBorders>
            <w:shd w:val="clear" w:color="auto" w:fill="FFFFFF"/>
            <w:vAlign w:val="bottom"/>
          </w:tcPr>
          <w:p w14:paraId="4E0FC91E"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w:t>
            </w:r>
          </w:p>
        </w:tc>
      </w:tr>
      <w:tr w:rsidR="00A0273C" w:rsidRPr="00A0273C" w14:paraId="032FAE3E" w14:textId="77777777" w:rsidTr="00233198">
        <w:trPr>
          <w:trHeight w:val="300"/>
        </w:trPr>
        <w:tc>
          <w:tcPr>
            <w:tcW w:w="4013" w:type="dxa"/>
            <w:tcBorders>
              <w:top w:val="nil"/>
              <w:left w:val="single" w:sz="6" w:space="0" w:color="000000"/>
              <w:bottom w:val="single" w:sz="6" w:space="0" w:color="000000"/>
              <w:right w:val="single" w:sz="6" w:space="0" w:color="000000"/>
            </w:tcBorders>
            <w:shd w:val="clear" w:color="auto" w:fill="FFFFFF"/>
            <w:vAlign w:val="bottom"/>
          </w:tcPr>
          <w:p w14:paraId="6EAE720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Investicijski nadzor</w:t>
            </w:r>
          </w:p>
        </w:tc>
        <w:tc>
          <w:tcPr>
            <w:tcW w:w="1748" w:type="dxa"/>
            <w:tcBorders>
              <w:top w:val="nil"/>
              <w:left w:val="nil"/>
              <w:bottom w:val="single" w:sz="6" w:space="0" w:color="auto"/>
              <w:right w:val="single" w:sz="6" w:space="0" w:color="auto"/>
            </w:tcBorders>
            <w:shd w:val="clear" w:color="auto" w:fill="FFFFFF"/>
            <w:vAlign w:val="bottom"/>
          </w:tcPr>
          <w:p w14:paraId="3559F63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8.500</w:t>
            </w:r>
          </w:p>
        </w:tc>
        <w:tc>
          <w:tcPr>
            <w:tcW w:w="1748" w:type="dxa"/>
            <w:tcBorders>
              <w:top w:val="nil"/>
              <w:left w:val="nil"/>
              <w:bottom w:val="single" w:sz="6" w:space="0" w:color="auto"/>
              <w:right w:val="single" w:sz="6" w:space="0" w:color="auto"/>
            </w:tcBorders>
            <w:shd w:val="clear" w:color="auto" w:fill="FFFFFF"/>
            <w:vAlign w:val="bottom"/>
          </w:tcPr>
          <w:p w14:paraId="5746D31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17.000</w:t>
            </w:r>
          </w:p>
        </w:tc>
        <w:tc>
          <w:tcPr>
            <w:tcW w:w="1749" w:type="dxa"/>
            <w:tcBorders>
              <w:top w:val="nil"/>
              <w:left w:val="nil"/>
              <w:bottom w:val="single" w:sz="6" w:space="0" w:color="auto"/>
              <w:right w:val="single" w:sz="6" w:space="0" w:color="auto"/>
            </w:tcBorders>
            <w:shd w:val="clear" w:color="auto" w:fill="FFFFFF"/>
            <w:vAlign w:val="bottom"/>
          </w:tcPr>
          <w:p w14:paraId="531C63D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8.500</w:t>
            </w:r>
          </w:p>
        </w:tc>
      </w:tr>
      <w:tr w:rsidR="00A0273C" w:rsidRPr="00A0273C" w14:paraId="009A7D17" w14:textId="77777777" w:rsidTr="00233198">
        <w:trPr>
          <w:trHeight w:val="300"/>
        </w:trPr>
        <w:tc>
          <w:tcPr>
            <w:tcW w:w="4013" w:type="dxa"/>
            <w:tcBorders>
              <w:top w:val="nil"/>
              <w:left w:val="single" w:sz="6" w:space="0" w:color="000000"/>
              <w:bottom w:val="single" w:sz="6" w:space="0" w:color="000000"/>
              <w:right w:val="single" w:sz="6" w:space="0" w:color="000000"/>
            </w:tcBorders>
            <w:shd w:val="clear" w:color="auto" w:fill="FFFFFF"/>
            <w:vAlign w:val="bottom"/>
          </w:tcPr>
          <w:p w14:paraId="573C204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Načrti in druga projektna dokumentacija</w:t>
            </w:r>
          </w:p>
        </w:tc>
        <w:tc>
          <w:tcPr>
            <w:tcW w:w="1748" w:type="dxa"/>
            <w:tcBorders>
              <w:top w:val="nil"/>
              <w:left w:val="nil"/>
              <w:bottom w:val="single" w:sz="6" w:space="0" w:color="auto"/>
              <w:right w:val="single" w:sz="6" w:space="0" w:color="auto"/>
            </w:tcBorders>
            <w:shd w:val="clear" w:color="auto" w:fill="FFFFFF"/>
            <w:vAlign w:val="bottom"/>
          </w:tcPr>
          <w:p w14:paraId="38AFB7B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w:t>
            </w:r>
          </w:p>
        </w:tc>
        <w:tc>
          <w:tcPr>
            <w:tcW w:w="1748" w:type="dxa"/>
            <w:tcBorders>
              <w:top w:val="nil"/>
              <w:left w:val="nil"/>
              <w:bottom w:val="single" w:sz="6" w:space="0" w:color="auto"/>
              <w:right w:val="single" w:sz="6" w:space="0" w:color="auto"/>
            </w:tcBorders>
            <w:shd w:val="clear" w:color="auto" w:fill="FFFFFF"/>
            <w:vAlign w:val="bottom"/>
          </w:tcPr>
          <w:p w14:paraId="4826AEA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w:t>
            </w:r>
          </w:p>
        </w:tc>
        <w:tc>
          <w:tcPr>
            <w:tcW w:w="1749" w:type="dxa"/>
            <w:tcBorders>
              <w:top w:val="nil"/>
              <w:left w:val="nil"/>
              <w:bottom w:val="single" w:sz="6" w:space="0" w:color="auto"/>
              <w:right w:val="single" w:sz="6" w:space="0" w:color="auto"/>
            </w:tcBorders>
            <w:shd w:val="clear" w:color="auto" w:fill="FFFFFF"/>
            <w:vAlign w:val="bottom"/>
          </w:tcPr>
          <w:p w14:paraId="0F06529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w:t>
            </w:r>
          </w:p>
        </w:tc>
      </w:tr>
      <w:tr w:rsidR="00A0273C" w:rsidRPr="00A0273C" w14:paraId="5676504E" w14:textId="77777777" w:rsidTr="00233198">
        <w:trPr>
          <w:trHeight w:val="300"/>
        </w:trPr>
        <w:tc>
          <w:tcPr>
            <w:tcW w:w="4013" w:type="dxa"/>
            <w:tcBorders>
              <w:top w:val="nil"/>
              <w:left w:val="single" w:sz="6" w:space="0" w:color="000000"/>
              <w:bottom w:val="single" w:sz="6" w:space="0" w:color="000000"/>
              <w:right w:val="single" w:sz="6" w:space="0" w:color="000000"/>
            </w:tcBorders>
            <w:shd w:val="clear" w:color="auto" w:fill="FFFFFF"/>
            <w:vAlign w:val="bottom"/>
          </w:tcPr>
          <w:p w14:paraId="41BD8AD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Plačila drugih storitev in dokumentacije</w:t>
            </w:r>
          </w:p>
        </w:tc>
        <w:tc>
          <w:tcPr>
            <w:tcW w:w="1748" w:type="dxa"/>
            <w:tcBorders>
              <w:top w:val="nil"/>
              <w:left w:val="nil"/>
              <w:bottom w:val="single" w:sz="6" w:space="0" w:color="auto"/>
              <w:right w:val="single" w:sz="6" w:space="0" w:color="auto"/>
            </w:tcBorders>
            <w:shd w:val="clear" w:color="auto" w:fill="FFFFFF"/>
            <w:vAlign w:val="bottom"/>
          </w:tcPr>
          <w:p w14:paraId="1F84F9E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4.200</w:t>
            </w:r>
          </w:p>
        </w:tc>
        <w:tc>
          <w:tcPr>
            <w:tcW w:w="1748" w:type="dxa"/>
            <w:tcBorders>
              <w:top w:val="nil"/>
              <w:left w:val="nil"/>
              <w:bottom w:val="single" w:sz="6" w:space="0" w:color="auto"/>
              <w:right w:val="single" w:sz="6" w:space="0" w:color="auto"/>
            </w:tcBorders>
            <w:shd w:val="clear" w:color="auto" w:fill="FFFFFF"/>
            <w:vAlign w:val="bottom"/>
          </w:tcPr>
          <w:p w14:paraId="4B74125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2.500</w:t>
            </w:r>
          </w:p>
        </w:tc>
        <w:tc>
          <w:tcPr>
            <w:tcW w:w="1749" w:type="dxa"/>
            <w:tcBorders>
              <w:top w:val="nil"/>
              <w:left w:val="nil"/>
              <w:bottom w:val="single" w:sz="6" w:space="0" w:color="auto"/>
              <w:right w:val="single" w:sz="6" w:space="0" w:color="auto"/>
            </w:tcBorders>
            <w:shd w:val="clear" w:color="auto" w:fill="FFFFFF"/>
            <w:vAlign w:val="bottom"/>
          </w:tcPr>
          <w:p w14:paraId="3EF19F3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w:t>
            </w:r>
          </w:p>
        </w:tc>
      </w:tr>
    </w:tbl>
    <w:p w14:paraId="6935079B" w14:textId="743F8EC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2B8EF1CF" w14:textId="2672A5A2" w:rsid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v letu 2023 bodo namenjena odkupom zemljišč v površini cca 16.700 m2 in eventualne odškodnine ali komasacije v znesku 500.000 €.</w:t>
      </w:r>
    </w:p>
    <w:p w14:paraId="1748F585" w14:textId="64FFB599" w:rsidR="005E308D" w:rsidRDefault="005E308D" w:rsidP="00A0273C">
      <w:pPr>
        <w:widowControl w:val="0"/>
        <w:spacing w:before="0" w:after="0"/>
        <w:ind w:left="0" w:right="140"/>
        <w:jc w:val="both"/>
        <w:rPr>
          <w:rFonts w:ascii="Tahoma" w:hAnsi="Tahoma" w:cs="Tahoma"/>
          <w:lang w:val="x-none"/>
        </w:rPr>
      </w:pPr>
    </w:p>
    <w:p w14:paraId="40E696F5" w14:textId="36BDAD4A" w:rsidR="005E308D" w:rsidRDefault="005E308D" w:rsidP="00A0273C">
      <w:pPr>
        <w:widowControl w:val="0"/>
        <w:spacing w:before="0" w:after="0"/>
        <w:ind w:left="0" w:right="140"/>
        <w:jc w:val="both"/>
        <w:rPr>
          <w:rFonts w:ascii="Tahoma" w:hAnsi="Tahoma" w:cs="Tahoma"/>
          <w:lang w:val="x-none"/>
        </w:rPr>
      </w:pPr>
      <w:r>
        <w:rPr>
          <w:noProof/>
        </w:rPr>
        <w:drawing>
          <wp:inline distT="0" distB="0" distL="0" distR="0" wp14:anchorId="63908C89" wp14:editId="78E7E963">
            <wp:extent cx="6120130" cy="1976120"/>
            <wp:effectExtent l="0" t="0" r="0" b="50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976120"/>
                    </a:xfrm>
                    <a:prstGeom prst="rect">
                      <a:avLst/>
                    </a:prstGeom>
                    <a:noFill/>
                    <a:ln>
                      <a:noFill/>
                    </a:ln>
                  </pic:spPr>
                </pic:pic>
              </a:graphicData>
            </a:graphic>
          </wp:inline>
        </w:drawing>
      </w:r>
    </w:p>
    <w:p w14:paraId="737DA475" w14:textId="73F16F53" w:rsidR="005E308D" w:rsidRDefault="005E308D" w:rsidP="00A0273C">
      <w:pPr>
        <w:widowControl w:val="0"/>
        <w:spacing w:before="0" w:after="0"/>
        <w:ind w:left="0" w:right="140"/>
        <w:jc w:val="both"/>
        <w:rPr>
          <w:rFonts w:ascii="Tahoma" w:hAnsi="Tahoma" w:cs="Tahoma"/>
          <w:lang w:val="x-none"/>
        </w:rPr>
      </w:pPr>
    </w:p>
    <w:p w14:paraId="1048C6CE" w14:textId="7D28AB4A" w:rsidR="005E308D" w:rsidRDefault="005E308D" w:rsidP="00A0273C">
      <w:pPr>
        <w:widowControl w:val="0"/>
        <w:spacing w:before="0" w:after="0"/>
        <w:ind w:left="0" w:right="140"/>
        <w:jc w:val="both"/>
        <w:rPr>
          <w:rFonts w:ascii="Tahoma" w:hAnsi="Tahoma" w:cs="Tahoma"/>
          <w:lang w:val="x-none"/>
        </w:rPr>
      </w:pPr>
      <w:r>
        <w:rPr>
          <w:noProof/>
        </w:rPr>
        <w:drawing>
          <wp:inline distT="0" distB="0" distL="0" distR="0" wp14:anchorId="2C066048" wp14:editId="60858A1C">
            <wp:extent cx="6120130" cy="2666365"/>
            <wp:effectExtent l="0" t="0" r="0" b="63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2666365"/>
                    </a:xfrm>
                    <a:prstGeom prst="rect">
                      <a:avLst/>
                    </a:prstGeom>
                    <a:noFill/>
                    <a:ln>
                      <a:noFill/>
                    </a:ln>
                  </pic:spPr>
                </pic:pic>
              </a:graphicData>
            </a:graphic>
          </wp:inline>
        </w:drawing>
      </w:r>
    </w:p>
    <w:p w14:paraId="2FBF052A" w14:textId="7E103E58" w:rsidR="005E308D" w:rsidRDefault="005E308D" w:rsidP="00A0273C">
      <w:pPr>
        <w:widowControl w:val="0"/>
        <w:spacing w:before="0" w:after="0"/>
        <w:ind w:left="0" w:right="140"/>
        <w:jc w:val="both"/>
        <w:rPr>
          <w:rFonts w:ascii="Tahoma" w:hAnsi="Tahoma" w:cs="Tahoma"/>
          <w:lang w:val="x-none"/>
        </w:rPr>
      </w:pPr>
    </w:p>
    <w:p w14:paraId="50349E91" w14:textId="7E69E590" w:rsidR="005E308D" w:rsidRDefault="005E308D" w:rsidP="00A0273C">
      <w:pPr>
        <w:widowControl w:val="0"/>
        <w:spacing w:before="0" w:after="0"/>
        <w:ind w:left="0" w:right="140"/>
        <w:jc w:val="both"/>
        <w:rPr>
          <w:rFonts w:ascii="Tahoma" w:hAnsi="Tahoma" w:cs="Tahoma"/>
          <w:lang w:val="x-none"/>
        </w:rPr>
      </w:pPr>
      <w:r>
        <w:rPr>
          <w:noProof/>
        </w:rPr>
        <w:lastRenderedPageBreak/>
        <w:drawing>
          <wp:inline distT="0" distB="0" distL="0" distR="0" wp14:anchorId="243FBB63" wp14:editId="0BDCC539">
            <wp:extent cx="6120130" cy="2703195"/>
            <wp:effectExtent l="0" t="0" r="0" b="190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2703195"/>
                    </a:xfrm>
                    <a:prstGeom prst="rect">
                      <a:avLst/>
                    </a:prstGeom>
                    <a:noFill/>
                    <a:ln>
                      <a:noFill/>
                    </a:ln>
                  </pic:spPr>
                </pic:pic>
              </a:graphicData>
            </a:graphic>
          </wp:inline>
        </w:drawing>
      </w:r>
    </w:p>
    <w:p w14:paraId="07686C2C" w14:textId="22F33D3F" w:rsidR="005E308D" w:rsidRDefault="005E308D" w:rsidP="00A0273C">
      <w:pPr>
        <w:widowControl w:val="0"/>
        <w:spacing w:before="0" w:after="0"/>
        <w:ind w:left="0" w:right="140"/>
        <w:jc w:val="both"/>
        <w:rPr>
          <w:rFonts w:ascii="Tahoma" w:hAnsi="Tahoma" w:cs="Tahoma"/>
          <w:lang w:val="x-none"/>
        </w:rPr>
      </w:pPr>
    </w:p>
    <w:p w14:paraId="68815561" w14:textId="7313250E" w:rsidR="005E308D" w:rsidRDefault="005E308D" w:rsidP="00A0273C">
      <w:pPr>
        <w:widowControl w:val="0"/>
        <w:spacing w:before="0" w:after="0"/>
        <w:ind w:left="0" w:right="140"/>
        <w:jc w:val="both"/>
        <w:rPr>
          <w:rFonts w:ascii="Tahoma" w:hAnsi="Tahoma" w:cs="Tahoma"/>
          <w:lang w:val="x-none"/>
        </w:rPr>
      </w:pPr>
      <w:r>
        <w:rPr>
          <w:noProof/>
        </w:rPr>
        <w:drawing>
          <wp:inline distT="0" distB="0" distL="0" distR="0" wp14:anchorId="4F5EE72E" wp14:editId="44673AEA">
            <wp:extent cx="6120130" cy="196977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1969770"/>
                    </a:xfrm>
                    <a:prstGeom prst="rect">
                      <a:avLst/>
                    </a:prstGeom>
                    <a:noFill/>
                    <a:ln>
                      <a:noFill/>
                    </a:ln>
                  </pic:spPr>
                </pic:pic>
              </a:graphicData>
            </a:graphic>
          </wp:inline>
        </w:drawing>
      </w:r>
    </w:p>
    <w:p w14:paraId="61375636" w14:textId="77777777" w:rsidR="005E308D" w:rsidRPr="00A0273C" w:rsidRDefault="005E308D" w:rsidP="00A0273C">
      <w:pPr>
        <w:widowControl w:val="0"/>
        <w:spacing w:before="0" w:after="0"/>
        <w:ind w:left="0" w:right="140"/>
        <w:jc w:val="both"/>
        <w:rPr>
          <w:rFonts w:ascii="Tahoma" w:hAnsi="Tahoma" w:cs="Tahoma"/>
          <w:lang w:val="x-none"/>
        </w:rPr>
      </w:pPr>
    </w:p>
    <w:p w14:paraId="4555D8D0" w14:textId="79F04D10"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OB192-16-0006 DALJINSKA KOLESARSKA POT</w:t>
      </w:r>
      <w:r w:rsidRPr="003D5A79">
        <w:rPr>
          <w:rFonts w:ascii="Tahoma" w:hAnsi="Tahoma" w:cs="Tahoma"/>
          <w:color w:val="FFFFFF" w:themeColor="background1"/>
          <w:sz w:val="22"/>
          <w:szCs w:val="22"/>
        </w:rPr>
        <w:tab/>
        <w:t>3.000 €</w:t>
      </w:r>
    </w:p>
    <w:p w14:paraId="12C96875" w14:textId="7FBD191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76A7CFE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V letu 2016 je bila za daljinsko kolesarsko pot skozi Občino Žirovnica  izdelana dokončna projektna naloga, potrjena s strani DRSI. V letu 2017 je DRSI izdelala PZI projekt za daljinsko kolesarsko pot. Na ustno zagotovilo bo DRSI  prevzela tudi izvedbo in financiranje kolesarske poti. Terminski plan izvedbe del še ni znan, država pa že odmerja odkupuje potrebna zemljišča. Vzporedno </w:t>
      </w:r>
      <w:proofErr w:type="spellStart"/>
      <w:r w:rsidRPr="00A0273C">
        <w:rPr>
          <w:rFonts w:ascii="Tahoma" w:hAnsi="Tahoma" w:cs="Tahoma"/>
          <w:lang w:val="x-none"/>
        </w:rPr>
        <w:t>Ragor</w:t>
      </w:r>
      <w:proofErr w:type="spellEnd"/>
      <w:r w:rsidRPr="00A0273C">
        <w:rPr>
          <w:rFonts w:ascii="Tahoma" w:hAnsi="Tahoma" w:cs="Tahoma"/>
          <w:lang w:val="x-none"/>
        </w:rPr>
        <w:t xml:space="preserve"> pripravlja tudi dokumentacijo za regionalno kolesarsko omrežje (promocija, oznake).</w:t>
      </w:r>
    </w:p>
    <w:p w14:paraId="14791A1F" w14:textId="67026B0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5B4A705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so zaenkrat rezervirana v proračunu za stroške eventualnih elaboratov in objav za daljinsko kolesarsko pot, za katere bi nas morda zadolžila država in za postavitev vertikalne signalizacije za regionalno kolesarsko pot, kar delno tudi sofinancira država.</w:t>
      </w:r>
    </w:p>
    <w:p w14:paraId="62D0E693" w14:textId="1D9E07A2"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OB192-16-0007 SANACIJA ZIDU POD CESTO LC150011 (MOSTE)</w:t>
      </w:r>
      <w:r w:rsidRPr="003D5A79">
        <w:rPr>
          <w:rFonts w:ascii="Tahoma" w:hAnsi="Tahoma" w:cs="Tahoma"/>
          <w:color w:val="FFFFFF" w:themeColor="background1"/>
          <w:sz w:val="22"/>
          <w:szCs w:val="22"/>
        </w:rPr>
        <w:tab/>
        <w:t>106.900 €</w:t>
      </w:r>
    </w:p>
    <w:p w14:paraId="5297913D" w14:textId="27A3047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7F7AA601" w14:textId="3AC50DDB" w:rsidR="00A0273C" w:rsidRPr="00A0273C" w:rsidRDefault="00A0273C" w:rsidP="00A0273C">
      <w:pPr>
        <w:spacing w:before="0" w:after="0"/>
        <w:ind w:left="0" w:right="140"/>
        <w:jc w:val="both"/>
        <w:rPr>
          <w:rFonts w:ascii="Tahoma" w:hAnsi="Tahoma" w:cs="Tahoma"/>
        </w:rPr>
      </w:pPr>
      <w:r w:rsidRPr="00A0273C">
        <w:rPr>
          <w:rFonts w:ascii="Tahoma" w:hAnsi="Tahoma" w:cs="Tahoma"/>
        </w:rPr>
        <w:t>V letu 2023 se načrtuje sanacija zidu pod cesto LC 150011 (Moste)</w:t>
      </w:r>
      <w:r w:rsidR="00E31D2C">
        <w:rPr>
          <w:rFonts w:ascii="Tahoma" w:hAnsi="Tahoma" w:cs="Tahoma"/>
        </w:rPr>
        <w:t xml:space="preserve"> na relaciji od spomenika talcev do hišne številke Moste 59a</w:t>
      </w:r>
      <w:r w:rsidRPr="00A0273C">
        <w:rPr>
          <w:rFonts w:ascii="Tahoma" w:hAnsi="Tahoma" w:cs="Tahoma"/>
        </w:rPr>
        <w:t>. Projekt je že pripravljen.</w:t>
      </w:r>
    </w:p>
    <w:p w14:paraId="1F3F701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Načrtuje se porazdelitev sredstev v višini 106.900 € kot je prikazano v spodnji tabeli:</w:t>
      </w:r>
    </w:p>
    <w:tbl>
      <w:tblPr>
        <w:tblW w:w="0" w:type="auto"/>
        <w:tblInd w:w="105" w:type="dxa"/>
        <w:tblLayout w:type="fixed"/>
        <w:tblCellMar>
          <w:left w:w="90" w:type="dxa"/>
          <w:right w:w="90" w:type="dxa"/>
        </w:tblCellMar>
        <w:tblLook w:val="0000" w:firstRow="0" w:lastRow="0" w:firstColumn="0" w:lastColumn="0" w:noHBand="0" w:noVBand="0"/>
      </w:tblPr>
      <w:tblGrid>
        <w:gridCol w:w="7258"/>
        <w:gridCol w:w="1985"/>
      </w:tblGrid>
      <w:tr w:rsidR="00A0273C" w:rsidRPr="00233198" w14:paraId="0D626829" w14:textId="77777777" w:rsidTr="00233198">
        <w:trPr>
          <w:trHeight w:val="465"/>
        </w:trPr>
        <w:tc>
          <w:tcPr>
            <w:tcW w:w="725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5FBB382E" w14:textId="77777777" w:rsidR="00A0273C" w:rsidRPr="00233198" w:rsidRDefault="00A0273C" w:rsidP="00A0273C">
            <w:pPr>
              <w:spacing w:before="0" w:after="0"/>
              <w:ind w:left="0" w:right="140"/>
              <w:jc w:val="both"/>
              <w:rPr>
                <w:rFonts w:ascii="Tahoma" w:hAnsi="Tahoma" w:cs="Tahoma"/>
              </w:rPr>
            </w:pPr>
          </w:p>
        </w:tc>
        <w:tc>
          <w:tcPr>
            <w:tcW w:w="1985" w:type="dxa"/>
            <w:tcBorders>
              <w:top w:val="single" w:sz="6" w:space="0" w:color="000000"/>
              <w:left w:val="nil"/>
              <w:bottom w:val="single" w:sz="6" w:space="0" w:color="000000"/>
              <w:right w:val="single" w:sz="6" w:space="0" w:color="000000"/>
            </w:tcBorders>
            <w:shd w:val="clear" w:color="auto" w:fill="D9D9D9" w:themeFill="background1" w:themeFillShade="D9"/>
            <w:vAlign w:val="bottom"/>
          </w:tcPr>
          <w:p w14:paraId="2C672E27" w14:textId="77777777" w:rsidR="00A0273C" w:rsidRPr="00233198" w:rsidRDefault="00A0273C" w:rsidP="00A0273C">
            <w:pPr>
              <w:spacing w:before="0" w:after="0"/>
              <w:ind w:left="0" w:right="140"/>
              <w:jc w:val="both"/>
              <w:rPr>
                <w:rFonts w:ascii="Tahoma" w:hAnsi="Tahoma" w:cs="Tahoma"/>
              </w:rPr>
            </w:pPr>
            <w:r w:rsidRPr="00233198">
              <w:rPr>
                <w:rFonts w:ascii="Tahoma" w:hAnsi="Tahoma" w:cs="Tahoma"/>
              </w:rPr>
              <w:t>2023</w:t>
            </w:r>
          </w:p>
        </w:tc>
      </w:tr>
      <w:tr w:rsidR="00A0273C" w:rsidRPr="00A0273C" w14:paraId="5299740B" w14:textId="77777777" w:rsidTr="00233198">
        <w:trPr>
          <w:trHeight w:val="300"/>
        </w:trPr>
        <w:tc>
          <w:tcPr>
            <w:tcW w:w="7258" w:type="dxa"/>
            <w:tcBorders>
              <w:top w:val="nil"/>
              <w:left w:val="single" w:sz="6" w:space="0" w:color="000000"/>
              <w:bottom w:val="single" w:sz="6" w:space="0" w:color="000000"/>
              <w:right w:val="single" w:sz="6" w:space="0" w:color="000000"/>
            </w:tcBorders>
            <w:shd w:val="clear" w:color="auto" w:fill="FFFFFF"/>
            <w:vAlign w:val="bottom"/>
          </w:tcPr>
          <w:p w14:paraId="1342A625"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Investicijsko vzdrževanje in izboljšave</w:t>
            </w:r>
          </w:p>
        </w:tc>
        <w:tc>
          <w:tcPr>
            <w:tcW w:w="1985" w:type="dxa"/>
            <w:tcBorders>
              <w:top w:val="nil"/>
              <w:left w:val="nil"/>
              <w:bottom w:val="single" w:sz="6" w:space="0" w:color="836967"/>
              <w:right w:val="single" w:sz="6" w:space="0" w:color="836967"/>
            </w:tcBorders>
            <w:shd w:val="clear" w:color="auto" w:fill="FFFFFF"/>
            <w:vAlign w:val="bottom"/>
          </w:tcPr>
          <w:p w14:paraId="7EEC8439"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100.000</w:t>
            </w:r>
          </w:p>
        </w:tc>
      </w:tr>
      <w:tr w:rsidR="00A0273C" w:rsidRPr="00A0273C" w14:paraId="62B12488" w14:textId="77777777" w:rsidTr="00233198">
        <w:trPr>
          <w:trHeight w:val="300"/>
        </w:trPr>
        <w:tc>
          <w:tcPr>
            <w:tcW w:w="7258" w:type="dxa"/>
            <w:tcBorders>
              <w:top w:val="nil"/>
              <w:left w:val="single" w:sz="6" w:space="0" w:color="000000"/>
              <w:bottom w:val="single" w:sz="6" w:space="0" w:color="000000"/>
              <w:right w:val="single" w:sz="6" w:space="0" w:color="000000"/>
            </w:tcBorders>
            <w:shd w:val="clear" w:color="auto" w:fill="FFFFFF"/>
            <w:vAlign w:val="bottom"/>
          </w:tcPr>
          <w:p w14:paraId="6405B537"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Investicijski nadzor</w:t>
            </w:r>
          </w:p>
        </w:tc>
        <w:tc>
          <w:tcPr>
            <w:tcW w:w="1985" w:type="dxa"/>
            <w:tcBorders>
              <w:top w:val="nil"/>
              <w:left w:val="nil"/>
              <w:bottom w:val="single" w:sz="6" w:space="0" w:color="836967"/>
              <w:right w:val="single" w:sz="6" w:space="0" w:color="836967"/>
            </w:tcBorders>
            <w:shd w:val="clear" w:color="auto" w:fill="FFFFFF"/>
            <w:vAlign w:val="bottom"/>
          </w:tcPr>
          <w:p w14:paraId="4A05FC69"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3.000</w:t>
            </w:r>
          </w:p>
        </w:tc>
      </w:tr>
      <w:tr w:rsidR="00A0273C" w:rsidRPr="00A0273C" w14:paraId="69066C6A" w14:textId="77777777" w:rsidTr="00233198">
        <w:trPr>
          <w:trHeight w:val="300"/>
        </w:trPr>
        <w:tc>
          <w:tcPr>
            <w:tcW w:w="7258" w:type="dxa"/>
            <w:tcBorders>
              <w:top w:val="nil"/>
              <w:left w:val="single" w:sz="6" w:space="0" w:color="000000"/>
              <w:bottom w:val="single" w:sz="6" w:space="0" w:color="000000"/>
              <w:right w:val="single" w:sz="6" w:space="0" w:color="000000"/>
            </w:tcBorders>
            <w:shd w:val="clear" w:color="auto" w:fill="FFFFFF"/>
            <w:vAlign w:val="bottom"/>
          </w:tcPr>
          <w:p w14:paraId="40D34DD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Plačila drugih storitev in dokumentacije</w:t>
            </w:r>
          </w:p>
        </w:tc>
        <w:tc>
          <w:tcPr>
            <w:tcW w:w="1985" w:type="dxa"/>
            <w:tcBorders>
              <w:top w:val="nil"/>
              <w:left w:val="nil"/>
              <w:bottom w:val="single" w:sz="6" w:space="0" w:color="836967"/>
              <w:right w:val="single" w:sz="6" w:space="0" w:color="836967"/>
            </w:tcBorders>
            <w:shd w:val="clear" w:color="auto" w:fill="FFFFFF"/>
            <w:vAlign w:val="bottom"/>
          </w:tcPr>
          <w:p w14:paraId="055D5805"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3.900</w:t>
            </w:r>
          </w:p>
        </w:tc>
      </w:tr>
    </w:tbl>
    <w:p w14:paraId="33EE467B" w14:textId="0B699F1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31AB1C65" w14:textId="66229BA3"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Pri redni kontroli posedkov podpornega kamnitega zidu pod lokalno cesto v Mostah je bilo ugotovljeno, da je zaradi poškodb in večanja razpok nujna sanacija zidu v letu 2023. Ocena sanacije v vrednosti </w:t>
      </w:r>
      <w:r w:rsidR="00E31D2C">
        <w:rPr>
          <w:rFonts w:ascii="Tahoma" w:hAnsi="Tahoma" w:cs="Tahoma"/>
        </w:rPr>
        <w:t>106.900</w:t>
      </w:r>
      <w:r w:rsidRPr="00A0273C">
        <w:rPr>
          <w:rFonts w:ascii="Tahoma" w:hAnsi="Tahoma" w:cs="Tahoma"/>
          <w:lang w:val="x-none"/>
        </w:rPr>
        <w:t xml:space="preserve"> € je podana na podlagi ponudbe.</w:t>
      </w:r>
    </w:p>
    <w:p w14:paraId="6E09B277" w14:textId="0DF1BE13"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lastRenderedPageBreak/>
        <w:t>OB192-18-0007 UREJANJE OBČINSKIH CEST</w:t>
      </w:r>
      <w:r w:rsidRPr="003D5A79">
        <w:rPr>
          <w:rFonts w:ascii="Tahoma" w:hAnsi="Tahoma" w:cs="Tahoma"/>
          <w:color w:val="FFFFFF" w:themeColor="background1"/>
          <w:sz w:val="22"/>
          <w:szCs w:val="22"/>
        </w:rPr>
        <w:tab/>
        <w:t>75.700 €</w:t>
      </w:r>
    </w:p>
    <w:p w14:paraId="0E159E5F" w14:textId="5937468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5B868CA2"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xml:space="preserve">Ta razvojni program je namenjen urejanju in izboljšavam  obstoječih občinskih cest. Sem spadajo rekonstrukcije in razširitve vozišč, opornih zidov, nameščanje robnikov, izvedba pločnikov ob občinskih cestah, asfaltiranje obstoječih makadamskih odsekov in popravila dotrajanega asfalta, pa tudi izdelava manjših projektov za nove odseke, izvedba eventualnih opornih zidov potrebnih za razširitve, kolesarske steze ob cestah, ipd.  Dolgoročni cilj je urejeno in varno cestno omrežje po vsej občini. Predvidena dela na cestnem omrežju se določajo večinoma za vsako leto posebej, glede na izkazane potrebe. </w:t>
      </w:r>
    </w:p>
    <w:p w14:paraId="389A0003" w14:textId="224C8DF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2489F392" w14:textId="77777777" w:rsidR="00A0273C" w:rsidRPr="00A0273C" w:rsidRDefault="00A0273C" w:rsidP="00A0273C">
      <w:pPr>
        <w:widowControl w:val="0"/>
        <w:spacing w:before="0" w:after="0"/>
        <w:ind w:left="0" w:right="140"/>
        <w:jc w:val="both"/>
        <w:rPr>
          <w:rFonts w:ascii="Tahoma" w:hAnsi="Tahoma" w:cs="Tahoma"/>
          <w:color w:val="000000"/>
          <w:lang w:val="x-none"/>
        </w:rPr>
      </w:pPr>
      <w:r w:rsidRPr="00A0273C">
        <w:rPr>
          <w:rFonts w:ascii="Tahoma" w:hAnsi="Tahoma" w:cs="Tahoma"/>
          <w:color w:val="000000"/>
          <w:lang w:val="x-none"/>
        </w:rPr>
        <w:t xml:space="preserve">Predvidena sredstva so namenjena za: </w:t>
      </w:r>
    </w:p>
    <w:p w14:paraId="5B51FC55" w14:textId="77777777" w:rsidR="00A0273C" w:rsidRPr="00A0273C" w:rsidRDefault="00A0273C" w:rsidP="00A0273C">
      <w:pPr>
        <w:widowControl w:val="0"/>
        <w:spacing w:before="0" w:after="0"/>
        <w:ind w:left="0" w:right="140"/>
        <w:jc w:val="both"/>
        <w:rPr>
          <w:rFonts w:ascii="Tahoma" w:hAnsi="Tahoma" w:cs="Tahoma"/>
          <w:color w:val="000000"/>
          <w:lang w:val="x-none"/>
        </w:rPr>
      </w:pPr>
      <w:r w:rsidRPr="00A0273C">
        <w:rPr>
          <w:rFonts w:ascii="Tahoma" w:hAnsi="Tahoma" w:cs="Tahoma"/>
          <w:color w:val="000000"/>
          <w:lang w:val="x-none"/>
        </w:rPr>
        <w:t xml:space="preserve">- preplastitev makadamske poti na delu proti </w:t>
      </w:r>
      <w:proofErr w:type="spellStart"/>
      <w:r w:rsidRPr="00A0273C">
        <w:rPr>
          <w:rFonts w:ascii="Tahoma" w:hAnsi="Tahoma" w:cs="Tahoma"/>
          <w:color w:val="000000"/>
          <w:lang w:val="x-none"/>
        </w:rPr>
        <w:t>Piškovci</w:t>
      </w:r>
      <w:proofErr w:type="spellEnd"/>
      <w:r w:rsidRPr="00A0273C">
        <w:rPr>
          <w:rFonts w:ascii="Tahoma" w:hAnsi="Tahoma" w:cs="Tahoma"/>
          <w:color w:val="000000"/>
          <w:lang w:val="x-none"/>
        </w:rPr>
        <w:t xml:space="preserve"> (od konca asfalta do konca ograje pri predvidenemu kampu Pšenica)  (9.600 €- ocena),</w:t>
      </w:r>
    </w:p>
    <w:p w14:paraId="734A2FFA" w14:textId="77777777" w:rsidR="00A0273C" w:rsidRPr="00A0273C" w:rsidRDefault="00A0273C" w:rsidP="00A0273C">
      <w:pPr>
        <w:widowControl w:val="0"/>
        <w:spacing w:before="0" w:after="0"/>
        <w:ind w:left="0" w:right="140"/>
        <w:jc w:val="both"/>
        <w:rPr>
          <w:rFonts w:ascii="Tahoma" w:hAnsi="Tahoma" w:cs="Tahoma"/>
          <w:color w:val="000000"/>
          <w:lang w:val="x-none"/>
        </w:rPr>
      </w:pPr>
      <w:r w:rsidRPr="00A0273C">
        <w:rPr>
          <w:rFonts w:ascii="Tahoma" w:hAnsi="Tahoma" w:cs="Tahoma"/>
          <w:color w:val="000000"/>
          <w:lang w:val="x-none"/>
        </w:rPr>
        <w:t>- preplastitev makadamske poti v Žirovnici pri stanovanjski hiši z naslovom Žirovnica 45 (12.100 € - ocena),</w:t>
      </w:r>
    </w:p>
    <w:p w14:paraId="001F87A1" w14:textId="77777777" w:rsidR="00A0273C" w:rsidRPr="00A0273C" w:rsidRDefault="00A0273C" w:rsidP="00A0273C">
      <w:pPr>
        <w:widowControl w:val="0"/>
        <w:spacing w:before="0" w:after="0"/>
        <w:ind w:left="0" w:right="140"/>
        <w:jc w:val="both"/>
        <w:rPr>
          <w:rFonts w:ascii="Tahoma" w:hAnsi="Tahoma" w:cs="Tahoma"/>
          <w:color w:val="000000"/>
          <w:lang w:val="x-none"/>
        </w:rPr>
      </w:pPr>
      <w:r w:rsidRPr="00A0273C">
        <w:rPr>
          <w:rFonts w:ascii="Tahoma" w:hAnsi="Tahoma" w:cs="Tahoma"/>
          <w:color w:val="000000"/>
          <w:lang w:val="x-none"/>
        </w:rPr>
        <w:t>- preplastitev makadamske poti in izvedbo ustreznega odvodnjavanja dovozne ceste pri stanovanjski stavbi z naslovom Moste 67 H (20.000 € - ocena),</w:t>
      </w:r>
    </w:p>
    <w:p w14:paraId="54A2DE10" w14:textId="77777777" w:rsidR="00A0273C" w:rsidRPr="00A0273C" w:rsidRDefault="00A0273C" w:rsidP="00A0273C">
      <w:pPr>
        <w:widowControl w:val="0"/>
        <w:spacing w:before="0" w:after="0"/>
        <w:ind w:left="0" w:right="140"/>
        <w:jc w:val="both"/>
        <w:rPr>
          <w:rFonts w:ascii="Tahoma" w:hAnsi="Tahoma" w:cs="Tahoma"/>
          <w:color w:val="000000"/>
          <w:lang w:val="x-none"/>
        </w:rPr>
      </w:pPr>
      <w:r w:rsidRPr="00A0273C">
        <w:rPr>
          <w:rFonts w:ascii="Tahoma" w:hAnsi="Tahoma" w:cs="Tahoma"/>
          <w:color w:val="000000"/>
          <w:lang w:val="x-none"/>
        </w:rPr>
        <w:t>- pregled mostu Talcev (10.000 € - ocena),</w:t>
      </w:r>
    </w:p>
    <w:p w14:paraId="072DFCF6" w14:textId="77777777" w:rsidR="00A0273C" w:rsidRPr="00A0273C" w:rsidRDefault="00A0273C" w:rsidP="00A0273C">
      <w:pPr>
        <w:widowControl w:val="0"/>
        <w:spacing w:before="0" w:after="0"/>
        <w:ind w:left="0" w:right="140"/>
        <w:jc w:val="both"/>
        <w:rPr>
          <w:rFonts w:ascii="Tahoma" w:hAnsi="Tahoma" w:cs="Tahoma"/>
          <w:color w:val="000000"/>
          <w:lang w:val="x-none"/>
        </w:rPr>
      </w:pPr>
      <w:r w:rsidRPr="00A0273C">
        <w:rPr>
          <w:rFonts w:ascii="Tahoma" w:hAnsi="Tahoma" w:cs="Tahoma"/>
          <w:color w:val="000000"/>
          <w:lang w:val="x-none"/>
        </w:rPr>
        <w:t>- ureditev ponikovalnic pri stanovanjskih hišah z naslovom Bregu št. 81 in Breznica 41 A (14.000 €-ocena) in</w:t>
      </w:r>
    </w:p>
    <w:p w14:paraId="0A4E0F82" w14:textId="77777777" w:rsidR="00A0273C" w:rsidRPr="00A0273C" w:rsidRDefault="00A0273C" w:rsidP="00A0273C">
      <w:pPr>
        <w:widowControl w:val="0"/>
        <w:spacing w:before="0" w:after="0"/>
        <w:ind w:left="0" w:right="140"/>
        <w:jc w:val="both"/>
        <w:rPr>
          <w:rFonts w:ascii="Tahoma" w:hAnsi="Tahoma" w:cs="Tahoma"/>
          <w:color w:val="000000"/>
          <w:lang w:val="x-none"/>
        </w:rPr>
      </w:pPr>
      <w:r w:rsidRPr="00A0273C">
        <w:rPr>
          <w:rFonts w:ascii="Tahoma" w:hAnsi="Tahoma" w:cs="Tahoma"/>
          <w:color w:val="000000"/>
          <w:lang w:val="x-none"/>
        </w:rPr>
        <w:t>- za morebitna nepredvidena dela (10.000 €).</w:t>
      </w:r>
    </w:p>
    <w:p w14:paraId="6DEFF242" w14:textId="164D5DC5"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OB192-21-0002 PLOČNIK BREG</w:t>
      </w:r>
      <w:r w:rsidRPr="003D5A79">
        <w:rPr>
          <w:rFonts w:ascii="Tahoma" w:hAnsi="Tahoma" w:cs="Tahoma"/>
          <w:color w:val="FFFFFF" w:themeColor="background1"/>
          <w:sz w:val="22"/>
          <w:szCs w:val="22"/>
        </w:rPr>
        <w:tab/>
        <w:t>0 €</w:t>
      </w:r>
    </w:p>
    <w:p w14:paraId="3112FE4C" w14:textId="19B797F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3200A399" w14:textId="77777777" w:rsidR="00A0273C" w:rsidRPr="00A0273C" w:rsidRDefault="00A0273C" w:rsidP="00A0273C">
      <w:pPr>
        <w:widowControl w:val="0"/>
        <w:spacing w:before="0" w:after="0"/>
        <w:ind w:left="0" w:right="140"/>
        <w:jc w:val="both"/>
        <w:rPr>
          <w:rFonts w:ascii="Tahoma" w:hAnsi="Tahoma" w:cs="Tahoma"/>
          <w:color w:val="000000"/>
          <w:shd w:val="clear" w:color="auto" w:fill="FFFFFF"/>
          <w:lang w:val="x-none"/>
        </w:rPr>
      </w:pPr>
      <w:r w:rsidRPr="00A0273C">
        <w:rPr>
          <w:rFonts w:ascii="Tahoma" w:hAnsi="Tahoma" w:cs="Tahoma"/>
          <w:color w:val="000000"/>
          <w:shd w:val="clear" w:color="auto" w:fill="FFFFFF"/>
          <w:lang w:val="x-none"/>
        </w:rPr>
        <w:t xml:space="preserve">Gradnja pločnika se načrtuje v letih 2025 in 2026 in sicer se načrtuje porazdelitev sredstev kot je prikazano v spodnji tabeli: </w:t>
      </w:r>
    </w:p>
    <w:tbl>
      <w:tblPr>
        <w:tblW w:w="9258" w:type="dxa"/>
        <w:tblInd w:w="90" w:type="dxa"/>
        <w:tblLayout w:type="fixed"/>
        <w:tblCellMar>
          <w:left w:w="75" w:type="dxa"/>
          <w:right w:w="75" w:type="dxa"/>
        </w:tblCellMar>
        <w:tblLook w:val="0000" w:firstRow="0" w:lastRow="0" w:firstColumn="0" w:lastColumn="0" w:noHBand="0" w:noVBand="0"/>
      </w:tblPr>
      <w:tblGrid>
        <w:gridCol w:w="4155"/>
        <w:gridCol w:w="2551"/>
        <w:gridCol w:w="2552"/>
      </w:tblGrid>
      <w:tr w:rsidR="00A0273C" w:rsidRPr="00A0273C" w14:paraId="7A9FDE26" w14:textId="77777777" w:rsidTr="00233198">
        <w:trPr>
          <w:trHeight w:val="352"/>
        </w:trPr>
        <w:tc>
          <w:tcPr>
            <w:tcW w:w="415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1D667374" w14:textId="77777777" w:rsidR="00A0273C" w:rsidRPr="00A0273C" w:rsidRDefault="00A0273C" w:rsidP="00A0273C">
            <w:pPr>
              <w:widowControl w:val="0"/>
              <w:spacing w:before="0" w:after="0"/>
              <w:ind w:left="0" w:right="140"/>
              <w:jc w:val="both"/>
              <w:rPr>
                <w:rFonts w:ascii="Tahoma" w:hAnsi="Tahoma" w:cs="Tahoma"/>
                <w:lang w:val="x-none"/>
              </w:rPr>
            </w:pPr>
          </w:p>
        </w:tc>
        <w:tc>
          <w:tcPr>
            <w:tcW w:w="2551" w:type="dxa"/>
            <w:tcBorders>
              <w:top w:val="single" w:sz="6" w:space="0" w:color="000000"/>
              <w:left w:val="nil"/>
              <w:bottom w:val="single" w:sz="6" w:space="0" w:color="000000"/>
              <w:right w:val="single" w:sz="6" w:space="0" w:color="000000"/>
            </w:tcBorders>
            <w:shd w:val="clear" w:color="auto" w:fill="D9D9D9" w:themeFill="background1" w:themeFillShade="D9"/>
            <w:vAlign w:val="bottom"/>
          </w:tcPr>
          <w:p w14:paraId="7E67EC4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2025</w:t>
            </w:r>
          </w:p>
        </w:tc>
        <w:tc>
          <w:tcPr>
            <w:tcW w:w="2552" w:type="dxa"/>
            <w:tcBorders>
              <w:top w:val="single" w:sz="6" w:space="0" w:color="000000"/>
              <w:left w:val="nil"/>
              <w:bottom w:val="single" w:sz="6" w:space="0" w:color="000000"/>
              <w:right w:val="single" w:sz="6" w:space="0" w:color="000000"/>
            </w:tcBorders>
            <w:shd w:val="clear" w:color="auto" w:fill="D9D9D9" w:themeFill="background1" w:themeFillShade="D9"/>
            <w:vAlign w:val="bottom"/>
          </w:tcPr>
          <w:p w14:paraId="73E0300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2026</w:t>
            </w:r>
          </w:p>
        </w:tc>
      </w:tr>
      <w:tr w:rsidR="00A0273C" w:rsidRPr="00A0273C" w14:paraId="6172656B" w14:textId="77777777" w:rsidTr="00233198">
        <w:trPr>
          <w:trHeight w:val="300"/>
        </w:trPr>
        <w:tc>
          <w:tcPr>
            <w:tcW w:w="4155" w:type="dxa"/>
            <w:tcBorders>
              <w:top w:val="nil"/>
              <w:left w:val="single" w:sz="6" w:space="0" w:color="000000"/>
              <w:bottom w:val="single" w:sz="6" w:space="0" w:color="000000"/>
              <w:right w:val="single" w:sz="6" w:space="0" w:color="000000"/>
            </w:tcBorders>
            <w:shd w:val="clear" w:color="auto" w:fill="FFFFFF"/>
            <w:vAlign w:val="bottom"/>
          </w:tcPr>
          <w:p w14:paraId="621A550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Novogradnje</w:t>
            </w:r>
          </w:p>
        </w:tc>
        <w:tc>
          <w:tcPr>
            <w:tcW w:w="2551" w:type="dxa"/>
            <w:tcBorders>
              <w:top w:val="nil"/>
              <w:left w:val="nil"/>
              <w:bottom w:val="single" w:sz="6" w:space="0" w:color="auto"/>
              <w:right w:val="single" w:sz="6" w:space="0" w:color="auto"/>
            </w:tcBorders>
            <w:shd w:val="clear" w:color="auto" w:fill="FFFFFF"/>
            <w:vAlign w:val="bottom"/>
          </w:tcPr>
          <w:p w14:paraId="273C1BA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w:t>
            </w:r>
          </w:p>
        </w:tc>
        <w:tc>
          <w:tcPr>
            <w:tcW w:w="2552" w:type="dxa"/>
            <w:tcBorders>
              <w:top w:val="nil"/>
              <w:left w:val="nil"/>
              <w:bottom w:val="single" w:sz="6" w:space="0" w:color="auto"/>
              <w:right w:val="single" w:sz="6" w:space="0" w:color="auto"/>
            </w:tcBorders>
            <w:shd w:val="clear" w:color="auto" w:fill="FFFFFF"/>
            <w:vAlign w:val="bottom"/>
          </w:tcPr>
          <w:p w14:paraId="47FD74B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176.703</w:t>
            </w:r>
          </w:p>
        </w:tc>
      </w:tr>
      <w:tr w:rsidR="00A0273C" w:rsidRPr="00A0273C" w14:paraId="1AE69EAC" w14:textId="77777777" w:rsidTr="00233198">
        <w:trPr>
          <w:trHeight w:val="300"/>
        </w:trPr>
        <w:tc>
          <w:tcPr>
            <w:tcW w:w="4155" w:type="dxa"/>
            <w:tcBorders>
              <w:top w:val="nil"/>
              <w:left w:val="single" w:sz="6" w:space="0" w:color="000000"/>
              <w:bottom w:val="single" w:sz="6" w:space="0" w:color="000000"/>
              <w:right w:val="single" w:sz="6" w:space="0" w:color="000000"/>
            </w:tcBorders>
            <w:shd w:val="clear" w:color="auto" w:fill="FFFFFF"/>
            <w:vAlign w:val="bottom"/>
          </w:tcPr>
          <w:p w14:paraId="7CA99FC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Nakup zemljišč</w:t>
            </w:r>
          </w:p>
        </w:tc>
        <w:tc>
          <w:tcPr>
            <w:tcW w:w="2551" w:type="dxa"/>
            <w:tcBorders>
              <w:top w:val="nil"/>
              <w:left w:val="nil"/>
              <w:bottom w:val="single" w:sz="6" w:space="0" w:color="auto"/>
              <w:right w:val="single" w:sz="6" w:space="0" w:color="auto"/>
            </w:tcBorders>
            <w:shd w:val="clear" w:color="auto" w:fill="FFFFFF"/>
            <w:vAlign w:val="bottom"/>
          </w:tcPr>
          <w:p w14:paraId="126349F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115.600</w:t>
            </w:r>
          </w:p>
        </w:tc>
        <w:tc>
          <w:tcPr>
            <w:tcW w:w="2552" w:type="dxa"/>
            <w:tcBorders>
              <w:top w:val="nil"/>
              <w:left w:val="nil"/>
              <w:bottom w:val="single" w:sz="6" w:space="0" w:color="auto"/>
              <w:right w:val="single" w:sz="6" w:space="0" w:color="auto"/>
            </w:tcBorders>
            <w:shd w:val="clear" w:color="auto" w:fill="FFFFFF"/>
            <w:vAlign w:val="bottom"/>
          </w:tcPr>
          <w:p w14:paraId="06197D3F"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w:t>
            </w:r>
          </w:p>
        </w:tc>
      </w:tr>
      <w:tr w:rsidR="00A0273C" w:rsidRPr="00A0273C" w14:paraId="66B078EF" w14:textId="77777777" w:rsidTr="00233198">
        <w:trPr>
          <w:trHeight w:val="300"/>
        </w:trPr>
        <w:tc>
          <w:tcPr>
            <w:tcW w:w="4155" w:type="dxa"/>
            <w:tcBorders>
              <w:top w:val="nil"/>
              <w:left w:val="single" w:sz="6" w:space="0" w:color="000000"/>
              <w:bottom w:val="single" w:sz="6" w:space="0" w:color="000000"/>
              <w:right w:val="single" w:sz="6" w:space="0" w:color="000000"/>
            </w:tcBorders>
            <w:shd w:val="clear" w:color="auto" w:fill="FFFFFF"/>
            <w:vAlign w:val="bottom"/>
          </w:tcPr>
          <w:p w14:paraId="1C61FC9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Investicijski nadzor</w:t>
            </w:r>
          </w:p>
        </w:tc>
        <w:tc>
          <w:tcPr>
            <w:tcW w:w="2551" w:type="dxa"/>
            <w:tcBorders>
              <w:top w:val="nil"/>
              <w:left w:val="nil"/>
              <w:bottom w:val="single" w:sz="6" w:space="0" w:color="auto"/>
              <w:right w:val="single" w:sz="6" w:space="0" w:color="auto"/>
            </w:tcBorders>
            <w:shd w:val="clear" w:color="auto" w:fill="FFFFFF"/>
            <w:vAlign w:val="bottom"/>
          </w:tcPr>
          <w:p w14:paraId="7623C0A2"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w:t>
            </w:r>
          </w:p>
        </w:tc>
        <w:tc>
          <w:tcPr>
            <w:tcW w:w="2552" w:type="dxa"/>
            <w:tcBorders>
              <w:top w:val="nil"/>
              <w:left w:val="nil"/>
              <w:bottom w:val="single" w:sz="6" w:space="0" w:color="auto"/>
              <w:right w:val="single" w:sz="6" w:space="0" w:color="auto"/>
            </w:tcBorders>
            <w:shd w:val="clear" w:color="auto" w:fill="FFFFFF"/>
            <w:vAlign w:val="bottom"/>
          </w:tcPr>
          <w:p w14:paraId="54A2054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4.420</w:t>
            </w:r>
          </w:p>
        </w:tc>
      </w:tr>
      <w:tr w:rsidR="00A0273C" w:rsidRPr="00A0273C" w14:paraId="4B195694" w14:textId="77777777" w:rsidTr="00233198">
        <w:trPr>
          <w:trHeight w:val="300"/>
        </w:trPr>
        <w:tc>
          <w:tcPr>
            <w:tcW w:w="4155" w:type="dxa"/>
            <w:tcBorders>
              <w:top w:val="nil"/>
              <w:left w:val="single" w:sz="6" w:space="0" w:color="000000"/>
              <w:bottom w:val="single" w:sz="6" w:space="0" w:color="000000"/>
              <w:right w:val="single" w:sz="6" w:space="0" w:color="000000"/>
            </w:tcBorders>
            <w:shd w:val="clear" w:color="auto" w:fill="FFFFFF"/>
            <w:vAlign w:val="bottom"/>
          </w:tcPr>
          <w:p w14:paraId="1B1C5F5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Plačila drugih storitev in dokumentacije</w:t>
            </w:r>
          </w:p>
        </w:tc>
        <w:tc>
          <w:tcPr>
            <w:tcW w:w="2551" w:type="dxa"/>
            <w:tcBorders>
              <w:top w:val="nil"/>
              <w:left w:val="nil"/>
              <w:bottom w:val="single" w:sz="6" w:space="0" w:color="auto"/>
              <w:right w:val="single" w:sz="6" w:space="0" w:color="auto"/>
            </w:tcBorders>
            <w:shd w:val="clear" w:color="auto" w:fill="FFFFFF"/>
            <w:vAlign w:val="bottom"/>
          </w:tcPr>
          <w:p w14:paraId="2A8333E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17.800</w:t>
            </w:r>
          </w:p>
        </w:tc>
        <w:tc>
          <w:tcPr>
            <w:tcW w:w="2552" w:type="dxa"/>
            <w:tcBorders>
              <w:top w:val="nil"/>
              <w:left w:val="nil"/>
              <w:bottom w:val="single" w:sz="6" w:space="0" w:color="auto"/>
              <w:right w:val="single" w:sz="6" w:space="0" w:color="auto"/>
            </w:tcBorders>
            <w:shd w:val="clear" w:color="auto" w:fill="FFFFFF"/>
            <w:vAlign w:val="bottom"/>
          </w:tcPr>
          <w:p w14:paraId="066AD27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0</w:t>
            </w:r>
          </w:p>
        </w:tc>
      </w:tr>
    </w:tbl>
    <w:p w14:paraId="334E33AE" w14:textId="061D2602"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3FECB519"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Projekt je v pripravi.</w:t>
      </w:r>
    </w:p>
    <w:p w14:paraId="2747D0E7" w14:textId="625A499C"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OB192-22-0002 PODHOD POD REGIONALNO CESTO ŽIROVNICA-LESCE</w:t>
      </w:r>
      <w:r w:rsidRPr="003D5A79">
        <w:rPr>
          <w:rFonts w:ascii="Tahoma" w:hAnsi="Tahoma" w:cs="Tahoma"/>
          <w:color w:val="FFFFFF" w:themeColor="background1"/>
          <w:sz w:val="22"/>
          <w:szCs w:val="22"/>
        </w:rPr>
        <w:tab/>
        <w:t>20.000 €</w:t>
      </w:r>
    </w:p>
    <w:p w14:paraId="3CC6CDBF" w14:textId="134438F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534BC962" w14:textId="14D459DF"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Investicijski program je namenjen izgradnji podhoda pod regionalno cesto Žirovnica - Lesce, ki bo namenjen </w:t>
      </w:r>
      <w:r w:rsidR="00233198" w:rsidRPr="00A0273C">
        <w:rPr>
          <w:rFonts w:ascii="Tahoma" w:hAnsi="Tahoma" w:cs="Tahoma"/>
          <w:lang w:val="x-none"/>
        </w:rPr>
        <w:t>pešcem</w:t>
      </w:r>
      <w:r w:rsidRPr="00A0273C">
        <w:rPr>
          <w:rFonts w:ascii="Tahoma" w:hAnsi="Tahoma" w:cs="Tahoma"/>
          <w:lang w:val="x-none"/>
        </w:rPr>
        <w:t xml:space="preserve"> in kolesarjem, saj regionalna cesta z veliko prometa ne omogoča varnega prečkanja cesta. V letu 2023 ocenjujemo okvirno cenitev stroška izdelave dokumentacije. </w:t>
      </w:r>
    </w:p>
    <w:p w14:paraId="3B49D7AF" w14:textId="5F1D4B6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2B1F744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v višini 20.000 € v letu 2023 bodo namenjena stroškom dokumentacije za gradnjo podhoda pod regionalno cesto Žirovnica - Lesce. Planiramo, da se bo v letu 2024 pridobivalo gradbeno dovoljenje, tako da se gradnja predvideva v letu 2025. Predvideni stroški investicije so 500.000 €, vendar bo točna ocena podana v prihodnjem letu glede na ponudbo izvajalca.</w:t>
      </w:r>
    </w:p>
    <w:p w14:paraId="01E261F9" w14:textId="3B2F9323"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13029003 Urejanje cestnega prometa</w:t>
      </w:r>
      <w:r w:rsidRPr="0077499E">
        <w:rPr>
          <w:rFonts w:ascii="Tahoma" w:hAnsi="Tahoma" w:cs="Tahoma"/>
          <w:sz w:val="20"/>
        </w:rPr>
        <w:tab/>
        <w:t>243.397 €</w:t>
      </w:r>
    </w:p>
    <w:p w14:paraId="2B2C834D" w14:textId="1B24A414"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OB192-18-0024 PARKIRIŠČE DOSLOVČE</w:t>
      </w:r>
      <w:r w:rsidRPr="003D5A79">
        <w:rPr>
          <w:rFonts w:ascii="Tahoma" w:hAnsi="Tahoma" w:cs="Tahoma"/>
          <w:color w:val="FFFFFF" w:themeColor="background1"/>
          <w:sz w:val="22"/>
          <w:szCs w:val="22"/>
        </w:rPr>
        <w:tab/>
        <w:t>231.000 €</w:t>
      </w:r>
    </w:p>
    <w:p w14:paraId="67B764C9" w14:textId="4E033C3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3240B3F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Na zemljišču s </w:t>
      </w:r>
      <w:proofErr w:type="spellStart"/>
      <w:r w:rsidRPr="00A0273C">
        <w:rPr>
          <w:rFonts w:ascii="Tahoma" w:hAnsi="Tahoma" w:cs="Tahoma"/>
          <w:lang w:val="x-none"/>
        </w:rPr>
        <w:t>parc</w:t>
      </w:r>
      <w:proofErr w:type="spellEnd"/>
      <w:r w:rsidRPr="00A0273C">
        <w:rPr>
          <w:rFonts w:ascii="Tahoma" w:hAnsi="Tahoma" w:cs="Tahoma"/>
          <w:lang w:val="x-none"/>
        </w:rPr>
        <w:t xml:space="preserve">. št. 183/7 </w:t>
      </w:r>
      <w:proofErr w:type="spellStart"/>
      <w:r w:rsidRPr="00A0273C">
        <w:rPr>
          <w:rFonts w:ascii="Tahoma" w:hAnsi="Tahoma" w:cs="Tahoma"/>
          <w:lang w:val="x-none"/>
        </w:rPr>
        <w:t>k.o</w:t>
      </w:r>
      <w:proofErr w:type="spellEnd"/>
      <w:r w:rsidRPr="00A0273C">
        <w:rPr>
          <w:rFonts w:ascii="Tahoma" w:hAnsi="Tahoma" w:cs="Tahoma"/>
          <w:lang w:val="x-none"/>
        </w:rPr>
        <w:t>. Doslovče je na območju stavbnega zemljišča predvidena izvedba samostojnega parkirišča za 9 osebnih vozil in 2 avtobusa. Dovozni del s priključkom in parkirna mesta za avtobuse, ki bodo praviloma bolj obremenjeni, se bodo predvidoma asfaltirali, parkirna mesta za osebna vozila pa se bodo utrdila s travnimi ploščami.</w:t>
      </w:r>
    </w:p>
    <w:p w14:paraId="059D1E5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Predvidena sredstva v letu 2023  vključujejo:</w:t>
      </w:r>
    </w:p>
    <w:p w14:paraId="77A2064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izdelavo projektne dokumentacije za pridobitev gradbenega dovoljenja in projekta za izvedbo del (20.000 € - ocena),</w:t>
      </w:r>
    </w:p>
    <w:p w14:paraId="1DD8031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izvedbo javnega naročila, varnostnega načrta in koordinacijo (6.000 € - ocena),</w:t>
      </w:r>
    </w:p>
    <w:p w14:paraId="02FAC0C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nadzor gradbenih del (5.000 € - ocena) in</w:t>
      </w:r>
    </w:p>
    <w:p w14:paraId="68C15F3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izvedbo gradbenih del (200.000 € - ocena).</w:t>
      </w:r>
    </w:p>
    <w:p w14:paraId="76841AFB" w14:textId="11A8255B" w:rsidR="00A0273C" w:rsidRPr="00A0273C" w:rsidRDefault="00A0273C" w:rsidP="003059C9">
      <w:pPr>
        <w:widowControl w:val="0"/>
        <w:spacing w:before="0" w:after="0"/>
        <w:ind w:left="0" w:right="140"/>
        <w:jc w:val="center"/>
        <w:rPr>
          <w:rFonts w:ascii="Tahoma" w:hAnsi="Tahoma" w:cs="Tahoma"/>
          <w:lang w:val="x-none"/>
        </w:rPr>
      </w:pPr>
      <w:r w:rsidRPr="00A0273C">
        <w:rPr>
          <w:rFonts w:ascii="Tahoma" w:hAnsi="Tahoma" w:cs="Tahoma"/>
          <w:noProof/>
          <w:lang w:val="x-none"/>
        </w:rPr>
        <w:lastRenderedPageBreak/>
        <w:drawing>
          <wp:inline distT="0" distB="0" distL="0" distR="0" wp14:anchorId="128277F5" wp14:editId="02A8DF5A">
            <wp:extent cx="5132717" cy="2182551"/>
            <wp:effectExtent l="0" t="0" r="0" b="825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0998" cy="2207334"/>
                    </a:xfrm>
                    <a:prstGeom prst="rect">
                      <a:avLst/>
                    </a:prstGeom>
                    <a:noFill/>
                    <a:ln>
                      <a:noFill/>
                    </a:ln>
                  </pic:spPr>
                </pic:pic>
              </a:graphicData>
            </a:graphic>
          </wp:inline>
        </w:drawing>
      </w:r>
    </w:p>
    <w:p w14:paraId="6D29AE9F" w14:textId="7755E1B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06AEBF5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Za izvedbo parkirišča v Doslovčah je izdelana idejna zasnova projekta.</w:t>
      </w:r>
    </w:p>
    <w:p w14:paraId="34C0F742" w14:textId="4D65D106"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OB192-21-0001 PAMETNI PROMETNI SISTEM GORENJSKE</w:t>
      </w:r>
      <w:r w:rsidRPr="003D5A79">
        <w:rPr>
          <w:rFonts w:ascii="Tahoma" w:hAnsi="Tahoma" w:cs="Tahoma"/>
          <w:color w:val="FFFFFF" w:themeColor="background1"/>
          <w:sz w:val="22"/>
          <w:szCs w:val="22"/>
        </w:rPr>
        <w:tab/>
        <w:t>12.397 €</w:t>
      </w:r>
    </w:p>
    <w:p w14:paraId="5610B6C2" w14:textId="6825DC9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002A91D1"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Sredstva so namenjena za projekt, s katerim se občina Žirovnica, kot ena od </w:t>
      </w:r>
      <w:proofErr w:type="spellStart"/>
      <w:r w:rsidRPr="00A0273C">
        <w:rPr>
          <w:rFonts w:ascii="Tahoma" w:hAnsi="Tahoma" w:cs="Tahoma"/>
        </w:rPr>
        <w:t>konzorcijskih</w:t>
      </w:r>
      <w:proofErr w:type="spellEnd"/>
      <w:r w:rsidRPr="00A0273C">
        <w:rPr>
          <w:rFonts w:ascii="Tahoma" w:hAnsi="Tahoma" w:cs="Tahoma"/>
        </w:rPr>
        <w:t xml:space="preserve"> partneric, prijavlja na javni razpis Ministrstva za javno upravo za demonstracijske projekte vzpostavljanja pametnih mest in skupnosti »JR PMIS«.</w:t>
      </w:r>
    </w:p>
    <w:p w14:paraId="7C28B9E4"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xml:space="preserve">Namen projekta je pospeševanje digitalnega preoblikovanja občin z uvedbo in uporabo naprednih digitalnih tehnologij, vzpostavitev dolgoročnih partnerstev med občinami in vzpostavitev sistema, ki bo služil kot odskočna deska za digitalno preoblikovanje Slovenije. Prvi konkretni cilj je razvoj, vzpostavitev in testiranje digitalnih rešitev s področja pametnega prometnega sistema Gorenjske – temelječih na pametni tehnologiji, principih </w:t>
      </w:r>
      <w:proofErr w:type="spellStart"/>
      <w:r w:rsidRPr="00A0273C">
        <w:rPr>
          <w:rFonts w:ascii="Tahoma" w:hAnsi="Tahoma" w:cs="Tahoma"/>
        </w:rPr>
        <w:t>interoperabilnosti</w:t>
      </w:r>
      <w:proofErr w:type="spellEnd"/>
      <w:r w:rsidRPr="00A0273C">
        <w:rPr>
          <w:rFonts w:ascii="Tahoma" w:hAnsi="Tahoma" w:cs="Tahoma"/>
        </w:rPr>
        <w:t xml:space="preserve"> (koherentno, učinkovito doseganje skupnih taktičnih, operativnih in strateških ciljev) in odprtih standardih, z namenom nadaljnje uporabe in kreiranje dolgoročnih partnerstev med občinami in inovacijsko aktivnimi podjetji. V okviru projekta se bo vzpostavil širok podatkovni ekosistem (platforma), ki bo z digitalnimi rešitvami s področja prometa, izboljšal kvaliteto življenja ljudi v vseh občinah.  </w:t>
      </w:r>
    </w:p>
    <w:p w14:paraId="0F8C3F10" w14:textId="0ED9163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2CFFBA99" w14:textId="449ED56D" w:rsid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V okviru konzorcija (vodilni </w:t>
      </w:r>
      <w:proofErr w:type="spellStart"/>
      <w:r w:rsidRPr="00A0273C">
        <w:rPr>
          <w:rFonts w:ascii="Tahoma" w:hAnsi="Tahoma" w:cs="Tahoma"/>
          <w:lang w:val="x-none"/>
        </w:rPr>
        <w:t>konzorcijski</w:t>
      </w:r>
      <w:proofErr w:type="spellEnd"/>
      <w:r w:rsidRPr="00A0273C">
        <w:rPr>
          <w:rFonts w:ascii="Tahoma" w:hAnsi="Tahoma" w:cs="Tahoma"/>
          <w:lang w:val="x-none"/>
        </w:rPr>
        <w:t xml:space="preserve"> partner je MOK) je bila pripravljena investicijska dokumentacija z vsebino in nazivom Pametni prometni sistem Gorenjske in določen finančni plan za vse </w:t>
      </w:r>
      <w:proofErr w:type="spellStart"/>
      <w:r w:rsidRPr="00A0273C">
        <w:rPr>
          <w:rFonts w:ascii="Tahoma" w:hAnsi="Tahoma" w:cs="Tahoma"/>
          <w:lang w:val="x-none"/>
        </w:rPr>
        <w:t>konzorcijske</w:t>
      </w:r>
      <w:proofErr w:type="spellEnd"/>
      <w:r w:rsidRPr="00A0273C">
        <w:rPr>
          <w:rFonts w:ascii="Tahoma" w:hAnsi="Tahoma" w:cs="Tahoma"/>
          <w:lang w:val="x-none"/>
        </w:rPr>
        <w:t xml:space="preserve"> partnerice.</w:t>
      </w:r>
    </w:p>
    <w:p w14:paraId="1C6E84D3" w14:textId="77777777" w:rsidR="003059C9" w:rsidRPr="00A0273C" w:rsidRDefault="003059C9" w:rsidP="00A0273C">
      <w:pPr>
        <w:widowControl w:val="0"/>
        <w:spacing w:before="0" w:after="0"/>
        <w:ind w:left="0" w:right="140"/>
        <w:jc w:val="both"/>
        <w:rPr>
          <w:rFonts w:ascii="Tahoma" w:hAnsi="Tahoma" w:cs="Tahoma"/>
          <w:lang w:val="x-none"/>
        </w:rPr>
      </w:pPr>
    </w:p>
    <w:p w14:paraId="39356B0F" w14:textId="0E8F59E2"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13029004 Cestna razsvetljava</w:t>
      </w:r>
      <w:r w:rsidRPr="0077499E">
        <w:rPr>
          <w:rFonts w:ascii="Tahoma" w:hAnsi="Tahoma" w:cs="Tahoma"/>
          <w:sz w:val="20"/>
        </w:rPr>
        <w:tab/>
        <w:t>6.000 €</w:t>
      </w:r>
    </w:p>
    <w:p w14:paraId="2C77F03F" w14:textId="7F89A01F" w:rsidR="00A0273C" w:rsidRPr="00751373" w:rsidRDefault="00A0273C" w:rsidP="00751373">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751373">
        <w:rPr>
          <w:rFonts w:ascii="Tahoma" w:hAnsi="Tahoma" w:cs="Tahoma"/>
          <w:color w:val="FFFFFF" w:themeColor="background1"/>
          <w:sz w:val="22"/>
          <w:szCs w:val="22"/>
        </w:rPr>
        <w:t>OB192-18-0008 UREJANJE JAVNE RAZSVETLJAVE</w:t>
      </w:r>
      <w:r w:rsidRPr="00751373">
        <w:rPr>
          <w:rFonts w:ascii="Tahoma" w:hAnsi="Tahoma" w:cs="Tahoma"/>
          <w:color w:val="FFFFFF" w:themeColor="background1"/>
          <w:sz w:val="22"/>
          <w:szCs w:val="22"/>
        </w:rPr>
        <w:tab/>
        <w:t>6.000 €</w:t>
      </w:r>
    </w:p>
    <w:p w14:paraId="5DD0D2F3" w14:textId="50D6C67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33775FA7"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Program je naravnan tako, da se bo v prihodnjih letih še dograjevala manjkajoča javna razsvetljava po občini in posodabljala stara. Končni cilj je v skladu s standardi primerno razsvetljena občina na način, ki ne bo povzročal  svetlobnega onesnaženja.</w:t>
      </w:r>
    </w:p>
    <w:p w14:paraId="5A89DD50" w14:textId="7EFA06A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360C3E8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letu 2023 so predvidena sredstva za zamenjavo dela svetlobnih glav z ustreznejšimi (6.000 €).</w:t>
      </w:r>
    </w:p>
    <w:p w14:paraId="4AF60E12" w14:textId="77777777" w:rsidR="005E308D" w:rsidRDefault="005E308D" w:rsidP="00A0273C">
      <w:pPr>
        <w:pStyle w:val="AHeading3"/>
        <w:tabs>
          <w:tab w:val="decimal" w:pos="9200"/>
        </w:tabs>
        <w:spacing w:before="0" w:after="0"/>
        <w:ind w:right="140"/>
        <w:jc w:val="both"/>
        <w:rPr>
          <w:rFonts w:ascii="Tahoma" w:hAnsi="Tahoma" w:cs="Tahoma"/>
          <w:sz w:val="28"/>
          <w:szCs w:val="28"/>
        </w:rPr>
      </w:pPr>
    </w:p>
    <w:p w14:paraId="342733E0" w14:textId="77777777" w:rsidR="005E308D" w:rsidRDefault="005E308D" w:rsidP="00A0273C">
      <w:pPr>
        <w:pStyle w:val="AHeading3"/>
        <w:tabs>
          <w:tab w:val="decimal" w:pos="9200"/>
        </w:tabs>
        <w:spacing w:before="0" w:after="0"/>
        <w:ind w:right="140"/>
        <w:jc w:val="both"/>
        <w:rPr>
          <w:rFonts w:ascii="Tahoma" w:hAnsi="Tahoma" w:cs="Tahoma"/>
          <w:sz w:val="28"/>
          <w:szCs w:val="28"/>
        </w:rPr>
      </w:pPr>
    </w:p>
    <w:p w14:paraId="58DF635B" w14:textId="5C86A2FA" w:rsidR="00A0273C" w:rsidRPr="008926EB" w:rsidRDefault="00A0273C" w:rsidP="00A0273C">
      <w:pPr>
        <w:pStyle w:val="AHeading3"/>
        <w:tabs>
          <w:tab w:val="decimal" w:pos="9200"/>
        </w:tabs>
        <w:spacing w:before="0" w:after="0"/>
        <w:ind w:right="140"/>
        <w:jc w:val="both"/>
        <w:rPr>
          <w:rFonts w:ascii="Tahoma" w:hAnsi="Tahoma" w:cs="Tahoma"/>
          <w:sz w:val="28"/>
          <w:szCs w:val="28"/>
        </w:rPr>
      </w:pPr>
      <w:r w:rsidRPr="008926EB">
        <w:rPr>
          <w:rFonts w:ascii="Tahoma" w:hAnsi="Tahoma" w:cs="Tahoma"/>
          <w:sz w:val="28"/>
          <w:szCs w:val="28"/>
        </w:rPr>
        <w:t>14 GOSPODARSTVO</w:t>
      </w:r>
      <w:r w:rsidRPr="008926EB">
        <w:rPr>
          <w:rFonts w:ascii="Tahoma" w:hAnsi="Tahoma" w:cs="Tahoma"/>
          <w:sz w:val="28"/>
          <w:szCs w:val="28"/>
        </w:rPr>
        <w:tab/>
        <w:t>25.000 €</w:t>
      </w:r>
    </w:p>
    <w:p w14:paraId="52F1F7B9" w14:textId="7FC655AA" w:rsidR="00A0273C" w:rsidRPr="00751373" w:rsidRDefault="00A0273C" w:rsidP="00A0273C">
      <w:pPr>
        <w:pStyle w:val="AHeading4"/>
        <w:tabs>
          <w:tab w:val="decimal" w:pos="9200"/>
        </w:tabs>
        <w:spacing w:before="0" w:after="0"/>
        <w:ind w:right="140"/>
        <w:jc w:val="both"/>
        <w:rPr>
          <w:rFonts w:ascii="Tahoma" w:hAnsi="Tahoma" w:cs="Tahoma"/>
          <w:sz w:val="20"/>
          <w:szCs w:val="20"/>
        </w:rPr>
      </w:pPr>
      <w:r w:rsidRPr="00751373">
        <w:rPr>
          <w:rFonts w:ascii="Tahoma" w:hAnsi="Tahoma" w:cs="Tahoma"/>
          <w:sz w:val="20"/>
          <w:szCs w:val="20"/>
        </w:rPr>
        <w:t>1403 Promocija Slovenije, razvoj turizma in gostinstva</w:t>
      </w:r>
      <w:r w:rsidRPr="00751373">
        <w:rPr>
          <w:rFonts w:ascii="Tahoma" w:hAnsi="Tahoma" w:cs="Tahoma"/>
          <w:sz w:val="20"/>
          <w:szCs w:val="20"/>
        </w:rPr>
        <w:tab/>
        <w:t>25.000 €</w:t>
      </w:r>
    </w:p>
    <w:p w14:paraId="76D1605A" w14:textId="1567D833"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14039002 Spodbujanje razvoja turizma in gostinstva</w:t>
      </w:r>
      <w:r w:rsidRPr="0077499E">
        <w:rPr>
          <w:rFonts w:ascii="Tahoma" w:hAnsi="Tahoma" w:cs="Tahoma"/>
          <w:sz w:val="20"/>
        </w:rPr>
        <w:tab/>
        <w:t>25.000 €</w:t>
      </w:r>
    </w:p>
    <w:p w14:paraId="4BDDCB95" w14:textId="60A9E3D1"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OB192-18-0002 INVESTICIJSKO VZDRŽEVANJE RP ZAVRŠNICA</w:t>
      </w:r>
      <w:r w:rsidRPr="003D5A79">
        <w:rPr>
          <w:rFonts w:ascii="Tahoma" w:hAnsi="Tahoma" w:cs="Tahoma"/>
          <w:color w:val="FFFFFF" w:themeColor="background1"/>
          <w:sz w:val="22"/>
          <w:szCs w:val="22"/>
        </w:rPr>
        <w:tab/>
        <w:t>5.000 €</w:t>
      </w:r>
    </w:p>
    <w:p w14:paraId="7095B652" w14:textId="6682024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014BED13"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Projekt ureditve skupne turistične infrastrukture v dolini Završnice je bil narejen na podlagi študije ureditve Završnice, ki jo je izdelala razvojna agencija  RAGOR. Rekreacijski Park Završnica je izvedel ZTK Žirovnica, v najemu pa ga ima TVD Partizan Žirovnica, ki skrbi za nemoteno obratovanje vseh rekreacijskih površin v Završnici.</w:t>
      </w:r>
    </w:p>
    <w:p w14:paraId="58D2935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V letu 2023 se na NRP predvidevajo vlaganja v RPZ v višini 5.000 EUR (investicijsko vzdrževanje opreme). Za manjša investicijska vlaganja in obnovo ter dokup opreme so na projektu v naslednjih letih prav tako načrtovana sredstva v višini 5.000 EUR letno.</w:t>
      </w:r>
    </w:p>
    <w:tbl>
      <w:tblPr>
        <w:tblW w:w="0" w:type="auto"/>
        <w:tblInd w:w="90" w:type="dxa"/>
        <w:tblLayout w:type="fixed"/>
        <w:tblCellMar>
          <w:left w:w="90" w:type="dxa"/>
          <w:right w:w="90" w:type="dxa"/>
        </w:tblCellMar>
        <w:tblLook w:val="0000" w:firstRow="0" w:lastRow="0" w:firstColumn="0" w:lastColumn="0" w:noHBand="0" w:noVBand="0"/>
      </w:tblPr>
      <w:tblGrid>
        <w:gridCol w:w="1566"/>
        <w:gridCol w:w="993"/>
        <w:gridCol w:w="850"/>
        <w:gridCol w:w="851"/>
        <w:gridCol w:w="850"/>
        <w:gridCol w:w="851"/>
        <w:gridCol w:w="850"/>
        <w:gridCol w:w="850"/>
        <w:gridCol w:w="850"/>
        <w:gridCol w:w="845"/>
      </w:tblGrid>
      <w:tr w:rsidR="00A0273C" w:rsidRPr="00A0273C" w14:paraId="3BA6697C" w14:textId="77777777">
        <w:trPr>
          <w:trHeight w:val="420"/>
        </w:trPr>
        <w:tc>
          <w:tcPr>
            <w:tcW w:w="15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665EDA" w14:textId="77777777" w:rsidR="00A0273C" w:rsidRPr="00A0273C" w:rsidRDefault="00A0273C" w:rsidP="00A0273C">
            <w:pPr>
              <w:spacing w:before="0" w:after="0"/>
              <w:ind w:left="0" w:right="140"/>
              <w:jc w:val="both"/>
              <w:rPr>
                <w:rFonts w:ascii="Tahoma" w:hAnsi="Tahoma" w:cs="Tahoma"/>
                <w:b/>
                <w:bCs/>
                <w:sz w:val="16"/>
                <w:szCs w:val="16"/>
              </w:rPr>
            </w:pPr>
            <w:r w:rsidRPr="00A0273C">
              <w:rPr>
                <w:rFonts w:ascii="Tahoma" w:hAnsi="Tahoma" w:cs="Tahoma"/>
                <w:b/>
                <w:bCs/>
                <w:sz w:val="16"/>
                <w:szCs w:val="16"/>
              </w:rPr>
              <w:lastRenderedPageBreak/>
              <w:t>Izdatki</w:t>
            </w:r>
          </w:p>
        </w:tc>
        <w:tc>
          <w:tcPr>
            <w:tcW w:w="9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5189D7" w14:textId="77777777" w:rsidR="00A0273C" w:rsidRPr="00A0273C" w:rsidRDefault="00A0273C" w:rsidP="00A0273C">
            <w:pPr>
              <w:spacing w:before="0" w:after="0"/>
              <w:ind w:left="0" w:right="140"/>
              <w:jc w:val="both"/>
              <w:rPr>
                <w:rFonts w:ascii="Tahoma" w:hAnsi="Tahoma" w:cs="Tahoma"/>
                <w:b/>
                <w:bCs/>
                <w:sz w:val="16"/>
                <w:szCs w:val="16"/>
              </w:rPr>
            </w:pPr>
            <w:r w:rsidRPr="00A0273C">
              <w:rPr>
                <w:rFonts w:ascii="Tahoma" w:hAnsi="Tahoma" w:cs="Tahoma"/>
                <w:b/>
                <w:bCs/>
                <w:sz w:val="16"/>
                <w:szCs w:val="16"/>
              </w:rPr>
              <w:t>2019</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21E33D" w14:textId="77777777" w:rsidR="00A0273C" w:rsidRPr="00A0273C" w:rsidRDefault="00A0273C" w:rsidP="00A0273C">
            <w:pPr>
              <w:spacing w:before="0" w:after="0"/>
              <w:ind w:left="0" w:right="140"/>
              <w:jc w:val="both"/>
              <w:rPr>
                <w:rFonts w:ascii="Tahoma" w:hAnsi="Tahoma" w:cs="Tahoma"/>
                <w:b/>
                <w:bCs/>
                <w:sz w:val="16"/>
                <w:szCs w:val="16"/>
              </w:rPr>
            </w:pPr>
            <w:r w:rsidRPr="00A0273C">
              <w:rPr>
                <w:rFonts w:ascii="Tahoma" w:hAnsi="Tahoma" w:cs="Tahoma"/>
                <w:b/>
                <w:bCs/>
                <w:sz w:val="16"/>
                <w:szCs w:val="16"/>
              </w:rPr>
              <w:t>2020</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173E61" w14:textId="77777777" w:rsidR="00A0273C" w:rsidRPr="00A0273C" w:rsidRDefault="00A0273C" w:rsidP="00A0273C">
            <w:pPr>
              <w:spacing w:before="0" w:after="0"/>
              <w:ind w:left="0" w:right="140"/>
              <w:jc w:val="both"/>
              <w:rPr>
                <w:rFonts w:ascii="Tahoma" w:hAnsi="Tahoma" w:cs="Tahoma"/>
                <w:b/>
                <w:bCs/>
                <w:sz w:val="16"/>
                <w:szCs w:val="16"/>
              </w:rPr>
            </w:pPr>
            <w:r w:rsidRPr="00A0273C">
              <w:rPr>
                <w:rFonts w:ascii="Tahoma" w:hAnsi="Tahoma" w:cs="Tahoma"/>
                <w:b/>
                <w:bCs/>
                <w:sz w:val="16"/>
                <w:szCs w:val="16"/>
              </w:rPr>
              <w:t>2021</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C0D0F3" w14:textId="77777777" w:rsidR="00A0273C" w:rsidRPr="00A0273C" w:rsidRDefault="00A0273C" w:rsidP="00A0273C">
            <w:pPr>
              <w:spacing w:before="0" w:after="0"/>
              <w:ind w:left="0" w:right="140"/>
              <w:jc w:val="both"/>
              <w:rPr>
                <w:rFonts w:ascii="Tahoma" w:hAnsi="Tahoma" w:cs="Tahoma"/>
                <w:b/>
                <w:bCs/>
                <w:sz w:val="16"/>
                <w:szCs w:val="16"/>
              </w:rPr>
            </w:pPr>
            <w:r w:rsidRPr="00A0273C">
              <w:rPr>
                <w:rFonts w:ascii="Tahoma" w:hAnsi="Tahoma" w:cs="Tahoma"/>
                <w:b/>
                <w:bCs/>
                <w:sz w:val="16"/>
                <w:szCs w:val="16"/>
              </w:rPr>
              <w:t>2022</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1CDF94" w14:textId="77777777" w:rsidR="00A0273C" w:rsidRPr="00A0273C" w:rsidRDefault="00A0273C" w:rsidP="00A0273C">
            <w:pPr>
              <w:spacing w:before="0" w:after="0"/>
              <w:ind w:left="0" w:right="140"/>
              <w:jc w:val="both"/>
              <w:rPr>
                <w:rFonts w:ascii="Tahoma" w:hAnsi="Tahoma" w:cs="Tahoma"/>
                <w:b/>
                <w:bCs/>
                <w:sz w:val="16"/>
                <w:szCs w:val="16"/>
              </w:rPr>
            </w:pPr>
            <w:r w:rsidRPr="00A0273C">
              <w:rPr>
                <w:rFonts w:ascii="Tahoma" w:hAnsi="Tahoma" w:cs="Tahoma"/>
                <w:b/>
                <w:bCs/>
                <w:sz w:val="16"/>
                <w:szCs w:val="16"/>
              </w:rPr>
              <w:t>2023</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BA20C8" w14:textId="77777777" w:rsidR="00A0273C" w:rsidRPr="00A0273C" w:rsidRDefault="00A0273C" w:rsidP="00A0273C">
            <w:pPr>
              <w:spacing w:before="0" w:after="0"/>
              <w:ind w:left="0" w:right="140"/>
              <w:jc w:val="both"/>
              <w:rPr>
                <w:rFonts w:ascii="Tahoma" w:hAnsi="Tahoma" w:cs="Tahoma"/>
                <w:b/>
                <w:bCs/>
                <w:sz w:val="16"/>
                <w:szCs w:val="16"/>
              </w:rPr>
            </w:pPr>
            <w:r w:rsidRPr="00A0273C">
              <w:rPr>
                <w:rFonts w:ascii="Tahoma" w:hAnsi="Tahoma" w:cs="Tahoma"/>
                <w:b/>
                <w:bCs/>
                <w:sz w:val="16"/>
                <w:szCs w:val="16"/>
              </w:rPr>
              <w:t>2024</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8887C6" w14:textId="77777777" w:rsidR="00A0273C" w:rsidRPr="00A0273C" w:rsidRDefault="00A0273C" w:rsidP="00A0273C">
            <w:pPr>
              <w:spacing w:before="0" w:after="0"/>
              <w:ind w:left="0" w:right="140"/>
              <w:jc w:val="both"/>
              <w:rPr>
                <w:rFonts w:ascii="Tahoma" w:hAnsi="Tahoma" w:cs="Tahoma"/>
                <w:b/>
                <w:bCs/>
                <w:sz w:val="16"/>
                <w:szCs w:val="16"/>
              </w:rPr>
            </w:pPr>
            <w:r w:rsidRPr="00A0273C">
              <w:rPr>
                <w:rFonts w:ascii="Tahoma" w:hAnsi="Tahoma" w:cs="Tahoma"/>
                <w:b/>
                <w:bCs/>
                <w:sz w:val="16"/>
                <w:szCs w:val="16"/>
              </w:rPr>
              <w:t>2025</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CD9F14" w14:textId="77777777" w:rsidR="00A0273C" w:rsidRPr="00A0273C" w:rsidRDefault="00A0273C" w:rsidP="00A0273C">
            <w:pPr>
              <w:spacing w:before="0" w:after="0"/>
              <w:ind w:left="0" w:right="140"/>
              <w:jc w:val="both"/>
              <w:rPr>
                <w:rFonts w:ascii="Tahoma" w:hAnsi="Tahoma" w:cs="Tahoma"/>
                <w:b/>
                <w:bCs/>
                <w:sz w:val="16"/>
                <w:szCs w:val="16"/>
              </w:rPr>
            </w:pPr>
            <w:r w:rsidRPr="00A0273C">
              <w:rPr>
                <w:rFonts w:ascii="Tahoma" w:hAnsi="Tahoma" w:cs="Tahoma"/>
                <w:b/>
                <w:bCs/>
                <w:sz w:val="16"/>
                <w:szCs w:val="16"/>
              </w:rPr>
              <w:t>2026</w:t>
            </w:r>
          </w:p>
        </w:tc>
        <w:tc>
          <w:tcPr>
            <w:tcW w:w="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5CAEAF" w14:textId="77777777" w:rsidR="00A0273C" w:rsidRPr="00A0273C" w:rsidRDefault="00A0273C" w:rsidP="00A0273C">
            <w:pPr>
              <w:spacing w:before="0" w:after="0"/>
              <w:ind w:left="0" w:right="140"/>
              <w:jc w:val="both"/>
              <w:rPr>
                <w:rFonts w:ascii="Tahoma" w:hAnsi="Tahoma" w:cs="Tahoma"/>
                <w:b/>
                <w:bCs/>
                <w:sz w:val="16"/>
                <w:szCs w:val="16"/>
              </w:rPr>
            </w:pPr>
            <w:r w:rsidRPr="00A0273C">
              <w:rPr>
                <w:rFonts w:ascii="Tahoma" w:hAnsi="Tahoma" w:cs="Tahoma"/>
                <w:b/>
                <w:bCs/>
                <w:sz w:val="16"/>
                <w:szCs w:val="16"/>
              </w:rPr>
              <w:t>SKUPAJ</w:t>
            </w:r>
          </w:p>
        </w:tc>
      </w:tr>
      <w:tr w:rsidR="00A0273C" w:rsidRPr="00A0273C" w14:paraId="29367F45" w14:textId="77777777">
        <w:trPr>
          <w:trHeight w:val="315"/>
        </w:trPr>
        <w:tc>
          <w:tcPr>
            <w:tcW w:w="156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A2981D3"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Nakup opreme in investicijsko vzdrževanje</w:t>
            </w:r>
          </w:p>
        </w:tc>
        <w:tc>
          <w:tcPr>
            <w:tcW w:w="993"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5667C4E"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30.600</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7BB9187"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42.194</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1CAD60A"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8.821</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D8209FB"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5.000</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0C5E5E9"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5.000</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311DBB5"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5.000</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F269436"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5.000</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6109850"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5.000</w:t>
            </w:r>
          </w:p>
        </w:tc>
        <w:tc>
          <w:tcPr>
            <w:tcW w:w="845"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5AFED7B"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106.615</w:t>
            </w:r>
          </w:p>
        </w:tc>
      </w:tr>
    </w:tbl>
    <w:p w14:paraId="249F2E39" w14:textId="673833B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23D091BE"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Projekt je v izvajanju.</w:t>
      </w:r>
    </w:p>
    <w:p w14:paraId="7224D496" w14:textId="16A81B95"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OB192-18-0006 INVESTICIJSKO VZDRŽEVANJE ČOPOVE ROJSTNE HIŠE</w:t>
      </w:r>
      <w:r w:rsidRPr="003D5A79">
        <w:rPr>
          <w:rFonts w:ascii="Tahoma" w:hAnsi="Tahoma" w:cs="Tahoma"/>
          <w:color w:val="FFFFFF" w:themeColor="background1"/>
          <w:sz w:val="22"/>
          <w:szCs w:val="22"/>
        </w:rPr>
        <w:tab/>
        <w:t>20.000 €</w:t>
      </w:r>
    </w:p>
    <w:p w14:paraId="4A36E78A" w14:textId="1621F6D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2464904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Namen investicijskih vlaganj je zagotavljanje pogojev za izvajanje dejavnosti turizma in kulture v občini. Cilj projekta so nakup opreme in investicijsko - vzdrževalna dela. Na projektu so za ta namen v letu 2023 načrtovana sredstva v višini 20.000 EUR. Nadaljnja leta so sredstva načrtovana v višini 10.000 EUR letno in v skladu z Projektno nalogo za ČRH, kjer je predvidena celovita prenova zbirke in najnujnejša vzdrževalna dela na objektu, večji del posegov je tudi že realiziran.</w:t>
      </w:r>
    </w:p>
    <w:tbl>
      <w:tblPr>
        <w:tblW w:w="9691" w:type="dxa"/>
        <w:tblInd w:w="80" w:type="dxa"/>
        <w:tblLayout w:type="fixed"/>
        <w:tblCellMar>
          <w:left w:w="70" w:type="dxa"/>
          <w:right w:w="70" w:type="dxa"/>
        </w:tblCellMar>
        <w:tblLook w:val="0000" w:firstRow="0" w:lastRow="0" w:firstColumn="0" w:lastColumn="0" w:noHBand="0" w:noVBand="0"/>
      </w:tblPr>
      <w:tblGrid>
        <w:gridCol w:w="3879"/>
        <w:gridCol w:w="968"/>
        <w:gridCol w:w="969"/>
        <w:gridCol w:w="969"/>
        <w:gridCol w:w="968"/>
        <w:gridCol w:w="969"/>
        <w:gridCol w:w="969"/>
      </w:tblGrid>
      <w:tr w:rsidR="00A0273C" w:rsidRPr="00A0273C" w14:paraId="65D07AF8" w14:textId="77777777" w:rsidTr="008E3D47">
        <w:trPr>
          <w:trHeight w:val="315"/>
        </w:trPr>
        <w:tc>
          <w:tcPr>
            <w:tcW w:w="387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2834216" w14:textId="77777777" w:rsidR="00A0273C" w:rsidRPr="00A0273C" w:rsidRDefault="00A0273C" w:rsidP="00A0273C">
            <w:pPr>
              <w:spacing w:before="0" w:after="0"/>
              <w:ind w:left="0" w:right="140"/>
              <w:jc w:val="both"/>
              <w:rPr>
                <w:rFonts w:ascii="Tahoma" w:hAnsi="Tahoma" w:cs="Tahoma"/>
                <w:b/>
                <w:bCs/>
                <w:color w:val="000000"/>
                <w:sz w:val="16"/>
                <w:szCs w:val="16"/>
              </w:rPr>
            </w:pPr>
            <w:r w:rsidRPr="00A0273C">
              <w:rPr>
                <w:rFonts w:ascii="Tahoma" w:hAnsi="Tahoma" w:cs="Tahoma"/>
                <w:b/>
                <w:bCs/>
                <w:color w:val="000000"/>
                <w:sz w:val="16"/>
                <w:szCs w:val="16"/>
              </w:rPr>
              <w:t>Izdatki</w:t>
            </w:r>
          </w:p>
        </w:tc>
        <w:tc>
          <w:tcPr>
            <w:tcW w:w="968" w:type="dxa"/>
            <w:tcBorders>
              <w:top w:val="single" w:sz="8" w:space="0" w:color="000000"/>
              <w:left w:val="nil"/>
              <w:bottom w:val="single" w:sz="8" w:space="0" w:color="000000"/>
              <w:right w:val="single" w:sz="8" w:space="0" w:color="000000"/>
            </w:tcBorders>
            <w:shd w:val="clear" w:color="000000" w:fill="FFFFFF"/>
            <w:vAlign w:val="center"/>
          </w:tcPr>
          <w:p w14:paraId="408B13B1" w14:textId="77777777" w:rsidR="00A0273C" w:rsidRPr="00A0273C" w:rsidRDefault="00A0273C" w:rsidP="00A0273C">
            <w:pPr>
              <w:spacing w:before="0" w:after="0"/>
              <w:ind w:left="0" w:right="140"/>
              <w:jc w:val="both"/>
              <w:rPr>
                <w:rFonts w:ascii="Tahoma" w:hAnsi="Tahoma" w:cs="Tahoma"/>
                <w:b/>
                <w:bCs/>
                <w:color w:val="000000"/>
                <w:sz w:val="16"/>
                <w:szCs w:val="16"/>
              </w:rPr>
            </w:pPr>
            <w:r w:rsidRPr="00A0273C">
              <w:rPr>
                <w:rFonts w:ascii="Tahoma" w:hAnsi="Tahoma" w:cs="Tahoma"/>
                <w:b/>
                <w:bCs/>
                <w:color w:val="000000"/>
                <w:sz w:val="16"/>
                <w:szCs w:val="16"/>
              </w:rPr>
              <w:t>2019</w:t>
            </w:r>
          </w:p>
        </w:tc>
        <w:tc>
          <w:tcPr>
            <w:tcW w:w="969" w:type="dxa"/>
            <w:tcBorders>
              <w:top w:val="single" w:sz="8" w:space="0" w:color="000000"/>
              <w:left w:val="nil"/>
              <w:bottom w:val="single" w:sz="8" w:space="0" w:color="000000"/>
              <w:right w:val="single" w:sz="8" w:space="0" w:color="000000"/>
            </w:tcBorders>
            <w:shd w:val="clear" w:color="000000" w:fill="FFFFFF"/>
            <w:vAlign w:val="center"/>
          </w:tcPr>
          <w:p w14:paraId="327F5501" w14:textId="77777777" w:rsidR="00A0273C" w:rsidRPr="00A0273C" w:rsidRDefault="00A0273C" w:rsidP="00A0273C">
            <w:pPr>
              <w:spacing w:before="0" w:after="0"/>
              <w:ind w:left="0" w:right="140"/>
              <w:jc w:val="both"/>
              <w:rPr>
                <w:rFonts w:ascii="Tahoma" w:hAnsi="Tahoma" w:cs="Tahoma"/>
                <w:b/>
                <w:bCs/>
                <w:color w:val="000000"/>
                <w:sz w:val="16"/>
                <w:szCs w:val="16"/>
              </w:rPr>
            </w:pPr>
            <w:r w:rsidRPr="00A0273C">
              <w:rPr>
                <w:rFonts w:ascii="Tahoma" w:hAnsi="Tahoma" w:cs="Tahoma"/>
                <w:b/>
                <w:bCs/>
                <w:color w:val="000000"/>
                <w:sz w:val="16"/>
                <w:szCs w:val="16"/>
              </w:rPr>
              <w:t>2020</w:t>
            </w:r>
          </w:p>
        </w:tc>
        <w:tc>
          <w:tcPr>
            <w:tcW w:w="969" w:type="dxa"/>
            <w:tcBorders>
              <w:top w:val="single" w:sz="8" w:space="0" w:color="000000"/>
              <w:left w:val="nil"/>
              <w:bottom w:val="single" w:sz="8" w:space="0" w:color="000000"/>
              <w:right w:val="single" w:sz="8" w:space="0" w:color="000000"/>
            </w:tcBorders>
            <w:shd w:val="clear" w:color="000000" w:fill="FFFFFF"/>
            <w:vAlign w:val="center"/>
          </w:tcPr>
          <w:p w14:paraId="59ECC9D3" w14:textId="77777777" w:rsidR="00A0273C" w:rsidRPr="00A0273C" w:rsidRDefault="00A0273C" w:rsidP="00A0273C">
            <w:pPr>
              <w:spacing w:before="0" w:after="0"/>
              <w:ind w:left="0" w:right="140"/>
              <w:jc w:val="both"/>
              <w:rPr>
                <w:rFonts w:ascii="Tahoma" w:hAnsi="Tahoma" w:cs="Tahoma"/>
                <w:b/>
                <w:bCs/>
                <w:color w:val="000000"/>
                <w:sz w:val="16"/>
                <w:szCs w:val="16"/>
              </w:rPr>
            </w:pPr>
            <w:r w:rsidRPr="00A0273C">
              <w:rPr>
                <w:rFonts w:ascii="Tahoma" w:hAnsi="Tahoma" w:cs="Tahoma"/>
                <w:b/>
                <w:bCs/>
                <w:color w:val="000000"/>
                <w:sz w:val="16"/>
                <w:szCs w:val="16"/>
              </w:rPr>
              <w:t>2021</w:t>
            </w:r>
          </w:p>
        </w:tc>
        <w:tc>
          <w:tcPr>
            <w:tcW w:w="968" w:type="dxa"/>
            <w:tcBorders>
              <w:top w:val="single" w:sz="8" w:space="0" w:color="000000"/>
              <w:left w:val="nil"/>
              <w:bottom w:val="single" w:sz="8" w:space="0" w:color="000000"/>
              <w:right w:val="single" w:sz="4" w:space="0" w:color="auto"/>
            </w:tcBorders>
            <w:shd w:val="clear" w:color="000000" w:fill="FFFFFF"/>
            <w:vAlign w:val="center"/>
          </w:tcPr>
          <w:p w14:paraId="6C0781E9" w14:textId="77777777" w:rsidR="00A0273C" w:rsidRPr="00A0273C" w:rsidRDefault="00A0273C" w:rsidP="00A0273C">
            <w:pPr>
              <w:spacing w:before="0" w:after="0"/>
              <w:ind w:left="0" w:right="140"/>
              <w:jc w:val="both"/>
              <w:rPr>
                <w:rFonts w:ascii="Tahoma" w:hAnsi="Tahoma" w:cs="Tahoma"/>
                <w:b/>
                <w:bCs/>
                <w:color w:val="000000"/>
                <w:sz w:val="16"/>
                <w:szCs w:val="16"/>
              </w:rPr>
            </w:pPr>
            <w:r w:rsidRPr="00A0273C">
              <w:rPr>
                <w:rFonts w:ascii="Tahoma" w:hAnsi="Tahoma" w:cs="Tahoma"/>
                <w:b/>
                <w:bCs/>
                <w:color w:val="000000"/>
                <w:sz w:val="16"/>
                <w:szCs w:val="16"/>
              </w:rPr>
              <w:t>2022</w:t>
            </w:r>
          </w:p>
        </w:tc>
        <w:tc>
          <w:tcPr>
            <w:tcW w:w="969" w:type="dxa"/>
            <w:tcBorders>
              <w:top w:val="single" w:sz="4" w:space="0" w:color="auto"/>
              <w:left w:val="single" w:sz="4" w:space="0" w:color="auto"/>
              <w:bottom w:val="single" w:sz="8" w:space="0" w:color="000000"/>
              <w:right w:val="single" w:sz="4" w:space="0" w:color="auto"/>
            </w:tcBorders>
            <w:shd w:val="clear" w:color="000000" w:fill="FFFFFF"/>
            <w:vAlign w:val="center"/>
          </w:tcPr>
          <w:p w14:paraId="770FB4D0" w14:textId="77777777" w:rsidR="00A0273C" w:rsidRPr="00A0273C" w:rsidRDefault="00A0273C" w:rsidP="00A0273C">
            <w:pPr>
              <w:spacing w:before="0" w:after="0"/>
              <w:ind w:left="0" w:right="140"/>
              <w:jc w:val="both"/>
              <w:rPr>
                <w:rFonts w:ascii="Tahoma" w:hAnsi="Tahoma" w:cs="Tahoma"/>
                <w:b/>
                <w:bCs/>
                <w:color w:val="000000"/>
                <w:sz w:val="16"/>
                <w:szCs w:val="16"/>
              </w:rPr>
            </w:pPr>
            <w:r w:rsidRPr="00A0273C">
              <w:rPr>
                <w:rFonts w:ascii="Tahoma" w:hAnsi="Tahoma" w:cs="Tahoma"/>
                <w:b/>
                <w:bCs/>
                <w:color w:val="000000"/>
                <w:sz w:val="16"/>
                <w:szCs w:val="16"/>
              </w:rPr>
              <w:t>2023</w:t>
            </w:r>
          </w:p>
        </w:tc>
        <w:tc>
          <w:tcPr>
            <w:tcW w:w="969" w:type="dxa"/>
            <w:tcBorders>
              <w:top w:val="single" w:sz="8" w:space="0" w:color="000000"/>
              <w:left w:val="single" w:sz="4" w:space="0" w:color="auto"/>
              <w:bottom w:val="single" w:sz="8" w:space="0" w:color="000000"/>
              <w:right w:val="single" w:sz="8" w:space="0" w:color="000000"/>
            </w:tcBorders>
            <w:shd w:val="clear" w:color="000000" w:fill="FFFFFF"/>
            <w:vAlign w:val="center"/>
          </w:tcPr>
          <w:p w14:paraId="3098826E" w14:textId="77777777" w:rsidR="00A0273C" w:rsidRPr="00A0273C" w:rsidRDefault="00A0273C" w:rsidP="00A0273C">
            <w:pPr>
              <w:spacing w:before="0" w:after="0"/>
              <w:ind w:left="0" w:right="140"/>
              <w:jc w:val="both"/>
              <w:rPr>
                <w:rFonts w:ascii="Tahoma" w:hAnsi="Tahoma" w:cs="Tahoma"/>
                <w:b/>
                <w:bCs/>
                <w:color w:val="000000"/>
                <w:sz w:val="16"/>
                <w:szCs w:val="16"/>
              </w:rPr>
            </w:pPr>
            <w:r w:rsidRPr="00A0273C">
              <w:rPr>
                <w:rFonts w:ascii="Tahoma" w:hAnsi="Tahoma" w:cs="Tahoma"/>
                <w:b/>
                <w:bCs/>
                <w:color w:val="000000"/>
                <w:sz w:val="16"/>
                <w:szCs w:val="16"/>
              </w:rPr>
              <w:t>SKUPAJ</w:t>
            </w:r>
          </w:p>
        </w:tc>
      </w:tr>
      <w:tr w:rsidR="00A0273C" w:rsidRPr="00A0273C" w14:paraId="4BF08080" w14:textId="77777777" w:rsidTr="008E3D47">
        <w:trPr>
          <w:trHeight w:val="315"/>
        </w:trPr>
        <w:tc>
          <w:tcPr>
            <w:tcW w:w="3879" w:type="dxa"/>
            <w:tcBorders>
              <w:top w:val="nil"/>
              <w:left w:val="single" w:sz="8" w:space="0" w:color="000000"/>
              <w:bottom w:val="single" w:sz="8" w:space="0" w:color="000000"/>
              <w:right w:val="single" w:sz="8" w:space="0" w:color="000000"/>
            </w:tcBorders>
            <w:shd w:val="clear" w:color="000000" w:fill="FFFFFF"/>
            <w:vAlign w:val="center"/>
          </w:tcPr>
          <w:p w14:paraId="0A0A611A" w14:textId="77777777" w:rsidR="00A0273C" w:rsidRPr="00A0273C" w:rsidRDefault="00A0273C" w:rsidP="00A0273C">
            <w:pPr>
              <w:spacing w:before="0" w:after="0"/>
              <w:ind w:left="0" w:right="140"/>
              <w:jc w:val="both"/>
              <w:rPr>
                <w:rFonts w:ascii="Tahoma" w:hAnsi="Tahoma" w:cs="Tahoma"/>
                <w:b/>
                <w:bCs/>
                <w:color w:val="000000"/>
                <w:sz w:val="16"/>
                <w:szCs w:val="16"/>
              </w:rPr>
            </w:pPr>
            <w:r w:rsidRPr="00A0273C">
              <w:rPr>
                <w:rFonts w:ascii="Tahoma" w:hAnsi="Tahoma" w:cs="Tahoma"/>
                <w:b/>
                <w:bCs/>
                <w:color w:val="000000"/>
                <w:sz w:val="16"/>
                <w:szCs w:val="16"/>
              </w:rPr>
              <w:t>Faza 1 - omare v pisarni</w:t>
            </w:r>
          </w:p>
        </w:tc>
        <w:tc>
          <w:tcPr>
            <w:tcW w:w="968" w:type="dxa"/>
            <w:tcBorders>
              <w:top w:val="nil"/>
              <w:left w:val="nil"/>
              <w:bottom w:val="single" w:sz="8" w:space="0" w:color="000000"/>
              <w:right w:val="single" w:sz="8" w:space="0" w:color="000000"/>
            </w:tcBorders>
            <w:shd w:val="clear" w:color="000000" w:fill="FFFFFF"/>
            <w:vAlign w:val="center"/>
          </w:tcPr>
          <w:p w14:paraId="4B3BD03A"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50B01A3C"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0EEB4F7C"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8" w:type="dxa"/>
            <w:tcBorders>
              <w:top w:val="nil"/>
              <w:left w:val="nil"/>
              <w:bottom w:val="single" w:sz="8" w:space="0" w:color="000000"/>
              <w:right w:val="single" w:sz="4" w:space="0" w:color="auto"/>
            </w:tcBorders>
            <w:shd w:val="clear" w:color="000000" w:fill="FFFFFF"/>
            <w:vAlign w:val="center"/>
          </w:tcPr>
          <w:p w14:paraId="7454F9CC"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single" w:sz="8" w:space="0" w:color="000000"/>
              <w:left w:val="single" w:sz="4" w:space="0" w:color="auto"/>
              <w:bottom w:val="single" w:sz="8" w:space="0" w:color="000000"/>
              <w:right w:val="single" w:sz="4" w:space="0" w:color="auto"/>
            </w:tcBorders>
            <w:shd w:val="clear" w:color="000000" w:fill="FFFFFF"/>
            <w:vAlign w:val="center"/>
          </w:tcPr>
          <w:p w14:paraId="7AFFF853"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single" w:sz="4" w:space="0" w:color="auto"/>
              <w:bottom w:val="single" w:sz="8" w:space="0" w:color="000000"/>
              <w:right w:val="single" w:sz="8" w:space="0" w:color="000000"/>
            </w:tcBorders>
            <w:shd w:val="clear" w:color="000000" w:fill="FFFFFF"/>
            <w:vAlign w:val="center"/>
          </w:tcPr>
          <w:p w14:paraId="48E673AD"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r>
      <w:tr w:rsidR="00A0273C" w:rsidRPr="00A0273C" w14:paraId="7A3263B1" w14:textId="77777777" w:rsidTr="008E3D47">
        <w:trPr>
          <w:trHeight w:val="315"/>
        </w:trPr>
        <w:tc>
          <w:tcPr>
            <w:tcW w:w="3879" w:type="dxa"/>
            <w:tcBorders>
              <w:top w:val="nil"/>
              <w:left w:val="single" w:sz="8" w:space="0" w:color="000000"/>
              <w:bottom w:val="single" w:sz="8" w:space="0" w:color="000000"/>
              <w:right w:val="single" w:sz="8" w:space="0" w:color="000000"/>
            </w:tcBorders>
            <w:shd w:val="clear" w:color="000000" w:fill="FFFFFF"/>
            <w:vAlign w:val="center"/>
          </w:tcPr>
          <w:p w14:paraId="647E815E"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xml:space="preserve">Pisarniško pohištvo in </w:t>
            </w:r>
            <w:proofErr w:type="spellStart"/>
            <w:r w:rsidRPr="00A0273C">
              <w:rPr>
                <w:rFonts w:ascii="Tahoma" w:hAnsi="Tahoma" w:cs="Tahoma"/>
                <w:color w:val="000000"/>
                <w:sz w:val="16"/>
                <w:szCs w:val="16"/>
              </w:rPr>
              <w:t>suhomontažna</w:t>
            </w:r>
            <w:proofErr w:type="spellEnd"/>
            <w:r w:rsidRPr="00A0273C">
              <w:rPr>
                <w:rFonts w:ascii="Tahoma" w:hAnsi="Tahoma" w:cs="Tahoma"/>
                <w:color w:val="000000"/>
                <w:sz w:val="16"/>
                <w:szCs w:val="16"/>
              </w:rPr>
              <w:t xml:space="preserve"> dela</w:t>
            </w:r>
          </w:p>
        </w:tc>
        <w:tc>
          <w:tcPr>
            <w:tcW w:w="968" w:type="dxa"/>
            <w:tcBorders>
              <w:top w:val="nil"/>
              <w:left w:val="nil"/>
              <w:bottom w:val="single" w:sz="8" w:space="0" w:color="000000"/>
              <w:right w:val="single" w:sz="8" w:space="0" w:color="000000"/>
            </w:tcBorders>
            <w:shd w:val="clear" w:color="000000" w:fill="FFFFFF"/>
            <w:vAlign w:val="center"/>
          </w:tcPr>
          <w:p w14:paraId="6435EF4D"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8.550,44</w:t>
            </w:r>
          </w:p>
        </w:tc>
        <w:tc>
          <w:tcPr>
            <w:tcW w:w="969" w:type="dxa"/>
            <w:tcBorders>
              <w:top w:val="nil"/>
              <w:left w:val="nil"/>
              <w:bottom w:val="single" w:sz="8" w:space="0" w:color="000000"/>
              <w:right w:val="single" w:sz="8" w:space="0" w:color="000000"/>
            </w:tcBorders>
            <w:shd w:val="clear" w:color="000000" w:fill="FFFFFF"/>
            <w:vAlign w:val="center"/>
          </w:tcPr>
          <w:p w14:paraId="042A5C5B"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6825BA71"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xml:space="preserve"> </w:t>
            </w:r>
          </w:p>
        </w:tc>
        <w:tc>
          <w:tcPr>
            <w:tcW w:w="968" w:type="dxa"/>
            <w:tcBorders>
              <w:top w:val="nil"/>
              <w:left w:val="nil"/>
              <w:bottom w:val="single" w:sz="8" w:space="0" w:color="000000"/>
              <w:right w:val="single" w:sz="4" w:space="0" w:color="auto"/>
            </w:tcBorders>
            <w:shd w:val="clear" w:color="000000" w:fill="FFFFFF"/>
            <w:vAlign w:val="center"/>
          </w:tcPr>
          <w:p w14:paraId="0A6E616A"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single" w:sz="8" w:space="0" w:color="000000"/>
              <w:left w:val="single" w:sz="4" w:space="0" w:color="auto"/>
              <w:bottom w:val="single" w:sz="8" w:space="0" w:color="000000"/>
              <w:right w:val="single" w:sz="4" w:space="0" w:color="auto"/>
            </w:tcBorders>
            <w:shd w:val="clear" w:color="000000" w:fill="FFFFFF"/>
            <w:vAlign w:val="center"/>
          </w:tcPr>
          <w:p w14:paraId="479BC340"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single" w:sz="4" w:space="0" w:color="auto"/>
              <w:bottom w:val="single" w:sz="8" w:space="0" w:color="000000"/>
              <w:right w:val="single" w:sz="8" w:space="0" w:color="000000"/>
            </w:tcBorders>
            <w:shd w:val="clear" w:color="000000" w:fill="FFFFFF"/>
            <w:vAlign w:val="center"/>
          </w:tcPr>
          <w:p w14:paraId="3D9E3A61"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8.550,44</w:t>
            </w:r>
          </w:p>
        </w:tc>
      </w:tr>
      <w:tr w:rsidR="00A0273C" w:rsidRPr="00A0273C" w14:paraId="24E2C820" w14:textId="77777777" w:rsidTr="008E3D47">
        <w:trPr>
          <w:trHeight w:val="315"/>
        </w:trPr>
        <w:tc>
          <w:tcPr>
            <w:tcW w:w="3879" w:type="dxa"/>
            <w:tcBorders>
              <w:top w:val="nil"/>
              <w:left w:val="single" w:sz="8" w:space="0" w:color="000000"/>
              <w:bottom w:val="single" w:sz="8" w:space="0" w:color="000000"/>
              <w:right w:val="single" w:sz="8" w:space="0" w:color="000000"/>
            </w:tcBorders>
            <w:shd w:val="clear" w:color="000000" w:fill="FFFFFF"/>
            <w:vAlign w:val="center"/>
          </w:tcPr>
          <w:p w14:paraId="7A276FF0" w14:textId="77777777" w:rsidR="00A0273C" w:rsidRPr="00A0273C" w:rsidRDefault="00A0273C" w:rsidP="00A0273C">
            <w:pPr>
              <w:spacing w:before="0" w:after="0"/>
              <w:ind w:left="0" w:right="140"/>
              <w:jc w:val="both"/>
              <w:rPr>
                <w:rFonts w:ascii="Tahoma" w:hAnsi="Tahoma" w:cs="Tahoma"/>
                <w:color w:val="000000"/>
                <w:sz w:val="16"/>
                <w:szCs w:val="16"/>
              </w:rPr>
            </w:pPr>
            <w:proofErr w:type="spellStart"/>
            <w:r w:rsidRPr="00A0273C">
              <w:rPr>
                <w:rFonts w:ascii="Tahoma" w:hAnsi="Tahoma" w:cs="Tahoma"/>
                <w:color w:val="000000"/>
                <w:sz w:val="16"/>
                <w:szCs w:val="16"/>
              </w:rPr>
              <w:t>elektroinstalacije</w:t>
            </w:r>
            <w:proofErr w:type="spellEnd"/>
          </w:p>
        </w:tc>
        <w:tc>
          <w:tcPr>
            <w:tcW w:w="968" w:type="dxa"/>
            <w:tcBorders>
              <w:top w:val="nil"/>
              <w:left w:val="nil"/>
              <w:bottom w:val="single" w:sz="8" w:space="0" w:color="000000"/>
              <w:right w:val="single" w:sz="8" w:space="0" w:color="000000"/>
            </w:tcBorders>
            <w:shd w:val="clear" w:color="000000" w:fill="FFFFFF"/>
            <w:vAlign w:val="center"/>
          </w:tcPr>
          <w:p w14:paraId="55FE4718"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481,56</w:t>
            </w:r>
          </w:p>
        </w:tc>
        <w:tc>
          <w:tcPr>
            <w:tcW w:w="969" w:type="dxa"/>
            <w:tcBorders>
              <w:top w:val="nil"/>
              <w:left w:val="nil"/>
              <w:bottom w:val="single" w:sz="8" w:space="0" w:color="000000"/>
              <w:right w:val="single" w:sz="8" w:space="0" w:color="000000"/>
            </w:tcBorders>
            <w:shd w:val="clear" w:color="000000" w:fill="FFFFFF"/>
            <w:vAlign w:val="center"/>
          </w:tcPr>
          <w:p w14:paraId="16FA35C5"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17ED7613"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8" w:type="dxa"/>
            <w:tcBorders>
              <w:top w:val="nil"/>
              <w:left w:val="nil"/>
              <w:bottom w:val="single" w:sz="8" w:space="0" w:color="000000"/>
              <w:right w:val="single" w:sz="4" w:space="0" w:color="auto"/>
            </w:tcBorders>
            <w:shd w:val="clear" w:color="000000" w:fill="FFFFFF"/>
            <w:vAlign w:val="center"/>
          </w:tcPr>
          <w:p w14:paraId="0BD77087"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single" w:sz="8" w:space="0" w:color="000000"/>
              <w:left w:val="single" w:sz="4" w:space="0" w:color="auto"/>
              <w:bottom w:val="single" w:sz="8" w:space="0" w:color="000000"/>
              <w:right w:val="single" w:sz="4" w:space="0" w:color="auto"/>
            </w:tcBorders>
            <w:shd w:val="clear" w:color="000000" w:fill="FFFFFF"/>
            <w:vAlign w:val="center"/>
          </w:tcPr>
          <w:p w14:paraId="6304924E"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single" w:sz="4" w:space="0" w:color="auto"/>
              <w:bottom w:val="single" w:sz="8" w:space="0" w:color="000000"/>
              <w:right w:val="single" w:sz="8" w:space="0" w:color="000000"/>
            </w:tcBorders>
            <w:shd w:val="clear" w:color="000000" w:fill="FFFFFF"/>
            <w:vAlign w:val="center"/>
          </w:tcPr>
          <w:p w14:paraId="416D9B12"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481,56</w:t>
            </w:r>
          </w:p>
        </w:tc>
      </w:tr>
      <w:tr w:rsidR="00A0273C" w:rsidRPr="00A0273C" w14:paraId="1846E264" w14:textId="77777777" w:rsidTr="008E3D47">
        <w:trPr>
          <w:trHeight w:val="315"/>
        </w:trPr>
        <w:tc>
          <w:tcPr>
            <w:tcW w:w="3879" w:type="dxa"/>
            <w:tcBorders>
              <w:top w:val="nil"/>
              <w:left w:val="single" w:sz="8" w:space="0" w:color="000000"/>
              <w:bottom w:val="single" w:sz="8" w:space="0" w:color="000000"/>
              <w:right w:val="single" w:sz="8" w:space="0" w:color="000000"/>
            </w:tcBorders>
            <w:shd w:val="clear" w:color="000000" w:fill="FFFFFF"/>
            <w:vAlign w:val="center"/>
          </w:tcPr>
          <w:p w14:paraId="2B242B26"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Parket</w:t>
            </w:r>
          </w:p>
        </w:tc>
        <w:tc>
          <w:tcPr>
            <w:tcW w:w="968" w:type="dxa"/>
            <w:tcBorders>
              <w:top w:val="nil"/>
              <w:left w:val="nil"/>
              <w:bottom w:val="single" w:sz="8" w:space="0" w:color="000000"/>
              <w:right w:val="single" w:sz="8" w:space="0" w:color="000000"/>
            </w:tcBorders>
            <w:shd w:val="clear" w:color="000000" w:fill="FFFFFF"/>
            <w:vAlign w:val="center"/>
          </w:tcPr>
          <w:p w14:paraId="25981B23"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2.220,00</w:t>
            </w:r>
          </w:p>
        </w:tc>
        <w:tc>
          <w:tcPr>
            <w:tcW w:w="969" w:type="dxa"/>
            <w:tcBorders>
              <w:top w:val="nil"/>
              <w:left w:val="nil"/>
              <w:bottom w:val="single" w:sz="8" w:space="0" w:color="000000"/>
              <w:right w:val="single" w:sz="8" w:space="0" w:color="000000"/>
            </w:tcBorders>
            <w:shd w:val="clear" w:color="000000" w:fill="FFFFFF"/>
            <w:vAlign w:val="center"/>
          </w:tcPr>
          <w:p w14:paraId="5755C862"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10F53A0F"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8" w:type="dxa"/>
            <w:tcBorders>
              <w:top w:val="nil"/>
              <w:left w:val="nil"/>
              <w:bottom w:val="single" w:sz="8" w:space="0" w:color="000000"/>
              <w:right w:val="single" w:sz="4" w:space="0" w:color="auto"/>
            </w:tcBorders>
            <w:shd w:val="clear" w:color="000000" w:fill="FFFFFF"/>
            <w:vAlign w:val="center"/>
          </w:tcPr>
          <w:p w14:paraId="2AC11EDA"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single" w:sz="8" w:space="0" w:color="000000"/>
              <w:left w:val="single" w:sz="4" w:space="0" w:color="auto"/>
              <w:bottom w:val="single" w:sz="8" w:space="0" w:color="000000"/>
              <w:right w:val="single" w:sz="4" w:space="0" w:color="auto"/>
            </w:tcBorders>
            <w:shd w:val="clear" w:color="000000" w:fill="FFFFFF"/>
            <w:vAlign w:val="center"/>
          </w:tcPr>
          <w:p w14:paraId="4DC95D06"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single" w:sz="4" w:space="0" w:color="auto"/>
              <w:bottom w:val="single" w:sz="8" w:space="0" w:color="000000"/>
              <w:right w:val="single" w:sz="8" w:space="0" w:color="000000"/>
            </w:tcBorders>
            <w:shd w:val="clear" w:color="000000" w:fill="FFFFFF"/>
            <w:vAlign w:val="center"/>
          </w:tcPr>
          <w:p w14:paraId="41028220"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2.220,00</w:t>
            </w:r>
          </w:p>
        </w:tc>
      </w:tr>
      <w:tr w:rsidR="00A0273C" w:rsidRPr="00A0273C" w14:paraId="554858C9" w14:textId="77777777" w:rsidTr="008E3D47">
        <w:trPr>
          <w:trHeight w:val="315"/>
        </w:trPr>
        <w:tc>
          <w:tcPr>
            <w:tcW w:w="3879" w:type="dxa"/>
            <w:tcBorders>
              <w:top w:val="nil"/>
              <w:left w:val="single" w:sz="8" w:space="0" w:color="000000"/>
              <w:bottom w:val="single" w:sz="8" w:space="0" w:color="000000"/>
              <w:right w:val="single" w:sz="8" w:space="0" w:color="000000"/>
            </w:tcBorders>
            <w:shd w:val="clear" w:color="000000" w:fill="FFFFFF"/>
            <w:vAlign w:val="center"/>
          </w:tcPr>
          <w:p w14:paraId="7267C4DB"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Pleskanje in kitanje</w:t>
            </w:r>
          </w:p>
        </w:tc>
        <w:tc>
          <w:tcPr>
            <w:tcW w:w="968" w:type="dxa"/>
            <w:tcBorders>
              <w:top w:val="nil"/>
              <w:left w:val="nil"/>
              <w:bottom w:val="single" w:sz="8" w:space="0" w:color="000000"/>
              <w:right w:val="single" w:sz="8" w:space="0" w:color="000000"/>
            </w:tcBorders>
            <w:shd w:val="clear" w:color="000000" w:fill="FFFFFF"/>
            <w:vAlign w:val="center"/>
          </w:tcPr>
          <w:p w14:paraId="11F7FE0C"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1.914,00</w:t>
            </w:r>
          </w:p>
        </w:tc>
        <w:tc>
          <w:tcPr>
            <w:tcW w:w="969" w:type="dxa"/>
            <w:tcBorders>
              <w:top w:val="nil"/>
              <w:left w:val="nil"/>
              <w:bottom w:val="single" w:sz="8" w:space="0" w:color="000000"/>
              <w:right w:val="single" w:sz="8" w:space="0" w:color="000000"/>
            </w:tcBorders>
            <w:shd w:val="clear" w:color="000000" w:fill="FFFFFF"/>
            <w:vAlign w:val="center"/>
          </w:tcPr>
          <w:p w14:paraId="71D9C8D4"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4AFA6F3E"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8" w:type="dxa"/>
            <w:tcBorders>
              <w:top w:val="nil"/>
              <w:left w:val="nil"/>
              <w:bottom w:val="single" w:sz="8" w:space="0" w:color="000000"/>
              <w:right w:val="single" w:sz="4" w:space="0" w:color="auto"/>
            </w:tcBorders>
            <w:shd w:val="clear" w:color="000000" w:fill="FFFFFF"/>
            <w:vAlign w:val="center"/>
          </w:tcPr>
          <w:p w14:paraId="048A6BAD"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4.000,00</w:t>
            </w:r>
          </w:p>
        </w:tc>
        <w:tc>
          <w:tcPr>
            <w:tcW w:w="969" w:type="dxa"/>
            <w:tcBorders>
              <w:top w:val="single" w:sz="8" w:space="0" w:color="000000"/>
              <w:left w:val="single" w:sz="4" w:space="0" w:color="auto"/>
              <w:bottom w:val="single" w:sz="8" w:space="0" w:color="000000"/>
              <w:right w:val="single" w:sz="4" w:space="0" w:color="auto"/>
            </w:tcBorders>
            <w:shd w:val="clear" w:color="000000" w:fill="FFFFFF"/>
            <w:vAlign w:val="center"/>
          </w:tcPr>
          <w:p w14:paraId="4D5190A2" w14:textId="77777777" w:rsidR="00A0273C" w:rsidRPr="00A0273C" w:rsidRDefault="00A0273C" w:rsidP="00A0273C">
            <w:pPr>
              <w:spacing w:before="0" w:after="0"/>
              <w:ind w:left="0" w:right="140"/>
              <w:jc w:val="both"/>
              <w:rPr>
                <w:rFonts w:ascii="Tahoma" w:hAnsi="Tahoma" w:cs="Tahoma"/>
                <w:color w:val="000000"/>
                <w:sz w:val="16"/>
                <w:szCs w:val="16"/>
              </w:rPr>
            </w:pPr>
          </w:p>
        </w:tc>
        <w:tc>
          <w:tcPr>
            <w:tcW w:w="969" w:type="dxa"/>
            <w:tcBorders>
              <w:top w:val="nil"/>
              <w:left w:val="single" w:sz="4" w:space="0" w:color="auto"/>
              <w:bottom w:val="single" w:sz="8" w:space="0" w:color="000000"/>
              <w:right w:val="single" w:sz="8" w:space="0" w:color="000000"/>
            </w:tcBorders>
            <w:shd w:val="clear" w:color="000000" w:fill="FFFFFF"/>
            <w:vAlign w:val="center"/>
          </w:tcPr>
          <w:p w14:paraId="4D2666F3"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5.914,00</w:t>
            </w:r>
          </w:p>
        </w:tc>
      </w:tr>
      <w:tr w:rsidR="00A0273C" w:rsidRPr="00A0273C" w14:paraId="3C899D4C" w14:textId="77777777" w:rsidTr="008E3D47">
        <w:trPr>
          <w:trHeight w:val="315"/>
        </w:trPr>
        <w:tc>
          <w:tcPr>
            <w:tcW w:w="3879" w:type="dxa"/>
            <w:tcBorders>
              <w:top w:val="nil"/>
              <w:left w:val="single" w:sz="8" w:space="0" w:color="000000"/>
              <w:bottom w:val="single" w:sz="8" w:space="0" w:color="000000"/>
              <w:right w:val="single" w:sz="8" w:space="0" w:color="000000"/>
            </w:tcBorders>
            <w:shd w:val="clear" w:color="000000" w:fill="FFFFFF"/>
            <w:vAlign w:val="center"/>
          </w:tcPr>
          <w:p w14:paraId="5382EF0F"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Tehnična oprema</w:t>
            </w:r>
          </w:p>
        </w:tc>
        <w:tc>
          <w:tcPr>
            <w:tcW w:w="968" w:type="dxa"/>
            <w:tcBorders>
              <w:top w:val="nil"/>
              <w:left w:val="nil"/>
              <w:bottom w:val="single" w:sz="8" w:space="0" w:color="000000"/>
              <w:right w:val="single" w:sz="8" w:space="0" w:color="000000"/>
            </w:tcBorders>
            <w:shd w:val="clear" w:color="000000" w:fill="FFFFFF"/>
            <w:vAlign w:val="center"/>
          </w:tcPr>
          <w:p w14:paraId="6119FCB2"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1.134,00</w:t>
            </w:r>
          </w:p>
        </w:tc>
        <w:tc>
          <w:tcPr>
            <w:tcW w:w="969" w:type="dxa"/>
            <w:tcBorders>
              <w:top w:val="nil"/>
              <w:left w:val="nil"/>
              <w:bottom w:val="single" w:sz="8" w:space="0" w:color="000000"/>
              <w:right w:val="single" w:sz="8" w:space="0" w:color="000000"/>
            </w:tcBorders>
            <w:shd w:val="clear" w:color="000000" w:fill="FFFFFF"/>
            <w:vAlign w:val="center"/>
          </w:tcPr>
          <w:p w14:paraId="3D00283C"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4A144B08"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8" w:type="dxa"/>
            <w:tcBorders>
              <w:top w:val="nil"/>
              <w:left w:val="nil"/>
              <w:bottom w:val="single" w:sz="8" w:space="0" w:color="000000"/>
              <w:right w:val="single" w:sz="4" w:space="0" w:color="auto"/>
            </w:tcBorders>
            <w:shd w:val="clear" w:color="000000" w:fill="FFFFFF"/>
            <w:vAlign w:val="center"/>
          </w:tcPr>
          <w:p w14:paraId="078F4574"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single" w:sz="8" w:space="0" w:color="000000"/>
              <w:left w:val="single" w:sz="4" w:space="0" w:color="auto"/>
              <w:bottom w:val="single" w:sz="8" w:space="0" w:color="000000"/>
              <w:right w:val="single" w:sz="4" w:space="0" w:color="auto"/>
            </w:tcBorders>
            <w:shd w:val="clear" w:color="000000" w:fill="FFFFFF"/>
            <w:vAlign w:val="center"/>
          </w:tcPr>
          <w:p w14:paraId="1E683AED"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single" w:sz="4" w:space="0" w:color="auto"/>
              <w:bottom w:val="single" w:sz="8" w:space="0" w:color="000000"/>
              <w:right w:val="single" w:sz="8" w:space="0" w:color="000000"/>
            </w:tcBorders>
            <w:shd w:val="clear" w:color="000000" w:fill="FFFFFF"/>
            <w:vAlign w:val="center"/>
          </w:tcPr>
          <w:p w14:paraId="1FA94A06"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1.134,00</w:t>
            </w:r>
          </w:p>
        </w:tc>
      </w:tr>
      <w:tr w:rsidR="00A0273C" w:rsidRPr="00A0273C" w14:paraId="41D6DF86" w14:textId="77777777" w:rsidTr="008E3D47">
        <w:trPr>
          <w:trHeight w:val="315"/>
        </w:trPr>
        <w:tc>
          <w:tcPr>
            <w:tcW w:w="3879" w:type="dxa"/>
            <w:tcBorders>
              <w:top w:val="nil"/>
              <w:left w:val="single" w:sz="8" w:space="0" w:color="000000"/>
              <w:bottom w:val="single" w:sz="8" w:space="0" w:color="000000"/>
              <w:right w:val="single" w:sz="8" w:space="0" w:color="000000"/>
            </w:tcBorders>
            <w:shd w:val="clear" w:color="000000" w:fill="FFFFFF"/>
            <w:vAlign w:val="center"/>
          </w:tcPr>
          <w:p w14:paraId="066453A4" w14:textId="77777777" w:rsidR="00A0273C" w:rsidRPr="00A0273C" w:rsidRDefault="00A0273C" w:rsidP="00A0273C">
            <w:pPr>
              <w:spacing w:before="0" w:after="0"/>
              <w:ind w:left="0" w:right="140"/>
              <w:jc w:val="both"/>
              <w:rPr>
                <w:rFonts w:ascii="Tahoma" w:hAnsi="Tahoma" w:cs="Tahoma"/>
                <w:b/>
                <w:bCs/>
                <w:color w:val="000000"/>
                <w:sz w:val="16"/>
                <w:szCs w:val="16"/>
              </w:rPr>
            </w:pPr>
            <w:r w:rsidRPr="00A0273C">
              <w:rPr>
                <w:rFonts w:ascii="Tahoma" w:hAnsi="Tahoma" w:cs="Tahoma"/>
                <w:b/>
                <w:bCs/>
                <w:color w:val="000000"/>
                <w:sz w:val="16"/>
                <w:szCs w:val="16"/>
              </w:rPr>
              <w:t>Faza 2 - menjava načina ogrevanja</w:t>
            </w:r>
          </w:p>
        </w:tc>
        <w:tc>
          <w:tcPr>
            <w:tcW w:w="968" w:type="dxa"/>
            <w:tcBorders>
              <w:top w:val="nil"/>
              <w:left w:val="nil"/>
              <w:bottom w:val="single" w:sz="8" w:space="0" w:color="000000"/>
              <w:right w:val="single" w:sz="8" w:space="0" w:color="000000"/>
            </w:tcBorders>
            <w:shd w:val="clear" w:color="000000" w:fill="FFFFFF"/>
            <w:vAlign w:val="center"/>
          </w:tcPr>
          <w:p w14:paraId="51E964B0"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01C890ED"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066C9789"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8" w:type="dxa"/>
            <w:tcBorders>
              <w:top w:val="nil"/>
              <w:left w:val="nil"/>
              <w:bottom w:val="single" w:sz="8" w:space="0" w:color="000000"/>
              <w:right w:val="single" w:sz="4" w:space="0" w:color="auto"/>
            </w:tcBorders>
            <w:shd w:val="clear" w:color="000000" w:fill="FFFFFF"/>
            <w:vAlign w:val="center"/>
          </w:tcPr>
          <w:p w14:paraId="0EFE2889"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single" w:sz="8" w:space="0" w:color="000000"/>
              <w:left w:val="single" w:sz="4" w:space="0" w:color="auto"/>
              <w:bottom w:val="single" w:sz="8" w:space="0" w:color="000000"/>
              <w:right w:val="single" w:sz="4" w:space="0" w:color="auto"/>
            </w:tcBorders>
            <w:shd w:val="clear" w:color="000000" w:fill="FFFFFF"/>
            <w:vAlign w:val="center"/>
          </w:tcPr>
          <w:p w14:paraId="4765B7FF"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single" w:sz="4" w:space="0" w:color="auto"/>
              <w:bottom w:val="single" w:sz="8" w:space="0" w:color="000000"/>
              <w:right w:val="single" w:sz="8" w:space="0" w:color="000000"/>
            </w:tcBorders>
            <w:shd w:val="clear" w:color="000000" w:fill="FFFFFF"/>
            <w:vAlign w:val="center"/>
          </w:tcPr>
          <w:p w14:paraId="245090FC"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r>
      <w:tr w:rsidR="00A0273C" w:rsidRPr="00A0273C" w14:paraId="1E63277F" w14:textId="77777777" w:rsidTr="008E3D47">
        <w:trPr>
          <w:trHeight w:val="315"/>
        </w:trPr>
        <w:tc>
          <w:tcPr>
            <w:tcW w:w="3879" w:type="dxa"/>
            <w:tcBorders>
              <w:top w:val="nil"/>
              <w:left w:val="single" w:sz="8" w:space="0" w:color="000000"/>
              <w:bottom w:val="single" w:sz="8" w:space="0" w:color="000000"/>
              <w:right w:val="single" w:sz="8" w:space="0" w:color="000000"/>
            </w:tcBorders>
            <w:shd w:val="clear" w:color="000000" w:fill="FFFFFF"/>
            <w:vAlign w:val="center"/>
          </w:tcPr>
          <w:p w14:paraId="6B49F88F"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Menjava peči in priklop na plin</w:t>
            </w:r>
          </w:p>
        </w:tc>
        <w:tc>
          <w:tcPr>
            <w:tcW w:w="968" w:type="dxa"/>
            <w:tcBorders>
              <w:top w:val="nil"/>
              <w:left w:val="nil"/>
              <w:bottom w:val="single" w:sz="8" w:space="0" w:color="000000"/>
              <w:right w:val="single" w:sz="8" w:space="0" w:color="000000"/>
            </w:tcBorders>
            <w:shd w:val="clear" w:color="000000" w:fill="FFFFFF"/>
            <w:vAlign w:val="center"/>
          </w:tcPr>
          <w:p w14:paraId="0FD180D6"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73484105"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7.000,00</w:t>
            </w:r>
          </w:p>
        </w:tc>
        <w:tc>
          <w:tcPr>
            <w:tcW w:w="969" w:type="dxa"/>
            <w:tcBorders>
              <w:top w:val="nil"/>
              <w:left w:val="nil"/>
              <w:bottom w:val="single" w:sz="8" w:space="0" w:color="000000"/>
              <w:right w:val="single" w:sz="8" w:space="0" w:color="000000"/>
            </w:tcBorders>
            <w:shd w:val="clear" w:color="000000" w:fill="FFFFFF"/>
            <w:vAlign w:val="center"/>
          </w:tcPr>
          <w:p w14:paraId="35F34E42"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8" w:type="dxa"/>
            <w:tcBorders>
              <w:top w:val="nil"/>
              <w:left w:val="nil"/>
              <w:bottom w:val="single" w:sz="8" w:space="0" w:color="000000"/>
              <w:right w:val="single" w:sz="4" w:space="0" w:color="auto"/>
            </w:tcBorders>
            <w:shd w:val="clear" w:color="000000" w:fill="FFFFFF"/>
            <w:vAlign w:val="center"/>
          </w:tcPr>
          <w:p w14:paraId="520E141D"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single" w:sz="8" w:space="0" w:color="000000"/>
              <w:left w:val="single" w:sz="4" w:space="0" w:color="auto"/>
              <w:bottom w:val="single" w:sz="8" w:space="0" w:color="000000"/>
              <w:right w:val="single" w:sz="4" w:space="0" w:color="auto"/>
            </w:tcBorders>
            <w:shd w:val="clear" w:color="000000" w:fill="FFFFFF"/>
            <w:vAlign w:val="center"/>
          </w:tcPr>
          <w:p w14:paraId="01268A16"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single" w:sz="4" w:space="0" w:color="auto"/>
              <w:bottom w:val="single" w:sz="8" w:space="0" w:color="000000"/>
              <w:right w:val="single" w:sz="8" w:space="0" w:color="000000"/>
            </w:tcBorders>
            <w:shd w:val="clear" w:color="000000" w:fill="FFFFFF"/>
            <w:vAlign w:val="center"/>
          </w:tcPr>
          <w:p w14:paraId="3E8C1089"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7.000,00</w:t>
            </w:r>
          </w:p>
        </w:tc>
      </w:tr>
      <w:tr w:rsidR="00A0273C" w:rsidRPr="00A0273C" w14:paraId="62E8A1EE" w14:textId="77777777" w:rsidTr="008E3D47">
        <w:trPr>
          <w:trHeight w:val="315"/>
        </w:trPr>
        <w:tc>
          <w:tcPr>
            <w:tcW w:w="3879" w:type="dxa"/>
            <w:tcBorders>
              <w:top w:val="nil"/>
              <w:left w:val="single" w:sz="8" w:space="0" w:color="000000"/>
              <w:bottom w:val="single" w:sz="8" w:space="0" w:color="000000"/>
              <w:right w:val="single" w:sz="8" w:space="0" w:color="000000"/>
            </w:tcBorders>
            <w:shd w:val="clear" w:color="000000" w:fill="FFFFFF"/>
            <w:vAlign w:val="center"/>
          </w:tcPr>
          <w:p w14:paraId="5CEEFC44" w14:textId="77777777" w:rsidR="00A0273C" w:rsidRPr="00A0273C" w:rsidRDefault="00A0273C" w:rsidP="00A0273C">
            <w:pPr>
              <w:spacing w:before="0" w:after="0"/>
              <w:ind w:left="0" w:right="140"/>
              <w:jc w:val="both"/>
              <w:rPr>
                <w:rFonts w:ascii="Tahoma" w:hAnsi="Tahoma" w:cs="Tahoma"/>
                <w:b/>
                <w:bCs/>
                <w:color w:val="000000"/>
                <w:sz w:val="16"/>
                <w:szCs w:val="16"/>
              </w:rPr>
            </w:pPr>
            <w:r w:rsidRPr="00A0273C">
              <w:rPr>
                <w:rFonts w:ascii="Tahoma" w:hAnsi="Tahoma" w:cs="Tahoma"/>
                <w:b/>
                <w:bCs/>
                <w:color w:val="000000"/>
                <w:sz w:val="16"/>
                <w:szCs w:val="16"/>
              </w:rPr>
              <w:t>Faza 3 - prenova spominske sobe</w:t>
            </w:r>
          </w:p>
        </w:tc>
        <w:tc>
          <w:tcPr>
            <w:tcW w:w="968" w:type="dxa"/>
            <w:tcBorders>
              <w:top w:val="nil"/>
              <w:left w:val="nil"/>
              <w:bottom w:val="single" w:sz="8" w:space="0" w:color="000000"/>
              <w:right w:val="single" w:sz="8" w:space="0" w:color="000000"/>
            </w:tcBorders>
            <w:shd w:val="clear" w:color="000000" w:fill="FFFFFF"/>
            <w:vAlign w:val="center"/>
          </w:tcPr>
          <w:p w14:paraId="5750A155"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4B4A118B"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738FEF43"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8" w:type="dxa"/>
            <w:tcBorders>
              <w:top w:val="nil"/>
              <w:left w:val="nil"/>
              <w:bottom w:val="single" w:sz="8" w:space="0" w:color="000000"/>
              <w:right w:val="single" w:sz="4" w:space="0" w:color="auto"/>
            </w:tcBorders>
            <w:shd w:val="clear" w:color="000000" w:fill="FFFFFF"/>
            <w:vAlign w:val="center"/>
          </w:tcPr>
          <w:p w14:paraId="73DAE183"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single" w:sz="8" w:space="0" w:color="000000"/>
              <w:left w:val="single" w:sz="4" w:space="0" w:color="auto"/>
              <w:bottom w:val="single" w:sz="8" w:space="0" w:color="000000"/>
              <w:right w:val="single" w:sz="4" w:space="0" w:color="auto"/>
            </w:tcBorders>
            <w:shd w:val="clear" w:color="000000" w:fill="FFFFFF"/>
            <w:vAlign w:val="center"/>
          </w:tcPr>
          <w:p w14:paraId="2F0A4851"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single" w:sz="4" w:space="0" w:color="auto"/>
              <w:bottom w:val="single" w:sz="8" w:space="0" w:color="000000"/>
              <w:right w:val="single" w:sz="8" w:space="0" w:color="000000"/>
            </w:tcBorders>
            <w:shd w:val="clear" w:color="000000" w:fill="FFFFFF"/>
            <w:vAlign w:val="center"/>
          </w:tcPr>
          <w:p w14:paraId="38850A4B"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r>
      <w:tr w:rsidR="00A0273C" w:rsidRPr="00A0273C" w14:paraId="19165BBC" w14:textId="77777777" w:rsidTr="008E3D47">
        <w:trPr>
          <w:trHeight w:val="315"/>
        </w:trPr>
        <w:tc>
          <w:tcPr>
            <w:tcW w:w="3879" w:type="dxa"/>
            <w:tcBorders>
              <w:top w:val="nil"/>
              <w:left w:val="single" w:sz="8" w:space="0" w:color="000000"/>
              <w:bottom w:val="single" w:sz="8" w:space="0" w:color="000000"/>
              <w:right w:val="single" w:sz="8" w:space="0" w:color="000000"/>
            </w:tcBorders>
            <w:shd w:val="clear" w:color="000000" w:fill="FFFFFF"/>
            <w:vAlign w:val="center"/>
          </w:tcPr>
          <w:p w14:paraId="11991AA1"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Načrtovanje in izris</w:t>
            </w:r>
          </w:p>
        </w:tc>
        <w:tc>
          <w:tcPr>
            <w:tcW w:w="968" w:type="dxa"/>
            <w:tcBorders>
              <w:top w:val="nil"/>
              <w:left w:val="nil"/>
              <w:bottom w:val="single" w:sz="8" w:space="0" w:color="000000"/>
              <w:right w:val="single" w:sz="8" w:space="0" w:color="000000"/>
            </w:tcBorders>
            <w:shd w:val="clear" w:color="000000" w:fill="FFFFFF"/>
            <w:vAlign w:val="center"/>
          </w:tcPr>
          <w:p w14:paraId="399F4CEF"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2F573A60"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40674EA4"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2.000,00</w:t>
            </w:r>
          </w:p>
        </w:tc>
        <w:tc>
          <w:tcPr>
            <w:tcW w:w="968" w:type="dxa"/>
            <w:tcBorders>
              <w:top w:val="nil"/>
              <w:left w:val="nil"/>
              <w:bottom w:val="single" w:sz="8" w:space="0" w:color="000000"/>
              <w:right w:val="single" w:sz="4" w:space="0" w:color="auto"/>
            </w:tcBorders>
            <w:shd w:val="clear" w:color="000000" w:fill="FFFFFF"/>
            <w:vAlign w:val="center"/>
          </w:tcPr>
          <w:p w14:paraId="5640B448"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single" w:sz="8" w:space="0" w:color="000000"/>
              <w:left w:val="single" w:sz="4" w:space="0" w:color="auto"/>
              <w:bottom w:val="single" w:sz="8" w:space="0" w:color="000000"/>
              <w:right w:val="single" w:sz="4" w:space="0" w:color="auto"/>
            </w:tcBorders>
            <w:shd w:val="clear" w:color="000000" w:fill="FFFFFF"/>
            <w:vAlign w:val="center"/>
          </w:tcPr>
          <w:p w14:paraId="0B510BAC"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single" w:sz="4" w:space="0" w:color="auto"/>
              <w:bottom w:val="single" w:sz="8" w:space="0" w:color="000000"/>
              <w:right w:val="single" w:sz="8" w:space="0" w:color="000000"/>
            </w:tcBorders>
            <w:shd w:val="clear" w:color="000000" w:fill="FFFFFF"/>
            <w:vAlign w:val="center"/>
          </w:tcPr>
          <w:p w14:paraId="3F396CF9"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2.000,00</w:t>
            </w:r>
          </w:p>
        </w:tc>
      </w:tr>
      <w:tr w:rsidR="00A0273C" w:rsidRPr="00A0273C" w14:paraId="74B2A8B9" w14:textId="77777777" w:rsidTr="008E3D47">
        <w:trPr>
          <w:trHeight w:val="315"/>
        </w:trPr>
        <w:tc>
          <w:tcPr>
            <w:tcW w:w="3879" w:type="dxa"/>
            <w:tcBorders>
              <w:top w:val="nil"/>
              <w:left w:val="single" w:sz="8" w:space="0" w:color="000000"/>
              <w:bottom w:val="single" w:sz="8" w:space="0" w:color="000000"/>
              <w:right w:val="single" w:sz="8" w:space="0" w:color="000000"/>
            </w:tcBorders>
            <w:shd w:val="clear" w:color="000000" w:fill="FFFFFF"/>
            <w:vAlign w:val="center"/>
          </w:tcPr>
          <w:p w14:paraId="09C9F585"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Beljenje in elektrika</w:t>
            </w:r>
          </w:p>
        </w:tc>
        <w:tc>
          <w:tcPr>
            <w:tcW w:w="968" w:type="dxa"/>
            <w:tcBorders>
              <w:top w:val="nil"/>
              <w:left w:val="nil"/>
              <w:bottom w:val="single" w:sz="8" w:space="0" w:color="000000"/>
              <w:right w:val="single" w:sz="8" w:space="0" w:color="000000"/>
            </w:tcBorders>
            <w:shd w:val="clear" w:color="000000" w:fill="FFFFFF"/>
            <w:vAlign w:val="center"/>
          </w:tcPr>
          <w:p w14:paraId="23DCA7F7"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63246E7E"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07AFC7B8"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3.000,00</w:t>
            </w:r>
          </w:p>
        </w:tc>
        <w:tc>
          <w:tcPr>
            <w:tcW w:w="968" w:type="dxa"/>
            <w:tcBorders>
              <w:top w:val="nil"/>
              <w:left w:val="nil"/>
              <w:bottom w:val="single" w:sz="8" w:space="0" w:color="000000"/>
              <w:right w:val="single" w:sz="4" w:space="0" w:color="auto"/>
            </w:tcBorders>
            <w:shd w:val="clear" w:color="000000" w:fill="FFFFFF"/>
            <w:vAlign w:val="center"/>
          </w:tcPr>
          <w:p w14:paraId="7D8D9F8D"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single" w:sz="8" w:space="0" w:color="000000"/>
              <w:left w:val="single" w:sz="4" w:space="0" w:color="auto"/>
              <w:bottom w:val="single" w:sz="8" w:space="0" w:color="000000"/>
              <w:right w:val="single" w:sz="4" w:space="0" w:color="auto"/>
            </w:tcBorders>
            <w:shd w:val="clear" w:color="000000" w:fill="FFFFFF"/>
            <w:vAlign w:val="center"/>
          </w:tcPr>
          <w:p w14:paraId="3D2EEFE4"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single" w:sz="4" w:space="0" w:color="auto"/>
              <w:bottom w:val="single" w:sz="8" w:space="0" w:color="000000"/>
              <w:right w:val="single" w:sz="8" w:space="0" w:color="000000"/>
            </w:tcBorders>
            <w:shd w:val="clear" w:color="000000" w:fill="FFFFFF"/>
            <w:vAlign w:val="center"/>
          </w:tcPr>
          <w:p w14:paraId="4CB5C77B"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3.000,00</w:t>
            </w:r>
          </w:p>
        </w:tc>
      </w:tr>
      <w:tr w:rsidR="00A0273C" w:rsidRPr="00A0273C" w14:paraId="6C2F64A3" w14:textId="77777777" w:rsidTr="008E3D47">
        <w:trPr>
          <w:trHeight w:val="315"/>
        </w:trPr>
        <w:tc>
          <w:tcPr>
            <w:tcW w:w="3879" w:type="dxa"/>
            <w:tcBorders>
              <w:top w:val="nil"/>
              <w:left w:val="single" w:sz="8" w:space="0" w:color="000000"/>
              <w:bottom w:val="single" w:sz="8" w:space="0" w:color="000000"/>
              <w:right w:val="single" w:sz="8" w:space="0" w:color="000000"/>
            </w:tcBorders>
            <w:shd w:val="clear" w:color="000000" w:fill="FFFFFF"/>
            <w:vAlign w:val="center"/>
          </w:tcPr>
          <w:p w14:paraId="04FFC8C2"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Izdelava novih panojev (tudi oblikovanje)</w:t>
            </w:r>
          </w:p>
        </w:tc>
        <w:tc>
          <w:tcPr>
            <w:tcW w:w="968" w:type="dxa"/>
            <w:tcBorders>
              <w:top w:val="nil"/>
              <w:left w:val="nil"/>
              <w:bottom w:val="single" w:sz="8" w:space="0" w:color="000000"/>
              <w:right w:val="single" w:sz="8" w:space="0" w:color="000000"/>
            </w:tcBorders>
            <w:shd w:val="clear" w:color="000000" w:fill="FFFFFF"/>
            <w:vAlign w:val="center"/>
          </w:tcPr>
          <w:p w14:paraId="63C55E37"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25BC5679"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454E286A"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2.500,00</w:t>
            </w:r>
          </w:p>
        </w:tc>
        <w:tc>
          <w:tcPr>
            <w:tcW w:w="968" w:type="dxa"/>
            <w:tcBorders>
              <w:top w:val="nil"/>
              <w:left w:val="nil"/>
              <w:bottom w:val="single" w:sz="8" w:space="0" w:color="000000"/>
              <w:right w:val="single" w:sz="4" w:space="0" w:color="auto"/>
            </w:tcBorders>
            <w:shd w:val="clear" w:color="000000" w:fill="FFFFFF"/>
            <w:vAlign w:val="center"/>
          </w:tcPr>
          <w:p w14:paraId="627136C8"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single" w:sz="8" w:space="0" w:color="000000"/>
              <w:left w:val="single" w:sz="4" w:space="0" w:color="auto"/>
              <w:bottom w:val="single" w:sz="8" w:space="0" w:color="000000"/>
              <w:right w:val="single" w:sz="4" w:space="0" w:color="auto"/>
            </w:tcBorders>
            <w:shd w:val="clear" w:color="000000" w:fill="FFFFFF"/>
            <w:vAlign w:val="center"/>
          </w:tcPr>
          <w:p w14:paraId="2C4F936A"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single" w:sz="4" w:space="0" w:color="auto"/>
              <w:bottom w:val="single" w:sz="8" w:space="0" w:color="000000"/>
              <w:right w:val="single" w:sz="8" w:space="0" w:color="000000"/>
            </w:tcBorders>
            <w:shd w:val="clear" w:color="000000" w:fill="FFFFFF"/>
            <w:vAlign w:val="center"/>
          </w:tcPr>
          <w:p w14:paraId="03D70D8C"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2.500,00</w:t>
            </w:r>
          </w:p>
        </w:tc>
      </w:tr>
      <w:tr w:rsidR="00A0273C" w:rsidRPr="00A0273C" w14:paraId="1F70C402" w14:textId="77777777" w:rsidTr="008E3D47">
        <w:trPr>
          <w:trHeight w:val="315"/>
        </w:trPr>
        <w:tc>
          <w:tcPr>
            <w:tcW w:w="3879" w:type="dxa"/>
            <w:tcBorders>
              <w:top w:val="nil"/>
              <w:left w:val="single" w:sz="8" w:space="0" w:color="000000"/>
              <w:bottom w:val="single" w:sz="8" w:space="0" w:color="000000"/>
              <w:right w:val="single" w:sz="8" w:space="0" w:color="000000"/>
            </w:tcBorders>
            <w:shd w:val="clear" w:color="000000" w:fill="FFFFFF"/>
            <w:vAlign w:val="center"/>
          </w:tcPr>
          <w:p w14:paraId="7134A491"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Izdelava razstavnih omar</w:t>
            </w:r>
          </w:p>
        </w:tc>
        <w:tc>
          <w:tcPr>
            <w:tcW w:w="968" w:type="dxa"/>
            <w:tcBorders>
              <w:top w:val="nil"/>
              <w:left w:val="nil"/>
              <w:bottom w:val="single" w:sz="8" w:space="0" w:color="000000"/>
              <w:right w:val="single" w:sz="8" w:space="0" w:color="000000"/>
            </w:tcBorders>
            <w:shd w:val="clear" w:color="000000" w:fill="FFFFFF"/>
            <w:vAlign w:val="center"/>
          </w:tcPr>
          <w:p w14:paraId="0B9A497D"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3901E8CC"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194CB048"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3.500,00</w:t>
            </w:r>
          </w:p>
        </w:tc>
        <w:tc>
          <w:tcPr>
            <w:tcW w:w="968" w:type="dxa"/>
            <w:tcBorders>
              <w:top w:val="nil"/>
              <w:left w:val="nil"/>
              <w:bottom w:val="single" w:sz="8" w:space="0" w:color="000000"/>
              <w:right w:val="single" w:sz="4" w:space="0" w:color="auto"/>
            </w:tcBorders>
            <w:shd w:val="clear" w:color="000000" w:fill="FFFFFF"/>
            <w:vAlign w:val="center"/>
          </w:tcPr>
          <w:p w14:paraId="2E13694A"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single" w:sz="8" w:space="0" w:color="000000"/>
              <w:left w:val="single" w:sz="4" w:space="0" w:color="auto"/>
              <w:bottom w:val="single" w:sz="8" w:space="0" w:color="000000"/>
              <w:right w:val="single" w:sz="4" w:space="0" w:color="auto"/>
            </w:tcBorders>
            <w:shd w:val="clear" w:color="000000" w:fill="FFFFFF"/>
            <w:vAlign w:val="center"/>
          </w:tcPr>
          <w:p w14:paraId="39BAF906"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single" w:sz="4" w:space="0" w:color="auto"/>
              <w:bottom w:val="single" w:sz="8" w:space="0" w:color="000000"/>
              <w:right w:val="single" w:sz="8" w:space="0" w:color="000000"/>
            </w:tcBorders>
            <w:shd w:val="clear" w:color="000000" w:fill="FFFFFF"/>
            <w:vAlign w:val="center"/>
          </w:tcPr>
          <w:p w14:paraId="54F03D69"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3.500,00</w:t>
            </w:r>
          </w:p>
        </w:tc>
      </w:tr>
      <w:tr w:rsidR="00A0273C" w:rsidRPr="00A0273C" w14:paraId="1F03BC5E" w14:textId="77777777" w:rsidTr="008E3D47">
        <w:trPr>
          <w:trHeight w:val="435"/>
        </w:trPr>
        <w:tc>
          <w:tcPr>
            <w:tcW w:w="3879" w:type="dxa"/>
            <w:tcBorders>
              <w:top w:val="nil"/>
              <w:left w:val="single" w:sz="8" w:space="0" w:color="000000"/>
              <w:bottom w:val="single" w:sz="8" w:space="0" w:color="000000"/>
              <w:right w:val="single" w:sz="8" w:space="0" w:color="000000"/>
            </w:tcBorders>
            <w:shd w:val="clear" w:color="000000" w:fill="FFFFFF"/>
            <w:vAlign w:val="center"/>
          </w:tcPr>
          <w:p w14:paraId="441C328E" w14:textId="77777777" w:rsidR="00A0273C" w:rsidRPr="00A0273C" w:rsidRDefault="00A0273C" w:rsidP="00A0273C">
            <w:pPr>
              <w:spacing w:before="0" w:after="0"/>
              <w:ind w:left="0" w:right="140"/>
              <w:jc w:val="both"/>
              <w:rPr>
                <w:rFonts w:ascii="Tahoma" w:hAnsi="Tahoma" w:cs="Tahoma"/>
                <w:b/>
                <w:bCs/>
                <w:color w:val="000000"/>
                <w:sz w:val="16"/>
                <w:szCs w:val="16"/>
              </w:rPr>
            </w:pPr>
            <w:r w:rsidRPr="00A0273C">
              <w:rPr>
                <w:rFonts w:ascii="Tahoma" w:hAnsi="Tahoma" w:cs="Tahoma"/>
                <w:b/>
                <w:bCs/>
                <w:color w:val="000000"/>
                <w:sz w:val="16"/>
                <w:szCs w:val="16"/>
              </w:rPr>
              <w:t>Faza 4 - ureditev okolice, predavalnice in kuhinje</w:t>
            </w:r>
          </w:p>
        </w:tc>
        <w:tc>
          <w:tcPr>
            <w:tcW w:w="968" w:type="dxa"/>
            <w:tcBorders>
              <w:top w:val="nil"/>
              <w:left w:val="nil"/>
              <w:bottom w:val="single" w:sz="8" w:space="0" w:color="000000"/>
              <w:right w:val="single" w:sz="8" w:space="0" w:color="000000"/>
            </w:tcBorders>
            <w:shd w:val="clear" w:color="000000" w:fill="FFFFFF"/>
            <w:vAlign w:val="center"/>
          </w:tcPr>
          <w:p w14:paraId="08CC4369"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1F42D41C"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61CFFC27"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8" w:type="dxa"/>
            <w:tcBorders>
              <w:top w:val="nil"/>
              <w:left w:val="nil"/>
              <w:bottom w:val="single" w:sz="8" w:space="0" w:color="000000"/>
              <w:right w:val="single" w:sz="4" w:space="0" w:color="auto"/>
            </w:tcBorders>
            <w:shd w:val="clear" w:color="000000" w:fill="FFFFFF"/>
            <w:vAlign w:val="center"/>
          </w:tcPr>
          <w:p w14:paraId="03095709"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single" w:sz="8" w:space="0" w:color="000000"/>
              <w:left w:val="single" w:sz="4" w:space="0" w:color="auto"/>
              <w:bottom w:val="single" w:sz="8" w:space="0" w:color="000000"/>
              <w:right w:val="single" w:sz="4" w:space="0" w:color="auto"/>
            </w:tcBorders>
            <w:shd w:val="clear" w:color="000000" w:fill="FFFFFF"/>
            <w:vAlign w:val="center"/>
          </w:tcPr>
          <w:p w14:paraId="185CB935"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single" w:sz="4" w:space="0" w:color="auto"/>
              <w:bottom w:val="single" w:sz="8" w:space="0" w:color="000000"/>
              <w:right w:val="single" w:sz="8" w:space="0" w:color="000000"/>
            </w:tcBorders>
            <w:shd w:val="clear" w:color="000000" w:fill="FFFFFF"/>
            <w:vAlign w:val="center"/>
          </w:tcPr>
          <w:p w14:paraId="3839DDEE"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r>
      <w:tr w:rsidR="00A0273C" w:rsidRPr="00A0273C" w14:paraId="1DD03E73" w14:textId="77777777" w:rsidTr="008E3D47">
        <w:trPr>
          <w:trHeight w:val="315"/>
        </w:trPr>
        <w:tc>
          <w:tcPr>
            <w:tcW w:w="3879" w:type="dxa"/>
            <w:tcBorders>
              <w:top w:val="nil"/>
              <w:left w:val="single" w:sz="8" w:space="0" w:color="000000"/>
              <w:bottom w:val="single" w:sz="8" w:space="0" w:color="000000"/>
              <w:right w:val="single" w:sz="8" w:space="0" w:color="000000"/>
            </w:tcBorders>
            <w:shd w:val="clear" w:color="000000" w:fill="FFFFFF"/>
            <w:vAlign w:val="center"/>
          </w:tcPr>
          <w:p w14:paraId="6D5E31DF"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Popravilo klopi, stebra za zastave v okolici</w:t>
            </w:r>
          </w:p>
        </w:tc>
        <w:tc>
          <w:tcPr>
            <w:tcW w:w="968" w:type="dxa"/>
            <w:tcBorders>
              <w:top w:val="nil"/>
              <w:left w:val="nil"/>
              <w:bottom w:val="single" w:sz="8" w:space="0" w:color="000000"/>
              <w:right w:val="single" w:sz="8" w:space="0" w:color="000000"/>
            </w:tcBorders>
            <w:shd w:val="clear" w:color="000000" w:fill="FFFFFF"/>
            <w:vAlign w:val="center"/>
          </w:tcPr>
          <w:p w14:paraId="51AC1C0A"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52BC985A"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3.000,00</w:t>
            </w:r>
          </w:p>
        </w:tc>
        <w:tc>
          <w:tcPr>
            <w:tcW w:w="969" w:type="dxa"/>
            <w:tcBorders>
              <w:top w:val="nil"/>
              <w:left w:val="nil"/>
              <w:bottom w:val="single" w:sz="8" w:space="0" w:color="000000"/>
              <w:right w:val="single" w:sz="8" w:space="0" w:color="000000"/>
            </w:tcBorders>
            <w:shd w:val="clear" w:color="000000" w:fill="FFFFFF"/>
            <w:vAlign w:val="center"/>
          </w:tcPr>
          <w:p w14:paraId="282DA40A"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8" w:type="dxa"/>
            <w:tcBorders>
              <w:top w:val="nil"/>
              <w:left w:val="nil"/>
              <w:bottom w:val="single" w:sz="8" w:space="0" w:color="000000"/>
              <w:right w:val="single" w:sz="4" w:space="0" w:color="auto"/>
            </w:tcBorders>
            <w:shd w:val="clear" w:color="000000" w:fill="FFFFFF"/>
            <w:vAlign w:val="center"/>
          </w:tcPr>
          <w:p w14:paraId="79FAEA52"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single" w:sz="8" w:space="0" w:color="000000"/>
              <w:left w:val="single" w:sz="4" w:space="0" w:color="auto"/>
              <w:bottom w:val="single" w:sz="8" w:space="0" w:color="000000"/>
              <w:right w:val="single" w:sz="4" w:space="0" w:color="auto"/>
            </w:tcBorders>
            <w:shd w:val="clear" w:color="000000" w:fill="FFFFFF"/>
            <w:vAlign w:val="center"/>
          </w:tcPr>
          <w:p w14:paraId="29FC5210"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single" w:sz="4" w:space="0" w:color="auto"/>
              <w:bottom w:val="single" w:sz="8" w:space="0" w:color="000000"/>
              <w:right w:val="single" w:sz="8" w:space="0" w:color="000000"/>
            </w:tcBorders>
            <w:shd w:val="clear" w:color="000000" w:fill="FFFFFF"/>
            <w:vAlign w:val="center"/>
          </w:tcPr>
          <w:p w14:paraId="4FE4F678"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3.000,00</w:t>
            </w:r>
          </w:p>
        </w:tc>
      </w:tr>
      <w:tr w:rsidR="00A0273C" w:rsidRPr="00A0273C" w14:paraId="294FB984" w14:textId="77777777" w:rsidTr="008E3D47">
        <w:trPr>
          <w:trHeight w:val="315"/>
        </w:trPr>
        <w:tc>
          <w:tcPr>
            <w:tcW w:w="3879" w:type="dxa"/>
            <w:tcBorders>
              <w:top w:val="nil"/>
              <w:left w:val="single" w:sz="8" w:space="0" w:color="000000"/>
              <w:bottom w:val="single" w:sz="8" w:space="0" w:color="000000"/>
              <w:right w:val="single" w:sz="8" w:space="0" w:color="000000"/>
            </w:tcBorders>
            <w:shd w:val="clear" w:color="000000" w:fill="FFFFFF"/>
            <w:vAlign w:val="center"/>
          </w:tcPr>
          <w:p w14:paraId="58F887FC"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Zemljevid Žirovnice in prostor za letake v okolici</w:t>
            </w:r>
          </w:p>
        </w:tc>
        <w:tc>
          <w:tcPr>
            <w:tcW w:w="968" w:type="dxa"/>
            <w:tcBorders>
              <w:top w:val="nil"/>
              <w:left w:val="nil"/>
              <w:bottom w:val="single" w:sz="8" w:space="0" w:color="000000"/>
              <w:right w:val="single" w:sz="8" w:space="0" w:color="000000"/>
            </w:tcBorders>
            <w:shd w:val="clear" w:color="000000" w:fill="FFFFFF"/>
            <w:vAlign w:val="center"/>
          </w:tcPr>
          <w:p w14:paraId="5185AFF4"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10BC0294"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4.000,00</w:t>
            </w:r>
          </w:p>
        </w:tc>
        <w:tc>
          <w:tcPr>
            <w:tcW w:w="969" w:type="dxa"/>
            <w:tcBorders>
              <w:top w:val="nil"/>
              <w:left w:val="nil"/>
              <w:bottom w:val="single" w:sz="8" w:space="0" w:color="000000"/>
              <w:right w:val="single" w:sz="8" w:space="0" w:color="000000"/>
            </w:tcBorders>
            <w:shd w:val="clear" w:color="000000" w:fill="FFFFFF"/>
            <w:vAlign w:val="center"/>
          </w:tcPr>
          <w:p w14:paraId="17BBA090"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8" w:type="dxa"/>
            <w:tcBorders>
              <w:top w:val="nil"/>
              <w:left w:val="nil"/>
              <w:bottom w:val="single" w:sz="8" w:space="0" w:color="000000"/>
              <w:right w:val="single" w:sz="4" w:space="0" w:color="auto"/>
            </w:tcBorders>
            <w:shd w:val="clear" w:color="000000" w:fill="FFFFFF"/>
            <w:vAlign w:val="center"/>
          </w:tcPr>
          <w:p w14:paraId="140B8204"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single" w:sz="8" w:space="0" w:color="000000"/>
              <w:left w:val="single" w:sz="4" w:space="0" w:color="auto"/>
              <w:bottom w:val="single" w:sz="8" w:space="0" w:color="000000"/>
              <w:right w:val="single" w:sz="4" w:space="0" w:color="auto"/>
            </w:tcBorders>
            <w:shd w:val="clear" w:color="000000" w:fill="FFFFFF"/>
            <w:vAlign w:val="center"/>
          </w:tcPr>
          <w:p w14:paraId="188794CB"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single" w:sz="4" w:space="0" w:color="auto"/>
              <w:bottom w:val="single" w:sz="8" w:space="0" w:color="000000"/>
              <w:right w:val="single" w:sz="8" w:space="0" w:color="000000"/>
            </w:tcBorders>
            <w:shd w:val="clear" w:color="000000" w:fill="FFFFFF"/>
            <w:vAlign w:val="center"/>
          </w:tcPr>
          <w:p w14:paraId="2463F236"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4.000,00</w:t>
            </w:r>
          </w:p>
        </w:tc>
      </w:tr>
      <w:tr w:rsidR="00A0273C" w:rsidRPr="00A0273C" w14:paraId="24B8F596" w14:textId="77777777" w:rsidTr="008E3D47">
        <w:trPr>
          <w:trHeight w:val="315"/>
        </w:trPr>
        <w:tc>
          <w:tcPr>
            <w:tcW w:w="3879" w:type="dxa"/>
            <w:tcBorders>
              <w:top w:val="nil"/>
              <w:left w:val="single" w:sz="8" w:space="0" w:color="000000"/>
              <w:bottom w:val="single" w:sz="8" w:space="0" w:color="000000"/>
              <w:right w:val="single" w:sz="8" w:space="0" w:color="000000"/>
            </w:tcBorders>
            <w:shd w:val="clear" w:color="000000" w:fill="FFFFFF"/>
            <w:vAlign w:val="center"/>
          </w:tcPr>
          <w:p w14:paraId="728CC3C2"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Priprava za tlakovanje in tlakovanje</w:t>
            </w:r>
          </w:p>
        </w:tc>
        <w:tc>
          <w:tcPr>
            <w:tcW w:w="968" w:type="dxa"/>
            <w:tcBorders>
              <w:top w:val="nil"/>
              <w:left w:val="nil"/>
              <w:bottom w:val="single" w:sz="8" w:space="0" w:color="000000"/>
              <w:right w:val="single" w:sz="8" w:space="0" w:color="000000"/>
            </w:tcBorders>
            <w:shd w:val="clear" w:color="000000" w:fill="FFFFFF"/>
            <w:vAlign w:val="center"/>
          </w:tcPr>
          <w:p w14:paraId="1D3EDC45"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0F950109"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6255720F"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5.000,00</w:t>
            </w:r>
          </w:p>
        </w:tc>
        <w:tc>
          <w:tcPr>
            <w:tcW w:w="968" w:type="dxa"/>
            <w:tcBorders>
              <w:top w:val="nil"/>
              <w:left w:val="nil"/>
              <w:bottom w:val="single" w:sz="8" w:space="0" w:color="000000"/>
              <w:right w:val="single" w:sz="4" w:space="0" w:color="auto"/>
            </w:tcBorders>
            <w:shd w:val="clear" w:color="000000" w:fill="FFFFFF"/>
            <w:vAlign w:val="center"/>
          </w:tcPr>
          <w:p w14:paraId="0305A7B5"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single" w:sz="8" w:space="0" w:color="000000"/>
              <w:left w:val="single" w:sz="4" w:space="0" w:color="auto"/>
              <w:bottom w:val="single" w:sz="8" w:space="0" w:color="000000"/>
              <w:right w:val="single" w:sz="4" w:space="0" w:color="auto"/>
            </w:tcBorders>
            <w:shd w:val="clear" w:color="000000" w:fill="FFFFFF"/>
            <w:vAlign w:val="center"/>
          </w:tcPr>
          <w:p w14:paraId="0AFF80B5"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single" w:sz="4" w:space="0" w:color="auto"/>
              <w:bottom w:val="single" w:sz="8" w:space="0" w:color="000000"/>
              <w:right w:val="single" w:sz="8" w:space="0" w:color="000000"/>
            </w:tcBorders>
            <w:shd w:val="clear" w:color="000000" w:fill="FFFFFF"/>
            <w:vAlign w:val="center"/>
          </w:tcPr>
          <w:p w14:paraId="06F94AD8"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5.000,00</w:t>
            </w:r>
          </w:p>
        </w:tc>
      </w:tr>
      <w:tr w:rsidR="00A0273C" w:rsidRPr="00A0273C" w14:paraId="63EB845B" w14:textId="77777777" w:rsidTr="008E3D47">
        <w:trPr>
          <w:trHeight w:val="315"/>
        </w:trPr>
        <w:tc>
          <w:tcPr>
            <w:tcW w:w="3879" w:type="dxa"/>
            <w:tcBorders>
              <w:top w:val="nil"/>
              <w:left w:val="single" w:sz="8" w:space="0" w:color="000000"/>
              <w:bottom w:val="single" w:sz="8" w:space="0" w:color="000000"/>
              <w:right w:val="single" w:sz="8" w:space="0" w:color="000000"/>
            </w:tcBorders>
            <w:shd w:val="clear" w:color="000000" w:fill="FFFFFF"/>
            <w:vAlign w:val="center"/>
          </w:tcPr>
          <w:p w14:paraId="66B23DC1"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Stoli v predavalnici</w:t>
            </w:r>
          </w:p>
        </w:tc>
        <w:tc>
          <w:tcPr>
            <w:tcW w:w="968" w:type="dxa"/>
            <w:tcBorders>
              <w:top w:val="nil"/>
              <w:left w:val="nil"/>
              <w:bottom w:val="single" w:sz="8" w:space="0" w:color="000000"/>
              <w:right w:val="single" w:sz="8" w:space="0" w:color="000000"/>
            </w:tcBorders>
            <w:shd w:val="clear" w:color="000000" w:fill="FFFFFF"/>
            <w:vAlign w:val="center"/>
          </w:tcPr>
          <w:p w14:paraId="5EF80C3F"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6CFAC5BE"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6B8109B3"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8" w:type="dxa"/>
            <w:tcBorders>
              <w:top w:val="nil"/>
              <w:left w:val="nil"/>
              <w:bottom w:val="single" w:sz="8" w:space="0" w:color="000000"/>
              <w:right w:val="single" w:sz="4" w:space="0" w:color="auto"/>
            </w:tcBorders>
            <w:shd w:val="clear" w:color="000000" w:fill="FFFFFF"/>
            <w:vAlign w:val="center"/>
          </w:tcPr>
          <w:p w14:paraId="505E05A6"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single" w:sz="8" w:space="0" w:color="000000"/>
              <w:left w:val="single" w:sz="4" w:space="0" w:color="auto"/>
              <w:bottom w:val="single" w:sz="8" w:space="0" w:color="000000"/>
              <w:right w:val="single" w:sz="4" w:space="0" w:color="auto"/>
            </w:tcBorders>
            <w:shd w:val="clear" w:color="000000" w:fill="FFFFFF"/>
            <w:vAlign w:val="center"/>
          </w:tcPr>
          <w:p w14:paraId="420B8141"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single" w:sz="4" w:space="0" w:color="auto"/>
              <w:bottom w:val="single" w:sz="8" w:space="0" w:color="000000"/>
              <w:right w:val="single" w:sz="8" w:space="0" w:color="000000"/>
            </w:tcBorders>
            <w:shd w:val="clear" w:color="000000" w:fill="FFFFFF"/>
            <w:vAlign w:val="center"/>
          </w:tcPr>
          <w:p w14:paraId="4E6A6D2F"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r>
      <w:tr w:rsidR="00A0273C" w:rsidRPr="00A0273C" w14:paraId="42F1975A" w14:textId="77777777" w:rsidTr="008E3D47">
        <w:trPr>
          <w:trHeight w:val="315"/>
        </w:trPr>
        <w:tc>
          <w:tcPr>
            <w:tcW w:w="3879" w:type="dxa"/>
            <w:tcBorders>
              <w:top w:val="nil"/>
              <w:left w:val="single" w:sz="8" w:space="0" w:color="000000"/>
              <w:bottom w:val="single" w:sz="8" w:space="0" w:color="000000"/>
              <w:right w:val="single" w:sz="8" w:space="0" w:color="000000"/>
            </w:tcBorders>
            <w:shd w:val="clear" w:color="000000" w:fill="FFFFFF"/>
            <w:vAlign w:val="center"/>
          </w:tcPr>
          <w:p w14:paraId="5D41808E"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Kuhinja v Čopovi rojstni hiši</w:t>
            </w:r>
          </w:p>
        </w:tc>
        <w:tc>
          <w:tcPr>
            <w:tcW w:w="968" w:type="dxa"/>
            <w:tcBorders>
              <w:top w:val="nil"/>
              <w:left w:val="nil"/>
              <w:bottom w:val="single" w:sz="8" w:space="0" w:color="000000"/>
              <w:right w:val="single" w:sz="8" w:space="0" w:color="000000"/>
            </w:tcBorders>
            <w:shd w:val="clear" w:color="000000" w:fill="FFFFFF"/>
            <w:vAlign w:val="center"/>
          </w:tcPr>
          <w:p w14:paraId="34EDBE33"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nil"/>
              <w:bottom w:val="single" w:sz="8" w:space="0" w:color="000000"/>
              <w:right w:val="single" w:sz="8" w:space="0" w:color="000000"/>
            </w:tcBorders>
            <w:shd w:val="clear" w:color="000000" w:fill="FFFFFF"/>
            <w:vAlign w:val="center"/>
          </w:tcPr>
          <w:p w14:paraId="1FA6729C"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2.000,00</w:t>
            </w:r>
          </w:p>
        </w:tc>
        <w:tc>
          <w:tcPr>
            <w:tcW w:w="969" w:type="dxa"/>
            <w:tcBorders>
              <w:top w:val="nil"/>
              <w:left w:val="nil"/>
              <w:bottom w:val="single" w:sz="8" w:space="0" w:color="000000"/>
              <w:right w:val="single" w:sz="8" w:space="0" w:color="000000"/>
            </w:tcBorders>
            <w:shd w:val="clear" w:color="000000" w:fill="FFFFFF"/>
            <w:vAlign w:val="center"/>
          </w:tcPr>
          <w:p w14:paraId="4F879A78"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8" w:type="dxa"/>
            <w:tcBorders>
              <w:top w:val="nil"/>
              <w:left w:val="nil"/>
              <w:bottom w:val="single" w:sz="8" w:space="0" w:color="000000"/>
              <w:right w:val="single" w:sz="4" w:space="0" w:color="auto"/>
            </w:tcBorders>
            <w:shd w:val="clear" w:color="000000" w:fill="FFFFFF"/>
            <w:vAlign w:val="center"/>
          </w:tcPr>
          <w:p w14:paraId="203DD898"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single" w:sz="8" w:space="0" w:color="000000"/>
              <w:left w:val="single" w:sz="4" w:space="0" w:color="auto"/>
              <w:bottom w:val="single" w:sz="8" w:space="0" w:color="000000"/>
              <w:right w:val="single" w:sz="4" w:space="0" w:color="auto"/>
            </w:tcBorders>
            <w:shd w:val="clear" w:color="000000" w:fill="FFFFFF"/>
            <w:vAlign w:val="center"/>
          </w:tcPr>
          <w:p w14:paraId="7FAB0160"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9" w:type="dxa"/>
            <w:tcBorders>
              <w:top w:val="nil"/>
              <w:left w:val="single" w:sz="4" w:space="0" w:color="auto"/>
              <w:bottom w:val="single" w:sz="8" w:space="0" w:color="000000"/>
              <w:right w:val="single" w:sz="8" w:space="0" w:color="000000"/>
            </w:tcBorders>
            <w:shd w:val="clear" w:color="000000" w:fill="FFFFFF"/>
            <w:vAlign w:val="center"/>
          </w:tcPr>
          <w:p w14:paraId="5E60CEFD"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2.000,00</w:t>
            </w:r>
          </w:p>
        </w:tc>
      </w:tr>
      <w:tr w:rsidR="00A0273C" w:rsidRPr="00A0273C" w14:paraId="09DC9C85" w14:textId="77777777" w:rsidTr="008E3D47">
        <w:trPr>
          <w:trHeight w:val="315"/>
        </w:trPr>
        <w:tc>
          <w:tcPr>
            <w:tcW w:w="3879" w:type="dxa"/>
            <w:tcBorders>
              <w:top w:val="nil"/>
              <w:left w:val="single" w:sz="8" w:space="0" w:color="000000"/>
              <w:bottom w:val="single" w:sz="8" w:space="0" w:color="000000"/>
              <w:right w:val="single" w:sz="8" w:space="0" w:color="000000"/>
            </w:tcBorders>
            <w:shd w:val="clear" w:color="000000" w:fill="FFFFFF"/>
            <w:vAlign w:val="center"/>
          </w:tcPr>
          <w:p w14:paraId="4948308F"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Investicijsko vzdrževanje ČRH</w:t>
            </w:r>
          </w:p>
        </w:tc>
        <w:tc>
          <w:tcPr>
            <w:tcW w:w="968" w:type="dxa"/>
            <w:tcBorders>
              <w:top w:val="nil"/>
              <w:left w:val="nil"/>
              <w:bottom w:val="single" w:sz="8" w:space="0" w:color="000000"/>
              <w:right w:val="single" w:sz="8" w:space="0" w:color="000000"/>
            </w:tcBorders>
            <w:shd w:val="clear" w:color="000000" w:fill="FFFFFF"/>
            <w:vAlign w:val="center"/>
          </w:tcPr>
          <w:p w14:paraId="717BC81F" w14:textId="77777777" w:rsidR="00A0273C" w:rsidRPr="008E3D47" w:rsidRDefault="00A0273C" w:rsidP="00A0273C">
            <w:pPr>
              <w:spacing w:before="0" w:after="0"/>
              <w:ind w:left="0" w:right="140"/>
              <w:jc w:val="both"/>
              <w:rPr>
                <w:rFonts w:ascii="Tahoma" w:hAnsi="Tahoma" w:cs="Tahoma"/>
                <w:color w:val="000000"/>
                <w:sz w:val="15"/>
                <w:szCs w:val="15"/>
              </w:rPr>
            </w:pPr>
          </w:p>
        </w:tc>
        <w:tc>
          <w:tcPr>
            <w:tcW w:w="969" w:type="dxa"/>
            <w:tcBorders>
              <w:top w:val="nil"/>
              <w:left w:val="nil"/>
              <w:bottom w:val="single" w:sz="8" w:space="0" w:color="000000"/>
              <w:right w:val="single" w:sz="8" w:space="0" w:color="000000"/>
            </w:tcBorders>
            <w:shd w:val="clear" w:color="000000" w:fill="FFFFFF"/>
            <w:vAlign w:val="center"/>
          </w:tcPr>
          <w:p w14:paraId="34B935DD" w14:textId="77777777" w:rsidR="00A0273C" w:rsidRPr="008E3D47" w:rsidRDefault="00A0273C" w:rsidP="00A0273C">
            <w:pPr>
              <w:spacing w:before="0" w:after="0"/>
              <w:ind w:left="0" w:right="140"/>
              <w:jc w:val="both"/>
              <w:rPr>
                <w:rFonts w:ascii="Tahoma" w:hAnsi="Tahoma" w:cs="Tahoma"/>
                <w:color w:val="000000"/>
                <w:sz w:val="15"/>
                <w:szCs w:val="15"/>
              </w:rPr>
            </w:pPr>
          </w:p>
        </w:tc>
        <w:tc>
          <w:tcPr>
            <w:tcW w:w="969" w:type="dxa"/>
            <w:tcBorders>
              <w:top w:val="nil"/>
              <w:left w:val="nil"/>
              <w:bottom w:val="single" w:sz="8" w:space="0" w:color="000000"/>
              <w:right w:val="single" w:sz="8" w:space="0" w:color="000000"/>
            </w:tcBorders>
            <w:shd w:val="clear" w:color="000000" w:fill="FFFFFF"/>
            <w:vAlign w:val="center"/>
          </w:tcPr>
          <w:p w14:paraId="405428A4" w14:textId="77777777" w:rsidR="00A0273C" w:rsidRPr="008E3D47" w:rsidRDefault="00A0273C" w:rsidP="00A0273C">
            <w:pPr>
              <w:spacing w:before="0" w:after="0"/>
              <w:ind w:left="0" w:right="140"/>
              <w:jc w:val="both"/>
              <w:rPr>
                <w:rFonts w:ascii="Tahoma" w:hAnsi="Tahoma" w:cs="Tahoma"/>
                <w:color w:val="000000"/>
                <w:sz w:val="15"/>
                <w:szCs w:val="15"/>
              </w:rPr>
            </w:pPr>
          </w:p>
        </w:tc>
        <w:tc>
          <w:tcPr>
            <w:tcW w:w="968" w:type="dxa"/>
            <w:tcBorders>
              <w:top w:val="nil"/>
              <w:left w:val="nil"/>
              <w:bottom w:val="single" w:sz="8" w:space="0" w:color="000000"/>
              <w:right w:val="single" w:sz="4" w:space="0" w:color="auto"/>
            </w:tcBorders>
            <w:shd w:val="clear" w:color="000000" w:fill="FFFFFF"/>
            <w:vAlign w:val="center"/>
          </w:tcPr>
          <w:p w14:paraId="77A7EEBF" w14:textId="77777777" w:rsidR="00A0273C" w:rsidRPr="008E3D47" w:rsidRDefault="00A0273C" w:rsidP="00A0273C">
            <w:pPr>
              <w:spacing w:before="0" w:after="0"/>
              <w:ind w:left="0" w:right="140"/>
              <w:jc w:val="both"/>
              <w:rPr>
                <w:rFonts w:ascii="Tahoma" w:hAnsi="Tahoma" w:cs="Tahoma"/>
                <w:color w:val="000000"/>
                <w:sz w:val="15"/>
                <w:szCs w:val="15"/>
              </w:rPr>
            </w:pPr>
          </w:p>
        </w:tc>
        <w:tc>
          <w:tcPr>
            <w:tcW w:w="969" w:type="dxa"/>
            <w:tcBorders>
              <w:top w:val="single" w:sz="8" w:space="0" w:color="000000"/>
              <w:left w:val="single" w:sz="4" w:space="0" w:color="auto"/>
              <w:bottom w:val="single" w:sz="4" w:space="0" w:color="auto"/>
              <w:right w:val="single" w:sz="4" w:space="0" w:color="auto"/>
            </w:tcBorders>
            <w:shd w:val="clear" w:color="000000" w:fill="FFFFFF"/>
            <w:vAlign w:val="center"/>
          </w:tcPr>
          <w:p w14:paraId="007F070F" w14:textId="77777777" w:rsidR="00A0273C" w:rsidRPr="008E3D47" w:rsidRDefault="00A0273C" w:rsidP="00A0273C">
            <w:pPr>
              <w:spacing w:before="0" w:after="0"/>
              <w:ind w:left="0" w:right="140"/>
              <w:jc w:val="both"/>
              <w:rPr>
                <w:rFonts w:ascii="Tahoma" w:hAnsi="Tahoma" w:cs="Tahoma"/>
                <w:color w:val="000000"/>
                <w:sz w:val="15"/>
                <w:szCs w:val="15"/>
              </w:rPr>
            </w:pPr>
            <w:r w:rsidRPr="008E3D47">
              <w:rPr>
                <w:rFonts w:ascii="Tahoma" w:hAnsi="Tahoma" w:cs="Tahoma"/>
                <w:color w:val="000000"/>
                <w:sz w:val="15"/>
                <w:szCs w:val="15"/>
              </w:rPr>
              <w:t>20.000,00</w:t>
            </w:r>
          </w:p>
        </w:tc>
        <w:tc>
          <w:tcPr>
            <w:tcW w:w="969" w:type="dxa"/>
            <w:tcBorders>
              <w:top w:val="nil"/>
              <w:left w:val="single" w:sz="4" w:space="0" w:color="auto"/>
              <w:bottom w:val="single" w:sz="8" w:space="0" w:color="000000"/>
              <w:right w:val="single" w:sz="8" w:space="0" w:color="000000"/>
            </w:tcBorders>
            <w:shd w:val="clear" w:color="000000" w:fill="FFFFFF"/>
            <w:vAlign w:val="center"/>
          </w:tcPr>
          <w:p w14:paraId="243E6CB2" w14:textId="77777777" w:rsidR="00A0273C" w:rsidRPr="008E3D47" w:rsidRDefault="00A0273C" w:rsidP="00A0273C">
            <w:pPr>
              <w:spacing w:before="0" w:after="0"/>
              <w:ind w:left="0" w:right="140"/>
              <w:jc w:val="both"/>
              <w:rPr>
                <w:rFonts w:ascii="Tahoma" w:hAnsi="Tahoma" w:cs="Tahoma"/>
                <w:color w:val="000000"/>
                <w:sz w:val="15"/>
                <w:szCs w:val="15"/>
              </w:rPr>
            </w:pPr>
            <w:r w:rsidRPr="008E3D47">
              <w:rPr>
                <w:rFonts w:ascii="Tahoma" w:hAnsi="Tahoma" w:cs="Tahoma"/>
                <w:color w:val="000000"/>
                <w:sz w:val="15"/>
                <w:szCs w:val="15"/>
              </w:rPr>
              <w:t>20.000,00</w:t>
            </w:r>
          </w:p>
        </w:tc>
      </w:tr>
      <w:tr w:rsidR="00A0273C" w:rsidRPr="00A0273C" w14:paraId="508DC59C" w14:textId="77777777" w:rsidTr="008E3D47">
        <w:trPr>
          <w:trHeight w:val="315"/>
        </w:trPr>
        <w:tc>
          <w:tcPr>
            <w:tcW w:w="3879" w:type="dxa"/>
            <w:tcBorders>
              <w:top w:val="nil"/>
              <w:left w:val="single" w:sz="8" w:space="0" w:color="000000"/>
              <w:bottom w:val="single" w:sz="8" w:space="0" w:color="000000"/>
              <w:right w:val="single" w:sz="8" w:space="0" w:color="000000"/>
            </w:tcBorders>
            <w:shd w:val="clear" w:color="000000" w:fill="FFFFFF"/>
            <w:vAlign w:val="center"/>
          </w:tcPr>
          <w:p w14:paraId="6F6D4D9A" w14:textId="77777777" w:rsidR="00A0273C" w:rsidRPr="00A0273C" w:rsidRDefault="00A0273C" w:rsidP="00A0273C">
            <w:pPr>
              <w:spacing w:before="0" w:after="0"/>
              <w:ind w:left="0" w:right="140"/>
              <w:jc w:val="both"/>
              <w:rPr>
                <w:rFonts w:ascii="Tahoma" w:hAnsi="Tahoma" w:cs="Tahoma"/>
                <w:b/>
                <w:bCs/>
                <w:color w:val="000000"/>
                <w:sz w:val="16"/>
                <w:szCs w:val="16"/>
              </w:rPr>
            </w:pPr>
            <w:r w:rsidRPr="00A0273C">
              <w:rPr>
                <w:rFonts w:ascii="Tahoma" w:hAnsi="Tahoma" w:cs="Tahoma"/>
                <w:b/>
                <w:bCs/>
                <w:color w:val="000000"/>
                <w:sz w:val="16"/>
                <w:szCs w:val="16"/>
              </w:rPr>
              <w:t>SKUPAJ</w:t>
            </w:r>
          </w:p>
        </w:tc>
        <w:tc>
          <w:tcPr>
            <w:tcW w:w="968" w:type="dxa"/>
            <w:tcBorders>
              <w:top w:val="nil"/>
              <w:left w:val="nil"/>
              <w:bottom w:val="single" w:sz="8" w:space="0" w:color="000000"/>
              <w:right w:val="single" w:sz="8" w:space="0" w:color="000000"/>
            </w:tcBorders>
            <w:shd w:val="clear" w:color="000000" w:fill="FFFFFF"/>
            <w:vAlign w:val="center"/>
          </w:tcPr>
          <w:p w14:paraId="4F4706BE" w14:textId="77777777" w:rsidR="00A0273C" w:rsidRPr="008E3D47" w:rsidRDefault="00A0273C" w:rsidP="00A0273C">
            <w:pPr>
              <w:spacing w:before="0" w:after="0"/>
              <w:ind w:left="0" w:right="140"/>
              <w:jc w:val="both"/>
              <w:rPr>
                <w:rFonts w:ascii="Tahoma" w:hAnsi="Tahoma" w:cs="Tahoma"/>
                <w:color w:val="000000"/>
                <w:sz w:val="15"/>
                <w:szCs w:val="15"/>
              </w:rPr>
            </w:pPr>
            <w:r w:rsidRPr="008E3D47">
              <w:rPr>
                <w:rFonts w:ascii="Tahoma" w:hAnsi="Tahoma" w:cs="Tahoma"/>
                <w:color w:val="000000"/>
                <w:sz w:val="15"/>
                <w:szCs w:val="15"/>
              </w:rPr>
              <w:t>14.300,00</w:t>
            </w:r>
          </w:p>
        </w:tc>
        <w:tc>
          <w:tcPr>
            <w:tcW w:w="969" w:type="dxa"/>
            <w:tcBorders>
              <w:top w:val="nil"/>
              <w:left w:val="nil"/>
              <w:bottom w:val="single" w:sz="8" w:space="0" w:color="000000"/>
              <w:right w:val="single" w:sz="8" w:space="0" w:color="000000"/>
            </w:tcBorders>
            <w:shd w:val="clear" w:color="000000" w:fill="FFFFFF"/>
            <w:vAlign w:val="center"/>
          </w:tcPr>
          <w:p w14:paraId="72DA7792" w14:textId="77777777" w:rsidR="00A0273C" w:rsidRPr="008E3D47" w:rsidRDefault="00A0273C" w:rsidP="00A0273C">
            <w:pPr>
              <w:spacing w:before="0" w:after="0"/>
              <w:ind w:left="0" w:right="140"/>
              <w:jc w:val="both"/>
              <w:rPr>
                <w:rFonts w:ascii="Tahoma" w:hAnsi="Tahoma" w:cs="Tahoma"/>
                <w:color w:val="000000"/>
                <w:sz w:val="15"/>
                <w:szCs w:val="15"/>
              </w:rPr>
            </w:pPr>
            <w:r w:rsidRPr="008E3D47">
              <w:rPr>
                <w:rFonts w:ascii="Tahoma" w:hAnsi="Tahoma" w:cs="Tahoma"/>
                <w:color w:val="000000"/>
                <w:sz w:val="15"/>
                <w:szCs w:val="15"/>
              </w:rPr>
              <w:t>16.000,00</w:t>
            </w:r>
          </w:p>
        </w:tc>
        <w:tc>
          <w:tcPr>
            <w:tcW w:w="969" w:type="dxa"/>
            <w:tcBorders>
              <w:top w:val="nil"/>
              <w:left w:val="nil"/>
              <w:bottom w:val="single" w:sz="8" w:space="0" w:color="000000"/>
              <w:right w:val="single" w:sz="8" w:space="0" w:color="000000"/>
            </w:tcBorders>
            <w:shd w:val="clear" w:color="000000" w:fill="FFFFFF"/>
            <w:vAlign w:val="center"/>
          </w:tcPr>
          <w:p w14:paraId="4229FFFE" w14:textId="77777777" w:rsidR="00A0273C" w:rsidRPr="008E3D47" w:rsidRDefault="00A0273C" w:rsidP="00A0273C">
            <w:pPr>
              <w:spacing w:before="0" w:after="0"/>
              <w:ind w:left="0" w:right="140"/>
              <w:jc w:val="both"/>
              <w:rPr>
                <w:rFonts w:ascii="Tahoma" w:hAnsi="Tahoma" w:cs="Tahoma"/>
                <w:color w:val="000000"/>
                <w:sz w:val="15"/>
                <w:szCs w:val="15"/>
              </w:rPr>
            </w:pPr>
            <w:r w:rsidRPr="008E3D47">
              <w:rPr>
                <w:rFonts w:ascii="Tahoma" w:hAnsi="Tahoma" w:cs="Tahoma"/>
                <w:color w:val="000000"/>
                <w:sz w:val="15"/>
                <w:szCs w:val="15"/>
              </w:rPr>
              <w:t>16.000,00</w:t>
            </w:r>
          </w:p>
        </w:tc>
        <w:tc>
          <w:tcPr>
            <w:tcW w:w="968" w:type="dxa"/>
            <w:tcBorders>
              <w:top w:val="nil"/>
              <w:left w:val="nil"/>
              <w:bottom w:val="single" w:sz="8" w:space="0" w:color="000000"/>
              <w:right w:val="single" w:sz="4" w:space="0" w:color="auto"/>
            </w:tcBorders>
            <w:shd w:val="clear" w:color="000000" w:fill="FFFFFF"/>
            <w:vAlign w:val="center"/>
          </w:tcPr>
          <w:p w14:paraId="604E9919" w14:textId="77777777" w:rsidR="00A0273C" w:rsidRPr="008E3D47" w:rsidRDefault="00A0273C" w:rsidP="00A0273C">
            <w:pPr>
              <w:spacing w:before="0" w:after="0"/>
              <w:ind w:left="0" w:right="140"/>
              <w:jc w:val="both"/>
              <w:rPr>
                <w:rFonts w:ascii="Tahoma" w:hAnsi="Tahoma" w:cs="Tahoma"/>
                <w:color w:val="000000"/>
                <w:sz w:val="15"/>
                <w:szCs w:val="15"/>
              </w:rPr>
            </w:pPr>
            <w:r w:rsidRPr="008E3D47">
              <w:rPr>
                <w:rFonts w:ascii="Tahoma" w:hAnsi="Tahoma" w:cs="Tahoma"/>
                <w:color w:val="000000"/>
                <w:sz w:val="15"/>
                <w:szCs w:val="15"/>
              </w:rPr>
              <w:t>4.000,00</w:t>
            </w:r>
          </w:p>
        </w:tc>
        <w:tc>
          <w:tcPr>
            <w:tcW w:w="969" w:type="dxa"/>
            <w:tcBorders>
              <w:top w:val="single" w:sz="8" w:space="0" w:color="000000"/>
              <w:left w:val="single" w:sz="4" w:space="0" w:color="auto"/>
              <w:bottom w:val="single" w:sz="4" w:space="0" w:color="auto"/>
              <w:right w:val="single" w:sz="4" w:space="0" w:color="auto"/>
            </w:tcBorders>
            <w:shd w:val="clear" w:color="000000" w:fill="FFFFFF"/>
            <w:vAlign w:val="center"/>
          </w:tcPr>
          <w:p w14:paraId="42544E84" w14:textId="77777777" w:rsidR="00A0273C" w:rsidRPr="008E3D47" w:rsidRDefault="00A0273C" w:rsidP="00A0273C">
            <w:pPr>
              <w:spacing w:before="0" w:after="0"/>
              <w:ind w:left="0" w:right="140"/>
              <w:jc w:val="both"/>
              <w:rPr>
                <w:rFonts w:ascii="Tahoma" w:hAnsi="Tahoma" w:cs="Tahoma"/>
                <w:color w:val="000000"/>
                <w:sz w:val="15"/>
                <w:szCs w:val="15"/>
              </w:rPr>
            </w:pPr>
            <w:r w:rsidRPr="008E3D47">
              <w:rPr>
                <w:rFonts w:ascii="Tahoma" w:hAnsi="Tahoma" w:cs="Tahoma"/>
                <w:color w:val="000000"/>
                <w:sz w:val="15"/>
                <w:szCs w:val="15"/>
              </w:rPr>
              <w:t>20.000,00</w:t>
            </w:r>
          </w:p>
        </w:tc>
        <w:tc>
          <w:tcPr>
            <w:tcW w:w="969" w:type="dxa"/>
            <w:tcBorders>
              <w:top w:val="nil"/>
              <w:left w:val="single" w:sz="4" w:space="0" w:color="auto"/>
              <w:bottom w:val="single" w:sz="8" w:space="0" w:color="000000"/>
              <w:right w:val="single" w:sz="8" w:space="0" w:color="000000"/>
            </w:tcBorders>
            <w:shd w:val="clear" w:color="000000" w:fill="FFFFFF"/>
            <w:vAlign w:val="center"/>
          </w:tcPr>
          <w:p w14:paraId="3754F026" w14:textId="77777777" w:rsidR="00A0273C" w:rsidRPr="008E3D47" w:rsidRDefault="00A0273C" w:rsidP="00A0273C">
            <w:pPr>
              <w:spacing w:before="0" w:after="0"/>
              <w:ind w:left="0" w:right="140"/>
              <w:jc w:val="both"/>
              <w:rPr>
                <w:rFonts w:ascii="Tahoma" w:hAnsi="Tahoma" w:cs="Tahoma"/>
                <w:color w:val="000000"/>
                <w:sz w:val="15"/>
                <w:szCs w:val="15"/>
              </w:rPr>
            </w:pPr>
            <w:r w:rsidRPr="008E3D47">
              <w:rPr>
                <w:rFonts w:ascii="Tahoma" w:hAnsi="Tahoma" w:cs="Tahoma"/>
                <w:color w:val="000000"/>
                <w:sz w:val="15"/>
                <w:szCs w:val="15"/>
              </w:rPr>
              <w:t>70.300,00</w:t>
            </w:r>
          </w:p>
        </w:tc>
      </w:tr>
    </w:tbl>
    <w:p w14:paraId="30085274" w14:textId="3F2F78C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711D53B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Investicijsko vzdrževanje in nakup opreme je stalna naloga.</w:t>
      </w:r>
    </w:p>
    <w:p w14:paraId="1552E405" w14:textId="77777777" w:rsidR="003059C9" w:rsidRDefault="003059C9" w:rsidP="00A0273C">
      <w:pPr>
        <w:pStyle w:val="AHeading3"/>
        <w:tabs>
          <w:tab w:val="decimal" w:pos="9200"/>
        </w:tabs>
        <w:spacing w:before="0" w:after="0"/>
        <w:ind w:right="140"/>
        <w:jc w:val="both"/>
        <w:rPr>
          <w:rFonts w:ascii="Tahoma" w:hAnsi="Tahoma" w:cs="Tahoma"/>
          <w:sz w:val="28"/>
          <w:szCs w:val="28"/>
        </w:rPr>
      </w:pPr>
    </w:p>
    <w:p w14:paraId="1B39C77C" w14:textId="1248FE5D" w:rsidR="00A0273C" w:rsidRPr="008926EB" w:rsidRDefault="00A0273C" w:rsidP="00A0273C">
      <w:pPr>
        <w:pStyle w:val="AHeading3"/>
        <w:tabs>
          <w:tab w:val="decimal" w:pos="9200"/>
        </w:tabs>
        <w:spacing w:before="0" w:after="0"/>
        <w:ind w:right="140"/>
        <w:jc w:val="both"/>
        <w:rPr>
          <w:rFonts w:ascii="Tahoma" w:hAnsi="Tahoma" w:cs="Tahoma"/>
          <w:sz w:val="28"/>
          <w:szCs w:val="28"/>
        </w:rPr>
      </w:pPr>
      <w:r w:rsidRPr="008926EB">
        <w:rPr>
          <w:rFonts w:ascii="Tahoma" w:hAnsi="Tahoma" w:cs="Tahoma"/>
          <w:sz w:val="28"/>
          <w:szCs w:val="28"/>
        </w:rPr>
        <w:t>15 VAROVANJE OKOLJA IN NARAVNE DEDIŠČINE</w:t>
      </w:r>
      <w:r w:rsidR="00751373">
        <w:rPr>
          <w:rFonts w:ascii="Tahoma" w:hAnsi="Tahoma" w:cs="Tahoma"/>
          <w:sz w:val="28"/>
          <w:szCs w:val="28"/>
        </w:rPr>
        <w:tab/>
      </w:r>
      <w:r w:rsidRPr="008926EB">
        <w:rPr>
          <w:rFonts w:ascii="Tahoma" w:hAnsi="Tahoma" w:cs="Tahoma"/>
          <w:sz w:val="28"/>
          <w:szCs w:val="28"/>
        </w:rPr>
        <w:tab/>
        <w:t>95.000 €</w:t>
      </w:r>
    </w:p>
    <w:p w14:paraId="007EE168" w14:textId="5830FCDC" w:rsidR="00A0273C" w:rsidRPr="00751373" w:rsidRDefault="00A0273C" w:rsidP="00A0273C">
      <w:pPr>
        <w:pStyle w:val="AHeading4"/>
        <w:tabs>
          <w:tab w:val="decimal" w:pos="9200"/>
        </w:tabs>
        <w:spacing w:before="0" w:after="0"/>
        <w:ind w:right="140"/>
        <w:jc w:val="both"/>
        <w:rPr>
          <w:rFonts w:ascii="Tahoma" w:hAnsi="Tahoma" w:cs="Tahoma"/>
          <w:sz w:val="20"/>
          <w:szCs w:val="20"/>
        </w:rPr>
      </w:pPr>
      <w:r w:rsidRPr="00751373">
        <w:rPr>
          <w:rFonts w:ascii="Tahoma" w:hAnsi="Tahoma" w:cs="Tahoma"/>
          <w:sz w:val="20"/>
          <w:szCs w:val="20"/>
        </w:rPr>
        <w:t>1502 Zmanjševanje onesnaženja, kontrola in nadzor</w:t>
      </w:r>
      <w:r w:rsidRPr="00751373">
        <w:rPr>
          <w:rFonts w:ascii="Tahoma" w:hAnsi="Tahoma" w:cs="Tahoma"/>
          <w:sz w:val="20"/>
          <w:szCs w:val="20"/>
        </w:rPr>
        <w:tab/>
        <w:t>95.000 €</w:t>
      </w:r>
    </w:p>
    <w:p w14:paraId="6A617A15" w14:textId="51E95160"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15029001 Zbiranje in ravnanje z odpadki</w:t>
      </w:r>
      <w:r w:rsidRPr="0077499E">
        <w:rPr>
          <w:rFonts w:ascii="Tahoma" w:hAnsi="Tahoma" w:cs="Tahoma"/>
          <w:sz w:val="20"/>
        </w:rPr>
        <w:tab/>
        <w:t>83.000 €</w:t>
      </w:r>
    </w:p>
    <w:p w14:paraId="7EE3C12A" w14:textId="14C8517E"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OB192-18-0012 ODLAGALIŠČE ODPADKOV IN ZBIRNI CENTER</w:t>
      </w:r>
      <w:r w:rsidRPr="003D5A79">
        <w:rPr>
          <w:rFonts w:ascii="Tahoma" w:hAnsi="Tahoma" w:cs="Tahoma"/>
          <w:color w:val="FFFFFF" w:themeColor="background1"/>
          <w:sz w:val="22"/>
          <w:szCs w:val="22"/>
        </w:rPr>
        <w:tab/>
        <w:t>42.000 €</w:t>
      </w:r>
    </w:p>
    <w:p w14:paraId="63EB0DA3" w14:textId="3191708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1F2C57F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V zadnjih letih je bilo odlagališče MM  dograjeno do take faze, da bo le-to lahko funkcioniralo kot regijsko odlagališče odpadkov, končni cilj pa je, po zapolnitvi odlagališča, ustrezno urediti tudi njegovo zaprtje. Hkrati so v tem programu zajeta tudi investicijsko-vzdrževalna dela v Zbirnem centru in EKO otokih. </w:t>
      </w:r>
    </w:p>
    <w:p w14:paraId="3395E5AC" w14:textId="0E259FF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lastRenderedPageBreak/>
        <w:t>Stanje projekta</w:t>
      </w:r>
    </w:p>
    <w:p w14:paraId="4C8D373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letu 2023 so sredstva namenjena za:</w:t>
      </w:r>
    </w:p>
    <w:p w14:paraId="608C027C"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zamenjavo obstoječih kontejnerjev na dveh od EK0-otokih s podzemnimi: projekt, nabava, izvedba (32.500 € - predračun), </w:t>
      </w:r>
    </w:p>
    <w:p w14:paraId="7648302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sofinanciranje projekta Zbiranje odpadnega olja iz gospodinjstev OŠ (2.000 €),</w:t>
      </w:r>
    </w:p>
    <w:p w14:paraId="4A6C319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 dvig oboda na deponiji (3.500 €),  </w:t>
      </w:r>
    </w:p>
    <w:p w14:paraId="33B75D93"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zamenjavo dotrajanih zabojnikov in pokrovov (4.000 €-ocena).</w:t>
      </w:r>
    </w:p>
    <w:p w14:paraId="5475D631" w14:textId="5641175C"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OB192-21-0005 ODLAGALIŠČE MALA MEŽAKLA - 3. ODLAGALNO POLJE</w:t>
      </w:r>
      <w:r w:rsidRPr="003D5A79">
        <w:rPr>
          <w:rFonts w:ascii="Tahoma" w:hAnsi="Tahoma" w:cs="Tahoma"/>
          <w:color w:val="FFFFFF" w:themeColor="background1"/>
          <w:sz w:val="22"/>
          <w:szCs w:val="22"/>
        </w:rPr>
        <w:tab/>
        <w:t>41.000 €</w:t>
      </w:r>
    </w:p>
    <w:p w14:paraId="1A29F8DE" w14:textId="60B3DE5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377F218A"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Odlagališče za nenevarne odpadke se na območju Male </w:t>
      </w:r>
      <w:proofErr w:type="spellStart"/>
      <w:r w:rsidRPr="00A0273C">
        <w:rPr>
          <w:rFonts w:ascii="Tahoma" w:hAnsi="Tahoma" w:cs="Tahoma"/>
          <w:lang w:val="x-none"/>
        </w:rPr>
        <w:t>Mežakle</w:t>
      </w:r>
      <w:proofErr w:type="spellEnd"/>
      <w:r w:rsidRPr="00A0273C">
        <w:rPr>
          <w:rFonts w:ascii="Tahoma" w:hAnsi="Tahoma" w:cs="Tahoma"/>
          <w:lang w:val="x-none"/>
        </w:rPr>
        <w:t xml:space="preserve"> nahaja od leta 1987. Po operativnem načrtu iz leta 2016 je opredeljeno kot regijsko odlagališče. Na območju odlagališča se nahaja stari del (odlaganje od leta 1983 do 1997) in aktivni del (odlaganje od leta 1997), ki bo predvidoma zapolnjen v letu 2025.</w:t>
      </w:r>
    </w:p>
    <w:p w14:paraId="23367D5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Solastnice deponije (Občina Jesenice 69,6 %, Občina Kranjska Gora 20,0 % in Občina Žirovnica 10,4%) so se zato odločile, da pristopijo k izgradnji III. odlagalnega polja, ki bi bil lociran med starim in aktivnim poljem na način, da bo zagotovljena funkcionalnost  z že zgrajeno infrastrukturo in objekti. Na ta način bi se delovanje deponije podaljšalo.</w:t>
      </w:r>
    </w:p>
    <w:p w14:paraId="6F65FC4F" w14:textId="5E87988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62951502" w14:textId="55D444FB" w:rsid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letu 2022 je dokumentacija DGD in PZI za 3. odlagalno polje v izdelavi, predvideva se, da bo do konca leta pridobljeno tudi GD, zato bodo v letu 2023 sredstva namenjena za izgradnjo polja III v delu 12 % skupne investicije ocenjene na podlagi IZP.</w:t>
      </w:r>
    </w:p>
    <w:p w14:paraId="4B673510" w14:textId="77777777" w:rsidR="00751373" w:rsidRPr="00A0273C" w:rsidRDefault="00751373" w:rsidP="00A0273C">
      <w:pPr>
        <w:widowControl w:val="0"/>
        <w:spacing w:before="0" w:after="0"/>
        <w:ind w:left="0" w:right="140"/>
        <w:jc w:val="both"/>
        <w:rPr>
          <w:rFonts w:ascii="Tahoma" w:hAnsi="Tahoma" w:cs="Tahoma"/>
          <w:lang w:val="x-none"/>
        </w:rPr>
      </w:pPr>
    </w:p>
    <w:p w14:paraId="12F367DC" w14:textId="7D21F5C6"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15029002 Ravnanje z odpadno vodo</w:t>
      </w:r>
      <w:r w:rsidRPr="0077499E">
        <w:rPr>
          <w:rFonts w:ascii="Tahoma" w:hAnsi="Tahoma" w:cs="Tahoma"/>
          <w:sz w:val="20"/>
        </w:rPr>
        <w:tab/>
        <w:t>12.000 €</w:t>
      </w:r>
    </w:p>
    <w:p w14:paraId="1ADE9A2E" w14:textId="06AC1D82"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OB192-18-0014 INVESTICIJSKO VZDRŽEVANJE FEKALNE KANALIZACIJE</w:t>
      </w:r>
      <w:r w:rsidRPr="003D5A79">
        <w:rPr>
          <w:rFonts w:ascii="Tahoma" w:hAnsi="Tahoma" w:cs="Tahoma"/>
          <w:color w:val="FFFFFF" w:themeColor="background1"/>
          <w:sz w:val="22"/>
          <w:szCs w:val="22"/>
        </w:rPr>
        <w:tab/>
        <w:t>12.000 €</w:t>
      </w:r>
    </w:p>
    <w:p w14:paraId="13F4C4E5" w14:textId="104D79F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72C35401" w14:textId="77777777" w:rsidR="00A0273C" w:rsidRPr="00A0273C" w:rsidRDefault="00A0273C" w:rsidP="00A0273C">
      <w:pPr>
        <w:widowControl w:val="0"/>
        <w:spacing w:before="0" w:after="0"/>
        <w:ind w:left="0" w:right="140"/>
        <w:jc w:val="both"/>
        <w:rPr>
          <w:rFonts w:ascii="Tahoma" w:hAnsi="Tahoma" w:cs="Tahoma"/>
          <w:shd w:val="clear" w:color="auto" w:fill="FFFFFF"/>
          <w:lang w:val="x-none"/>
        </w:rPr>
      </w:pPr>
      <w:r w:rsidRPr="00A0273C">
        <w:rPr>
          <w:rFonts w:ascii="Tahoma" w:hAnsi="Tahoma" w:cs="Tahoma"/>
          <w:shd w:val="clear" w:color="auto" w:fill="FFFFFF"/>
          <w:lang w:val="x-none"/>
        </w:rPr>
        <w:t>Program obsega investicijsko vzdrževanje že zgrajenega fekalnega kanalizacijskega sistema.</w:t>
      </w:r>
    </w:p>
    <w:p w14:paraId="4A7AADA3" w14:textId="77777777" w:rsidR="00A0273C" w:rsidRPr="00A0273C" w:rsidRDefault="00A0273C" w:rsidP="00A0273C">
      <w:pPr>
        <w:widowControl w:val="0"/>
        <w:spacing w:before="0" w:after="0"/>
        <w:ind w:left="0" w:right="140"/>
        <w:jc w:val="both"/>
        <w:rPr>
          <w:rFonts w:ascii="Tahoma" w:hAnsi="Tahoma" w:cs="Tahoma"/>
          <w:shd w:val="clear" w:color="auto" w:fill="FFFFFF"/>
          <w:lang w:val="x-none"/>
        </w:rPr>
      </w:pPr>
      <w:r w:rsidRPr="00A0273C">
        <w:rPr>
          <w:rFonts w:ascii="Tahoma" w:hAnsi="Tahoma" w:cs="Tahoma"/>
          <w:shd w:val="clear" w:color="auto" w:fill="FFFFFF"/>
          <w:lang w:val="x-none"/>
        </w:rPr>
        <w:t xml:space="preserve">V letu 2023 so sredstva namenjena ureditvi popravila jaškov na občinski makadamski poti do </w:t>
      </w:r>
      <w:proofErr w:type="spellStart"/>
      <w:r w:rsidRPr="00A0273C">
        <w:rPr>
          <w:rFonts w:ascii="Tahoma" w:hAnsi="Tahoma" w:cs="Tahoma"/>
          <w:shd w:val="clear" w:color="auto" w:fill="FFFFFF"/>
          <w:lang w:val="x-none"/>
        </w:rPr>
        <w:t>Šebata</w:t>
      </w:r>
      <w:proofErr w:type="spellEnd"/>
      <w:r w:rsidRPr="00A0273C">
        <w:rPr>
          <w:rFonts w:ascii="Tahoma" w:hAnsi="Tahoma" w:cs="Tahoma"/>
          <w:shd w:val="clear" w:color="auto" w:fill="FFFFFF"/>
          <w:lang w:val="x-none"/>
        </w:rPr>
        <w:t xml:space="preserve"> (12.000 €) in nepredvidenim investicijsko-vzdrževalnim delom (8.000 €).</w:t>
      </w:r>
    </w:p>
    <w:p w14:paraId="074C95CE" w14:textId="20877B3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7C0B46BC"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Projekt je v izvajanju.</w:t>
      </w:r>
    </w:p>
    <w:p w14:paraId="6CF702EA" w14:textId="77777777" w:rsidR="003059C9" w:rsidRDefault="003059C9" w:rsidP="00A0273C">
      <w:pPr>
        <w:pStyle w:val="AHeading3"/>
        <w:tabs>
          <w:tab w:val="decimal" w:pos="9200"/>
        </w:tabs>
        <w:spacing w:before="0" w:after="0"/>
        <w:ind w:right="140"/>
        <w:jc w:val="both"/>
        <w:rPr>
          <w:rFonts w:ascii="Tahoma" w:hAnsi="Tahoma" w:cs="Tahoma"/>
          <w:sz w:val="28"/>
          <w:szCs w:val="28"/>
        </w:rPr>
      </w:pPr>
    </w:p>
    <w:p w14:paraId="088FB0C0" w14:textId="419785DB" w:rsidR="00A0273C" w:rsidRPr="008926EB" w:rsidRDefault="00A0273C" w:rsidP="00A0273C">
      <w:pPr>
        <w:pStyle w:val="AHeading3"/>
        <w:tabs>
          <w:tab w:val="decimal" w:pos="9200"/>
        </w:tabs>
        <w:spacing w:before="0" w:after="0"/>
        <w:ind w:right="140"/>
        <w:jc w:val="both"/>
        <w:rPr>
          <w:rFonts w:ascii="Tahoma" w:hAnsi="Tahoma" w:cs="Tahoma"/>
          <w:sz w:val="28"/>
          <w:szCs w:val="28"/>
        </w:rPr>
      </w:pPr>
      <w:r w:rsidRPr="008926EB">
        <w:rPr>
          <w:rFonts w:ascii="Tahoma" w:hAnsi="Tahoma" w:cs="Tahoma"/>
          <w:sz w:val="28"/>
          <w:szCs w:val="28"/>
        </w:rPr>
        <w:t>16 PROSTORSKO PLANIRANJE IN STANOVANJSKO KOMUNALNA DEJAVNOST</w:t>
      </w:r>
      <w:r w:rsidRPr="008926EB">
        <w:rPr>
          <w:rFonts w:ascii="Tahoma" w:hAnsi="Tahoma" w:cs="Tahoma"/>
          <w:sz w:val="28"/>
          <w:szCs w:val="28"/>
        </w:rPr>
        <w:tab/>
        <w:t>236.250 €</w:t>
      </w:r>
    </w:p>
    <w:p w14:paraId="74CFC384" w14:textId="55F765B2" w:rsidR="00A0273C" w:rsidRPr="00751373" w:rsidRDefault="00A0273C" w:rsidP="00A0273C">
      <w:pPr>
        <w:pStyle w:val="AHeading4"/>
        <w:tabs>
          <w:tab w:val="decimal" w:pos="9200"/>
        </w:tabs>
        <w:spacing w:before="0" w:after="0"/>
        <w:ind w:right="140"/>
        <w:jc w:val="both"/>
        <w:rPr>
          <w:rFonts w:ascii="Tahoma" w:hAnsi="Tahoma" w:cs="Tahoma"/>
          <w:sz w:val="20"/>
          <w:szCs w:val="20"/>
        </w:rPr>
      </w:pPr>
      <w:r w:rsidRPr="00751373">
        <w:rPr>
          <w:rFonts w:ascii="Tahoma" w:hAnsi="Tahoma" w:cs="Tahoma"/>
          <w:sz w:val="20"/>
          <w:szCs w:val="20"/>
        </w:rPr>
        <w:t>1603 Komunalna dejavnost</w:t>
      </w:r>
      <w:r w:rsidRPr="00751373">
        <w:rPr>
          <w:rFonts w:ascii="Tahoma" w:hAnsi="Tahoma" w:cs="Tahoma"/>
          <w:sz w:val="20"/>
          <w:szCs w:val="20"/>
        </w:rPr>
        <w:tab/>
        <w:t>91.950 €</w:t>
      </w:r>
    </w:p>
    <w:p w14:paraId="0F053C60" w14:textId="746234FF"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16039001 Oskrba z vodo</w:t>
      </w:r>
      <w:r w:rsidRPr="0077499E">
        <w:rPr>
          <w:rFonts w:ascii="Tahoma" w:hAnsi="Tahoma" w:cs="Tahoma"/>
          <w:sz w:val="20"/>
        </w:rPr>
        <w:tab/>
        <w:t>66.950 €</w:t>
      </w:r>
    </w:p>
    <w:p w14:paraId="76981059" w14:textId="654BABA8"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OB192-18-0013 UREJANJE VODOVODNEGA OMREŽJA</w:t>
      </w:r>
      <w:r w:rsidRPr="003D5A79">
        <w:rPr>
          <w:rFonts w:ascii="Tahoma" w:hAnsi="Tahoma" w:cs="Tahoma"/>
          <w:color w:val="FFFFFF" w:themeColor="background1"/>
          <w:sz w:val="22"/>
          <w:szCs w:val="22"/>
        </w:rPr>
        <w:tab/>
        <w:t>47.000 €</w:t>
      </w:r>
    </w:p>
    <w:p w14:paraId="230542B8" w14:textId="161B2BDF"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4128E67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Cilj razvojnega programa je zagotovitev nemotene in zdravstveno neoporečne oskrbe z vodo po vsej občini. V ta namen se dograjuje, predvsem pa postopoma obnavlja in posodablja vodovodno omrežje z napravami, kjer gre za večje obnove in postavitve dodatnih hidrantov se predhodno izdelajo potrebni projekti.</w:t>
      </w:r>
    </w:p>
    <w:p w14:paraId="591F291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V letu 2023 so sredstva predvidena za: </w:t>
      </w:r>
    </w:p>
    <w:p w14:paraId="1B7855D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obnovo jaška za regulacijo/zniževanje tlaka za celotno naselje Vrba (12.000 €),</w:t>
      </w:r>
    </w:p>
    <w:p w14:paraId="7281BD9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obnovo dotrajanih vodovodnih jaškov po občini, kar ni bilo izvedeno v letu 2022 (35.000 €).</w:t>
      </w:r>
    </w:p>
    <w:p w14:paraId="2B6ECF06" w14:textId="01C0B9C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6E24FDB0"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Projekt je v izvajanju.</w:t>
      </w:r>
    </w:p>
    <w:p w14:paraId="59A3B945" w14:textId="7C76D829"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OB192-20-0002 INVESTICIJSKO VZDRŽEVANJE HIDRANTNEGA OMREŽJA</w:t>
      </w:r>
      <w:r w:rsidRPr="003D5A79">
        <w:rPr>
          <w:rFonts w:ascii="Tahoma" w:hAnsi="Tahoma" w:cs="Tahoma"/>
          <w:color w:val="FFFFFF" w:themeColor="background1"/>
          <w:sz w:val="22"/>
          <w:szCs w:val="22"/>
        </w:rPr>
        <w:tab/>
        <w:t>10.000 €</w:t>
      </w:r>
    </w:p>
    <w:p w14:paraId="764F8E2F" w14:textId="7B3D0A55"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2949DBF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so namenjena popravilom in zamenjavi nedelujočih hidrantov, zamenjavi talnih hidrantov z nadtalnimi ter postavitvi novih hidrantov.</w:t>
      </w:r>
    </w:p>
    <w:p w14:paraId="1188A8F7"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letu 2023 so sredstva namenjena za odpravo pomanjkljivosti pri hidrantih na podlagi pregleda PGD Zabreznica (10.000 €).</w:t>
      </w:r>
    </w:p>
    <w:p w14:paraId="6FC25C9B" w14:textId="5EB8F96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7D8E1ED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Projekt je v izvajanju.</w:t>
      </w:r>
    </w:p>
    <w:p w14:paraId="7943EDE1" w14:textId="03AD5078"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OB192-21-0004 VODOVODNI SISTEM ZAVRŠNICA</w:t>
      </w:r>
      <w:r w:rsidRPr="003D5A79">
        <w:rPr>
          <w:rFonts w:ascii="Tahoma" w:hAnsi="Tahoma" w:cs="Tahoma"/>
          <w:color w:val="FFFFFF" w:themeColor="background1"/>
          <w:sz w:val="22"/>
          <w:szCs w:val="22"/>
        </w:rPr>
        <w:tab/>
        <w:t>9.950 €</w:t>
      </w:r>
    </w:p>
    <w:p w14:paraId="2AF4D088" w14:textId="07933C8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5B3534FE" w14:textId="3B7C24E6"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Obstoječi cevovod, ki je predmet obnove se je pričel graditi v letu 1983, kot sestavni del vodovodnega </w:t>
      </w:r>
      <w:r w:rsidRPr="00A0273C">
        <w:rPr>
          <w:rFonts w:ascii="Tahoma" w:hAnsi="Tahoma" w:cs="Tahoma"/>
          <w:lang w:val="x-none"/>
        </w:rPr>
        <w:lastRenderedPageBreak/>
        <w:t>sistema Završnica, najprej z zajemom izvirov na začetku doline Završnice pod Smokuško Planino in nadalje z vgradnjo cevi. Preostali del vodovodnega sistema Završnice je bil zgrajen v juniju leta 1986. Ta del primarnega cevovoda je sestavni element dveh od osmih vodovodnih sistemov v občinah Jesenice in Žirovnica in eden od dveh glavnih sistemskih vodnih virov. Obstoječi objekt poteka po  parcelnih zemljiščih, ki so po namenski rabi pretežno opredeljena kot gozdna zemljišča.  Pregled zemljiško knjižne situacije obstoječega objekta  izkazuje, da ni bilo vzpostavljenih služnostnih razmerij za umestitev obstoječega objekta v prostor.</w:t>
      </w:r>
      <w:r w:rsidR="00781DE3">
        <w:rPr>
          <w:rFonts w:ascii="Tahoma" w:hAnsi="Tahoma" w:cs="Tahoma"/>
        </w:rPr>
        <w:t xml:space="preserve"> </w:t>
      </w:r>
      <w:r w:rsidRPr="00A0273C">
        <w:rPr>
          <w:rFonts w:ascii="Tahoma" w:hAnsi="Tahoma" w:cs="Tahoma"/>
          <w:lang w:val="x-none"/>
        </w:rPr>
        <w:t>Vgrajeni cevovodi na celotnem poteku so iz različnih materialov in premerov. Zaradi tega, mestoma zaradi nekvalitetne vgradnje cevi in starosti cevovoda, prihaja do vedno pogostejših defektov.</w:t>
      </w:r>
    </w:p>
    <w:p w14:paraId="233ECAF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Zajetja izvirne vode na (VV) Završnica so akumulirana v dveh drenažah cevnih vodnjakih (izvir I, izvir II) in enem objektu z bočnimi drenažami (izvir III). Izvir Završnica II je bil izločen zaradi mikrobiološke neustreznosti. Na območju izvira III so vidni še ne zajeti izviri vode, ki se jih lahko v prihodnosti glede na potrebe preuči in v kolikor so ustrezni  vključi v sistem oskrbe. Objekti akumulacije izvira so z zbirnim objektom povezani ločeno. Na vplivnem območju zajetja III se je v pobočju pojavila erozijska zajeda, ki v dolžino obsega celotno območje izvira, v površini pa obsega cca 40 m2. Erozijski vpliv zajede se kaže z nabiranjem materiala pod zaščitno mrežo in spiranjem materiala pod gozdno rušo. Zaradi preprečevanja negativnih površinskih vplivov na vodni vir se v sklopu sanacije cevovoda predlaga sanacija vplivnega območja vodnega vira s stabilizacijo zaledne brežine izvira III. Konstrukcije vstopnih pokrovov vodnih zajetji II. in III. imajo nizke robove cca 5 cm, kar pri odpiranju povzroča, da nečistoče padejo v samo zajetje. Poleg tega lahko pri močnejšem padavinskem režimu pride do zatekanja površinske vode v izvir in s tem do kontaminacije. Neglede na to, da je izvir II izločen iz potrošnje se predlaga, da se pokrov ustrezno uredi in s tem prepreči potencialno nevarnost onesnaženja pitne vode s površinskimi </w:t>
      </w:r>
      <w:proofErr w:type="spellStart"/>
      <w:r w:rsidRPr="00A0273C">
        <w:rPr>
          <w:rFonts w:ascii="Tahoma" w:hAnsi="Tahoma" w:cs="Tahoma"/>
          <w:lang w:val="x-none"/>
        </w:rPr>
        <w:t>vplivi.V</w:t>
      </w:r>
      <w:proofErr w:type="spellEnd"/>
      <w:r w:rsidRPr="00A0273C">
        <w:rPr>
          <w:rFonts w:ascii="Tahoma" w:hAnsi="Tahoma" w:cs="Tahoma"/>
          <w:lang w:val="x-none"/>
        </w:rPr>
        <w:t xml:space="preserve"> zbirnem objektu so vgrajeni cevovodi in armature, ki zagotavljajo pretok vode v sistem potrošnje in izločanje. Posamezni cevovodi in armature so korodirani, ravno tako njihovi nosilni elementi. Na posameznih delih armirano betonske konstrukcije je viden preboj rje kot posledica pretankega zaščitnega sloja betona. Pojav korozije na posameznih elementih predstavlja grožnjo ustreznosti pitne vode na samem začetku distribucije.</w:t>
      </w:r>
    </w:p>
    <w:p w14:paraId="3AFD45A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Izločanje dotoka vode iz izvira I.  v objekt ni ustrezno tehnično izvedeno z zasunom ali predhodno z izločanjem v vodotok, ampak se izvaja z montažo tesnilnega elementa x-kos pod dotokom vode v objektu. Posledično je izvajanje vseh vzdrževalnih del zelo otežen. Akumulacija vode pred pretokom v sistem potrošnje je premajhna.</w:t>
      </w:r>
    </w:p>
    <w:p w14:paraId="21656B3D"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 xml:space="preserve">Vse našteto  ter možnost sofinanciranja iz Načrta za okrevanje in odpornost, ki ga je potrdila Evropska komisija, je pogojevalo odločitvi Občin Jesenice in Žirovnica, da pristopita k obnovi oz. novogradnji najbolj dotrajanih delov cevovoda in obnovi oz. sanaciji zajetij in zbirnih objektov oz. njihovi dopolnitvi s </w:t>
      </w:r>
      <w:proofErr w:type="spellStart"/>
      <w:r w:rsidRPr="00A0273C">
        <w:rPr>
          <w:rFonts w:ascii="Tahoma" w:hAnsi="Tahoma" w:cs="Tahoma"/>
          <w:lang w:val="x-none"/>
        </w:rPr>
        <w:t>s</w:t>
      </w:r>
      <w:proofErr w:type="spellEnd"/>
      <w:r w:rsidRPr="00A0273C">
        <w:rPr>
          <w:rFonts w:ascii="Tahoma" w:hAnsi="Tahoma" w:cs="Tahoma"/>
          <w:lang w:val="x-none"/>
        </w:rPr>
        <w:t xml:space="preserve"> strojno opremo. V domeni Občine Žirovnica je predvidena sanacija zajetij in obnova vodovoda od zajetij do Smokuškega mostu (razmerje stroškov po delitveni bilanci Jesenice: Žirovnica 85%:15%), ter od Smokuškega mostu do vodohrana Smokuč, kar bo v celoti strošek Občine Žirovnica.</w:t>
      </w:r>
    </w:p>
    <w:p w14:paraId="1F44E9E1"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Planiramo, da bo v letu 2023 stroški za nakup zemljišč v višini 9.950 €. Za tem se bo pridobivala dokumentacija za rekonstrukcijo, zato ocenjujemo, da investicij do leta 2024 ne bo.</w:t>
      </w:r>
    </w:p>
    <w:p w14:paraId="36860632" w14:textId="24163298"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1CD6D87B"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Projekt je v teku. Planiramo, da bo v letu 2023 stroški za nakup zemljišč v višini 9.950 €. Za tem se bo pridobivala dokumentacija za rekonstrukcijo, zato ocenjujemo, da investicij do leta 2024 ne bo.</w:t>
      </w:r>
    </w:p>
    <w:p w14:paraId="793B9583" w14:textId="77777777" w:rsidR="00A0273C" w:rsidRPr="00A0273C" w:rsidRDefault="00A0273C" w:rsidP="00A0273C">
      <w:pPr>
        <w:widowControl w:val="0"/>
        <w:spacing w:before="0" w:after="0"/>
        <w:ind w:left="0" w:right="140"/>
        <w:jc w:val="both"/>
        <w:rPr>
          <w:rFonts w:ascii="Tahoma" w:hAnsi="Tahoma" w:cs="Tahoma"/>
          <w:lang w:val="x-none"/>
        </w:rPr>
      </w:pPr>
    </w:p>
    <w:p w14:paraId="029FAA05" w14:textId="2BB2602A"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16039002 Urejanje pokopališč in pogrebna dejavnost</w:t>
      </w:r>
      <w:r w:rsidRPr="0077499E">
        <w:rPr>
          <w:rFonts w:ascii="Tahoma" w:hAnsi="Tahoma" w:cs="Tahoma"/>
          <w:sz w:val="20"/>
        </w:rPr>
        <w:tab/>
        <w:t>5.000 €</w:t>
      </w:r>
    </w:p>
    <w:p w14:paraId="751FFECD" w14:textId="58EBAFE4"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OB192-18-0009 UREJANJE POKOPALIŠČ</w:t>
      </w:r>
      <w:r w:rsidRPr="003D5A79">
        <w:rPr>
          <w:rFonts w:ascii="Tahoma" w:hAnsi="Tahoma" w:cs="Tahoma"/>
          <w:color w:val="FFFFFF" w:themeColor="background1"/>
          <w:sz w:val="22"/>
          <w:szCs w:val="22"/>
        </w:rPr>
        <w:tab/>
        <w:t>5.000 €</w:t>
      </w:r>
    </w:p>
    <w:p w14:paraId="64C7B57D" w14:textId="563BC32A"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63D4316A"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Namen programa je skladno z razpoložljivimi sredstvi zagotavljati investicijsko vzdrževanje in obnovo pokopališč in njune infrastrukture. Cilj sta urejeni pokopališči z ustrezno infrastrukturo (tlakovane poti, urejeno odvodnjavanje meteorne vode, urejeni vodnjaki),  v  prihodnosti pa tudi dograditev  dela pokopališča na Breznici z žarnim zidom. Zaradi zaščite kulturne dediščine pokopališča Rodine, postavitev žarnega zidu na tem pokopališču ni dovoljena.</w:t>
      </w:r>
    </w:p>
    <w:p w14:paraId="4DBAF713" w14:textId="41B3113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28EB0BB4"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letu 2023 so sredstva namenjena za investicijsko-vzdrževalna dela na obeh pokopališčih.</w:t>
      </w:r>
    </w:p>
    <w:p w14:paraId="0DA8F80D" w14:textId="485EA6C6"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16039005 Druge komunalne dejavnosti</w:t>
      </w:r>
      <w:r w:rsidRPr="0077499E">
        <w:rPr>
          <w:rFonts w:ascii="Tahoma" w:hAnsi="Tahoma" w:cs="Tahoma"/>
          <w:sz w:val="20"/>
        </w:rPr>
        <w:tab/>
        <w:t>20.000 €</w:t>
      </w:r>
    </w:p>
    <w:p w14:paraId="7230E839" w14:textId="1D7AF899"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OB192-21-0007 URBANA OPREMA</w:t>
      </w:r>
      <w:r w:rsidRPr="003D5A79">
        <w:rPr>
          <w:rFonts w:ascii="Tahoma" w:hAnsi="Tahoma" w:cs="Tahoma"/>
          <w:color w:val="FFFFFF" w:themeColor="background1"/>
          <w:sz w:val="22"/>
          <w:szCs w:val="22"/>
        </w:rPr>
        <w:tab/>
        <w:t>20.000 €</w:t>
      </w:r>
    </w:p>
    <w:p w14:paraId="119FCB91" w14:textId="0498B0D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6DCE7140"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Občina Žirovnica je v mesecu juniju 2021 pridobila Katalog ulične opreme, v katerem je zbran nabor uličnega pohištva, ki se uporablja na javnih prostorih.</w:t>
      </w:r>
    </w:p>
    <w:p w14:paraId="23DB8A28"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Sredstva so na postavki namenjena izdelavi, dobavi in montaži urbane opreme oziroma postopni zamenjavi obstoječe opreme z novo. S tem bi dosegli celovito in poenoteno podobo javnega prostora.</w:t>
      </w:r>
    </w:p>
    <w:p w14:paraId="384FD535"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lastRenderedPageBreak/>
        <w:t xml:space="preserve">V katalogu so posebej opredeljene klopi, ograje, elementi za ravnanje z odpadki, elementi za usmerjanje, informiranje in oglaševanje, </w:t>
      </w:r>
      <w:proofErr w:type="spellStart"/>
      <w:r w:rsidRPr="00A0273C">
        <w:rPr>
          <w:rFonts w:ascii="Tahoma" w:hAnsi="Tahoma" w:cs="Tahoma"/>
          <w:lang w:val="x-none"/>
        </w:rPr>
        <w:t>pitniki</w:t>
      </w:r>
      <w:proofErr w:type="spellEnd"/>
      <w:r w:rsidRPr="00A0273C">
        <w:rPr>
          <w:rFonts w:ascii="Tahoma" w:hAnsi="Tahoma" w:cs="Tahoma"/>
          <w:lang w:val="x-none"/>
        </w:rPr>
        <w:t xml:space="preserve"> in korita ter avtobusna postajališča.</w:t>
      </w:r>
    </w:p>
    <w:p w14:paraId="70C5D4A4" w14:textId="531AA83C"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7E04B5C0" w14:textId="47786879" w:rsidR="00A0273C" w:rsidRDefault="00A0273C" w:rsidP="00A0273C">
      <w:pPr>
        <w:widowControl w:val="0"/>
        <w:spacing w:before="0" w:after="0"/>
        <w:ind w:left="0" w:right="140"/>
        <w:jc w:val="both"/>
        <w:rPr>
          <w:rFonts w:ascii="Tahoma" w:hAnsi="Tahoma" w:cs="Tahoma"/>
        </w:rPr>
      </w:pPr>
      <w:r w:rsidRPr="00A0273C">
        <w:rPr>
          <w:rFonts w:ascii="Tahoma" w:hAnsi="Tahoma" w:cs="Tahoma"/>
        </w:rPr>
        <w:t>V izvajanju.</w:t>
      </w:r>
    </w:p>
    <w:p w14:paraId="714CBABA" w14:textId="77777777" w:rsidR="00751373" w:rsidRPr="00A0273C" w:rsidRDefault="00751373" w:rsidP="00A0273C">
      <w:pPr>
        <w:widowControl w:val="0"/>
        <w:spacing w:before="0" w:after="0"/>
        <w:ind w:left="0" w:right="140"/>
        <w:jc w:val="both"/>
        <w:rPr>
          <w:rFonts w:ascii="Tahoma" w:hAnsi="Tahoma" w:cs="Tahoma"/>
          <w:sz w:val="16"/>
          <w:szCs w:val="16"/>
        </w:rPr>
      </w:pPr>
    </w:p>
    <w:p w14:paraId="40B4E15C" w14:textId="29128075" w:rsidR="00A0273C" w:rsidRPr="00751373" w:rsidRDefault="00A0273C" w:rsidP="00A0273C">
      <w:pPr>
        <w:pStyle w:val="AHeading4"/>
        <w:tabs>
          <w:tab w:val="decimal" w:pos="9200"/>
        </w:tabs>
        <w:spacing w:before="0" w:after="0"/>
        <w:ind w:right="140"/>
        <w:jc w:val="both"/>
        <w:rPr>
          <w:rFonts w:ascii="Tahoma" w:hAnsi="Tahoma" w:cs="Tahoma"/>
          <w:sz w:val="20"/>
          <w:szCs w:val="20"/>
        </w:rPr>
      </w:pPr>
      <w:r w:rsidRPr="00751373">
        <w:rPr>
          <w:rFonts w:ascii="Tahoma" w:hAnsi="Tahoma" w:cs="Tahoma"/>
          <w:sz w:val="20"/>
          <w:szCs w:val="20"/>
        </w:rPr>
        <w:t>1605 Spodbujanje stanovanjske gradnje</w:t>
      </w:r>
      <w:r w:rsidRPr="00751373">
        <w:rPr>
          <w:rFonts w:ascii="Tahoma" w:hAnsi="Tahoma" w:cs="Tahoma"/>
          <w:sz w:val="20"/>
          <w:szCs w:val="20"/>
        </w:rPr>
        <w:tab/>
        <w:t>134.300 €</w:t>
      </w:r>
    </w:p>
    <w:p w14:paraId="45D6D6F4" w14:textId="4367C600"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16059002 Spodbujanje stanovanjske gradnje</w:t>
      </w:r>
      <w:r w:rsidRPr="0077499E">
        <w:rPr>
          <w:rFonts w:ascii="Tahoma" w:hAnsi="Tahoma" w:cs="Tahoma"/>
          <w:sz w:val="20"/>
        </w:rPr>
        <w:tab/>
        <w:t>134.300 €</w:t>
      </w:r>
    </w:p>
    <w:p w14:paraId="7F23D0C1" w14:textId="57D1A6E3"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OB192-18-0011 INVESTICIJSKO VZDRŽEVANJE STANOVANJ</w:t>
      </w:r>
      <w:r w:rsidRPr="003D5A79">
        <w:rPr>
          <w:rFonts w:ascii="Tahoma" w:hAnsi="Tahoma" w:cs="Tahoma"/>
          <w:color w:val="FFFFFF" w:themeColor="background1"/>
          <w:sz w:val="22"/>
          <w:szCs w:val="22"/>
        </w:rPr>
        <w:tab/>
        <w:t>134.300 €</w:t>
      </w:r>
    </w:p>
    <w:p w14:paraId="20FC26E9" w14:textId="5722B0B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7DDA92A6"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Program zajema v  investicije v obstoječi stanovanjski fond. Končni cilj programa je zagotoviti primerna stanovanja tistim občanom, ki  svojih stanovanjskih potreb  ne morejo zadovoljiti drugače kot z najemom neprofitnega stanovanja.</w:t>
      </w:r>
    </w:p>
    <w:p w14:paraId="68E33F57" w14:textId="2D1C75C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43BD0C69" w14:textId="77777777" w:rsidR="00A0273C" w:rsidRP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V prihodnjih nekaj letih predvidevamo enakomerno investiranje v obstoječi stanovanjski fond v skladu s programom Stanovanjskega podjetja, ki smo mu poverili upravljanje stanovanj.  Strošek je ocenjen na podlagi ponudbe električarja, ki jih je angažiral upravljavec. V letu 2023 so zato   načrtovana  sredstva za  investicijsko vzdrževanje električne instalacije v šolskem bloku  (131.000 € -  predračun za elektro instalacijska dela +  ocena stroška za gradbeno obrtniška dela), strokovni nadzor nad deli (3.300 € - ocena).</w:t>
      </w:r>
    </w:p>
    <w:p w14:paraId="667ED36B" w14:textId="77777777" w:rsidR="00A0273C" w:rsidRPr="00A0273C" w:rsidRDefault="00A0273C" w:rsidP="00A0273C">
      <w:pPr>
        <w:widowControl w:val="0"/>
        <w:spacing w:before="0" w:after="0"/>
        <w:ind w:left="0" w:right="140"/>
        <w:jc w:val="both"/>
        <w:rPr>
          <w:rFonts w:ascii="Tahoma" w:hAnsi="Tahoma" w:cs="Tahoma"/>
          <w:sz w:val="16"/>
          <w:szCs w:val="16"/>
          <w:lang w:val="x-none"/>
        </w:rPr>
      </w:pPr>
    </w:p>
    <w:p w14:paraId="37DE4022" w14:textId="52872172" w:rsidR="00A0273C" w:rsidRPr="00751373" w:rsidRDefault="00A0273C" w:rsidP="00A0273C">
      <w:pPr>
        <w:pStyle w:val="AHeading4"/>
        <w:tabs>
          <w:tab w:val="decimal" w:pos="9200"/>
        </w:tabs>
        <w:spacing w:before="0" w:after="0"/>
        <w:ind w:right="140"/>
        <w:jc w:val="both"/>
        <w:rPr>
          <w:rFonts w:ascii="Tahoma" w:hAnsi="Tahoma" w:cs="Tahoma"/>
          <w:sz w:val="20"/>
          <w:szCs w:val="20"/>
        </w:rPr>
      </w:pPr>
      <w:r w:rsidRPr="00751373">
        <w:rPr>
          <w:rFonts w:ascii="Tahoma" w:hAnsi="Tahoma" w:cs="Tahoma"/>
          <w:sz w:val="20"/>
          <w:szCs w:val="20"/>
        </w:rPr>
        <w:t>1606 Upravljanje in razpolaganje z zemljišči (javno dobro, kmetijska, gozdna in stavbna zemljišča)</w:t>
      </w:r>
      <w:r w:rsidRPr="00751373">
        <w:rPr>
          <w:rFonts w:ascii="Tahoma" w:hAnsi="Tahoma" w:cs="Tahoma"/>
          <w:sz w:val="20"/>
          <w:szCs w:val="20"/>
        </w:rPr>
        <w:tab/>
        <w:t>10.000 €</w:t>
      </w:r>
    </w:p>
    <w:p w14:paraId="251AF83E" w14:textId="41079B49"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16069002 Nakup zemljišč</w:t>
      </w:r>
      <w:r w:rsidRPr="0077499E">
        <w:rPr>
          <w:rFonts w:ascii="Tahoma" w:hAnsi="Tahoma" w:cs="Tahoma"/>
          <w:sz w:val="20"/>
        </w:rPr>
        <w:tab/>
        <w:t>10.000 €</w:t>
      </w:r>
    </w:p>
    <w:p w14:paraId="5BDD1CF4" w14:textId="7A464C34"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OB192-18-0017 PRIDOBIVANJE ZEMLJIŠČ</w:t>
      </w:r>
      <w:r w:rsidRPr="003D5A79">
        <w:rPr>
          <w:rFonts w:ascii="Tahoma" w:hAnsi="Tahoma" w:cs="Tahoma"/>
          <w:color w:val="FFFFFF" w:themeColor="background1"/>
          <w:sz w:val="22"/>
          <w:szCs w:val="22"/>
        </w:rPr>
        <w:tab/>
        <w:t>10.000 €</w:t>
      </w:r>
    </w:p>
    <w:p w14:paraId="75E6667E" w14:textId="657C8669"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5810E813"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Namen projekta je ureditev premoženjsko pravnih zadev nakupa zemljišč v okviru letnih načrtov ravnanja z nepremičnim premoženjem (pridobitev stvarnega premoženja za potrebe izvajanja občinskih nalog pod čimbolj ugodnimi pogoji). </w:t>
      </w:r>
    </w:p>
    <w:p w14:paraId="1BA3F5F3"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Dolgoročni cilj so pridobljena zemljišča za vse občinske potrebe (infrastruktura, uprava, kultura) ter usklajeno zemljiškoknjižno stanje z dejanskim.</w:t>
      </w:r>
    </w:p>
    <w:p w14:paraId="753D51F4" w14:textId="09A37E1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0AF0E94D" w14:textId="2A2C9C28" w:rsidR="003059C9" w:rsidRDefault="00A0273C" w:rsidP="00A0273C">
      <w:pPr>
        <w:widowControl w:val="0"/>
        <w:spacing w:before="0" w:after="0"/>
        <w:ind w:left="0" w:right="140"/>
        <w:jc w:val="both"/>
        <w:rPr>
          <w:rFonts w:ascii="Tahoma" w:hAnsi="Tahoma" w:cs="Tahoma"/>
        </w:rPr>
      </w:pPr>
      <w:r w:rsidRPr="00A0273C">
        <w:rPr>
          <w:rFonts w:ascii="Tahoma" w:hAnsi="Tahoma" w:cs="Tahoma"/>
        </w:rPr>
        <w:t>Projekt je vključen v načrt razvojnih programov s 01.01.2019 in se izvaja po potrebi. Ker v naprej ni mogoče določiti vseh potreb in priložnosti za nakup zemljišč, v letu 2019 in v naslednjih letih zajema ta projekt stroške za izravnavo zemljišč ob izmerah cest (manjši dokupi), druge dokupe zemljišč, ki so primerna za razne občinske namene, notarske storitve, geodetske storitve in druge stroške (svetovanje, cenitve, objave ipd.). V preteklih letih se je pridobivanje zemljišč izvajalo v okviru projekta OB000-07-0020 - Stavbna zemljišča, ki je z 31.12.2018 zaključen.</w:t>
      </w:r>
    </w:p>
    <w:p w14:paraId="4FFFB11E" w14:textId="77777777" w:rsidR="005E308D" w:rsidRDefault="005E308D" w:rsidP="00A0273C">
      <w:pPr>
        <w:pStyle w:val="AHeading3"/>
        <w:tabs>
          <w:tab w:val="decimal" w:pos="9200"/>
        </w:tabs>
        <w:spacing w:before="0" w:after="0"/>
        <w:ind w:right="140"/>
        <w:jc w:val="both"/>
        <w:rPr>
          <w:rFonts w:ascii="Tahoma" w:hAnsi="Tahoma" w:cs="Tahoma"/>
          <w:sz w:val="28"/>
          <w:szCs w:val="28"/>
        </w:rPr>
      </w:pPr>
    </w:p>
    <w:p w14:paraId="275F9C0F" w14:textId="77777777" w:rsidR="005E308D" w:rsidRDefault="005E308D" w:rsidP="00A0273C">
      <w:pPr>
        <w:pStyle w:val="AHeading3"/>
        <w:tabs>
          <w:tab w:val="decimal" w:pos="9200"/>
        </w:tabs>
        <w:spacing w:before="0" w:after="0"/>
        <w:ind w:right="140"/>
        <w:jc w:val="both"/>
        <w:rPr>
          <w:rFonts w:ascii="Tahoma" w:hAnsi="Tahoma" w:cs="Tahoma"/>
          <w:sz w:val="28"/>
          <w:szCs w:val="28"/>
        </w:rPr>
      </w:pPr>
    </w:p>
    <w:p w14:paraId="60284EC8" w14:textId="1F3AA1D8" w:rsidR="00A0273C" w:rsidRPr="008926EB" w:rsidRDefault="00A0273C" w:rsidP="00A0273C">
      <w:pPr>
        <w:pStyle w:val="AHeading3"/>
        <w:tabs>
          <w:tab w:val="decimal" w:pos="9200"/>
        </w:tabs>
        <w:spacing w:before="0" w:after="0"/>
        <w:ind w:right="140"/>
        <w:jc w:val="both"/>
        <w:rPr>
          <w:rFonts w:ascii="Tahoma" w:hAnsi="Tahoma" w:cs="Tahoma"/>
          <w:sz w:val="28"/>
          <w:szCs w:val="28"/>
        </w:rPr>
      </w:pPr>
      <w:r w:rsidRPr="008926EB">
        <w:rPr>
          <w:rFonts w:ascii="Tahoma" w:hAnsi="Tahoma" w:cs="Tahoma"/>
          <w:sz w:val="28"/>
          <w:szCs w:val="28"/>
        </w:rPr>
        <w:t>18 KULTURA, ŠPORT IN NEVLADNE ORGANIZACIJE</w:t>
      </w:r>
      <w:r w:rsidRPr="008926EB">
        <w:rPr>
          <w:rFonts w:ascii="Tahoma" w:hAnsi="Tahoma" w:cs="Tahoma"/>
          <w:sz w:val="28"/>
          <w:szCs w:val="28"/>
        </w:rPr>
        <w:tab/>
        <w:t>52.800 €</w:t>
      </w:r>
    </w:p>
    <w:p w14:paraId="084AD281" w14:textId="35DE322C" w:rsidR="00A0273C" w:rsidRPr="00751373" w:rsidRDefault="00A0273C" w:rsidP="00A0273C">
      <w:pPr>
        <w:pStyle w:val="AHeading4"/>
        <w:tabs>
          <w:tab w:val="decimal" w:pos="9200"/>
        </w:tabs>
        <w:spacing w:before="0" w:after="0"/>
        <w:ind w:right="140"/>
        <w:jc w:val="both"/>
        <w:rPr>
          <w:rFonts w:ascii="Tahoma" w:hAnsi="Tahoma" w:cs="Tahoma"/>
          <w:sz w:val="20"/>
          <w:szCs w:val="20"/>
        </w:rPr>
      </w:pPr>
      <w:r w:rsidRPr="00751373">
        <w:rPr>
          <w:rFonts w:ascii="Tahoma" w:hAnsi="Tahoma" w:cs="Tahoma"/>
          <w:sz w:val="20"/>
          <w:szCs w:val="20"/>
        </w:rPr>
        <w:t>1802 Ohranjanje kulturne dediščine</w:t>
      </w:r>
      <w:r w:rsidRPr="00751373">
        <w:rPr>
          <w:rFonts w:ascii="Tahoma" w:hAnsi="Tahoma" w:cs="Tahoma"/>
          <w:sz w:val="20"/>
          <w:szCs w:val="20"/>
        </w:rPr>
        <w:tab/>
        <w:t>5.000 €</w:t>
      </w:r>
    </w:p>
    <w:p w14:paraId="28378DBD" w14:textId="7E5906DB"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18029001 Nepremična kulturna dediščina</w:t>
      </w:r>
      <w:r w:rsidRPr="0077499E">
        <w:rPr>
          <w:rFonts w:ascii="Tahoma" w:hAnsi="Tahoma" w:cs="Tahoma"/>
          <w:sz w:val="20"/>
        </w:rPr>
        <w:tab/>
        <w:t>5.000 €</w:t>
      </w:r>
    </w:p>
    <w:p w14:paraId="38690408" w14:textId="78F0F4B0"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OB192-18-0005 VARSTVO DEDIŠČINE</w:t>
      </w:r>
      <w:r w:rsidRPr="003D5A79">
        <w:rPr>
          <w:rFonts w:ascii="Tahoma" w:hAnsi="Tahoma" w:cs="Tahoma"/>
          <w:color w:val="FFFFFF" w:themeColor="background1"/>
          <w:sz w:val="22"/>
          <w:szCs w:val="22"/>
        </w:rPr>
        <w:tab/>
        <w:t>5.000 €</w:t>
      </w:r>
    </w:p>
    <w:p w14:paraId="4EE7F7A0" w14:textId="5E49BFD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53E1F974"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 xml:space="preserve">Namen porabe sredstev je sofinanciranje </w:t>
      </w:r>
      <w:proofErr w:type="spellStart"/>
      <w:r w:rsidRPr="00A0273C">
        <w:rPr>
          <w:rFonts w:ascii="Tahoma" w:hAnsi="Tahoma" w:cs="Tahoma"/>
        </w:rPr>
        <w:t>eventuelnih</w:t>
      </w:r>
      <w:proofErr w:type="spellEnd"/>
      <w:r w:rsidRPr="00A0273C">
        <w:rPr>
          <w:rFonts w:ascii="Tahoma" w:hAnsi="Tahoma" w:cs="Tahoma"/>
        </w:rPr>
        <w:t xml:space="preserve"> obnov spomenikov lokalnega pomena oziroma enot kulturne dediščine na območju občine. Cilj projekta je ohranjanje kulturne dediščine lokalnega pomena. V letu 2023 je z to namenjenih 5.000 EUR, enak znesek pa tudi v naslednjih letih.</w:t>
      </w:r>
    </w:p>
    <w:p w14:paraId="4E522267" w14:textId="2BDC2F9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5BC08943" w14:textId="320E21C5" w:rsidR="00A0273C"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Skrb za obnovo in ohranjanje kulturne dediščine na območju občine je stalna naloga lastnikov le-te, občina zadeve sofinancira v skladu s proračunskimi možnostmi.</w:t>
      </w:r>
    </w:p>
    <w:p w14:paraId="633252D0" w14:textId="77777777" w:rsidR="00751373" w:rsidRPr="00A0273C" w:rsidRDefault="00751373" w:rsidP="00A0273C">
      <w:pPr>
        <w:widowControl w:val="0"/>
        <w:spacing w:before="0" w:after="0"/>
        <w:ind w:left="0" w:right="140"/>
        <w:jc w:val="both"/>
        <w:rPr>
          <w:rFonts w:ascii="Tahoma" w:hAnsi="Tahoma" w:cs="Tahoma"/>
          <w:lang w:val="x-none"/>
        </w:rPr>
      </w:pPr>
    </w:p>
    <w:p w14:paraId="3919990E" w14:textId="6741F512" w:rsidR="00A0273C" w:rsidRPr="00751373" w:rsidRDefault="00A0273C" w:rsidP="00A0273C">
      <w:pPr>
        <w:pStyle w:val="AHeading4"/>
        <w:tabs>
          <w:tab w:val="decimal" w:pos="9200"/>
        </w:tabs>
        <w:spacing w:before="0" w:after="0"/>
        <w:ind w:right="140"/>
        <w:jc w:val="both"/>
        <w:rPr>
          <w:rFonts w:ascii="Tahoma" w:hAnsi="Tahoma" w:cs="Tahoma"/>
          <w:sz w:val="20"/>
          <w:szCs w:val="20"/>
        </w:rPr>
      </w:pPr>
      <w:r w:rsidRPr="00751373">
        <w:rPr>
          <w:rFonts w:ascii="Tahoma" w:hAnsi="Tahoma" w:cs="Tahoma"/>
          <w:sz w:val="20"/>
          <w:szCs w:val="20"/>
        </w:rPr>
        <w:lastRenderedPageBreak/>
        <w:t>1803 Programi v kulturi</w:t>
      </w:r>
      <w:r w:rsidRPr="00751373">
        <w:rPr>
          <w:rFonts w:ascii="Tahoma" w:hAnsi="Tahoma" w:cs="Tahoma"/>
          <w:sz w:val="20"/>
          <w:szCs w:val="20"/>
        </w:rPr>
        <w:tab/>
        <w:t>21.000 €</w:t>
      </w:r>
    </w:p>
    <w:p w14:paraId="6863982A" w14:textId="643FBF34"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18039001 Knjižničarstvo in založništvo</w:t>
      </w:r>
      <w:r w:rsidRPr="0077499E">
        <w:rPr>
          <w:rFonts w:ascii="Tahoma" w:hAnsi="Tahoma" w:cs="Tahoma"/>
          <w:sz w:val="20"/>
        </w:rPr>
        <w:tab/>
        <w:t>21.000 €</w:t>
      </w:r>
    </w:p>
    <w:p w14:paraId="7C972D0A" w14:textId="62FB0743"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OB192-18-0015 INVESTICIJSKO VZDRŽEVANJE KNJIŽNICE M. ČOPA</w:t>
      </w:r>
      <w:r w:rsidRPr="003D5A79">
        <w:rPr>
          <w:rFonts w:ascii="Tahoma" w:hAnsi="Tahoma" w:cs="Tahoma"/>
          <w:color w:val="FFFFFF" w:themeColor="background1"/>
          <w:sz w:val="22"/>
          <w:szCs w:val="22"/>
        </w:rPr>
        <w:tab/>
        <w:t>21.000 €</w:t>
      </w:r>
    </w:p>
    <w:p w14:paraId="53527D57" w14:textId="126D20F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778C9115"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Namen projekta je zagotavljanje pogojev za izvajanje knjižničarske dejavnosti na območju občine. Cilj projekta je nakup opreme za potrebe krajevne knjižnice M. Čopa v Žirovnici. Na projektu so načrtovane aktivnosti iz Projektne naloge za projekt: Investicije za obdobje 2019-2023 v Knjižnici Matije Čopa v Žirovnici, ki jo je pripravila Občinska knjižnica Jesenice.</w:t>
      </w:r>
    </w:p>
    <w:p w14:paraId="66A6C74A"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Izdatki po vrstah in letih so razvidni iz spodnje tabele:</w:t>
      </w:r>
    </w:p>
    <w:tbl>
      <w:tblPr>
        <w:tblW w:w="0" w:type="auto"/>
        <w:tblInd w:w="18" w:type="dxa"/>
        <w:tblLayout w:type="fixed"/>
        <w:tblCellMar>
          <w:left w:w="10" w:type="dxa"/>
          <w:right w:w="10" w:type="dxa"/>
        </w:tblCellMar>
        <w:tblLook w:val="0000" w:firstRow="0" w:lastRow="0" w:firstColumn="0" w:lastColumn="0" w:noHBand="0" w:noVBand="0"/>
      </w:tblPr>
      <w:tblGrid>
        <w:gridCol w:w="4293"/>
        <w:gridCol w:w="807"/>
        <w:gridCol w:w="808"/>
        <w:gridCol w:w="808"/>
        <w:gridCol w:w="808"/>
        <w:gridCol w:w="808"/>
        <w:gridCol w:w="808"/>
      </w:tblGrid>
      <w:tr w:rsidR="00A0273C" w:rsidRPr="00A0273C" w14:paraId="79138470" w14:textId="77777777" w:rsidTr="00751373">
        <w:trPr>
          <w:trHeight w:val="315"/>
        </w:trPr>
        <w:tc>
          <w:tcPr>
            <w:tcW w:w="4293" w:type="dxa"/>
            <w:tcBorders>
              <w:top w:val="single" w:sz="6" w:space="0" w:color="836967"/>
              <w:left w:val="single" w:sz="6" w:space="0" w:color="836967"/>
              <w:bottom w:val="single" w:sz="6" w:space="0" w:color="836967"/>
              <w:right w:val="single" w:sz="6" w:space="0" w:color="836967"/>
            </w:tcBorders>
            <w:shd w:val="clear" w:color="auto" w:fill="D9D9D9" w:themeFill="background1" w:themeFillShade="D9"/>
          </w:tcPr>
          <w:p w14:paraId="27385B0B"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Izdatki</w:t>
            </w:r>
          </w:p>
        </w:tc>
        <w:tc>
          <w:tcPr>
            <w:tcW w:w="807" w:type="dxa"/>
            <w:tcBorders>
              <w:top w:val="single" w:sz="6" w:space="0" w:color="836967"/>
              <w:left w:val="single" w:sz="6" w:space="0" w:color="836967"/>
              <w:bottom w:val="single" w:sz="6" w:space="0" w:color="836967"/>
              <w:right w:val="single" w:sz="6" w:space="0" w:color="836967"/>
            </w:tcBorders>
            <w:shd w:val="clear" w:color="auto" w:fill="D9D9D9" w:themeFill="background1" w:themeFillShade="D9"/>
          </w:tcPr>
          <w:p w14:paraId="380983D2"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2019</w:t>
            </w:r>
          </w:p>
        </w:tc>
        <w:tc>
          <w:tcPr>
            <w:tcW w:w="808" w:type="dxa"/>
            <w:tcBorders>
              <w:top w:val="single" w:sz="6" w:space="0" w:color="836967"/>
              <w:left w:val="single" w:sz="6" w:space="0" w:color="836967"/>
              <w:bottom w:val="single" w:sz="6" w:space="0" w:color="836967"/>
              <w:right w:val="single" w:sz="6" w:space="0" w:color="836967"/>
            </w:tcBorders>
            <w:shd w:val="clear" w:color="auto" w:fill="D9D9D9" w:themeFill="background1" w:themeFillShade="D9"/>
          </w:tcPr>
          <w:p w14:paraId="6012EC6C"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2020</w:t>
            </w:r>
          </w:p>
        </w:tc>
        <w:tc>
          <w:tcPr>
            <w:tcW w:w="808" w:type="dxa"/>
            <w:tcBorders>
              <w:top w:val="single" w:sz="6" w:space="0" w:color="836967"/>
              <w:left w:val="single" w:sz="6" w:space="0" w:color="836967"/>
              <w:bottom w:val="single" w:sz="6" w:space="0" w:color="836967"/>
              <w:right w:val="single" w:sz="6" w:space="0" w:color="836967"/>
            </w:tcBorders>
            <w:shd w:val="clear" w:color="auto" w:fill="D9D9D9" w:themeFill="background1" w:themeFillShade="D9"/>
          </w:tcPr>
          <w:p w14:paraId="5104E2F8"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2021</w:t>
            </w:r>
          </w:p>
        </w:tc>
        <w:tc>
          <w:tcPr>
            <w:tcW w:w="808" w:type="dxa"/>
            <w:tcBorders>
              <w:top w:val="single" w:sz="6" w:space="0" w:color="836967"/>
              <w:left w:val="single" w:sz="6" w:space="0" w:color="836967"/>
              <w:bottom w:val="single" w:sz="6" w:space="0" w:color="836967"/>
              <w:right w:val="single" w:sz="6" w:space="0" w:color="836967"/>
            </w:tcBorders>
            <w:shd w:val="clear" w:color="auto" w:fill="D9D9D9" w:themeFill="background1" w:themeFillShade="D9"/>
          </w:tcPr>
          <w:p w14:paraId="438427F9"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2022</w:t>
            </w:r>
          </w:p>
        </w:tc>
        <w:tc>
          <w:tcPr>
            <w:tcW w:w="808" w:type="dxa"/>
            <w:tcBorders>
              <w:top w:val="single" w:sz="6" w:space="0" w:color="836967"/>
              <w:left w:val="single" w:sz="6" w:space="0" w:color="836967"/>
              <w:bottom w:val="single" w:sz="6" w:space="0" w:color="836967"/>
              <w:right w:val="single" w:sz="6" w:space="0" w:color="836967"/>
            </w:tcBorders>
            <w:shd w:val="clear" w:color="auto" w:fill="D9D9D9" w:themeFill="background1" w:themeFillShade="D9"/>
          </w:tcPr>
          <w:p w14:paraId="3FFE5A2B"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2023</w:t>
            </w:r>
          </w:p>
        </w:tc>
        <w:tc>
          <w:tcPr>
            <w:tcW w:w="808" w:type="dxa"/>
            <w:tcBorders>
              <w:top w:val="single" w:sz="6" w:space="0" w:color="836967"/>
              <w:left w:val="single" w:sz="6" w:space="0" w:color="836967"/>
              <w:bottom w:val="single" w:sz="6" w:space="0" w:color="836967"/>
              <w:right w:val="single" w:sz="6" w:space="0" w:color="836967"/>
            </w:tcBorders>
            <w:shd w:val="clear" w:color="auto" w:fill="D9D9D9" w:themeFill="background1" w:themeFillShade="D9"/>
          </w:tcPr>
          <w:p w14:paraId="1BD5EDE1"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SKUPAJ</w:t>
            </w:r>
          </w:p>
        </w:tc>
      </w:tr>
      <w:tr w:rsidR="00A0273C" w:rsidRPr="00A0273C" w14:paraId="37900778" w14:textId="77777777">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7CCCA343"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nakup in montaža vhodnih vrat</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51A034CE"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1.537</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0A16993B"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20013079"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68AD42BC"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59E609A7"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690D1FF6"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1.537</w:t>
            </w:r>
          </w:p>
        </w:tc>
      </w:tr>
      <w:tr w:rsidR="00A0273C" w:rsidRPr="00A0273C" w14:paraId="1A5BB9FA" w14:textId="77777777">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2B7B5E09"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2 dvostranska regala (200 cm, 64 cm, 30 cm)</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36D35823"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64E8FA86"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58DFCF47"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1D1FC683"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670F62C2"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544C9E24"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0</w:t>
            </w:r>
          </w:p>
        </w:tc>
      </w:tr>
      <w:tr w:rsidR="00A0273C" w:rsidRPr="00A0273C" w14:paraId="1BEFFDD8" w14:textId="77777777">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4BFA58B4"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dodatna klimatska naprava</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5E29C3A9"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0344152C"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1.017</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65ECE63D"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4C49A746"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40A3159A"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4B80815F"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1.017</w:t>
            </w:r>
          </w:p>
        </w:tc>
      </w:tr>
      <w:tr w:rsidR="00A0273C" w:rsidRPr="00A0273C" w14:paraId="4BAABBED" w14:textId="77777777">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60EA0343"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sanacija sten</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0C8BF93C"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70E528BE"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1.226</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2258F8D6"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4A4EEE4D"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5118E187"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4290E4EA"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1.226</w:t>
            </w:r>
          </w:p>
        </w:tc>
      </w:tr>
      <w:tr w:rsidR="00A0273C" w:rsidRPr="00A0273C" w14:paraId="108A6699" w14:textId="77777777">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6FF8418C"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računalnik za zaposlene</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21F77885"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2DD74615"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380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36A85D36"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800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740CA254"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23BC55D2"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0B3522F2"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1.180</w:t>
            </w:r>
          </w:p>
        </w:tc>
      </w:tr>
      <w:tr w:rsidR="00A0273C" w:rsidRPr="00A0273C" w14:paraId="602A6B7C" w14:textId="77777777">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288EB667"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računalniki za uporabnike</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05F85773"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233F9BF0"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806</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5A4E12C3"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968</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0032B51C"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345AA6B9"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14BADFDA"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1.774</w:t>
            </w:r>
          </w:p>
        </w:tc>
      </w:tr>
      <w:tr w:rsidR="00A0273C" w:rsidRPr="00A0273C" w14:paraId="6B70E91C" w14:textId="77777777">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566A6437"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1 računalnik za postopke pri izposoji knjižničnega gradiva</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4A936899"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14208E86"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40087575"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800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1F8EEDFC"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494CA647"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1C93C172"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800</w:t>
            </w:r>
          </w:p>
        </w:tc>
      </w:tr>
      <w:tr w:rsidR="00A0273C" w:rsidRPr="00A0273C" w14:paraId="5CF71246" w14:textId="77777777">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65ABC7F0"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TV zaslon, 40"</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0A222A44"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5BBC31A4"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5DC95098"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0F25C644"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500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3733D986"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5B2CB3B5"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500</w:t>
            </w:r>
          </w:p>
        </w:tc>
      </w:tr>
      <w:tr w:rsidR="00A0273C" w:rsidRPr="00A0273C" w14:paraId="605E3C4E" w14:textId="77777777">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0D84FA60"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Omara za otroške knjige</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4185DA6A"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4718EE6C"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227F7DE0"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100CCFA6"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2.000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5686BB8A"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09D58BBB"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2.000</w:t>
            </w:r>
          </w:p>
        </w:tc>
      </w:tr>
      <w:tr w:rsidR="00A0273C" w:rsidRPr="00A0273C" w14:paraId="4F4763D1" w14:textId="77777777">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1A3C5F18"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ITK oprema</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1918DEA2"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6A21A831"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283E5A9C"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7B26E158"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1D9FE289"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2.000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19C25519"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2.000</w:t>
            </w:r>
          </w:p>
        </w:tc>
      </w:tr>
      <w:tr w:rsidR="00A0273C" w:rsidRPr="00A0273C" w14:paraId="7649CB38" w14:textId="77777777">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00CD2A90"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Nakup knjižnega fonda</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59E67D6C"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7A669164"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4BE4A9FB" w14:textId="77777777" w:rsidR="00A0273C" w:rsidRPr="00A0273C" w:rsidRDefault="00A0273C" w:rsidP="00A0273C">
            <w:pPr>
              <w:spacing w:before="0" w:after="0"/>
              <w:ind w:left="0" w:right="140"/>
              <w:jc w:val="both"/>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1E59D761"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19.000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77A86BDE"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19.000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133F165E"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38.000</w:t>
            </w:r>
          </w:p>
        </w:tc>
      </w:tr>
      <w:tr w:rsidR="00A0273C" w:rsidRPr="00A0273C" w14:paraId="71A8A555" w14:textId="77777777">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08061098"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SKUPAJ</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6BB74466"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1.537</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70C7EB32"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3.429</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4096DDF7"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2.568</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76CE2FDC"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21.500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5F0EF0AC"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21.000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5B33EA19"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50.034</w:t>
            </w:r>
          </w:p>
        </w:tc>
      </w:tr>
    </w:tbl>
    <w:p w14:paraId="7F953FA5" w14:textId="61B9BF9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4F4894FC" w14:textId="1C9FE402" w:rsidR="00A0273C" w:rsidRDefault="00A0273C" w:rsidP="00A0273C">
      <w:pPr>
        <w:widowControl w:val="0"/>
        <w:spacing w:before="0" w:after="0"/>
        <w:ind w:left="0" w:right="140"/>
        <w:jc w:val="both"/>
        <w:rPr>
          <w:rFonts w:ascii="Tahoma" w:hAnsi="Tahoma" w:cs="Tahoma"/>
        </w:rPr>
      </w:pPr>
      <w:r w:rsidRPr="00A0273C">
        <w:rPr>
          <w:rFonts w:ascii="Tahoma" w:hAnsi="Tahoma" w:cs="Tahoma"/>
        </w:rPr>
        <w:t>Projekt je v izvajanju.</w:t>
      </w:r>
    </w:p>
    <w:p w14:paraId="3CFAF087" w14:textId="77777777" w:rsidR="00751373" w:rsidRPr="00A0273C" w:rsidRDefault="00751373" w:rsidP="00A0273C">
      <w:pPr>
        <w:widowControl w:val="0"/>
        <w:spacing w:before="0" w:after="0"/>
        <w:ind w:left="0" w:right="140"/>
        <w:jc w:val="both"/>
        <w:rPr>
          <w:rFonts w:ascii="Tahoma" w:hAnsi="Tahoma" w:cs="Tahoma"/>
          <w:sz w:val="16"/>
          <w:szCs w:val="16"/>
        </w:rPr>
      </w:pPr>
    </w:p>
    <w:p w14:paraId="2DF76656" w14:textId="515FF2A4"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18039005 Drugi programi v kulturi</w:t>
      </w:r>
      <w:r w:rsidRPr="0077499E">
        <w:rPr>
          <w:rFonts w:ascii="Tahoma" w:hAnsi="Tahoma" w:cs="Tahoma"/>
          <w:sz w:val="20"/>
        </w:rPr>
        <w:tab/>
        <w:t>0 €</w:t>
      </w:r>
    </w:p>
    <w:p w14:paraId="68EC6FC4" w14:textId="78F97AE4"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OB192-21-0003 CENTER KULTURE BREZNICA</w:t>
      </w:r>
      <w:r w:rsidRPr="003D5A79">
        <w:rPr>
          <w:rFonts w:ascii="Tahoma" w:hAnsi="Tahoma" w:cs="Tahoma"/>
          <w:color w:val="FFFFFF" w:themeColor="background1"/>
          <w:sz w:val="22"/>
          <w:szCs w:val="22"/>
        </w:rPr>
        <w:tab/>
        <w:t>0 €</w:t>
      </w:r>
    </w:p>
    <w:p w14:paraId="15EC8068" w14:textId="5B95EEDE"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2AD7036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Nov življenjski slog in hiter tempo delovanja tudi v podeželske občine prinaša potrebo po prilagajanju storitev potrebam novih generacij, zaposlenim in aktivnim starejšim ter vzpostavljanju priložnosti in privlačnih okolij za srečevanje in medsebojno ustvarjalno druženje. Občina Žirovnica je razpotegnjena, brez tradicionalnega središča, zato v osrednjem naselju Breznica, kjer se že nahaja objekt Občine Žirovnica načrtujemo ureditev večnamenskega in hkrati večgeneracijskega centra kulture in ustvarjalnosti, kjer bodo svoje mesto našli:</w:t>
      </w:r>
    </w:p>
    <w:p w14:paraId="15AAEF5F"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r w:rsidRPr="00A0273C">
        <w:rPr>
          <w:rFonts w:ascii="Tahoma" w:hAnsi="Tahoma" w:cs="Tahoma"/>
        </w:rPr>
        <w:tab/>
        <w:t xml:space="preserve">Knjižnica </w:t>
      </w:r>
    </w:p>
    <w:p w14:paraId="59ADDEA2"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r w:rsidRPr="00A0273C">
        <w:rPr>
          <w:rFonts w:ascii="Tahoma" w:hAnsi="Tahoma" w:cs="Tahoma"/>
        </w:rPr>
        <w:tab/>
      </w:r>
      <w:proofErr w:type="spellStart"/>
      <w:r w:rsidRPr="00A0273C">
        <w:rPr>
          <w:rFonts w:ascii="Tahoma" w:hAnsi="Tahoma" w:cs="Tahoma"/>
        </w:rPr>
        <w:t>Ustvarjalnice</w:t>
      </w:r>
      <w:proofErr w:type="spellEnd"/>
      <w:r w:rsidRPr="00A0273C">
        <w:rPr>
          <w:rFonts w:ascii="Tahoma" w:hAnsi="Tahoma" w:cs="Tahoma"/>
        </w:rPr>
        <w:t xml:space="preserve"> – prostori za različne ustvarjalne in izobraževalne delavnice</w:t>
      </w:r>
    </w:p>
    <w:p w14:paraId="7E42E5DB"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r w:rsidRPr="00A0273C">
        <w:rPr>
          <w:rFonts w:ascii="Tahoma" w:hAnsi="Tahoma" w:cs="Tahoma"/>
        </w:rPr>
        <w:tab/>
        <w:t>Javni prostori za medgeneracijsko druženje (»občinska dnevna soba«)</w:t>
      </w:r>
    </w:p>
    <w:p w14:paraId="6779102C"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r w:rsidRPr="00A0273C">
        <w:rPr>
          <w:rFonts w:ascii="Tahoma" w:hAnsi="Tahoma" w:cs="Tahoma"/>
        </w:rPr>
        <w:tab/>
        <w:t xml:space="preserve">Ljudska </w:t>
      </w:r>
      <w:proofErr w:type="spellStart"/>
      <w:r w:rsidRPr="00A0273C">
        <w:rPr>
          <w:rFonts w:ascii="Tahoma" w:hAnsi="Tahoma" w:cs="Tahoma"/>
        </w:rPr>
        <w:t>unvierza</w:t>
      </w:r>
      <w:proofErr w:type="spellEnd"/>
      <w:r w:rsidRPr="00A0273C">
        <w:rPr>
          <w:rFonts w:ascii="Tahoma" w:hAnsi="Tahoma" w:cs="Tahoma"/>
        </w:rPr>
        <w:t xml:space="preserve"> in drugi ponudniki in organizatorji  izobraževanj</w:t>
      </w:r>
    </w:p>
    <w:p w14:paraId="2A6E4D84"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r w:rsidRPr="00A0273C">
        <w:rPr>
          <w:rFonts w:ascii="Tahoma" w:hAnsi="Tahoma" w:cs="Tahoma"/>
        </w:rPr>
        <w:tab/>
        <w:t xml:space="preserve">Lokalna društva </w:t>
      </w:r>
    </w:p>
    <w:p w14:paraId="64A07926"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Center s programi za vse generacije in sodobno tehnološko opremo  bo tako postal kulturno, družbeno in informativno središče kraja.  Sočasno se uredi zunanji trg kot kulturno-prireditveni prostor.</w:t>
      </w:r>
    </w:p>
    <w:p w14:paraId="752B3C5A"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Občina Žirovnica je za izvedbo projekta že zagotovila prostorske pogoje (namembnost zemljišč v OPN) in izdelala IDZ.  Predvidene pa so še naslednje aktivnosti:</w:t>
      </w:r>
    </w:p>
    <w:p w14:paraId="16B72E87"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r w:rsidRPr="00A0273C">
        <w:rPr>
          <w:rFonts w:ascii="Tahoma" w:hAnsi="Tahoma" w:cs="Tahoma"/>
        </w:rPr>
        <w:tab/>
        <w:t>Izdelava nadaljnje projektno-tehnične dokumentacije</w:t>
      </w:r>
    </w:p>
    <w:p w14:paraId="0C809ED4"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r w:rsidRPr="00A0273C">
        <w:rPr>
          <w:rFonts w:ascii="Tahoma" w:hAnsi="Tahoma" w:cs="Tahoma"/>
        </w:rPr>
        <w:tab/>
        <w:t>Pridobitev gradbenega dovoljenja</w:t>
      </w:r>
    </w:p>
    <w:p w14:paraId="3D59DDD1"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r w:rsidRPr="00A0273C">
        <w:rPr>
          <w:rFonts w:ascii="Tahoma" w:hAnsi="Tahoma" w:cs="Tahoma"/>
        </w:rPr>
        <w:tab/>
        <w:t>Zagotovitev virov financiranja</w:t>
      </w:r>
    </w:p>
    <w:p w14:paraId="3B9F7A9C"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r w:rsidRPr="00A0273C">
        <w:rPr>
          <w:rFonts w:ascii="Tahoma" w:hAnsi="Tahoma" w:cs="Tahoma"/>
        </w:rPr>
        <w:tab/>
        <w:t>Izgradnja in opremljanje objekta</w:t>
      </w:r>
    </w:p>
    <w:p w14:paraId="702F8AC9"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r w:rsidRPr="00A0273C">
        <w:rPr>
          <w:rFonts w:ascii="Tahoma" w:hAnsi="Tahoma" w:cs="Tahoma"/>
        </w:rPr>
        <w:tab/>
        <w:t>Zagon in organizacija objekta</w:t>
      </w:r>
    </w:p>
    <w:p w14:paraId="6AEC323C"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r w:rsidRPr="00A0273C">
        <w:rPr>
          <w:rFonts w:ascii="Tahoma" w:hAnsi="Tahoma" w:cs="Tahoma"/>
        </w:rPr>
        <w:tab/>
        <w:t xml:space="preserve">Nadgradnja programskih vsebin – </w:t>
      </w:r>
      <w:proofErr w:type="spellStart"/>
      <w:r w:rsidRPr="00A0273C">
        <w:rPr>
          <w:rFonts w:ascii="Tahoma" w:hAnsi="Tahoma" w:cs="Tahoma"/>
        </w:rPr>
        <w:t>ustvarjalnice</w:t>
      </w:r>
      <w:proofErr w:type="spellEnd"/>
      <w:r w:rsidRPr="00A0273C">
        <w:rPr>
          <w:rFonts w:ascii="Tahoma" w:hAnsi="Tahoma" w:cs="Tahoma"/>
        </w:rPr>
        <w:t>, aktivni programi, delavnice in izobraževanja za aktivno populacijo, ...</w:t>
      </w:r>
    </w:p>
    <w:p w14:paraId="5501FD71"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Cilji projekta:</w:t>
      </w:r>
    </w:p>
    <w:p w14:paraId="4864AAEC"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r w:rsidRPr="00A0273C">
        <w:rPr>
          <w:rFonts w:ascii="Tahoma" w:hAnsi="Tahoma" w:cs="Tahoma"/>
        </w:rPr>
        <w:tab/>
        <w:t xml:space="preserve">Omogočiti vključevanje v lokalno skupnost vsem skupinam prebivalstva </w:t>
      </w:r>
    </w:p>
    <w:p w14:paraId="58FE0C87"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w:t>
      </w:r>
      <w:r w:rsidRPr="00A0273C">
        <w:rPr>
          <w:rFonts w:ascii="Tahoma" w:hAnsi="Tahoma" w:cs="Tahoma"/>
        </w:rPr>
        <w:tab/>
        <w:t xml:space="preserve">Izboljšati dostopnost in raznolikost kulturno-izobraževalne ponudbe </w:t>
      </w:r>
    </w:p>
    <w:p w14:paraId="25338D5B"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rPr>
        <w:t>•</w:t>
      </w:r>
      <w:r w:rsidRPr="00A0273C">
        <w:rPr>
          <w:rFonts w:ascii="Tahoma" w:hAnsi="Tahoma" w:cs="Tahoma"/>
        </w:rPr>
        <w:tab/>
        <w:t>Spodbujati ustvarjalnost od mladih nog do aktivne starosti</w:t>
      </w:r>
    </w:p>
    <w:p w14:paraId="58B236C5" w14:textId="2D58E9D0" w:rsidR="005E308D" w:rsidRDefault="00A0273C" w:rsidP="00A0273C">
      <w:pPr>
        <w:spacing w:before="0" w:after="0"/>
        <w:ind w:left="0" w:right="140"/>
        <w:jc w:val="both"/>
        <w:rPr>
          <w:rFonts w:ascii="Tahoma" w:hAnsi="Tahoma" w:cs="Tahoma"/>
        </w:rPr>
      </w:pPr>
      <w:r w:rsidRPr="00A0273C">
        <w:rPr>
          <w:rFonts w:ascii="Tahoma" w:hAnsi="Tahoma" w:cs="Tahoma"/>
        </w:rPr>
        <w:t>Finančna konstrukcija projekta:</w:t>
      </w:r>
    </w:p>
    <w:p w14:paraId="470E99D8" w14:textId="77777777" w:rsidR="005E308D" w:rsidRDefault="005E308D">
      <w:pPr>
        <w:overflowPunct/>
        <w:autoSpaceDE/>
        <w:autoSpaceDN/>
        <w:adjustRightInd/>
        <w:spacing w:before="0" w:after="0"/>
        <w:ind w:left="0"/>
        <w:textAlignment w:val="auto"/>
        <w:rPr>
          <w:rFonts w:ascii="Tahoma" w:hAnsi="Tahoma" w:cs="Tahoma"/>
        </w:rPr>
      </w:pPr>
      <w:r>
        <w:rPr>
          <w:rFonts w:ascii="Tahoma" w:hAnsi="Tahoma" w:cs="Tahoma"/>
        </w:rPr>
        <w:br w:type="page"/>
      </w:r>
    </w:p>
    <w:p w14:paraId="0F14D5C0" w14:textId="77777777" w:rsidR="00A0273C" w:rsidRPr="00A0273C" w:rsidRDefault="00A0273C" w:rsidP="00A0273C">
      <w:pPr>
        <w:spacing w:before="0" w:after="0"/>
        <w:ind w:left="0" w:right="140"/>
        <w:jc w:val="both"/>
        <w:rPr>
          <w:rFonts w:ascii="Tahoma" w:hAnsi="Tahoma" w:cs="Tahoma"/>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20"/>
        <w:gridCol w:w="1020"/>
        <w:gridCol w:w="1060"/>
        <w:gridCol w:w="1030"/>
        <w:gridCol w:w="1480"/>
      </w:tblGrid>
      <w:tr w:rsidR="00751373" w:rsidRPr="00751373" w14:paraId="4A49F5D5" w14:textId="77777777" w:rsidTr="00751373">
        <w:trPr>
          <w:trHeight w:val="428"/>
        </w:trPr>
        <w:tc>
          <w:tcPr>
            <w:tcW w:w="3720" w:type="dxa"/>
            <w:shd w:val="clear" w:color="000000" w:fill="C0C0C0"/>
            <w:vAlign w:val="bottom"/>
          </w:tcPr>
          <w:p w14:paraId="57DA62A8" w14:textId="40E7FB97" w:rsidR="00751373" w:rsidRPr="00751373" w:rsidRDefault="00751373" w:rsidP="00A0273C">
            <w:pPr>
              <w:spacing w:before="0" w:after="0"/>
              <w:ind w:left="0" w:right="140"/>
              <w:jc w:val="both"/>
              <w:rPr>
                <w:rFonts w:ascii="Tahoma" w:hAnsi="Tahoma" w:cs="Tahoma"/>
                <w:sz w:val="16"/>
                <w:szCs w:val="16"/>
              </w:rPr>
            </w:pPr>
            <w:r w:rsidRPr="00751373">
              <w:rPr>
                <w:rFonts w:ascii="Tahoma" w:hAnsi="Tahoma" w:cs="Tahoma"/>
                <w:sz w:val="16"/>
                <w:szCs w:val="16"/>
              </w:rPr>
              <w:t> Izdatki</w:t>
            </w:r>
          </w:p>
        </w:tc>
        <w:tc>
          <w:tcPr>
            <w:tcW w:w="1020" w:type="dxa"/>
            <w:shd w:val="clear" w:color="000000" w:fill="C0C0C0"/>
            <w:vAlign w:val="bottom"/>
          </w:tcPr>
          <w:p w14:paraId="7007A30A" w14:textId="53624D4C" w:rsidR="00751373" w:rsidRPr="00751373" w:rsidRDefault="00751373" w:rsidP="00A0273C">
            <w:pPr>
              <w:spacing w:before="0" w:after="0"/>
              <w:ind w:left="0" w:right="140"/>
              <w:jc w:val="both"/>
              <w:rPr>
                <w:rFonts w:ascii="Tahoma" w:hAnsi="Tahoma" w:cs="Tahoma"/>
                <w:sz w:val="16"/>
                <w:szCs w:val="16"/>
              </w:rPr>
            </w:pPr>
            <w:r w:rsidRPr="00751373">
              <w:rPr>
                <w:rFonts w:ascii="Tahoma" w:hAnsi="Tahoma" w:cs="Tahoma"/>
                <w:sz w:val="16"/>
                <w:szCs w:val="16"/>
              </w:rPr>
              <w:t>2025</w:t>
            </w:r>
          </w:p>
        </w:tc>
        <w:tc>
          <w:tcPr>
            <w:tcW w:w="1060" w:type="dxa"/>
            <w:shd w:val="clear" w:color="000000" w:fill="C0C0C0"/>
            <w:vAlign w:val="bottom"/>
          </w:tcPr>
          <w:p w14:paraId="7006B8EE" w14:textId="09B40EF2" w:rsidR="00751373" w:rsidRPr="00751373" w:rsidRDefault="00751373" w:rsidP="00A0273C">
            <w:pPr>
              <w:spacing w:before="0" w:after="0"/>
              <w:ind w:left="0" w:right="140"/>
              <w:jc w:val="both"/>
              <w:rPr>
                <w:rFonts w:ascii="Tahoma" w:hAnsi="Tahoma" w:cs="Tahoma"/>
                <w:sz w:val="16"/>
                <w:szCs w:val="16"/>
              </w:rPr>
            </w:pPr>
            <w:r w:rsidRPr="00751373">
              <w:rPr>
                <w:rFonts w:ascii="Tahoma" w:hAnsi="Tahoma" w:cs="Tahoma"/>
                <w:sz w:val="16"/>
                <w:szCs w:val="16"/>
              </w:rPr>
              <w:t>2026</w:t>
            </w:r>
          </w:p>
        </w:tc>
        <w:tc>
          <w:tcPr>
            <w:tcW w:w="1030" w:type="dxa"/>
            <w:shd w:val="clear" w:color="000000" w:fill="C0C0C0"/>
            <w:vAlign w:val="bottom"/>
          </w:tcPr>
          <w:p w14:paraId="4CF17DDE" w14:textId="3EA38E3E" w:rsidR="00751373" w:rsidRPr="00751373" w:rsidRDefault="00751373" w:rsidP="00A0273C">
            <w:pPr>
              <w:spacing w:before="0" w:after="0"/>
              <w:ind w:left="0" w:right="140"/>
              <w:jc w:val="both"/>
              <w:rPr>
                <w:rFonts w:ascii="Tahoma" w:hAnsi="Tahoma" w:cs="Tahoma"/>
                <w:sz w:val="16"/>
                <w:szCs w:val="16"/>
              </w:rPr>
            </w:pPr>
            <w:r w:rsidRPr="00751373">
              <w:rPr>
                <w:rFonts w:ascii="Tahoma" w:hAnsi="Tahoma" w:cs="Tahoma"/>
                <w:sz w:val="16"/>
                <w:szCs w:val="16"/>
              </w:rPr>
              <w:t>2027</w:t>
            </w:r>
          </w:p>
        </w:tc>
        <w:tc>
          <w:tcPr>
            <w:tcW w:w="1480" w:type="dxa"/>
            <w:shd w:val="clear" w:color="000000" w:fill="C0C0C0"/>
            <w:vAlign w:val="bottom"/>
          </w:tcPr>
          <w:p w14:paraId="4A2A0D38" w14:textId="0AD90E13" w:rsidR="00751373" w:rsidRPr="00751373" w:rsidRDefault="00751373" w:rsidP="00A0273C">
            <w:pPr>
              <w:spacing w:before="0" w:after="0"/>
              <w:ind w:left="0" w:right="140"/>
              <w:jc w:val="both"/>
              <w:rPr>
                <w:rFonts w:ascii="Tahoma" w:hAnsi="Tahoma" w:cs="Tahoma"/>
                <w:sz w:val="16"/>
                <w:szCs w:val="16"/>
              </w:rPr>
            </w:pPr>
            <w:r w:rsidRPr="00751373">
              <w:rPr>
                <w:rFonts w:ascii="Tahoma" w:hAnsi="Tahoma" w:cs="Tahoma"/>
                <w:sz w:val="16"/>
                <w:szCs w:val="16"/>
              </w:rPr>
              <w:t>SKUPAJ</w:t>
            </w:r>
          </w:p>
        </w:tc>
      </w:tr>
      <w:tr w:rsidR="00751373" w:rsidRPr="00A0273C" w14:paraId="072BBEB9" w14:textId="77777777" w:rsidTr="00751373">
        <w:trPr>
          <w:trHeight w:val="255"/>
        </w:trPr>
        <w:tc>
          <w:tcPr>
            <w:tcW w:w="3720" w:type="dxa"/>
            <w:shd w:val="clear" w:color="auto" w:fill="FFFFFF" w:themeFill="background1"/>
            <w:vAlign w:val="bottom"/>
          </w:tcPr>
          <w:p w14:paraId="23E805D1"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nakup zemljišč</w:t>
            </w:r>
          </w:p>
        </w:tc>
        <w:tc>
          <w:tcPr>
            <w:tcW w:w="1020" w:type="dxa"/>
            <w:vAlign w:val="bottom"/>
          </w:tcPr>
          <w:p w14:paraId="1733DD39"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 157.500</w:t>
            </w:r>
          </w:p>
        </w:tc>
        <w:tc>
          <w:tcPr>
            <w:tcW w:w="1060" w:type="dxa"/>
            <w:vAlign w:val="bottom"/>
          </w:tcPr>
          <w:p w14:paraId="3BBA9352" w14:textId="77777777" w:rsidR="00751373" w:rsidRPr="00A0273C" w:rsidRDefault="00751373" w:rsidP="00A0273C">
            <w:pPr>
              <w:spacing w:before="0" w:after="0"/>
              <w:ind w:left="0" w:right="140"/>
              <w:jc w:val="both"/>
              <w:rPr>
                <w:rFonts w:ascii="Tahoma" w:hAnsi="Tahoma" w:cs="Tahoma"/>
                <w:sz w:val="16"/>
                <w:szCs w:val="16"/>
              </w:rPr>
            </w:pPr>
          </w:p>
        </w:tc>
        <w:tc>
          <w:tcPr>
            <w:tcW w:w="1030" w:type="dxa"/>
            <w:vAlign w:val="bottom"/>
          </w:tcPr>
          <w:p w14:paraId="7FB292CB"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1480" w:type="dxa"/>
            <w:vAlign w:val="bottom"/>
          </w:tcPr>
          <w:p w14:paraId="70765870"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157.500</w:t>
            </w:r>
          </w:p>
        </w:tc>
      </w:tr>
      <w:tr w:rsidR="00751373" w:rsidRPr="00A0273C" w14:paraId="70C25D1F" w14:textId="77777777" w:rsidTr="00751373">
        <w:trPr>
          <w:trHeight w:val="255"/>
        </w:trPr>
        <w:tc>
          <w:tcPr>
            <w:tcW w:w="3720" w:type="dxa"/>
            <w:shd w:val="clear" w:color="auto" w:fill="FFFFFF" w:themeFill="background1"/>
            <w:vAlign w:val="bottom"/>
          </w:tcPr>
          <w:p w14:paraId="34406BCA"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projektna dokumentacija</w:t>
            </w:r>
          </w:p>
        </w:tc>
        <w:tc>
          <w:tcPr>
            <w:tcW w:w="1020" w:type="dxa"/>
            <w:vAlign w:val="bottom"/>
          </w:tcPr>
          <w:p w14:paraId="26740125"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 20.000</w:t>
            </w:r>
          </w:p>
        </w:tc>
        <w:tc>
          <w:tcPr>
            <w:tcW w:w="1060" w:type="dxa"/>
            <w:vAlign w:val="bottom"/>
          </w:tcPr>
          <w:p w14:paraId="4B5CBD56" w14:textId="77777777" w:rsidR="00751373" w:rsidRPr="00A0273C" w:rsidRDefault="00751373" w:rsidP="00A0273C">
            <w:pPr>
              <w:spacing w:before="0" w:after="0"/>
              <w:ind w:left="0" w:right="140"/>
              <w:jc w:val="both"/>
              <w:rPr>
                <w:rFonts w:ascii="Tahoma" w:hAnsi="Tahoma" w:cs="Tahoma"/>
                <w:sz w:val="16"/>
                <w:szCs w:val="16"/>
              </w:rPr>
            </w:pPr>
          </w:p>
        </w:tc>
        <w:tc>
          <w:tcPr>
            <w:tcW w:w="1030" w:type="dxa"/>
            <w:vAlign w:val="bottom"/>
          </w:tcPr>
          <w:p w14:paraId="3FD85E5D"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1480" w:type="dxa"/>
            <w:vAlign w:val="bottom"/>
          </w:tcPr>
          <w:p w14:paraId="6E70999F"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20.000</w:t>
            </w:r>
          </w:p>
        </w:tc>
      </w:tr>
      <w:tr w:rsidR="00751373" w:rsidRPr="00A0273C" w14:paraId="1C827374" w14:textId="77777777" w:rsidTr="00751373">
        <w:trPr>
          <w:trHeight w:val="255"/>
        </w:trPr>
        <w:tc>
          <w:tcPr>
            <w:tcW w:w="3720" w:type="dxa"/>
            <w:shd w:val="clear" w:color="auto" w:fill="FFFFFF" w:themeFill="background1"/>
            <w:vAlign w:val="bottom"/>
          </w:tcPr>
          <w:p w14:paraId="6B7B71E9"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ostali stroški</w:t>
            </w:r>
          </w:p>
        </w:tc>
        <w:tc>
          <w:tcPr>
            <w:tcW w:w="1020" w:type="dxa"/>
            <w:vAlign w:val="bottom"/>
          </w:tcPr>
          <w:p w14:paraId="79CDD706"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1060" w:type="dxa"/>
            <w:vAlign w:val="bottom"/>
          </w:tcPr>
          <w:p w14:paraId="68BF0A39"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10.000</w:t>
            </w:r>
          </w:p>
        </w:tc>
        <w:tc>
          <w:tcPr>
            <w:tcW w:w="1030" w:type="dxa"/>
            <w:vAlign w:val="bottom"/>
          </w:tcPr>
          <w:p w14:paraId="03F80F18"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1480" w:type="dxa"/>
            <w:vAlign w:val="bottom"/>
          </w:tcPr>
          <w:p w14:paraId="4A363455"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10.000</w:t>
            </w:r>
          </w:p>
        </w:tc>
      </w:tr>
      <w:tr w:rsidR="00751373" w:rsidRPr="00A0273C" w14:paraId="5ADED129" w14:textId="77777777" w:rsidTr="00751373">
        <w:trPr>
          <w:trHeight w:val="255"/>
        </w:trPr>
        <w:tc>
          <w:tcPr>
            <w:tcW w:w="3720" w:type="dxa"/>
            <w:shd w:val="clear" w:color="auto" w:fill="FFFFFF" w:themeFill="background1"/>
            <w:vAlign w:val="bottom"/>
          </w:tcPr>
          <w:p w14:paraId="5393E30F"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novogradnja</w:t>
            </w:r>
          </w:p>
        </w:tc>
        <w:tc>
          <w:tcPr>
            <w:tcW w:w="1020" w:type="dxa"/>
            <w:vAlign w:val="bottom"/>
          </w:tcPr>
          <w:p w14:paraId="6B7A9FF2"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1060" w:type="dxa"/>
            <w:vAlign w:val="bottom"/>
          </w:tcPr>
          <w:p w14:paraId="5A56FD86"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1030" w:type="dxa"/>
            <w:vAlign w:val="bottom"/>
          </w:tcPr>
          <w:p w14:paraId="5648EC33"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1.081.600</w:t>
            </w:r>
          </w:p>
        </w:tc>
        <w:tc>
          <w:tcPr>
            <w:tcW w:w="1480" w:type="dxa"/>
            <w:vAlign w:val="bottom"/>
          </w:tcPr>
          <w:p w14:paraId="25481F20"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1.081.600</w:t>
            </w:r>
          </w:p>
        </w:tc>
      </w:tr>
      <w:tr w:rsidR="00751373" w:rsidRPr="00A0273C" w14:paraId="326AE53C" w14:textId="77777777" w:rsidTr="00751373">
        <w:trPr>
          <w:trHeight w:val="255"/>
        </w:trPr>
        <w:tc>
          <w:tcPr>
            <w:tcW w:w="3720" w:type="dxa"/>
            <w:shd w:val="clear" w:color="auto" w:fill="FFFFFF" w:themeFill="background1"/>
            <w:vAlign w:val="bottom"/>
          </w:tcPr>
          <w:p w14:paraId="310AF720"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investicijski nadzor</w:t>
            </w:r>
          </w:p>
        </w:tc>
        <w:tc>
          <w:tcPr>
            <w:tcW w:w="1020" w:type="dxa"/>
            <w:vAlign w:val="bottom"/>
          </w:tcPr>
          <w:p w14:paraId="0CB74951"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1060" w:type="dxa"/>
            <w:vAlign w:val="bottom"/>
          </w:tcPr>
          <w:p w14:paraId="6E844EDD"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1030" w:type="dxa"/>
            <w:vAlign w:val="bottom"/>
          </w:tcPr>
          <w:p w14:paraId="64D25517"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22.000</w:t>
            </w:r>
          </w:p>
        </w:tc>
        <w:tc>
          <w:tcPr>
            <w:tcW w:w="1480" w:type="dxa"/>
            <w:vAlign w:val="bottom"/>
          </w:tcPr>
          <w:p w14:paraId="3C15FBD5"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22.000</w:t>
            </w:r>
          </w:p>
        </w:tc>
      </w:tr>
      <w:tr w:rsidR="00751373" w:rsidRPr="00A0273C" w14:paraId="3FA7EAFF" w14:textId="77777777" w:rsidTr="00751373">
        <w:trPr>
          <w:trHeight w:val="270"/>
        </w:trPr>
        <w:tc>
          <w:tcPr>
            <w:tcW w:w="3720" w:type="dxa"/>
            <w:shd w:val="clear" w:color="auto" w:fill="FFFFFF" w:themeFill="background1"/>
            <w:vAlign w:val="bottom"/>
          </w:tcPr>
          <w:p w14:paraId="08421415" w14:textId="77777777" w:rsidR="00751373" w:rsidRPr="00A0273C" w:rsidRDefault="00751373" w:rsidP="00A0273C">
            <w:pPr>
              <w:spacing w:before="0" w:after="0"/>
              <w:ind w:left="0" w:right="140"/>
              <w:jc w:val="both"/>
              <w:rPr>
                <w:rFonts w:ascii="Tahoma" w:hAnsi="Tahoma" w:cs="Tahoma"/>
                <w:b/>
                <w:bCs/>
                <w:sz w:val="16"/>
                <w:szCs w:val="16"/>
              </w:rPr>
            </w:pPr>
            <w:r w:rsidRPr="00A0273C">
              <w:rPr>
                <w:rFonts w:ascii="Tahoma" w:hAnsi="Tahoma" w:cs="Tahoma"/>
                <w:b/>
                <w:bCs/>
                <w:sz w:val="16"/>
                <w:szCs w:val="16"/>
              </w:rPr>
              <w:t>SKUPAJ</w:t>
            </w:r>
          </w:p>
        </w:tc>
        <w:tc>
          <w:tcPr>
            <w:tcW w:w="1020" w:type="dxa"/>
            <w:vAlign w:val="bottom"/>
          </w:tcPr>
          <w:p w14:paraId="6A091503"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177.5000</w:t>
            </w:r>
          </w:p>
        </w:tc>
        <w:tc>
          <w:tcPr>
            <w:tcW w:w="1060" w:type="dxa"/>
            <w:vAlign w:val="bottom"/>
          </w:tcPr>
          <w:p w14:paraId="7977F472"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10.000</w:t>
            </w:r>
          </w:p>
        </w:tc>
        <w:tc>
          <w:tcPr>
            <w:tcW w:w="1030" w:type="dxa"/>
            <w:vAlign w:val="bottom"/>
          </w:tcPr>
          <w:p w14:paraId="09E9A9E3"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1.103.600</w:t>
            </w:r>
          </w:p>
        </w:tc>
        <w:tc>
          <w:tcPr>
            <w:tcW w:w="1480" w:type="dxa"/>
            <w:vAlign w:val="bottom"/>
          </w:tcPr>
          <w:p w14:paraId="4982F2C2" w14:textId="77777777" w:rsidR="00751373" w:rsidRPr="00A0273C" w:rsidRDefault="00751373" w:rsidP="00A0273C">
            <w:pPr>
              <w:spacing w:before="0" w:after="0"/>
              <w:ind w:left="0" w:right="140"/>
              <w:jc w:val="both"/>
              <w:rPr>
                <w:rFonts w:ascii="Tahoma" w:hAnsi="Tahoma" w:cs="Tahoma"/>
                <w:sz w:val="16"/>
                <w:szCs w:val="16"/>
              </w:rPr>
            </w:pPr>
            <w:r w:rsidRPr="00A0273C">
              <w:rPr>
                <w:rFonts w:ascii="Tahoma" w:hAnsi="Tahoma" w:cs="Tahoma"/>
                <w:sz w:val="16"/>
                <w:szCs w:val="16"/>
              </w:rPr>
              <w:t>1.291.100</w:t>
            </w:r>
          </w:p>
        </w:tc>
      </w:tr>
    </w:tbl>
    <w:p w14:paraId="21F99CCF" w14:textId="576EFC2B"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01B8D585" w14:textId="2145E773" w:rsidR="00A0273C" w:rsidRDefault="00A0273C" w:rsidP="00A0273C">
      <w:pPr>
        <w:widowControl w:val="0"/>
        <w:spacing w:before="0" w:after="0"/>
        <w:ind w:left="0" w:right="140"/>
        <w:jc w:val="both"/>
        <w:rPr>
          <w:rFonts w:ascii="Tahoma" w:hAnsi="Tahoma" w:cs="Tahoma"/>
        </w:rPr>
      </w:pPr>
      <w:r w:rsidRPr="00A0273C">
        <w:rPr>
          <w:rFonts w:ascii="Tahoma" w:hAnsi="Tahoma" w:cs="Tahoma"/>
        </w:rPr>
        <w:t>Projekt je v pripravi.</w:t>
      </w:r>
    </w:p>
    <w:p w14:paraId="11CCE2F3" w14:textId="77777777" w:rsidR="003059C9" w:rsidRPr="00A0273C" w:rsidRDefault="003059C9" w:rsidP="00A0273C">
      <w:pPr>
        <w:widowControl w:val="0"/>
        <w:spacing w:before="0" w:after="0"/>
        <w:ind w:left="0" w:right="140"/>
        <w:jc w:val="both"/>
        <w:rPr>
          <w:rFonts w:ascii="Tahoma" w:hAnsi="Tahoma" w:cs="Tahoma"/>
          <w:sz w:val="16"/>
          <w:szCs w:val="16"/>
        </w:rPr>
      </w:pPr>
    </w:p>
    <w:p w14:paraId="57CCF0C9" w14:textId="38CCCB80" w:rsidR="00A0273C" w:rsidRPr="00751373" w:rsidRDefault="00A0273C" w:rsidP="00A0273C">
      <w:pPr>
        <w:pStyle w:val="AHeading4"/>
        <w:tabs>
          <w:tab w:val="decimal" w:pos="9200"/>
        </w:tabs>
        <w:spacing w:before="0" w:after="0"/>
        <w:ind w:right="140"/>
        <w:jc w:val="both"/>
        <w:rPr>
          <w:rFonts w:ascii="Tahoma" w:hAnsi="Tahoma" w:cs="Tahoma"/>
          <w:sz w:val="20"/>
          <w:szCs w:val="20"/>
        </w:rPr>
      </w:pPr>
      <w:r w:rsidRPr="00751373">
        <w:rPr>
          <w:rFonts w:ascii="Tahoma" w:hAnsi="Tahoma" w:cs="Tahoma"/>
          <w:sz w:val="20"/>
          <w:szCs w:val="20"/>
        </w:rPr>
        <w:t>1805 Šport in prostočasne aktivnosti</w:t>
      </w:r>
      <w:r w:rsidRPr="00751373">
        <w:rPr>
          <w:rFonts w:ascii="Tahoma" w:hAnsi="Tahoma" w:cs="Tahoma"/>
          <w:sz w:val="20"/>
          <w:szCs w:val="20"/>
        </w:rPr>
        <w:tab/>
        <w:t>26.800 €</w:t>
      </w:r>
    </w:p>
    <w:p w14:paraId="23A7D115" w14:textId="01B4F0D9"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18059001 Programi športa</w:t>
      </w:r>
      <w:r w:rsidRPr="0077499E">
        <w:rPr>
          <w:rFonts w:ascii="Tahoma" w:hAnsi="Tahoma" w:cs="Tahoma"/>
          <w:sz w:val="20"/>
        </w:rPr>
        <w:tab/>
        <w:t>26.800 €</w:t>
      </w:r>
    </w:p>
    <w:p w14:paraId="158864A4" w14:textId="6B98870F"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OB192-17-0001 ŠPORTNI PARK GLENCA</w:t>
      </w:r>
      <w:r w:rsidRPr="003D5A79">
        <w:rPr>
          <w:rFonts w:ascii="Tahoma" w:hAnsi="Tahoma" w:cs="Tahoma"/>
          <w:color w:val="FFFFFF" w:themeColor="background1"/>
          <w:sz w:val="22"/>
          <w:szCs w:val="22"/>
        </w:rPr>
        <w:tab/>
        <w:t>12.800 €</w:t>
      </w:r>
    </w:p>
    <w:p w14:paraId="55823A04" w14:textId="39A50D3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5CA257C0"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 xml:space="preserve">Na postavki so v letu 2018 in 2019 realizirana sredstva za izdelavo dokumentacije v postopku legalizacije objektov in naprav v Športnem parku </w:t>
      </w:r>
      <w:proofErr w:type="spellStart"/>
      <w:r w:rsidRPr="00A0273C">
        <w:rPr>
          <w:rFonts w:ascii="Tahoma" w:hAnsi="Tahoma" w:cs="Tahoma"/>
        </w:rPr>
        <w:t>Glenca</w:t>
      </w:r>
      <w:proofErr w:type="spellEnd"/>
      <w:r w:rsidRPr="00A0273C">
        <w:rPr>
          <w:rFonts w:ascii="Tahoma" w:hAnsi="Tahoma" w:cs="Tahoma"/>
        </w:rPr>
        <w:t xml:space="preserve"> in načrtovana najnujnejša vzdrževalna dela na obstoječih objektih športnega parka v skladu z načrtom potrebnih del za obdobje 2020-2024, ki ga je pripravil SSK.</w:t>
      </w:r>
    </w:p>
    <w:tbl>
      <w:tblPr>
        <w:tblW w:w="0" w:type="auto"/>
        <w:tblInd w:w="7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967"/>
        <w:gridCol w:w="1063"/>
        <w:gridCol w:w="1063"/>
        <w:gridCol w:w="1063"/>
        <w:gridCol w:w="1063"/>
        <w:gridCol w:w="1063"/>
        <w:gridCol w:w="1064"/>
      </w:tblGrid>
      <w:tr w:rsidR="00A0273C" w:rsidRPr="00A0273C" w14:paraId="0122E7F9" w14:textId="77777777">
        <w:trPr>
          <w:trHeight w:val="315"/>
        </w:trPr>
        <w:tc>
          <w:tcPr>
            <w:tcW w:w="2967" w:type="dxa"/>
            <w:tcBorders>
              <w:top w:val="single" w:sz="4" w:space="0" w:color="auto"/>
              <w:bottom w:val="single" w:sz="4" w:space="0" w:color="auto"/>
              <w:right w:val="single" w:sz="4" w:space="0" w:color="auto"/>
            </w:tcBorders>
            <w:vAlign w:val="center"/>
          </w:tcPr>
          <w:p w14:paraId="5B0D557D"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stroški</w:t>
            </w:r>
          </w:p>
        </w:tc>
        <w:tc>
          <w:tcPr>
            <w:tcW w:w="1063" w:type="dxa"/>
            <w:tcBorders>
              <w:top w:val="single" w:sz="4" w:space="0" w:color="auto"/>
              <w:left w:val="single" w:sz="4" w:space="0" w:color="auto"/>
              <w:bottom w:val="single" w:sz="4" w:space="0" w:color="auto"/>
              <w:right w:val="single" w:sz="4" w:space="0" w:color="auto"/>
            </w:tcBorders>
            <w:vAlign w:val="center"/>
          </w:tcPr>
          <w:p w14:paraId="2995761A"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pred 2020</w:t>
            </w:r>
          </w:p>
        </w:tc>
        <w:tc>
          <w:tcPr>
            <w:tcW w:w="1063" w:type="dxa"/>
            <w:tcBorders>
              <w:top w:val="single" w:sz="4" w:space="0" w:color="auto"/>
              <w:left w:val="single" w:sz="4" w:space="0" w:color="auto"/>
              <w:bottom w:val="single" w:sz="4" w:space="0" w:color="auto"/>
              <w:right w:val="single" w:sz="4" w:space="0" w:color="auto"/>
            </w:tcBorders>
            <w:vAlign w:val="center"/>
          </w:tcPr>
          <w:p w14:paraId="65E0872E"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2021</w:t>
            </w:r>
          </w:p>
        </w:tc>
        <w:tc>
          <w:tcPr>
            <w:tcW w:w="1063" w:type="dxa"/>
            <w:tcBorders>
              <w:top w:val="single" w:sz="4" w:space="0" w:color="auto"/>
              <w:left w:val="single" w:sz="4" w:space="0" w:color="auto"/>
              <w:bottom w:val="single" w:sz="4" w:space="0" w:color="auto"/>
              <w:right w:val="single" w:sz="4" w:space="0" w:color="auto"/>
            </w:tcBorders>
            <w:vAlign w:val="center"/>
          </w:tcPr>
          <w:p w14:paraId="71AED157"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2022</w:t>
            </w:r>
          </w:p>
        </w:tc>
        <w:tc>
          <w:tcPr>
            <w:tcW w:w="1063" w:type="dxa"/>
            <w:tcBorders>
              <w:top w:val="single" w:sz="4" w:space="0" w:color="auto"/>
              <w:left w:val="single" w:sz="4" w:space="0" w:color="auto"/>
              <w:bottom w:val="single" w:sz="4" w:space="0" w:color="auto"/>
              <w:right w:val="single" w:sz="4" w:space="0" w:color="auto"/>
            </w:tcBorders>
            <w:vAlign w:val="center"/>
          </w:tcPr>
          <w:p w14:paraId="5AA1EA71"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2023</w:t>
            </w:r>
          </w:p>
        </w:tc>
        <w:tc>
          <w:tcPr>
            <w:tcW w:w="1063" w:type="dxa"/>
            <w:tcBorders>
              <w:top w:val="single" w:sz="4" w:space="0" w:color="auto"/>
              <w:left w:val="single" w:sz="4" w:space="0" w:color="auto"/>
              <w:bottom w:val="single" w:sz="4" w:space="0" w:color="auto"/>
              <w:right w:val="single" w:sz="4" w:space="0" w:color="auto"/>
            </w:tcBorders>
            <w:vAlign w:val="center"/>
          </w:tcPr>
          <w:p w14:paraId="10ABEA5D"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2023</w:t>
            </w:r>
          </w:p>
        </w:tc>
        <w:tc>
          <w:tcPr>
            <w:tcW w:w="1064" w:type="dxa"/>
            <w:tcBorders>
              <w:top w:val="single" w:sz="4" w:space="0" w:color="auto"/>
              <w:left w:val="single" w:sz="4" w:space="0" w:color="auto"/>
              <w:bottom w:val="single" w:sz="4" w:space="0" w:color="auto"/>
            </w:tcBorders>
            <w:vAlign w:val="center"/>
          </w:tcPr>
          <w:p w14:paraId="2E4AA82F"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skupaj</w:t>
            </w:r>
          </w:p>
        </w:tc>
      </w:tr>
      <w:tr w:rsidR="00A0273C" w:rsidRPr="00A0273C" w14:paraId="6E546733" w14:textId="77777777">
        <w:trPr>
          <w:trHeight w:val="315"/>
        </w:trPr>
        <w:tc>
          <w:tcPr>
            <w:tcW w:w="2967" w:type="dxa"/>
            <w:tcBorders>
              <w:top w:val="single" w:sz="4" w:space="0" w:color="auto"/>
              <w:bottom w:val="single" w:sz="4" w:space="0" w:color="auto"/>
              <w:right w:val="single" w:sz="4" w:space="0" w:color="auto"/>
            </w:tcBorders>
            <w:vAlign w:val="center"/>
          </w:tcPr>
          <w:p w14:paraId="3329E737"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stroški legalizacije objektov</w:t>
            </w:r>
          </w:p>
        </w:tc>
        <w:tc>
          <w:tcPr>
            <w:tcW w:w="1063" w:type="dxa"/>
            <w:tcBorders>
              <w:top w:val="single" w:sz="4" w:space="0" w:color="auto"/>
              <w:left w:val="single" w:sz="4" w:space="0" w:color="auto"/>
              <w:bottom w:val="single" w:sz="4" w:space="0" w:color="auto"/>
              <w:right w:val="single" w:sz="4" w:space="0" w:color="auto"/>
            </w:tcBorders>
            <w:vAlign w:val="center"/>
          </w:tcPr>
          <w:p w14:paraId="699805D1"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7.281</w:t>
            </w:r>
          </w:p>
        </w:tc>
        <w:tc>
          <w:tcPr>
            <w:tcW w:w="1063" w:type="dxa"/>
            <w:tcBorders>
              <w:top w:val="single" w:sz="4" w:space="0" w:color="auto"/>
              <w:left w:val="single" w:sz="4" w:space="0" w:color="auto"/>
              <w:bottom w:val="single" w:sz="4" w:space="0" w:color="auto"/>
              <w:right w:val="single" w:sz="4" w:space="0" w:color="auto"/>
            </w:tcBorders>
            <w:vAlign w:val="center"/>
          </w:tcPr>
          <w:p w14:paraId="08240A4B"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69AB957E"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7692F017"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7E11A314"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4" w:type="dxa"/>
            <w:tcBorders>
              <w:top w:val="single" w:sz="4" w:space="0" w:color="auto"/>
              <w:left w:val="single" w:sz="4" w:space="0" w:color="auto"/>
              <w:bottom w:val="single" w:sz="4" w:space="0" w:color="auto"/>
            </w:tcBorders>
            <w:vAlign w:val="center"/>
          </w:tcPr>
          <w:p w14:paraId="05AA38DF"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7.281</w:t>
            </w:r>
          </w:p>
        </w:tc>
      </w:tr>
      <w:tr w:rsidR="00A0273C" w:rsidRPr="00A0273C" w14:paraId="75BA2296" w14:textId="77777777">
        <w:trPr>
          <w:trHeight w:val="315"/>
        </w:trPr>
        <w:tc>
          <w:tcPr>
            <w:tcW w:w="2967" w:type="dxa"/>
            <w:tcBorders>
              <w:top w:val="single" w:sz="4" w:space="0" w:color="auto"/>
              <w:bottom w:val="single" w:sz="4" w:space="0" w:color="auto"/>
              <w:right w:val="single" w:sz="4" w:space="0" w:color="auto"/>
            </w:tcBorders>
            <w:vAlign w:val="center"/>
          </w:tcPr>
          <w:p w14:paraId="37080577"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postavitev servisnega objekta</w:t>
            </w:r>
          </w:p>
        </w:tc>
        <w:tc>
          <w:tcPr>
            <w:tcW w:w="1063" w:type="dxa"/>
            <w:tcBorders>
              <w:top w:val="single" w:sz="4" w:space="0" w:color="auto"/>
              <w:left w:val="single" w:sz="4" w:space="0" w:color="auto"/>
              <w:bottom w:val="single" w:sz="4" w:space="0" w:color="auto"/>
              <w:right w:val="single" w:sz="4" w:space="0" w:color="auto"/>
            </w:tcBorders>
            <w:vAlign w:val="center"/>
          </w:tcPr>
          <w:p w14:paraId="49C67C79"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4.589</w:t>
            </w:r>
          </w:p>
        </w:tc>
        <w:tc>
          <w:tcPr>
            <w:tcW w:w="1063" w:type="dxa"/>
            <w:tcBorders>
              <w:top w:val="single" w:sz="4" w:space="0" w:color="auto"/>
              <w:left w:val="single" w:sz="4" w:space="0" w:color="auto"/>
              <w:bottom w:val="single" w:sz="4" w:space="0" w:color="auto"/>
              <w:right w:val="single" w:sz="4" w:space="0" w:color="auto"/>
            </w:tcBorders>
            <w:vAlign w:val="center"/>
          </w:tcPr>
          <w:p w14:paraId="5EA20A6B"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09768A42"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23A2C239"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3601B9AF"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4" w:type="dxa"/>
            <w:tcBorders>
              <w:top w:val="single" w:sz="4" w:space="0" w:color="auto"/>
              <w:left w:val="single" w:sz="4" w:space="0" w:color="auto"/>
              <w:bottom w:val="single" w:sz="4" w:space="0" w:color="auto"/>
            </w:tcBorders>
            <w:vAlign w:val="center"/>
          </w:tcPr>
          <w:p w14:paraId="7B3D3228"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4.589</w:t>
            </w:r>
          </w:p>
        </w:tc>
      </w:tr>
      <w:tr w:rsidR="00A0273C" w:rsidRPr="00A0273C" w14:paraId="6CFD6323" w14:textId="77777777">
        <w:trPr>
          <w:trHeight w:val="435"/>
        </w:trPr>
        <w:tc>
          <w:tcPr>
            <w:tcW w:w="2967" w:type="dxa"/>
            <w:tcBorders>
              <w:top w:val="single" w:sz="4" w:space="0" w:color="auto"/>
              <w:bottom w:val="single" w:sz="4" w:space="0" w:color="auto"/>
              <w:right w:val="single" w:sz="4" w:space="0" w:color="auto"/>
            </w:tcBorders>
            <w:vAlign w:val="center"/>
          </w:tcPr>
          <w:p w14:paraId="00CDD0A7"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stroški dokumentacije in prijave na razpis FŠO</w:t>
            </w:r>
          </w:p>
        </w:tc>
        <w:tc>
          <w:tcPr>
            <w:tcW w:w="1063" w:type="dxa"/>
            <w:tcBorders>
              <w:top w:val="single" w:sz="4" w:space="0" w:color="auto"/>
              <w:left w:val="single" w:sz="4" w:space="0" w:color="auto"/>
              <w:bottom w:val="single" w:sz="4" w:space="0" w:color="auto"/>
              <w:right w:val="single" w:sz="4" w:space="0" w:color="auto"/>
            </w:tcBorders>
            <w:vAlign w:val="center"/>
          </w:tcPr>
          <w:p w14:paraId="72CA4964"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1.525</w:t>
            </w:r>
          </w:p>
        </w:tc>
        <w:tc>
          <w:tcPr>
            <w:tcW w:w="1063" w:type="dxa"/>
            <w:tcBorders>
              <w:top w:val="single" w:sz="4" w:space="0" w:color="auto"/>
              <w:left w:val="single" w:sz="4" w:space="0" w:color="auto"/>
              <w:bottom w:val="single" w:sz="4" w:space="0" w:color="auto"/>
              <w:right w:val="single" w:sz="4" w:space="0" w:color="auto"/>
            </w:tcBorders>
            <w:vAlign w:val="center"/>
          </w:tcPr>
          <w:p w14:paraId="556E8068"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0B40FD8F"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574C2061"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1E830361"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4" w:type="dxa"/>
            <w:tcBorders>
              <w:top w:val="single" w:sz="4" w:space="0" w:color="auto"/>
              <w:left w:val="single" w:sz="4" w:space="0" w:color="auto"/>
              <w:bottom w:val="single" w:sz="4" w:space="0" w:color="auto"/>
            </w:tcBorders>
            <w:vAlign w:val="center"/>
          </w:tcPr>
          <w:p w14:paraId="2325676C"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1.525</w:t>
            </w:r>
          </w:p>
        </w:tc>
      </w:tr>
      <w:tr w:rsidR="00A0273C" w:rsidRPr="00A0273C" w14:paraId="78F8EE10" w14:textId="77777777">
        <w:trPr>
          <w:trHeight w:val="435"/>
        </w:trPr>
        <w:tc>
          <w:tcPr>
            <w:tcW w:w="2967" w:type="dxa"/>
            <w:tcBorders>
              <w:top w:val="single" w:sz="4" w:space="0" w:color="auto"/>
              <w:bottom w:val="single" w:sz="4" w:space="0" w:color="auto"/>
              <w:right w:val="single" w:sz="4" w:space="0" w:color="auto"/>
            </w:tcBorders>
            <w:vAlign w:val="center"/>
          </w:tcPr>
          <w:p w14:paraId="4FD12BCD"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zamenjava kritine na klubskem objektu</w:t>
            </w:r>
          </w:p>
        </w:tc>
        <w:tc>
          <w:tcPr>
            <w:tcW w:w="1063" w:type="dxa"/>
            <w:tcBorders>
              <w:top w:val="single" w:sz="4" w:space="0" w:color="auto"/>
              <w:left w:val="single" w:sz="4" w:space="0" w:color="auto"/>
              <w:bottom w:val="single" w:sz="4" w:space="0" w:color="auto"/>
              <w:right w:val="single" w:sz="4" w:space="0" w:color="auto"/>
            </w:tcBorders>
            <w:vAlign w:val="center"/>
          </w:tcPr>
          <w:p w14:paraId="268A3B81"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20198A26"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14.173</w:t>
            </w:r>
          </w:p>
        </w:tc>
        <w:tc>
          <w:tcPr>
            <w:tcW w:w="1063" w:type="dxa"/>
            <w:tcBorders>
              <w:top w:val="single" w:sz="4" w:space="0" w:color="auto"/>
              <w:left w:val="single" w:sz="4" w:space="0" w:color="auto"/>
              <w:bottom w:val="single" w:sz="4" w:space="0" w:color="auto"/>
              <w:right w:val="single" w:sz="4" w:space="0" w:color="auto"/>
            </w:tcBorders>
            <w:vAlign w:val="center"/>
          </w:tcPr>
          <w:p w14:paraId="0ED595D2"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32E14DBD"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08702B33"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4" w:type="dxa"/>
            <w:tcBorders>
              <w:top w:val="single" w:sz="4" w:space="0" w:color="auto"/>
              <w:left w:val="single" w:sz="4" w:space="0" w:color="auto"/>
              <w:bottom w:val="single" w:sz="4" w:space="0" w:color="auto"/>
            </w:tcBorders>
            <w:vAlign w:val="center"/>
          </w:tcPr>
          <w:p w14:paraId="5235E758"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14.173</w:t>
            </w:r>
          </w:p>
        </w:tc>
      </w:tr>
      <w:tr w:rsidR="00A0273C" w:rsidRPr="00A0273C" w14:paraId="26EABBE9" w14:textId="77777777">
        <w:trPr>
          <w:trHeight w:val="435"/>
        </w:trPr>
        <w:tc>
          <w:tcPr>
            <w:tcW w:w="2967" w:type="dxa"/>
            <w:tcBorders>
              <w:top w:val="single" w:sz="4" w:space="0" w:color="auto"/>
              <w:bottom w:val="single" w:sz="4" w:space="0" w:color="auto"/>
              <w:right w:val="single" w:sz="4" w:space="0" w:color="auto"/>
            </w:tcBorders>
            <w:vAlign w:val="center"/>
          </w:tcPr>
          <w:p w14:paraId="00D1C684"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Izvedba kanalizacijskega priključka</w:t>
            </w:r>
          </w:p>
        </w:tc>
        <w:tc>
          <w:tcPr>
            <w:tcW w:w="1063" w:type="dxa"/>
            <w:tcBorders>
              <w:top w:val="single" w:sz="4" w:space="0" w:color="auto"/>
              <w:left w:val="single" w:sz="4" w:space="0" w:color="auto"/>
              <w:bottom w:val="single" w:sz="4" w:space="0" w:color="auto"/>
              <w:right w:val="single" w:sz="4" w:space="0" w:color="auto"/>
            </w:tcBorders>
            <w:vAlign w:val="center"/>
          </w:tcPr>
          <w:p w14:paraId="0AB95C3F"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04148966"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22E7C8FD"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31165336" w14:textId="77777777" w:rsidR="00A0273C" w:rsidRPr="00A0273C" w:rsidRDefault="00A0273C" w:rsidP="00A0273C">
            <w:pPr>
              <w:spacing w:before="0" w:after="0"/>
              <w:ind w:left="0" w:right="140"/>
              <w:jc w:val="both"/>
              <w:rPr>
                <w:rFonts w:ascii="Tahoma" w:hAnsi="Tahoma" w:cs="Tahoma"/>
                <w:color w:val="000000"/>
                <w:sz w:val="16"/>
                <w:szCs w:val="16"/>
              </w:rPr>
            </w:pPr>
          </w:p>
        </w:tc>
        <w:tc>
          <w:tcPr>
            <w:tcW w:w="1063" w:type="dxa"/>
            <w:tcBorders>
              <w:top w:val="single" w:sz="4" w:space="0" w:color="auto"/>
              <w:left w:val="single" w:sz="4" w:space="0" w:color="auto"/>
              <w:bottom w:val="single" w:sz="4" w:space="0" w:color="auto"/>
              <w:right w:val="single" w:sz="4" w:space="0" w:color="auto"/>
            </w:tcBorders>
            <w:vAlign w:val="center"/>
          </w:tcPr>
          <w:p w14:paraId="408310C7"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3.000</w:t>
            </w:r>
          </w:p>
        </w:tc>
        <w:tc>
          <w:tcPr>
            <w:tcW w:w="1064" w:type="dxa"/>
            <w:tcBorders>
              <w:top w:val="single" w:sz="4" w:space="0" w:color="auto"/>
              <w:left w:val="single" w:sz="4" w:space="0" w:color="auto"/>
              <w:bottom w:val="single" w:sz="4" w:space="0" w:color="auto"/>
            </w:tcBorders>
            <w:vAlign w:val="center"/>
          </w:tcPr>
          <w:p w14:paraId="7F276F6E"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3.000</w:t>
            </w:r>
          </w:p>
        </w:tc>
      </w:tr>
      <w:tr w:rsidR="00A0273C" w:rsidRPr="00A0273C" w14:paraId="4999FD03" w14:textId="77777777">
        <w:trPr>
          <w:trHeight w:val="435"/>
        </w:trPr>
        <w:tc>
          <w:tcPr>
            <w:tcW w:w="2967" w:type="dxa"/>
            <w:tcBorders>
              <w:top w:val="single" w:sz="4" w:space="0" w:color="auto"/>
              <w:bottom w:val="single" w:sz="4" w:space="0" w:color="auto"/>
              <w:right w:val="single" w:sz="4" w:space="0" w:color="auto"/>
            </w:tcBorders>
            <w:vAlign w:val="center"/>
          </w:tcPr>
          <w:p w14:paraId="16379152"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Izdelava opornega zidu</w:t>
            </w:r>
          </w:p>
        </w:tc>
        <w:tc>
          <w:tcPr>
            <w:tcW w:w="1063" w:type="dxa"/>
            <w:tcBorders>
              <w:top w:val="single" w:sz="4" w:space="0" w:color="auto"/>
              <w:left w:val="single" w:sz="4" w:space="0" w:color="auto"/>
              <w:bottom w:val="single" w:sz="4" w:space="0" w:color="auto"/>
              <w:right w:val="single" w:sz="4" w:space="0" w:color="auto"/>
            </w:tcBorders>
            <w:vAlign w:val="center"/>
          </w:tcPr>
          <w:p w14:paraId="6CCEA8B0"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4F2A6717"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28C1C0A3"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2C07FA8B"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12.800</w:t>
            </w:r>
          </w:p>
        </w:tc>
        <w:tc>
          <w:tcPr>
            <w:tcW w:w="1063" w:type="dxa"/>
            <w:tcBorders>
              <w:top w:val="single" w:sz="4" w:space="0" w:color="auto"/>
              <w:left w:val="single" w:sz="4" w:space="0" w:color="auto"/>
              <w:bottom w:val="single" w:sz="4" w:space="0" w:color="auto"/>
              <w:right w:val="single" w:sz="4" w:space="0" w:color="auto"/>
            </w:tcBorders>
            <w:vAlign w:val="center"/>
          </w:tcPr>
          <w:p w14:paraId="49236B5B" w14:textId="77777777" w:rsidR="00A0273C" w:rsidRPr="00A0273C" w:rsidRDefault="00A0273C" w:rsidP="00A0273C">
            <w:pPr>
              <w:spacing w:before="0" w:after="0"/>
              <w:ind w:left="0" w:right="140"/>
              <w:jc w:val="both"/>
              <w:rPr>
                <w:rFonts w:ascii="Tahoma" w:hAnsi="Tahoma" w:cs="Tahoma"/>
                <w:color w:val="000000"/>
                <w:sz w:val="16"/>
                <w:szCs w:val="16"/>
              </w:rPr>
            </w:pPr>
          </w:p>
        </w:tc>
        <w:tc>
          <w:tcPr>
            <w:tcW w:w="1064" w:type="dxa"/>
            <w:tcBorders>
              <w:top w:val="single" w:sz="4" w:space="0" w:color="auto"/>
              <w:left w:val="single" w:sz="4" w:space="0" w:color="auto"/>
              <w:bottom w:val="single" w:sz="4" w:space="0" w:color="auto"/>
            </w:tcBorders>
            <w:vAlign w:val="center"/>
          </w:tcPr>
          <w:p w14:paraId="6EDA591F"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12.800</w:t>
            </w:r>
          </w:p>
        </w:tc>
      </w:tr>
      <w:tr w:rsidR="00A0273C" w:rsidRPr="00A0273C" w14:paraId="2D9383B8" w14:textId="77777777">
        <w:trPr>
          <w:trHeight w:val="435"/>
        </w:trPr>
        <w:tc>
          <w:tcPr>
            <w:tcW w:w="2967" w:type="dxa"/>
            <w:tcBorders>
              <w:top w:val="single" w:sz="4" w:space="0" w:color="auto"/>
              <w:bottom w:val="single" w:sz="4" w:space="0" w:color="auto"/>
              <w:right w:val="single" w:sz="4" w:space="0" w:color="auto"/>
            </w:tcBorders>
            <w:vAlign w:val="center"/>
          </w:tcPr>
          <w:p w14:paraId="338C3495"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posodobitev električne napeljave</w:t>
            </w:r>
          </w:p>
        </w:tc>
        <w:tc>
          <w:tcPr>
            <w:tcW w:w="1063" w:type="dxa"/>
            <w:tcBorders>
              <w:top w:val="single" w:sz="4" w:space="0" w:color="auto"/>
              <w:left w:val="single" w:sz="4" w:space="0" w:color="auto"/>
              <w:bottom w:val="single" w:sz="4" w:space="0" w:color="auto"/>
              <w:right w:val="single" w:sz="4" w:space="0" w:color="auto"/>
            </w:tcBorders>
            <w:vAlign w:val="center"/>
          </w:tcPr>
          <w:p w14:paraId="24C9FF76"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745A28B5"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9.113</w:t>
            </w:r>
          </w:p>
        </w:tc>
        <w:tc>
          <w:tcPr>
            <w:tcW w:w="1063" w:type="dxa"/>
            <w:tcBorders>
              <w:top w:val="single" w:sz="4" w:space="0" w:color="auto"/>
              <w:left w:val="single" w:sz="4" w:space="0" w:color="auto"/>
              <w:bottom w:val="single" w:sz="4" w:space="0" w:color="auto"/>
              <w:right w:val="single" w:sz="4" w:space="0" w:color="auto"/>
            </w:tcBorders>
            <w:vAlign w:val="center"/>
          </w:tcPr>
          <w:p w14:paraId="41D89599"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2CEFF383"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0C5DB5C5"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4" w:type="dxa"/>
            <w:tcBorders>
              <w:top w:val="single" w:sz="4" w:space="0" w:color="auto"/>
              <w:left w:val="single" w:sz="4" w:space="0" w:color="auto"/>
              <w:bottom w:val="single" w:sz="4" w:space="0" w:color="auto"/>
            </w:tcBorders>
            <w:vAlign w:val="center"/>
          </w:tcPr>
          <w:p w14:paraId="0212FD7E"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9.113</w:t>
            </w:r>
          </w:p>
        </w:tc>
      </w:tr>
      <w:tr w:rsidR="00A0273C" w:rsidRPr="00A0273C" w14:paraId="3E3F718A" w14:textId="77777777">
        <w:trPr>
          <w:trHeight w:val="435"/>
        </w:trPr>
        <w:tc>
          <w:tcPr>
            <w:tcW w:w="2967" w:type="dxa"/>
            <w:tcBorders>
              <w:top w:val="single" w:sz="4" w:space="0" w:color="auto"/>
              <w:bottom w:val="single" w:sz="4" w:space="0" w:color="auto"/>
              <w:right w:val="single" w:sz="4" w:space="0" w:color="auto"/>
            </w:tcBorders>
            <w:vAlign w:val="center"/>
          </w:tcPr>
          <w:p w14:paraId="0F31057D"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obnova fasade na klubskem objektu</w:t>
            </w:r>
          </w:p>
        </w:tc>
        <w:tc>
          <w:tcPr>
            <w:tcW w:w="1063" w:type="dxa"/>
            <w:tcBorders>
              <w:top w:val="single" w:sz="4" w:space="0" w:color="auto"/>
              <w:left w:val="single" w:sz="4" w:space="0" w:color="auto"/>
              <w:bottom w:val="single" w:sz="4" w:space="0" w:color="auto"/>
              <w:right w:val="single" w:sz="4" w:space="0" w:color="auto"/>
            </w:tcBorders>
            <w:vAlign w:val="center"/>
          </w:tcPr>
          <w:p w14:paraId="66AC3625"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77A609F2"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37D88752"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8.739</w:t>
            </w:r>
          </w:p>
        </w:tc>
        <w:tc>
          <w:tcPr>
            <w:tcW w:w="1063" w:type="dxa"/>
            <w:tcBorders>
              <w:top w:val="single" w:sz="4" w:space="0" w:color="auto"/>
              <w:left w:val="single" w:sz="4" w:space="0" w:color="auto"/>
              <w:bottom w:val="single" w:sz="4" w:space="0" w:color="auto"/>
              <w:right w:val="single" w:sz="4" w:space="0" w:color="auto"/>
            </w:tcBorders>
            <w:vAlign w:val="center"/>
          </w:tcPr>
          <w:p w14:paraId="08CC18C1"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18DE4DED"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4" w:type="dxa"/>
            <w:tcBorders>
              <w:top w:val="single" w:sz="4" w:space="0" w:color="auto"/>
              <w:left w:val="single" w:sz="4" w:space="0" w:color="auto"/>
              <w:bottom w:val="single" w:sz="4" w:space="0" w:color="auto"/>
            </w:tcBorders>
            <w:vAlign w:val="center"/>
          </w:tcPr>
          <w:p w14:paraId="23603E36"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8.739</w:t>
            </w:r>
          </w:p>
        </w:tc>
      </w:tr>
      <w:tr w:rsidR="00A0273C" w:rsidRPr="00A0273C" w14:paraId="55628A59" w14:textId="77777777">
        <w:trPr>
          <w:trHeight w:val="315"/>
        </w:trPr>
        <w:tc>
          <w:tcPr>
            <w:tcW w:w="2967" w:type="dxa"/>
            <w:tcBorders>
              <w:top w:val="single" w:sz="4" w:space="0" w:color="auto"/>
              <w:bottom w:val="single" w:sz="4" w:space="0" w:color="auto"/>
              <w:right w:val="single" w:sz="4" w:space="0" w:color="auto"/>
            </w:tcBorders>
            <w:vAlign w:val="center"/>
          </w:tcPr>
          <w:p w14:paraId="22F37F65"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zamenjava oken</w:t>
            </w:r>
          </w:p>
        </w:tc>
        <w:tc>
          <w:tcPr>
            <w:tcW w:w="1063" w:type="dxa"/>
            <w:tcBorders>
              <w:top w:val="single" w:sz="4" w:space="0" w:color="auto"/>
              <w:left w:val="single" w:sz="4" w:space="0" w:color="auto"/>
              <w:bottom w:val="single" w:sz="4" w:space="0" w:color="auto"/>
              <w:right w:val="single" w:sz="4" w:space="0" w:color="auto"/>
            </w:tcBorders>
            <w:vAlign w:val="center"/>
          </w:tcPr>
          <w:p w14:paraId="726B0B5F"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0FA038DF"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10B27225"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7.442</w:t>
            </w:r>
          </w:p>
        </w:tc>
        <w:tc>
          <w:tcPr>
            <w:tcW w:w="1063" w:type="dxa"/>
            <w:tcBorders>
              <w:top w:val="single" w:sz="4" w:space="0" w:color="auto"/>
              <w:left w:val="single" w:sz="4" w:space="0" w:color="auto"/>
              <w:bottom w:val="single" w:sz="4" w:space="0" w:color="auto"/>
              <w:right w:val="single" w:sz="4" w:space="0" w:color="auto"/>
            </w:tcBorders>
            <w:vAlign w:val="center"/>
          </w:tcPr>
          <w:p w14:paraId="28D1B296"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vAlign w:val="center"/>
          </w:tcPr>
          <w:p w14:paraId="0FBCE05D"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1064" w:type="dxa"/>
            <w:tcBorders>
              <w:top w:val="single" w:sz="4" w:space="0" w:color="auto"/>
              <w:left w:val="single" w:sz="4" w:space="0" w:color="auto"/>
              <w:bottom w:val="single" w:sz="4" w:space="0" w:color="auto"/>
            </w:tcBorders>
            <w:vAlign w:val="center"/>
          </w:tcPr>
          <w:p w14:paraId="5BF80848"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7.442</w:t>
            </w:r>
          </w:p>
        </w:tc>
      </w:tr>
      <w:tr w:rsidR="00A0273C" w:rsidRPr="00A0273C" w14:paraId="3BD21830" w14:textId="77777777">
        <w:trPr>
          <w:trHeight w:val="315"/>
        </w:trPr>
        <w:tc>
          <w:tcPr>
            <w:tcW w:w="2967" w:type="dxa"/>
            <w:tcBorders>
              <w:top w:val="single" w:sz="4" w:space="0" w:color="auto"/>
              <w:bottom w:val="single" w:sz="4" w:space="0" w:color="auto"/>
              <w:right w:val="single" w:sz="4" w:space="0" w:color="auto"/>
            </w:tcBorders>
            <w:vAlign w:val="center"/>
          </w:tcPr>
          <w:p w14:paraId="40624A27" w14:textId="77777777" w:rsidR="00A0273C" w:rsidRPr="00A0273C" w:rsidRDefault="00A0273C" w:rsidP="00A0273C">
            <w:pPr>
              <w:spacing w:before="0" w:after="0"/>
              <w:ind w:left="0" w:right="140"/>
              <w:jc w:val="both"/>
              <w:rPr>
                <w:rFonts w:ascii="Tahoma" w:hAnsi="Tahoma" w:cs="Tahoma"/>
                <w:color w:val="000000"/>
                <w:sz w:val="16"/>
                <w:szCs w:val="16"/>
              </w:rPr>
            </w:pPr>
            <w:proofErr w:type="spellStart"/>
            <w:r w:rsidRPr="00A0273C">
              <w:rPr>
                <w:rFonts w:ascii="Tahoma" w:hAnsi="Tahoma" w:cs="Tahoma"/>
                <w:color w:val="000000"/>
                <w:sz w:val="16"/>
                <w:szCs w:val="16"/>
              </w:rPr>
              <w:t>Fitness</w:t>
            </w:r>
            <w:proofErr w:type="spellEnd"/>
            <w:r w:rsidRPr="00A0273C">
              <w:rPr>
                <w:rFonts w:ascii="Tahoma" w:hAnsi="Tahoma" w:cs="Tahoma"/>
                <w:color w:val="000000"/>
                <w:sz w:val="16"/>
                <w:szCs w:val="16"/>
              </w:rPr>
              <w:t xml:space="preserve"> naprave</w:t>
            </w:r>
          </w:p>
        </w:tc>
        <w:tc>
          <w:tcPr>
            <w:tcW w:w="1063" w:type="dxa"/>
            <w:tcBorders>
              <w:top w:val="single" w:sz="4" w:space="0" w:color="auto"/>
              <w:left w:val="single" w:sz="4" w:space="0" w:color="auto"/>
              <w:bottom w:val="single" w:sz="4" w:space="0" w:color="auto"/>
              <w:right w:val="single" w:sz="4" w:space="0" w:color="auto"/>
            </w:tcBorders>
            <w:vAlign w:val="center"/>
          </w:tcPr>
          <w:p w14:paraId="15C3A17F" w14:textId="77777777" w:rsidR="00A0273C" w:rsidRPr="00A0273C" w:rsidRDefault="00A0273C" w:rsidP="00A0273C">
            <w:pPr>
              <w:spacing w:before="0" w:after="0"/>
              <w:ind w:left="0" w:right="140"/>
              <w:jc w:val="both"/>
              <w:rPr>
                <w:rFonts w:ascii="Tahoma" w:hAnsi="Tahoma" w:cs="Tahoma"/>
                <w:color w:val="000000"/>
                <w:sz w:val="16"/>
                <w:szCs w:val="16"/>
              </w:rPr>
            </w:pPr>
          </w:p>
        </w:tc>
        <w:tc>
          <w:tcPr>
            <w:tcW w:w="1063" w:type="dxa"/>
            <w:tcBorders>
              <w:top w:val="single" w:sz="4" w:space="0" w:color="auto"/>
              <w:left w:val="single" w:sz="4" w:space="0" w:color="auto"/>
              <w:bottom w:val="single" w:sz="4" w:space="0" w:color="auto"/>
              <w:right w:val="single" w:sz="4" w:space="0" w:color="auto"/>
            </w:tcBorders>
            <w:vAlign w:val="center"/>
          </w:tcPr>
          <w:p w14:paraId="0D174B20" w14:textId="77777777" w:rsidR="00A0273C" w:rsidRPr="00A0273C" w:rsidRDefault="00A0273C" w:rsidP="00A0273C">
            <w:pPr>
              <w:spacing w:before="0" w:after="0"/>
              <w:ind w:left="0" w:right="140"/>
              <w:jc w:val="both"/>
              <w:rPr>
                <w:rFonts w:ascii="Tahoma" w:hAnsi="Tahoma" w:cs="Tahoma"/>
                <w:color w:val="000000"/>
                <w:sz w:val="16"/>
                <w:szCs w:val="16"/>
              </w:rPr>
            </w:pPr>
          </w:p>
        </w:tc>
        <w:tc>
          <w:tcPr>
            <w:tcW w:w="1063" w:type="dxa"/>
            <w:tcBorders>
              <w:top w:val="single" w:sz="4" w:space="0" w:color="auto"/>
              <w:left w:val="single" w:sz="4" w:space="0" w:color="auto"/>
              <w:bottom w:val="single" w:sz="4" w:space="0" w:color="auto"/>
              <w:right w:val="single" w:sz="4" w:space="0" w:color="auto"/>
            </w:tcBorders>
            <w:vAlign w:val="center"/>
          </w:tcPr>
          <w:p w14:paraId="51A9B0C3"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12.500</w:t>
            </w:r>
          </w:p>
        </w:tc>
        <w:tc>
          <w:tcPr>
            <w:tcW w:w="1063" w:type="dxa"/>
            <w:tcBorders>
              <w:top w:val="single" w:sz="4" w:space="0" w:color="auto"/>
              <w:left w:val="single" w:sz="4" w:space="0" w:color="auto"/>
              <w:bottom w:val="single" w:sz="4" w:space="0" w:color="auto"/>
              <w:right w:val="single" w:sz="4" w:space="0" w:color="auto"/>
            </w:tcBorders>
            <w:vAlign w:val="center"/>
          </w:tcPr>
          <w:p w14:paraId="75EF1422" w14:textId="77777777" w:rsidR="00A0273C" w:rsidRPr="00A0273C" w:rsidRDefault="00A0273C" w:rsidP="00A0273C">
            <w:pPr>
              <w:spacing w:before="0" w:after="0"/>
              <w:ind w:left="0" w:right="140"/>
              <w:jc w:val="both"/>
              <w:rPr>
                <w:rFonts w:ascii="Tahoma" w:hAnsi="Tahoma" w:cs="Tahoma"/>
                <w:color w:val="000000"/>
                <w:sz w:val="16"/>
                <w:szCs w:val="16"/>
              </w:rPr>
            </w:pPr>
          </w:p>
        </w:tc>
        <w:tc>
          <w:tcPr>
            <w:tcW w:w="1063" w:type="dxa"/>
            <w:tcBorders>
              <w:top w:val="single" w:sz="4" w:space="0" w:color="auto"/>
              <w:left w:val="single" w:sz="4" w:space="0" w:color="auto"/>
              <w:bottom w:val="single" w:sz="4" w:space="0" w:color="auto"/>
              <w:right w:val="single" w:sz="4" w:space="0" w:color="auto"/>
            </w:tcBorders>
            <w:vAlign w:val="center"/>
          </w:tcPr>
          <w:p w14:paraId="6FE460BF" w14:textId="77777777" w:rsidR="00A0273C" w:rsidRPr="00A0273C" w:rsidRDefault="00A0273C" w:rsidP="00A0273C">
            <w:pPr>
              <w:spacing w:before="0" w:after="0"/>
              <w:ind w:left="0" w:right="140"/>
              <w:jc w:val="both"/>
              <w:rPr>
                <w:rFonts w:ascii="Tahoma" w:hAnsi="Tahoma" w:cs="Tahoma"/>
                <w:color w:val="000000"/>
                <w:sz w:val="16"/>
                <w:szCs w:val="16"/>
              </w:rPr>
            </w:pPr>
          </w:p>
        </w:tc>
        <w:tc>
          <w:tcPr>
            <w:tcW w:w="1064" w:type="dxa"/>
            <w:tcBorders>
              <w:top w:val="single" w:sz="4" w:space="0" w:color="auto"/>
              <w:left w:val="single" w:sz="4" w:space="0" w:color="auto"/>
              <w:bottom w:val="single" w:sz="4" w:space="0" w:color="auto"/>
            </w:tcBorders>
            <w:vAlign w:val="center"/>
          </w:tcPr>
          <w:p w14:paraId="27607E18"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12.500</w:t>
            </w:r>
          </w:p>
        </w:tc>
      </w:tr>
      <w:tr w:rsidR="00A0273C" w:rsidRPr="00A0273C" w14:paraId="4E3885F9" w14:textId="77777777">
        <w:trPr>
          <w:trHeight w:val="315"/>
        </w:trPr>
        <w:tc>
          <w:tcPr>
            <w:tcW w:w="2967" w:type="dxa"/>
            <w:tcBorders>
              <w:top w:val="single" w:sz="4" w:space="0" w:color="auto"/>
              <w:bottom w:val="single" w:sz="4" w:space="0" w:color="auto"/>
              <w:right w:val="single" w:sz="4" w:space="0" w:color="auto"/>
            </w:tcBorders>
            <w:vAlign w:val="center"/>
          </w:tcPr>
          <w:p w14:paraId="05F6CF7E"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skupaj</w:t>
            </w:r>
          </w:p>
        </w:tc>
        <w:tc>
          <w:tcPr>
            <w:tcW w:w="1063" w:type="dxa"/>
            <w:tcBorders>
              <w:top w:val="single" w:sz="4" w:space="0" w:color="auto"/>
              <w:left w:val="single" w:sz="4" w:space="0" w:color="auto"/>
              <w:bottom w:val="single" w:sz="4" w:space="0" w:color="auto"/>
              <w:right w:val="single" w:sz="4" w:space="0" w:color="auto"/>
            </w:tcBorders>
            <w:vAlign w:val="center"/>
          </w:tcPr>
          <w:p w14:paraId="6882D762"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13.395</w:t>
            </w:r>
          </w:p>
        </w:tc>
        <w:tc>
          <w:tcPr>
            <w:tcW w:w="1063" w:type="dxa"/>
            <w:tcBorders>
              <w:top w:val="single" w:sz="4" w:space="0" w:color="auto"/>
              <w:left w:val="single" w:sz="4" w:space="0" w:color="auto"/>
              <w:bottom w:val="single" w:sz="4" w:space="0" w:color="auto"/>
              <w:right w:val="single" w:sz="4" w:space="0" w:color="auto"/>
            </w:tcBorders>
            <w:vAlign w:val="center"/>
          </w:tcPr>
          <w:p w14:paraId="7E8DB6CB"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23.286</w:t>
            </w:r>
          </w:p>
        </w:tc>
        <w:tc>
          <w:tcPr>
            <w:tcW w:w="1063" w:type="dxa"/>
            <w:tcBorders>
              <w:top w:val="single" w:sz="4" w:space="0" w:color="auto"/>
              <w:left w:val="single" w:sz="4" w:space="0" w:color="auto"/>
              <w:bottom w:val="single" w:sz="4" w:space="0" w:color="auto"/>
              <w:right w:val="single" w:sz="4" w:space="0" w:color="auto"/>
            </w:tcBorders>
            <w:vAlign w:val="center"/>
          </w:tcPr>
          <w:p w14:paraId="1DAA950A"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28.681</w:t>
            </w:r>
          </w:p>
        </w:tc>
        <w:tc>
          <w:tcPr>
            <w:tcW w:w="1063" w:type="dxa"/>
            <w:tcBorders>
              <w:top w:val="single" w:sz="4" w:space="0" w:color="auto"/>
              <w:left w:val="single" w:sz="4" w:space="0" w:color="auto"/>
              <w:bottom w:val="single" w:sz="4" w:space="0" w:color="auto"/>
              <w:right w:val="single" w:sz="4" w:space="0" w:color="auto"/>
            </w:tcBorders>
            <w:vAlign w:val="center"/>
          </w:tcPr>
          <w:p w14:paraId="34246DE3"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12.800</w:t>
            </w:r>
          </w:p>
        </w:tc>
        <w:tc>
          <w:tcPr>
            <w:tcW w:w="1063" w:type="dxa"/>
            <w:tcBorders>
              <w:top w:val="single" w:sz="4" w:space="0" w:color="auto"/>
              <w:left w:val="single" w:sz="4" w:space="0" w:color="auto"/>
              <w:bottom w:val="single" w:sz="4" w:space="0" w:color="auto"/>
              <w:right w:val="single" w:sz="4" w:space="0" w:color="auto"/>
            </w:tcBorders>
            <w:vAlign w:val="center"/>
          </w:tcPr>
          <w:p w14:paraId="74985B5A"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3.000</w:t>
            </w:r>
          </w:p>
        </w:tc>
        <w:tc>
          <w:tcPr>
            <w:tcW w:w="1064" w:type="dxa"/>
            <w:tcBorders>
              <w:top w:val="single" w:sz="4" w:space="0" w:color="auto"/>
              <w:left w:val="single" w:sz="4" w:space="0" w:color="auto"/>
              <w:bottom w:val="single" w:sz="4" w:space="0" w:color="auto"/>
            </w:tcBorders>
            <w:vAlign w:val="center"/>
          </w:tcPr>
          <w:p w14:paraId="13F58D40"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81.162</w:t>
            </w:r>
          </w:p>
        </w:tc>
      </w:tr>
    </w:tbl>
    <w:p w14:paraId="0BF8B147" w14:textId="06D2576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0C7C12C2" w14:textId="27D79E78" w:rsidR="003059C9" w:rsidRDefault="00A0273C" w:rsidP="00A0273C">
      <w:pPr>
        <w:widowControl w:val="0"/>
        <w:spacing w:before="0" w:after="0"/>
        <w:ind w:left="0" w:right="140"/>
        <w:jc w:val="both"/>
        <w:rPr>
          <w:rFonts w:ascii="Tahoma" w:hAnsi="Tahoma" w:cs="Tahoma"/>
          <w:lang w:val="x-none"/>
        </w:rPr>
      </w:pPr>
      <w:r w:rsidRPr="00A0273C">
        <w:rPr>
          <w:rFonts w:ascii="Tahoma" w:hAnsi="Tahoma" w:cs="Tahoma"/>
          <w:lang w:val="x-none"/>
        </w:rPr>
        <w:t>Projekt je v izvajanju.</w:t>
      </w:r>
    </w:p>
    <w:p w14:paraId="4E6F8A0B" w14:textId="20886D9D"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OB192-18-0001 INVESTICIJSKO VZDRŽEVANJE DVORANE POD STOLOM</w:t>
      </w:r>
      <w:r w:rsidRPr="003D5A79">
        <w:rPr>
          <w:rFonts w:ascii="Tahoma" w:hAnsi="Tahoma" w:cs="Tahoma"/>
          <w:color w:val="FFFFFF" w:themeColor="background1"/>
          <w:sz w:val="22"/>
          <w:szCs w:val="22"/>
        </w:rPr>
        <w:tab/>
        <w:t>14.000 €</w:t>
      </w:r>
    </w:p>
    <w:p w14:paraId="2CE1DDED" w14:textId="250E758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0E92FBC1"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Za manjša investicijska dela in nakup opreme za potrebe obratovanja večnamenske dvorane je v letu 2022 namenjeno 2.000 EUR , ravno tako tudi  v naslednjih letih, v skladu z Načrtom investicijskega vzdrževanj OŠ Žirovnica 2019-2023 in sicer:</w:t>
      </w:r>
    </w:p>
    <w:tbl>
      <w:tblPr>
        <w:tblW w:w="9341" w:type="dxa"/>
        <w:tblInd w:w="10"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3635"/>
        <w:gridCol w:w="951"/>
        <w:gridCol w:w="951"/>
        <w:gridCol w:w="951"/>
        <w:gridCol w:w="951"/>
        <w:gridCol w:w="951"/>
        <w:gridCol w:w="951"/>
      </w:tblGrid>
      <w:tr w:rsidR="00A0273C" w:rsidRPr="00A0273C" w14:paraId="3A5BE8CA" w14:textId="77777777" w:rsidTr="003059C9">
        <w:trPr>
          <w:trHeight w:val="429"/>
        </w:trPr>
        <w:tc>
          <w:tcPr>
            <w:tcW w:w="3635" w:type="dxa"/>
            <w:tcBorders>
              <w:top w:val="single" w:sz="4" w:space="0" w:color="auto"/>
              <w:bottom w:val="single" w:sz="4" w:space="0" w:color="auto"/>
              <w:right w:val="single" w:sz="4" w:space="0" w:color="auto"/>
            </w:tcBorders>
            <w:vAlign w:val="center"/>
          </w:tcPr>
          <w:p w14:paraId="37D0C4D9" w14:textId="77777777" w:rsidR="00A0273C" w:rsidRPr="00A0273C" w:rsidRDefault="00A0273C" w:rsidP="00A0273C">
            <w:pPr>
              <w:spacing w:before="0" w:after="0"/>
              <w:ind w:left="0" w:right="140"/>
              <w:jc w:val="both"/>
              <w:rPr>
                <w:rFonts w:ascii="Tahoma" w:hAnsi="Tahoma" w:cs="Tahoma"/>
                <w:b/>
                <w:bCs/>
                <w:sz w:val="16"/>
                <w:szCs w:val="16"/>
              </w:rPr>
            </w:pPr>
            <w:r w:rsidRPr="00A0273C">
              <w:rPr>
                <w:rFonts w:ascii="Tahoma" w:hAnsi="Tahoma" w:cs="Tahoma"/>
              </w:rPr>
              <w:t xml:space="preserve"> </w:t>
            </w:r>
            <w:r w:rsidRPr="00A0273C">
              <w:rPr>
                <w:rFonts w:ascii="Tahoma" w:hAnsi="Tahoma" w:cs="Tahoma"/>
                <w:b/>
                <w:bCs/>
                <w:sz w:val="16"/>
                <w:szCs w:val="16"/>
              </w:rPr>
              <w:t>namen</w:t>
            </w:r>
          </w:p>
        </w:tc>
        <w:tc>
          <w:tcPr>
            <w:tcW w:w="951" w:type="dxa"/>
            <w:tcBorders>
              <w:top w:val="single" w:sz="4" w:space="0" w:color="auto"/>
              <w:left w:val="single" w:sz="4" w:space="0" w:color="auto"/>
              <w:bottom w:val="single" w:sz="4" w:space="0" w:color="auto"/>
              <w:right w:val="single" w:sz="4" w:space="0" w:color="auto"/>
            </w:tcBorders>
            <w:vAlign w:val="center"/>
          </w:tcPr>
          <w:p w14:paraId="5F1C9957" w14:textId="77777777" w:rsidR="00A0273C" w:rsidRPr="00A0273C" w:rsidRDefault="00A0273C" w:rsidP="00A0273C">
            <w:pPr>
              <w:spacing w:before="0" w:after="0"/>
              <w:ind w:left="0" w:right="140"/>
              <w:jc w:val="both"/>
              <w:rPr>
                <w:rFonts w:ascii="Tahoma" w:hAnsi="Tahoma" w:cs="Tahoma"/>
                <w:b/>
                <w:bCs/>
                <w:sz w:val="16"/>
                <w:szCs w:val="16"/>
              </w:rPr>
            </w:pPr>
            <w:r w:rsidRPr="00A0273C">
              <w:rPr>
                <w:rFonts w:ascii="Tahoma" w:hAnsi="Tahoma" w:cs="Tahoma"/>
                <w:b/>
                <w:bCs/>
                <w:sz w:val="16"/>
                <w:szCs w:val="16"/>
              </w:rPr>
              <w:t>2019</w:t>
            </w:r>
          </w:p>
        </w:tc>
        <w:tc>
          <w:tcPr>
            <w:tcW w:w="951" w:type="dxa"/>
            <w:tcBorders>
              <w:top w:val="single" w:sz="4" w:space="0" w:color="auto"/>
              <w:left w:val="single" w:sz="4" w:space="0" w:color="auto"/>
              <w:bottom w:val="single" w:sz="4" w:space="0" w:color="auto"/>
              <w:right w:val="single" w:sz="4" w:space="0" w:color="auto"/>
            </w:tcBorders>
            <w:vAlign w:val="center"/>
          </w:tcPr>
          <w:p w14:paraId="673376A5" w14:textId="77777777" w:rsidR="00A0273C" w:rsidRPr="00A0273C" w:rsidRDefault="00A0273C" w:rsidP="00A0273C">
            <w:pPr>
              <w:spacing w:before="0" w:after="0"/>
              <w:ind w:left="0" w:right="140"/>
              <w:jc w:val="both"/>
              <w:rPr>
                <w:rFonts w:ascii="Tahoma" w:hAnsi="Tahoma" w:cs="Tahoma"/>
                <w:b/>
                <w:bCs/>
                <w:sz w:val="16"/>
                <w:szCs w:val="16"/>
              </w:rPr>
            </w:pPr>
            <w:r w:rsidRPr="00A0273C">
              <w:rPr>
                <w:rFonts w:ascii="Tahoma" w:hAnsi="Tahoma" w:cs="Tahoma"/>
                <w:b/>
                <w:bCs/>
                <w:sz w:val="16"/>
                <w:szCs w:val="16"/>
              </w:rPr>
              <w:t>2020</w:t>
            </w:r>
          </w:p>
        </w:tc>
        <w:tc>
          <w:tcPr>
            <w:tcW w:w="951" w:type="dxa"/>
            <w:tcBorders>
              <w:top w:val="single" w:sz="4" w:space="0" w:color="auto"/>
              <w:left w:val="single" w:sz="4" w:space="0" w:color="auto"/>
              <w:bottom w:val="single" w:sz="4" w:space="0" w:color="auto"/>
              <w:right w:val="single" w:sz="4" w:space="0" w:color="auto"/>
            </w:tcBorders>
            <w:vAlign w:val="center"/>
          </w:tcPr>
          <w:p w14:paraId="3C5B8231" w14:textId="77777777" w:rsidR="00A0273C" w:rsidRPr="00A0273C" w:rsidRDefault="00A0273C" w:rsidP="00A0273C">
            <w:pPr>
              <w:spacing w:before="0" w:after="0"/>
              <w:ind w:left="0" w:right="140"/>
              <w:jc w:val="both"/>
              <w:rPr>
                <w:rFonts w:ascii="Tahoma" w:hAnsi="Tahoma" w:cs="Tahoma"/>
                <w:b/>
                <w:bCs/>
                <w:sz w:val="16"/>
                <w:szCs w:val="16"/>
              </w:rPr>
            </w:pPr>
            <w:r w:rsidRPr="00A0273C">
              <w:rPr>
                <w:rFonts w:ascii="Tahoma" w:hAnsi="Tahoma" w:cs="Tahoma"/>
                <w:b/>
                <w:bCs/>
                <w:sz w:val="16"/>
                <w:szCs w:val="16"/>
              </w:rPr>
              <w:t>2021</w:t>
            </w:r>
          </w:p>
        </w:tc>
        <w:tc>
          <w:tcPr>
            <w:tcW w:w="951" w:type="dxa"/>
            <w:tcBorders>
              <w:top w:val="single" w:sz="4" w:space="0" w:color="auto"/>
              <w:left w:val="single" w:sz="4" w:space="0" w:color="auto"/>
              <w:bottom w:val="single" w:sz="4" w:space="0" w:color="auto"/>
              <w:right w:val="single" w:sz="4" w:space="0" w:color="auto"/>
            </w:tcBorders>
            <w:vAlign w:val="center"/>
          </w:tcPr>
          <w:p w14:paraId="1D9E5B02" w14:textId="77777777" w:rsidR="00A0273C" w:rsidRPr="00A0273C" w:rsidRDefault="00A0273C" w:rsidP="00A0273C">
            <w:pPr>
              <w:spacing w:before="0" w:after="0"/>
              <w:ind w:left="0" w:right="140"/>
              <w:jc w:val="both"/>
              <w:rPr>
                <w:rFonts w:ascii="Tahoma" w:hAnsi="Tahoma" w:cs="Tahoma"/>
                <w:b/>
                <w:bCs/>
                <w:sz w:val="16"/>
                <w:szCs w:val="16"/>
              </w:rPr>
            </w:pPr>
            <w:r w:rsidRPr="00A0273C">
              <w:rPr>
                <w:rFonts w:ascii="Tahoma" w:hAnsi="Tahoma" w:cs="Tahoma"/>
                <w:b/>
                <w:bCs/>
                <w:sz w:val="16"/>
                <w:szCs w:val="16"/>
              </w:rPr>
              <w:t>2022</w:t>
            </w:r>
          </w:p>
        </w:tc>
        <w:tc>
          <w:tcPr>
            <w:tcW w:w="951" w:type="dxa"/>
            <w:tcBorders>
              <w:top w:val="single" w:sz="4" w:space="0" w:color="auto"/>
              <w:left w:val="single" w:sz="4" w:space="0" w:color="auto"/>
              <w:bottom w:val="single" w:sz="4" w:space="0" w:color="auto"/>
              <w:right w:val="single" w:sz="4" w:space="0" w:color="auto"/>
            </w:tcBorders>
            <w:vAlign w:val="center"/>
          </w:tcPr>
          <w:p w14:paraId="5F1620F5" w14:textId="77777777" w:rsidR="00A0273C" w:rsidRPr="00A0273C" w:rsidRDefault="00A0273C" w:rsidP="00A0273C">
            <w:pPr>
              <w:spacing w:before="0" w:after="0"/>
              <w:ind w:left="0" w:right="140"/>
              <w:jc w:val="both"/>
              <w:rPr>
                <w:rFonts w:ascii="Tahoma" w:hAnsi="Tahoma" w:cs="Tahoma"/>
                <w:b/>
                <w:bCs/>
                <w:sz w:val="16"/>
                <w:szCs w:val="16"/>
              </w:rPr>
            </w:pPr>
            <w:r w:rsidRPr="00A0273C">
              <w:rPr>
                <w:rFonts w:ascii="Tahoma" w:hAnsi="Tahoma" w:cs="Tahoma"/>
                <w:b/>
                <w:bCs/>
                <w:sz w:val="16"/>
                <w:szCs w:val="16"/>
              </w:rPr>
              <w:t>2023</w:t>
            </w:r>
          </w:p>
        </w:tc>
        <w:tc>
          <w:tcPr>
            <w:tcW w:w="951" w:type="dxa"/>
            <w:tcBorders>
              <w:top w:val="single" w:sz="4" w:space="0" w:color="auto"/>
              <w:left w:val="single" w:sz="4" w:space="0" w:color="auto"/>
              <w:bottom w:val="single" w:sz="4" w:space="0" w:color="auto"/>
            </w:tcBorders>
            <w:vAlign w:val="center"/>
          </w:tcPr>
          <w:p w14:paraId="6EFB50E9" w14:textId="77777777" w:rsidR="00A0273C" w:rsidRPr="00A0273C" w:rsidRDefault="00A0273C" w:rsidP="00A0273C">
            <w:pPr>
              <w:spacing w:before="0" w:after="0"/>
              <w:ind w:left="0" w:right="140"/>
              <w:jc w:val="both"/>
              <w:rPr>
                <w:rFonts w:ascii="Tahoma" w:hAnsi="Tahoma" w:cs="Tahoma"/>
                <w:b/>
                <w:bCs/>
                <w:sz w:val="16"/>
                <w:szCs w:val="16"/>
              </w:rPr>
            </w:pPr>
            <w:r w:rsidRPr="00A0273C">
              <w:rPr>
                <w:rFonts w:ascii="Tahoma" w:hAnsi="Tahoma" w:cs="Tahoma"/>
                <w:b/>
                <w:bCs/>
                <w:sz w:val="16"/>
                <w:szCs w:val="16"/>
              </w:rPr>
              <w:t>SKUPAJ</w:t>
            </w:r>
          </w:p>
        </w:tc>
      </w:tr>
      <w:tr w:rsidR="00A0273C" w:rsidRPr="00A0273C" w14:paraId="71732947" w14:textId="77777777" w:rsidTr="003059C9">
        <w:trPr>
          <w:trHeight w:val="300"/>
        </w:trPr>
        <w:tc>
          <w:tcPr>
            <w:tcW w:w="3635" w:type="dxa"/>
            <w:tcBorders>
              <w:top w:val="single" w:sz="4" w:space="0" w:color="auto"/>
              <w:bottom w:val="single" w:sz="4" w:space="0" w:color="auto"/>
              <w:right w:val="single" w:sz="4" w:space="0" w:color="auto"/>
            </w:tcBorders>
            <w:vAlign w:val="center"/>
          </w:tcPr>
          <w:p w14:paraId="72FE67D2"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oprema ozvočenja</w:t>
            </w:r>
          </w:p>
        </w:tc>
        <w:tc>
          <w:tcPr>
            <w:tcW w:w="951" w:type="dxa"/>
            <w:tcBorders>
              <w:top w:val="single" w:sz="4" w:space="0" w:color="auto"/>
              <w:left w:val="single" w:sz="4" w:space="0" w:color="auto"/>
              <w:bottom w:val="single" w:sz="4" w:space="0" w:color="auto"/>
              <w:right w:val="single" w:sz="4" w:space="0" w:color="auto"/>
            </w:tcBorders>
            <w:vAlign w:val="center"/>
          </w:tcPr>
          <w:p w14:paraId="24E1C659"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1500</w:t>
            </w:r>
          </w:p>
        </w:tc>
        <w:tc>
          <w:tcPr>
            <w:tcW w:w="951" w:type="dxa"/>
            <w:tcBorders>
              <w:top w:val="single" w:sz="4" w:space="0" w:color="auto"/>
              <w:left w:val="single" w:sz="4" w:space="0" w:color="auto"/>
              <w:bottom w:val="single" w:sz="4" w:space="0" w:color="auto"/>
              <w:right w:val="single" w:sz="4" w:space="0" w:color="auto"/>
            </w:tcBorders>
            <w:vAlign w:val="center"/>
          </w:tcPr>
          <w:p w14:paraId="0482FCE8"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951" w:type="dxa"/>
            <w:tcBorders>
              <w:top w:val="single" w:sz="4" w:space="0" w:color="auto"/>
              <w:left w:val="single" w:sz="4" w:space="0" w:color="auto"/>
              <w:bottom w:val="single" w:sz="4" w:space="0" w:color="auto"/>
              <w:right w:val="single" w:sz="4" w:space="0" w:color="auto"/>
            </w:tcBorders>
            <w:vAlign w:val="center"/>
          </w:tcPr>
          <w:p w14:paraId="302D0914"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951" w:type="dxa"/>
            <w:tcBorders>
              <w:top w:val="single" w:sz="4" w:space="0" w:color="auto"/>
              <w:left w:val="single" w:sz="4" w:space="0" w:color="auto"/>
              <w:bottom w:val="single" w:sz="4" w:space="0" w:color="auto"/>
              <w:right w:val="single" w:sz="4" w:space="0" w:color="auto"/>
            </w:tcBorders>
            <w:vAlign w:val="center"/>
          </w:tcPr>
          <w:p w14:paraId="4AC211F7"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951" w:type="dxa"/>
            <w:tcBorders>
              <w:top w:val="single" w:sz="4" w:space="0" w:color="auto"/>
              <w:left w:val="single" w:sz="4" w:space="0" w:color="auto"/>
              <w:bottom w:val="single" w:sz="4" w:space="0" w:color="auto"/>
              <w:right w:val="single" w:sz="4" w:space="0" w:color="auto"/>
            </w:tcBorders>
            <w:vAlign w:val="center"/>
          </w:tcPr>
          <w:p w14:paraId="1238186F"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951" w:type="dxa"/>
            <w:tcBorders>
              <w:top w:val="single" w:sz="4" w:space="0" w:color="auto"/>
              <w:left w:val="single" w:sz="4" w:space="0" w:color="auto"/>
              <w:bottom w:val="single" w:sz="4" w:space="0" w:color="auto"/>
            </w:tcBorders>
            <w:vAlign w:val="center"/>
          </w:tcPr>
          <w:p w14:paraId="0D0E1CCA"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1500</w:t>
            </w:r>
          </w:p>
        </w:tc>
      </w:tr>
      <w:tr w:rsidR="00A0273C" w:rsidRPr="00A0273C" w14:paraId="7ED49936" w14:textId="77777777" w:rsidTr="003059C9">
        <w:trPr>
          <w:trHeight w:val="524"/>
        </w:trPr>
        <w:tc>
          <w:tcPr>
            <w:tcW w:w="3635" w:type="dxa"/>
            <w:tcBorders>
              <w:top w:val="single" w:sz="4" w:space="0" w:color="auto"/>
              <w:bottom w:val="single" w:sz="4" w:space="0" w:color="auto"/>
              <w:right w:val="single" w:sz="4" w:space="0" w:color="auto"/>
            </w:tcBorders>
            <w:vAlign w:val="center"/>
          </w:tcPr>
          <w:p w14:paraId="6A0375F6"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 xml:space="preserve">Menjava Projektorja z inštalacijo </w:t>
            </w:r>
            <w:proofErr w:type="spellStart"/>
            <w:r w:rsidRPr="00A0273C">
              <w:rPr>
                <w:rFonts w:ascii="Tahoma" w:hAnsi="Tahoma" w:cs="Tahoma"/>
                <w:sz w:val="16"/>
                <w:szCs w:val="16"/>
              </w:rPr>
              <w:t>HDMi</w:t>
            </w:r>
            <w:proofErr w:type="spellEnd"/>
            <w:r w:rsidRPr="00A0273C">
              <w:rPr>
                <w:rFonts w:ascii="Tahoma" w:hAnsi="Tahoma" w:cs="Tahoma"/>
                <w:sz w:val="16"/>
                <w:szCs w:val="16"/>
              </w:rPr>
              <w:t xml:space="preserve"> priklopa v komentatorsko kabino</w:t>
            </w:r>
          </w:p>
        </w:tc>
        <w:tc>
          <w:tcPr>
            <w:tcW w:w="951" w:type="dxa"/>
            <w:tcBorders>
              <w:top w:val="single" w:sz="4" w:space="0" w:color="auto"/>
              <w:left w:val="single" w:sz="4" w:space="0" w:color="auto"/>
              <w:bottom w:val="single" w:sz="4" w:space="0" w:color="auto"/>
              <w:right w:val="single" w:sz="4" w:space="0" w:color="auto"/>
            </w:tcBorders>
            <w:vAlign w:val="center"/>
          </w:tcPr>
          <w:p w14:paraId="21D1513C"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4500</w:t>
            </w:r>
          </w:p>
        </w:tc>
        <w:tc>
          <w:tcPr>
            <w:tcW w:w="951" w:type="dxa"/>
            <w:tcBorders>
              <w:top w:val="single" w:sz="4" w:space="0" w:color="auto"/>
              <w:left w:val="single" w:sz="4" w:space="0" w:color="auto"/>
              <w:bottom w:val="single" w:sz="4" w:space="0" w:color="auto"/>
              <w:right w:val="single" w:sz="4" w:space="0" w:color="auto"/>
            </w:tcBorders>
            <w:vAlign w:val="center"/>
          </w:tcPr>
          <w:p w14:paraId="76262FBA"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951" w:type="dxa"/>
            <w:tcBorders>
              <w:top w:val="single" w:sz="4" w:space="0" w:color="auto"/>
              <w:left w:val="single" w:sz="4" w:space="0" w:color="auto"/>
              <w:bottom w:val="single" w:sz="4" w:space="0" w:color="auto"/>
              <w:right w:val="single" w:sz="4" w:space="0" w:color="auto"/>
            </w:tcBorders>
            <w:vAlign w:val="center"/>
          </w:tcPr>
          <w:p w14:paraId="3201F6F8"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951" w:type="dxa"/>
            <w:tcBorders>
              <w:top w:val="single" w:sz="4" w:space="0" w:color="auto"/>
              <w:left w:val="single" w:sz="4" w:space="0" w:color="auto"/>
              <w:bottom w:val="single" w:sz="4" w:space="0" w:color="auto"/>
              <w:right w:val="single" w:sz="4" w:space="0" w:color="auto"/>
            </w:tcBorders>
            <w:vAlign w:val="center"/>
          </w:tcPr>
          <w:p w14:paraId="106C6070"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951" w:type="dxa"/>
            <w:tcBorders>
              <w:top w:val="single" w:sz="4" w:space="0" w:color="auto"/>
              <w:left w:val="single" w:sz="4" w:space="0" w:color="auto"/>
              <w:bottom w:val="single" w:sz="4" w:space="0" w:color="auto"/>
              <w:right w:val="single" w:sz="4" w:space="0" w:color="auto"/>
            </w:tcBorders>
            <w:vAlign w:val="center"/>
          </w:tcPr>
          <w:p w14:paraId="28BC6216"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951" w:type="dxa"/>
            <w:tcBorders>
              <w:top w:val="single" w:sz="4" w:space="0" w:color="auto"/>
              <w:left w:val="single" w:sz="4" w:space="0" w:color="auto"/>
              <w:bottom w:val="single" w:sz="4" w:space="0" w:color="auto"/>
            </w:tcBorders>
            <w:vAlign w:val="center"/>
          </w:tcPr>
          <w:p w14:paraId="5E0B9EB6"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4500</w:t>
            </w:r>
          </w:p>
        </w:tc>
      </w:tr>
      <w:tr w:rsidR="00A0273C" w:rsidRPr="00A0273C" w14:paraId="303E2DB4" w14:textId="77777777" w:rsidTr="003059C9">
        <w:trPr>
          <w:trHeight w:val="404"/>
        </w:trPr>
        <w:tc>
          <w:tcPr>
            <w:tcW w:w="3635" w:type="dxa"/>
            <w:tcBorders>
              <w:top w:val="single" w:sz="4" w:space="0" w:color="auto"/>
              <w:bottom w:val="single" w:sz="4" w:space="0" w:color="auto"/>
              <w:right w:val="single" w:sz="4" w:space="0" w:color="auto"/>
            </w:tcBorders>
            <w:vAlign w:val="center"/>
          </w:tcPr>
          <w:p w14:paraId="3D069871"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prenosno platno za projekcijo - staro platno je dotrajano</w:t>
            </w:r>
          </w:p>
        </w:tc>
        <w:tc>
          <w:tcPr>
            <w:tcW w:w="951" w:type="dxa"/>
            <w:tcBorders>
              <w:top w:val="single" w:sz="4" w:space="0" w:color="auto"/>
              <w:left w:val="single" w:sz="4" w:space="0" w:color="auto"/>
              <w:bottom w:val="single" w:sz="4" w:space="0" w:color="auto"/>
              <w:right w:val="single" w:sz="4" w:space="0" w:color="auto"/>
            </w:tcBorders>
            <w:vAlign w:val="center"/>
          </w:tcPr>
          <w:p w14:paraId="4112E936"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200</w:t>
            </w:r>
          </w:p>
        </w:tc>
        <w:tc>
          <w:tcPr>
            <w:tcW w:w="951" w:type="dxa"/>
            <w:tcBorders>
              <w:top w:val="single" w:sz="4" w:space="0" w:color="auto"/>
              <w:left w:val="single" w:sz="4" w:space="0" w:color="auto"/>
              <w:bottom w:val="single" w:sz="4" w:space="0" w:color="auto"/>
              <w:right w:val="single" w:sz="4" w:space="0" w:color="auto"/>
            </w:tcBorders>
            <w:vAlign w:val="center"/>
          </w:tcPr>
          <w:p w14:paraId="0D89A55F"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951" w:type="dxa"/>
            <w:tcBorders>
              <w:top w:val="single" w:sz="4" w:space="0" w:color="auto"/>
              <w:left w:val="single" w:sz="4" w:space="0" w:color="auto"/>
              <w:bottom w:val="single" w:sz="4" w:space="0" w:color="auto"/>
              <w:right w:val="single" w:sz="4" w:space="0" w:color="auto"/>
            </w:tcBorders>
            <w:vAlign w:val="center"/>
          </w:tcPr>
          <w:p w14:paraId="7499DE70"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951" w:type="dxa"/>
            <w:tcBorders>
              <w:top w:val="single" w:sz="4" w:space="0" w:color="auto"/>
              <w:left w:val="single" w:sz="4" w:space="0" w:color="auto"/>
              <w:bottom w:val="single" w:sz="4" w:space="0" w:color="auto"/>
              <w:right w:val="single" w:sz="4" w:space="0" w:color="auto"/>
            </w:tcBorders>
            <w:vAlign w:val="center"/>
          </w:tcPr>
          <w:p w14:paraId="4DF75FFB"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951" w:type="dxa"/>
            <w:tcBorders>
              <w:top w:val="single" w:sz="4" w:space="0" w:color="auto"/>
              <w:left w:val="single" w:sz="4" w:space="0" w:color="auto"/>
              <w:bottom w:val="single" w:sz="4" w:space="0" w:color="auto"/>
              <w:right w:val="single" w:sz="4" w:space="0" w:color="auto"/>
            </w:tcBorders>
            <w:vAlign w:val="center"/>
          </w:tcPr>
          <w:p w14:paraId="2629EC3D"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951" w:type="dxa"/>
            <w:tcBorders>
              <w:top w:val="single" w:sz="4" w:space="0" w:color="auto"/>
              <w:left w:val="single" w:sz="4" w:space="0" w:color="auto"/>
              <w:bottom w:val="single" w:sz="4" w:space="0" w:color="auto"/>
            </w:tcBorders>
            <w:vAlign w:val="center"/>
          </w:tcPr>
          <w:p w14:paraId="3158A1A6"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200</w:t>
            </w:r>
          </w:p>
        </w:tc>
      </w:tr>
      <w:tr w:rsidR="00A0273C" w:rsidRPr="00A0273C" w14:paraId="7022E071" w14:textId="77777777" w:rsidTr="003059C9">
        <w:trPr>
          <w:trHeight w:val="423"/>
        </w:trPr>
        <w:tc>
          <w:tcPr>
            <w:tcW w:w="3635" w:type="dxa"/>
            <w:tcBorders>
              <w:top w:val="single" w:sz="4" w:space="0" w:color="auto"/>
              <w:bottom w:val="single" w:sz="4" w:space="0" w:color="auto"/>
              <w:right w:val="single" w:sz="4" w:space="0" w:color="auto"/>
            </w:tcBorders>
            <w:vAlign w:val="center"/>
          </w:tcPr>
          <w:p w14:paraId="5C6C2868"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menjava oprimkov na plezalni steni in nakup zaščitne podloge proti magneziju pod steno</w:t>
            </w:r>
          </w:p>
        </w:tc>
        <w:tc>
          <w:tcPr>
            <w:tcW w:w="951" w:type="dxa"/>
            <w:tcBorders>
              <w:top w:val="single" w:sz="4" w:space="0" w:color="auto"/>
              <w:left w:val="single" w:sz="4" w:space="0" w:color="auto"/>
              <w:bottom w:val="single" w:sz="4" w:space="0" w:color="auto"/>
              <w:right w:val="single" w:sz="4" w:space="0" w:color="auto"/>
            </w:tcBorders>
            <w:vAlign w:val="center"/>
          </w:tcPr>
          <w:p w14:paraId="3C570BB4"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2500</w:t>
            </w:r>
          </w:p>
        </w:tc>
        <w:tc>
          <w:tcPr>
            <w:tcW w:w="951" w:type="dxa"/>
            <w:tcBorders>
              <w:top w:val="single" w:sz="4" w:space="0" w:color="auto"/>
              <w:left w:val="single" w:sz="4" w:space="0" w:color="auto"/>
              <w:bottom w:val="single" w:sz="4" w:space="0" w:color="auto"/>
              <w:right w:val="single" w:sz="4" w:space="0" w:color="auto"/>
            </w:tcBorders>
            <w:vAlign w:val="center"/>
          </w:tcPr>
          <w:p w14:paraId="7268BDC5"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951" w:type="dxa"/>
            <w:tcBorders>
              <w:top w:val="single" w:sz="4" w:space="0" w:color="auto"/>
              <w:left w:val="single" w:sz="4" w:space="0" w:color="auto"/>
              <w:bottom w:val="single" w:sz="4" w:space="0" w:color="auto"/>
              <w:right w:val="single" w:sz="4" w:space="0" w:color="auto"/>
            </w:tcBorders>
            <w:vAlign w:val="center"/>
          </w:tcPr>
          <w:p w14:paraId="3745366A"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951" w:type="dxa"/>
            <w:tcBorders>
              <w:top w:val="single" w:sz="4" w:space="0" w:color="auto"/>
              <w:left w:val="single" w:sz="4" w:space="0" w:color="auto"/>
              <w:bottom w:val="single" w:sz="4" w:space="0" w:color="auto"/>
              <w:right w:val="single" w:sz="4" w:space="0" w:color="auto"/>
            </w:tcBorders>
            <w:vAlign w:val="center"/>
          </w:tcPr>
          <w:p w14:paraId="7545401E"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951" w:type="dxa"/>
            <w:tcBorders>
              <w:top w:val="single" w:sz="4" w:space="0" w:color="auto"/>
              <w:left w:val="single" w:sz="4" w:space="0" w:color="auto"/>
              <w:bottom w:val="single" w:sz="4" w:space="0" w:color="auto"/>
              <w:right w:val="single" w:sz="4" w:space="0" w:color="auto"/>
            </w:tcBorders>
            <w:vAlign w:val="center"/>
          </w:tcPr>
          <w:p w14:paraId="7CB9C744"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951" w:type="dxa"/>
            <w:tcBorders>
              <w:top w:val="single" w:sz="4" w:space="0" w:color="auto"/>
              <w:left w:val="single" w:sz="4" w:space="0" w:color="auto"/>
              <w:bottom w:val="single" w:sz="4" w:space="0" w:color="auto"/>
            </w:tcBorders>
            <w:vAlign w:val="center"/>
          </w:tcPr>
          <w:p w14:paraId="7E1E6C04"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2500</w:t>
            </w:r>
          </w:p>
        </w:tc>
      </w:tr>
      <w:tr w:rsidR="00A0273C" w:rsidRPr="00A0273C" w14:paraId="11408133" w14:textId="77777777" w:rsidTr="003059C9">
        <w:trPr>
          <w:trHeight w:val="300"/>
        </w:trPr>
        <w:tc>
          <w:tcPr>
            <w:tcW w:w="3635" w:type="dxa"/>
            <w:tcBorders>
              <w:top w:val="single" w:sz="4" w:space="0" w:color="auto"/>
              <w:bottom w:val="single" w:sz="4" w:space="0" w:color="auto"/>
              <w:right w:val="single" w:sz="4" w:space="0" w:color="auto"/>
            </w:tcBorders>
            <w:vAlign w:val="center"/>
          </w:tcPr>
          <w:p w14:paraId="05094D29"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menjava ježkov na blazinah letvenikov</w:t>
            </w:r>
          </w:p>
        </w:tc>
        <w:tc>
          <w:tcPr>
            <w:tcW w:w="951" w:type="dxa"/>
            <w:tcBorders>
              <w:top w:val="single" w:sz="4" w:space="0" w:color="auto"/>
              <w:left w:val="single" w:sz="4" w:space="0" w:color="auto"/>
              <w:bottom w:val="single" w:sz="4" w:space="0" w:color="auto"/>
              <w:right w:val="single" w:sz="4" w:space="0" w:color="auto"/>
            </w:tcBorders>
            <w:vAlign w:val="center"/>
          </w:tcPr>
          <w:p w14:paraId="50E1C5FB"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400</w:t>
            </w:r>
          </w:p>
        </w:tc>
        <w:tc>
          <w:tcPr>
            <w:tcW w:w="951" w:type="dxa"/>
            <w:tcBorders>
              <w:top w:val="single" w:sz="4" w:space="0" w:color="auto"/>
              <w:left w:val="single" w:sz="4" w:space="0" w:color="auto"/>
              <w:bottom w:val="single" w:sz="4" w:space="0" w:color="auto"/>
              <w:right w:val="single" w:sz="4" w:space="0" w:color="auto"/>
            </w:tcBorders>
            <w:vAlign w:val="center"/>
          </w:tcPr>
          <w:p w14:paraId="00750ED8"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951" w:type="dxa"/>
            <w:tcBorders>
              <w:top w:val="single" w:sz="4" w:space="0" w:color="auto"/>
              <w:left w:val="single" w:sz="4" w:space="0" w:color="auto"/>
              <w:bottom w:val="single" w:sz="4" w:space="0" w:color="auto"/>
              <w:right w:val="single" w:sz="4" w:space="0" w:color="auto"/>
            </w:tcBorders>
            <w:vAlign w:val="center"/>
          </w:tcPr>
          <w:p w14:paraId="25C73416"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951" w:type="dxa"/>
            <w:tcBorders>
              <w:top w:val="single" w:sz="4" w:space="0" w:color="auto"/>
              <w:left w:val="single" w:sz="4" w:space="0" w:color="auto"/>
              <w:bottom w:val="single" w:sz="4" w:space="0" w:color="auto"/>
              <w:right w:val="single" w:sz="4" w:space="0" w:color="auto"/>
            </w:tcBorders>
            <w:vAlign w:val="center"/>
          </w:tcPr>
          <w:p w14:paraId="6625EBA2"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951" w:type="dxa"/>
            <w:tcBorders>
              <w:top w:val="single" w:sz="4" w:space="0" w:color="auto"/>
              <w:left w:val="single" w:sz="4" w:space="0" w:color="auto"/>
              <w:bottom w:val="single" w:sz="4" w:space="0" w:color="auto"/>
              <w:right w:val="single" w:sz="4" w:space="0" w:color="auto"/>
            </w:tcBorders>
            <w:vAlign w:val="center"/>
          </w:tcPr>
          <w:p w14:paraId="57CDA1AB"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951" w:type="dxa"/>
            <w:tcBorders>
              <w:top w:val="single" w:sz="4" w:space="0" w:color="auto"/>
              <w:left w:val="single" w:sz="4" w:space="0" w:color="auto"/>
              <w:bottom w:val="single" w:sz="4" w:space="0" w:color="auto"/>
            </w:tcBorders>
            <w:vAlign w:val="center"/>
          </w:tcPr>
          <w:p w14:paraId="06C0105D"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400</w:t>
            </w:r>
          </w:p>
        </w:tc>
      </w:tr>
      <w:tr w:rsidR="00A0273C" w:rsidRPr="00A0273C" w14:paraId="540402F0" w14:textId="77777777" w:rsidTr="003059C9">
        <w:trPr>
          <w:trHeight w:val="300"/>
        </w:trPr>
        <w:tc>
          <w:tcPr>
            <w:tcW w:w="3635" w:type="dxa"/>
            <w:tcBorders>
              <w:top w:val="single" w:sz="4" w:space="0" w:color="auto"/>
              <w:bottom w:val="single" w:sz="4" w:space="0" w:color="auto"/>
              <w:right w:val="single" w:sz="4" w:space="0" w:color="auto"/>
            </w:tcBorders>
            <w:vAlign w:val="center"/>
          </w:tcPr>
          <w:p w14:paraId="72A94AF4"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Vzdrževalna dela in nakup ostale opreme</w:t>
            </w:r>
          </w:p>
        </w:tc>
        <w:tc>
          <w:tcPr>
            <w:tcW w:w="951" w:type="dxa"/>
            <w:tcBorders>
              <w:top w:val="single" w:sz="4" w:space="0" w:color="auto"/>
              <w:left w:val="single" w:sz="4" w:space="0" w:color="auto"/>
              <w:bottom w:val="single" w:sz="4" w:space="0" w:color="auto"/>
              <w:right w:val="single" w:sz="4" w:space="0" w:color="auto"/>
            </w:tcBorders>
            <w:vAlign w:val="center"/>
          </w:tcPr>
          <w:p w14:paraId="63AD7324"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 </w:t>
            </w:r>
          </w:p>
        </w:tc>
        <w:tc>
          <w:tcPr>
            <w:tcW w:w="951" w:type="dxa"/>
            <w:tcBorders>
              <w:top w:val="single" w:sz="4" w:space="0" w:color="auto"/>
              <w:left w:val="single" w:sz="4" w:space="0" w:color="auto"/>
              <w:bottom w:val="single" w:sz="4" w:space="0" w:color="auto"/>
              <w:right w:val="single" w:sz="4" w:space="0" w:color="auto"/>
            </w:tcBorders>
            <w:vAlign w:val="center"/>
          </w:tcPr>
          <w:p w14:paraId="102719B4"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 2000</w:t>
            </w:r>
          </w:p>
        </w:tc>
        <w:tc>
          <w:tcPr>
            <w:tcW w:w="951" w:type="dxa"/>
            <w:tcBorders>
              <w:top w:val="single" w:sz="4" w:space="0" w:color="auto"/>
              <w:left w:val="single" w:sz="4" w:space="0" w:color="auto"/>
              <w:bottom w:val="single" w:sz="4" w:space="0" w:color="auto"/>
              <w:right w:val="single" w:sz="4" w:space="0" w:color="auto"/>
            </w:tcBorders>
            <w:vAlign w:val="center"/>
          </w:tcPr>
          <w:p w14:paraId="4711B7E7"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 2000</w:t>
            </w:r>
          </w:p>
        </w:tc>
        <w:tc>
          <w:tcPr>
            <w:tcW w:w="951" w:type="dxa"/>
            <w:tcBorders>
              <w:top w:val="single" w:sz="4" w:space="0" w:color="auto"/>
              <w:left w:val="single" w:sz="4" w:space="0" w:color="auto"/>
              <w:bottom w:val="single" w:sz="4" w:space="0" w:color="auto"/>
              <w:right w:val="single" w:sz="4" w:space="0" w:color="auto"/>
            </w:tcBorders>
            <w:vAlign w:val="center"/>
          </w:tcPr>
          <w:p w14:paraId="0DC8E486"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2000</w:t>
            </w:r>
          </w:p>
        </w:tc>
        <w:tc>
          <w:tcPr>
            <w:tcW w:w="951" w:type="dxa"/>
            <w:tcBorders>
              <w:top w:val="single" w:sz="4" w:space="0" w:color="auto"/>
              <w:left w:val="single" w:sz="4" w:space="0" w:color="auto"/>
              <w:bottom w:val="single" w:sz="4" w:space="0" w:color="auto"/>
              <w:right w:val="single" w:sz="4" w:space="0" w:color="auto"/>
            </w:tcBorders>
            <w:vAlign w:val="center"/>
          </w:tcPr>
          <w:p w14:paraId="6EF3A6B8"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14000</w:t>
            </w:r>
          </w:p>
        </w:tc>
        <w:tc>
          <w:tcPr>
            <w:tcW w:w="951" w:type="dxa"/>
            <w:tcBorders>
              <w:top w:val="single" w:sz="4" w:space="0" w:color="auto"/>
              <w:left w:val="single" w:sz="4" w:space="0" w:color="auto"/>
              <w:bottom w:val="single" w:sz="4" w:space="0" w:color="auto"/>
            </w:tcBorders>
            <w:vAlign w:val="center"/>
          </w:tcPr>
          <w:p w14:paraId="144FC9F9"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20000</w:t>
            </w:r>
          </w:p>
        </w:tc>
      </w:tr>
      <w:tr w:rsidR="00A0273C" w:rsidRPr="00A0273C" w14:paraId="1B2D3AE9" w14:textId="77777777" w:rsidTr="003059C9">
        <w:trPr>
          <w:trHeight w:val="300"/>
        </w:trPr>
        <w:tc>
          <w:tcPr>
            <w:tcW w:w="3635" w:type="dxa"/>
            <w:tcBorders>
              <w:top w:val="single" w:sz="4" w:space="0" w:color="auto"/>
              <w:bottom w:val="single" w:sz="4" w:space="0" w:color="auto"/>
              <w:right w:val="single" w:sz="4" w:space="0" w:color="auto"/>
            </w:tcBorders>
            <w:vAlign w:val="center"/>
          </w:tcPr>
          <w:p w14:paraId="38F194D8" w14:textId="77777777" w:rsidR="00A0273C" w:rsidRPr="00A0273C" w:rsidRDefault="00A0273C" w:rsidP="00A0273C">
            <w:pPr>
              <w:spacing w:before="0" w:after="0"/>
              <w:ind w:left="0" w:right="140"/>
              <w:jc w:val="both"/>
              <w:rPr>
                <w:rFonts w:ascii="Tahoma" w:hAnsi="Tahoma" w:cs="Tahoma"/>
                <w:b/>
                <w:bCs/>
                <w:sz w:val="16"/>
                <w:szCs w:val="16"/>
              </w:rPr>
            </w:pPr>
            <w:r w:rsidRPr="00A0273C">
              <w:rPr>
                <w:rFonts w:ascii="Tahoma" w:hAnsi="Tahoma" w:cs="Tahoma"/>
                <w:b/>
                <w:bCs/>
                <w:sz w:val="16"/>
                <w:szCs w:val="16"/>
              </w:rPr>
              <w:t>SKUPAJ</w:t>
            </w:r>
          </w:p>
        </w:tc>
        <w:tc>
          <w:tcPr>
            <w:tcW w:w="951" w:type="dxa"/>
            <w:tcBorders>
              <w:top w:val="single" w:sz="4" w:space="0" w:color="auto"/>
              <w:left w:val="single" w:sz="4" w:space="0" w:color="auto"/>
              <w:bottom w:val="single" w:sz="4" w:space="0" w:color="auto"/>
              <w:right w:val="single" w:sz="4" w:space="0" w:color="auto"/>
            </w:tcBorders>
            <w:vAlign w:val="center"/>
          </w:tcPr>
          <w:p w14:paraId="26E7EC46"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9100</w:t>
            </w:r>
          </w:p>
        </w:tc>
        <w:tc>
          <w:tcPr>
            <w:tcW w:w="951" w:type="dxa"/>
            <w:tcBorders>
              <w:top w:val="single" w:sz="4" w:space="0" w:color="auto"/>
              <w:left w:val="single" w:sz="4" w:space="0" w:color="auto"/>
              <w:bottom w:val="single" w:sz="4" w:space="0" w:color="auto"/>
              <w:right w:val="single" w:sz="4" w:space="0" w:color="auto"/>
            </w:tcBorders>
            <w:vAlign w:val="center"/>
          </w:tcPr>
          <w:p w14:paraId="2A60100C"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2000</w:t>
            </w:r>
          </w:p>
        </w:tc>
        <w:tc>
          <w:tcPr>
            <w:tcW w:w="951" w:type="dxa"/>
            <w:tcBorders>
              <w:top w:val="single" w:sz="4" w:space="0" w:color="auto"/>
              <w:left w:val="single" w:sz="4" w:space="0" w:color="auto"/>
              <w:bottom w:val="single" w:sz="4" w:space="0" w:color="auto"/>
              <w:right w:val="single" w:sz="4" w:space="0" w:color="auto"/>
            </w:tcBorders>
            <w:vAlign w:val="center"/>
          </w:tcPr>
          <w:p w14:paraId="4254754D"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2000</w:t>
            </w:r>
          </w:p>
        </w:tc>
        <w:tc>
          <w:tcPr>
            <w:tcW w:w="951" w:type="dxa"/>
            <w:tcBorders>
              <w:top w:val="single" w:sz="4" w:space="0" w:color="auto"/>
              <w:left w:val="single" w:sz="4" w:space="0" w:color="auto"/>
              <w:bottom w:val="single" w:sz="4" w:space="0" w:color="auto"/>
              <w:right w:val="single" w:sz="4" w:space="0" w:color="auto"/>
            </w:tcBorders>
            <w:vAlign w:val="center"/>
          </w:tcPr>
          <w:p w14:paraId="3D24D5C0"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2000</w:t>
            </w:r>
          </w:p>
        </w:tc>
        <w:tc>
          <w:tcPr>
            <w:tcW w:w="951" w:type="dxa"/>
            <w:tcBorders>
              <w:top w:val="single" w:sz="4" w:space="0" w:color="auto"/>
              <w:left w:val="single" w:sz="4" w:space="0" w:color="auto"/>
              <w:bottom w:val="single" w:sz="4" w:space="0" w:color="auto"/>
              <w:right w:val="single" w:sz="4" w:space="0" w:color="auto"/>
            </w:tcBorders>
            <w:vAlign w:val="center"/>
          </w:tcPr>
          <w:p w14:paraId="49290B3B"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14000</w:t>
            </w:r>
          </w:p>
        </w:tc>
        <w:tc>
          <w:tcPr>
            <w:tcW w:w="951" w:type="dxa"/>
            <w:tcBorders>
              <w:top w:val="single" w:sz="4" w:space="0" w:color="auto"/>
              <w:left w:val="single" w:sz="4" w:space="0" w:color="auto"/>
              <w:bottom w:val="single" w:sz="4" w:space="0" w:color="auto"/>
            </w:tcBorders>
            <w:vAlign w:val="center"/>
          </w:tcPr>
          <w:p w14:paraId="46A0A02A" w14:textId="77777777" w:rsidR="00A0273C" w:rsidRPr="00A0273C" w:rsidRDefault="00A0273C" w:rsidP="00A0273C">
            <w:pPr>
              <w:spacing w:before="0" w:after="0"/>
              <w:ind w:left="0" w:right="140"/>
              <w:jc w:val="both"/>
              <w:rPr>
                <w:rFonts w:ascii="Tahoma" w:hAnsi="Tahoma" w:cs="Tahoma"/>
                <w:sz w:val="16"/>
                <w:szCs w:val="16"/>
              </w:rPr>
            </w:pPr>
            <w:r w:rsidRPr="00A0273C">
              <w:rPr>
                <w:rFonts w:ascii="Tahoma" w:hAnsi="Tahoma" w:cs="Tahoma"/>
                <w:sz w:val="16"/>
                <w:szCs w:val="16"/>
              </w:rPr>
              <w:t>29100</w:t>
            </w:r>
          </w:p>
        </w:tc>
      </w:tr>
    </w:tbl>
    <w:p w14:paraId="36BED877" w14:textId="1EADBDE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lastRenderedPageBreak/>
        <w:t>Stanje projekta</w:t>
      </w:r>
    </w:p>
    <w:p w14:paraId="2081E7D1"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Nakup opreme in manjša investicijsko vzdrževalna dela so stalna naloga.</w:t>
      </w:r>
    </w:p>
    <w:p w14:paraId="52A18AB6" w14:textId="77777777" w:rsidR="003059C9" w:rsidRDefault="003059C9" w:rsidP="00A0273C">
      <w:pPr>
        <w:pStyle w:val="AHeading3"/>
        <w:tabs>
          <w:tab w:val="decimal" w:pos="9200"/>
        </w:tabs>
        <w:spacing w:before="0" w:after="0"/>
        <w:ind w:right="140"/>
        <w:jc w:val="both"/>
        <w:rPr>
          <w:rFonts w:ascii="Tahoma" w:hAnsi="Tahoma" w:cs="Tahoma"/>
          <w:sz w:val="28"/>
          <w:szCs w:val="28"/>
        </w:rPr>
      </w:pPr>
    </w:p>
    <w:p w14:paraId="0A5A02AF" w14:textId="5E147A37" w:rsidR="00A0273C" w:rsidRPr="008926EB" w:rsidRDefault="00A0273C" w:rsidP="00A0273C">
      <w:pPr>
        <w:pStyle w:val="AHeading3"/>
        <w:tabs>
          <w:tab w:val="decimal" w:pos="9200"/>
        </w:tabs>
        <w:spacing w:before="0" w:after="0"/>
        <w:ind w:right="140"/>
        <w:jc w:val="both"/>
        <w:rPr>
          <w:rFonts w:ascii="Tahoma" w:hAnsi="Tahoma" w:cs="Tahoma"/>
          <w:sz w:val="28"/>
          <w:szCs w:val="28"/>
        </w:rPr>
      </w:pPr>
      <w:r w:rsidRPr="008926EB">
        <w:rPr>
          <w:rFonts w:ascii="Tahoma" w:hAnsi="Tahoma" w:cs="Tahoma"/>
          <w:sz w:val="28"/>
          <w:szCs w:val="28"/>
        </w:rPr>
        <w:t>19 IZOBRAŽEVANJE</w:t>
      </w:r>
      <w:r w:rsidRPr="008926EB">
        <w:rPr>
          <w:rFonts w:ascii="Tahoma" w:hAnsi="Tahoma" w:cs="Tahoma"/>
          <w:sz w:val="28"/>
          <w:szCs w:val="28"/>
        </w:rPr>
        <w:tab/>
        <w:t>68.000 €</w:t>
      </w:r>
    </w:p>
    <w:p w14:paraId="614B7056" w14:textId="7408F91F" w:rsidR="00A0273C" w:rsidRPr="003059C9" w:rsidRDefault="00A0273C" w:rsidP="00A0273C">
      <w:pPr>
        <w:pStyle w:val="AHeading4"/>
        <w:tabs>
          <w:tab w:val="decimal" w:pos="9200"/>
        </w:tabs>
        <w:spacing w:before="0" w:after="0"/>
        <w:ind w:right="140"/>
        <w:jc w:val="both"/>
        <w:rPr>
          <w:rFonts w:ascii="Tahoma" w:hAnsi="Tahoma" w:cs="Tahoma"/>
          <w:sz w:val="20"/>
          <w:szCs w:val="20"/>
        </w:rPr>
      </w:pPr>
      <w:r w:rsidRPr="003059C9">
        <w:rPr>
          <w:rFonts w:ascii="Tahoma" w:hAnsi="Tahoma" w:cs="Tahoma"/>
          <w:sz w:val="20"/>
          <w:szCs w:val="20"/>
        </w:rPr>
        <w:t>1902 Varstvo in vzgoja predšolskih otrok</w:t>
      </w:r>
      <w:r w:rsidRPr="003059C9">
        <w:rPr>
          <w:rFonts w:ascii="Tahoma" w:hAnsi="Tahoma" w:cs="Tahoma"/>
          <w:sz w:val="20"/>
          <w:szCs w:val="20"/>
        </w:rPr>
        <w:tab/>
        <w:t>3.000 €</w:t>
      </w:r>
    </w:p>
    <w:p w14:paraId="174A18E5" w14:textId="5BBC4942"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19029001 Vrtci</w:t>
      </w:r>
      <w:r w:rsidRPr="0077499E">
        <w:rPr>
          <w:rFonts w:ascii="Tahoma" w:hAnsi="Tahoma" w:cs="Tahoma"/>
          <w:sz w:val="20"/>
        </w:rPr>
        <w:tab/>
        <w:t>3.000 €</w:t>
      </w:r>
    </w:p>
    <w:p w14:paraId="6153479C" w14:textId="25DB9B3A"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OB192-18-0003 INVESTICIJSKO VZDRŽEVANJE VRTCA PRI OŠ ŽIROVNICA</w:t>
      </w:r>
      <w:r w:rsidRPr="003D5A79">
        <w:rPr>
          <w:rFonts w:ascii="Tahoma" w:hAnsi="Tahoma" w:cs="Tahoma"/>
          <w:color w:val="FFFFFF" w:themeColor="background1"/>
          <w:sz w:val="22"/>
          <w:szCs w:val="22"/>
        </w:rPr>
        <w:tab/>
        <w:t>3.000 €</w:t>
      </w:r>
    </w:p>
    <w:p w14:paraId="74DED3C3" w14:textId="7897E71D"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5533394A"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Na postavki je v letu 2023 načrtovan investicijski transfer za nakup in obnovo peskovnika na igrišču pri vrtcu. Naslednje leto pa so sredstva namenjena investicijskemu vzdrževanju (sanacija in nakup zunanjih igral).</w:t>
      </w:r>
    </w:p>
    <w:p w14:paraId="768A313A" w14:textId="25B6037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5A49DF9D"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Nakup opreme in investicijska vzdrževalna dela so stalna naloga.</w:t>
      </w:r>
    </w:p>
    <w:p w14:paraId="52AF7FA3" w14:textId="7258B94D"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OB192-18-0022 DOGRADITEV VRTCA PRI OŠ ŽIROVNICA</w:t>
      </w:r>
      <w:r w:rsidRPr="003D5A79">
        <w:rPr>
          <w:rFonts w:ascii="Tahoma" w:hAnsi="Tahoma" w:cs="Tahoma"/>
          <w:color w:val="FFFFFF" w:themeColor="background1"/>
          <w:sz w:val="22"/>
          <w:szCs w:val="22"/>
        </w:rPr>
        <w:tab/>
        <w:t>0 €</w:t>
      </w:r>
    </w:p>
    <w:p w14:paraId="50C9A6D3" w14:textId="78B0D740"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494A7197" w14:textId="6BC67966" w:rsidR="00A0273C" w:rsidRPr="00381F22" w:rsidRDefault="00A0273C" w:rsidP="00A0273C">
      <w:pPr>
        <w:spacing w:before="0" w:after="0"/>
        <w:ind w:left="0" w:right="140"/>
        <w:jc w:val="both"/>
        <w:rPr>
          <w:rFonts w:ascii="Tahoma" w:hAnsi="Tahoma" w:cs="Tahoma"/>
        </w:rPr>
      </w:pPr>
      <w:r w:rsidRPr="00381F22">
        <w:rPr>
          <w:rFonts w:ascii="Tahoma" w:hAnsi="Tahoma" w:cs="Tahoma"/>
        </w:rPr>
        <w:t xml:space="preserve">Cilj projekta je zagotoviti dodatne in ustrezne prostore vrtca za programe prvega starostnega obdobja. Vključenost otrok v vrtec v prvem starostnem, obdobju (do 3 let) je v Občini Žirovnica </w:t>
      </w:r>
      <w:r w:rsidR="00381F22" w:rsidRPr="00381F22">
        <w:rPr>
          <w:rFonts w:ascii="Tahoma" w:hAnsi="Tahoma" w:cs="Tahoma"/>
        </w:rPr>
        <w:t>69,6</w:t>
      </w:r>
      <w:r w:rsidRPr="00381F22">
        <w:rPr>
          <w:rFonts w:ascii="Tahoma" w:hAnsi="Tahoma" w:cs="Tahoma"/>
        </w:rPr>
        <w:t xml:space="preserve">%, povprečje Slovenije pa je </w:t>
      </w:r>
      <w:r w:rsidR="00381F22" w:rsidRPr="00381F22">
        <w:rPr>
          <w:rFonts w:ascii="Tahoma" w:hAnsi="Tahoma" w:cs="Tahoma"/>
        </w:rPr>
        <w:t>67,7</w:t>
      </w:r>
      <w:r w:rsidRPr="00381F22">
        <w:rPr>
          <w:rFonts w:ascii="Tahoma" w:hAnsi="Tahoma" w:cs="Tahoma"/>
        </w:rPr>
        <w:t>% vključenost. V oddelke drugega starostnega obdobja je v Žirovnici vključenih 92,</w:t>
      </w:r>
      <w:r w:rsidR="00381F22" w:rsidRPr="00381F22">
        <w:rPr>
          <w:rFonts w:ascii="Tahoma" w:hAnsi="Tahoma" w:cs="Tahoma"/>
        </w:rPr>
        <w:t>3</w:t>
      </w:r>
      <w:r w:rsidRPr="00381F22">
        <w:rPr>
          <w:rFonts w:ascii="Tahoma" w:hAnsi="Tahoma" w:cs="Tahoma"/>
        </w:rPr>
        <w:t xml:space="preserve">% otrok, slovensko povprečje pa je </w:t>
      </w:r>
      <w:r w:rsidR="00381F22" w:rsidRPr="00381F22">
        <w:rPr>
          <w:rFonts w:ascii="Tahoma" w:hAnsi="Tahoma" w:cs="Tahoma"/>
        </w:rPr>
        <w:t>89,8</w:t>
      </w:r>
      <w:r w:rsidRPr="00381F22">
        <w:rPr>
          <w:rFonts w:ascii="Tahoma" w:hAnsi="Tahoma" w:cs="Tahoma"/>
        </w:rPr>
        <w:t>% (vir: SURS, podatki so za šolsko leto 2</w:t>
      </w:r>
      <w:r w:rsidR="00381F22" w:rsidRPr="00381F22">
        <w:rPr>
          <w:rFonts w:ascii="Tahoma" w:hAnsi="Tahoma" w:cs="Tahoma"/>
        </w:rPr>
        <w:t>021/2022</w:t>
      </w:r>
      <w:r w:rsidRPr="00381F22">
        <w:rPr>
          <w:rFonts w:ascii="Tahoma" w:hAnsi="Tahoma" w:cs="Tahoma"/>
        </w:rPr>
        <w:t xml:space="preserve">). </w:t>
      </w:r>
    </w:p>
    <w:p w14:paraId="47F482AD" w14:textId="77777777" w:rsidR="00A0273C" w:rsidRPr="00381F22" w:rsidRDefault="00A0273C" w:rsidP="00A0273C">
      <w:pPr>
        <w:spacing w:before="0" w:after="0"/>
        <w:ind w:left="0" w:right="140"/>
        <w:jc w:val="both"/>
        <w:rPr>
          <w:rFonts w:ascii="Tahoma" w:hAnsi="Tahoma" w:cs="Tahoma"/>
        </w:rPr>
      </w:pPr>
      <w:r w:rsidRPr="00381F22">
        <w:rPr>
          <w:rFonts w:ascii="Tahoma" w:hAnsi="Tahoma" w:cs="Tahoma"/>
        </w:rPr>
        <w:t>Trenutno demografski kazalci že nekaj zadnjih let kažejo na upad rojstev v občini, zato trenutni prostorski pogoji vrtca omogočajo delovanje 9 oddelkov vrtca, ko pa se bo izkazalo, da bo potrebno odpreti dodatne oddelke vrtca, pa trenutni prostorski pogoji tega ne bodo omogočali in bo potrebna širitev prostorov.</w:t>
      </w:r>
    </w:p>
    <w:p w14:paraId="0A45F201" w14:textId="77777777" w:rsidR="00A0273C" w:rsidRPr="00381F22" w:rsidRDefault="00A0273C" w:rsidP="00A0273C">
      <w:pPr>
        <w:widowControl w:val="0"/>
        <w:spacing w:before="0" w:after="0"/>
        <w:ind w:left="0" w:right="140"/>
        <w:jc w:val="both"/>
        <w:rPr>
          <w:rFonts w:ascii="Tahoma" w:hAnsi="Tahoma" w:cs="Tahoma"/>
          <w:sz w:val="16"/>
          <w:szCs w:val="16"/>
        </w:rPr>
      </w:pPr>
      <w:r w:rsidRPr="00381F22">
        <w:rPr>
          <w:rFonts w:ascii="Tahoma" w:hAnsi="Tahoma" w:cs="Tahoma"/>
        </w:rPr>
        <w:t>Izdelana je prostorska presoja prostorov vrtca in šole in nakazane določene idejne rešitve širitve vrtca. Izdelava dokončnih idejnih rešitev za zagotovitev ustreznih prostorov vrtca in nato izdelava projektne dokumentacije. Ocena same investicije je precej okvirna, ker temelji na predpostavki, da bo potrebno prizidati okoli 438m2 dodatnih prostorov. Ko bo izdelana projektna rešitev, bo tudi narejena nova ocena potrebnih sredstev za investicijo.</w:t>
      </w:r>
    </w:p>
    <w:p w14:paraId="333EB766" w14:textId="089CCA11"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67E7E424" w14:textId="10A4A23A" w:rsidR="00A0273C" w:rsidRDefault="00A0273C" w:rsidP="00A0273C">
      <w:pPr>
        <w:widowControl w:val="0"/>
        <w:spacing w:before="0" w:after="0"/>
        <w:ind w:left="0" w:right="140"/>
        <w:jc w:val="both"/>
        <w:rPr>
          <w:rFonts w:ascii="Tahoma" w:hAnsi="Tahoma" w:cs="Tahoma"/>
        </w:rPr>
      </w:pPr>
      <w:r w:rsidRPr="00A0273C">
        <w:rPr>
          <w:rFonts w:ascii="Tahoma" w:hAnsi="Tahoma" w:cs="Tahoma"/>
        </w:rPr>
        <w:t>Projekt je v pripravi.</w:t>
      </w:r>
    </w:p>
    <w:p w14:paraId="16F049CA" w14:textId="77777777" w:rsidR="003059C9" w:rsidRPr="00A0273C" w:rsidRDefault="003059C9" w:rsidP="00A0273C">
      <w:pPr>
        <w:widowControl w:val="0"/>
        <w:spacing w:before="0" w:after="0"/>
        <w:ind w:left="0" w:right="140"/>
        <w:jc w:val="both"/>
        <w:rPr>
          <w:rFonts w:ascii="Tahoma" w:hAnsi="Tahoma" w:cs="Tahoma"/>
          <w:sz w:val="16"/>
          <w:szCs w:val="16"/>
        </w:rPr>
      </w:pPr>
    </w:p>
    <w:p w14:paraId="02009E49" w14:textId="22AFEA50" w:rsidR="00A0273C" w:rsidRPr="003059C9" w:rsidRDefault="00A0273C" w:rsidP="00A0273C">
      <w:pPr>
        <w:pStyle w:val="AHeading4"/>
        <w:tabs>
          <w:tab w:val="decimal" w:pos="9200"/>
        </w:tabs>
        <w:spacing w:before="0" w:after="0"/>
        <w:ind w:right="140"/>
        <w:jc w:val="both"/>
        <w:rPr>
          <w:rFonts w:ascii="Tahoma" w:hAnsi="Tahoma" w:cs="Tahoma"/>
          <w:sz w:val="20"/>
          <w:szCs w:val="20"/>
        </w:rPr>
      </w:pPr>
      <w:r w:rsidRPr="003059C9">
        <w:rPr>
          <w:rFonts w:ascii="Tahoma" w:hAnsi="Tahoma" w:cs="Tahoma"/>
          <w:sz w:val="20"/>
          <w:szCs w:val="20"/>
        </w:rPr>
        <w:t>1903 Primarno in sekundarno izobraževanje</w:t>
      </w:r>
      <w:r w:rsidRPr="003059C9">
        <w:rPr>
          <w:rFonts w:ascii="Tahoma" w:hAnsi="Tahoma" w:cs="Tahoma"/>
          <w:sz w:val="20"/>
          <w:szCs w:val="20"/>
        </w:rPr>
        <w:tab/>
        <w:t>65.000 €</w:t>
      </w:r>
    </w:p>
    <w:p w14:paraId="51BCD681" w14:textId="48CE3C8A"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19039001 Osnovno šolstvo</w:t>
      </w:r>
      <w:r w:rsidRPr="0077499E">
        <w:rPr>
          <w:rFonts w:ascii="Tahoma" w:hAnsi="Tahoma" w:cs="Tahoma"/>
          <w:sz w:val="20"/>
        </w:rPr>
        <w:tab/>
        <w:t>65.000 €</w:t>
      </w:r>
    </w:p>
    <w:p w14:paraId="2AF55120" w14:textId="30721492"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OB192-18-0004 INVESTICIJSKO VZDRŽEVANJE OŠ ŽIROVNICA</w:t>
      </w:r>
      <w:r w:rsidRPr="003D5A79">
        <w:rPr>
          <w:rFonts w:ascii="Tahoma" w:hAnsi="Tahoma" w:cs="Tahoma"/>
          <w:color w:val="FFFFFF" w:themeColor="background1"/>
          <w:sz w:val="22"/>
          <w:szCs w:val="22"/>
        </w:rPr>
        <w:tab/>
        <w:t>35.000 €</w:t>
      </w:r>
    </w:p>
    <w:p w14:paraId="238BF298" w14:textId="412FA2E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18DBE5C3" w14:textId="77777777" w:rsidR="00A0273C" w:rsidRPr="00A0273C" w:rsidRDefault="00A0273C" w:rsidP="00A0273C">
      <w:pPr>
        <w:spacing w:before="0" w:after="0"/>
        <w:ind w:left="0" w:right="140"/>
        <w:jc w:val="both"/>
        <w:rPr>
          <w:rFonts w:ascii="Tahoma" w:hAnsi="Tahoma" w:cs="Tahoma"/>
        </w:rPr>
      </w:pPr>
      <w:r w:rsidRPr="00A0273C">
        <w:rPr>
          <w:rFonts w:ascii="Tahoma" w:hAnsi="Tahoma" w:cs="Tahoma"/>
        </w:rPr>
        <w:t>Namen investicijskih vlaganj je zagotavljanje pogojev za izvajanje osnovnošolskega izobraževanja. Cilj projekta so nakup opreme in investicijsko - vzdrževalna dela, za kar je na projektu v letu 2022 namenjeno 18.900 EUR, kot je navedeno v Načrtu vzdrževanj OŠ Žirovnica 2019-2023:</w:t>
      </w:r>
    </w:p>
    <w:p w14:paraId="470A3285" w14:textId="77777777" w:rsidR="00A0273C" w:rsidRPr="00A0273C" w:rsidRDefault="00A0273C" w:rsidP="00A0273C">
      <w:pPr>
        <w:spacing w:before="0" w:after="0"/>
        <w:ind w:left="0" w:right="140"/>
        <w:jc w:val="both"/>
        <w:rPr>
          <w:rFonts w:ascii="Tahoma" w:hAnsi="Tahoma" w:cs="Tahoma"/>
        </w:rPr>
      </w:pPr>
    </w:p>
    <w:tbl>
      <w:tblPr>
        <w:tblW w:w="0" w:type="auto"/>
        <w:tblInd w:w="80" w:type="dxa"/>
        <w:tblLayout w:type="fixed"/>
        <w:tblCellMar>
          <w:left w:w="70" w:type="dxa"/>
          <w:right w:w="70" w:type="dxa"/>
        </w:tblCellMar>
        <w:tblLook w:val="0000" w:firstRow="0" w:lastRow="0" w:firstColumn="0" w:lastColumn="0" w:noHBand="0" w:noVBand="0"/>
      </w:tblPr>
      <w:tblGrid>
        <w:gridCol w:w="3800"/>
        <w:gridCol w:w="960"/>
        <w:gridCol w:w="960"/>
        <w:gridCol w:w="960"/>
        <w:gridCol w:w="960"/>
        <w:gridCol w:w="960"/>
        <w:gridCol w:w="960"/>
      </w:tblGrid>
      <w:tr w:rsidR="00A0273C" w:rsidRPr="00A0273C" w14:paraId="762C404C" w14:textId="77777777">
        <w:trPr>
          <w:trHeight w:val="315"/>
        </w:trPr>
        <w:tc>
          <w:tcPr>
            <w:tcW w:w="3800" w:type="dxa"/>
            <w:tcBorders>
              <w:top w:val="single" w:sz="8" w:space="0" w:color="000000"/>
              <w:left w:val="single" w:sz="8" w:space="0" w:color="000000"/>
              <w:bottom w:val="single" w:sz="8" w:space="0" w:color="000000"/>
              <w:right w:val="single" w:sz="8" w:space="0" w:color="000000"/>
            </w:tcBorders>
            <w:vAlign w:val="center"/>
          </w:tcPr>
          <w:p w14:paraId="6D40F97F" w14:textId="77777777" w:rsidR="00A0273C" w:rsidRPr="00A0273C" w:rsidRDefault="00A0273C" w:rsidP="00A0273C">
            <w:pPr>
              <w:spacing w:before="0" w:after="0"/>
              <w:ind w:left="0" w:right="140"/>
              <w:jc w:val="both"/>
              <w:rPr>
                <w:rFonts w:ascii="Tahoma" w:hAnsi="Tahoma" w:cs="Tahoma"/>
                <w:b/>
                <w:bCs/>
                <w:color w:val="000000"/>
                <w:sz w:val="16"/>
                <w:szCs w:val="16"/>
              </w:rPr>
            </w:pPr>
            <w:r w:rsidRPr="00A0273C">
              <w:rPr>
                <w:rFonts w:ascii="Tahoma" w:hAnsi="Tahoma" w:cs="Tahoma"/>
                <w:b/>
                <w:bCs/>
                <w:color w:val="000000"/>
                <w:sz w:val="16"/>
                <w:szCs w:val="16"/>
              </w:rPr>
              <w:t>Izdatki</w:t>
            </w:r>
          </w:p>
        </w:tc>
        <w:tc>
          <w:tcPr>
            <w:tcW w:w="960" w:type="dxa"/>
            <w:tcBorders>
              <w:top w:val="single" w:sz="8" w:space="0" w:color="000000"/>
              <w:left w:val="nil"/>
              <w:bottom w:val="single" w:sz="8" w:space="0" w:color="000000"/>
              <w:right w:val="single" w:sz="8" w:space="0" w:color="000000"/>
            </w:tcBorders>
            <w:vAlign w:val="center"/>
          </w:tcPr>
          <w:p w14:paraId="70B06D87" w14:textId="77777777" w:rsidR="00A0273C" w:rsidRPr="00A0273C" w:rsidRDefault="00A0273C" w:rsidP="00A0273C">
            <w:pPr>
              <w:spacing w:before="0" w:after="0"/>
              <w:ind w:left="0" w:right="140"/>
              <w:jc w:val="both"/>
              <w:rPr>
                <w:rFonts w:ascii="Tahoma" w:hAnsi="Tahoma" w:cs="Tahoma"/>
                <w:b/>
                <w:bCs/>
                <w:color w:val="000000"/>
                <w:sz w:val="16"/>
                <w:szCs w:val="16"/>
              </w:rPr>
            </w:pPr>
            <w:r w:rsidRPr="00A0273C">
              <w:rPr>
                <w:rFonts w:ascii="Tahoma" w:hAnsi="Tahoma" w:cs="Tahoma"/>
                <w:b/>
                <w:bCs/>
                <w:color w:val="000000"/>
                <w:sz w:val="16"/>
                <w:szCs w:val="16"/>
              </w:rPr>
              <w:t>2019</w:t>
            </w:r>
          </w:p>
        </w:tc>
        <w:tc>
          <w:tcPr>
            <w:tcW w:w="960" w:type="dxa"/>
            <w:tcBorders>
              <w:top w:val="single" w:sz="8" w:space="0" w:color="000000"/>
              <w:left w:val="nil"/>
              <w:bottom w:val="single" w:sz="8" w:space="0" w:color="000000"/>
              <w:right w:val="single" w:sz="8" w:space="0" w:color="000000"/>
            </w:tcBorders>
            <w:vAlign w:val="center"/>
          </w:tcPr>
          <w:p w14:paraId="3B66BF91" w14:textId="77777777" w:rsidR="00A0273C" w:rsidRPr="00A0273C" w:rsidRDefault="00A0273C" w:rsidP="00A0273C">
            <w:pPr>
              <w:spacing w:before="0" w:after="0"/>
              <w:ind w:left="0" w:right="140"/>
              <w:jc w:val="both"/>
              <w:rPr>
                <w:rFonts w:ascii="Tahoma" w:hAnsi="Tahoma" w:cs="Tahoma"/>
                <w:b/>
                <w:bCs/>
                <w:color w:val="000000"/>
                <w:sz w:val="16"/>
                <w:szCs w:val="16"/>
              </w:rPr>
            </w:pPr>
            <w:r w:rsidRPr="00A0273C">
              <w:rPr>
                <w:rFonts w:ascii="Tahoma" w:hAnsi="Tahoma" w:cs="Tahoma"/>
                <w:b/>
                <w:bCs/>
                <w:color w:val="000000"/>
                <w:sz w:val="16"/>
                <w:szCs w:val="16"/>
              </w:rPr>
              <w:t>2020</w:t>
            </w:r>
          </w:p>
        </w:tc>
        <w:tc>
          <w:tcPr>
            <w:tcW w:w="960" w:type="dxa"/>
            <w:tcBorders>
              <w:top w:val="single" w:sz="8" w:space="0" w:color="000000"/>
              <w:left w:val="nil"/>
              <w:bottom w:val="single" w:sz="8" w:space="0" w:color="000000"/>
              <w:right w:val="single" w:sz="8" w:space="0" w:color="000000"/>
            </w:tcBorders>
            <w:vAlign w:val="center"/>
          </w:tcPr>
          <w:p w14:paraId="6FCFEA53" w14:textId="77777777" w:rsidR="00A0273C" w:rsidRPr="00A0273C" w:rsidRDefault="00A0273C" w:rsidP="00A0273C">
            <w:pPr>
              <w:spacing w:before="0" w:after="0"/>
              <w:ind w:left="0" w:right="140"/>
              <w:jc w:val="both"/>
              <w:rPr>
                <w:rFonts w:ascii="Tahoma" w:hAnsi="Tahoma" w:cs="Tahoma"/>
                <w:b/>
                <w:bCs/>
                <w:color w:val="000000"/>
                <w:sz w:val="16"/>
                <w:szCs w:val="16"/>
              </w:rPr>
            </w:pPr>
            <w:r w:rsidRPr="00A0273C">
              <w:rPr>
                <w:rFonts w:ascii="Tahoma" w:hAnsi="Tahoma" w:cs="Tahoma"/>
                <w:b/>
                <w:bCs/>
                <w:color w:val="000000"/>
                <w:sz w:val="16"/>
                <w:szCs w:val="16"/>
              </w:rPr>
              <w:t>2021</w:t>
            </w:r>
          </w:p>
        </w:tc>
        <w:tc>
          <w:tcPr>
            <w:tcW w:w="960" w:type="dxa"/>
            <w:tcBorders>
              <w:top w:val="single" w:sz="8" w:space="0" w:color="000000"/>
              <w:left w:val="nil"/>
              <w:bottom w:val="single" w:sz="8" w:space="0" w:color="000000"/>
              <w:right w:val="single" w:sz="8" w:space="0" w:color="000000"/>
            </w:tcBorders>
            <w:vAlign w:val="center"/>
          </w:tcPr>
          <w:p w14:paraId="165D6B64" w14:textId="77777777" w:rsidR="00A0273C" w:rsidRPr="00A0273C" w:rsidRDefault="00A0273C" w:rsidP="00A0273C">
            <w:pPr>
              <w:spacing w:before="0" w:after="0"/>
              <w:ind w:left="0" w:right="140"/>
              <w:jc w:val="both"/>
              <w:rPr>
                <w:rFonts w:ascii="Tahoma" w:hAnsi="Tahoma" w:cs="Tahoma"/>
                <w:b/>
                <w:bCs/>
                <w:color w:val="000000"/>
                <w:sz w:val="16"/>
                <w:szCs w:val="16"/>
              </w:rPr>
            </w:pPr>
            <w:r w:rsidRPr="00A0273C">
              <w:rPr>
                <w:rFonts w:ascii="Tahoma" w:hAnsi="Tahoma" w:cs="Tahoma"/>
                <w:b/>
                <w:bCs/>
                <w:color w:val="000000"/>
                <w:sz w:val="16"/>
                <w:szCs w:val="16"/>
              </w:rPr>
              <w:t>2022</w:t>
            </w:r>
          </w:p>
        </w:tc>
        <w:tc>
          <w:tcPr>
            <w:tcW w:w="960" w:type="dxa"/>
            <w:tcBorders>
              <w:top w:val="single" w:sz="8" w:space="0" w:color="000000"/>
              <w:left w:val="nil"/>
              <w:bottom w:val="single" w:sz="8" w:space="0" w:color="000000"/>
              <w:right w:val="single" w:sz="8" w:space="0" w:color="000000"/>
            </w:tcBorders>
            <w:vAlign w:val="center"/>
          </w:tcPr>
          <w:p w14:paraId="18ED8AE9" w14:textId="77777777" w:rsidR="00A0273C" w:rsidRPr="00A0273C" w:rsidRDefault="00A0273C" w:rsidP="00A0273C">
            <w:pPr>
              <w:spacing w:before="0" w:after="0"/>
              <w:ind w:left="0" w:right="140"/>
              <w:jc w:val="both"/>
              <w:rPr>
                <w:rFonts w:ascii="Tahoma" w:hAnsi="Tahoma" w:cs="Tahoma"/>
                <w:b/>
                <w:bCs/>
                <w:color w:val="000000"/>
                <w:sz w:val="16"/>
                <w:szCs w:val="16"/>
              </w:rPr>
            </w:pPr>
            <w:r w:rsidRPr="00A0273C">
              <w:rPr>
                <w:rFonts w:ascii="Tahoma" w:hAnsi="Tahoma" w:cs="Tahoma"/>
                <w:b/>
                <w:bCs/>
                <w:color w:val="000000"/>
                <w:sz w:val="16"/>
                <w:szCs w:val="16"/>
              </w:rPr>
              <w:t>2023</w:t>
            </w:r>
          </w:p>
        </w:tc>
        <w:tc>
          <w:tcPr>
            <w:tcW w:w="960" w:type="dxa"/>
            <w:tcBorders>
              <w:top w:val="single" w:sz="8" w:space="0" w:color="000000"/>
              <w:left w:val="nil"/>
              <w:bottom w:val="single" w:sz="8" w:space="0" w:color="000000"/>
              <w:right w:val="single" w:sz="8" w:space="0" w:color="000000"/>
            </w:tcBorders>
            <w:vAlign w:val="center"/>
          </w:tcPr>
          <w:p w14:paraId="6BF6CD3B" w14:textId="77777777" w:rsidR="00A0273C" w:rsidRPr="00A0273C" w:rsidRDefault="00A0273C" w:rsidP="00A0273C">
            <w:pPr>
              <w:spacing w:before="0" w:after="0"/>
              <w:ind w:left="0" w:right="140"/>
              <w:jc w:val="both"/>
              <w:rPr>
                <w:rFonts w:ascii="Tahoma" w:hAnsi="Tahoma" w:cs="Tahoma"/>
                <w:b/>
                <w:bCs/>
                <w:color w:val="000000"/>
                <w:sz w:val="16"/>
                <w:szCs w:val="16"/>
              </w:rPr>
            </w:pPr>
            <w:r w:rsidRPr="00A0273C">
              <w:rPr>
                <w:rFonts w:ascii="Tahoma" w:hAnsi="Tahoma" w:cs="Tahoma"/>
                <w:b/>
                <w:bCs/>
                <w:color w:val="000000"/>
                <w:sz w:val="16"/>
                <w:szCs w:val="16"/>
              </w:rPr>
              <w:t>SKUPAJ</w:t>
            </w:r>
          </w:p>
        </w:tc>
      </w:tr>
      <w:tr w:rsidR="00A0273C" w:rsidRPr="00A0273C" w14:paraId="73F3105D" w14:textId="77777777">
        <w:trPr>
          <w:trHeight w:val="315"/>
        </w:trPr>
        <w:tc>
          <w:tcPr>
            <w:tcW w:w="3800" w:type="dxa"/>
            <w:tcBorders>
              <w:top w:val="nil"/>
              <w:left w:val="single" w:sz="8" w:space="0" w:color="000000"/>
              <w:bottom w:val="single" w:sz="8" w:space="0" w:color="000000"/>
              <w:right w:val="single" w:sz="8" w:space="0" w:color="000000"/>
            </w:tcBorders>
            <w:vAlign w:val="center"/>
          </w:tcPr>
          <w:p w14:paraId="1AABAB28"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xml:space="preserve">menjava talne obloge v učilnicah </w:t>
            </w:r>
          </w:p>
        </w:tc>
        <w:tc>
          <w:tcPr>
            <w:tcW w:w="960" w:type="dxa"/>
            <w:tcBorders>
              <w:top w:val="nil"/>
              <w:left w:val="nil"/>
              <w:bottom w:val="single" w:sz="8" w:space="0" w:color="836967"/>
              <w:right w:val="single" w:sz="8" w:space="0" w:color="836967"/>
            </w:tcBorders>
            <w:vAlign w:val="center"/>
          </w:tcPr>
          <w:p w14:paraId="46D1E7A3"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6800</w:t>
            </w:r>
          </w:p>
        </w:tc>
        <w:tc>
          <w:tcPr>
            <w:tcW w:w="960" w:type="dxa"/>
            <w:tcBorders>
              <w:top w:val="nil"/>
              <w:left w:val="nil"/>
              <w:bottom w:val="single" w:sz="8" w:space="0" w:color="836967"/>
              <w:right w:val="single" w:sz="8" w:space="0" w:color="836967"/>
            </w:tcBorders>
            <w:vAlign w:val="center"/>
          </w:tcPr>
          <w:p w14:paraId="7DB02457"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696F0C6C"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643C7DF3"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6300</w:t>
            </w:r>
          </w:p>
        </w:tc>
        <w:tc>
          <w:tcPr>
            <w:tcW w:w="960" w:type="dxa"/>
            <w:tcBorders>
              <w:top w:val="nil"/>
              <w:left w:val="nil"/>
              <w:bottom w:val="single" w:sz="8" w:space="0" w:color="836967"/>
              <w:right w:val="single" w:sz="8" w:space="0" w:color="836967"/>
            </w:tcBorders>
            <w:vAlign w:val="center"/>
          </w:tcPr>
          <w:p w14:paraId="7FB8B0A2" w14:textId="77777777" w:rsidR="00A0273C" w:rsidRPr="00A0273C" w:rsidRDefault="00A0273C" w:rsidP="00A0273C">
            <w:pPr>
              <w:spacing w:before="0" w:after="0"/>
              <w:ind w:left="0" w:right="140"/>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14:paraId="6B5D437D"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23100</w:t>
            </w:r>
          </w:p>
        </w:tc>
      </w:tr>
      <w:tr w:rsidR="00A0273C" w:rsidRPr="00A0273C" w14:paraId="5874704E" w14:textId="77777777">
        <w:trPr>
          <w:trHeight w:val="315"/>
        </w:trPr>
        <w:tc>
          <w:tcPr>
            <w:tcW w:w="3800" w:type="dxa"/>
            <w:tcBorders>
              <w:top w:val="nil"/>
              <w:left w:val="single" w:sz="8" w:space="0" w:color="000000"/>
              <w:bottom w:val="single" w:sz="8" w:space="0" w:color="000000"/>
              <w:right w:val="single" w:sz="8" w:space="0" w:color="000000"/>
            </w:tcBorders>
            <w:vAlign w:val="center"/>
          </w:tcPr>
          <w:p w14:paraId="4EC7A6A9"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xml:space="preserve">beljenje </w:t>
            </w:r>
          </w:p>
        </w:tc>
        <w:tc>
          <w:tcPr>
            <w:tcW w:w="960" w:type="dxa"/>
            <w:tcBorders>
              <w:top w:val="nil"/>
              <w:left w:val="nil"/>
              <w:bottom w:val="single" w:sz="8" w:space="0" w:color="836967"/>
              <w:right w:val="single" w:sz="8" w:space="0" w:color="836967"/>
            </w:tcBorders>
            <w:vAlign w:val="center"/>
          </w:tcPr>
          <w:p w14:paraId="5C518A5E"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2600</w:t>
            </w:r>
          </w:p>
        </w:tc>
        <w:tc>
          <w:tcPr>
            <w:tcW w:w="960" w:type="dxa"/>
            <w:tcBorders>
              <w:top w:val="nil"/>
              <w:left w:val="nil"/>
              <w:bottom w:val="single" w:sz="8" w:space="0" w:color="836967"/>
              <w:right w:val="single" w:sz="8" w:space="0" w:color="836967"/>
            </w:tcBorders>
            <w:vAlign w:val="center"/>
          </w:tcPr>
          <w:p w14:paraId="3F362458"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1B1D28E6"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48B6CCBB"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27D8FF39" w14:textId="77777777" w:rsidR="00A0273C" w:rsidRPr="00A0273C" w:rsidRDefault="00A0273C" w:rsidP="00A0273C">
            <w:pPr>
              <w:spacing w:before="0" w:after="0"/>
              <w:ind w:left="0" w:right="140"/>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14:paraId="4AC3E6A7"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6100</w:t>
            </w:r>
          </w:p>
        </w:tc>
      </w:tr>
      <w:tr w:rsidR="00A0273C" w:rsidRPr="00A0273C" w14:paraId="7CDA7BD6" w14:textId="77777777">
        <w:trPr>
          <w:trHeight w:val="315"/>
        </w:trPr>
        <w:tc>
          <w:tcPr>
            <w:tcW w:w="3800" w:type="dxa"/>
            <w:tcBorders>
              <w:top w:val="nil"/>
              <w:left w:val="single" w:sz="8" w:space="0" w:color="000000"/>
              <w:bottom w:val="single" w:sz="8" w:space="0" w:color="000000"/>
              <w:right w:val="single" w:sz="8" w:space="0" w:color="000000"/>
            </w:tcBorders>
            <w:vAlign w:val="center"/>
          </w:tcPr>
          <w:p w14:paraId="06053FCC"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pohištvena oprema pisarne svetovalne delavke</w:t>
            </w:r>
          </w:p>
        </w:tc>
        <w:tc>
          <w:tcPr>
            <w:tcW w:w="960" w:type="dxa"/>
            <w:tcBorders>
              <w:top w:val="nil"/>
              <w:left w:val="nil"/>
              <w:bottom w:val="single" w:sz="8" w:space="0" w:color="836967"/>
              <w:right w:val="single" w:sz="8" w:space="0" w:color="836967"/>
            </w:tcBorders>
            <w:vAlign w:val="center"/>
          </w:tcPr>
          <w:p w14:paraId="126D3853"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3700</w:t>
            </w:r>
          </w:p>
        </w:tc>
        <w:tc>
          <w:tcPr>
            <w:tcW w:w="960" w:type="dxa"/>
            <w:tcBorders>
              <w:top w:val="nil"/>
              <w:left w:val="nil"/>
              <w:bottom w:val="single" w:sz="8" w:space="0" w:color="836967"/>
              <w:right w:val="single" w:sz="8" w:space="0" w:color="836967"/>
            </w:tcBorders>
            <w:vAlign w:val="center"/>
          </w:tcPr>
          <w:p w14:paraId="03167902"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102D05B1"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2A40011D"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74778DA6" w14:textId="77777777" w:rsidR="00A0273C" w:rsidRPr="00A0273C" w:rsidRDefault="00A0273C" w:rsidP="00A0273C">
            <w:pPr>
              <w:spacing w:before="0" w:after="0"/>
              <w:ind w:left="0" w:right="140"/>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14:paraId="29820A86"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3700</w:t>
            </w:r>
          </w:p>
        </w:tc>
      </w:tr>
      <w:tr w:rsidR="00A0273C" w:rsidRPr="00A0273C" w14:paraId="6A6C2C21" w14:textId="77777777">
        <w:trPr>
          <w:trHeight w:val="315"/>
        </w:trPr>
        <w:tc>
          <w:tcPr>
            <w:tcW w:w="3800" w:type="dxa"/>
            <w:tcBorders>
              <w:top w:val="nil"/>
              <w:left w:val="single" w:sz="8" w:space="0" w:color="000000"/>
              <w:bottom w:val="single" w:sz="8" w:space="0" w:color="000000"/>
              <w:right w:val="single" w:sz="8" w:space="0" w:color="000000"/>
            </w:tcBorders>
            <w:vAlign w:val="center"/>
          </w:tcPr>
          <w:p w14:paraId="64CDB3AE"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xml:space="preserve">nakup in montaža klimatskih naprav </w:t>
            </w:r>
          </w:p>
        </w:tc>
        <w:tc>
          <w:tcPr>
            <w:tcW w:w="960" w:type="dxa"/>
            <w:tcBorders>
              <w:top w:val="nil"/>
              <w:left w:val="nil"/>
              <w:bottom w:val="single" w:sz="8" w:space="0" w:color="836967"/>
              <w:right w:val="single" w:sz="8" w:space="0" w:color="836967"/>
            </w:tcBorders>
            <w:vAlign w:val="center"/>
          </w:tcPr>
          <w:p w14:paraId="42730CA0"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4000</w:t>
            </w:r>
          </w:p>
        </w:tc>
        <w:tc>
          <w:tcPr>
            <w:tcW w:w="960" w:type="dxa"/>
            <w:tcBorders>
              <w:top w:val="nil"/>
              <w:left w:val="nil"/>
              <w:bottom w:val="single" w:sz="8" w:space="0" w:color="836967"/>
              <w:right w:val="single" w:sz="8" w:space="0" w:color="836967"/>
            </w:tcBorders>
            <w:vAlign w:val="center"/>
          </w:tcPr>
          <w:p w14:paraId="52B83DFA"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012E7039"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6D93EA5C"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5E92B957" w14:textId="77777777" w:rsidR="00A0273C" w:rsidRPr="00A0273C" w:rsidRDefault="00A0273C" w:rsidP="00A0273C">
            <w:pPr>
              <w:spacing w:before="0" w:after="0"/>
              <w:ind w:left="0" w:right="140"/>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14:paraId="3DDD35F7"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4000</w:t>
            </w:r>
          </w:p>
        </w:tc>
      </w:tr>
      <w:tr w:rsidR="00A0273C" w:rsidRPr="00A0273C" w14:paraId="0C8C118C" w14:textId="77777777">
        <w:trPr>
          <w:trHeight w:val="315"/>
        </w:trPr>
        <w:tc>
          <w:tcPr>
            <w:tcW w:w="3800" w:type="dxa"/>
            <w:tcBorders>
              <w:top w:val="nil"/>
              <w:left w:val="single" w:sz="8" w:space="0" w:color="000000"/>
              <w:bottom w:val="single" w:sz="8" w:space="0" w:color="000000"/>
              <w:right w:val="single" w:sz="8" w:space="0" w:color="000000"/>
            </w:tcBorders>
            <w:vAlign w:val="center"/>
          </w:tcPr>
          <w:p w14:paraId="52E5E14D"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nakup dodatnih stojal za kolesa</w:t>
            </w:r>
          </w:p>
        </w:tc>
        <w:tc>
          <w:tcPr>
            <w:tcW w:w="960" w:type="dxa"/>
            <w:tcBorders>
              <w:top w:val="nil"/>
              <w:left w:val="nil"/>
              <w:bottom w:val="single" w:sz="8" w:space="0" w:color="836967"/>
              <w:right w:val="single" w:sz="8" w:space="0" w:color="836967"/>
            </w:tcBorders>
            <w:vAlign w:val="center"/>
          </w:tcPr>
          <w:p w14:paraId="580135B7"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500</w:t>
            </w:r>
          </w:p>
        </w:tc>
        <w:tc>
          <w:tcPr>
            <w:tcW w:w="960" w:type="dxa"/>
            <w:tcBorders>
              <w:top w:val="nil"/>
              <w:left w:val="nil"/>
              <w:bottom w:val="single" w:sz="8" w:space="0" w:color="836967"/>
              <w:right w:val="single" w:sz="8" w:space="0" w:color="836967"/>
            </w:tcBorders>
            <w:vAlign w:val="center"/>
          </w:tcPr>
          <w:p w14:paraId="41769927"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7DDE47AE"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5370C83C"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28BE8089" w14:textId="77777777" w:rsidR="00A0273C" w:rsidRPr="00A0273C" w:rsidRDefault="00A0273C" w:rsidP="00A0273C">
            <w:pPr>
              <w:spacing w:before="0" w:after="0"/>
              <w:ind w:left="0" w:right="140"/>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14:paraId="2F55E056"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500</w:t>
            </w:r>
          </w:p>
        </w:tc>
      </w:tr>
      <w:tr w:rsidR="00A0273C" w:rsidRPr="00A0273C" w14:paraId="5283CCAC" w14:textId="77777777">
        <w:trPr>
          <w:trHeight w:val="315"/>
        </w:trPr>
        <w:tc>
          <w:tcPr>
            <w:tcW w:w="3800" w:type="dxa"/>
            <w:tcBorders>
              <w:top w:val="nil"/>
              <w:left w:val="single" w:sz="8" w:space="0" w:color="000000"/>
              <w:bottom w:val="single" w:sz="8" w:space="0" w:color="000000"/>
              <w:right w:val="single" w:sz="8" w:space="0" w:color="000000"/>
            </w:tcBorders>
            <w:vAlign w:val="center"/>
          </w:tcPr>
          <w:p w14:paraId="7489D437"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menjava peči za toplo vodo v kuhinji</w:t>
            </w:r>
          </w:p>
        </w:tc>
        <w:tc>
          <w:tcPr>
            <w:tcW w:w="960" w:type="dxa"/>
            <w:tcBorders>
              <w:top w:val="nil"/>
              <w:left w:val="nil"/>
              <w:bottom w:val="single" w:sz="8" w:space="0" w:color="836967"/>
              <w:right w:val="single" w:sz="8" w:space="0" w:color="836967"/>
            </w:tcBorders>
            <w:vAlign w:val="center"/>
          </w:tcPr>
          <w:p w14:paraId="669F3033"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0408F5DD"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66CCD0E3"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5A7677BE"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5000</w:t>
            </w:r>
          </w:p>
        </w:tc>
        <w:tc>
          <w:tcPr>
            <w:tcW w:w="960" w:type="dxa"/>
            <w:tcBorders>
              <w:top w:val="nil"/>
              <w:left w:val="nil"/>
              <w:bottom w:val="single" w:sz="8" w:space="0" w:color="836967"/>
              <w:right w:val="single" w:sz="8" w:space="0" w:color="836967"/>
            </w:tcBorders>
            <w:vAlign w:val="center"/>
          </w:tcPr>
          <w:p w14:paraId="0DDCA7B7" w14:textId="77777777" w:rsidR="00A0273C" w:rsidRPr="00A0273C" w:rsidRDefault="00A0273C" w:rsidP="00A0273C">
            <w:pPr>
              <w:spacing w:before="0" w:after="0"/>
              <w:ind w:left="0" w:right="140"/>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14:paraId="651ADC56"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5000</w:t>
            </w:r>
          </w:p>
        </w:tc>
      </w:tr>
      <w:tr w:rsidR="00A0273C" w:rsidRPr="00A0273C" w14:paraId="77CE0BF7" w14:textId="77777777">
        <w:trPr>
          <w:trHeight w:val="315"/>
        </w:trPr>
        <w:tc>
          <w:tcPr>
            <w:tcW w:w="3800" w:type="dxa"/>
            <w:tcBorders>
              <w:top w:val="nil"/>
              <w:left w:val="single" w:sz="8" w:space="0" w:color="000000"/>
              <w:bottom w:val="single" w:sz="8" w:space="0" w:color="000000"/>
              <w:right w:val="single" w:sz="8" w:space="0" w:color="000000"/>
            </w:tcBorders>
            <w:vAlign w:val="center"/>
          </w:tcPr>
          <w:p w14:paraId="254FBEDF"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sanacija kuhinje</w:t>
            </w:r>
          </w:p>
        </w:tc>
        <w:tc>
          <w:tcPr>
            <w:tcW w:w="960" w:type="dxa"/>
            <w:tcBorders>
              <w:top w:val="nil"/>
              <w:left w:val="nil"/>
              <w:bottom w:val="single" w:sz="8" w:space="0" w:color="836967"/>
              <w:right w:val="single" w:sz="8" w:space="0" w:color="836967"/>
            </w:tcBorders>
            <w:vAlign w:val="center"/>
          </w:tcPr>
          <w:p w14:paraId="7F5A496C"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45BFC153"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20000</w:t>
            </w:r>
          </w:p>
        </w:tc>
        <w:tc>
          <w:tcPr>
            <w:tcW w:w="960" w:type="dxa"/>
            <w:tcBorders>
              <w:top w:val="nil"/>
              <w:left w:val="nil"/>
              <w:bottom w:val="single" w:sz="8" w:space="0" w:color="836967"/>
              <w:right w:val="single" w:sz="8" w:space="0" w:color="836967"/>
            </w:tcBorders>
            <w:vAlign w:val="center"/>
          </w:tcPr>
          <w:p w14:paraId="68686830"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0871EDE1"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15BF8E8F" w14:textId="77777777" w:rsidR="00A0273C" w:rsidRPr="00A0273C" w:rsidRDefault="00A0273C" w:rsidP="00A0273C">
            <w:pPr>
              <w:spacing w:before="0" w:after="0"/>
              <w:ind w:left="0" w:right="140"/>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14:paraId="70CCB1CD"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20000</w:t>
            </w:r>
          </w:p>
        </w:tc>
      </w:tr>
      <w:tr w:rsidR="00A0273C" w:rsidRPr="00A0273C" w14:paraId="4F777286" w14:textId="77777777">
        <w:trPr>
          <w:trHeight w:val="315"/>
        </w:trPr>
        <w:tc>
          <w:tcPr>
            <w:tcW w:w="3800" w:type="dxa"/>
            <w:tcBorders>
              <w:top w:val="nil"/>
              <w:left w:val="single" w:sz="8" w:space="0" w:color="000000"/>
              <w:bottom w:val="single" w:sz="8" w:space="0" w:color="000000"/>
              <w:right w:val="single" w:sz="8" w:space="0" w:color="000000"/>
            </w:tcBorders>
            <w:vAlign w:val="center"/>
          </w:tcPr>
          <w:p w14:paraId="36AE04BB"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izgradnja priključka na optiko</w:t>
            </w:r>
          </w:p>
        </w:tc>
        <w:tc>
          <w:tcPr>
            <w:tcW w:w="960" w:type="dxa"/>
            <w:tcBorders>
              <w:top w:val="nil"/>
              <w:left w:val="nil"/>
              <w:bottom w:val="single" w:sz="8" w:space="0" w:color="836967"/>
              <w:right w:val="single" w:sz="8" w:space="0" w:color="836967"/>
            </w:tcBorders>
            <w:vAlign w:val="center"/>
          </w:tcPr>
          <w:p w14:paraId="4CF85977"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6E8D1AC5"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800</w:t>
            </w:r>
          </w:p>
        </w:tc>
        <w:tc>
          <w:tcPr>
            <w:tcW w:w="960" w:type="dxa"/>
            <w:tcBorders>
              <w:top w:val="nil"/>
              <w:left w:val="nil"/>
              <w:bottom w:val="single" w:sz="8" w:space="0" w:color="836967"/>
              <w:right w:val="single" w:sz="8" w:space="0" w:color="836967"/>
            </w:tcBorders>
            <w:vAlign w:val="center"/>
          </w:tcPr>
          <w:p w14:paraId="3648F107"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27535DF4"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44482D43"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1FFD3217"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800</w:t>
            </w:r>
          </w:p>
        </w:tc>
      </w:tr>
      <w:tr w:rsidR="00A0273C" w:rsidRPr="00A0273C" w14:paraId="36212525" w14:textId="77777777">
        <w:trPr>
          <w:trHeight w:val="315"/>
        </w:trPr>
        <w:tc>
          <w:tcPr>
            <w:tcW w:w="3800" w:type="dxa"/>
            <w:tcBorders>
              <w:top w:val="nil"/>
              <w:left w:val="single" w:sz="8" w:space="0" w:color="000000"/>
              <w:bottom w:val="single" w:sz="8" w:space="0" w:color="000000"/>
              <w:right w:val="single" w:sz="8" w:space="0" w:color="000000"/>
            </w:tcBorders>
            <w:vAlign w:val="center"/>
          </w:tcPr>
          <w:p w14:paraId="3471542D"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ureditev kolesarnice</w:t>
            </w:r>
          </w:p>
        </w:tc>
        <w:tc>
          <w:tcPr>
            <w:tcW w:w="960" w:type="dxa"/>
            <w:tcBorders>
              <w:top w:val="nil"/>
              <w:left w:val="nil"/>
              <w:bottom w:val="single" w:sz="8" w:space="0" w:color="836967"/>
              <w:right w:val="single" w:sz="8" w:space="0" w:color="836967"/>
            </w:tcBorders>
            <w:vAlign w:val="center"/>
          </w:tcPr>
          <w:p w14:paraId="7AB6FF7C"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597440A4"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1700</w:t>
            </w:r>
          </w:p>
        </w:tc>
        <w:tc>
          <w:tcPr>
            <w:tcW w:w="960" w:type="dxa"/>
            <w:tcBorders>
              <w:top w:val="nil"/>
              <w:left w:val="nil"/>
              <w:bottom w:val="single" w:sz="8" w:space="0" w:color="836967"/>
              <w:right w:val="single" w:sz="8" w:space="0" w:color="836967"/>
            </w:tcBorders>
            <w:vAlign w:val="center"/>
          </w:tcPr>
          <w:p w14:paraId="5BE0B283"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562D2ABF"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1DCDD574"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7C82847A"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1700</w:t>
            </w:r>
          </w:p>
        </w:tc>
      </w:tr>
      <w:tr w:rsidR="00A0273C" w:rsidRPr="00A0273C" w14:paraId="627080C5" w14:textId="77777777">
        <w:trPr>
          <w:trHeight w:val="435"/>
        </w:trPr>
        <w:tc>
          <w:tcPr>
            <w:tcW w:w="3800" w:type="dxa"/>
            <w:tcBorders>
              <w:top w:val="nil"/>
              <w:left w:val="single" w:sz="8" w:space="0" w:color="000000"/>
              <w:bottom w:val="single" w:sz="8" w:space="0" w:color="000000"/>
              <w:right w:val="single" w:sz="8" w:space="0" w:color="000000"/>
            </w:tcBorders>
            <w:vAlign w:val="center"/>
          </w:tcPr>
          <w:p w14:paraId="309ADAC7"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vzdrževalna dela in menjava dotrajanega pohištva</w:t>
            </w:r>
          </w:p>
        </w:tc>
        <w:tc>
          <w:tcPr>
            <w:tcW w:w="960" w:type="dxa"/>
            <w:tcBorders>
              <w:top w:val="nil"/>
              <w:left w:val="nil"/>
              <w:bottom w:val="single" w:sz="8" w:space="0" w:color="836967"/>
              <w:right w:val="single" w:sz="8" w:space="0" w:color="836967"/>
            </w:tcBorders>
            <w:vAlign w:val="center"/>
          </w:tcPr>
          <w:p w14:paraId="3FC7D212"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6FD2C4D8"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5500</w:t>
            </w:r>
          </w:p>
        </w:tc>
        <w:tc>
          <w:tcPr>
            <w:tcW w:w="960" w:type="dxa"/>
            <w:tcBorders>
              <w:top w:val="nil"/>
              <w:left w:val="nil"/>
              <w:bottom w:val="single" w:sz="8" w:space="0" w:color="836967"/>
              <w:right w:val="single" w:sz="8" w:space="0" w:color="836967"/>
            </w:tcBorders>
            <w:vAlign w:val="center"/>
          </w:tcPr>
          <w:p w14:paraId="03D6772D"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55A6B19E"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76F8E40B"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45517E8B"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5500</w:t>
            </w:r>
          </w:p>
        </w:tc>
      </w:tr>
      <w:tr w:rsidR="00A0273C" w:rsidRPr="00A0273C" w14:paraId="611260E5" w14:textId="77777777">
        <w:trPr>
          <w:trHeight w:val="315"/>
        </w:trPr>
        <w:tc>
          <w:tcPr>
            <w:tcW w:w="3800" w:type="dxa"/>
            <w:tcBorders>
              <w:top w:val="nil"/>
              <w:left w:val="single" w:sz="8" w:space="0" w:color="000000"/>
              <w:bottom w:val="single" w:sz="8" w:space="0" w:color="000000"/>
              <w:right w:val="single" w:sz="8" w:space="0" w:color="000000"/>
            </w:tcBorders>
            <w:vAlign w:val="center"/>
          </w:tcPr>
          <w:p w14:paraId="11090373"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xml:space="preserve">menjava </w:t>
            </w:r>
            <w:proofErr w:type="spellStart"/>
            <w:r w:rsidRPr="00A0273C">
              <w:rPr>
                <w:rFonts w:ascii="Tahoma" w:hAnsi="Tahoma" w:cs="Tahoma"/>
                <w:color w:val="000000"/>
                <w:sz w:val="16"/>
                <w:szCs w:val="16"/>
              </w:rPr>
              <w:t>konvektorske</w:t>
            </w:r>
            <w:proofErr w:type="spellEnd"/>
            <w:r w:rsidRPr="00A0273C">
              <w:rPr>
                <w:rFonts w:ascii="Tahoma" w:hAnsi="Tahoma" w:cs="Tahoma"/>
                <w:color w:val="000000"/>
                <w:sz w:val="16"/>
                <w:szCs w:val="16"/>
              </w:rPr>
              <w:t xml:space="preserve"> pečice</w:t>
            </w:r>
          </w:p>
        </w:tc>
        <w:tc>
          <w:tcPr>
            <w:tcW w:w="960" w:type="dxa"/>
            <w:tcBorders>
              <w:top w:val="nil"/>
              <w:left w:val="nil"/>
              <w:bottom w:val="single" w:sz="8" w:space="0" w:color="836967"/>
              <w:right w:val="single" w:sz="8" w:space="0" w:color="836967"/>
            </w:tcBorders>
            <w:vAlign w:val="center"/>
          </w:tcPr>
          <w:p w14:paraId="21D60C40" w14:textId="77777777" w:rsidR="00A0273C" w:rsidRPr="00A0273C" w:rsidRDefault="00A0273C" w:rsidP="00A0273C">
            <w:pPr>
              <w:spacing w:before="0" w:after="0"/>
              <w:ind w:left="0" w:right="140"/>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14:paraId="2BA0B2F1" w14:textId="77777777" w:rsidR="00A0273C" w:rsidRPr="00A0273C" w:rsidRDefault="00A0273C" w:rsidP="00A0273C">
            <w:pPr>
              <w:spacing w:before="0" w:after="0"/>
              <w:ind w:left="0" w:right="140"/>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14:paraId="4EFD8A29" w14:textId="77777777" w:rsidR="00A0273C" w:rsidRPr="00A0273C" w:rsidRDefault="00A0273C" w:rsidP="00A0273C">
            <w:pPr>
              <w:spacing w:before="0" w:after="0"/>
              <w:ind w:left="0" w:right="140"/>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14:paraId="6FAA3317" w14:textId="77777777" w:rsidR="00A0273C" w:rsidRPr="00A0273C" w:rsidRDefault="00A0273C" w:rsidP="00A0273C">
            <w:pPr>
              <w:spacing w:before="0" w:after="0"/>
              <w:ind w:left="0" w:right="140"/>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14:paraId="6F76DE48"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35000</w:t>
            </w:r>
          </w:p>
        </w:tc>
        <w:tc>
          <w:tcPr>
            <w:tcW w:w="960" w:type="dxa"/>
            <w:tcBorders>
              <w:top w:val="nil"/>
              <w:left w:val="nil"/>
              <w:bottom w:val="single" w:sz="8" w:space="0" w:color="836967"/>
              <w:right w:val="single" w:sz="8" w:space="0" w:color="836967"/>
            </w:tcBorders>
            <w:vAlign w:val="center"/>
          </w:tcPr>
          <w:p w14:paraId="3E3A63C5"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35000</w:t>
            </w:r>
          </w:p>
        </w:tc>
      </w:tr>
      <w:tr w:rsidR="00A0273C" w:rsidRPr="00A0273C" w14:paraId="6BC29778" w14:textId="77777777">
        <w:trPr>
          <w:trHeight w:val="315"/>
        </w:trPr>
        <w:tc>
          <w:tcPr>
            <w:tcW w:w="3800" w:type="dxa"/>
            <w:tcBorders>
              <w:top w:val="nil"/>
              <w:left w:val="single" w:sz="8" w:space="0" w:color="000000"/>
              <w:bottom w:val="single" w:sz="8" w:space="0" w:color="000000"/>
              <w:right w:val="single" w:sz="8" w:space="0" w:color="000000"/>
            </w:tcBorders>
            <w:vAlign w:val="center"/>
          </w:tcPr>
          <w:p w14:paraId="191C135A"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xml:space="preserve">večja investicijska in vzdrževalna dela </w:t>
            </w:r>
          </w:p>
        </w:tc>
        <w:tc>
          <w:tcPr>
            <w:tcW w:w="960" w:type="dxa"/>
            <w:tcBorders>
              <w:top w:val="nil"/>
              <w:left w:val="nil"/>
              <w:bottom w:val="single" w:sz="8" w:space="0" w:color="836967"/>
              <w:right w:val="single" w:sz="8" w:space="0" w:color="836967"/>
            </w:tcBorders>
            <w:vAlign w:val="center"/>
          </w:tcPr>
          <w:p w14:paraId="651F1539"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747E0804"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 </w:t>
            </w:r>
          </w:p>
        </w:tc>
        <w:tc>
          <w:tcPr>
            <w:tcW w:w="960" w:type="dxa"/>
            <w:tcBorders>
              <w:top w:val="nil"/>
              <w:left w:val="nil"/>
              <w:bottom w:val="single" w:sz="8" w:space="0" w:color="836967"/>
              <w:right w:val="single" w:sz="8" w:space="0" w:color="836967"/>
            </w:tcBorders>
            <w:vAlign w:val="center"/>
          </w:tcPr>
          <w:p w14:paraId="22067944"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7000</w:t>
            </w:r>
          </w:p>
        </w:tc>
        <w:tc>
          <w:tcPr>
            <w:tcW w:w="960" w:type="dxa"/>
            <w:tcBorders>
              <w:top w:val="nil"/>
              <w:left w:val="nil"/>
              <w:bottom w:val="single" w:sz="8" w:space="0" w:color="836967"/>
              <w:right w:val="single" w:sz="8" w:space="0" w:color="836967"/>
            </w:tcBorders>
            <w:vAlign w:val="center"/>
          </w:tcPr>
          <w:p w14:paraId="6D66EA43"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7600</w:t>
            </w:r>
          </w:p>
        </w:tc>
        <w:tc>
          <w:tcPr>
            <w:tcW w:w="960" w:type="dxa"/>
            <w:tcBorders>
              <w:top w:val="nil"/>
              <w:left w:val="nil"/>
              <w:bottom w:val="single" w:sz="8" w:space="0" w:color="836967"/>
              <w:right w:val="single" w:sz="8" w:space="0" w:color="836967"/>
            </w:tcBorders>
            <w:vAlign w:val="center"/>
          </w:tcPr>
          <w:p w14:paraId="2035EDE6" w14:textId="77777777" w:rsidR="00A0273C" w:rsidRPr="00A0273C" w:rsidRDefault="00A0273C" w:rsidP="00A0273C">
            <w:pPr>
              <w:spacing w:before="0" w:after="0"/>
              <w:ind w:left="0" w:right="140"/>
              <w:jc w:val="both"/>
              <w:rPr>
                <w:rFonts w:ascii="Tahoma" w:hAnsi="Tahoma" w:cs="Tahoma"/>
                <w:color w:val="000000"/>
                <w:sz w:val="16"/>
                <w:szCs w:val="16"/>
              </w:rPr>
            </w:pPr>
          </w:p>
        </w:tc>
        <w:tc>
          <w:tcPr>
            <w:tcW w:w="960" w:type="dxa"/>
            <w:tcBorders>
              <w:top w:val="nil"/>
              <w:left w:val="nil"/>
              <w:bottom w:val="single" w:sz="8" w:space="0" w:color="836967"/>
              <w:right w:val="single" w:sz="8" w:space="0" w:color="836967"/>
            </w:tcBorders>
            <w:vAlign w:val="center"/>
          </w:tcPr>
          <w:p w14:paraId="4FF45736"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18700</w:t>
            </w:r>
          </w:p>
        </w:tc>
      </w:tr>
      <w:tr w:rsidR="00A0273C" w:rsidRPr="00A0273C" w14:paraId="52018671" w14:textId="77777777">
        <w:trPr>
          <w:trHeight w:val="315"/>
        </w:trPr>
        <w:tc>
          <w:tcPr>
            <w:tcW w:w="3800" w:type="dxa"/>
            <w:tcBorders>
              <w:top w:val="nil"/>
              <w:left w:val="single" w:sz="8" w:space="0" w:color="000000"/>
              <w:bottom w:val="single" w:sz="8" w:space="0" w:color="000000"/>
              <w:right w:val="single" w:sz="8" w:space="0" w:color="000000"/>
            </w:tcBorders>
            <w:vAlign w:val="center"/>
          </w:tcPr>
          <w:p w14:paraId="2339C32B" w14:textId="77777777" w:rsidR="00A0273C" w:rsidRPr="00A0273C" w:rsidRDefault="00A0273C" w:rsidP="00A0273C">
            <w:pPr>
              <w:spacing w:before="0" w:after="0"/>
              <w:ind w:left="0" w:right="140"/>
              <w:jc w:val="both"/>
              <w:rPr>
                <w:rFonts w:ascii="Tahoma" w:hAnsi="Tahoma" w:cs="Tahoma"/>
                <w:b/>
                <w:bCs/>
                <w:color w:val="000000"/>
                <w:sz w:val="16"/>
                <w:szCs w:val="16"/>
              </w:rPr>
            </w:pPr>
            <w:r w:rsidRPr="00A0273C">
              <w:rPr>
                <w:rFonts w:ascii="Tahoma" w:hAnsi="Tahoma" w:cs="Tahoma"/>
                <w:b/>
                <w:bCs/>
                <w:color w:val="000000"/>
                <w:sz w:val="16"/>
                <w:szCs w:val="16"/>
              </w:rPr>
              <w:t>SKUPAJ</w:t>
            </w:r>
          </w:p>
        </w:tc>
        <w:tc>
          <w:tcPr>
            <w:tcW w:w="960" w:type="dxa"/>
            <w:tcBorders>
              <w:top w:val="nil"/>
              <w:left w:val="nil"/>
              <w:bottom w:val="single" w:sz="8" w:space="0" w:color="836967"/>
              <w:right w:val="single" w:sz="8" w:space="0" w:color="836967"/>
            </w:tcBorders>
            <w:vAlign w:val="center"/>
          </w:tcPr>
          <w:p w14:paraId="7A0103BC"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17600</w:t>
            </w:r>
          </w:p>
        </w:tc>
        <w:tc>
          <w:tcPr>
            <w:tcW w:w="960" w:type="dxa"/>
            <w:tcBorders>
              <w:top w:val="nil"/>
              <w:left w:val="nil"/>
              <w:bottom w:val="single" w:sz="8" w:space="0" w:color="836967"/>
              <w:right w:val="single" w:sz="8" w:space="0" w:color="836967"/>
            </w:tcBorders>
            <w:vAlign w:val="center"/>
          </w:tcPr>
          <w:p w14:paraId="13F94F91"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28000</w:t>
            </w:r>
          </w:p>
        </w:tc>
        <w:tc>
          <w:tcPr>
            <w:tcW w:w="960" w:type="dxa"/>
            <w:tcBorders>
              <w:top w:val="nil"/>
              <w:left w:val="nil"/>
              <w:bottom w:val="single" w:sz="8" w:space="0" w:color="836967"/>
              <w:right w:val="single" w:sz="8" w:space="0" w:color="836967"/>
            </w:tcBorders>
            <w:vAlign w:val="center"/>
          </w:tcPr>
          <w:p w14:paraId="5E6E2259"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7000</w:t>
            </w:r>
          </w:p>
        </w:tc>
        <w:tc>
          <w:tcPr>
            <w:tcW w:w="960" w:type="dxa"/>
            <w:tcBorders>
              <w:top w:val="nil"/>
              <w:left w:val="nil"/>
              <w:bottom w:val="single" w:sz="8" w:space="0" w:color="836967"/>
              <w:right w:val="single" w:sz="8" w:space="0" w:color="836967"/>
            </w:tcBorders>
            <w:vAlign w:val="center"/>
          </w:tcPr>
          <w:p w14:paraId="4228A4C5"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18900</w:t>
            </w:r>
          </w:p>
        </w:tc>
        <w:tc>
          <w:tcPr>
            <w:tcW w:w="960" w:type="dxa"/>
            <w:tcBorders>
              <w:top w:val="nil"/>
              <w:left w:val="nil"/>
              <w:bottom w:val="single" w:sz="8" w:space="0" w:color="836967"/>
              <w:right w:val="single" w:sz="8" w:space="0" w:color="836967"/>
            </w:tcBorders>
            <w:vAlign w:val="center"/>
          </w:tcPr>
          <w:p w14:paraId="2C45FDBF"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35000</w:t>
            </w:r>
          </w:p>
        </w:tc>
        <w:tc>
          <w:tcPr>
            <w:tcW w:w="960" w:type="dxa"/>
            <w:tcBorders>
              <w:top w:val="nil"/>
              <w:left w:val="nil"/>
              <w:bottom w:val="single" w:sz="8" w:space="0" w:color="836967"/>
              <w:right w:val="single" w:sz="8" w:space="0" w:color="836967"/>
            </w:tcBorders>
            <w:vAlign w:val="center"/>
          </w:tcPr>
          <w:p w14:paraId="14245C9C" w14:textId="77777777" w:rsidR="00A0273C" w:rsidRPr="00A0273C" w:rsidRDefault="00A0273C" w:rsidP="00A0273C">
            <w:pPr>
              <w:spacing w:before="0" w:after="0"/>
              <w:ind w:left="0" w:right="140"/>
              <w:jc w:val="both"/>
              <w:rPr>
                <w:rFonts w:ascii="Tahoma" w:hAnsi="Tahoma" w:cs="Tahoma"/>
                <w:color w:val="000000"/>
                <w:sz w:val="16"/>
                <w:szCs w:val="16"/>
              </w:rPr>
            </w:pPr>
            <w:r w:rsidRPr="00A0273C">
              <w:rPr>
                <w:rFonts w:ascii="Tahoma" w:hAnsi="Tahoma" w:cs="Tahoma"/>
                <w:color w:val="000000"/>
                <w:sz w:val="16"/>
                <w:szCs w:val="16"/>
              </w:rPr>
              <w:t>106500</w:t>
            </w:r>
          </w:p>
        </w:tc>
      </w:tr>
    </w:tbl>
    <w:p w14:paraId="5B88BD79" w14:textId="643D7453"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lastRenderedPageBreak/>
        <w:t>Stanje projekta</w:t>
      </w:r>
    </w:p>
    <w:p w14:paraId="08379FA6"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Nakup opreme in investicijsko vzdrževalna dela so stalna naloga.</w:t>
      </w:r>
    </w:p>
    <w:p w14:paraId="24A478EF" w14:textId="798C17C3"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OB192-22-0001 ENERGETSKA SANACIJA OŠ ŽIROVNICA</w:t>
      </w:r>
      <w:r w:rsidRPr="003D5A79">
        <w:rPr>
          <w:rFonts w:ascii="Tahoma" w:hAnsi="Tahoma" w:cs="Tahoma"/>
          <w:color w:val="FFFFFF" w:themeColor="background1"/>
          <w:sz w:val="22"/>
          <w:szCs w:val="22"/>
        </w:rPr>
        <w:tab/>
        <w:t>30.000 €</w:t>
      </w:r>
    </w:p>
    <w:p w14:paraId="1A707FE5" w14:textId="42730215" w:rsidR="003D5A79" w:rsidRDefault="00DC65D7" w:rsidP="003D5A79">
      <w:pPr>
        <w:spacing w:before="0" w:after="0"/>
        <w:ind w:left="0" w:right="140"/>
        <w:jc w:val="both"/>
        <w:rPr>
          <w:rFonts w:ascii="Tahoma" w:hAnsi="Tahoma" w:cs="Tahoma"/>
        </w:rPr>
      </w:pPr>
      <w:r>
        <w:rPr>
          <w:rFonts w:ascii="Tahoma" w:hAnsi="Tahoma" w:cs="Tahoma"/>
        </w:rPr>
        <w:t>Glede na energetsko krizo in cene energentov, bo potrebno za šolske objekte najti alternativne vire energije, kamor prvenstveno sodi postavitev sončne elektrarne</w:t>
      </w:r>
      <w:r w:rsidR="009974C6">
        <w:rPr>
          <w:rFonts w:ascii="Tahoma" w:hAnsi="Tahoma" w:cs="Tahoma"/>
        </w:rPr>
        <w:t xml:space="preserve"> in ureditev centralne kotlovnice</w:t>
      </w:r>
      <w:r>
        <w:rPr>
          <w:rFonts w:ascii="Tahoma" w:hAnsi="Tahoma" w:cs="Tahoma"/>
        </w:rPr>
        <w:t>.</w:t>
      </w:r>
      <w:r w:rsidR="009974C6">
        <w:rPr>
          <w:rFonts w:ascii="Tahoma" w:hAnsi="Tahoma" w:cs="Tahoma"/>
        </w:rPr>
        <w:t xml:space="preserve"> Na projektu so v letu 2023 načrtovana sredstva za investicijsko dokumentacijo, v letu 2024 pa sredstva za izvedbo v višini 500.000 EUR, od tega je predvideno sofinanciranje investicijskih posegov v višini 80%.</w:t>
      </w:r>
    </w:p>
    <w:p w14:paraId="1586DEE7" w14:textId="77777777" w:rsidR="003D5A79" w:rsidRPr="008926EB" w:rsidRDefault="003D5A79" w:rsidP="00A0273C">
      <w:pPr>
        <w:pStyle w:val="AHeading3"/>
        <w:tabs>
          <w:tab w:val="decimal" w:pos="9200"/>
        </w:tabs>
        <w:spacing w:before="0" w:after="0"/>
        <w:ind w:right="140"/>
        <w:jc w:val="both"/>
        <w:rPr>
          <w:rFonts w:ascii="Tahoma" w:hAnsi="Tahoma" w:cs="Tahoma"/>
          <w:b w:val="0"/>
          <w:iCs w:val="0"/>
          <w:spacing w:val="0"/>
          <w:sz w:val="28"/>
          <w:szCs w:val="28"/>
        </w:rPr>
      </w:pPr>
    </w:p>
    <w:p w14:paraId="0E789EC3" w14:textId="48704153" w:rsidR="00A0273C" w:rsidRPr="008926EB" w:rsidRDefault="00A0273C" w:rsidP="00A0273C">
      <w:pPr>
        <w:pStyle w:val="AHeading3"/>
        <w:tabs>
          <w:tab w:val="decimal" w:pos="9200"/>
        </w:tabs>
        <w:spacing w:before="0" w:after="0"/>
        <w:ind w:right="140"/>
        <w:jc w:val="both"/>
        <w:rPr>
          <w:rFonts w:ascii="Tahoma" w:hAnsi="Tahoma" w:cs="Tahoma"/>
          <w:sz w:val="28"/>
          <w:szCs w:val="28"/>
        </w:rPr>
      </w:pPr>
      <w:r w:rsidRPr="008926EB">
        <w:rPr>
          <w:rFonts w:ascii="Tahoma" w:hAnsi="Tahoma" w:cs="Tahoma"/>
          <w:sz w:val="28"/>
          <w:szCs w:val="28"/>
        </w:rPr>
        <w:t>20 SOCIALNO VARSTVO</w:t>
      </w:r>
      <w:r w:rsidRPr="008926EB">
        <w:rPr>
          <w:rFonts w:ascii="Tahoma" w:hAnsi="Tahoma" w:cs="Tahoma"/>
          <w:sz w:val="28"/>
          <w:szCs w:val="28"/>
        </w:rPr>
        <w:tab/>
        <w:t>206.789 €</w:t>
      </w:r>
    </w:p>
    <w:p w14:paraId="1AE30B23" w14:textId="139986F7" w:rsidR="00A0273C" w:rsidRPr="003059C9" w:rsidRDefault="00A0273C" w:rsidP="00A0273C">
      <w:pPr>
        <w:pStyle w:val="AHeading4"/>
        <w:tabs>
          <w:tab w:val="decimal" w:pos="9200"/>
        </w:tabs>
        <w:spacing w:before="0" w:after="0"/>
        <w:ind w:right="140"/>
        <w:jc w:val="both"/>
        <w:rPr>
          <w:rFonts w:ascii="Tahoma" w:hAnsi="Tahoma" w:cs="Tahoma"/>
          <w:sz w:val="20"/>
          <w:szCs w:val="20"/>
        </w:rPr>
      </w:pPr>
      <w:r w:rsidRPr="003059C9">
        <w:rPr>
          <w:rFonts w:ascii="Tahoma" w:hAnsi="Tahoma" w:cs="Tahoma"/>
          <w:sz w:val="20"/>
          <w:szCs w:val="20"/>
        </w:rPr>
        <w:t>2004 Izvajanje programov socialnega varstva</w:t>
      </w:r>
      <w:r w:rsidRPr="003059C9">
        <w:rPr>
          <w:rFonts w:ascii="Tahoma" w:hAnsi="Tahoma" w:cs="Tahoma"/>
          <w:sz w:val="20"/>
          <w:szCs w:val="20"/>
        </w:rPr>
        <w:tab/>
        <w:t>206.789 €</w:t>
      </w:r>
    </w:p>
    <w:p w14:paraId="03DB7818" w14:textId="32A1591E" w:rsidR="00A0273C" w:rsidRPr="0077499E" w:rsidRDefault="00A0273C" w:rsidP="0077499E">
      <w:pPr>
        <w:pStyle w:val="AHeading5"/>
        <w:pBdr>
          <w:top w:val="none" w:sz="0" w:space="0" w:color="auto"/>
          <w:bottom w:val="none" w:sz="0" w:space="0" w:color="auto"/>
        </w:pBdr>
        <w:tabs>
          <w:tab w:val="decimal" w:pos="9200"/>
        </w:tabs>
        <w:spacing w:before="0" w:after="0"/>
        <w:ind w:right="140"/>
        <w:jc w:val="both"/>
        <w:rPr>
          <w:rFonts w:ascii="Tahoma" w:hAnsi="Tahoma" w:cs="Tahoma"/>
          <w:sz w:val="20"/>
        </w:rPr>
      </w:pPr>
      <w:r w:rsidRPr="0077499E">
        <w:rPr>
          <w:rFonts w:ascii="Tahoma" w:hAnsi="Tahoma" w:cs="Tahoma"/>
          <w:sz w:val="20"/>
        </w:rPr>
        <w:t>20049003 Socialno varstvo starih</w:t>
      </w:r>
      <w:r w:rsidRPr="0077499E">
        <w:rPr>
          <w:rFonts w:ascii="Tahoma" w:hAnsi="Tahoma" w:cs="Tahoma"/>
          <w:sz w:val="20"/>
        </w:rPr>
        <w:tab/>
        <w:t>206.789 €</w:t>
      </w:r>
    </w:p>
    <w:p w14:paraId="72E497DC" w14:textId="27DC7804" w:rsidR="00A0273C" w:rsidRPr="003D5A79" w:rsidRDefault="00A0273C" w:rsidP="003D5A79">
      <w:pPr>
        <w:pStyle w:val="AHeading7"/>
        <w:pBdr>
          <w:top w:val="none" w:sz="0" w:space="0" w:color="auto"/>
          <w:bottom w:val="none" w:sz="0" w:space="0" w:color="auto"/>
        </w:pBdr>
        <w:shd w:val="clear" w:color="auto" w:fill="5F497A" w:themeFill="accent4" w:themeFillShade="BF"/>
        <w:tabs>
          <w:tab w:val="decimal" w:pos="9200"/>
        </w:tabs>
        <w:spacing w:after="0"/>
        <w:ind w:right="140"/>
        <w:jc w:val="both"/>
        <w:rPr>
          <w:rFonts w:ascii="Tahoma" w:hAnsi="Tahoma" w:cs="Tahoma"/>
          <w:color w:val="FFFFFF" w:themeColor="background1"/>
          <w:sz w:val="22"/>
          <w:szCs w:val="22"/>
        </w:rPr>
      </w:pPr>
      <w:r w:rsidRPr="003D5A79">
        <w:rPr>
          <w:rFonts w:ascii="Tahoma" w:hAnsi="Tahoma" w:cs="Tahoma"/>
          <w:color w:val="FFFFFF" w:themeColor="background1"/>
          <w:sz w:val="22"/>
          <w:szCs w:val="22"/>
        </w:rPr>
        <w:t>OB192-18-0023 DOM STAROSTNIKOV</w:t>
      </w:r>
      <w:r w:rsidRPr="003D5A79">
        <w:rPr>
          <w:rFonts w:ascii="Tahoma" w:hAnsi="Tahoma" w:cs="Tahoma"/>
          <w:color w:val="FFFFFF" w:themeColor="background1"/>
          <w:sz w:val="22"/>
          <w:szCs w:val="22"/>
        </w:rPr>
        <w:tab/>
        <w:t>206.789 €</w:t>
      </w:r>
    </w:p>
    <w:p w14:paraId="4FF4FD21" w14:textId="594B0197"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Namen in cilj</w:t>
      </w:r>
    </w:p>
    <w:p w14:paraId="5888733F" w14:textId="63BB8554" w:rsidR="00A0273C" w:rsidRPr="00A0273C" w:rsidRDefault="009270F3" w:rsidP="00A0273C">
      <w:pPr>
        <w:widowControl w:val="0"/>
        <w:spacing w:before="0" w:after="0"/>
        <w:ind w:left="0" w:right="140"/>
        <w:jc w:val="both"/>
        <w:rPr>
          <w:rFonts w:ascii="Tahoma" w:hAnsi="Tahoma" w:cs="Tahoma"/>
          <w:sz w:val="16"/>
          <w:szCs w:val="16"/>
        </w:rPr>
      </w:pPr>
      <w:bookmarkStart w:id="0" w:name="_Hlk111099342"/>
      <w:r w:rsidRPr="008E3D47">
        <w:rPr>
          <w:rFonts w:ascii="Tahoma" w:hAnsi="Tahoma" w:cs="Tahoma"/>
        </w:rPr>
        <w:t xml:space="preserve">Po več neuspešnih dogovorih glede možnosti zagotavljanja institucionalnega varstva starejših na območju občine, je kot edina možnost ostala vzpostavitev enote doma dr. Franceta </w:t>
      </w:r>
      <w:proofErr w:type="spellStart"/>
      <w:r w:rsidRPr="008E3D47">
        <w:rPr>
          <w:rFonts w:ascii="Tahoma" w:hAnsi="Tahoma" w:cs="Tahoma"/>
        </w:rPr>
        <w:t>Berglja</w:t>
      </w:r>
      <w:proofErr w:type="spellEnd"/>
      <w:r w:rsidRPr="008E3D47">
        <w:rPr>
          <w:rFonts w:ascii="Tahoma" w:hAnsi="Tahoma" w:cs="Tahoma"/>
        </w:rPr>
        <w:t xml:space="preserve">. </w:t>
      </w:r>
      <w:r w:rsidR="00A0273C" w:rsidRPr="008E3D47">
        <w:rPr>
          <w:rFonts w:ascii="Tahoma" w:hAnsi="Tahoma" w:cs="Tahoma"/>
        </w:rPr>
        <w:t xml:space="preserve">Na projektu so </w:t>
      </w:r>
      <w:r w:rsidRPr="008E3D47">
        <w:rPr>
          <w:rFonts w:ascii="Tahoma" w:hAnsi="Tahoma" w:cs="Tahoma"/>
        </w:rPr>
        <w:t xml:space="preserve">tako </w:t>
      </w:r>
      <w:r w:rsidR="00A0273C" w:rsidRPr="008E3D47">
        <w:rPr>
          <w:rFonts w:ascii="Tahoma" w:hAnsi="Tahoma" w:cs="Tahoma"/>
        </w:rPr>
        <w:t>načrtovana sredstva za nakup zemljišča v izmeri 6.406 m</w:t>
      </w:r>
      <w:r w:rsidR="00A0273C" w:rsidRPr="008E3D47">
        <w:rPr>
          <w:rFonts w:ascii="Tahoma" w:hAnsi="Tahoma" w:cs="Tahoma"/>
          <w:vertAlign w:val="superscript"/>
        </w:rPr>
        <w:t>2</w:t>
      </w:r>
      <w:r w:rsidR="00A0273C" w:rsidRPr="008E3D47">
        <w:rPr>
          <w:rFonts w:ascii="Tahoma" w:hAnsi="Tahoma" w:cs="Tahoma"/>
        </w:rPr>
        <w:t xml:space="preserve"> po ceni 63 EUR/m</w:t>
      </w:r>
      <w:r w:rsidR="00A0273C" w:rsidRPr="008E3D47">
        <w:rPr>
          <w:rFonts w:ascii="Tahoma" w:hAnsi="Tahoma" w:cs="Tahoma"/>
          <w:vertAlign w:val="superscript"/>
        </w:rPr>
        <w:t>2</w:t>
      </w:r>
      <w:r w:rsidR="00A0273C" w:rsidRPr="008E3D47">
        <w:rPr>
          <w:rFonts w:ascii="Tahoma" w:hAnsi="Tahoma" w:cs="Tahoma"/>
        </w:rPr>
        <w:t xml:space="preserve"> in sicer bi občina odkupila celotno zemljišče, od tega ½ v letu 2023 in ½ v letu 2024.</w:t>
      </w:r>
      <w:r w:rsidRPr="008E3D47">
        <w:rPr>
          <w:rFonts w:ascii="Tahoma" w:hAnsi="Tahoma" w:cs="Tahoma"/>
        </w:rPr>
        <w:t xml:space="preserve"> Občina bi tako v projektu prispevala komunalno opremljeno zemljišče, investitor pa </w:t>
      </w:r>
      <w:r w:rsidR="00A0273C" w:rsidRPr="008E3D47">
        <w:rPr>
          <w:rFonts w:ascii="Tahoma" w:hAnsi="Tahoma" w:cs="Tahoma"/>
        </w:rPr>
        <w:t xml:space="preserve">bo Ministrstvo za delo, družino in socialne zadeve, ki je ustanovitelj javnega zavoda Dom dr. Franceta </w:t>
      </w:r>
      <w:proofErr w:type="spellStart"/>
      <w:r w:rsidR="00A0273C" w:rsidRPr="008E3D47">
        <w:rPr>
          <w:rFonts w:ascii="Tahoma" w:hAnsi="Tahoma" w:cs="Tahoma"/>
        </w:rPr>
        <w:t>Berglja</w:t>
      </w:r>
      <w:proofErr w:type="spellEnd"/>
      <w:r w:rsidR="00A0273C" w:rsidRPr="008E3D47">
        <w:rPr>
          <w:rFonts w:ascii="Tahoma" w:hAnsi="Tahoma" w:cs="Tahoma"/>
        </w:rPr>
        <w:t xml:space="preserve"> Jesenice</w:t>
      </w:r>
      <w:r w:rsidR="00F105D6" w:rsidRPr="008E3D47">
        <w:rPr>
          <w:rFonts w:ascii="Tahoma" w:hAnsi="Tahoma" w:cs="Tahoma"/>
        </w:rPr>
        <w:t>, kateri bo tudi izvajal dejavnost institucionalnega varstva na območju občine Žirovnica</w:t>
      </w:r>
      <w:r w:rsidR="00A0273C" w:rsidRPr="008E3D47">
        <w:rPr>
          <w:rFonts w:ascii="Tahoma" w:hAnsi="Tahoma" w:cs="Tahoma"/>
        </w:rPr>
        <w:t>.</w:t>
      </w:r>
    </w:p>
    <w:bookmarkEnd w:id="0"/>
    <w:p w14:paraId="2D88DE5D" w14:textId="43BAED36" w:rsidR="00A0273C" w:rsidRPr="008926EB" w:rsidRDefault="00A0273C" w:rsidP="00A0273C">
      <w:pPr>
        <w:pStyle w:val="Heading11"/>
        <w:spacing w:before="0" w:after="0"/>
        <w:ind w:left="0" w:right="140"/>
        <w:jc w:val="both"/>
        <w:rPr>
          <w:rFonts w:ascii="Tahoma" w:hAnsi="Tahoma" w:cs="Tahoma"/>
          <w:sz w:val="16"/>
          <w:szCs w:val="16"/>
        </w:rPr>
      </w:pPr>
      <w:r w:rsidRPr="008926EB">
        <w:rPr>
          <w:rFonts w:ascii="Tahoma" w:hAnsi="Tahoma" w:cs="Tahoma"/>
          <w:sz w:val="16"/>
          <w:szCs w:val="16"/>
        </w:rPr>
        <w:t>Stanje projekta</w:t>
      </w:r>
    </w:p>
    <w:p w14:paraId="4C92EE08" w14:textId="77777777" w:rsidR="00A0273C" w:rsidRPr="00A0273C" w:rsidRDefault="00A0273C" w:rsidP="00A0273C">
      <w:pPr>
        <w:widowControl w:val="0"/>
        <w:spacing w:before="0" w:after="0"/>
        <w:ind w:left="0" w:right="140"/>
        <w:jc w:val="both"/>
        <w:rPr>
          <w:rFonts w:ascii="Tahoma" w:hAnsi="Tahoma" w:cs="Tahoma"/>
          <w:sz w:val="16"/>
          <w:szCs w:val="16"/>
        </w:rPr>
      </w:pPr>
      <w:r w:rsidRPr="00A0273C">
        <w:rPr>
          <w:rFonts w:ascii="Tahoma" w:hAnsi="Tahoma" w:cs="Tahoma"/>
        </w:rPr>
        <w:t>Projekt je v pripravi.</w:t>
      </w:r>
    </w:p>
    <w:sectPr w:rsidR="00A0273C" w:rsidRPr="00A0273C" w:rsidSect="0088600C">
      <w:headerReference w:type="even" r:id="rId14"/>
      <w:headerReference w:type="default" r:id="rId15"/>
      <w:footerReference w:type="even" r:id="rId16"/>
      <w:footerReference w:type="default" r:id="rId17"/>
      <w:headerReference w:type="first" r:id="rId18"/>
      <w:footerReference w:type="first" r:id="rId19"/>
      <w:pgSz w:w="11906" w:h="16838"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CCC67" w14:textId="77777777" w:rsidR="00407292" w:rsidRDefault="00407292">
      <w:r>
        <w:separator/>
      </w:r>
    </w:p>
  </w:endnote>
  <w:endnote w:type="continuationSeparator" w:id="0">
    <w:p w14:paraId="3060DFED" w14:textId="77777777" w:rsidR="00407292" w:rsidRDefault="00407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E9C87" w14:textId="79CA923D" w:rsidR="00A0273C" w:rsidRDefault="00A0273C" w:rsidP="00386784">
    <w:pPr>
      <w:pStyle w:val="Noga"/>
      <w:framePr w:wrap="around"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2</w:t>
    </w:r>
    <w:r>
      <w:rPr>
        <w:rStyle w:val="tevilkastrani"/>
      </w:rPr>
      <w:fldChar w:fldCharType="end"/>
    </w:r>
  </w:p>
  <w:p w14:paraId="2CC13874" w14:textId="77777777" w:rsidR="003E0E47" w:rsidRPr="00DE38B8" w:rsidRDefault="003E0E47" w:rsidP="00A0273C">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796C5" w14:textId="79CB6D3A" w:rsidR="00A0273C" w:rsidRDefault="00A0273C" w:rsidP="00386784">
    <w:pPr>
      <w:pStyle w:val="Noga"/>
      <w:framePr w:wrap="around"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1</w:t>
    </w:r>
    <w:r>
      <w:rPr>
        <w:rStyle w:val="tevilkastrani"/>
      </w:rPr>
      <w:fldChar w:fldCharType="end"/>
    </w:r>
  </w:p>
  <w:p w14:paraId="0316E035" w14:textId="77777777" w:rsidR="003E0E47" w:rsidRPr="00DE38B8" w:rsidRDefault="003E0E47" w:rsidP="00A0273C">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BD850" w14:textId="77777777" w:rsidR="00DE38B8" w:rsidRDefault="00DE38B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A0C89" w14:textId="77777777" w:rsidR="00407292" w:rsidRDefault="00407292">
      <w:r>
        <w:separator/>
      </w:r>
    </w:p>
  </w:footnote>
  <w:footnote w:type="continuationSeparator" w:id="0">
    <w:p w14:paraId="314BDD6A" w14:textId="77777777" w:rsidR="00407292" w:rsidRDefault="004072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6FD17" w14:textId="77777777" w:rsidR="003E0E47" w:rsidRPr="00747EBA" w:rsidRDefault="003E0E47" w:rsidP="00747EBA">
    <w:pPr>
      <w:pStyle w:val="Glava"/>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BFA97" w14:textId="77777777" w:rsidR="003E0E47" w:rsidRDefault="003E0E47" w:rsidP="00747EBA">
    <w:pPr>
      <w:pStyle w:val="Glava"/>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F2748" w14:textId="77777777" w:rsidR="003E0E47" w:rsidRDefault="003E0E47" w:rsidP="00747EBA">
    <w:pPr>
      <w:pStyle w:val="Glav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58CB7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101B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1ADD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D466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0493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6AF4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CE84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32AAD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271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B0BC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4E522A6E"/>
    <w:lvl w:ilvl="0">
      <w:numFmt w:val="bullet"/>
      <w:lvlText w:val="*"/>
      <w:lvlJc w:val="left"/>
    </w:lvl>
  </w:abstractNum>
  <w:abstractNum w:abstractNumId="11" w15:restartNumberingAfterBreak="0">
    <w:nsid w:val="056E4D20"/>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2" w15:restartNumberingAfterBreak="0">
    <w:nsid w:val="059315A3"/>
    <w:multiLevelType w:val="multilevel"/>
    <w:tmpl w:val="901AB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6AA4DAC"/>
    <w:multiLevelType w:val="multilevel"/>
    <w:tmpl w:val="21226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91E6A40"/>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5" w15:restartNumberingAfterBreak="0">
    <w:nsid w:val="0BD7E594"/>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6" w15:restartNumberingAfterBreak="0">
    <w:nsid w:val="0C14B968"/>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7" w15:restartNumberingAfterBreak="0">
    <w:nsid w:val="10D83D18"/>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8" w15:restartNumberingAfterBreak="0">
    <w:nsid w:val="143745A6"/>
    <w:multiLevelType w:val="multilevel"/>
    <w:tmpl w:val="670A6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832958"/>
    <w:multiLevelType w:val="multilevel"/>
    <w:tmpl w:val="8126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19EB44"/>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1" w15:restartNumberingAfterBreak="0">
    <w:nsid w:val="20C8492A"/>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2" w15:restartNumberingAfterBreak="0">
    <w:nsid w:val="211847F8"/>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3" w15:restartNumberingAfterBreak="0">
    <w:nsid w:val="2B64776C"/>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4" w15:restartNumberingAfterBreak="0">
    <w:nsid w:val="2F8E057F"/>
    <w:multiLevelType w:val="multilevel"/>
    <w:tmpl w:val="258CB716"/>
    <w:styleLink w:val="ListStyleNumber"/>
    <w:lvl w:ilvl="0">
      <w:start w:val="1"/>
      <w:numFmt w:val="decimal"/>
      <w:lvlText w:val="%1."/>
      <w:lvlJc w:val="left"/>
      <w:pPr>
        <w:tabs>
          <w:tab w:val="num" w:pos="1492"/>
        </w:tabs>
        <w:ind w:left="1492"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340AE4C"/>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6" w15:restartNumberingAfterBreak="0">
    <w:nsid w:val="3ABF754D"/>
    <w:multiLevelType w:val="multilevel"/>
    <w:tmpl w:val="A2C6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64DB24"/>
    <w:multiLevelType w:val="multilevel"/>
    <w:tmpl w:val="FFFFFFFF"/>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8" w15:restartNumberingAfterBreak="0">
    <w:nsid w:val="3F806353"/>
    <w:multiLevelType w:val="multilevel"/>
    <w:tmpl w:val="8334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781E88"/>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0" w15:restartNumberingAfterBreak="0">
    <w:nsid w:val="4CC9E4D0"/>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1" w15:restartNumberingAfterBreak="0">
    <w:nsid w:val="4FE7EEDC"/>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2" w15:restartNumberingAfterBreak="0">
    <w:nsid w:val="5019185B"/>
    <w:multiLevelType w:val="multilevel"/>
    <w:tmpl w:val="2AE87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9234C2B"/>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4" w15:restartNumberingAfterBreak="0">
    <w:nsid w:val="5D9ABF0C"/>
    <w:multiLevelType w:val="multilevel"/>
    <w:tmpl w:val="FFFFFFFF"/>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5" w15:restartNumberingAfterBreak="0">
    <w:nsid w:val="6511FED4"/>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6" w15:restartNumberingAfterBreak="0">
    <w:nsid w:val="709B616A"/>
    <w:multiLevelType w:val="singleLevel"/>
    <w:tmpl w:val="FFFFFFFF"/>
    <w:lvl w:ilvl="0">
      <w:numFmt w:val="bullet"/>
      <w:lvlText w:val="·"/>
      <w:lvlJc w:val="left"/>
      <w:pPr>
        <w:tabs>
          <w:tab w:val="num" w:pos="720"/>
        </w:tabs>
        <w:ind w:left="720" w:hanging="360"/>
      </w:pPr>
      <w:rPr>
        <w:rFonts w:ascii="Symbol" w:hAnsi="Symbol" w:cs="Symbol"/>
        <w:sz w:val="20"/>
        <w:szCs w:val="20"/>
      </w:rPr>
    </w:lvl>
  </w:abstractNum>
  <w:abstractNum w:abstractNumId="37" w15:restartNumberingAfterBreak="0">
    <w:nsid w:val="7887A760"/>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8" w15:restartNumberingAfterBreak="0">
    <w:nsid w:val="7B2F13CC"/>
    <w:multiLevelType w:val="multilevel"/>
    <w:tmpl w:val="47E2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E137B0"/>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0" w15:restartNumberingAfterBreak="0">
    <w:nsid w:val="7EDE6F8F"/>
    <w:multiLevelType w:val="multilevel"/>
    <w:tmpl w:val="FFFFFFF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num w:numId="1" w16cid:durableId="826015997">
    <w:abstractNumId w:val="18"/>
  </w:num>
  <w:num w:numId="2" w16cid:durableId="1793480219">
    <w:abstractNumId w:val="26"/>
  </w:num>
  <w:num w:numId="3" w16cid:durableId="2033460377">
    <w:abstractNumId w:val="12"/>
  </w:num>
  <w:num w:numId="4" w16cid:durableId="1011369419">
    <w:abstractNumId w:val="19"/>
  </w:num>
  <w:num w:numId="5" w16cid:durableId="538277820">
    <w:abstractNumId w:val="32"/>
  </w:num>
  <w:num w:numId="6" w16cid:durableId="101613141">
    <w:abstractNumId w:val="28"/>
  </w:num>
  <w:num w:numId="7" w16cid:durableId="1496873746">
    <w:abstractNumId w:val="13"/>
  </w:num>
  <w:num w:numId="8" w16cid:durableId="145361354">
    <w:abstractNumId w:val="38"/>
  </w:num>
  <w:num w:numId="9" w16cid:durableId="1199048677">
    <w:abstractNumId w:val="9"/>
  </w:num>
  <w:num w:numId="10" w16cid:durableId="1564365580">
    <w:abstractNumId w:val="7"/>
  </w:num>
  <w:num w:numId="11" w16cid:durableId="1515001938">
    <w:abstractNumId w:val="6"/>
  </w:num>
  <w:num w:numId="12" w16cid:durableId="1661613462">
    <w:abstractNumId w:val="5"/>
  </w:num>
  <w:num w:numId="13" w16cid:durableId="600723125">
    <w:abstractNumId w:val="4"/>
  </w:num>
  <w:num w:numId="14" w16cid:durableId="716853337">
    <w:abstractNumId w:val="8"/>
  </w:num>
  <w:num w:numId="15" w16cid:durableId="766345105">
    <w:abstractNumId w:val="3"/>
  </w:num>
  <w:num w:numId="16" w16cid:durableId="1566835096">
    <w:abstractNumId w:val="2"/>
  </w:num>
  <w:num w:numId="17" w16cid:durableId="593129274">
    <w:abstractNumId w:val="1"/>
  </w:num>
  <w:num w:numId="18" w16cid:durableId="898051925">
    <w:abstractNumId w:val="0"/>
  </w:num>
  <w:num w:numId="19" w16cid:durableId="128596273">
    <w:abstractNumId w:val="24"/>
  </w:num>
  <w:num w:numId="20" w16cid:durableId="1633712666">
    <w:abstractNumId w:val="20"/>
  </w:num>
  <w:num w:numId="21" w16cid:durableId="669868765">
    <w:abstractNumId w:val="37"/>
  </w:num>
  <w:num w:numId="22" w16cid:durableId="1880505371">
    <w:abstractNumId w:val="17"/>
  </w:num>
  <w:num w:numId="23" w16cid:durableId="1934969431">
    <w:abstractNumId w:val="40"/>
  </w:num>
  <w:num w:numId="24" w16cid:durableId="1242644784">
    <w:abstractNumId w:val="30"/>
  </w:num>
  <w:num w:numId="25" w16cid:durableId="2138255976">
    <w:abstractNumId w:val="36"/>
  </w:num>
  <w:num w:numId="26" w16cid:durableId="41635292">
    <w:abstractNumId w:val="23"/>
  </w:num>
  <w:num w:numId="27" w16cid:durableId="217982844">
    <w:abstractNumId w:val="29"/>
  </w:num>
  <w:num w:numId="28" w16cid:durableId="509561155">
    <w:abstractNumId w:val="35"/>
  </w:num>
  <w:num w:numId="29" w16cid:durableId="883100643">
    <w:abstractNumId w:val="27"/>
  </w:num>
  <w:num w:numId="30" w16cid:durableId="1306623578">
    <w:abstractNumId w:val="14"/>
  </w:num>
  <w:num w:numId="31" w16cid:durableId="485821571">
    <w:abstractNumId w:val="34"/>
  </w:num>
  <w:num w:numId="32" w16cid:durableId="301159102">
    <w:abstractNumId w:val="33"/>
  </w:num>
  <w:num w:numId="33" w16cid:durableId="662658398">
    <w:abstractNumId w:val="21"/>
  </w:num>
  <w:num w:numId="34" w16cid:durableId="341053781">
    <w:abstractNumId w:val="31"/>
  </w:num>
  <w:num w:numId="35" w16cid:durableId="779492325">
    <w:abstractNumId w:val="22"/>
  </w:num>
  <w:num w:numId="36" w16cid:durableId="1037201161">
    <w:abstractNumId w:val="15"/>
  </w:num>
  <w:num w:numId="37" w16cid:durableId="1496845144">
    <w:abstractNumId w:val="39"/>
  </w:num>
  <w:num w:numId="38" w16cid:durableId="570847135">
    <w:abstractNumId w:val="25"/>
  </w:num>
  <w:num w:numId="39" w16cid:durableId="453334358">
    <w:abstractNumId w:val="10"/>
    <w:lvlOverride w:ilvl="0">
      <w:lvl w:ilvl="0">
        <w:numFmt w:val="bullet"/>
        <w:lvlText w:val=""/>
        <w:legacy w:legacy="1" w:legacySpace="0" w:legacyIndent="0"/>
        <w:lvlJc w:val="left"/>
        <w:rPr>
          <w:rFonts w:ascii="Symbol" w:hAnsi="Symbol" w:hint="default"/>
        </w:rPr>
      </w:lvl>
    </w:lvlOverride>
  </w:num>
  <w:num w:numId="40" w16cid:durableId="995911302">
    <w:abstractNumId w:val="16"/>
  </w:num>
  <w:num w:numId="41" w16cid:durableId="790320049">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73C"/>
    <w:rsid w:val="000027D9"/>
    <w:rsid w:val="00015351"/>
    <w:rsid w:val="00072235"/>
    <w:rsid w:val="00073018"/>
    <w:rsid w:val="00090FE0"/>
    <w:rsid w:val="000937D9"/>
    <w:rsid w:val="00095E99"/>
    <w:rsid w:val="000A2E9C"/>
    <w:rsid w:val="000C71FC"/>
    <w:rsid w:val="000D45CB"/>
    <w:rsid w:val="000D47D8"/>
    <w:rsid w:val="000E7580"/>
    <w:rsid w:val="000F071A"/>
    <w:rsid w:val="000F64CE"/>
    <w:rsid w:val="00102ED6"/>
    <w:rsid w:val="0012453B"/>
    <w:rsid w:val="00124A2E"/>
    <w:rsid w:val="0012625C"/>
    <w:rsid w:val="00142A93"/>
    <w:rsid w:val="00144ACF"/>
    <w:rsid w:val="001475B6"/>
    <w:rsid w:val="00150AA5"/>
    <w:rsid w:val="00164CCA"/>
    <w:rsid w:val="00170EE3"/>
    <w:rsid w:val="00172FC0"/>
    <w:rsid w:val="0018292C"/>
    <w:rsid w:val="0018304D"/>
    <w:rsid w:val="001A5A22"/>
    <w:rsid w:val="001B16BD"/>
    <w:rsid w:val="001B3E68"/>
    <w:rsid w:val="001E00C7"/>
    <w:rsid w:val="001E1A73"/>
    <w:rsid w:val="001F22D2"/>
    <w:rsid w:val="00233198"/>
    <w:rsid w:val="00240052"/>
    <w:rsid w:val="00245B69"/>
    <w:rsid w:val="00246DF4"/>
    <w:rsid w:val="00252208"/>
    <w:rsid w:val="002548B1"/>
    <w:rsid w:val="002617A4"/>
    <w:rsid w:val="00266642"/>
    <w:rsid w:val="002704DA"/>
    <w:rsid w:val="002851F1"/>
    <w:rsid w:val="00285B27"/>
    <w:rsid w:val="0028644C"/>
    <w:rsid w:val="00286E95"/>
    <w:rsid w:val="00297D1D"/>
    <w:rsid w:val="002A2084"/>
    <w:rsid w:val="002B6615"/>
    <w:rsid w:val="002C6CC0"/>
    <w:rsid w:val="002E1E7A"/>
    <w:rsid w:val="002E5462"/>
    <w:rsid w:val="002E6BD6"/>
    <w:rsid w:val="002F60F6"/>
    <w:rsid w:val="002F6C89"/>
    <w:rsid w:val="0030228D"/>
    <w:rsid w:val="003059C9"/>
    <w:rsid w:val="00314637"/>
    <w:rsid w:val="00317931"/>
    <w:rsid w:val="00317A76"/>
    <w:rsid w:val="00321C0C"/>
    <w:rsid w:val="00323458"/>
    <w:rsid w:val="00352988"/>
    <w:rsid w:val="00363569"/>
    <w:rsid w:val="00367B2D"/>
    <w:rsid w:val="00376503"/>
    <w:rsid w:val="0037715D"/>
    <w:rsid w:val="00381F22"/>
    <w:rsid w:val="003B0C7A"/>
    <w:rsid w:val="003B3821"/>
    <w:rsid w:val="003D14A0"/>
    <w:rsid w:val="003D54FB"/>
    <w:rsid w:val="003D5A79"/>
    <w:rsid w:val="003E0E47"/>
    <w:rsid w:val="003E2347"/>
    <w:rsid w:val="003F3DE7"/>
    <w:rsid w:val="003F3E68"/>
    <w:rsid w:val="00406432"/>
    <w:rsid w:val="00407292"/>
    <w:rsid w:val="00422FC8"/>
    <w:rsid w:val="00424975"/>
    <w:rsid w:val="00445DC7"/>
    <w:rsid w:val="004619D1"/>
    <w:rsid w:val="004741D2"/>
    <w:rsid w:val="004803B3"/>
    <w:rsid w:val="00487589"/>
    <w:rsid w:val="004B094D"/>
    <w:rsid w:val="004B16A0"/>
    <w:rsid w:val="004D0D0F"/>
    <w:rsid w:val="004D111D"/>
    <w:rsid w:val="004D21AC"/>
    <w:rsid w:val="004E5FCB"/>
    <w:rsid w:val="004F7851"/>
    <w:rsid w:val="00507EC7"/>
    <w:rsid w:val="00513B1C"/>
    <w:rsid w:val="00515058"/>
    <w:rsid w:val="00517D4A"/>
    <w:rsid w:val="005453BB"/>
    <w:rsid w:val="005527E1"/>
    <w:rsid w:val="00554784"/>
    <w:rsid w:val="005550BF"/>
    <w:rsid w:val="00575BF0"/>
    <w:rsid w:val="00590813"/>
    <w:rsid w:val="005B0D76"/>
    <w:rsid w:val="005C72FC"/>
    <w:rsid w:val="005D097C"/>
    <w:rsid w:val="005D108A"/>
    <w:rsid w:val="005E308D"/>
    <w:rsid w:val="005E68E2"/>
    <w:rsid w:val="005F1048"/>
    <w:rsid w:val="006123B8"/>
    <w:rsid w:val="00634976"/>
    <w:rsid w:val="00634C2B"/>
    <w:rsid w:val="00636CD9"/>
    <w:rsid w:val="00640668"/>
    <w:rsid w:val="00651436"/>
    <w:rsid w:val="0067346B"/>
    <w:rsid w:val="006800A0"/>
    <w:rsid w:val="006819FF"/>
    <w:rsid w:val="006908EB"/>
    <w:rsid w:val="00690F0E"/>
    <w:rsid w:val="00695A61"/>
    <w:rsid w:val="006A471A"/>
    <w:rsid w:val="006A59FA"/>
    <w:rsid w:val="006B2135"/>
    <w:rsid w:val="006B7C6E"/>
    <w:rsid w:val="006C1013"/>
    <w:rsid w:val="006C2075"/>
    <w:rsid w:val="006D173A"/>
    <w:rsid w:val="006D4158"/>
    <w:rsid w:val="006E4792"/>
    <w:rsid w:val="006E7203"/>
    <w:rsid w:val="0070196B"/>
    <w:rsid w:val="00710E68"/>
    <w:rsid w:val="0071665A"/>
    <w:rsid w:val="007303D2"/>
    <w:rsid w:val="0073425C"/>
    <w:rsid w:val="00734291"/>
    <w:rsid w:val="007439D3"/>
    <w:rsid w:val="00743BB5"/>
    <w:rsid w:val="00744187"/>
    <w:rsid w:val="00747EBA"/>
    <w:rsid w:val="00751373"/>
    <w:rsid w:val="0076091F"/>
    <w:rsid w:val="007730C7"/>
    <w:rsid w:val="0077499E"/>
    <w:rsid w:val="00775175"/>
    <w:rsid w:val="00781DE3"/>
    <w:rsid w:val="00782FA6"/>
    <w:rsid w:val="007859D2"/>
    <w:rsid w:val="007904B1"/>
    <w:rsid w:val="007A15F0"/>
    <w:rsid w:val="007A56AE"/>
    <w:rsid w:val="007B13F3"/>
    <w:rsid w:val="007B3CCD"/>
    <w:rsid w:val="007B63D2"/>
    <w:rsid w:val="007B77E6"/>
    <w:rsid w:val="007C4946"/>
    <w:rsid w:val="007C62F2"/>
    <w:rsid w:val="007D05ED"/>
    <w:rsid w:val="007D0B71"/>
    <w:rsid w:val="007E0FB9"/>
    <w:rsid w:val="007F7CE9"/>
    <w:rsid w:val="00805B61"/>
    <w:rsid w:val="00805F8D"/>
    <w:rsid w:val="008164EA"/>
    <w:rsid w:val="008217C9"/>
    <w:rsid w:val="00835B22"/>
    <w:rsid w:val="008400DD"/>
    <w:rsid w:val="008516C5"/>
    <w:rsid w:val="00860E93"/>
    <w:rsid w:val="008626A6"/>
    <w:rsid w:val="00862BF9"/>
    <w:rsid w:val="00863013"/>
    <w:rsid w:val="00876A71"/>
    <w:rsid w:val="0088076E"/>
    <w:rsid w:val="00881EDF"/>
    <w:rsid w:val="0088600C"/>
    <w:rsid w:val="00886374"/>
    <w:rsid w:val="00890638"/>
    <w:rsid w:val="008926EB"/>
    <w:rsid w:val="00892CC6"/>
    <w:rsid w:val="00897EF5"/>
    <w:rsid w:val="008A60E0"/>
    <w:rsid w:val="008E3D47"/>
    <w:rsid w:val="008F2893"/>
    <w:rsid w:val="00916409"/>
    <w:rsid w:val="009270F3"/>
    <w:rsid w:val="00927DB5"/>
    <w:rsid w:val="00953844"/>
    <w:rsid w:val="009539FB"/>
    <w:rsid w:val="009666A8"/>
    <w:rsid w:val="00967D06"/>
    <w:rsid w:val="00970279"/>
    <w:rsid w:val="009868C9"/>
    <w:rsid w:val="009974C6"/>
    <w:rsid w:val="00997F12"/>
    <w:rsid w:val="009A2197"/>
    <w:rsid w:val="009A6540"/>
    <w:rsid w:val="009D2255"/>
    <w:rsid w:val="009E3B92"/>
    <w:rsid w:val="009F7CBD"/>
    <w:rsid w:val="00A01C5E"/>
    <w:rsid w:val="00A0273C"/>
    <w:rsid w:val="00A03692"/>
    <w:rsid w:val="00A144DE"/>
    <w:rsid w:val="00A156F9"/>
    <w:rsid w:val="00A3311E"/>
    <w:rsid w:val="00A53A42"/>
    <w:rsid w:val="00A55F04"/>
    <w:rsid w:val="00A645D3"/>
    <w:rsid w:val="00A8598A"/>
    <w:rsid w:val="00A95167"/>
    <w:rsid w:val="00AA0E5F"/>
    <w:rsid w:val="00AA47EA"/>
    <w:rsid w:val="00AA557E"/>
    <w:rsid w:val="00AA5ABF"/>
    <w:rsid w:val="00AB065E"/>
    <w:rsid w:val="00AB0E9A"/>
    <w:rsid w:val="00AB7E5D"/>
    <w:rsid w:val="00AC003E"/>
    <w:rsid w:val="00AC7E92"/>
    <w:rsid w:val="00B06BC9"/>
    <w:rsid w:val="00B074C7"/>
    <w:rsid w:val="00B107D3"/>
    <w:rsid w:val="00B1208A"/>
    <w:rsid w:val="00B243AB"/>
    <w:rsid w:val="00B33359"/>
    <w:rsid w:val="00B37AB4"/>
    <w:rsid w:val="00B529EF"/>
    <w:rsid w:val="00B64F9C"/>
    <w:rsid w:val="00B77BA6"/>
    <w:rsid w:val="00B96A65"/>
    <w:rsid w:val="00BA78D2"/>
    <w:rsid w:val="00BB2976"/>
    <w:rsid w:val="00BB4B6C"/>
    <w:rsid w:val="00BC6526"/>
    <w:rsid w:val="00C10748"/>
    <w:rsid w:val="00C11918"/>
    <w:rsid w:val="00C11C67"/>
    <w:rsid w:val="00C21E3A"/>
    <w:rsid w:val="00C23C6B"/>
    <w:rsid w:val="00C302CA"/>
    <w:rsid w:val="00C30A46"/>
    <w:rsid w:val="00C337E5"/>
    <w:rsid w:val="00C54968"/>
    <w:rsid w:val="00C553F5"/>
    <w:rsid w:val="00C5548C"/>
    <w:rsid w:val="00C7108D"/>
    <w:rsid w:val="00C913E0"/>
    <w:rsid w:val="00CD1AA9"/>
    <w:rsid w:val="00CD69E7"/>
    <w:rsid w:val="00CD7271"/>
    <w:rsid w:val="00CD732D"/>
    <w:rsid w:val="00CE2067"/>
    <w:rsid w:val="00CE7B0D"/>
    <w:rsid w:val="00CF337A"/>
    <w:rsid w:val="00CF4A1F"/>
    <w:rsid w:val="00CF6C08"/>
    <w:rsid w:val="00D01262"/>
    <w:rsid w:val="00D01E2E"/>
    <w:rsid w:val="00D03F40"/>
    <w:rsid w:val="00D10577"/>
    <w:rsid w:val="00D21B75"/>
    <w:rsid w:val="00D2597B"/>
    <w:rsid w:val="00D3335D"/>
    <w:rsid w:val="00D35549"/>
    <w:rsid w:val="00D44873"/>
    <w:rsid w:val="00D45A8B"/>
    <w:rsid w:val="00D54DE4"/>
    <w:rsid w:val="00D55EA9"/>
    <w:rsid w:val="00D7306D"/>
    <w:rsid w:val="00D7591B"/>
    <w:rsid w:val="00D778F8"/>
    <w:rsid w:val="00D86CF3"/>
    <w:rsid w:val="00DA0CFA"/>
    <w:rsid w:val="00DA7815"/>
    <w:rsid w:val="00DB064B"/>
    <w:rsid w:val="00DB0C3E"/>
    <w:rsid w:val="00DC4EB1"/>
    <w:rsid w:val="00DC65D7"/>
    <w:rsid w:val="00DE0B6C"/>
    <w:rsid w:val="00DE38B8"/>
    <w:rsid w:val="00DE5C37"/>
    <w:rsid w:val="00DF0EDE"/>
    <w:rsid w:val="00DF0F30"/>
    <w:rsid w:val="00DF5E7A"/>
    <w:rsid w:val="00E00C18"/>
    <w:rsid w:val="00E11746"/>
    <w:rsid w:val="00E16088"/>
    <w:rsid w:val="00E16EFF"/>
    <w:rsid w:val="00E31D2C"/>
    <w:rsid w:val="00E33B9C"/>
    <w:rsid w:val="00E40403"/>
    <w:rsid w:val="00E43B05"/>
    <w:rsid w:val="00E45149"/>
    <w:rsid w:val="00E51867"/>
    <w:rsid w:val="00E55A77"/>
    <w:rsid w:val="00E55DF2"/>
    <w:rsid w:val="00E57B55"/>
    <w:rsid w:val="00E770AB"/>
    <w:rsid w:val="00E95CF9"/>
    <w:rsid w:val="00EA02D9"/>
    <w:rsid w:val="00EA483B"/>
    <w:rsid w:val="00EA4898"/>
    <w:rsid w:val="00EB1339"/>
    <w:rsid w:val="00EB56B4"/>
    <w:rsid w:val="00EB57D8"/>
    <w:rsid w:val="00EC6E0D"/>
    <w:rsid w:val="00ED79F6"/>
    <w:rsid w:val="00EF1718"/>
    <w:rsid w:val="00F00051"/>
    <w:rsid w:val="00F044E6"/>
    <w:rsid w:val="00F053A8"/>
    <w:rsid w:val="00F105D6"/>
    <w:rsid w:val="00F13860"/>
    <w:rsid w:val="00F16296"/>
    <w:rsid w:val="00F36CB9"/>
    <w:rsid w:val="00F42177"/>
    <w:rsid w:val="00F53962"/>
    <w:rsid w:val="00F60CD9"/>
    <w:rsid w:val="00F61B44"/>
    <w:rsid w:val="00F7523C"/>
    <w:rsid w:val="00F76FA0"/>
    <w:rsid w:val="00F80858"/>
    <w:rsid w:val="00F84BCF"/>
    <w:rsid w:val="00F9653E"/>
    <w:rsid w:val="00F9775D"/>
    <w:rsid w:val="00FA5F86"/>
    <w:rsid w:val="00FB499D"/>
    <w:rsid w:val="00FC3EA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23A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7A15F0"/>
    <w:pPr>
      <w:overflowPunct w:val="0"/>
      <w:autoSpaceDE w:val="0"/>
      <w:autoSpaceDN w:val="0"/>
      <w:adjustRightInd w:val="0"/>
      <w:spacing w:before="60" w:after="120"/>
      <w:ind w:left="284"/>
      <w:textAlignment w:val="baseline"/>
    </w:pPr>
    <w:rPr>
      <w:lang w:eastAsia="en-US"/>
    </w:rPr>
  </w:style>
  <w:style w:type="paragraph" w:styleId="Naslov1">
    <w:name w:val="heading 1"/>
    <w:basedOn w:val="Navaden"/>
    <w:next w:val="Navaden"/>
    <w:qFormat/>
    <w:rsid w:val="00805F8D"/>
    <w:pPr>
      <w:keepNext/>
      <w:keepLines/>
      <w:spacing w:after="240"/>
      <w:ind w:left="0"/>
      <w:jc w:val="center"/>
      <w:outlineLvl w:val="0"/>
    </w:pPr>
    <w:rPr>
      <w:b/>
      <w:bCs/>
      <w:iCs/>
      <w:spacing w:val="60"/>
      <w:kern w:val="32"/>
      <w:sz w:val="44"/>
    </w:rPr>
  </w:style>
  <w:style w:type="paragraph" w:styleId="Naslov2">
    <w:name w:val="heading 2"/>
    <w:basedOn w:val="Navaden"/>
    <w:next w:val="Navaden"/>
    <w:qFormat/>
    <w:rsid w:val="00CE2067"/>
    <w:pPr>
      <w:keepNext/>
      <w:spacing w:before="240"/>
      <w:ind w:left="0"/>
      <w:outlineLvl w:val="1"/>
    </w:pPr>
    <w:rPr>
      <w:b/>
      <w:spacing w:val="30"/>
      <w:sz w:val="40"/>
    </w:rPr>
  </w:style>
  <w:style w:type="paragraph" w:styleId="Naslov3">
    <w:name w:val="heading 3"/>
    <w:basedOn w:val="Navaden"/>
    <w:next w:val="Navaden"/>
    <w:qFormat/>
    <w:rsid w:val="00805F8D"/>
    <w:pPr>
      <w:keepNext/>
      <w:keepLines/>
      <w:overflowPunct/>
      <w:autoSpaceDE/>
      <w:autoSpaceDN/>
      <w:adjustRightInd/>
      <w:spacing w:before="120" w:after="240"/>
      <w:ind w:left="0"/>
      <w:textAlignment w:val="auto"/>
      <w:outlineLvl w:val="2"/>
    </w:pPr>
    <w:rPr>
      <w:rFonts w:cs="Arial"/>
      <w:b/>
      <w:iCs/>
      <w:spacing w:val="30"/>
      <w:sz w:val="40"/>
      <w:szCs w:val="26"/>
    </w:rPr>
  </w:style>
  <w:style w:type="paragraph" w:styleId="Naslov4">
    <w:name w:val="heading 4"/>
    <w:basedOn w:val="Navaden"/>
    <w:next w:val="Navaden"/>
    <w:qFormat/>
    <w:rsid w:val="006D4158"/>
    <w:pPr>
      <w:keepNext/>
      <w:keepLines/>
      <w:overflowPunct/>
      <w:autoSpaceDE/>
      <w:autoSpaceDN/>
      <w:adjustRightInd/>
      <w:spacing w:after="240"/>
      <w:ind w:left="0"/>
      <w:textAlignment w:val="auto"/>
      <w:outlineLvl w:val="3"/>
    </w:pPr>
    <w:rPr>
      <w:b/>
      <w:bCs/>
      <w:spacing w:val="20"/>
      <w:sz w:val="36"/>
      <w:szCs w:val="28"/>
    </w:rPr>
  </w:style>
  <w:style w:type="paragraph" w:styleId="Naslov5">
    <w:name w:val="heading 5"/>
    <w:basedOn w:val="Navaden"/>
    <w:next w:val="Navaden"/>
    <w:qFormat/>
    <w:rsid w:val="00C7108D"/>
    <w:pPr>
      <w:keepNext/>
      <w:keepLines/>
      <w:pBdr>
        <w:top w:val="single" w:sz="4" w:space="1" w:color="auto"/>
        <w:bottom w:val="single" w:sz="4" w:space="1" w:color="auto"/>
      </w:pBdr>
      <w:ind w:left="0"/>
      <w:outlineLvl w:val="4"/>
    </w:pPr>
    <w:rPr>
      <w:b/>
      <w:sz w:val="32"/>
    </w:rPr>
  </w:style>
  <w:style w:type="paragraph" w:styleId="Naslov6">
    <w:name w:val="heading 6"/>
    <w:basedOn w:val="Navaden"/>
    <w:next w:val="Navaden"/>
    <w:qFormat/>
    <w:rsid w:val="00C7108D"/>
    <w:pPr>
      <w:keepNext/>
      <w:keepLines/>
      <w:pBdr>
        <w:top w:val="single" w:sz="4" w:space="1" w:color="auto"/>
        <w:bottom w:val="single" w:sz="4" w:space="1" w:color="auto"/>
      </w:pBdr>
      <w:spacing w:before="240"/>
      <w:ind w:left="0"/>
      <w:outlineLvl w:val="5"/>
    </w:pPr>
    <w:rPr>
      <w:b/>
      <w:iCs/>
      <w:sz w:val="32"/>
    </w:rPr>
  </w:style>
  <w:style w:type="paragraph" w:styleId="Naslov7">
    <w:name w:val="heading 7"/>
    <w:basedOn w:val="Navaden"/>
    <w:next w:val="Navaden"/>
    <w:qFormat/>
    <w:rsid w:val="00AC7E92"/>
    <w:pPr>
      <w:keepNext/>
      <w:keepLines/>
      <w:pBdr>
        <w:top w:val="single" w:sz="4" w:space="1" w:color="auto"/>
        <w:bottom w:val="single" w:sz="4" w:space="1" w:color="auto"/>
      </w:pBdr>
      <w:spacing w:before="120"/>
      <w:ind w:left="0"/>
      <w:outlineLvl w:val="6"/>
    </w:pPr>
    <w:rPr>
      <w:b/>
      <w:bCs/>
      <w:sz w:val="28"/>
    </w:rPr>
  </w:style>
  <w:style w:type="paragraph" w:styleId="Naslov8">
    <w:name w:val="heading 8"/>
    <w:basedOn w:val="Navaden"/>
    <w:next w:val="Navaden"/>
    <w:qFormat/>
    <w:rsid w:val="00C7108D"/>
    <w:pPr>
      <w:keepNext/>
      <w:keepLines/>
      <w:spacing w:before="240"/>
      <w:ind w:left="0"/>
      <w:outlineLvl w:val="7"/>
    </w:pPr>
    <w:rPr>
      <w:b/>
      <w:sz w:val="28"/>
    </w:rPr>
  </w:style>
  <w:style w:type="paragraph" w:styleId="Naslov9">
    <w:name w:val="heading 9"/>
    <w:basedOn w:val="Naslov6"/>
    <w:next w:val="Navaden"/>
    <w:qFormat/>
    <w:rsid w:val="00805F8D"/>
    <w:pPr>
      <w:pBdr>
        <w:top w:val="none" w:sz="0" w:space="0" w:color="auto"/>
        <w:bottom w:val="none" w:sz="0" w:space="0" w:color="auto"/>
      </w:pBdr>
      <w:ind w:left="284"/>
      <w:outlineLvl w:val="8"/>
    </w:pPr>
    <w:rPr>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HeadingSPU">
    <w:name w:val="Heading SPU"/>
    <w:basedOn w:val="Navaden"/>
    <w:next w:val="Navaden"/>
    <w:pPr>
      <w:keepNext/>
      <w:pBdr>
        <w:top w:val="single" w:sz="4" w:space="1" w:color="auto"/>
        <w:bottom w:val="single" w:sz="4" w:space="1" w:color="auto"/>
      </w:pBdr>
      <w:shd w:val="clear" w:color="auto" w:fill="E0E0E0"/>
    </w:pPr>
    <w:rPr>
      <w:b/>
      <w:bCs/>
      <w:sz w:val="32"/>
    </w:rPr>
  </w:style>
  <w:style w:type="paragraph" w:customStyle="1" w:styleId="Bullet">
    <w:name w:val="Bullet"/>
    <w:basedOn w:val="Bullet1"/>
    <w:rsid w:val="008516C5"/>
    <w:pPr>
      <w:tabs>
        <w:tab w:val="clear" w:pos="900"/>
        <w:tab w:val="left" w:pos="540"/>
      </w:tabs>
      <w:ind w:left="556" w:hanging="278"/>
    </w:pPr>
  </w:style>
  <w:style w:type="paragraph" w:customStyle="1" w:styleId="Bullet1">
    <w:name w:val="Bullet 1"/>
    <w:basedOn w:val="Navaden"/>
    <w:pPr>
      <w:tabs>
        <w:tab w:val="left" w:pos="900"/>
      </w:tabs>
      <w:spacing w:before="0"/>
      <w:ind w:left="900" w:hanging="294"/>
    </w:pPr>
  </w:style>
  <w:style w:type="paragraph" w:customStyle="1" w:styleId="KAZALO">
    <w:name w:val="KAZALO"/>
    <w:basedOn w:val="Navaden"/>
    <w:next w:val="Navaden"/>
    <w:pPr>
      <w:keepNext/>
      <w:spacing w:after="240"/>
      <w:jc w:val="center"/>
    </w:pPr>
    <w:rPr>
      <w:b/>
      <w:bCs/>
      <w:sz w:val="28"/>
    </w:rPr>
  </w:style>
  <w:style w:type="paragraph" w:customStyle="1" w:styleId="Bullet2">
    <w:name w:val="Bullet 2"/>
    <w:basedOn w:val="Navaden"/>
    <w:pPr>
      <w:tabs>
        <w:tab w:val="left" w:pos="1148"/>
      </w:tabs>
      <w:spacing w:before="0"/>
      <w:ind w:left="1162" w:hanging="262"/>
    </w:pPr>
  </w:style>
  <w:style w:type="paragraph" w:styleId="Glava">
    <w:name w:val="header"/>
    <w:basedOn w:val="Navaden"/>
    <w:pPr>
      <w:pBdr>
        <w:bottom w:val="single" w:sz="4" w:space="1" w:color="auto"/>
      </w:pBdr>
      <w:tabs>
        <w:tab w:val="center" w:pos="4536"/>
        <w:tab w:val="right" w:pos="9072"/>
      </w:tabs>
    </w:pPr>
    <w:rPr>
      <w:sz w:val="16"/>
    </w:rPr>
  </w:style>
  <w:style w:type="paragraph" w:styleId="Noga">
    <w:name w:val="footer"/>
    <w:basedOn w:val="Navaden"/>
    <w:pPr>
      <w:tabs>
        <w:tab w:val="center" w:pos="4536"/>
        <w:tab w:val="right" w:pos="9072"/>
      </w:tabs>
    </w:pPr>
  </w:style>
  <w:style w:type="paragraph" w:styleId="Kazalovsebine1">
    <w:name w:val="toc 1"/>
    <w:basedOn w:val="Navaden"/>
    <w:next w:val="Navaden"/>
    <w:autoRedefine/>
    <w:semiHidden/>
    <w:rsid w:val="00863013"/>
    <w:pPr>
      <w:spacing w:before="120"/>
      <w:ind w:left="0"/>
    </w:pPr>
    <w:rPr>
      <w:b/>
      <w:bCs/>
      <w:caps/>
    </w:rPr>
  </w:style>
  <w:style w:type="paragraph" w:styleId="Kazalovsebine3">
    <w:name w:val="toc 3"/>
    <w:basedOn w:val="Navaden"/>
    <w:next w:val="Navaden"/>
    <w:autoRedefine/>
    <w:semiHidden/>
    <w:rsid w:val="00DE5C37"/>
    <w:pPr>
      <w:ind w:left="400"/>
    </w:pPr>
    <w:rPr>
      <w:i/>
      <w:iCs/>
    </w:rPr>
  </w:style>
  <w:style w:type="paragraph" w:styleId="Kazalovsebine4">
    <w:name w:val="toc 4"/>
    <w:basedOn w:val="Navaden"/>
    <w:next w:val="Navaden"/>
    <w:autoRedefine/>
    <w:semiHidden/>
    <w:pPr>
      <w:ind w:left="600"/>
    </w:pPr>
    <w:rPr>
      <w:sz w:val="18"/>
      <w:szCs w:val="18"/>
    </w:rPr>
  </w:style>
  <w:style w:type="paragraph" w:styleId="Kazalovsebine2">
    <w:name w:val="toc 2"/>
    <w:basedOn w:val="Navaden"/>
    <w:next w:val="Navaden"/>
    <w:semiHidden/>
    <w:pPr>
      <w:ind w:left="200"/>
    </w:pPr>
    <w:rPr>
      <w:smallCaps/>
    </w:rPr>
  </w:style>
  <w:style w:type="paragraph" w:styleId="Kazalovsebine5">
    <w:name w:val="toc 5"/>
    <w:basedOn w:val="Navaden"/>
    <w:next w:val="Navaden"/>
    <w:semiHidden/>
    <w:pPr>
      <w:ind w:left="800"/>
    </w:pPr>
    <w:rPr>
      <w:sz w:val="18"/>
      <w:szCs w:val="18"/>
    </w:rPr>
  </w:style>
  <w:style w:type="paragraph" w:styleId="Kazalovsebine6">
    <w:name w:val="toc 6"/>
    <w:basedOn w:val="Navaden"/>
    <w:next w:val="Navaden"/>
    <w:semiHidden/>
    <w:pPr>
      <w:ind w:left="1000"/>
    </w:pPr>
    <w:rPr>
      <w:sz w:val="18"/>
      <w:szCs w:val="18"/>
    </w:rPr>
  </w:style>
  <w:style w:type="paragraph" w:styleId="Kazalovsebine7">
    <w:name w:val="toc 7"/>
    <w:basedOn w:val="Navaden"/>
    <w:next w:val="Navaden"/>
    <w:semiHidden/>
    <w:pPr>
      <w:ind w:left="1200"/>
    </w:pPr>
    <w:rPr>
      <w:sz w:val="18"/>
      <w:szCs w:val="18"/>
    </w:rPr>
  </w:style>
  <w:style w:type="paragraph" w:styleId="Kazalovsebine8">
    <w:name w:val="toc 8"/>
    <w:basedOn w:val="Navaden"/>
    <w:next w:val="Navaden"/>
    <w:autoRedefine/>
    <w:semiHidden/>
    <w:pPr>
      <w:ind w:left="1400"/>
    </w:pPr>
    <w:rPr>
      <w:sz w:val="18"/>
      <w:szCs w:val="18"/>
    </w:rPr>
  </w:style>
  <w:style w:type="paragraph" w:styleId="Kazalovsebine9">
    <w:name w:val="toc 9"/>
    <w:basedOn w:val="Navaden"/>
    <w:next w:val="Navaden"/>
    <w:autoRedefine/>
    <w:semiHidden/>
    <w:pPr>
      <w:ind w:left="1600"/>
    </w:pPr>
    <w:rPr>
      <w:sz w:val="18"/>
      <w:szCs w:val="18"/>
    </w:rPr>
  </w:style>
  <w:style w:type="paragraph" w:customStyle="1" w:styleId="HeadingPRJ">
    <w:name w:val="Heading PRJ"/>
    <w:basedOn w:val="Navaden"/>
    <w:next w:val="Navaden"/>
    <w:rsid w:val="00E57B55"/>
    <w:pPr>
      <w:keepNext/>
      <w:tabs>
        <w:tab w:val="left" w:pos="1620"/>
      </w:tabs>
      <w:spacing w:before="360" w:after="60"/>
      <w:ind w:left="1620" w:hanging="1620"/>
    </w:pPr>
    <w:rPr>
      <w:b/>
      <w:bCs/>
      <w:sz w:val="24"/>
    </w:rPr>
  </w:style>
  <w:style w:type="paragraph" w:styleId="z-vrhobrazca">
    <w:name w:val="HTML Top of Form"/>
    <w:basedOn w:val="Navaden"/>
    <w:next w:val="Navaden"/>
    <w:hidden/>
    <w:pPr>
      <w:pBdr>
        <w:bottom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paragraph" w:styleId="z-dnoobrazca">
    <w:name w:val="HTML Bottom of Form"/>
    <w:basedOn w:val="Navaden"/>
    <w:next w:val="Navaden"/>
    <w:hidden/>
    <w:pPr>
      <w:pBdr>
        <w:top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character" w:styleId="Hiperpovezava">
    <w:name w:val="Hyperlink"/>
    <w:basedOn w:val="Privzetapisavaodstavka"/>
    <w:rPr>
      <w:color w:val="0000FF"/>
      <w:u w:val="single"/>
    </w:rPr>
  </w:style>
  <w:style w:type="paragraph" w:customStyle="1" w:styleId="Default">
    <w:name w:val="Default"/>
    <w:rsid w:val="00CF4A1F"/>
    <w:pPr>
      <w:autoSpaceDE w:val="0"/>
      <w:autoSpaceDN w:val="0"/>
      <w:adjustRightInd w:val="0"/>
    </w:pPr>
    <w:rPr>
      <w:color w:val="000000"/>
      <w:sz w:val="24"/>
      <w:szCs w:val="24"/>
    </w:rPr>
  </w:style>
  <w:style w:type="paragraph" w:customStyle="1" w:styleId="Naslov10">
    <w:name w:val="Naslov1"/>
    <w:basedOn w:val="Navaden"/>
    <w:next w:val="Navaden"/>
    <w:rsid w:val="00805F8D"/>
    <w:pPr>
      <w:jc w:val="center"/>
    </w:pPr>
    <w:rPr>
      <w:b/>
      <w:bCs/>
      <w:caps/>
      <w:spacing w:val="60"/>
      <w:sz w:val="48"/>
      <w:szCs w:val="48"/>
    </w:rPr>
  </w:style>
  <w:style w:type="paragraph" w:customStyle="1" w:styleId="Heading10">
    <w:name w:val="Heading 10"/>
    <w:basedOn w:val="Naslov9"/>
    <w:next w:val="Navaden"/>
    <w:rsid w:val="00C7108D"/>
  </w:style>
  <w:style w:type="paragraph" w:customStyle="1" w:styleId="Heading11">
    <w:name w:val="Heading 11"/>
    <w:basedOn w:val="Navaden"/>
    <w:next w:val="Navaden"/>
    <w:rsid w:val="007A15F0"/>
    <w:pPr>
      <w:keepNext/>
      <w:keepLines/>
      <w:spacing w:before="120"/>
    </w:pPr>
    <w:rPr>
      <w:u w:val="single"/>
    </w:rPr>
  </w:style>
  <w:style w:type="paragraph" w:styleId="Navadensplet">
    <w:name w:val="Normal (Web)"/>
    <w:basedOn w:val="Navaden"/>
    <w:rsid w:val="00D01E2E"/>
    <w:pPr>
      <w:overflowPunct/>
      <w:autoSpaceDE/>
      <w:autoSpaceDN/>
      <w:adjustRightInd/>
      <w:textAlignment w:val="auto"/>
    </w:pPr>
    <w:rPr>
      <w:szCs w:val="24"/>
      <w:lang w:eastAsia="sl-SI"/>
    </w:rPr>
  </w:style>
  <w:style w:type="paragraph" w:customStyle="1" w:styleId="AHeading10">
    <w:name w:val="A_Heading_10"/>
    <w:basedOn w:val="Navaden"/>
    <w:rsid w:val="00170EE3"/>
    <w:pPr>
      <w:keepNext/>
      <w:keepLines/>
      <w:spacing w:before="160" w:after="60"/>
      <w:outlineLvl w:val="8"/>
    </w:pPr>
    <w:rPr>
      <w:b/>
      <w:iCs/>
      <w:sz w:val="28"/>
    </w:rPr>
  </w:style>
  <w:style w:type="paragraph" w:customStyle="1" w:styleId="AHeading11">
    <w:name w:val="A_Heading_11"/>
    <w:basedOn w:val="Navaden"/>
    <w:next w:val="Navaden"/>
    <w:rsid w:val="00710E68"/>
    <w:pPr>
      <w:keepNext/>
      <w:keepLines/>
      <w:spacing w:before="180" w:after="60"/>
    </w:pPr>
    <w:rPr>
      <w:b/>
      <w:i/>
    </w:rPr>
  </w:style>
  <w:style w:type="paragraph" w:customStyle="1" w:styleId="AHeading3">
    <w:name w:val="A_Heading_3"/>
    <w:basedOn w:val="Naslov3"/>
    <w:next w:val="Navaden"/>
    <w:rsid w:val="0076091F"/>
  </w:style>
  <w:style w:type="paragraph" w:customStyle="1" w:styleId="AHeading4">
    <w:name w:val="A_Heading_4"/>
    <w:basedOn w:val="Naslov4"/>
    <w:next w:val="Navaden"/>
    <w:rsid w:val="0076091F"/>
  </w:style>
  <w:style w:type="paragraph" w:customStyle="1" w:styleId="AHeading5">
    <w:name w:val="A_Heading_5"/>
    <w:basedOn w:val="Naslov5"/>
    <w:next w:val="Navaden"/>
    <w:rsid w:val="0076091F"/>
  </w:style>
  <w:style w:type="paragraph" w:customStyle="1" w:styleId="AHeading6">
    <w:name w:val="A_Heading_6"/>
    <w:basedOn w:val="Naslov6"/>
    <w:next w:val="Navaden"/>
    <w:rsid w:val="0076091F"/>
  </w:style>
  <w:style w:type="paragraph" w:customStyle="1" w:styleId="AHeading9">
    <w:name w:val="A_Heading_9"/>
    <w:basedOn w:val="Naslov9"/>
    <w:next w:val="Navaden"/>
    <w:rsid w:val="0076091F"/>
  </w:style>
  <w:style w:type="paragraph" w:customStyle="1" w:styleId="AKAZALO">
    <w:name w:val="A_KAZALO"/>
    <w:basedOn w:val="Navaden"/>
    <w:rsid w:val="0076091F"/>
    <w:pPr>
      <w:keepNext/>
      <w:spacing w:after="240"/>
      <w:jc w:val="center"/>
    </w:pPr>
    <w:rPr>
      <w:b/>
      <w:bCs/>
      <w:sz w:val="28"/>
    </w:rPr>
  </w:style>
  <w:style w:type="paragraph" w:customStyle="1" w:styleId="ANaslov">
    <w:name w:val="A_Naslov"/>
    <w:basedOn w:val="Naslov"/>
    <w:next w:val="Navaden"/>
    <w:rsid w:val="00E11746"/>
    <w:pPr>
      <w:spacing w:before="0" w:after="0"/>
      <w:ind w:left="0"/>
    </w:pPr>
    <w:rPr>
      <w:rFonts w:ascii="Times New Roman" w:hAnsi="Times New Roman"/>
      <w:spacing w:val="60"/>
      <w:sz w:val="48"/>
    </w:rPr>
  </w:style>
  <w:style w:type="paragraph" w:styleId="Naslov">
    <w:name w:val="Title"/>
    <w:basedOn w:val="Navaden"/>
    <w:qFormat/>
    <w:rsid w:val="0076091F"/>
    <w:pPr>
      <w:spacing w:before="240" w:after="60"/>
      <w:jc w:val="center"/>
      <w:outlineLvl w:val="0"/>
    </w:pPr>
    <w:rPr>
      <w:rFonts w:ascii="Arial" w:hAnsi="Arial" w:cs="Arial"/>
      <w:b/>
      <w:bCs/>
      <w:kern w:val="28"/>
      <w:sz w:val="32"/>
      <w:szCs w:val="32"/>
    </w:rPr>
  </w:style>
  <w:style w:type="paragraph" w:customStyle="1" w:styleId="ANaslov1">
    <w:name w:val="A_Naslov_1"/>
    <w:basedOn w:val="Naslov1"/>
    <w:next w:val="Navaden"/>
    <w:rsid w:val="0076091F"/>
  </w:style>
  <w:style w:type="paragraph" w:customStyle="1" w:styleId="bodytext2">
    <w:name w:val="bodytext2"/>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styleId="Telobesedila">
    <w:name w:val="Body Text"/>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1">
    <w:name w:val="A_Heading_1"/>
    <w:basedOn w:val="Naslov2"/>
    <w:next w:val="Navaden"/>
    <w:rsid w:val="009A6540"/>
    <w:pPr>
      <w:jc w:val="center"/>
    </w:pPr>
    <w:rPr>
      <w:sz w:val="48"/>
    </w:rPr>
  </w:style>
  <w:style w:type="paragraph" w:customStyle="1" w:styleId="AHeading2">
    <w:name w:val="A_Heading_2"/>
    <w:basedOn w:val="Naslov2"/>
    <w:next w:val="Navaden"/>
    <w:rsid w:val="0076091F"/>
  </w:style>
  <w:style w:type="paragraph" w:customStyle="1" w:styleId="AHeading7">
    <w:name w:val="A_Heading_7"/>
    <w:basedOn w:val="Naslov7"/>
    <w:next w:val="Navaden"/>
    <w:rsid w:val="007B13F3"/>
    <w:pPr>
      <w:spacing w:before="240"/>
    </w:pPr>
  </w:style>
  <w:style w:type="paragraph" w:customStyle="1" w:styleId="AHeading8">
    <w:name w:val="A_Heading_8"/>
    <w:basedOn w:val="Naslov8"/>
    <w:next w:val="Navaden"/>
    <w:rsid w:val="008217C9"/>
    <w:pPr>
      <w:spacing w:after="0"/>
    </w:pPr>
  </w:style>
  <w:style w:type="paragraph" w:customStyle="1" w:styleId="navadenpostrani">
    <w:name w:val="navadenpostrani"/>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2a">
    <w:name w:val="A_Heading_2a"/>
    <w:basedOn w:val="AHeading2"/>
    <w:rsid w:val="007B13F3"/>
    <w:rPr>
      <w:spacing w:val="0"/>
      <w:sz w:val="28"/>
      <w:szCs w:val="28"/>
    </w:rPr>
  </w:style>
  <w:style w:type="paragraph" w:customStyle="1" w:styleId="AHeading10a">
    <w:name w:val="A_Heading_10a"/>
    <w:basedOn w:val="AHeading10"/>
    <w:rsid w:val="00AA0E5F"/>
    <w:pPr>
      <w:spacing w:after="0"/>
    </w:pPr>
  </w:style>
  <w:style w:type="numbering" w:customStyle="1" w:styleId="ListStyleNumber">
    <w:name w:val="ListStyleNumber"/>
    <w:rsid w:val="003E0E47"/>
    <w:pPr>
      <w:numPr>
        <w:numId w:val="19"/>
      </w:numPr>
    </w:pPr>
  </w:style>
  <w:style w:type="paragraph" w:customStyle="1" w:styleId="ANormal">
    <w:name w:val="A_Normal"/>
    <w:basedOn w:val="Navaden"/>
    <w:qFormat/>
    <w:rsid w:val="00DB0C3E"/>
    <w:rPr>
      <w:sz w:val="24"/>
    </w:rPr>
  </w:style>
  <w:style w:type="character" w:styleId="tevilkastrani">
    <w:name w:val="page number"/>
    <w:basedOn w:val="Privzetapisavaodstavka"/>
    <w:semiHidden/>
    <w:unhideWhenUsed/>
    <w:rsid w:val="00A0273C"/>
  </w:style>
  <w:style w:type="paragraph" w:styleId="Odstavekseznama">
    <w:name w:val="List Paragraph"/>
    <w:basedOn w:val="Navaden"/>
    <w:uiPriority w:val="34"/>
    <w:qFormat/>
    <w:rsid w:val="007342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59">
      <w:bodyDiv w:val="1"/>
      <w:marLeft w:val="0"/>
      <w:marRight w:val="0"/>
      <w:marTop w:val="0"/>
      <w:marBottom w:val="0"/>
      <w:divBdr>
        <w:top w:val="none" w:sz="0" w:space="0" w:color="auto"/>
        <w:left w:val="none" w:sz="0" w:space="0" w:color="auto"/>
        <w:bottom w:val="none" w:sz="0" w:space="0" w:color="auto"/>
        <w:right w:val="none" w:sz="0" w:space="0" w:color="auto"/>
      </w:divBdr>
      <w:divsChild>
        <w:div w:id="728767276">
          <w:marLeft w:val="0"/>
          <w:marRight w:val="0"/>
          <w:marTop w:val="0"/>
          <w:marBottom w:val="0"/>
          <w:divBdr>
            <w:top w:val="none" w:sz="0" w:space="0" w:color="auto"/>
            <w:left w:val="none" w:sz="0" w:space="0" w:color="auto"/>
            <w:bottom w:val="none" w:sz="0" w:space="0" w:color="auto"/>
            <w:right w:val="none" w:sz="0" w:space="0" w:color="auto"/>
          </w:divBdr>
        </w:div>
      </w:divsChild>
    </w:div>
    <w:div w:id="4406214">
      <w:bodyDiv w:val="1"/>
      <w:marLeft w:val="0"/>
      <w:marRight w:val="0"/>
      <w:marTop w:val="0"/>
      <w:marBottom w:val="0"/>
      <w:divBdr>
        <w:top w:val="none" w:sz="0" w:space="0" w:color="auto"/>
        <w:left w:val="none" w:sz="0" w:space="0" w:color="auto"/>
        <w:bottom w:val="none" w:sz="0" w:space="0" w:color="auto"/>
        <w:right w:val="none" w:sz="0" w:space="0" w:color="auto"/>
      </w:divBdr>
    </w:div>
    <w:div w:id="8143080">
      <w:bodyDiv w:val="1"/>
      <w:marLeft w:val="0"/>
      <w:marRight w:val="0"/>
      <w:marTop w:val="0"/>
      <w:marBottom w:val="0"/>
      <w:divBdr>
        <w:top w:val="none" w:sz="0" w:space="0" w:color="auto"/>
        <w:left w:val="none" w:sz="0" w:space="0" w:color="auto"/>
        <w:bottom w:val="none" w:sz="0" w:space="0" w:color="auto"/>
        <w:right w:val="none" w:sz="0" w:space="0" w:color="auto"/>
      </w:divBdr>
      <w:divsChild>
        <w:div w:id="1923559180">
          <w:marLeft w:val="0"/>
          <w:marRight w:val="0"/>
          <w:marTop w:val="0"/>
          <w:marBottom w:val="0"/>
          <w:divBdr>
            <w:top w:val="none" w:sz="0" w:space="0" w:color="auto"/>
            <w:left w:val="none" w:sz="0" w:space="0" w:color="auto"/>
            <w:bottom w:val="none" w:sz="0" w:space="0" w:color="auto"/>
            <w:right w:val="none" w:sz="0" w:space="0" w:color="auto"/>
          </w:divBdr>
        </w:div>
      </w:divsChild>
    </w:div>
    <w:div w:id="15011795">
      <w:bodyDiv w:val="1"/>
      <w:marLeft w:val="0"/>
      <w:marRight w:val="0"/>
      <w:marTop w:val="0"/>
      <w:marBottom w:val="0"/>
      <w:divBdr>
        <w:top w:val="none" w:sz="0" w:space="0" w:color="auto"/>
        <w:left w:val="none" w:sz="0" w:space="0" w:color="auto"/>
        <w:bottom w:val="none" w:sz="0" w:space="0" w:color="auto"/>
        <w:right w:val="none" w:sz="0" w:space="0" w:color="auto"/>
      </w:divBdr>
      <w:divsChild>
        <w:div w:id="273708277">
          <w:marLeft w:val="0"/>
          <w:marRight w:val="0"/>
          <w:marTop w:val="0"/>
          <w:marBottom w:val="0"/>
          <w:divBdr>
            <w:top w:val="none" w:sz="0" w:space="0" w:color="auto"/>
            <w:left w:val="none" w:sz="0" w:space="0" w:color="auto"/>
            <w:bottom w:val="none" w:sz="0" w:space="0" w:color="auto"/>
            <w:right w:val="none" w:sz="0" w:space="0" w:color="auto"/>
          </w:divBdr>
        </w:div>
      </w:divsChild>
    </w:div>
    <w:div w:id="25370316">
      <w:bodyDiv w:val="1"/>
      <w:marLeft w:val="0"/>
      <w:marRight w:val="0"/>
      <w:marTop w:val="0"/>
      <w:marBottom w:val="0"/>
      <w:divBdr>
        <w:top w:val="none" w:sz="0" w:space="0" w:color="auto"/>
        <w:left w:val="none" w:sz="0" w:space="0" w:color="auto"/>
        <w:bottom w:val="none" w:sz="0" w:space="0" w:color="auto"/>
        <w:right w:val="none" w:sz="0" w:space="0" w:color="auto"/>
      </w:divBdr>
      <w:divsChild>
        <w:div w:id="1241019610">
          <w:marLeft w:val="0"/>
          <w:marRight w:val="0"/>
          <w:marTop w:val="0"/>
          <w:marBottom w:val="0"/>
          <w:divBdr>
            <w:top w:val="none" w:sz="0" w:space="0" w:color="auto"/>
            <w:left w:val="none" w:sz="0" w:space="0" w:color="auto"/>
            <w:bottom w:val="none" w:sz="0" w:space="0" w:color="auto"/>
            <w:right w:val="none" w:sz="0" w:space="0" w:color="auto"/>
          </w:divBdr>
        </w:div>
      </w:divsChild>
    </w:div>
    <w:div w:id="27143315">
      <w:bodyDiv w:val="1"/>
      <w:marLeft w:val="0"/>
      <w:marRight w:val="0"/>
      <w:marTop w:val="0"/>
      <w:marBottom w:val="0"/>
      <w:divBdr>
        <w:top w:val="none" w:sz="0" w:space="0" w:color="auto"/>
        <w:left w:val="none" w:sz="0" w:space="0" w:color="auto"/>
        <w:bottom w:val="none" w:sz="0" w:space="0" w:color="auto"/>
        <w:right w:val="none" w:sz="0" w:space="0" w:color="auto"/>
      </w:divBdr>
      <w:divsChild>
        <w:div w:id="1723401787">
          <w:marLeft w:val="0"/>
          <w:marRight w:val="0"/>
          <w:marTop w:val="0"/>
          <w:marBottom w:val="0"/>
          <w:divBdr>
            <w:top w:val="none" w:sz="0" w:space="0" w:color="auto"/>
            <w:left w:val="none" w:sz="0" w:space="0" w:color="auto"/>
            <w:bottom w:val="none" w:sz="0" w:space="0" w:color="auto"/>
            <w:right w:val="none" w:sz="0" w:space="0" w:color="auto"/>
          </w:divBdr>
        </w:div>
      </w:divsChild>
    </w:div>
    <w:div w:id="29965398">
      <w:bodyDiv w:val="1"/>
      <w:marLeft w:val="0"/>
      <w:marRight w:val="0"/>
      <w:marTop w:val="0"/>
      <w:marBottom w:val="0"/>
      <w:divBdr>
        <w:top w:val="none" w:sz="0" w:space="0" w:color="auto"/>
        <w:left w:val="none" w:sz="0" w:space="0" w:color="auto"/>
        <w:bottom w:val="none" w:sz="0" w:space="0" w:color="auto"/>
        <w:right w:val="none" w:sz="0" w:space="0" w:color="auto"/>
      </w:divBdr>
      <w:divsChild>
        <w:div w:id="1820537292">
          <w:marLeft w:val="0"/>
          <w:marRight w:val="0"/>
          <w:marTop w:val="0"/>
          <w:marBottom w:val="0"/>
          <w:divBdr>
            <w:top w:val="none" w:sz="0" w:space="0" w:color="auto"/>
            <w:left w:val="none" w:sz="0" w:space="0" w:color="auto"/>
            <w:bottom w:val="none" w:sz="0" w:space="0" w:color="auto"/>
            <w:right w:val="none" w:sz="0" w:space="0" w:color="auto"/>
          </w:divBdr>
        </w:div>
      </w:divsChild>
    </w:div>
    <w:div w:id="30423022">
      <w:bodyDiv w:val="1"/>
      <w:marLeft w:val="0"/>
      <w:marRight w:val="0"/>
      <w:marTop w:val="0"/>
      <w:marBottom w:val="0"/>
      <w:divBdr>
        <w:top w:val="none" w:sz="0" w:space="0" w:color="auto"/>
        <w:left w:val="none" w:sz="0" w:space="0" w:color="auto"/>
        <w:bottom w:val="none" w:sz="0" w:space="0" w:color="auto"/>
        <w:right w:val="none" w:sz="0" w:space="0" w:color="auto"/>
      </w:divBdr>
      <w:divsChild>
        <w:div w:id="2029286144">
          <w:marLeft w:val="0"/>
          <w:marRight w:val="0"/>
          <w:marTop w:val="0"/>
          <w:marBottom w:val="0"/>
          <w:divBdr>
            <w:top w:val="none" w:sz="0" w:space="0" w:color="auto"/>
            <w:left w:val="none" w:sz="0" w:space="0" w:color="auto"/>
            <w:bottom w:val="none" w:sz="0" w:space="0" w:color="auto"/>
            <w:right w:val="none" w:sz="0" w:space="0" w:color="auto"/>
          </w:divBdr>
        </w:div>
      </w:divsChild>
    </w:div>
    <w:div w:id="30619973">
      <w:bodyDiv w:val="1"/>
      <w:marLeft w:val="0"/>
      <w:marRight w:val="0"/>
      <w:marTop w:val="0"/>
      <w:marBottom w:val="0"/>
      <w:divBdr>
        <w:top w:val="none" w:sz="0" w:space="0" w:color="auto"/>
        <w:left w:val="none" w:sz="0" w:space="0" w:color="auto"/>
        <w:bottom w:val="none" w:sz="0" w:space="0" w:color="auto"/>
        <w:right w:val="none" w:sz="0" w:space="0" w:color="auto"/>
      </w:divBdr>
      <w:divsChild>
        <w:div w:id="2073455904">
          <w:marLeft w:val="0"/>
          <w:marRight w:val="0"/>
          <w:marTop w:val="0"/>
          <w:marBottom w:val="0"/>
          <w:divBdr>
            <w:top w:val="none" w:sz="0" w:space="0" w:color="auto"/>
            <w:left w:val="none" w:sz="0" w:space="0" w:color="auto"/>
            <w:bottom w:val="none" w:sz="0" w:space="0" w:color="auto"/>
            <w:right w:val="none" w:sz="0" w:space="0" w:color="auto"/>
          </w:divBdr>
        </w:div>
      </w:divsChild>
    </w:div>
    <w:div w:id="32001326">
      <w:bodyDiv w:val="1"/>
      <w:marLeft w:val="0"/>
      <w:marRight w:val="0"/>
      <w:marTop w:val="0"/>
      <w:marBottom w:val="0"/>
      <w:divBdr>
        <w:top w:val="none" w:sz="0" w:space="0" w:color="auto"/>
        <w:left w:val="none" w:sz="0" w:space="0" w:color="auto"/>
        <w:bottom w:val="none" w:sz="0" w:space="0" w:color="auto"/>
        <w:right w:val="none" w:sz="0" w:space="0" w:color="auto"/>
      </w:divBdr>
      <w:divsChild>
        <w:div w:id="1082531412">
          <w:marLeft w:val="0"/>
          <w:marRight w:val="0"/>
          <w:marTop w:val="0"/>
          <w:marBottom w:val="0"/>
          <w:divBdr>
            <w:top w:val="none" w:sz="0" w:space="0" w:color="auto"/>
            <w:left w:val="none" w:sz="0" w:space="0" w:color="auto"/>
            <w:bottom w:val="none" w:sz="0" w:space="0" w:color="auto"/>
            <w:right w:val="none" w:sz="0" w:space="0" w:color="auto"/>
          </w:divBdr>
        </w:div>
      </w:divsChild>
    </w:div>
    <w:div w:id="32123571">
      <w:bodyDiv w:val="1"/>
      <w:marLeft w:val="0"/>
      <w:marRight w:val="0"/>
      <w:marTop w:val="0"/>
      <w:marBottom w:val="0"/>
      <w:divBdr>
        <w:top w:val="none" w:sz="0" w:space="0" w:color="auto"/>
        <w:left w:val="none" w:sz="0" w:space="0" w:color="auto"/>
        <w:bottom w:val="none" w:sz="0" w:space="0" w:color="auto"/>
        <w:right w:val="none" w:sz="0" w:space="0" w:color="auto"/>
      </w:divBdr>
      <w:divsChild>
        <w:div w:id="463697675">
          <w:marLeft w:val="0"/>
          <w:marRight w:val="0"/>
          <w:marTop w:val="0"/>
          <w:marBottom w:val="0"/>
          <w:divBdr>
            <w:top w:val="none" w:sz="0" w:space="0" w:color="auto"/>
            <w:left w:val="none" w:sz="0" w:space="0" w:color="auto"/>
            <w:bottom w:val="none" w:sz="0" w:space="0" w:color="auto"/>
            <w:right w:val="none" w:sz="0" w:space="0" w:color="auto"/>
          </w:divBdr>
        </w:div>
      </w:divsChild>
    </w:div>
    <w:div w:id="38090348">
      <w:bodyDiv w:val="1"/>
      <w:marLeft w:val="0"/>
      <w:marRight w:val="0"/>
      <w:marTop w:val="0"/>
      <w:marBottom w:val="0"/>
      <w:divBdr>
        <w:top w:val="none" w:sz="0" w:space="0" w:color="auto"/>
        <w:left w:val="none" w:sz="0" w:space="0" w:color="auto"/>
        <w:bottom w:val="none" w:sz="0" w:space="0" w:color="auto"/>
        <w:right w:val="none" w:sz="0" w:space="0" w:color="auto"/>
      </w:divBdr>
      <w:divsChild>
        <w:div w:id="229578083">
          <w:marLeft w:val="0"/>
          <w:marRight w:val="0"/>
          <w:marTop w:val="0"/>
          <w:marBottom w:val="0"/>
          <w:divBdr>
            <w:top w:val="none" w:sz="0" w:space="0" w:color="auto"/>
            <w:left w:val="none" w:sz="0" w:space="0" w:color="auto"/>
            <w:bottom w:val="none" w:sz="0" w:space="0" w:color="auto"/>
            <w:right w:val="none" w:sz="0" w:space="0" w:color="auto"/>
          </w:divBdr>
        </w:div>
      </w:divsChild>
    </w:div>
    <w:div w:id="38671357">
      <w:bodyDiv w:val="1"/>
      <w:marLeft w:val="0"/>
      <w:marRight w:val="0"/>
      <w:marTop w:val="0"/>
      <w:marBottom w:val="0"/>
      <w:divBdr>
        <w:top w:val="none" w:sz="0" w:space="0" w:color="auto"/>
        <w:left w:val="none" w:sz="0" w:space="0" w:color="auto"/>
        <w:bottom w:val="none" w:sz="0" w:space="0" w:color="auto"/>
        <w:right w:val="none" w:sz="0" w:space="0" w:color="auto"/>
      </w:divBdr>
      <w:divsChild>
        <w:div w:id="1593664562">
          <w:marLeft w:val="0"/>
          <w:marRight w:val="0"/>
          <w:marTop w:val="0"/>
          <w:marBottom w:val="0"/>
          <w:divBdr>
            <w:top w:val="none" w:sz="0" w:space="0" w:color="auto"/>
            <w:left w:val="none" w:sz="0" w:space="0" w:color="auto"/>
            <w:bottom w:val="none" w:sz="0" w:space="0" w:color="auto"/>
            <w:right w:val="none" w:sz="0" w:space="0" w:color="auto"/>
          </w:divBdr>
        </w:div>
      </w:divsChild>
    </w:div>
    <w:div w:id="48001914">
      <w:bodyDiv w:val="1"/>
      <w:marLeft w:val="0"/>
      <w:marRight w:val="0"/>
      <w:marTop w:val="0"/>
      <w:marBottom w:val="0"/>
      <w:divBdr>
        <w:top w:val="none" w:sz="0" w:space="0" w:color="auto"/>
        <w:left w:val="none" w:sz="0" w:space="0" w:color="auto"/>
        <w:bottom w:val="none" w:sz="0" w:space="0" w:color="auto"/>
        <w:right w:val="none" w:sz="0" w:space="0" w:color="auto"/>
      </w:divBdr>
      <w:divsChild>
        <w:div w:id="1940091769">
          <w:marLeft w:val="0"/>
          <w:marRight w:val="0"/>
          <w:marTop w:val="0"/>
          <w:marBottom w:val="0"/>
          <w:divBdr>
            <w:top w:val="none" w:sz="0" w:space="0" w:color="auto"/>
            <w:left w:val="none" w:sz="0" w:space="0" w:color="auto"/>
            <w:bottom w:val="none" w:sz="0" w:space="0" w:color="auto"/>
            <w:right w:val="none" w:sz="0" w:space="0" w:color="auto"/>
          </w:divBdr>
        </w:div>
      </w:divsChild>
    </w:div>
    <w:div w:id="53285428">
      <w:bodyDiv w:val="1"/>
      <w:marLeft w:val="0"/>
      <w:marRight w:val="0"/>
      <w:marTop w:val="0"/>
      <w:marBottom w:val="0"/>
      <w:divBdr>
        <w:top w:val="none" w:sz="0" w:space="0" w:color="auto"/>
        <w:left w:val="none" w:sz="0" w:space="0" w:color="auto"/>
        <w:bottom w:val="none" w:sz="0" w:space="0" w:color="auto"/>
        <w:right w:val="none" w:sz="0" w:space="0" w:color="auto"/>
      </w:divBdr>
      <w:divsChild>
        <w:div w:id="289671562">
          <w:marLeft w:val="0"/>
          <w:marRight w:val="0"/>
          <w:marTop w:val="0"/>
          <w:marBottom w:val="0"/>
          <w:divBdr>
            <w:top w:val="none" w:sz="0" w:space="0" w:color="auto"/>
            <w:left w:val="none" w:sz="0" w:space="0" w:color="auto"/>
            <w:bottom w:val="none" w:sz="0" w:space="0" w:color="auto"/>
            <w:right w:val="none" w:sz="0" w:space="0" w:color="auto"/>
          </w:divBdr>
        </w:div>
      </w:divsChild>
    </w:div>
    <w:div w:id="60372706">
      <w:bodyDiv w:val="1"/>
      <w:marLeft w:val="0"/>
      <w:marRight w:val="0"/>
      <w:marTop w:val="0"/>
      <w:marBottom w:val="0"/>
      <w:divBdr>
        <w:top w:val="none" w:sz="0" w:space="0" w:color="auto"/>
        <w:left w:val="none" w:sz="0" w:space="0" w:color="auto"/>
        <w:bottom w:val="none" w:sz="0" w:space="0" w:color="auto"/>
        <w:right w:val="none" w:sz="0" w:space="0" w:color="auto"/>
      </w:divBdr>
      <w:divsChild>
        <w:div w:id="1728412390">
          <w:marLeft w:val="0"/>
          <w:marRight w:val="0"/>
          <w:marTop w:val="0"/>
          <w:marBottom w:val="0"/>
          <w:divBdr>
            <w:top w:val="none" w:sz="0" w:space="0" w:color="auto"/>
            <w:left w:val="none" w:sz="0" w:space="0" w:color="auto"/>
            <w:bottom w:val="none" w:sz="0" w:space="0" w:color="auto"/>
            <w:right w:val="none" w:sz="0" w:space="0" w:color="auto"/>
          </w:divBdr>
        </w:div>
      </w:divsChild>
    </w:div>
    <w:div w:id="70005177">
      <w:bodyDiv w:val="1"/>
      <w:marLeft w:val="0"/>
      <w:marRight w:val="0"/>
      <w:marTop w:val="0"/>
      <w:marBottom w:val="0"/>
      <w:divBdr>
        <w:top w:val="none" w:sz="0" w:space="0" w:color="auto"/>
        <w:left w:val="none" w:sz="0" w:space="0" w:color="auto"/>
        <w:bottom w:val="none" w:sz="0" w:space="0" w:color="auto"/>
        <w:right w:val="none" w:sz="0" w:space="0" w:color="auto"/>
      </w:divBdr>
      <w:divsChild>
        <w:div w:id="1412893083">
          <w:marLeft w:val="0"/>
          <w:marRight w:val="0"/>
          <w:marTop w:val="0"/>
          <w:marBottom w:val="0"/>
          <w:divBdr>
            <w:top w:val="none" w:sz="0" w:space="0" w:color="auto"/>
            <w:left w:val="none" w:sz="0" w:space="0" w:color="auto"/>
            <w:bottom w:val="none" w:sz="0" w:space="0" w:color="auto"/>
            <w:right w:val="none" w:sz="0" w:space="0" w:color="auto"/>
          </w:divBdr>
        </w:div>
      </w:divsChild>
    </w:div>
    <w:div w:id="73017561">
      <w:bodyDiv w:val="1"/>
      <w:marLeft w:val="0"/>
      <w:marRight w:val="0"/>
      <w:marTop w:val="0"/>
      <w:marBottom w:val="0"/>
      <w:divBdr>
        <w:top w:val="none" w:sz="0" w:space="0" w:color="auto"/>
        <w:left w:val="none" w:sz="0" w:space="0" w:color="auto"/>
        <w:bottom w:val="none" w:sz="0" w:space="0" w:color="auto"/>
        <w:right w:val="none" w:sz="0" w:space="0" w:color="auto"/>
      </w:divBdr>
      <w:divsChild>
        <w:div w:id="59450564">
          <w:marLeft w:val="0"/>
          <w:marRight w:val="0"/>
          <w:marTop w:val="0"/>
          <w:marBottom w:val="0"/>
          <w:divBdr>
            <w:top w:val="none" w:sz="0" w:space="0" w:color="auto"/>
            <w:left w:val="none" w:sz="0" w:space="0" w:color="auto"/>
            <w:bottom w:val="none" w:sz="0" w:space="0" w:color="auto"/>
            <w:right w:val="none" w:sz="0" w:space="0" w:color="auto"/>
          </w:divBdr>
        </w:div>
      </w:divsChild>
    </w:div>
    <w:div w:id="76101336">
      <w:bodyDiv w:val="1"/>
      <w:marLeft w:val="0"/>
      <w:marRight w:val="0"/>
      <w:marTop w:val="0"/>
      <w:marBottom w:val="0"/>
      <w:divBdr>
        <w:top w:val="none" w:sz="0" w:space="0" w:color="auto"/>
        <w:left w:val="none" w:sz="0" w:space="0" w:color="auto"/>
        <w:bottom w:val="none" w:sz="0" w:space="0" w:color="auto"/>
        <w:right w:val="none" w:sz="0" w:space="0" w:color="auto"/>
      </w:divBdr>
      <w:divsChild>
        <w:div w:id="991956112">
          <w:marLeft w:val="0"/>
          <w:marRight w:val="0"/>
          <w:marTop w:val="0"/>
          <w:marBottom w:val="0"/>
          <w:divBdr>
            <w:top w:val="none" w:sz="0" w:space="0" w:color="auto"/>
            <w:left w:val="none" w:sz="0" w:space="0" w:color="auto"/>
            <w:bottom w:val="none" w:sz="0" w:space="0" w:color="auto"/>
            <w:right w:val="none" w:sz="0" w:space="0" w:color="auto"/>
          </w:divBdr>
        </w:div>
      </w:divsChild>
    </w:div>
    <w:div w:id="79984650">
      <w:bodyDiv w:val="1"/>
      <w:marLeft w:val="0"/>
      <w:marRight w:val="0"/>
      <w:marTop w:val="0"/>
      <w:marBottom w:val="0"/>
      <w:divBdr>
        <w:top w:val="none" w:sz="0" w:space="0" w:color="auto"/>
        <w:left w:val="none" w:sz="0" w:space="0" w:color="auto"/>
        <w:bottom w:val="none" w:sz="0" w:space="0" w:color="auto"/>
        <w:right w:val="none" w:sz="0" w:space="0" w:color="auto"/>
      </w:divBdr>
      <w:divsChild>
        <w:div w:id="1151560852">
          <w:marLeft w:val="0"/>
          <w:marRight w:val="0"/>
          <w:marTop w:val="0"/>
          <w:marBottom w:val="0"/>
          <w:divBdr>
            <w:top w:val="none" w:sz="0" w:space="0" w:color="auto"/>
            <w:left w:val="none" w:sz="0" w:space="0" w:color="auto"/>
            <w:bottom w:val="none" w:sz="0" w:space="0" w:color="auto"/>
            <w:right w:val="none" w:sz="0" w:space="0" w:color="auto"/>
          </w:divBdr>
        </w:div>
      </w:divsChild>
    </w:div>
    <w:div w:id="82380560">
      <w:bodyDiv w:val="1"/>
      <w:marLeft w:val="0"/>
      <w:marRight w:val="0"/>
      <w:marTop w:val="0"/>
      <w:marBottom w:val="0"/>
      <w:divBdr>
        <w:top w:val="none" w:sz="0" w:space="0" w:color="auto"/>
        <w:left w:val="none" w:sz="0" w:space="0" w:color="auto"/>
        <w:bottom w:val="none" w:sz="0" w:space="0" w:color="auto"/>
        <w:right w:val="none" w:sz="0" w:space="0" w:color="auto"/>
      </w:divBdr>
      <w:divsChild>
        <w:div w:id="1871915855">
          <w:marLeft w:val="0"/>
          <w:marRight w:val="0"/>
          <w:marTop w:val="0"/>
          <w:marBottom w:val="0"/>
          <w:divBdr>
            <w:top w:val="none" w:sz="0" w:space="0" w:color="auto"/>
            <w:left w:val="none" w:sz="0" w:space="0" w:color="auto"/>
            <w:bottom w:val="none" w:sz="0" w:space="0" w:color="auto"/>
            <w:right w:val="none" w:sz="0" w:space="0" w:color="auto"/>
          </w:divBdr>
        </w:div>
      </w:divsChild>
    </w:div>
    <w:div w:id="84813733">
      <w:bodyDiv w:val="1"/>
      <w:marLeft w:val="0"/>
      <w:marRight w:val="0"/>
      <w:marTop w:val="0"/>
      <w:marBottom w:val="0"/>
      <w:divBdr>
        <w:top w:val="none" w:sz="0" w:space="0" w:color="auto"/>
        <w:left w:val="none" w:sz="0" w:space="0" w:color="auto"/>
        <w:bottom w:val="none" w:sz="0" w:space="0" w:color="auto"/>
        <w:right w:val="none" w:sz="0" w:space="0" w:color="auto"/>
      </w:divBdr>
      <w:divsChild>
        <w:div w:id="1376737590">
          <w:marLeft w:val="0"/>
          <w:marRight w:val="0"/>
          <w:marTop w:val="0"/>
          <w:marBottom w:val="0"/>
          <w:divBdr>
            <w:top w:val="none" w:sz="0" w:space="0" w:color="auto"/>
            <w:left w:val="none" w:sz="0" w:space="0" w:color="auto"/>
            <w:bottom w:val="none" w:sz="0" w:space="0" w:color="auto"/>
            <w:right w:val="none" w:sz="0" w:space="0" w:color="auto"/>
          </w:divBdr>
        </w:div>
      </w:divsChild>
    </w:div>
    <w:div w:id="87392163">
      <w:bodyDiv w:val="1"/>
      <w:marLeft w:val="0"/>
      <w:marRight w:val="0"/>
      <w:marTop w:val="0"/>
      <w:marBottom w:val="0"/>
      <w:divBdr>
        <w:top w:val="none" w:sz="0" w:space="0" w:color="auto"/>
        <w:left w:val="none" w:sz="0" w:space="0" w:color="auto"/>
        <w:bottom w:val="none" w:sz="0" w:space="0" w:color="auto"/>
        <w:right w:val="none" w:sz="0" w:space="0" w:color="auto"/>
      </w:divBdr>
      <w:divsChild>
        <w:div w:id="2140108398">
          <w:marLeft w:val="0"/>
          <w:marRight w:val="0"/>
          <w:marTop w:val="0"/>
          <w:marBottom w:val="0"/>
          <w:divBdr>
            <w:top w:val="none" w:sz="0" w:space="0" w:color="auto"/>
            <w:left w:val="none" w:sz="0" w:space="0" w:color="auto"/>
            <w:bottom w:val="none" w:sz="0" w:space="0" w:color="auto"/>
            <w:right w:val="none" w:sz="0" w:space="0" w:color="auto"/>
          </w:divBdr>
        </w:div>
      </w:divsChild>
    </w:div>
    <w:div w:id="90250291">
      <w:bodyDiv w:val="1"/>
      <w:marLeft w:val="0"/>
      <w:marRight w:val="0"/>
      <w:marTop w:val="0"/>
      <w:marBottom w:val="0"/>
      <w:divBdr>
        <w:top w:val="none" w:sz="0" w:space="0" w:color="auto"/>
        <w:left w:val="none" w:sz="0" w:space="0" w:color="auto"/>
        <w:bottom w:val="none" w:sz="0" w:space="0" w:color="auto"/>
        <w:right w:val="none" w:sz="0" w:space="0" w:color="auto"/>
      </w:divBdr>
      <w:divsChild>
        <w:div w:id="1938244606">
          <w:marLeft w:val="0"/>
          <w:marRight w:val="0"/>
          <w:marTop w:val="0"/>
          <w:marBottom w:val="0"/>
          <w:divBdr>
            <w:top w:val="none" w:sz="0" w:space="0" w:color="auto"/>
            <w:left w:val="none" w:sz="0" w:space="0" w:color="auto"/>
            <w:bottom w:val="none" w:sz="0" w:space="0" w:color="auto"/>
            <w:right w:val="none" w:sz="0" w:space="0" w:color="auto"/>
          </w:divBdr>
        </w:div>
      </w:divsChild>
    </w:div>
    <w:div w:id="93206979">
      <w:bodyDiv w:val="1"/>
      <w:marLeft w:val="0"/>
      <w:marRight w:val="0"/>
      <w:marTop w:val="0"/>
      <w:marBottom w:val="0"/>
      <w:divBdr>
        <w:top w:val="none" w:sz="0" w:space="0" w:color="auto"/>
        <w:left w:val="none" w:sz="0" w:space="0" w:color="auto"/>
        <w:bottom w:val="none" w:sz="0" w:space="0" w:color="auto"/>
        <w:right w:val="none" w:sz="0" w:space="0" w:color="auto"/>
      </w:divBdr>
      <w:divsChild>
        <w:div w:id="66657535">
          <w:marLeft w:val="0"/>
          <w:marRight w:val="0"/>
          <w:marTop w:val="0"/>
          <w:marBottom w:val="0"/>
          <w:divBdr>
            <w:top w:val="none" w:sz="0" w:space="0" w:color="auto"/>
            <w:left w:val="none" w:sz="0" w:space="0" w:color="auto"/>
            <w:bottom w:val="none" w:sz="0" w:space="0" w:color="auto"/>
            <w:right w:val="none" w:sz="0" w:space="0" w:color="auto"/>
          </w:divBdr>
        </w:div>
      </w:divsChild>
    </w:div>
    <w:div w:id="94329859">
      <w:bodyDiv w:val="1"/>
      <w:marLeft w:val="0"/>
      <w:marRight w:val="0"/>
      <w:marTop w:val="0"/>
      <w:marBottom w:val="0"/>
      <w:divBdr>
        <w:top w:val="none" w:sz="0" w:space="0" w:color="auto"/>
        <w:left w:val="none" w:sz="0" w:space="0" w:color="auto"/>
        <w:bottom w:val="none" w:sz="0" w:space="0" w:color="auto"/>
        <w:right w:val="none" w:sz="0" w:space="0" w:color="auto"/>
      </w:divBdr>
      <w:divsChild>
        <w:div w:id="470485803">
          <w:marLeft w:val="0"/>
          <w:marRight w:val="0"/>
          <w:marTop w:val="0"/>
          <w:marBottom w:val="0"/>
          <w:divBdr>
            <w:top w:val="none" w:sz="0" w:space="0" w:color="auto"/>
            <w:left w:val="none" w:sz="0" w:space="0" w:color="auto"/>
            <w:bottom w:val="none" w:sz="0" w:space="0" w:color="auto"/>
            <w:right w:val="none" w:sz="0" w:space="0" w:color="auto"/>
          </w:divBdr>
        </w:div>
      </w:divsChild>
    </w:div>
    <w:div w:id="102265385">
      <w:bodyDiv w:val="1"/>
      <w:marLeft w:val="0"/>
      <w:marRight w:val="0"/>
      <w:marTop w:val="0"/>
      <w:marBottom w:val="0"/>
      <w:divBdr>
        <w:top w:val="none" w:sz="0" w:space="0" w:color="auto"/>
        <w:left w:val="none" w:sz="0" w:space="0" w:color="auto"/>
        <w:bottom w:val="none" w:sz="0" w:space="0" w:color="auto"/>
        <w:right w:val="none" w:sz="0" w:space="0" w:color="auto"/>
      </w:divBdr>
      <w:divsChild>
        <w:div w:id="1440220631">
          <w:marLeft w:val="0"/>
          <w:marRight w:val="0"/>
          <w:marTop w:val="0"/>
          <w:marBottom w:val="0"/>
          <w:divBdr>
            <w:top w:val="none" w:sz="0" w:space="0" w:color="auto"/>
            <w:left w:val="none" w:sz="0" w:space="0" w:color="auto"/>
            <w:bottom w:val="none" w:sz="0" w:space="0" w:color="auto"/>
            <w:right w:val="none" w:sz="0" w:space="0" w:color="auto"/>
          </w:divBdr>
        </w:div>
      </w:divsChild>
    </w:div>
    <w:div w:id="103158394">
      <w:bodyDiv w:val="1"/>
      <w:marLeft w:val="0"/>
      <w:marRight w:val="0"/>
      <w:marTop w:val="0"/>
      <w:marBottom w:val="0"/>
      <w:divBdr>
        <w:top w:val="none" w:sz="0" w:space="0" w:color="auto"/>
        <w:left w:val="none" w:sz="0" w:space="0" w:color="auto"/>
        <w:bottom w:val="none" w:sz="0" w:space="0" w:color="auto"/>
        <w:right w:val="none" w:sz="0" w:space="0" w:color="auto"/>
      </w:divBdr>
      <w:divsChild>
        <w:div w:id="186522779">
          <w:marLeft w:val="0"/>
          <w:marRight w:val="0"/>
          <w:marTop w:val="0"/>
          <w:marBottom w:val="0"/>
          <w:divBdr>
            <w:top w:val="none" w:sz="0" w:space="0" w:color="auto"/>
            <w:left w:val="none" w:sz="0" w:space="0" w:color="auto"/>
            <w:bottom w:val="none" w:sz="0" w:space="0" w:color="auto"/>
            <w:right w:val="none" w:sz="0" w:space="0" w:color="auto"/>
          </w:divBdr>
        </w:div>
      </w:divsChild>
    </w:div>
    <w:div w:id="104161767">
      <w:bodyDiv w:val="1"/>
      <w:marLeft w:val="0"/>
      <w:marRight w:val="0"/>
      <w:marTop w:val="0"/>
      <w:marBottom w:val="0"/>
      <w:divBdr>
        <w:top w:val="none" w:sz="0" w:space="0" w:color="auto"/>
        <w:left w:val="none" w:sz="0" w:space="0" w:color="auto"/>
        <w:bottom w:val="none" w:sz="0" w:space="0" w:color="auto"/>
        <w:right w:val="none" w:sz="0" w:space="0" w:color="auto"/>
      </w:divBdr>
      <w:divsChild>
        <w:div w:id="2113015726">
          <w:marLeft w:val="0"/>
          <w:marRight w:val="0"/>
          <w:marTop w:val="0"/>
          <w:marBottom w:val="0"/>
          <w:divBdr>
            <w:top w:val="none" w:sz="0" w:space="0" w:color="auto"/>
            <w:left w:val="none" w:sz="0" w:space="0" w:color="auto"/>
            <w:bottom w:val="none" w:sz="0" w:space="0" w:color="auto"/>
            <w:right w:val="none" w:sz="0" w:space="0" w:color="auto"/>
          </w:divBdr>
        </w:div>
      </w:divsChild>
    </w:div>
    <w:div w:id="104933561">
      <w:bodyDiv w:val="1"/>
      <w:marLeft w:val="0"/>
      <w:marRight w:val="0"/>
      <w:marTop w:val="0"/>
      <w:marBottom w:val="0"/>
      <w:divBdr>
        <w:top w:val="none" w:sz="0" w:space="0" w:color="auto"/>
        <w:left w:val="none" w:sz="0" w:space="0" w:color="auto"/>
        <w:bottom w:val="none" w:sz="0" w:space="0" w:color="auto"/>
        <w:right w:val="none" w:sz="0" w:space="0" w:color="auto"/>
      </w:divBdr>
      <w:divsChild>
        <w:div w:id="618029810">
          <w:marLeft w:val="0"/>
          <w:marRight w:val="0"/>
          <w:marTop w:val="0"/>
          <w:marBottom w:val="0"/>
          <w:divBdr>
            <w:top w:val="none" w:sz="0" w:space="0" w:color="auto"/>
            <w:left w:val="none" w:sz="0" w:space="0" w:color="auto"/>
            <w:bottom w:val="none" w:sz="0" w:space="0" w:color="auto"/>
            <w:right w:val="none" w:sz="0" w:space="0" w:color="auto"/>
          </w:divBdr>
        </w:div>
      </w:divsChild>
    </w:div>
    <w:div w:id="110638790">
      <w:bodyDiv w:val="1"/>
      <w:marLeft w:val="0"/>
      <w:marRight w:val="0"/>
      <w:marTop w:val="0"/>
      <w:marBottom w:val="0"/>
      <w:divBdr>
        <w:top w:val="none" w:sz="0" w:space="0" w:color="auto"/>
        <w:left w:val="none" w:sz="0" w:space="0" w:color="auto"/>
        <w:bottom w:val="none" w:sz="0" w:space="0" w:color="auto"/>
        <w:right w:val="none" w:sz="0" w:space="0" w:color="auto"/>
      </w:divBdr>
      <w:divsChild>
        <w:div w:id="54474105">
          <w:marLeft w:val="0"/>
          <w:marRight w:val="0"/>
          <w:marTop w:val="0"/>
          <w:marBottom w:val="0"/>
          <w:divBdr>
            <w:top w:val="none" w:sz="0" w:space="0" w:color="auto"/>
            <w:left w:val="none" w:sz="0" w:space="0" w:color="auto"/>
            <w:bottom w:val="none" w:sz="0" w:space="0" w:color="auto"/>
            <w:right w:val="none" w:sz="0" w:space="0" w:color="auto"/>
          </w:divBdr>
        </w:div>
      </w:divsChild>
    </w:div>
    <w:div w:id="112215740">
      <w:bodyDiv w:val="1"/>
      <w:marLeft w:val="0"/>
      <w:marRight w:val="0"/>
      <w:marTop w:val="0"/>
      <w:marBottom w:val="0"/>
      <w:divBdr>
        <w:top w:val="none" w:sz="0" w:space="0" w:color="auto"/>
        <w:left w:val="none" w:sz="0" w:space="0" w:color="auto"/>
        <w:bottom w:val="none" w:sz="0" w:space="0" w:color="auto"/>
        <w:right w:val="none" w:sz="0" w:space="0" w:color="auto"/>
      </w:divBdr>
      <w:divsChild>
        <w:div w:id="2060350369">
          <w:marLeft w:val="0"/>
          <w:marRight w:val="0"/>
          <w:marTop w:val="0"/>
          <w:marBottom w:val="0"/>
          <w:divBdr>
            <w:top w:val="none" w:sz="0" w:space="0" w:color="auto"/>
            <w:left w:val="none" w:sz="0" w:space="0" w:color="auto"/>
            <w:bottom w:val="none" w:sz="0" w:space="0" w:color="auto"/>
            <w:right w:val="none" w:sz="0" w:space="0" w:color="auto"/>
          </w:divBdr>
        </w:div>
      </w:divsChild>
    </w:div>
    <w:div w:id="123933320">
      <w:bodyDiv w:val="1"/>
      <w:marLeft w:val="0"/>
      <w:marRight w:val="0"/>
      <w:marTop w:val="0"/>
      <w:marBottom w:val="0"/>
      <w:divBdr>
        <w:top w:val="none" w:sz="0" w:space="0" w:color="auto"/>
        <w:left w:val="none" w:sz="0" w:space="0" w:color="auto"/>
        <w:bottom w:val="none" w:sz="0" w:space="0" w:color="auto"/>
        <w:right w:val="none" w:sz="0" w:space="0" w:color="auto"/>
      </w:divBdr>
      <w:divsChild>
        <w:div w:id="984161692">
          <w:marLeft w:val="0"/>
          <w:marRight w:val="0"/>
          <w:marTop w:val="0"/>
          <w:marBottom w:val="0"/>
          <w:divBdr>
            <w:top w:val="none" w:sz="0" w:space="0" w:color="auto"/>
            <w:left w:val="none" w:sz="0" w:space="0" w:color="auto"/>
            <w:bottom w:val="none" w:sz="0" w:space="0" w:color="auto"/>
            <w:right w:val="none" w:sz="0" w:space="0" w:color="auto"/>
          </w:divBdr>
          <w:divsChild>
            <w:div w:id="8024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4803">
      <w:bodyDiv w:val="1"/>
      <w:marLeft w:val="0"/>
      <w:marRight w:val="0"/>
      <w:marTop w:val="0"/>
      <w:marBottom w:val="0"/>
      <w:divBdr>
        <w:top w:val="none" w:sz="0" w:space="0" w:color="auto"/>
        <w:left w:val="none" w:sz="0" w:space="0" w:color="auto"/>
        <w:bottom w:val="none" w:sz="0" w:space="0" w:color="auto"/>
        <w:right w:val="none" w:sz="0" w:space="0" w:color="auto"/>
      </w:divBdr>
      <w:divsChild>
        <w:div w:id="522323905">
          <w:marLeft w:val="0"/>
          <w:marRight w:val="0"/>
          <w:marTop w:val="0"/>
          <w:marBottom w:val="0"/>
          <w:divBdr>
            <w:top w:val="none" w:sz="0" w:space="0" w:color="auto"/>
            <w:left w:val="none" w:sz="0" w:space="0" w:color="auto"/>
            <w:bottom w:val="none" w:sz="0" w:space="0" w:color="auto"/>
            <w:right w:val="none" w:sz="0" w:space="0" w:color="auto"/>
          </w:divBdr>
        </w:div>
      </w:divsChild>
    </w:div>
    <w:div w:id="134959034">
      <w:bodyDiv w:val="1"/>
      <w:marLeft w:val="0"/>
      <w:marRight w:val="0"/>
      <w:marTop w:val="0"/>
      <w:marBottom w:val="0"/>
      <w:divBdr>
        <w:top w:val="none" w:sz="0" w:space="0" w:color="auto"/>
        <w:left w:val="none" w:sz="0" w:space="0" w:color="auto"/>
        <w:bottom w:val="none" w:sz="0" w:space="0" w:color="auto"/>
        <w:right w:val="none" w:sz="0" w:space="0" w:color="auto"/>
      </w:divBdr>
      <w:divsChild>
        <w:div w:id="1030567720">
          <w:marLeft w:val="0"/>
          <w:marRight w:val="0"/>
          <w:marTop w:val="0"/>
          <w:marBottom w:val="0"/>
          <w:divBdr>
            <w:top w:val="none" w:sz="0" w:space="0" w:color="auto"/>
            <w:left w:val="none" w:sz="0" w:space="0" w:color="auto"/>
            <w:bottom w:val="none" w:sz="0" w:space="0" w:color="auto"/>
            <w:right w:val="none" w:sz="0" w:space="0" w:color="auto"/>
          </w:divBdr>
        </w:div>
      </w:divsChild>
    </w:div>
    <w:div w:id="137115863">
      <w:bodyDiv w:val="1"/>
      <w:marLeft w:val="0"/>
      <w:marRight w:val="0"/>
      <w:marTop w:val="0"/>
      <w:marBottom w:val="0"/>
      <w:divBdr>
        <w:top w:val="none" w:sz="0" w:space="0" w:color="auto"/>
        <w:left w:val="none" w:sz="0" w:space="0" w:color="auto"/>
        <w:bottom w:val="none" w:sz="0" w:space="0" w:color="auto"/>
        <w:right w:val="none" w:sz="0" w:space="0" w:color="auto"/>
      </w:divBdr>
      <w:divsChild>
        <w:div w:id="355815466">
          <w:marLeft w:val="0"/>
          <w:marRight w:val="0"/>
          <w:marTop w:val="0"/>
          <w:marBottom w:val="0"/>
          <w:divBdr>
            <w:top w:val="none" w:sz="0" w:space="0" w:color="auto"/>
            <w:left w:val="none" w:sz="0" w:space="0" w:color="auto"/>
            <w:bottom w:val="none" w:sz="0" w:space="0" w:color="auto"/>
            <w:right w:val="none" w:sz="0" w:space="0" w:color="auto"/>
          </w:divBdr>
        </w:div>
      </w:divsChild>
    </w:div>
    <w:div w:id="138768956">
      <w:bodyDiv w:val="1"/>
      <w:marLeft w:val="0"/>
      <w:marRight w:val="0"/>
      <w:marTop w:val="0"/>
      <w:marBottom w:val="0"/>
      <w:divBdr>
        <w:top w:val="none" w:sz="0" w:space="0" w:color="auto"/>
        <w:left w:val="none" w:sz="0" w:space="0" w:color="auto"/>
        <w:bottom w:val="none" w:sz="0" w:space="0" w:color="auto"/>
        <w:right w:val="none" w:sz="0" w:space="0" w:color="auto"/>
      </w:divBdr>
      <w:divsChild>
        <w:div w:id="45690677">
          <w:marLeft w:val="0"/>
          <w:marRight w:val="0"/>
          <w:marTop w:val="0"/>
          <w:marBottom w:val="0"/>
          <w:divBdr>
            <w:top w:val="none" w:sz="0" w:space="0" w:color="auto"/>
            <w:left w:val="none" w:sz="0" w:space="0" w:color="auto"/>
            <w:bottom w:val="none" w:sz="0" w:space="0" w:color="auto"/>
            <w:right w:val="none" w:sz="0" w:space="0" w:color="auto"/>
          </w:divBdr>
        </w:div>
      </w:divsChild>
    </w:div>
    <w:div w:id="138965621">
      <w:bodyDiv w:val="1"/>
      <w:marLeft w:val="0"/>
      <w:marRight w:val="0"/>
      <w:marTop w:val="0"/>
      <w:marBottom w:val="0"/>
      <w:divBdr>
        <w:top w:val="none" w:sz="0" w:space="0" w:color="auto"/>
        <w:left w:val="none" w:sz="0" w:space="0" w:color="auto"/>
        <w:bottom w:val="none" w:sz="0" w:space="0" w:color="auto"/>
        <w:right w:val="none" w:sz="0" w:space="0" w:color="auto"/>
      </w:divBdr>
      <w:divsChild>
        <w:div w:id="600379590">
          <w:marLeft w:val="0"/>
          <w:marRight w:val="0"/>
          <w:marTop w:val="0"/>
          <w:marBottom w:val="0"/>
          <w:divBdr>
            <w:top w:val="none" w:sz="0" w:space="0" w:color="auto"/>
            <w:left w:val="none" w:sz="0" w:space="0" w:color="auto"/>
            <w:bottom w:val="none" w:sz="0" w:space="0" w:color="auto"/>
            <w:right w:val="none" w:sz="0" w:space="0" w:color="auto"/>
          </w:divBdr>
        </w:div>
      </w:divsChild>
    </w:div>
    <w:div w:id="146939572">
      <w:bodyDiv w:val="1"/>
      <w:marLeft w:val="0"/>
      <w:marRight w:val="0"/>
      <w:marTop w:val="0"/>
      <w:marBottom w:val="0"/>
      <w:divBdr>
        <w:top w:val="none" w:sz="0" w:space="0" w:color="auto"/>
        <w:left w:val="none" w:sz="0" w:space="0" w:color="auto"/>
        <w:bottom w:val="none" w:sz="0" w:space="0" w:color="auto"/>
        <w:right w:val="none" w:sz="0" w:space="0" w:color="auto"/>
      </w:divBdr>
      <w:divsChild>
        <w:div w:id="1870871583">
          <w:marLeft w:val="0"/>
          <w:marRight w:val="0"/>
          <w:marTop w:val="0"/>
          <w:marBottom w:val="0"/>
          <w:divBdr>
            <w:top w:val="none" w:sz="0" w:space="0" w:color="auto"/>
            <w:left w:val="none" w:sz="0" w:space="0" w:color="auto"/>
            <w:bottom w:val="none" w:sz="0" w:space="0" w:color="auto"/>
            <w:right w:val="none" w:sz="0" w:space="0" w:color="auto"/>
          </w:divBdr>
        </w:div>
      </w:divsChild>
    </w:div>
    <w:div w:id="159859175">
      <w:bodyDiv w:val="1"/>
      <w:marLeft w:val="0"/>
      <w:marRight w:val="0"/>
      <w:marTop w:val="0"/>
      <w:marBottom w:val="0"/>
      <w:divBdr>
        <w:top w:val="none" w:sz="0" w:space="0" w:color="auto"/>
        <w:left w:val="none" w:sz="0" w:space="0" w:color="auto"/>
        <w:bottom w:val="none" w:sz="0" w:space="0" w:color="auto"/>
        <w:right w:val="none" w:sz="0" w:space="0" w:color="auto"/>
      </w:divBdr>
      <w:divsChild>
        <w:div w:id="1899245762">
          <w:marLeft w:val="0"/>
          <w:marRight w:val="0"/>
          <w:marTop w:val="0"/>
          <w:marBottom w:val="0"/>
          <w:divBdr>
            <w:top w:val="none" w:sz="0" w:space="0" w:color="auto"/>
            <w:left w:val="none" w:sz="0" w:space="0" w:color="auto"/>
            <w:bottom w:val="none" w:sz="0" w:space="0" w:color="auto"/>
            <w:right w:val="none" w:sz="0" w:space="0" w:color="auto"/>
          </w:divBdr>
        </w:div>
      </w:divsChild>
    </w:div>
    <w:div w:id="161623089">
      <w:bodyDiv w:val="1"/>
      <w:marLeft w:val="0"/>
      <w:marRight w:val="0"/>
      <w:marTop w:val="0"/>
      <w:marBottom w:val="0"/>
      <w:divBdr>
        <w:top w:val="none" w:sz="0" w:space="0" w:color="auto"/>
        <w:left w:val="none" w:sz="0" w:space="0" w:color="auto"/>
        <w:bottom w:val="none" w:sz="0" w:space="0" w:color="auto"/>
        <w:right w:val="none" w:sz="0" w:space="0" w:color="auto"/>
      </w:divBdr>
      <w:divsChild>
        <w:div w:id="53503420">
          <w:marLeft w:val="0"/>
          <w:marRight w:val="0"/>
          <w:marTop w:val="0"/>
          <w:marBottom w:val="0"/>
          <w:divBdr>
            <w:top w:val="none" w:sz="0" w:space="0" w:color="auto"/>
            <w:left w:val="none" w:sz="0" w:space="0" w:color="auto"/>
            <w:bottom w:val="none" w:sz="0" w:space="0" w:color="auto"/>
            <w:right w:val="none" w:sz="0" w:space="0" w:color="auto"/>
          </w:divBdr>
        </w:div>
      </w:divsChild>
    </w:div>
    <w:div w:id="165486125">
      <w:bodyDiv w:val="1"/>
      <w:marLeft w:val="0"/>
      <w:marRight w:val="0"/>
      <w:marTop w:val="0"/>
      <w:marBottom w:val="0"/>
      <w:divBdr>
        <w:top w:val="none" w:sz="0" w:space="0" w:color="auto"/>
        <w:left w:val="none" w:sz="0" w:space="0" w:color="auto"/>
        <w:bottom w:val="none" w:sz="0" w:space="0" w:color="auto"/>
        <w:right w:val="none" w:sz="0" w:space="0" w:color="auto"/>
      </w:divBdr>
      <w:divsChild>
        <w:div w:id="300186206">
          <w:marLeft w:val="0"/>
          <w:marRight w:val="0"/>
          <w:marTop w:val="0"/>
          <w:marBottom w:val="0"/>
          <w:divBdr>
            <w:top w:val="none" w:sz="0" w:space="0" w:color="auto"/>
            <w:left w:val="none" w:sz="0" w:space="0" w:color="auto"/>
            <w:bottom w:val="none" w:sz="0" w:space="0" w:color="auto"/>
            <w:right w:val="none" w:sz="0" w:space="0" w:color="auto"/>
          </w:divBdr>
        </w:div>
      </w:divsChild>
    </w:div>
    <w:div w:id="166097423">
      <w:bodyDiv w:val="1"/>
      <w:marLeft w:val="0"/>
      <w:marRight w:val="0"/>
      <w:marTop w:val="0"/>
      <w:marBottom w:val="0"/>
      <w:divBdr>
        <w:top w:val="none" w:sz="0" w:space="0" w:color="auto"/>
        <w:left w:val="none" w:sz="0" w:space="0" w:color="auto"/>
        <w:bottom w:val="none" w:sz="0" w:space="0" w:color="auto"/>
        <w:right w:val="none" w:sz="0" w:space="0" w:color="auto"/>
      </w:divBdr>
      <w:divsChild>
        <w:div w:id="1554610134">
          <w:marLeft w:val="0"/>
          <w:marRight w:val="0"/>
          <w:marTop w:val="0"/>
          <w:marBottom w:val="0"/>
          <w:divBdr>
            <w:top w:val="none" w:sz="0" w:space="0" w:color="auto"/>
            <w:left w:val="none" w:sz="0" w:space="0" w:color="auto"/>
            <w:bottom w:val="none" w:sz="0" w:space="0" w:color="auto"/>
            <w:right w:val="none" w:sz="0" w:space="0" w:color="auto"/>
          </w:divBdr>
        </w:div>
      </w:divsChild>
    </w:div>
    <w:div w:id="169031592">
      <w:bodyDiv w:val="1"/>
      <w:marLeft w:val="0"/>
      <w:marRight w:val="0"/>
      <w:marTop w:val="0"/>
      <w:marBottom w:val="0"/>
      <w:divBdr>
        <w:top w:val="none" w:sz="0" w:space="0" w:color="auto"/>
        <w:left w:val="none" w:sz="0" w:space="0" w:color="auto"/>
        <w:bottom w:val="none" w:sz="0" w:space="0" w:color="auto"/>
        <w:right w:val="none" w:sz="0" w:space="0" w:color="auto"/>
      </w:divBdr>
      <w:divsChild>
        <w:div w:id="1419474799">
          <w:marLeft w:val="0"/>
          <w:marRight w:val="0"/>
          <w:marTop w:val="0"/>
          <w:marBottom w:val="0"/>
          <w:divBdr>
            <w:top w:val="none" w:sz="0" w:space="0" w:color="auto"/>
            <w:left w:val="none" w:sz="0" w:space="0" w:color="auto"/>
            <w:bottom w:val="none" w:sz="0" w:space="0" w:color="auto"/>
            <w:right w:val="none" w:sz="0" w:space="0" w:color="auto"/>
          </w:divBdr>
        </w:div>
      </w:divsChild>
    </w:div>
    <w:div w:id="184710158">
      <w:bodyDiv w:val="1"/>
      <w:marLeft w:val="0"/>
      <w:marRight w:val="0"/>
      <w:marTop w:val="0"/>
      <w:marBottom w:val="0"/>
      <w:divBdr>
        <w:top w:val="none" w:sz="0" w:space="0" w:color="auto"/>
        <w:left w:val="none" w:sz="0" w:space="0" w:color="auto"/>
        <w:bottom w:val="none" w:sz="0" w:space="0" w:color="auto"/>
        <w:right w:val="none" w:sz="0" w:space="0" w:color="auto"/>
      </w:divBdr>
      <w:divsChild>
        <w:div w:id="1455324966">
          <w:marLeft w:val="0"/>
          <w:marRight w:val="0"/>
          <w:marTop w:val="0"/>
          <w:marBottom w:val="0"/>
          <w:divBdr>
            <w:top w:val="none" w:sz="0" w:space="0" w:color="auto"/>
            <w:left w:val="none" w:sz="0" w:space="0" w:color="auto"/>
            <w:bottom w:val="none" w:sz="0" w:space="0" w:color="auto"/>
            <w:right w:val="none" w:sz="0" w:space="0" w:color="auto"/>
          </w:divBdr>
        </w:div>
      </w:divsChild>
    </w:div>
    <w:div w:id="185141642">
      <w:bodyDiv w:val="1"/>
      <w:marLeft w:val="0"/>
      <w:marRight w:val="0"/>
      <w:marTop w:val="0"/>
      <w:marBottom w:val="0"/>
      <w:divBdr>
        <w:top w:val="none" w:sz="0" w:space="0" w:color="auto"/>
        <w:left w:val="none" w:sz="0" w:space="0" w:color="auto"/>
        <w:bottom w:val="none" w:sz="0" w:space="0" w:color="auto"/>
        <w:right w:val="none" w:sz="0" w:space="0" w:color="auto"/>
      </w:divBdr>
      <w:divsChild>
        <w:div w:id="314456452">
          <w:marLeft w:val="0"/>
          <w:marRight w:val="0"/>
          <w:marTop w:val="0"/>
          <w:marBottom w:val="0"/>
          <w:divBdr>
            <w:top w:val="none" w:sz="0" w:space="0" w:color="auto"/>
            <w:left w:val="none" w:sz="0" w:space="0" w:color="auto"/>
            <w:bottom w:val="none" w:sz="0" w:space="0" w:color="auto"/>
            <w:right w:val="none" w:sz="0" w:space="0" w:color="auto"/>
          </w:divBdr>
        </w:div>
      </w:divsChild>
    </w:div>
    <w:div w:id="189413911">
      <w:bodyDiv w:val="1"/>
      <w:marLeft w:val="0"/>
      <w:marRight w:val="0"/>
      <w:marTop w:val="0"/>
      <w:marBottom w:val="0"/>
      <w:divBdr>
        <w:top w:val="none" w:sz="0" w:space="0" w:color="auto"/>
        <w:left w:val="none" w:sz="0" w:space="0" w:color="auto"/>
        <w:bottom w:val="none" w:sz="0" w:space="0" w:color="auto"/>
        <w:right w:val="none" w:sz="0" w:space="0" w:color="auto"/>
      </w:divBdr>
      <w:divsChild>
        <w:div w:id="1366901815">
          <w:marLeft w:val="0"/>
          <w:marRight w:val="0"/>
          <w:marTop w:val="0"/>
          <w:marBottom w:val="0"/>
          <w:divBdr>
            <w:top w:val="none" w:sz="0" w:space="0" w:color="auto"/>
            <w:left w:val="none" w:sz="0" w:space="0" w:color="auto"/>
            <w:bottom w:val="none" w:sz="0" w:space="0" w:color="auto"/>
            <w:right w:val="none" w:sz="0" w:space="0" w:color="auto"/>
          </w:divBdr>
        </w:div>
      </w:divsChild>
    </w:div>
    <w:div w:id="195630773">
      <w:bodyDiv w:val="1"/>
      <w:marLeft w:val="0"/>
      <w:marRight w:val="0"/>
      <w:marTop w:val="0"/>
      <w:marBottom w:val="0"/>
      <w:divBdr>
        <w:top w:val="none" w:sz="0" w:space="0" w:color="auto"/>
        <w:left w:val="none" w:sz="0" w:space="0" w:color="auto"/>
        <w:bottom w:val="none" w:sz="0" w:space="0" w:color="auto"/>
        <w:right w:val="none" w:sz="0" w:space="0" w:color="auto"/>
      </w:divBdr>
      <w:divsChild>
        <w:div w:id="1622954036">
          <w:marLeft w:val="0"/>
          <w:marRight w:val="0"/>
          <w:marTop w:val="0"/>
          <w:marBottom w:val="0"/>
          <w:divBdr>
            <w:top w:val="none" w:sz="0" w:space="0" w:color="auto"/>
            <w:left w:val="none" w:sz="0" w:space="0" w:color="auto"/>
            <w:bottom w:val="none" w:sz="0" w:space="0" w:color="auto"/>
            <w:right w:val="none" w:sz="0" w:space="0" w:color="auto"/>
          </w:divBdr>
        </w:div>
      </w:divsChild>
    </w:div>
    <w:div w:id="202597545">
      <w:bodyDiv w:val="1"/>
      <w:marLeft w:val="0"/>
      <w:marRight w:val="0"/>
      <w:marTop w:val="0"/>
      <w:marBottom w:val="0"/>
      <w:divBdr>
        <w:top w:val="none" w:sz="0" w:space="0" w:color="auto"/>
        <w:left w:val="none" w:sz="0" w:space="0" w:color="auto"/>
        <w:bottom w:val="none" w:sz="0" w:space="0" w:color="auto"/>
        <w:right w:val="none" w:sz="0" w:space="0" w:color="auto"/>
      </w:divBdr>
      <w:divsChild>
        <w:div w:id="1840581806">
          <w:marLeft w:val="0"/>
          <w:marRight w:val="0"/>
          <w:marTop w:val="0"/>
          <w:marBottom w:val="0"/>
          <w:divBdr>
            <w:top w:val="none" w:sz="0" w:space="0" w:color="auto"/>
            <w:left w:val="none" w:sz="0" w:space="0" w:color="auto"/>
            <w:bottom w:val="none" w:sz="0" w:space="0" w:color="auto"/>
            <w:right w:val="none" w:sz="0" w:space="0" w:color="auto"/>
          </w:divBdr>
        </w:div>
      </w:divsChild>
    </w:div>
    <w:div w:id="202980492">
      <w:bodyDiv w:val="1"/>
      <w:marLeft w:val="0"/>
      <w:marRight w:val="0"/>
      <w:marTop w:val="0"/>
      <w:marBottom w:val="0"/>
      <w:divBdr>
        <w:top w:val="none" w:sz="0" w:space="0" w:color="auto"/>
        <w:left w:val="none" w:sz="0" w:space="0" w:color="auto"/>
        <w:bottom w:val="none" w:sz="0" w:space="0" w:color="auto"/>
        <w:right w:val="none" w:sz="0" w:space="0" w:color="auto"/>
      </w:divBdr>
      <w:divsChild>
        <w:div w:id="1491019896">
          <w:marLeft w:val="0"/>
          <w:marRight w:val="0"/>
          <w:marTop w:val="0"/>
          <w:marBottom w:val="0"/>
          <w:divBdr>
            <w:top w:val="none" w:sz="0" w:space="0" w:color="auto"/>
            <w:left w:val="none" w:sz="0" w:space="0" w:color="auto"/>
            <w:bottom w:val="none" w:sz="0" w:space="0" w:color="auto"/>
            <w:right w:val="none" w:sz="0" w:space="0" w:color="auto"/>
          </w:divBdr>
        </w:div>
      </w:divsChild>
    </w:div>
    <w:div w:id="205265516">
      <w:bodyDiv w:val="1"/>
      <w:marLeft w:val="0"/>
      <w:marRight w:val="0"/>
      <w:marTop w:val="0"/>
      <w:marBottom w:val="0"/>
      <w:divBdr>
        <w:top w:val="none" w:sz="0" w:space="0" w:color="auto"/>
        <w:left w:val="none" w:sz="0" w:space="0" w:color="auto"/>
        <w:bottom w:val="none" w:sz="0" w:space="0" w:color="auto"/>
        <w:right w:val="none" w:sz="0" w:space="0" w:color="auto"/>
      </w:divBdr>
      <w:divsChild>
        <w:div w:id="218057157">
          <w:marLeft w:val="0"/>
          <w:marRight w:val="0"/>
          <w:marTop w:val="0"/>
          <w:marBottom w:val="0"/>
          <w:divBdr>
            <w:top w:val="none" w:sz="0" w:space="0" w:color="auto"/>
            <w:left w:val="none" w:sz="0" w:space="0" w:color="auto"/>
            <w:bottom w:val="none" w:sz="0" w:space="0" w:color="auto"/>
            <w:right w:val="none" w:sz="0" w:space="0" w:color="auto"/>
          </w:divBdr>
        </w:div>
        <w:div w:id="507065971">
          <w:marLeft w:val="0"/>
          <w:marRight w:val="0"/>
          <w:marTop w:val="0"/>
          <w:marBottom w:val="0"/>
          <w:divBdr>
            <w:top w:val="none" w:sz="0" w:space="0" w:color="auto"/>
            <w:left w:val="none" w:sz="0" w:space="0" w:color="auto"/>
            <w:bottom w:val="none" w:sz="0" w:space="0" w:color="auto"/>
            <w:right w:val="none" w:sz="0" w:space="0" w:color="auto"/>
          </w:divBdr>
        </w:div>
        <w:div w:id="597062722">
          <w:marLeft w:val="0"/>
          <w:marRight w:val="0"/>
          <w:marTop w:val="0"/>
          <w:marBottom w:val="0"/>
          <w:divBdr>
            <w:top w:val="none" w:sz="0" w:space="0" w:color="auto"/>
            <w:left w:val="none" w:sz="0" w:space="0" w:color="auto"/>
            <w:bottom w:val="none" w:sz="0" w:space="0" w:color="auto"/>
            <w:right w:val="none" w:sz="0" w:space="0" w:color="auto"/>
          </w:divBdr>
        </w:div>
        <w:div w:id="630398749">
          <w:marLeft w:val="0"/>
          <w:marRight w:val="0"/>
          <w:marTop w:val="0"/>
          <w:marBottom w:val="0"/>
          <w:divBdr>
            <w:top w:val="none" w:sz="0" w:space="0" w:color="auto"/>
            <w:left w:val="none" w:sz="0" w:space="0" w:color="auto"/>
            <w:bottom w:val="none" w:sz="0" w:space="0" w:color="auto"/>
            <w:right w:val="none" w:sz="0" w:space="0" w:color="auto"/>
          </w:divBdr>
        </w:div>
        <w:div w:id="722565264">
          <w:marLeft w:val="0"/>
          <w:marRight w:val="0"/>
          <w:marTop w:val="0"/>
          <w:marBottom w:val="0"/>
          <w:divBdr>
            <w:top w:val="none" w:sz="0" w:space="0" w:color="auto"/>
            <w:left w:val="none" w:sz="0" w:space="0" w:color="auto"/>
            <w:bottom w:val="none" w:sz="0" w:space="0" w:color="auto"/>
            <w:right w:val="none" w:sz="0" w:space="0" w:color="auto"/>
          </w:divBdr>
        </w:div>
        <w:div w:id="1863400492">
          <w:marLeft w:val="0"/>
          <w:marRight w:val="0"/>
          <w:marTop w:val="0"/>
          <w:marBottom w:val="0"/>
          <w:divBdr>
            <w:top w:val="none" w:sz="0" w:space="0" w:color="auto"/>
            <w:left w:val="none" w:sz="0" w:space="0" w:color="auto"/>
            <w:bottom w:val="none" w:sz="0" w:space="0" w:color="auto"/>
            <w:right w:val="none" w:sz="0" w:space="0" w:color="auto"/>
          </w:divBdr>
        </w:div>
        <w:div w:id="2016181297">
          <w:marLeft w:val="0"/>
          <w:marRight w:val="0"/>
          <w:marTop w:val="0"/>
          <w:marBottom w:val="0"/>
          <w:divBdr>
            <w:top w:val="none" w:sz="0" w:space="0" w:color="auto"/>
            <w:left w:val="none" w:sz="0" w:space="0" w:color="auto"/>
            <w:bottom w:val="none" w:sz="0" w:space="0" w:color="auto"/>
            <w:right w:val="none" w:sz="0" w:space="0" w:color="auto"/>
          </w:divBdr>
        </w:div>
      </w:divsChild>
    </w:div>
    <w:div w:id="209146041">
      <w:bodyDiv w:val="1"/>
      <w:marLeft w:val="0"/>
      <w:marRight w:val="0"/>
      <w:marTop w:val="0"/>
      <w:marBottom w:val="0"/>
      <w:divBdr>
        <w:top w:val="none" w:sz="0" w:space="0" w:color="auto"/>
        <w:left w:val="none" w:sz="0" w:space="0" w:color="auto"/>
        <w:bottom w:val="none" w:sz="0" w:space="0" w:color="auto"/>
        <w:right w:val="none" w:sz="0" w:space="0" w:color="auto"/>
      </w:divBdr>
      <w:divsChild>
        <w:div w:id="1181431422">
          <w:marLeft w:val="0"/>
          <w:marRight w:val="0"/>
          <w:marTop w:val="0"/>
          <w:marBottom w:val="0"/>
          <w:divBdr>
            <w:top w:val="none" w:sz="0" w:space="0" w:color="auto"/>
            <w:left w:val="none" w:sz="0" w:space="0" w:color="auto"/>
            <w:bottom w:val="none" w:sz="0" w:space="0" w:color="auto"/>
            <w:right w:val="none" w:sz="0" w:space="0" w:color="auto"/>
          </w:divBdr>
        </w:div>
      </w:divsChild>
    </w:div>
    <w:div w:id="211618764">
      <w:bodyDiv w:val="1"/>
      <w:marLeft w:val="0"/>
      <w:marRight w:val="0"/>
      <w:marTop w:val="0"/>
      <w:marBottom w:val="0"/>
      <w:divBdr>
        <w:top w:val="none" w:sz="0" w:space="0" w:color="auto"/>
        <w:left w:val="none" w:sz="0" w:space="0" w:color="auto"/>
        <w:bottom w:val="none" w:sz="0" w:space="0" w:color="auto"/>
        <w:right w:val="none" w:sz="0" w:space="0" w:color="auto"/>
      </w:divBdr>
      <w:divsChild>
        <w:div w:id="1938905485">
          <w:marLeft w:val="0"/>
          <w:marRight w:val="0"/>
          <w:marTop w:val="0"/>
          <w:marBottom w:val="0"/>
          <w:divBdr>
            <w:top w:val="none" w:sz="0" w:space="0" w:color="auto"/>
            <w:left w:val="none" w:sz="0" w:space="0" w:color="auto"/>
            <w:bottom w:val="none" w:sz="0" w:space="0" w:color="auto"/>
            <w:right w:val="none" w:sz="0" w:space="0" w:color="auto"/>
          </w:divBdr>
        </w:div>
      </w:divsChild>
    </w:div>
    <w:div w:id="212082507">
      <w:bodyDiv w:val="1"/>
      <w:marLeft w:val="0"/>
      <w:marRight w:val="0"/>
      <w:marTop w:val="0"/>
      <w:marBottom w:val="0"/>
      <w:divBdr>
        <w:top w:val="none" w:sz="0" w:space="0" w:color="auto"/>
        <w:left w:val="none" w:sz="0" w:space="0" w:color="auto"/>
        <w:bottom w:val="none" w:sz="0" w:space="0" w:color="auto"/>
        <w:right w:val="none" w:sz="0" w:space="0" w:color="auto"/>
      </w:divBdr>
      <w:divsChild>
        <w:div w:id="306010866">
          <w:marLeft w:val="0"/>
          <w:marRight w:val="0"/>
          <w:marTop w:val="0"/>
          <w:marBottom w:val="0"/>
          <w:divBdr>
            <w:top w:val="none" w:sz="0" w:space="0" w:color="auto"/>
            <w:left w:val="none" w:sz="0" w:space="0" w:color="auto"/>
            <w:bottom w:val="none" w:sz="0" w:space="0" w:color="auto"/>
            <w:right w:val="none" w:sz="0" w:space="0" w:color="auto"/>
          </w:divBdr>
        </w:div>
      </w:divsChild>
    </w:div>
    <w:div w:id="217598592">
      <w:bodyDiv w:val="1"/>
      <w:marLeft w:val="0"/>
      <w:marRight w:val="0"/>
      <w:marTop w:val="0"/>
      <w:marBottom w:val="0"/>
      <w:divBdr>
        <w:top w:val="none" w:sz="0" w:space="0" w:color="auto"/>
        <w:left w:val="none" w:sz="0" w:space="0" w:color="auto"/>
        <w:bottom w:val="none" w:sz="0" w:space="0" w:color="auto"/>
        <w:right w:val="none" w:sz="0" w:space="0" w:color="auto"/>
      </w:divBdr>
      <w:divsChild>
        <w:div w:id="114953239">
          <w:marLeft w:val="0"/>
          <w:marRight w:val="0"/>
          <w:marTop w:val="0"/>
          <w:marBottom w:val="0"/>
          <w:divBdr>
            <w:top w:val="none" w:sz="0" w:space="0" w:color="auto"/>
            <w:left w:val="none" w:sz="0" w:space="0" w:color="auto"/>
            <w:bottom w:val="none" w:sz="0" w:space="0" w:color="auto"/>
            <w:right w:val="none" w:sz="0" w:space="0" w:color="auto"/>
          </w:divBdr>
        </w:div>
        <w:div w:id="414667251">
          <w:marLeft w:val="0"/>
          <w:marRight w:val="0"/>
          <w:marTop w:val="0"/>
          <w:marBottom w:val="0"/>
          <w:divBdr>
            <w:top w:val="none" w:sz="0" w:space="0" w:color="auto"/>
            <w:left w:val="none" w:sz="0" w:space="0" w:color="auto"/>
            <w:bottom w:val="none" w:sz="0" w:space="0" w:color="auto"/>
            <w:right w:val="none" w:sz="0" w:space="0" w:color="auto"/>
          </w:divBdr>
        </w:div>
        <w:div w:id="647057692">
          <w:marLeft w:val="0"/>
          <w:marRight w:val="0"/>
          <w:marTop w:val="0"/>
          <w:marBottom w:val="0"/>
          <w:divBdr>
            <w:top w:val="none" w:sz="0" w:space="0" w:color="auto"/>
            <w:left w:val="none" w:sz="0" w:space="0" w:color="auto"/>
            <w:bottom w:val="none" w:sz="0" w:space="0" w:color="auto"/>
            <w:right w:val="none" w:sz="0" w:space="0" w:color="auto"/>
          </w:divBdr>
        </w:div>
        <w:div w:id="912282236">
          <w:marLeft w:val="0"/>
          <w:marRight w:val="0"/>
          <w:marTop w:val="0"/>
          <w:marBottom w:val="0"/>
          <w:divBdr>
            <w:top w:val="none" w:sz="0" w:space="0" w:color="auto"/>
            <w:left w:val="none" w:sz="0" w:space="0" w:color="auto"/>
            <w:bottom w:val="none" w:sz="0" w:space="0" w:color="auto"/>
            <w:right w:val="none" w:sz="0" w:space="0" w:color="auto"/>
          </w:divBdr>
        </w:div>
        <w:div w:id="1394037596">
          <w:marLeft w:val="0"/>
          <w:marRight w:val="0"/>
          <w:marTop w:val="0"/>
          <w:marBottom w:val="0"/>
          <w:divBdr>
            <w:top w:val="none" w:sz="0" w:space="0" w:color="auto"/>
            <w:left w:val="none" w:sz="0" w:space="0" w:color="auto"/>
            <w:bottom w:val="none" w:sz="0" w:space="0" w:color="auto"/>
            <w:right w:val="none" w:sz="0" w:space="0" w:color="auto"/>
          </w:divBdr>
        </w:div>
        <w:div w:id="1630475099">
          <w:marLeft w:val="0"/>
          <w:marRight w:val="0"/>
          <w:marTop w:val="0"/>
          <w:marBottom w:val="0"/>
          <w:divBdr>
            <w:top w:val="none" w:sz="0" w:space="0" w:color="auto"/>
            <w:left w:val="none" w:sz="0" w:space="0" w:color="auto"/>
            <w:bottom w:val="none" w:sz="0" w:space="0" w:color="auto"/>
            <w:right w:val="none" w:sz="0" w:space="0" w:color="auto"/>
          </w:divBdr>
        </w:div>
        <w:div w:id="2137599947">
          <w:marLeft w:val="0"/>
          <w:marRight w:val="0"/>
          <w:marTop w:val="0"/>
          <w:marBottom w:val="0"/>
          <w:divBdr>
            <w:top w:val="none" w:sz="0" w:space="0" w:color="auto"/>
            <w:left w:val="none" w:sz="0" w:space="0" w:color="auto"/>
            <w:bottom w:val="none" w:sz="0" w:space="0" w:color="auto"/>
            <w:right w:val="none" w:sz="0" w:space="0" w:color="auto"/>
          </w:divBdr>
        </w:div>
      </w:divsChild>
    </w:div>
    <w:div w:id="221600939">
      <w:bodyDiv w:val="1"/>
      <w:marLeft w:val="0"/>
      <w:marRight w:val="0"/>
      <w:marTop w:val="0"/>
      <w:marBottom w:val="0"/>
      <w:divBdr>
        <w:top w:val="none" w:sz="0" w:space="0" w:color="auto"/>
        <w:left w:val="none" w:sz="0" w:space="0" w:color="auto"/>
        <w:bottom w:val="none" w:sz="0" w:space="0" w:color="auto"/>
        <w:right w:val="none" w:sz="0" w:space="0" w:color="auto"/>
      </w:divBdr>
      <w:divsChild>
        <w:div w:id="1757706659">
          <w:marLeft w:val="0"/>
          <w:marRight w:val="0"/>
          <w:marTop w:val="0"/>
          <w:marBottom w:val="0"/>
          <w:divBdr>
            <w:top w:val="none" w:sz="0" w:space="0" w:color="auto"/>
            <w:left w:val="none" w:sz="0" w:space="0" w:color="auto"/>
            <w:bottom w:val="none" w:sz="0" w:space="0" w:color="auto"/>
            <w:right w:val="none" w:sz="0" w:space="0" w:color="auto"/>
          </w:divBdr>
        </w:div>
      </w:divsChild>
    </w:div>
    <w:div w:id="229776219">
      <w:bodyDiv w:val="1"/>
      <w:marLeft w:val="0"/>
      <w:marRight w:val="0"/>
      <w:marTop w:val="0"/>
      <w:marBottom w:val="0"/>
      <w:divBdr>
        <w:top w:val="none" w:sz="0" w:space="0" w:color="auto"/>
        <w:left w:val="none" w:sz="0" w:space="0" w:color="auto"/>
        <w:bottom w:val="none" w:sz="0" w:space="0" w:color="auto"/>
        <w:right w:val="none" w:sz="0" w:space="0" w:color="auto"/>
      </w:divBdr>
      <w:divsChild>
        <w:div w:id="1557084141">
          <w:marLeft w:val="0"/>
          <w:marRight w:val="0"/>
          <w:marTop w:val="0"/>
          <w:marBottom w:val="0"/>
          <w:divBdr>
            <w:top w:val="none" w:sz="0" w:space="0" w:color="auto"/>
            <w:left w:val="none" w:sz="0" w:space="0" w:color="auto"/>
            <w:bottom w:val="none" w:sz="0" w:space="0" w:color="auto"/>
            <w:right w:val="none" w:sz="0" w:space="0" w:color="auto"/>
          </w:divBdr>
        </w:div>
      </w:divsChild>
    </w:div>
    <w:div w:id="230162654">
      <w:bodyDiv w:val="1"/>
      <w:marLeft w:val="0"/>
      <w:marRight w:val="0"/>
      <w:marTop w:val="0"/>
      <w:marBottom w:val="0"/>
      <w:divBdr>
        <w:top w:val="none" w:sz="0" w:space="0" w:color="auto"/>
        <w:left w:val="none" w:sz="0" w:space="0" w:color="auto"/>
        <w:bottom w:val="none" w:sz="0" w:space="0" w:color="auto"/>
        <w:right w:val="none" w:sz="0" w:space="0" w:color="auto"/>
      </w:divBdr>
      <w:divsChild>
        <w:div w:id="717434176">
          <w:marLeft w:val="0"/>
          <w:marRight w:val="0"/>
          <w:marTop w:val="0"/>
          <w:marBottom w:val="0"/>
          <w:divBdr>
            <w:top w:val="none" w:sz="0" w:space="0" w:color="auto"/>
            <w:left w:val="none" w:sz="0" w:space="0" w:color="auto"/>
            <w:bottom w:val="none" w:sz="0" w:space="0" w:color="auto"/>
            <w:right w:val="none" w:sz="0" w:space="0" w:color="auto"/>
          </w:divBdr>
        </w:div>
      </w:divsChild>
    </w:div>
    <w:div w:id="230234153">
      <w:bodyDiv w:val="1"/>
      <w:marLeft w:val="0"/>
      <w:marRight w:val="0"/>
      <w:marTop w:val="0"/>
      <w:marBottom w:val="0"/>
      <w:divBdr>
        <w:top w:val="none" w:sz="0" w:space="0" w:color="auto"/>
        <w:left w:val="none" w:sz="0" w:space="0" w:color="auto"/>
        <w:bottom w:val="none" w:sz="0" w:space="0" w:color="auto"/>
        <w:right w:val="none" w:sz="0" w:space="0" w:color="auto"/>
      </w:divBdr>
    </w:div>
    <w:div w:id="232203958">
      <w:bodyDiv w:val="1"/>
      <w:marLeft w:val="0"/>
      <w:marRight w:val="0"/>
      <w:marTop w:val="0"/>
      <w:marBottom w:val="0"/>
      <w:divBdr>
        <w:top w:val="none" w:sz="0" w:space="0" w:color="auto"/>
        <w:left w:val="none" w:sz="0" w:space="0" w:color="auto"/>
        <w:bottom w:val="none" w:sz="0" w:space="0" w:color="auto"/>
        <w:right w:val="none" w:sz="0" w:space="0" w:color="auto"/>
      </w:divBdr>
      <w:divsChild>
        <w:div w:id="323289876">
          <w:marLeft w:val="0"/>
          <w:marRight w:val="0"/>
          <w:marTop w:val="0"/>
          <w:marBottom w:val="0"/>
          <w:divBdr>
            <w:top w:val="none" w:sz="0" w:space="0" w:color="auto"/>
            <w:left w:val="none" w:sz="0" w:space="0" w:color="auto"/>
            <w:bottom w:val="none" w:sz="0" w:space="0" w:color="auto"/>
            <w:right w:val="none" w:sz="0" w:space="0" w:color="auto"/>
          </w:divBdr>
        </w:div>
      </w:divsChild>
    </w:div>
    <w:div w:id="235944105">
      <w:bodyDiv w:val="1"/>
      <w:marLeft w:val="0"/>
      <w:marRight w:val="0"/>
      <w:marTop w:val="0"/>
      <w:marBottom w:val="0"/>
      <w:divBdr>
        <w:top w:val="none" w:sz="0" w:space="0" w:color="auto"/>
        <w:left w:val="none" w:sz="0" w:space="0" w:color="auto"/>
        <w:bottom w:val="none" w:sz="0" w:space="0" w:color="auto"/>
        <w:right w:val="none" w:sz="0" w:space="0" w:color="auto"/>
      </w:divBdr>
      <w:divsChild>
        <w:div w:id="202599892">
          <w:marLeft w:val="0"/>
          <w:marRight w:val="0"/>
          <w:marTop w:val="0"/>
          <w:marBottom w:val="0"/>
          <w:divBdr>
            <w:top w:val="none" w:sz="0" w:space="0" w:color="auto"/>
            <w:left w:val="none" w:sz="0" w:space="0" w:color="auto"/>
            <w:bottom w:val="none" w:sz="0" w:space="0" w:color="auto"/>
            <w:right w:val="none" w:sz="0" w:space="0" w:color="auto"/>
          </w:divBdr>
        </w:div>
      </w:divsChild>
    </w:div>
    <w:div w:id="238566766">
      <w:bodyDiv w:val="1"/>
      <w:marLeft w:val="0"/>
      <w:marRight w:val="0"/>
      <w:marTop w:val="0"/>
      <w:marBottom w:val="0"/>
      <w:divBdr>
        <w:top w:val="none" w:sz="0" w:space="0" w:color="auto"/>
        <w:left w:val="none" w:sz="0" w:space="0" w:color="auto"/>
        <w:bottom w:val="none" w:sz="0" w:space="0" w:color="auto"/>
        <w:right w:val="none" w:sz="0" w:space="0" w:color="auto"/>
      </w:divBdr>
      <w:divsChild>
        <w:div w:id="1294556033">
          <w:marLeft w:val="0"/>
          <w:marRight w:val="0"/>
          <w:marTop w:val="0"/>
          <w:marBottom w:val="0"/>
          <w:divBdr>
            <w:top w:val="none" w:sz="0" w:space="0" w:color="auto"/>
            <w:left w:val="none" w:sz="0" w:space="0" w:color="auto"/>
            <w:bottom w:val="none" w:sz="0" w:space="0" w:color="auto"/>
            <w:right w:val="none" w:sz="0" w:space="0" w:color="auto"/>
          </w:divBdr>
        </w:div>
      </w:divsChild>
    </w:div>
    <w:div w:id="239565862">
      <w:bodyDiv w:val="1"/>
      <w:marLeft w:val="0"/>
      <w:marRight w:val="0"/>
      <w:marTop w:val="0"/>
      <w:marBottom w:val="0"/>
      <w:divBdr>
        <w:top w:val="none" w:sz="0" w:space="0" w:color="auto"/>
        <w:left w:val="none" w:sz="0" w:space="0" w:color="auto"/>
        <w:bottom w:val="none" w:sz="0" w:space="0" w:color="auto"/>
        <w:right w:val="none" w:sz="0" w:space="0" w:color="auto"/>
      </w:divBdr>
      <w:divsChild>
        <w:div w:id="299531640">
          <w:marLeft w:val="0"/>
          <w:marRight w:val="0"/>
          <w:marTop w:val="0"/>
          <w:marBottom w:val="0"/>
          <w:divBdr>
            <w:top w:val="none" w:sz="0" w:space="0" w:color="auto"/>
            <w:left w:val="none" w:sz="0" w:space="0" w:color="auto"/>
            <w:bottom w:val="none" w:sz="0" w:space="0" w:color="auto"/>
            <w:right w:val="none" w:sz="0" w:space="0" w:color="auto"/>
          </w:divBdr>
          <w:divsChild>
            <w:div w:id="8318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28844">
      <w:bodyDiv w:val="1"/>
      <w:marLeft w:val="0"/>
      <w:marRight w:val="0"/>
      <w:marTop w:val="0"/>
      <w:marBottom w:val="0"/>
      <w:divBdr>
        <w:top w:val="none" w:sz="0" w:space="0" w:color="auto"/>
        <w:left w:val="none" w:sz="0" w:space="0" w:color="auto"/>
        <w:bottom w:val="none" w:sz="0" w:space="0" w:color="auto"/>
        <w:right w:val="none" w:sz="0" w:space="0" w:color="auto"/>
      </w:divBdr>
      <w:divsChild>
        <w:div w:id="2130929842">
          <w:marLeft w:val="0"/>
          <w:marRight w:val="0"/>
          <w:marTop w:val="0"/>
          <w:marBottom w:val="0"/>
          <w:divBdr>
            <w:top w:val="none" w:sz="0" w:space="0" w:color="auto"/>
            <w:left w:val="none" w:sz="0" w:space="0" w:color="auto"/>
            <w:bottom w:val="none" w:sz="0" w:space="0" w:color="auto"/>
            <w:right w:val="none" w:sz="0" w:space="0" w:color="auto"/>
          </w:divBdr>
        </w:div>
      </w:divsChild>
    </w:div>
    <w:div w:id="240336147">
      <w:bodyDiv w:val="1"/>
      <w:marLeft w:val="0"/>
      <w:marRight w:val="0"/>
      <w:marTop w:val="0"/>
      <w:marBottom w:val="0"/>
      <w:divBdr>
        <w:top w:val="none" w:sz="0" w:space="0" w:color="auto"/>
        <w:left w:val="none" w:sz="0" w:space="0" w:color="auto"/>
        <w:bottom w:val="none" w:sz="0" w:space="0" w:color="auto"/>
        <w:right w:val="none" w:sz="0" w:space="0" w:color="auto"/>
      </w:divBdr>
      <w:divsChild>
        <w:div w:id="1851791892">
          <w:marLeft w:val="0"/>
          <w:marRight w:val="0"/>
          <w:marTop w:val="0"/>
          <w:marBottom w:val="0"/>
          <w:divBdr>
            <w:top w:val="none" w:sz="0" w:space="0" w:color="auto"/>
            <w:left w:val="none" w:sz="0" w:space="0" w:color="auto"/>
            <w:bottom w:val="none" w:sz="0" w:space="0" w:color="auto"/>
            <w:right w:val="none" w:sz="0" w:space="0" w:color="auto"/>
          </w:divBdr>
        </w:div>
      </w:divsChild>
    </w:div>
    <w:div w:id="242301738">
      <w:bodyDiv w:val="1"/>
      <w:marLeft w:val="0"/>
      <w:marRight w:val="0"/>
      <w:marTop w:val="0"/>
      <w:marBottom w:val="0"/>
      <w:divBdr>
        <w:top w:val="none" w:sz="0" w:space="0" w:color="auto"/>
        <w:left w:val="none" w:sz="0" w:space="0" w:color="auto"/>
        <w:bottom w:val="none" w:sz="0" w:space="0" w:color="auto"/>
        <w:right w:val="none" w:sz="0" w:space="0" w:color="auto"/>
      </w:divBdr>
      <w:divsChild>
        <w:div w:id="1199782022">
          <w:marLeft w:val="0"/>
          <w:marRight w:val="0"/>
          <w:marTop w:val="0"/>
          <w:marBottom w:val="0"/>
          <w:divBdr>
            <w:top w:val="none" w:sz="0" w:space="0" w:color="auto"/>
            <w:left w:val="none" w:sz="0" w:space="0" w:color="auto"/>
            <w:bottom w:val="none" w:sz="0" w:space="0" w:color="auto"/>
            <w:right w:val="none" w:sz="0" w:space="0" w:color="auto"/>
          </w:divBdr>
        </w:div>
      </w:divsChild>
    </w:div>
    <w:div w:id="245068528">
      <w:bodyDiv w:val="1"/>
      <w:marLeft w:val="0"/>
      <w:marRight w:val="0"/>
      <w:marTop w:val="0"/>
      <w:marBottom w:val="0"/>
      <w:divBdr>
        <w:top w:val="none" w:sz="0" w:space="0" w:color="auto"/>
        <w:left w:val="none" w:sz="0" w:space="0" w:color="auto"/>
        <w:bottom w:val="none" w:sz="0" w:space="0" w:color="auto"/>
        <w:right w:val="none" w:sz="0" w:space="0" w:color="auto"/>
      </w:divBdr>
      <w:divsChild>
        <w:div w:id="1524437324">
          <w:marLeft w:val="0"/>
          <w:marRight w:val="0"/>
          <w:marTop w:val="0"/>
          <w:marBottom w:val="0"/>
          <w:divBdr>
            <w:top w:val="none" w:sz="0" w:space="0" w:color="auto"/>
            <w:left w:val="none" w:sz="0" w:space="0" w:color="auto"/>
            <w:bottom w:val="none" w:sz="0" w:space="0" w:color="auto"/>
            <w:right w:val="none" w:sz="0" w:space="0" w:color="auto"/>
          </w:divBdr>
        </w:div>
      </w:divsChild>
    </w:div>
    <w:div w:id="248009104">
      <w:bodyDiv w:val="1"/>
      <w:marLeft w:val="0"/>
      <w:marRight w:val="0"/>
      <w:marTop w:val="0"/>
      <w:marBottom w:val="0"/>
      <w:divBdr>
        <w:top w:val="none" w:sz="0" w:space="0" w:color="auto"/>
        <w:left w:val="none" w:sz="0" w:space="0" w:color="auto"/>
        <w:bottom w:val="none" w:sz="0" w:space="0" w:color="auto"/>
        <w:right w:val="none" w:sz="0" w:space="0" w:color="auto"/>
      </w:divBdr>
      <w:divsChild>
        <w:div w:id="204175415">
          <w:marLeft w:val="0"/>
          <w:marRight w:val="0"/>
          <w:marTop w:val="0"/>
          <w:marBottom w:val="0"/>
          <w:divBdr>
            <w:top w:val="none" w:sz="0" w:space="0" w:color="auto"/>
            <w:left w:val="none" w:sz="0" w:space="0" w:color="auto"/>
            <w:bottom w:val="none" w:sz="0" w:space="0" w:color="auto"/>
            <w:right w:val="none" w:sz="0" w:space="0" w:color="auto"/>
          </w:divBdr>
        </w:div>
      </w:divsChild>
    </w:div>
    <w:div w:id="252856068">
      <w:bodyDiv w:val="1"/>
      <w:marLeft w:val="0"/>
      <w:marRight w:val="0"/>
      <w:marTop w:val="0"/>
      <w:marBottom w:val="0"/>
      <w:divBdr>
        <w:top w:val="none" w:sz="0" w:space="0" w:color="auto"/>
        <w:left w:val="none" w:sz="0" w:space="0" w:color="auto"/>
        <w:bottom w:val="none" w:sz="0" w:space="0" w:color="auto"/>
        <w:right w:val="none" w:sz="0" w:space="0" w:color="auto"/>
      </w:divBdr>
      <w:divsChild>
        <w:div w:id="220756403">
          <w:marLeft w:val="0"/>
          <w:marRight w:val="0"/>
          <w:marTop w:val="0"/>
          <w:marBottom w:val="0"/>
          <w:divBdr>
            <w:top w:val="none" w:sz="0" w:space="0" w:color="auto"/>
            <w:left w:val="none" w:sz="0" w:space="0" w:color="auto"/>
            <w:bottom w:val="none" w:sz="0" w:space="0" w:color="auto"/>
            <w:right w:val="none" w:sz="0" w:space="0" w:color="auto"/>
          </w:divBdr>
        </w:div>
        <w:div w:id="1771777348">
          <w:marLeft w:val="0"/>
          <w:marRight w:val="0"/>
          <w:marTop w:val="0"/>
          <w:marBottom w:val="0"/>
          <w:divBdr>
            <w:top w:val="none" w:sz="0" w:space="0" w:color="auto"/>
            <w:left w:val="none" w:sz="0" w:space="0" w:color="auto"/>
            <w:bottom w:val="none" w:sz="0" w:space="0" w:color="auto"/>
            <w:right w:val="none" w:sz="0" w:space="0" w:color="auto"/>
          </w:divBdr>
        </w:div>
      </w:divsChild>
    </w:div>
    <w:div w:id="254830492">
      <w:bodyDiv w:val="1"/>
      <w:marLeft w:val="0"/>
      <w:marRight w:val="0"/>
      <w:marTop w:val="0"/>
      <w:marBottom w:val="0"/>
      <w:divBdr>
        <w:top w:val="none" w:sz="0" w:space="0" w:color="auto"/>
        <w:left w:val="none" w:sz="0" w:space="0" w:color="auto"/>
        <w:bottom w:val="none" w:sz="0" w:space="0" w:color="auto"/>
        <w:right w:val="none" w:sz="0" w:space="0" w:color="auto"/>
      </w:divBdr>
      <w:divsChild>
        <w:div w:id="590161162">
          <w:marLeft w:val="0"/>
          <w:marRight w:val="0"/>
          <w:marTop w:val="0"/>
          <w:marBottom w:val="0"/>
          <w:divBdr>
            <w:top w:val="none" w:sz="0" w:space="0" w:color="auto"/>
            <w:left w:val="none" w:sz="0" w:space="0" w:color="auto"/>
            <w:bottom w:val="none" w:sz="0" w:space="0" w:color="auto"/>
            <w:right w:val="none" w:sz="0" w:space="0" w:color="auto"/>
          </w:divBdr>
        </w:div>
      </w:divsChild>
    </w:div>
    <w:div w:id="261493447">
      <w:bodyDiv w:val="1"/>
      <w:marLeft w:val="0"/>
      <w:marRight w:val="0"/>
      <w:marTop w:val="0"/>
      <w:marBottom w:val="0"/>
      <w:divBdr>
        <w:top w:val="none" w:sz="0" w:space="0" w:color="auto"/>
        <w:left w:val="none" w:sz="0" w:space="0" w:color="auto"/>
        <w:bottom w:val="none" w:sz="0" w:space="0" w:color="auto"/>
        <w:right w:val="none" w:sz="0" w:space="0" w:color="auto"/>
      </w:divBdr>
      <w:divsChild>
        <w:div w:id="1367605695">
          <w:marLeft w:val="0"/>
          <w:marRight w:val="0"/>
          <w:marTop w:val="0"/>
          <w:marBottom w:val="0"/>
          <w:divBdr>
            <w:top w:val="none" w:sz="0" w:space="0" w:color="auto"/>
            <w:left w:val="none" w:sz="0" w:space="0" w:color="auto"/>
            <w:bottom w:val="none" w:sz="0" w:space="0" w:color="auto"/>
            <w:right w:val="none" w:sz="0" w:space="0" w:color="auto"/>
          </w:divBdr>
        </w:div>
      </w:divsChild>
    </w:div>
    <w:div w:id="278802736">
      <w:bodyDiv w:val="1"/>
      <w:marLeft w:val="0"/>
      <w:marRight w:val="0"/>
      <w:marTop w:val="0"/>
      <w:marBottom w:val="0"/>
      <w:divBdr>
        <w:top w:val="none" w:sz="0" w:space="0" w:color="auto"/>
        <w:left w:val="none" w:sz="0" w:space="0" w:color="auto"/>
        <w:bottom w:val="none" w:sz="0" w:space="0" w:color="auto"/>
        <w:right w:val="none" w:sz="0" w:space="0" w:color="auto"/>
      </w:divBdr>
      <w:divsChild>
        <w:div w:id="1898587062">
          <w:marLeft w:val="0"/>
          <w:marRight w:val="0"/>
          <w:marTop w:val="0"/>
          <w:marBottom w:val="0"/>
          <w:divBdr>
            <w:top w:val="none" w:sz="0" w:space="0" w:color="auto"/>
            <w:left w:val="none" w:sz="0" w:space="0" w:color="auto"/>
            <w:bottom w:val="none" w:sz="0" w:space="0" w:color="auto"/>
            <w:right w:val="none" w:sz="0" w:space="0" w:color="auto"/>
          </w:divBdr>
        </w:div>
      </w:divsChild>
    </w:div>
    <w:div w:id="283386498">
      <w:bodyDiv w:val="1"/>
      <w:marLeft w:val="0"/>
      <w:marRight w:val="0"/>
      <w:marTop w:val="0"/>
      <w:marBottom w:val="0"/>
      <w:divBdr>
        <w:top w:val="none" w:sz="0" w:space="0" w:color="auto"/>
        <w:left w:val="none" w:sz="0" w:space="0" w:color="auto"/>
        <w:bottom w:val="none" w:sz="0" w:space="0" w:color="auto"/>
        <w:right w:val="none" w:sz="0" w:space="0" w:color="auto"/>
      </w:divBdr>
      <w:divsChild>
        <w:div w:id="1534608806">
          <w:marLeft w:val="0"/>
          <w:marRight w:val="0"/>
          <w:marTop w:val="0"/>
          <w:marBottom w:val="0"/>
          <w:divBdr>
            <w:top w:val="none" w:sz="0" w:space="0" w:color="auto"/>
            <w:left w:val="none" w:sz="0" w:space="0" w:color="auto"/>
            <w:bottom w:val="none" w:sz="0" w:space="0" w:color="auto"/>
            <w:right w:val="none" w:sz="0" w:space="0" w:color="auto"/>
          </w:divBdr>
        </w:div>
      </w:divsChild>
    </w:div>
    <w:div w:id="287392781">
      <w:bodyDiv w:val="1"/>
      <w:marLeft w:val="0"/>
      <w:marRight w:val="0"/>
      <w:marTop w:val="0"/>
      <w:marBottom w:val="0"/>
      <w:divBdr>
        <w:top w:val="none" w:sz="0" w:space="0" w:color="auto"/>
        <w:left w:val="none" w:sz="0" w:space="0" w:color="auto"/>
        <w:bottom w:val="none" w:sz="0" w:space="0" w:color="auto"/>
        <w:right w:val="none" w:sz="0" w:space="0" w:color="auto"/>
      </w:divBdr>
      <w:divsChild>
        <w:div w:id="1909536966">
          <w:marLeft w:val="0"/>
          <w:marRight w:val="0"/>
          <w:marTop w:val="0"/>
          <w:marBottom w:val="0"/>
          <w:divBdr>
            <w:top w:val="none" w:sz="0" w:space="0" w:color="auto"/>
            <w:left w:val="none" w:sz="0" w:space="0" w:color="auto"/>
            <w:bottom w:val="none" w:sz="0" w:space="0" w:color="auto"/>
            <w:right w:val="none" w:sz="0" w:space="0" w:color="auto"/>
          </w:divBdr>
        </w:div>
      </w:divsChild>
    </w:div>
    <w:div w:id="287401263">
      <w:bodyDiv w:val="1"/>
      <w:marLeft w:val="0"/>
      <w:marRight w:val="0"/>
      <w:marTop w:val="0"/>
      <w:marBottom w:val="0"/>
      <w:divBdr>
        <w:top w:val="none" w:sz="0" w:space="0" w:color="auto"/>
        <w:left w:val="none" w:sz="0" w:space="0" w:color="auto"/>
        <w:bottom w:val="none" w:sz="0" w:space="0" w:color="auto"/>
        <w:right w:val="none" w:sz="0" w:space="0" w:color="auto"/>
      </w:divBdr>
      <w:divsChild>
        <w:div w:id="389423634">
          <w:marLeft w:val="0"/>
          <w:marRight w:val="0"/>
          <w:marTop w:val="0"/>
          <w:marBottom w:val="0"/>
          <w:divBdr>
            <w:top w:val="none" w:sz="0" w:space="0" w:color="auto"/>
            <w:left w:val="none" w:sz="0" w:space="0" w:color="auto"/>
            <w:bottom w:val="none" w:sz="0" w:space="0" w:color="auto"/>
            <w:right w:val="none" w:sz="0" w:space="0" w:color="auto"/>
          </w:divBdr>
        </w:div>
      </w:divsChild>
    </w:div>
    <w:div w:id="297884109">
      <w:bodyDiv w:val="1"/>
      <w:marLeft w:val="0"/>
      <w:marRight w:val="0"/>
      <w:marTop w:val="0"/>
      <w:marBottom w:val="0"/>
      <w:divBdr>
        <w:top w:val="none" w:sz="0" w:space="0" w:color="auto"/>
        <w:left w:val="none" w:sz="0" w:space="0" w:color="auto"/>
        <w:bottom w:val="none" w:sz="0" w:space="0" w:color="auto"/>
        <w:right w:val="none" w:sz="0" w:space="0" w:color="auto"/>
      </w:divBdr>
      <w:divsChild>
        <w:div w:id="1527400220">
          <w:marLeft w:val="0"/>
          <w:marRight w:val="0"/>
          <w:marTop w:val="0"/>
          <w:marBottom w:val="0"/>
          <w:divBdr>
            <w:top w:val="none" w:sz="0" w:space="0" w:color="auto"/>
            <w:left w:val="none" w:sz="0" w:space="0" w:color="auto"/>
            <w:bottom w:val="none" w:sz="0" w:space="0" w:color="auto"/>
            <w:right w:val="none" w:sz="0" w:space="0" w:color="auto"/>
          </w:divBdr>
        </w:div>
      </w:divsChild>
    </w:div>
    <w:div w:id="298725934">
      <w:bodyDiv w:val="1"/>
      <w:marLeft w:val="0"/>
      <w:marRight w:val="0"/>
      <w:marTop w:val="0"/>
      <w:marBottom w:val="0"/>
      <w:divBdr>
        <w:top w:val="none" w:sz="0" w:space="0" w:color="auto"/>
        <w:left w:val="none" w:sz="0" w:space="0" w:color="auto"/>
        <w:bottom w:val="none" w:sz="0" w:space="0" w:color="auto"/>
        <w:right w:val="none" w:sz="0" w:space="0" w:color="auto"/>
      </w:divBdr>
      <w:divsChild>
        <w:div w:id="2052532487">
          <w:marLeft w:val="0"/>
          <w:marRight w:val="0"/>
          <w:marTop w:val="0"/>
          <w:marBottom w:val="0"/>
          <w:divBdr>
            <w:top w:val="none" w:sz="0" w:space="0" w:color="auto"/>
            <w:left w:val="none" w:sz="0" w:space="0" w:color="auto"/>
            <w:bottom w:val="none" w:sz="0" w:space="0" w:color="auto"/>
            <w:right w:val="none" w:sz="0" w:space="0" w:color="auto"/>
          </w:divBdr>
        </w:div>
      </w:divsChild>
    </w:div>
    <w:div w:id="299919833">
      <w:bodyDiv w:val="1"/>
      <w:marLeft w:val="0"/>
      <w:marRight w:val="0"/>
      <w:marTop w:val="0"/>
      <w:marBottom w:val="0"/>
      <w:divBdr>
        <w:top w:val="none" w:sz="0" w:space="0" w:color="auto"/>
        <w:left w:val="none" w:sz="0" w:space="0" w:color="auto"/>
        <w:bottom w:val="none" w:sz="0" w:space="0" w:color="auto"/>
        <w:right w:val="none" w:sz="0" w:space="0" w:color="auto"/>
      </w:divBdr>
      <w:divsChild>
        <w:div w:id="1031881333">
          <w:marLeft w:val="0"/>
          <w:marRight w:val="0"/>
          <w:marTop w:val="0"/>
          <w:marBottom w:val="0"/>
          <w:divBdr>
            <w:top w:val="none" w:sz="0" w:space="0" w:color="auto"/>
            <w:left w:val="none" w:sz="0" w:space="0" w:color="auto"/>
            <w:bottom w:val="none" w:sz="0" w:space="0" w:color="auto"/>
            <w:right w:val="none" w:sz="0" w:space="0" w:color="auto"/>
          </w:divBdr>
        </w:div>
      </w:divsChild>
    </w:div>
    <w:div w:id="304551548">
      <w:bodyDiv w:val="1"/>
      <w:marLeft w:val="0"/>
      <w:marRight w:val="0"/>
      <w:marTop w:val="0"/>
      <w:marBottom w:val="0"/>
      <w:divBdr>
        <w:top w:val="none" w:sz="0" w:space="0" w:color="auto"/>
        <w:left w:val="none" w:sz="0" w:space="0" w:color="auto"/>
        <w:bottom w:val="none" w:sz="0" w:space="0" w:color="auto"/>
        <w:right w:val="none" w:sz="0" w:space="0" w:color="auto"/>
      </w:divBdr>
      <w:divsChild>
        <w:div w:id="273176266">
          <w:marLeft w:val="0"/>
          <w:marRight w:val="0"/>
          <w:marTop w:val="0"/>
          <w:marBottom w:val="0"/>
          <w:divBdr>
            <w:top w:val="none" w:sz="0" w:space="0" w:color="auto"/>
            <w:left w:val="none" w:sz="0" w:space="0" w:color="auto"/>
            <w:bottom w:val="none" w:sz="0" w:space="0" w:color="auto"/>
            <w:right w:val="none" w:sz="0" w:space="0" w:color="auto"/>
          </w:divBdr>
        </w:div>
      </w:divsChild>
    </w:div>
    <w:div w:id="305554178">
      <w:bodyDiv w:val="1"/>
      <w:marLeft w:val="0"/>
      <w:marRight w:val="0"/>
      <w:marTop w:val="0"/>
      <w:marBottom w:val="0"/>
      <w:divBdr>
        <w:top w:val="none" w:sz="0" w:space="0" w:color="auto"/>
        <w:left w:val="none" w:sz="0" w:space="0" w:color="auto"/>
        <w:bottom w:val="none" w:sz="0" w:space="0" w:color="auto"/>
        <w:right w:val="none" w:sz="0" w:space="0" w:color="auto"/>
      </w:divBdr>
      <w:divsChild>
        <w:div w:id="1671255693">
          <w:marLeft w:val="0"/>
          <w:marRight w:val="0"/>
          <w:marTop w:val="0"/>
          <w:marBottom w:val="0"/>
          <w:divBdr>
            <w:top w:val="none" w:sz="0" w:space="0" w:color="auto"/>
            <w:left w:val="none" w:sz="0" w:space="0" w:color="auto"/>
            <w:bottom w:val="none" w:sz="0" w:space="0" w:color="auto"/>
            <w:right w:val="none" w:sz="0" w:space="0" w:color="auto"/>
          </w:divBdr>
        </w:div>
      </w:divsChild>
    </w:div>
    <w:div w:id="307899015">
      <w:bodyDiv w:val="1"/>
      <w:marLeft w:val="0"/>
      <w:marRight w:val="0"/>
      <w:marTop w:val="0"/>
      <w:marBottom w:val="0"/>
      <w:divBdr>
        <w:top w:val="none" w:sz="0" w:space="0" w:color="auto"/>
        <w:left w:val="none" w:sz="0" w:space="0" w:color="auto"/>
        <w:bottom w:val="none" w:sz="0" w:space="0" w:color="auto"/>
        <w:right w:val="none" w:sz="0" w:space="0" w:color="auto"/>
      </w:divBdr>
      <w:divsChild>
        <w:div w:id="1623727193">
          <w:marLeft w:val="0"/>
          <w:marRight w:val="0"/>
          <w:marTop w:val="0"/>
          <w:marBottom w:val="0"/>
          <w:divBdr>
            <w:top w:val="none" w:sz="0" w:space="0" w:color="auto"/>
            <w:left w:val="none" w:sz="0" w:space="0" w:color="auto"/>
            <w:bottom w:val="none" w:sz="0" w:space="0" w:color="auto"/>
            <w:right w:val="none" w:sz="0" w:space="0" w:color="auto"/>
          </w:divBdr>
        </w:div>
      </w:divsChild>
    </w:div>
    <w:div w:id="313291199">
      <w:bodyDiv w:val="1"/>
      <w:marLeft w:val="0"/>
      <w:marRight w:val="0"/>
      <w:marTop w:val="0"/>
      <w:marBottom w:val="0"/>
      <w:divBdr>
        <w:top w:val="none" w:sz="0" w:space="0" w:color="auto"/>
        <w:left w:val="none" w:sz="0" w:space="0" w:color="auto"/>
        <w:bottom w:val="none" w:sz="0" w:space="0" w:color="auto"/>
        <w:right w:val="none" w:sz="0" w:space="0" w:color="auto"/>
      </w:divBdr>
      <w:divsChild>
        <w:div w:id="326203221">
          <w:marLeft w:val="0"/>
          <w:marRight w:val="0"/>
          <w:marTop w:val="0"/>
          <w:marBottom w:val="0"/>
          <w:divBdr>
            <w:top w:val="none" w:sz="0" w:space="0" w:color="auto"/>
            <w:left w:val="none" w:sz="0" w:space="0" w:color="auto"/>
            <w:bottom w:val="none" w:sz="0" w:space="0" w:color="auto"/>
            <w:right w:val="none" w:sz="0" w:space="0" w:color="auto"/>
          </w:divBdr>
        </w:div>
      </w:divsChild>
    </w:div>
    <w:div w:id="319772946">
      <w:bodyDiv w:val="1"/>
      <w:marLeft w:val="0"/>
      <w:marRight w:val="0"/>
      <w:marTop w:val="0"/>
      <w:marBottom w:val="0"/>
      <w:divBdr>
        <w:top w:val="none" w:sz="0" w:space="0" w:color="auto"/>
        <w:left w:val="none" w:sz="0" w:space="0" w:color="auto"/>
        <w:bottom w:val="none" w:sz="0" w:space="0" w:color="auto"/>
        <w:right w:val="none" w:sz="0" w:space="0" w:color="auto"/>
      </w:divBdr>
      <w:divsChild>
        <w:div w:id="596061601">
          <w:marLeft w:val="0"/>
          <w:marRight w:val="0"/>
          <w:marTop w:val="0"/>
          <w:marBottom w:val="0"/>
          <w:divBdr>
            <w:top w:val="none" w:sz="0" w:space="0" w:color="auto"/>
            <w:left w:val="none" w:sz="0" w:space="0" w:color="auto"/>
            <w:bottom w:val="none" w:sz="0" w:space="0" w:color="auto"/>
            <w:right w:val="none" w:sz="0" w:space="0" w:color="auto"/>
          </w:divBdr>
        </w:div>
      </w:divsChild>
    </w:div>
    <w:div w:id="320279198">
      <w:bodyDiv w:val="1"/>
      <w:marLeft w:val="0"/>
      <w:marRight w:val="0"/>
      <w:marTop w:val="0"/>
      <w:marBottom w:val="0"/>
      <w:divBdr>
        <w:top w:val="none" w:sz="0" w:space="0" w:color="auto"/>
        <w:left w:val="none" w:sz="0" w:space="0" w:color="auto"/>
        <w:bottom w:val="none" w:sz="0" w:space="0" w:color="auto"/>
        <w:right w:val="none" w:sz="0" w:space="0" w:color="auto"/>
      </w:divBdr>
      <w:divsChild>
        <w:div w:id="627012223">
          <w:marLeft w:val="0"/>
          <w:marRight w:val="0"/>
          <w:marTop w:val="0"/>
          <w:marBottom w:val="0"/>
          <w:divBdr>
            <w:top w:val="none" w:sz="0" w:space="0" w:color="auto"/>
            <w:left w:val="none" w:sz="0" w:space="0" w:color="auto"/>
            <w:bottom w:val="none" w:sz="0" w:space="0" w:color="auto"/>
            <w:right w:val="none" w:sz="0" w:space="0" w:color="auto"/>
          </w:divBdr>
        </w:div>
      </w:divsChild>
    </w:div>
    <w:div w:id="325979322">
      <w:bodyDiv w:val="1"/>
      <w:marLeft w:val="0"/>
      <w:marRight w:val="0"/>
      <w:marTop w:val="0"/>
      <w:marBottom w:val="0"/>
      <w:divBdr>
        <w:top w:val="none" w:sz="0" w:space="0" w:color="auto"/>
        <w:left w:val="none" w:sz="0" w:space="0" w:color="auto"/>
        <w:bottom w:val="none" w:sz="0" w:space="0" w:color="auto"/>
        <w:right w:val="none" w:sz="0" w:space="0" w:color="auto"/>
      </w:divBdr>
      <w:divsChild>
        <w:div w:id="824206594">
          <w:marLeft w:val="0"/>
          <w:marRight w:val="0"/>
          <w:marTop w:val="0"/>
          <w:marBottom w:val="0"/>
          <w:divBdr>
            <w:top w:val="none" w:sz="0" w:space="0" w:color="auto"/>
            <w:left w:val="none" w:sz="0" w:space="0" w:color="auto"/>
            <w:bottom w:val="none" w:sz="0" w:space="0" w:color="auto"/>
            <w:right w:val="none" w:sz="0" w:space="0" w:color="auto"/>
          </w:divBdr>
        </w:div>
      </w:divsChild>
    </w:div>
    <w:div w:id="326322333">
      <w:bodyDiv w:val="1"/>
      <w:marLeft w:val="0"/>
      <w:marRight w:val="0"/>
      <w:marTop w:val="0"/>
      <w:marBottom w:val="0"/>
      <w:divBdr>
        <w:top w:val="none" w:sz="0" w:space="0" w:color="auto"/>
        <w:left w:val="none" w:sz="0" w:space="0" w:color="auto"/>
        <w:bottom w:val="none" w:sz="0" w:space="0" w:color="auto"/>
        <w:right w:val="none" w:sz="0" w:space="0" w:color="auto"/>
      </w:divBdr>
      <w:divsChild>
        <w:div w:id="566458967">
          <w:marLeft w:val="0"/>
          <w:marRight w:val="0"/>
          <w:marTop w:val="0"/>
          <w:marBottom w:val="0"/>
          <w:divBdr>
            <w:top w:val="none" w:sz="0" w:space="0" w:color="auto"/>
            <w:left w:val="none" w:sz="0" w:space="0" w:color="auto"/>
            <w:bottom w:val="none" w:sz="0" w:space="0" w:color="auto"/>
            <w:right w:val="none" w:sz="0" w:space="0" w:color="auto"/>
          </w:divBdr>
        </w:div>
      </w:divsChild>
    </w:div>
    <w:div w:id="330449189">
      <w:bodyDiv w:val="1"/>
      <w:marLeft w:val="0"/>
      <w:marRight w:val="0"/>
      <w:marTop w:val="0"/>
      <w:marBottom w:val="0"/>
      <w:divBdr>
        <w:top w:val="none" w:sz="0" w:space="0" w:color="auto"/>
        <w:left w:val="none" w:sz="0" w:space="0" w:color="auto"/>
        <w:bottom w:val="none" w:sz="0" w:space="0" w:color="auto"/>
        <w:right w:val="none" w:sz="0" w:space="0" w:color="auto"/>
      </w:divBdr>
      <w:divsChild>
        <w:div w:id="1399589799">
          <w:marLeft w:val="0"/>
          <w:marRight w:val="0"/>
          <w:marTop w:val="0"/>
          <w:marBottom w:val="0"/>
          <w:divBdr>
            <w:top w:val="none" w:sz="0" w:space="0" w:color="auto"/>
            <w:left w:val="none" w:sz="0" w:space="0" w:color="auto"/>
            <w:bottom w:val="none" w:sz="0" w:space="0" w:color="auto"/>
            <w:right w:val="none" w:sz="0" w:space="0" w:color="auto"/>
          </w:divBdr>
        </w:div>
      </w:divsChild>
    </w:div>
    <w:div w:id="339818211">
      <w:bodyDiv w:val="1"/>
      <w:marLeft w:val="0"/>
      <w:marRight w:val="0"/>
      <w:marTop w:val="0"/>
      <w:marBottom w:val="0"/>
      <w:divBdr>
        <w:top w:val="none" w:sz="0" w:space="0" w:color="auto"/>
        <w:left w:val="none" w:sz="0" w:space="0" w:color="auto"/>
        <w:bottom w:val="none" w:sz="0" w:space="0" w:color="auto"/>
        <w:right w:val="none" w:sz="0" w:space="0" w:color="auto"/>
      </w:divBdr>
      <w:divsChild>
        <w:div w:id="1189564642">
          <w:marLeft w:val="0"/>
          <w:marRight w:val="0"/>
          <w:marTop w:val="0"/>
          <w:marBottom w:val="0"/>
          <w:divBdr>
            <w:top w:val="none" w:sz="0" w:space="0" w:color="auto"/>
            <w:left w:val="none" w:sz="0" w:space="0" w:color="auto"/>
            <w:bottom w:val="none" w:sz="0" w:space="0" w:color="auto"/>
            <w:right w:val="none" w:sz="0" w:space="0" w:color="auto"/>
          </w:divBdr>
        </w:div>
      </w:divsChild>
    </w:div>
    <w:div w:id="342824252">
      <w:bodyDiv w:val="1"/>
      <w:marLeft w:val="0"/>
      <w:marRight w:val="0"/>
      <w:marTop w:val="0"/>
      <w:marBottom w:val="0"/>
      <w:divBdr>
        <w:top w:val="none" w:sz="0" w:space="0" w:color="auto"/>
        <w:left w:val="none" w:sz="0" w:space="0" w:color="auto"/>
        <w:bottom w:val="none" w:sz="0" w:space="0" w:color="auto"/>
        <w:right w:val="none" w:sz="0" w:space="0" w:color="auto"/>
      </w:divBdr>
      <w:divsChild>
        <w:div w:id="228394232">
          <w:marLeft w:val="0"/>
          <w:marRight w:val="0"/>
          <w:marTop w:val="0"/>
          <w:marBottom w:val="0"/>
          <w:divBdr>
            <w:top w:val="none" w:sz="0" w:space="0" w:color="auto"/>
            <w:left w:val="none" w:sz="0" w:space="0" w:color="auto"/>
            <w:bottom w:val="none" w:sz="0" w:space="0" w:color="auto"/>
            <w:right w:val="none" w:sz="0" w:space="0" w:color="auto"/>
          </w:divBdr>
        </w:div>
      </w:divsChild>
    </w:div>
    <w:div w:id="346757835">
      <w:bodyDiv w:val="1"/>
      <w:marLeft w:val="0"/>
      <w:marRight w:val="0"/>
      <w:marTop w:val="0"/>
      <w:marBottom w:val="0"/>
      <w:divBdr>
        <w:top w:val="none" w:sz="0" w:space="0" w:color="auto"/>
        <w:left w:val="none" w:sz="0" w:space="0" w:color="auto"/>
        <w:bottom w:val="none" w:sz="0" w:space="0" w:color="auto"/>
        <w:right w:val="none" w:sz="0" w:space="0" w:color="auto"/>
      </w:divBdr>
      <w:divsChild>
        <w:div w:id="1830630874">
          <w:marLeft w:val="0"/>
          <w:marRight w:val="0"/>
          <w:marTop w:val="0"/>
          <w:marBottom w:val="0"/>
          <w:divBdr>
            <w:top w:val="none" w:sz="0" w:space="0" w:color="auto"/>
            <w:left w:val="none" w:sz="0" w:space="0" w:color="auto"/>
            <w:bottom w:val="none" w:sz="0" w:space="0" w:color="auto"/>
            <w:right w:val="none" w:sz="0" w:space="0" w:color="auto"/>
          </w:divBdr>
        </w:div>
      </w:divsChild>
    </w:div>
    <w:div w:id="347027381">
      <w:bodyDiv w:val="1"/>
      <w:marLeft w:val="0"/>
      <w:marRight w:val="0"/>
      <w:marTop w:val="0"/>
      <w:marBottom w:val="0"/>
      <w:divBdr>
        <w:top w:val="none" w:sz="0" w:space="0" w:color="auto"/>
        <w:left w:val="none" w:sz="0" w:space="0" w:color="auto"/>
        <w:bottom w:val="none" w:sz="0" w:space="0" w:color="auto"/>
        <w:right w:val="none" w:sz="0" w:space="0" w:color="auto"/>
      </w:divBdr>
      <w:divsChild>
        <w:div w:id="1851067310">
          <w:marLeft w:val="0"/>
          <w:marRight w:val="0"/>
          <w:marTop w:val="0"/>
          <w:marBottom w:val="0"/>
          <w:divBdr>
            <w:top w:val="none" w:sz="0" w:space="0" w:color="auto"/>
            <w:left w:val="none" w:sz="0" w:space="0" w:color="auto"/>
            <w:bottom w:val="none" w:sz="0" w:space="0" w:color="auto"/>
            <w:right w:val="none" w:sz="0" w:space="0" w:color="auto"/>
          </w:divBdr>
        </w:div>
      </w:divsChild>
    </w:div>
    <w:div w:id="353849260">
      <w:bodyDiv w:val="1"/>
      <w:marLeft w:val="0"/>
      <w:marRight w:val="0"/>
      <w:marTop w:val="0"/>
      <w:marBottom w:val="0"/>
      <w:divBdr>
        <w:top w:val="none" w:sz="0" w:space="0" w:color="auto"/>
        <w:left w:val="none" w:sz="0" w:space="0" w:color="auto"/>
        <w:bottom w:val="none" w:sz="0" w:space="0" w:color="auto"/>
        <w:right w:val="none" w:sz="0" w:space="0" w:color="auto"/>
      </w:divBdr>
      <w:divsChild>
        <w:div w:id="1463888813">
          <w:marLeft w:val="0"/>
          <w:marRight w:val="0"/>
          <w:marTop w:val="0"/>
          <w:marBottom w:val="0"/>
          <w:divBdr>
            <w:top w:val="none" w:sz="0" w:space="0" w:color="auto"/>
            <w:left w:val="none" w:sz="0" w:space="0" w:color="auto"/>
            <w:bottom w:val="none" w:sz="0" w:space="0" w:color="auto"/>
            <w:right w:val="none" w:sz="0" w:space="0" w:color="auto"/>
          </w:divBdr>
        </w:div>
      </w:divsChild>
    </w:div>
    <w:div w:id="358240263">
      <w:bodyDiv w:val="1"/>
      <w:marLeft w:val="0"/>
      <w:marRight w:val="0"/>
      <w:marTop w:val="0"/>
      <w:marBottom w:val="0"/>
      <w:divBdr>
        <w:top w:val="none" w:sz="0" w:space="0" w:color="auto"/>
        <w:left w:val="none" w:sz="0" w:space="0" w:color="auto"/>
        <w:bottom w:val="none" w:sz="0" w:space="0" w:color="auto"/>
        <w:right w:val="none" w:sz="0" w:space="0" w:color="auto"/>
      </w:divBdr>
      <w:divsChild>
        <w:div w:id="1710372435">
          <w:marLeft w:val="0"/>
          <w:marRight w:val="0"/>
          <w:marTop w:val="0"/>
          <w:marBottom w:val="0"/>
          <w:divBdr>
            <w:top w:val="none" w:sz="0" w:space="0" w:color="auto"/>
            <w:left w:val="none" w:sz="0" w:space="0" w:color="auto"/>
            <w:bottom w:val="none" w:sz="0" w:space="0" w:color="auto"/>
            <w:right w:val="none" w:sz="0" w:space="0" w:color="auto"/>
          </w:divBdr>
        </w:div>
      </w:divsChild>
    </w:div>
    <w:div w:id="362370189">
      <w:bodyDiv w:val="1"/>
      <w:marLeft w:val="0"/>
      <w:marRight w:val="0"/>
      <w:marTop w:val="0"/>
      <w:marBottom w:val="0"/>
      <w:divBdr>
        <w:top w:val="none" w:sz="0" w:space="0" w:color="auto"/>
        <w:left w:val="none" w:sz="0" w:space="0" w:color="auto"/>
        <w:bottom w:val="none" w:sz="0" w:space="0" w:color="auto"/>
        <w:right w:val="none" w:sz="0" w:space="0" w:color="auto"/>
      </w:divBdr>
      <w:divsChild>
        <w:div w:id="2127235300">
          <w:marLeft w:val="0"/>
          <w:marRight w:val="0"/>
          <w:marTop w:val="0"/>
          <w:marBottom w:val="0"/>
          <w:divBdr>
            <w:top w:val="none" w:sz="0" w:space="0" w:color="auto"/>
            <w:left w:val="none" w:sz="0" w:space="0" w:color="auto"/>
            <w:bottom w:val="none" w:sz="0" w:space="0" w:color="auto"/>
            <w:right w:val="none" w:sz="0" w:space="0" w:color="auto"/>
          </w:divBdr>
          <w:divsChild>
            <w:div w:id="6142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7887">
      <w:bodyDiv w:val="1"/>
      <w:marLeft w:val="0"/>
      <w:marRight w:val="0"/>
      <w:marTop w:val="0"/>
      <w:marBottom w:val="0"/>
      <w:divBdr>
        <w:top w:val="none" w:sz="0" w:space="0" w:color="auto"/>
        <w:left w:val="none" w:sz="0" w:space="0" w:color="auto"/>
        <w:bottom w:val="none" w:sz="0" w:space="0" w:color="auto"/>
        <w:right w:val="none" w:sz="0" w:space="0" w:color="auto"/>
      </w:divBdr>
      <w:divsChild>
        <w:div w:id="1298991285">
          <w:marLeft w:val="0"/>
          <w:marRight w:val="0"/>
          <w:marTop w:val="0"/>
          <w:marBottom w:val="0"/>
          <w:divBdr>
            <w:top w:val="none" w:sz="0" w:space="0" w:color="auto"/>
            <w:left w:val="none" w:sz="0" w:space="0" w:color="auto"/>
            <w:bottom w:val="none" w:sz="0" w:space="0" w:color="auto"/>
            <w:right w:val="none" w:sz="0" w:space="0" w:color="auto"/>
          </w:divBdr>
        </w:div>
      </w:divsChild>
    </w:div>
    <w:div w:id="375813893">
      <w:bodyDiv w:val="1"/>
      <w:marLeft w:val="0"/>
      <w:marRight w:val="0"/>
      <w:marTop w:val="0"/>
      <w:marBottom w:val="0"/>
      <w:divBdr>
        <w:top w:val="none" w:sz="0" w:space="0" w:color="auto"/>
        <w:left w:val="none" w:sz="0" w:space="0" w:color="auto"/>
        <w:bottom w:val="none" w:sz="0" w:space="0" w:color="auto"/>
        <w:right w:val="none" w:sz="0" w:space="0" w:color="auto"/>
      </w:divBdr>
      <w:divsChild>
        <w:div w:id="1659722108">
          <w:marLeft w:val="0"/>
          <w:marRight w:val="0"/>
          <w:marTop w:val="0"/>
          <w:marBottom w:val="0"/>
          <w:divBdr>
            <w:top w:val="none" w:sz="0" w:space="0" w:color="auto"/>
            <w:left w:val="none" w:sz="0" w:space="0" w:color="auto"/>
            <w:bottom w:val="none" w:sz="0" w:space="0" w:color="auto"/>
            <w:right w:val="none" w:sz="0" w:space="0" w:color="auto"/>
          </w:divBdr>
        </w:div>
      </w:divsChild>
    </w:div>
    <w:div w:id="382367794">
      <w:bodyDiv w:val="1"/>
      <w:marLeft w:val="0"/>
      <w:marRight w:val="0"/>
      <w:marTop w:val="0"/>
      <w:marBottom w:val="0"/>
      <w:divBdr>
        <w:top w:val="none" w:sz="0" w:space="0" w:color="auto"/>
        <w:left w:val="none" w:sz="0" w:space="0" w:color="auto"/>
        <w:bottom w:val="none" w:sz="0" w:space="0" w:color="auto"/>
        <w:right w:val="none" w:sz="0" w:space="0" w:color="auto"/>
      </w:divBdr>
      <w:divsChild>
        <w:div w:id="1770807530">
          <w:marLeft w:val="0"/>
          <w:marRight w:val="0"/>
          <w:marTop w:val="0"/>
          <w:marBottom w:val="0"/>
          <w:divBdr>
            <w:top w:val="none" w:sz="0" w:space="0" w:color="auto"/>
            <w:left w:val="none" w:sz="0" w:space="0" w:color="auto"/>
            <w:bottom w:val="none" w:sz="0" w:space="0" w:color="auto"/>
            <w:right w:val="none" w:sz="0" w:space="0" w:color="auto"/>
          </w:divBdr>
        </w:div>
      </w:divsChild>
    </w:div>
    <w:div w:id="383140532">
      <w:bodyDiv w:val="1"/>
      <w:marLeft w:val="0"/>
      <w:marRight w:val="0"/>
      <w:marTop w:val="0"/>
      <w:marBottom w:val="0"/>
      <w:divBdr>
        <w:top w:val="none" w:sz="0" w:space="0" w:color="auto"/>
        <w:left w:val="none" w:sz="0" w:space="0" w:color="auto"/>
        <w:bottom w:val="none" w:sz="0" w:space="0" w:color="auto"/>
        <w:right w:val="none" w:sz="0" w:space="0" w:color="auto"/>
      </w:divBdr>
      <w:divsChild>
        <w:div w:id="84424808">
          <w:marLeft w:val="0"/>
          <w:marRight w:val="0"/>
          <w:marTop w:val="0"/>
          <w:marBottom w:val="0"/>
          <w:divBdr>
            <w:top w:val="none" w:sz="0" w:space="0" w:color="auto"/>
            <w:left w:val="none" w:sz="0" w:space="0" w:color="auto"/>
            <w:bottom w:val="none" w:sz="0" w:space="0" w:color="auto"/>
            <w:right w:val="none" w:sz="0" w:space="0" w:color="auto"/>
          </w:divBdr>
        </w:div>
      </w:divsChild>
    </w:div>
    <w:div w:id="384331427">
      <w:bodyDiv w:val="1"/>
      <w:marLeft w:val="0"/>
      <w:marRight w:val="0"/>
      <w:marTop w:val="0"/>
      <w:marBottom w:val="0"/>
      <w:divBdr>
        <w:top w:val="none" w:sz="0" w:space="0" w:color="auto"/>
        <w:left w:val="none" w:sz="0" w:space="0" w:color="auto"/>
        <w:bottom w:val="none" w:sz="0" w:space="0" w:color="auto"/>
        <w:right w:val="none" w:sz="0" w:space="0" w:color="auto"/>
      </w:divBdr>
      <w:divsChild>
        <w:div w:id="167064326">
          <w:marLeft w:val="0"/>
          <w:marRight w:val="0"/>
          <w:marTop w:val="0"/>
          <w:marBottom w:val="0"/>
          <w:divBdr>
            <w:top w:val="none" w:sz="0" w:space="0" w:color="auto"/>
            <w:left w:val="none" w:sz="0" w:space="0" w:color="auto"/>
            <w:bottom w:val="none" w:sz="0" w:space="0" w:color="auto"/>
            <w:right w:val="none" w:sz="0" w:space="0" w:color="auto"/>
          </w:divBdr>
        </w:div>
      </w:divsChild>
    </w:div>
    <w:div w:id="384573542">
      <w:bodyDiv w:val="1"/>
      <w:marLeft w:val="0"/>
      <w:marRight w:val="0"/>
      <w:marTop w:val="0"/>
      <w:marBottom w:val="0"/>
      <w:divBdr>
        <w:top w:val="none" w:sz="0" w:space="0" w:color="auto"/>
        <w:left w:val="none" w:sz="0" w:space="0" w:color="auto"/>
        <w:bottom w:val="none" w:sz="0" w:space="0" w:color="auto"/>
        <w:right w:val="none" w:sz="0" w:space="0" w:color="auto"/>
      </w:divBdr>
      <w:divsChild>
        <w:div w:id="1861700297">
          <w:marLeft w:val="0"/>
          <w:marRight w:val="0"/>
          <w:marTop w:val="0"/>
          <w:marBottom w:val="0"/>
          <w:divBdr>
            <w:top w:val="none" w:sz="0" w:space="0" w:color="auto"/>
            <w:left w:val="none" w:sz="0" w:space="0" w:color="auto"/>
            <w:bottom w:val="none" w:sz="0" w:space="0" w:color="auto"/>
            <w:right w:val="none" w:sz="0" w:space="0" w:color="auto"/>
          </w:divBdr>
        </w:div>
      </w:divsChild>
    </w:div>
    <w:div w:id="387187945">
      <w:bodyDiv w:val="1"/>
      <w:marLeft w:val="0"/>
      <w:marRight w:val="0"/>
      <w:marTop w:val="0"/>
      <w:marBottom w:val="0"/>
      <w:divBdr>
        <w:top w:val="none" w:sz="0" w:space="0" w:color="auto"/>
        <w:left w:val="none" w:sz="0" w:space="0" w:color="auto"/>
        <w:bottom w:val="none" w:sz="0" w:space="0" w:color="auto"/>
        <w:right w:val="none" w:sz="0" w:space="0" w:color="auto"/>
      </w:divBdr>
    </w:div>
    <w:div w:id="388456200">
      <w:bodyDiv w:val="1"/>
      <w:marLeft w:val="0"/>
      <w:marRight w:val="0"/>
      <w:marTop w:val="0"/>
      <w:marBottom w:val="0"/>
      <w:divBdr>
        <w:top w:val="none" w:sz="0" w:space="0" w:color="auto"/>
        <w:left w:val="none" w:sz="0" w:space="0" w:color="auto"/>
        <w:bottom w:val="none" w:sz="0" w:space="0" w:color="auto"/>
        <w:right w:val="none" w:sz="0" w:space="0" w:color="auto"/>
      </w:divBdr>
      <w:divsChild>
        <w:div w:id="1513714506">
          <w:marLeft w:val="0"/>
          <w:marRight w:val="0"/>
          <w:marTop w:val="0"/>
          <w:marBottom w:val="0"/>
          <w:divBdr>
            <w:top w:val="none" w:sz="0" w:space="0" w:color="auto"/>
            <w:left w:val="none" w:sz="0" w:space="0" w:color="auto"/>
            <w:bottom w:val="none" w:sz="0" w:space="0" w:color="auto"/>
            <w:right w:val="none" w:sz="0" w:space="0" w:color="auto"/>
          </w:divBdr>
        </w:div>
      </w:divsChild>
    </w:div>
    <w:div w:id="407584203">
      <w:bodyDiv w:val="1"/>
      <w:marLeft w:val="0"/>
      <w:marRight w:val="0"/>
      <w:marTop w:val="0"/>
      <w:marBottom w:val="0"/>
      <w:divBdr>
        <w:top w:val="none" w:sz="0" w:space="0" w:color="auto"/>
        <w:left w:val="none" w:sz="0" w:space="0" w:color="auto"/>
        <w:bottom w:val="none" w:sz="0" w:space="0" w:color="auto"/>
        <w:right w:val="none" w:sz="0" w:space="0" w:color="auto"/>
      </w:divBdr>
      <w:divsChild>
        <w:div w:id="933245362">
          <w:marLeft w:val="0"/>
          <w:marRight w:val="0"/>
          <w:marTop w:val="0"/>
          <w:marBottom w:val="0"/>
          <w:divBdr>
            <w:top w:val="none" w:sz="0" w:space="0" w:color="auto"/>
            <w:left w:val="none" w:sz="0" w:space="0" w:color="auto"/>
            <w:bottom w:val="none" w:sz="0" w:space="0" w:color="auto"/>
            <w:right w:val="none" w:sz="0" w:space="0" w:color="auto"/>
          </w:divBdr>
        </w:div>
      </w:divsChild>
    </w:div>
    <w:div w:id="419984368">
      <w:bodyDiv w:val="1"/>
      <w:marLeft w:val="0"/>
      <w:marRight w:val="0"/>
      <w:marTop w:val="0"/>
      <w:marBottom w:val="0"/>
      <w:divBdr>
        <w:top w:val="none" w:sz="0" w:space="0" w:color="auto"/>
        <w:left w:val="none" w:sz="0" w:space="0" w:color="auto"/>
        <w:bottom w:val="none" w:sz="0" w:space="0" w:color="auto"/>
        <w:right w:val="none" w:sz="0" w:space="0" w:color="auto"/>
      </w:divBdr>
      <w:divsChild>
        <w:div w:id="1709179061">
          <w:marLeft w:val="0"/>
          <w:marRight w:val="0"/>
          <w:marTop w:val="0"/>
          <w:marBottom w:val="0"/>
          <w:divBdr>
            <w:top w:val="none" w:sz="0" w:space="0" w:color="auto"/>
            <w:left w:val="none" w:sz="0" w:space="0" w:color="auto"/>
            <w:bottom w:val="none" w:sz="0" w:space="0" w:color="auto"/>
            <w:right w:val="none" w:sz="0" w:space="0" w:color="auto"/>
          </w:divBdr>
        </w:div>
      </w:divsChild>
    </w:div>
    <w:div w:id="422577320">
      <w:bodyDiv w:val="1"/>
      <w:marLeft w:val="0"/>
      <w:marRight w:val="0"/>
      <w:marTop w:val="0"/>
      <w:marBottom w:val="0"/>
      <w:divBdr>
        <w:top w:val="none" w:sz="0" w:space="0" w:color="auto"/>
        <w:left w:val="none" w:sz="0" w:space="0" w:color="auto"/>
        <w:bottom w:val="none" w:sz="0" w:space="0" w:color="auto"/>
        <w:right w:val="none" w:sz="0" w:space="0" w:color="auto"/>
      </w:divBdr>
      <w:divsChild>
        <w:div w:id="176232947">
          <w:marLeft w:val="0"/>
          <w:marRight w:val="0"/>
          <w:marTop w:val="0"/>
          <w:marBottom w:val="0"/>
          <w:divBdr>
            <w:top w:val="none" w:sz="0" w:space="0" w:color="auto"/>
            <w:left w:val="none" w:sz="0" w:space="0" w:color="auto"/>
            <w:bottom w:val="none" w:sz="0" w:space="0" w:color="auto"/>
            <w:right w:val="none" w:sz="0" w:space="0" w:color="auto"/>
          </w:divBdr>
        </w:div>
      </w:divsChild>
    </w:div>
    <w:div w:id="423960929">
      <w:bodyDiv w:val="1"/>
      <w:marLeft w:val="0"/>
      <w:marRight w:val="0"/>
      <w:marTop w:val="0"/>
      <w:marBottom w:val="0"/>
      <w:divBdr>
        <w:top w:val="none" w:sz="0" w:space="0" w:color="auto"/>
        <w:left w:val="none" w:sz="0" w:space="0" w:color="auto"/>
        <w:bottom w:val="none" w:sz="0" w:space="0" w:color="auto"/>
        <w:right w:val="none" w:sz="0" w:space="0" w:color="auto"/>
      </w:divBdr>
      <w:divsChild>
        <w:div w:id="1479493494">
          <w:marLeft w:val="0"/>
          <w:marRight w:val="0"/>
          <w:marTop w:val="0"/>
          <w:marBottom w:val="0"/>
          <w:divBdr>
            <w:top w:val="none" w:sz="0" w:space="0" w:color="auto"/>
            <w:left w:val="none" w:sz="0" w:space="0" w:color="auto"/>
            <w:bottom w:val="none" w:sz="0" w:space="0" w:color="auto"/>
            <w:right w:val="none" w:sz="0" w:space="0" w:color="auto"/>
          </w:divBdr>
          <w:divsChild>
            <w:div w:id="16689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8417">
      <w:bodyDiv w:val="1"/>
      <w:marLeft w:val="0"/>
      <w:marRight w:val="0"/>
      <w:marTop w:val="0"/>
      <w:marBottom w:val="0"/>
      <w:divBdr>
        <w:top w:val="none" w:sz="0" w:space="0" w:color="auto"/>
        <w:left w:val="none" w:sz="0" w:space="0" w:color="auto"/>
        <w:bottom w:val="none" w:sz="0" w:space="0" w:color="auto"/>
        <w:right w:val="none" w:sz="0" w:space="0" w:color="auto"/>
      </w:divBdr>
      <w:divsChild>
        <w:div w:id="1766221929">
          <w:marLeft w:val="0"/>
          <w:marRight w:val="0"/>
          <w:marTop w:val="0"/>
          <w:marBottom w:val="0"/>
          <w:divBdr>
            <w:top w:val="none" w:sz="0" w:space="0" w:color="auto"/>
            <w:left w:val="none" w:sz="0" w:space="0" w:color="auto"/>
            <w:bottom w:val="none" w:sz="0" w:space="0" w:color="auto"/>
            <w:right w:val="none" w:sz="0" w:space="0" w:color="auto"/>
          </w:divBdr>
        </w:div>
      </w:divsChild>
    </w:div>
    <w:div w:id="427653481">
      <w:bodyDiv w:val="1"/>
      <w:marLeft w:val="0"/>
      <w:marRight w:val="0"/>
      <w:marTop w:val="0"/>
      <w:marBottom w:val="0"/>
      <w:divBdr>
        <w:top w:val="none" w:sz="0" w:space="0" w:color="auto"/>
        <w:left w:val="none" w:sz="0" w:space="0" w:color="auto"/>
        <w:bottom w:val="none" w:sz="0" w:space="0" w:color="auto"/>
        <w:right w:val="none" w:sz="0" w:space="0" w:color="auto"/>
      </w:divBdr>
      <w:divsChild>
        <w:div w:id="183248251">
          <w:marLeft w:val="0"/>
          <w:marRight w:val="0"/>
          <w:marTop w:val="0"/>
          <w:marBottom w:val="0"/>
          <w:divBdr>
            <w:top w:val="none" w:sz="0" w:space="0" w:color="auto"/>
            <w:left w:val="none" w:sz="0" w:space="0" w:color="auto"/>
            <w:bottom w:val="none" w:sz="0" w:space="0" w:color="auto"/>
            <w:right w:val="none" w:sz="0" w:space="0" w:color="auto"/>
          </w:divBdr>
        </w:div>
        <w:div w:id="754714477">
          <w:marLeft w:val="0"/>
          <w:marRight w:val="0"/>
          <w:marTop w:val="0"/>
          <w:marBottom w:val="0"/>
          <w:divBdr>
            <w:top w:val="none" w:sz="0" w:space="0" w:color="auto"/>
            <w:left w:val="none" w:sz="0" w:space="0" w:color="auto"/>
            <w:bottom w:val="none" w:sz="0" w:space="0" w:color="auto"/>
            <w:right w:val="none" w:sz="0" w:space="0" w:color="auto"/>
          </w:divBdr>
        </w:div>
        <w:div w:id="816144985">
          <w:marLeft w:val="0"/>
          <w:marRight w:val="0"/>
          <w:marTop w:val="0"/>
          <w:marBottom w:val="0"/>
          <w:divBdr>
            <w:top w:val="none" w:sz="0" w:space="0" w:color="auto"/>
            <w:left w:val="none" w:sz="0" w:space="0" w:color="auto"/>
            <w:bottom w:val="none" w:sz="0" w:space="0" w:color="auto"/>
            <w:right w:val="none" w:sz="0" w:space="0" w:color="auto"/>
          </w:divBdr>
        </w:div>
        <w:div w:id="1659962755">
          <w:marLeft w:val="0"/>
          <w:marRight w:val="0"/>
          <w:marTop w:val="0"/>
          <w:marBottom w:val="0"/>
          <w:divBdr>
            <w:top w:val="none" w:sz="0" w:space="0" w:color="auto"/>
            <w:left w:val="none" w:sz="0" w:space="0" w:color="auto"/>
            <w:bottom w:val="none" w:sz="0" w:space="0" w:color="auto"/>
            <w:right w:val="none" w:sz="0" w:space="0" w:color="auto"/>
          </w:divBdr>
        </w:div>
        <w:div w:id="1971737810">
          <w:marLeft w:val="0"/>
          <w:marRight w:val="0"/>
          <w:marTop w:val="0"/>
          <w:marBottom w:val="0"/>
          <w:divBdr>
            <w:top w:val="none" w:sz="0" w:space="0" w:color="auto"/>
            <w:left w:val="none" w:sz="0" w:space="0" w:color="auto"/>
            <w:bottom w:val="none" w:sz="0" w:space="0" w:color="auto"/>
            <w:right w:val="none" w:sz="0" w:space="0" w:color="auto"/>
          </w:divBdr>
        </w:div>
        <w:div w:id="2010283286">
          <w:marLeft w:val="0"/>
          <w:marRight w:val="0"/>
          <w:marTop w:val="0"/>
          <w:marBottom w:val="0"/>
          <w:divBdr>
            <w:top w:val="none" w:sz="0" w:space="0" w:color="auto"/>
            <w:left w:val="none" w:sz="0" w:space="0" w:color="auto"/>
            <w:bottom w:val="none" w:sz="0" w:space="0" w:color="auto"/>
            <w:right w:val="none" w:sz="0" w:space="0" w:color="auto"/>
          </w:divBdr>
        </w:div>
        <w:div w:id="2049837571">
          <w:marLeft w:val="0"/>
          <w:marRight w:val="0"/>
          <w:marTop w:val="0"/>
          <w:marBottom w:val="0"/>
          <w:divBdr>
            <w:top w:val="none" w:sz="0" w:space="0" w:color="auto"/>
            <w:left w:val="none" w:sz="0" w:space="0" w:color="auto"/>
            <w:bottom w:val="none" w:sz="0" w:space="0" w:color="auto"/>
            <w:right w:val="none" w:sz="0" w:space="0" w:color="auto"/>
          </w:divBdr>
        </w:div>
      </w:divsChild>
    </w:div>
    <w:div w:id="428819815">
      <w:bodyDiv w:val="1"/>
      <w:marLeft w:val="0"/>
      <w:marRight w:val="0"/>
      <w:marTop w:val="0"/>
      <w:marBottom w:val="0"/>
      <w:divBdr>
        <w:top w:val="none" w:sz="0" w:space="0" w:color="auto"/>
        <w:left w:val="none" w:sz="0" w:space="0" w:color="auto"/>
        <w:bottom w:val="none" w:sz="0" w:space="0" w:color="auto"/>
        <w:right w:val="none" w:sz="0" w:space="0" w:color="auto"/>
      </w:divBdr>
    </w:div>
    <w:div w:id="438795525">
      <w:bodyDiv w:val="1"/>
      <w:marLeft w:val="0"/>
      <w:marRight w:val="0"/>
      <w:marTop w:val="0"/>
      <w:marBottom w:val="0"/>
      <w:divBdr>
        <w:top w:val="none" w:sz="0" w:space="0" w:color="auto"/>
        <w:left w:val="none" w:sz="0" w:space="0" w:color="auto"/>
        <w:bottom w:val="none" w:sz="0" w:space="0" w:color="auto"/>
        <w:right w:val="none" w:sz="0" w:space="0" w:color="auto"/>
      </w:divBdr>
      <w:divsChild>
        <w:div w:id="248002728">
          <w:marLeft w:val="0"/>
          <w:marRight w:val="0"/>
          <w:marTop w:val="0"/>
          <w:marBottom w:val="0"/>
          <w:divBdr>
            <w:top w:val="none" w:sz="0" w:space="0" w:color="auto"/>
            <w:left w:val="none" w:sz="0" w:space="0" w:color="auto"/>
            <w:bottom w:val="none" w:sz="0" w:space="0" w:color="auto"/>
            <w:right w:val="none" w:sz="0" w:space="0" w:color="auto"/>
          </w:divBdr>
        </w:div>
      </w:divsChild>
    </w:div>
    <w:div w:id="443379303">
      <w:bodyDiv w:val="1"/>
      <w:marLeft w:val="0"/>
      <w:marRight w:val="0"/>
      <w:marTop w:val="0"/>
      <w:marBottom w:val="0"/>
      <w:divBdr>
        <w:top w:val="none" w:sz="0" w:space="0" w:color="auto"/>
        <w:left w:val="none" w:sz="0" w:space="0" w:color="auto"/>
        <w:bottom w:val="none" w:sz="0" w:space="0" w:color="auto"/>
        <w:right w:val="none" w:sz="0" w:space="0" w:color="auto"/>
      </w:divBdr>
      <w:divsChild>
        <w:div w:id="1677271476">
          <w:marLeft w:val="0"/>
          <w:marRight w:val="0"/>
          <w:marTop w:val="0"/>
          <w:marBottom w:val="0"/>
          <w:divBdr>
            <w:top w:val="none" w:sz="0" w:space="0" w:color="auto"/>
            <w:left w:val="none" w:sz="0" w:space="0" w:color="auto"/>
            <w:bottom w:val="none" w:sz="0" w:space="0" w:color="auto"/>
            <w:right w:val="none" w:sz="0" w:space="0" w:color="auto"/>
          </w:divBdr>
        </w:div>
      </w:divsChild>
    </w:div>
    <w:div w:id="444034419">
      <w:bodyDiv w:val="1"/>
      <w:marLeft w:val="0"/>
      <w:marRight w:val="0"/>
      <w:marTop w:val="0"/>
      <w:marBottom w:val="0"/>
      <w:divBdr>
        <w:top w:val="none" w:sz="0" w:space="0" w:color="auto"/>
        <w:left w:val="none" w:sz="0" w:space="0" w:color="auto"/>
        <w:bottom w:val="none" w:sz="0" w:space="0" w:color="auto"/>
        <w:right w:val="none" w:sz="0" w:space="0" w:color="auto"/>
      </w:divBdr>
      <w:divsChild>
        <w:div w:id="851384122">
          <w:marLeft w:val="0"/>
          <w:marRight w:val="0"/>
          <w:marTop w:val="0"/>
          <w:marBottom w:val="0"/>
          <w:divBdr>
            <w:top w:val="none" w:sz="0" w:space="0" w:color="auto"/>
            <w:left w:val="none" w:sz="0" w:space="0" w:color="auto"/>
            <w:bottom w:val="none" w:sz="0" w:space="0" w:color="auto"/>
            <w:right w:val="none" w:sz="0" w:space="0" w:color="auto"/>
          </w:divBdr>
        </w:div>
      </w:divsChild>
    </w:div>
    <w:div w:id="450319827">
      <w:bodyDiv w:val="1"/>
      <w:marLeft w:val="0"/>
      <w:marRight w:val="0"/>
      <w:marTop w:val="0"/>
      <w:marBottom w:val="0"/>
      <w:divBdr>
        <w:top w:val="none" w:sz="0" w:space="0" w:color="auto"/>
        <w:left w:val="none" w:sz="0" w:space="0" w:color="auto"/>
        <w:bottom w:val="none" w:sz="0" w:space="0" w:color="auto"/>
        <w:right w:val="none" w:sz="0" w:space="0" w:color="auto"/>
      </w:divBdr>
      <w:divsChild>
        <w:div w:id="19672341">
          <w:marLeft w:val="0"/>
          <w:marRight w:val="0"/>
          <w:marTop w:val="0"/>
          <w:marBottom w:val="0"/>
          <w:divBdr>
            <w:top w:val="none" w:sz="0" w:space="0" w:color="auto"/>
            <w:left w:val="none" w:sz="0" w:space="0" w:color="auto"/>
            <w:bottom w:val="none" w:sz="0" w:space="0" w:color="auto"/>
            <w:right w:val="none" w:sz="0" w:space="0" w:color="auto"/>
          </w:divBdr>
        </w:div>
      </w:divsChild>
    </w:div>
    <w:div w:id="457068578">
      <w:bodyDiv w:val="1"/>
      <w:marLeft w:val="0"/>
      <w:marRight w:val="0"/>
      <w:marTop w:val="0"/>
      <w:marBottom w:val="0"/>
      <w:divBdr>
        <w:top w:val="none" w:sz="0" w:space="0" w:color="auto"/>
        <w:left w:val="none" w:sz="0" w:space="0" w:color="auto"/>
        <w:bottom w:val="none" w:sz="0" w:space="0" w:color="auto"/>
        <w:right w:val="none" w:sz="0" w:space="0" w:color="auto"/>
      </w:divBdr>
      <w:divsChild>
        <w:div w:id="678120030">
          <w:marLeft w:val="0"/>
          <w:marRight w:val="0"/>
          <w:marTop w:val="0"/>
          <w:marBottom w:val="0"/>
          <w:divBdr>
            <w:top w:val="none" w:sz="0" w:space="0" w:color="auto"/>
            <w:left w:val="none" w:sz="0" w:space="0" w:color="auto"/>
            <w:bottom w:val="none" w:sz="0" w:space="0" w:color="auto"/>
            <w:right w:val="none" w:sz="0" w:space="0" w:color="auto"/>
          </w:divBdr>
        </w:div>
      </w:divsChild>
    </w:div>
    <w:div w:id="460459559">
      <w:bodyDiv w:val="1"/>
      <w:marLeft w:val="0"/>
      <w:marRight w:val="0"/>
      <w:marTop w:val="0"/>
      <w:marBottom w:val="0"/>
      <w:divBdr>
        <w:top w:val="none" w:sz="0" w:space="0" w:color="auto"/>
        <w:left w:val="none" w:sz="0" w:space="0" w:color="auto"/>
        <w:bottom w:val="none" w:sz="0" w:space="0" w:color="auto"/>
        <w:right w:val="none" w:sz="0" w:space="0" w:color="auto"/>
      </w:divBdr>
      <w:divsChild>
        <w:div w:id="1924604834">
          <w:marLeft w:val="0"/>
          <w:marRight w:val="0"/>
          <w:marTop w:val="0"/>
          <w:marBottom w:val="0"/>
          <w:divBdr>
            <w:top w:val="none" w:sz="0" w:space="0" w:color="auto"/>
            <w:left w:val="none" w:sz="0" w:space="0" w:color="auto"/>
            <w:bottom w:val="none" w:sz="0" w:space="0" w:color="auto"/>
            <w:right w:val="none" w:sz="0" w:space="0" w:color="auto"/>
          </w:divBdr>
        </w:div>
      </w:divsChild>
    </w:div>
    <w:div w:id="460996907">
      <w:bodyDiv w:val="1"/>
      <w:marLeft w:val="0"/>
      <w:marRight w:val="0"/>
      <w:marTop w:val="0"/>
      <w:marBottom w:val="0"/>
      <w:divBdr>
        <w:top w:val="none" w:sz="0" w:space="0" w:color="auto"/>
        <w:left w:val="none" w:sz="0" w:space="0" w:color="auto"/>
        <w:bottom w:val="none" w:sz="0" w:space="0" w:color="auto"/>
        <w:right w:val="none" w:sz="0" w:space="0" w:color="auto"/>
      </w:divBdr>
      <w:divsChild>
        <w:div w:id="1426195874">
          <w:marLeft w:val="0"/>
          <w:marRight w:val="0"/>
          <w:marTop w:val="0"/>
          <w:marBottom w:val="0"/>
          <w:divBdr>
            <w:top w:val="none" w:sz="0" w:space="0" w:color="auto"/>
            <w:left w:val="none" w:sz="0" w:space="0" w:color="auto"/>
            <w:bottom w:val="none" w:sz="0" w:space="0" w:color="auto"/>
            <w:right w:val="none" w:sz="0" w:space="0" w:color="auto"/>
          </w:divBdr>
        </w:div>
      </w:divsChild>
    </w:div>
    <w:div w:id="463356765">
      <w:bodyDiv w:val="1"/>
      <w:marLeft w:val="0"/>
      <w:marRight w:val="0"/>
      <w:marTop w:val="0"/>
      <w:marBottom w:val="0"/>
      <w:divBdr>
        <w:top w:val="none" w:sz="0" w:space="0" w:color="auto"/>
        <w:left w:val="none" w:sz="0" w:space="0" w:color="auto"/>
        <w:bottom w:val="none" w:sz="0" w:space="0" w:color="auto"/>
        <w:right w:val="none" w:sz="0" w:space="0" w:color="auto"/>
      </w:divBdr>
      <w:divsChild>
        <w:div w:id="1543907405">
          <w:marLeft w:val="0"/>
          <w:marRight w:val="0"/>
          <w:marTop w:val="0"/>
          <w:marBottom w:val="0"/>
          <w:divBdr>
            <w:top w:val="none" w:sz="0" w:space="0" w:color="auto"/>
            <w:left w:val="none" w:sz="0" w:space="0" w:color="auto"/>
            <w:bottom w:val="none" w:sz="0" w:space="0" w:color="auto"/>
            <w:right w:val="none" w:sz="0" w:space="0" w:color="auto"/>
          </w:divBdr>
        </w:div>
      </w:divsChild>
    </w:div>
    <w:div w:id="464005195">
      <w:bodyDiv w:val="1"/>
      <w:marLeft w:val="0"/>
      <w:marRight w:val="0"/>
      <w:marTop w:val="0"/>
      <w:marBottom w:val="0"/>
      <w:divBdr>
        <w:top w:val="none" w:sz="0" w:space="0" w:color="auto"/>
        <w:left w:val="none" w:sz="0" w:space="0" w:color="auto"/>
        <w:bottom w:val="none" w:sz="0" w:space="0" w:color="auto"/>
        <w:right w:val="none" w:sz="0" w:space="0" w:color="auto"/>
      </w:divBdr>
      <w:divsChild>
        <w:div w:id="467279271">
          <w:marLeft w:val="0"/>
          <w:marRight w:val="0"/>
          <w:marTop w:val="0"/>
          <w:marBottom w:val="0"/>
          <w:divBdr>
            <w:top w:val="none" w:sz="0" w:space="0" w:color="auto"/>
            <w:left w:val="none" w:sz="0" w:space="0" w:color="auto"/>
            <w:bottom w:val="none" w:sz="0" w:space="0" w:color="auto"/>
            <w:right w:val="none" w:sz="0" w:space="0" w:color="auto"/>
          </w:divBdr>
        </w:div>
      </w:divsChild>
    </w:div>
    <w:div w:id="468938573">
      <w:bodyDiv w:val="1"/>
      <w:marLeft w:val="0"/>
      <w:marRight w:val="0"/>
      <w:marTop w:val="0"/>
      <w:marBottom w:val="0"/>
      <w:divBdr>
        <w:top w:val="none" w:sz="0" w:space="0" w:color="auto"/>
        <w:left w:val="none" w:sz="0" w:space="0" w:color="auto"/>
        <w:bottom w:val="none" w:sz="0" w:space="0" w:color="auto"/>
        <w:right w:val="none" w:sz="0" w:space="0" w:color="auto"/>
      </w:divBdr>
      <w:divsChild>
        <w:div w:id="1707171360">
          <w:marLeft w:val="0"/>
          <w:marRight w:val="0"/>
          <w:marTop w:val="0"/>
          <w:marBottom w:val="0"/>
          <w:divBdr>
            <w:top w:val="none" w:sz="0" w:space="0" w:color="auto"/>
            <w:left w:val="none" w:sz="0" w:space="0" w:color="auto"/>
            <w:bottom w:val="none" w:sz="0" w:space="0" w:color="auto"/>
            <w:right w:val="none" w:sz="0" w:space="0" w:color="auto"/>
          </w:divBdr>
        </w:div>
      </w:divsChild>
    </w:div>
    <w:div w:id="475072064">
      <w:bodyDiv w:val="1"/>
      <w:marLeft w:val="0"/>
      <w:marRight w:val="0"/>
      <w:marTop w:val="0"/>
      <w:marBottom w:val="0"/>
      <w:divBdr>
        <w:top w:val="none" w:sz="0" w:space="0" w:color="auto"/>
        <w:left w:val="none" w:sz="0" w:space="0" w:color="auto"/>
        <w:bottom w:val="none" w:sz="0" w:space="0" w:color="auto"/>
        <w:right w:val="none" w:sz="0" w:space="0" w:color="auto"/>
      </w:divBdr>
      <w:divsChild>
        <w:div w:id="1259558962">
          <w:marLeft w:val="0"/>
          <w:marRight w:val="0"/>
          <w:marTop w:val="0"/>
          <w:marBottom w:val="0"/>
          <w:divBdr>
            <w:top w:val="none" w:sz="0" w:space="0" w:color="auto"/>
            <w:left w:val="none" w:sz="0" w:space="0" w:color="auto"/>
            <w:bottom w:val="none" w:sz="0" w:space="0" w:color="auto"/>
            <w:right w:val="none" w:sz="0" w:space="0" w:color="auto"/>
          </w:divBdr>
        </w:div>
      </w:divsChild>
    </w:div>
    <w:div w:id="481311512">
      <w:bodyDiv w:val="1"/>
      <w:marLeft w:val="0"/>
      <w:marRight w:val="0"/>
      <w:marTop w:val="0"/>
      <w:marBottom w:val="0"/>
      <w:divBdr>
        <w:top w:val="none" w:sz="0" w:space="0" w:color="auto"/>
        <w:left w:val="none" w:sz="0" w:space="0" w:color="auto"/>
        <w:bottom w:val="none" w:sz="0" w:space="0" w:color="auto"/>
        <w:right w:val="none" w:sz="0" w:space="0" w:color="auto"/>
      </w:divBdr>
      <w:divsChild>
        <w:div w:id="652879945">
          <w:marLeft w:val="0"/>
          <w:marRight w:val="0"/>
          <w:marTop w:val="0"/>
          <w:marBottom w:val="0"/>
          <w:divBdr>
            <w:top w:val="none" w:sz="0" w:space="0" w:color="auto"/>
            <w:left w:val="none" w:sz="0" w:space="0" w:color="auto"/>
            <w:bottom w:val="none" w:sz="0" w:space="0" w:color="auto"/>
            <w:right w:val="none" w:sz="0" w:space="0" w:color="auto"/>
          </w:divBdr>
        </w:div>
      </w:divsChild>
    </w:div>
    <w:div w:id="481771450">
      <w:bodyDiv w:val="1"/>
      <w:marLeft w:val="0"/>
      <w:marRight w:val="0"/>
      <w:marTop w:val="0"/>
      <w:marBottom w:val="0"/>
      <w:divBdr>
        <w:top w:val="none" w:sz="0" w:space="0" w:color="auto"/>
        <w:left w:val="none" w:sz="0" w:space="0" w:color="auto"/>
        <w:bottom w:val="none" w:sz="0" w:space="0" w:color="auto"/>
        <w:right w:val="none" w:sz="0" w:space="0" w:color="auto"/>
      </w:divBdr>
      <w:divsChild>
        <w:div w:id="785470524">
          <w:marLeft w:val="0"/>
          <w:marRight w:val="0"/>
          <w:marTop w:val="0"/>
          <w:marBottom w:val="0"/>
          <w:divBdr>
            <w:top w:val="none" w:sz="0" w:space="0" w:color="auto"/>
            <w:left w:val="none" w:sz="0" w:space="0" w:color="auto"/>
            <w:bottom w:val="none" w:sz="0" w:space="0" w:color="auto"/>
            <w:right w:val="none" w:sz="0" w:space="0" w:color="auto"/>
          </w:divBdr>
        </w:div>
      </w:divsChild>
    </w:div>
    <w:div w:id="481965646">
      <w:bodyDiv w:val="1"/>
      <w:marLeft w:val="0"/>
      <w:marRight w:val="0"/>
      <w:marTop w:val="0"/>
      <w:marBottom w:val="0"/>
      <w:divBdr>
        <w:top w:val="none" w:sz="0" w:space="0" w:color="auto"/>
        <w:left w:val="none" w:sz="0" w:space="0" w:color="auto"/>
        <w:bottom w:val="none" w:sz="0" w:space="0" w:color="auto"/>
        <w:right w:val="none" w:sz="0" w:space="0" w:color="auto"/>
      </w:divBdr>
      <w:divsChild>
        <w:div w:id="1975409034">
          <w:marLeft w:val="0"/>
          <w:marRight w:val="0"/>
          <w:marTop w:val="0"/>
          <w:marBottom w:val="0"/>
          <w:divBdr>
            <w:top w:val="none" w:sz="0" w:space="0" w:color="auto"/>
            <w:left w:val="none" w:sz="0" w:space="0" w:color="auto"/>
            <w:bottom w:val="none" w:sz="0" w:space="0" w:color="auto"/>
            <w:right w:val="none" w:sz="0" w:space="0" w:color="auto"/>
          </w:divBdr>
        </w:div>
      </w:divsChild>
    </w:div>
    <w:div w:id="483162581">
      <w:bodyDiv w:val="1"/>
      <w:marLeft w:val="0"/>
      <w:marRight w:val="0"/>
      <w:marTop w:val="0"/>
      <w:marBottom w:val="0"/>
      <w:divBdr>
        <w:top w:val="none" w:sz="0" w:space="0" w:color="auto"/>
        <w:left w:val="none" w:sz="0" w:space="0" w:color="auto"/>
        <w:bottom w:val="none" w:sz="0" w:space="0" w:color="auto"/>
        <w:right w:val="none" w:sz="0" w:space="0" w:color="auto"/>
      </w:divBdr>
      <w:divsChild>
        <w:div w:id="1110777912">
          <w:marLeft w:val="0"/>
          <w:marRight w:val="0"/>
          <w:marTop w:val="0"/>
          <w:marBottom w:val="0"/>
          <w:divBdr>
            <w:top w:val="none" w:sz="0" w:space="0" w:color="auto"/>
            <w:left w:val="none" w:sz="0" w:space="0" w:color="auto"/>
            <w:bottom w:val="none" w:sz="0" w:space="0" w:color="auto"/>
            <w:right w:val="none" w:sz="0" w:space="0" w:color="auto"/>
          </w:divBdr>
        </w:div>
      </w:divsChild>
    </w:div>
    <w:div w:id="483476725">
      <w:bodyDiv w:val="1"/>
      <w:marLeft w:val="0"/>
      <w:marRight w:val="0"/>
      <w:marTop w:val="0"/>
      <w:marBottom w:val="0"/>
      <w:divBdr>
        <w:top w:val="none" w:sz="0" w:space="0" w:color="auto"/>
        <w:left w:val="none" w:sz="0" w:space="0" w:color="auto"/>
        <w:bottom w:val="none" w:sz="0" w:space="0" w:color="auto"/>
        <w:right w:val="none" w:sz="0" w:space="0" w:color="auto"/>
      </w:divBdr>
      <w:divsChild>
        <w:div w:id="1231499625">
          <w:marLeft w:val="0"/>
          <w:marRight w:val="0"/>
          <w:marTop w:val="0"/>
          <w:marBottom w:val="0"/>
          <w:divBdr>
            <w:top w:val="none" w:sz="0" w:space="0" w:color="auto"/>
            <w:left w:val="none" w:sz="0" w:space="0" w:color="auto"/>
            <w:bottom w:val="none" w:sz="0" w:space="0" w:color="auto"/>
            <w:right w:val="none" w:sz="0" w:space="0" w:color="auto"/>
          </w:divBdr>
        </w:div>
      </w:divsChild>
    </w:div>
    <w:div w:id="486554271">
      <w:bodyDiv w:val="1"/>
      <w:marLeft w:val="0"/>
      <w:marRight w:val="0"/>
      <w:marTop w:val="0"/>
      <w:marBottom w:val="0"/>
      <w:divBdr>
        <w:top w:val="none" w:sz="0" w:space="0" w:color="auto"/>
        <w:left w:val="none" w:sz="0" w:space="0" w:color="auto"/>
        <w:bottom w:val="none" w:sz="0" w:space="0" w:color="auto"/>
        <w:right w:val="none" w:sz="0" w:space="0" w:color="auto"/>
      </w:divBdr>
      <w:divsChild>
        <w:div w:id="2071490418">
          <w:marLeft w:val="0"/>
          <w:marRight w:val="0"/>
          <w:marTop w:val="0"/>
          <w:marBottom w:val="0"/>
          <w:divBdr>
            <w:top w:val="none" w:sz="0" w:space="0" w:color="auto"/>
            <w:left w:val="none" w:sz="0" w:space="0" w:color="auto"/>
            <w:bottom w:val="none" w:sz="0" w:space="0" w:color="auto"/>
            <w:right w:val="none" w:sz="0" w:space="0" w:color="auto"/>
          </w:divBdr>
        </w:div>
      </w:divsChild>
    </w:div>
    <w:div w:id="492109960">
      <w:bodyDiv w:val="1"/>
      <w:marLeft w:val="0"/>
      <w:marRight w:val="0"/>
      <w:marTop w:val="0"/>
      <w:marBottom w:val="0"/>
      <w:divBdr>
        <w:top w:val="none" w:sz="0" w:space="0" w:color="auto"/>
        <w:left w:val="none" w:sz="0" w:space="0" w:color="auto"/>
        <w:bottom w:val="none" w:sz="0" w:space="0" w:color="auto"/>
        <w:right w:val="none" w:sz="0" w:space="0" w:color="auto"/>
      </w:divBdr>
      <w:divsChild>
        <w:div w:id="1082413166">
          <w:marLeft w:val="0"/>
          <w:marRight w:val="0"/>
          <w:marTop w:val="0"/>
          <w:marBottom w:val="0"/>
          <w:divBdr>
            <w:top w:val="none" w:sz="0" w:space="0" w:color="auto"/>
            <w:left w:val="none" w:sz="0" w:space="0" w:color="auto"/>
            <w:bottom w:val="none" w:sz="0" w:space="0" w:color="auto"/>
            <w:right w:val="none" w:sz="0" w:space="0" w:color="auto"/>
          </w:divBdr>
        </w:div>
      </w:divsChild>
    </w:div>
    <w:div w:id="492840308">
      <w:bodyDiv w:val="1"/>
      <w:marLeft w:val="0"/>
      <w:marRight w:val="0"/>
      <w:marTop w:val="0"/>
      <w:marBottom w:val="0"/>
      <w:divBdr>
        <w:top w:val="none" w:sz="0" w:space="0" w:color="auto"/>
        <w:left w:val="none" w:sz="0" w:space="0" w:color="auto"/>
        <w:bottom w:val="none" w:sz="0" w:space="0" w:color="auto"/>
        <w:right w:val="none" w:sz="0" w:space="0" w:color="auto"/>
      </w:divBdr>
      <w:divsChild>
        <w:div w:id="1590385621">
          <w:marLeft w:val="0"/>
          <w:marRight w:val="0"/>
          <w:marTop w:val="0"/>
          <w:marBottom w:val="0"/>
          <w:divBdr>
            <w:top w:val="none" w:sz="0" w:space="0" w:color="auto"/>
            <w:left w:val="none" w:sz="0" w:space="0" w:color="auto"/>
            <w:bottom w:val="none" w:sz="0" w:space="0" w:color="auto"/>
            <w:right w:val="none" w:sz="0" w:space="0" w:color="auto"/>
          </w:divBdr>
        </w:div>
      </w:divsChild>
    </w:div>
    <w:div w:id="495802673">
      <w:bodyDiv w:val="1"/>
      <w:marLeft w:val="0"/>
      <w:marRight w:val="0"/>
      <w:marTop w:val="0"/>
      <w:marBottom w:val="0"/>
      <w:divBdr>
        <w:top w:val="none" w:sz="0" w:space="0" w:color="auto"/>
        <w:left w:val="none" w:sz="0" w:space="0" w:color="auto"/>
        <w:bottom w:val="none" w:sz="0" w:space="0" w:color="auto"/>
        <w:right w:val="none" w:sz="0" w:space="0" w:color="auto"/>
      </w:divBdr>
      <w:divsChild>
        <w:div w:id="1501241057">
          <w:marLeft w:val="0"/>
          <w:marRight w:val="0"/>
          <w:marTop w:val="0"/>
          <w:marBottom w:val="0"/>
          <w:divBdr>
            <w:top w:val="none" w:sz="0" w:space="0" w:color="auto"/>
            <w:left w:val="none" w:sz="0" w:space="0" w:color="auto"/>
            <w:bottom w:val="none" w:sz="0" w:space="0" w:color="auto"/>
            <w:right w:val="none" w:sz="0" w:space="0" w:color="auto"/>
          </w:divBdr>
        </w:div>
      </w:divsChild>
    </w:div>
    <w:div w:id="498935188">
      <w:bodyDiv w:val="1"/>
      <w:marLeft w:val="0"/>
      <w:marRight w:val="0"/>
      <w:marTop w:val="0"/>
      <w:marBottom w:val="0"/>
      <w:divBdr>
        <w:top w:val="none" w:sz="0" w:space="0" w:color="auto"/>
        <w:left w:val="none" w:sz="0" w:space="0" w:color="auto"/>
        <w:bottom w:val="none" w:sz="0" w:space="0" w:color="auto"/>
        <w:right w:val="none" w:sz="0" w:space="0" w:color="auto"/>
      </w:divBdr>
      <w:divsChild>
        <w:div w:id="1802453821">
          <w:marLeft w:val="0"/>
          <w:marRight w:val="0"/>
          <w:marTop w:val="0"/>
          <w:marBottom w:val="0"/>
          <w:divBdr>
            <w:top w:val="none" w:sz="0" w:space="0" w:color="auto"/>
            <w:left w:val="none" w:sz="0" w:space="0" w:color="auto"/>
            <w:bottom w:val="none" w:sz="0" w:space="0" w:color="auto"/>
            <w:right w:val="none" w:sz="0" w:space="0" w:color="auto"/>
          </w:divBdr>
        </w:div>
      </w:divsChild>
    </w:div>
    <w:div w:id="501698085">
      <w:bodyDiv w:val="1"/>
      <w:marLeft w:val="0"/>
      <w:marRight w:val="0"/>
      <w:marTop w:val="0"/>
      <w:marBottom w:val="0"/>
      <w:divBdr>
        <w:top w:val="none" w:sz="0" w:space="0" w:color="auto"/>
        <w:left w:val="none" w:sz="0" w:space="0" w:color="auto"/>
        <w:bottom w:val="none" w:sz="0" w:space="0" w:color="auto"/>
        <w:right w:val="none" w:sz="0" w:space="0" w:color="auto"/>
      </w:divBdr>
      <w:divsChild>
        <w:div w:id="363867186">
          <w:marLeft w:val="0"/>
          <w:marRight w:val="0"/>
          <w:marTop w:val="0"/>
          <w:marBottom w:val="0"/>
          <w:divBdr>
            <w:top w:val="none" w:sz="0" w:space="0" w:color="auto"/>
            <w:left w:val="none" w:sz="0" w:space="0" w:color="auto"/>
            <w:bottom w:val="none" w:sz="0" w:space="0" w:color="auto"/>
            <w:right w:val="none" w:sz="0" w:space="0" w:color="auto"/>
          </w:divBdr>
        </w:div>
      </w:divsChild>
    </w:div>
    <w:div w:id="504327461">
      <w:bodyDiv w:val="1"/>
      <w:marLeft w:val="0"/>
      <w:marRight w:val="0"/>
      <w:marTop w:val="0"/>
      <w:marBottom w:val="0"/>
      <w:divBdr>
        <w:top w:val="none" w:sz="0" w:space="0" w:color="auto"/>
        <w:left w:val="none" w:sz="0" w:space="0" w:color="auto"/>
        <w:bottom w:val="none" w:sz="0" w:space="0" w:color="auto"/>
        <w:right w:val="none" w:sz="0" w:space="0" w:color="auto"/>
      </w:divBdr>
      <w:divsChild>
        <w:div w:id="496968847">
          <w:marLeft w:val="0"/>
          <w:marRight w:val="0"/>
          <w:marTop w:val="0"/>
          <w:marBottom w:val="0"/>
          <w:divBdr>
            <w:top w:val="none" w:sz="0" w:space="0" w:color="auto"/>
            <w:left w:val="none" w:sz="0" w:space="0" w:color="auto"/>
            <w:bottom w:val="none" w:sz="0" w:space="0" w:color="auto"/>
            <w:right w:val="none" w:sz="0" w:space="0" w:color="auto"/>
          </w:divBdr>
        </w:div>
      </w:divsChild>
    </w:div>
    <w:div w:id="505289250">
      <w:bodyDiv w:val="1"/>
      <w:marLeft w:val="0"/>
      <w:marRight w:val="0"/>
      <w:marTop w:val="0"/>
      <w:marBottom w:val="0"/>
      <w:divBdr>
        <w:top w:val="none" w:sz="0" w:space="0" w:color="auto"/>
        <w:left w:val="none" w:sz="0" w:space="0" w:color="auto"/>
        <w:bottom w:val="none" w:sz="0" w:space="0" w:color="auto"/>
        <w:right w:val="none" w:sz="0" w:space="0" w:color="auto"/>
      </w:divBdr>
      <w:divsChild>
        <w:div w:id="206072296">
          <w:marLeft w:val="0"/>
          <w:marRight w:val="0"/>
          <w:marTop w:val="0"/>
          <w:marBottom w:val="0"/>
          <w:divBdr>
            <w:top w:val="none" w:sz="0" w:space="0" w:color="auto"/>
            <w:left w:val="none" w:sz="0" w:space="0" w:color="auto"/>
            <w:bottom w:val="none" w:sz="0" w:space="0" w:color="auto"/>
            <w:right w:val="none" w:sz="0" w:space="0" w:color="auto"/>
          </w:divBdr>
        </w:div>
      </w:divsChild>
    </w:div>
    <w:div w:id="510996874">
      <w:bodyDiv w:val="1"/>
      <w:marLeft w:val="0"/>
      <w:marRight w:val="0"/>
      <w:marTop w:val="0"/>
      <w:marBottom w:val="0"/>
      <w:divBdr>
        <w:top w:val="none" w:sz="0" w:space="0" w:color="auto"/>
        <w:left w:val="none" w:sz="0" w:space="0" w:color="auto"/>
        <w:bottom w:val="none" w:sz="0" w:space="0" w:color="auto"/>
        <w:right w:val="none" w:sz="0" w:space="0" w:color="auto"/>
      </w:divBdr>
      <w:divsChild>
        <w:div w:id="1787305600">
          <w:marLeft w:val="0"/>
          <w:marRight w:val="0"/>
          <w:marTop w:val="0"/>
          <w:marBottom w:val="0"/>
          <w:divBdr>
            <w:top w:val="none" w:sz="0" w:space="0" w:color="auto"/>
            <w:left w:val="none" w:sz="0" w:space="0" w:color="auto"/>
            <w:bottom w:val="none" w:sz="0" w:space="0" w:color="auto"/>
            <w:right w:val="none" w:sz="0" w:space="0" w:color="auto"/>
          </w:divBdr>
        </w:div>
      </w:divsChild>
    </w:div>
    <w:div w:id="521018085">
      <w:bodyDiv w:val="1"/>
      <w:marLeft w:val="0"/>
      <w:marRight w:val="0"/>
      <w:marTop w:val="0"/>
      <w:marBottom w:val="0"/>
      <w:divBdr>
        <w:top w:val="none" w:sz="0" w:space="0" w:color="auto"/>
        <w:left w:val="none" w:sz="0" w:space="0" w:color="auto"/>
        <w:bottom w:val="none" w:sz="0" w:space="0" w:color="auto"/>
        <w:right w:val="none" w:sz="0" w:space="0" w:color="auto"/>
      </w:divBdr>
      <w:divsChild>
        <w:div w:id="811947115">
          <w:marLeft w:val="0"/>
          <w:marRight w:val="0"/>
          <w:marTop w:val="0"/>
          <w:marBottom w:val="0"/>
          <w:divBdr>
            <w:top w:val="none" w:sz="0" w:space="0" w:color="auto"/>
            <w:left w:val="none" w:sz="0" w:space="0" w:color="auto"/>
            <w:bottom w:val="none" w:sz="0" w:space="0" w:color="auto"/>
            <w:right w:val="none" w:sz="0" w:space="0" w:color="auto"/>
          </w:divBdr>
        </w:div>
      </w:divsChild>
    </w:div>
    <w:div w:id="523061877">
      <w:bodyDiv w:val="1"/>
      <w:marLeft w:val="0"/>
      <w:marRight w:val="0"/>
      <w:marTop w:val="0"/>
      <w:marBottom w:val="0"/>
      <w:divBdr>
        <w:top w:val="none" w:sz="0" w:space="0" w:color="auto"/>
        <w:left w:val="none" w:sz="0" w:space="0" w:color="auto"/>
        <w:bottom w:val="none" w:sz="0" w:space="0" w:color="auto"/>
        <w:right w:val="none" w:sz="0" w:space="0" w:color="auto"/>
      </w:divBdr>
      <w:divsChild>
        <w:div w:id="1926454663">
          <w:marLeft w:val="0"/>
          <w:marRight w:val="0"/>
          <w:marTop w:val="0"/>
          <w:marBottom w:val="0"/>
          <w:divBdr>
            <w:top w:val="none" w:sz="0" w:space="0" w:color="auto"/>
            <w:left w:val="none" w:sz="0" w:space="0" w:color="auto"/>
            <w:bottom w:val="none" w:sz="0" w:space="0" w:color="auto"/>
            <w:right w:val="none" w:sz="0" w:space="0" w:color="auto"/>
          </w:divBdr>
        </w:div>
      </w:divsChild>
    </w:div>
    <w:div w:id="523206166">
      <w:bodyDiv w:val="1"/>
      <w:marLeft w:val="0"/>
      <w:marRight w:val="0"/>
      <w:marTop w:val="0"/>
      <w:marBottom w:val="0"/>
      <w:divBdr>
        <w:top w:val="none" w:sz="0" w:space="0" w:color="auto"/>
        <w:left w:val="none" w:sz="0" w:space="0" w:color="auto"/>
        <w:bottom w:val="none" w:sz="0" w:space="0" w:color="auto"/>
        <w:right w:val="none" w:sz="0" w:space="0" w:color="auto"/>
      </w:divBdr>
      <w:divsChild>
        <w:div w:id="226576995">
          <w:marLeft w:val="0"/>
          <w:marRight w:val="0"/>
          <w:marTop w:val="0"/>
          <w:marBottom w:val="0"/>
          <w:divBdr>
            <w:top w:val="none" w:sz="0" w:space="0" w:color="auto"/>
            <w:left w:val="none" w:sz="0" w:space="0" w:color="auto"/>
            <w:bottom w:val="none" w:sz="0" w:space="0" w:color="auto"/>
            <w:right w:val="none" w:sz="0" w:space="0" w:color="auto"/>
          </w:divBdr>
        </w:div>
        <w:div w:id="834102826">
          <w:marLeft w:val="0"/>
          <w:marRight w:val="0"/>
          <w:marTop w:val="0"/>
          <w:marBottom w:val="0"/>
          <w:divBdr>
            <w:top w:val="none" w:sz="0" w:space="0" w:color="auto"/>
            <w:left w:val="none" w:sz="0" w:space="0" w:color="auto"/>
            <w:bottom w:val="none" w:sz="0" w:space="0" w:color="auto"/>
            <w:right w:val="none" w:sz="0" w:space="0" w:color="auto"/>
          </w:divBdr>
        </w:div>
        <w:div w:id="1291209800">
          <w:marLeft w:val="0"/>
          <w:marRight w:val="0"/>
          <w:marTop w:val="0"/>
          <w:marBottom w:val="0"/>
          <w:divBdr>
            <w:top w:val="none" w:sz="0" w:space="0" w:color="auto"/>
            <w:left w:val="none" w:sz="0" w:space="0" w:color="auto"/>
            <w:bottom w:val="none" w:sz="0" w:space="0" w:color="auto"/>
            <w:right w:val="none" w:sz="0" w:space="0" w:color="auto"/>
          </w:divBdr>
        </w:div>
        <w:div w:id="1663242057">
          <w:marLeft w:val="0"/>
          <w:marRight w:val="0"/>
          <w:marTop w:val="0"/>
          <w:marBottom w:val="0"/>
          <w:divBdr>
            <w:top w:val="none" w:sz="0" w:space="0" w:color="auto"/>
            <w:left w:val="none" w:sz="0" w:space="0" w:color="auto"/>
            <w:bottom w:val="none" w:sz="0" w:space="0" w:color="auto"/>
            <w:right w:val="none" w:sz="0" w:space="0" w:color="auto"/>
          </w:divBdr>
        </w:div>
        <w:div w:id="1780024954">
          <w:marLeft w:val="0"/>
          <w:marRight w:val="0"/>
          <w:marTop w:val="0"/>
          <w:marBottom w:val="0"/>
          <w:divBdr>
            <w:top w:val="none" w:sz="0" w:space="0" w:color="auto"/>
            <w:left w:val="none" w:sz="0" w:space="0" w:color="auto"/>
            <w:bottom w:val="none" w:sz="0" w:space="0" w:color="auto"/>
            <w:right w:val="none" w:sz="0" w:space="0" w:color="auto"/>
          </w:divBdr>
        </w:div>
        <w:div w:id="1814374162">
          <w:marLeft w:val="0"/>
          <w:marRight w:val="0"/>
          <w:marTop w:val="0"/>
          <w:marBottom w:val="0"/>
          <w:divBdr>
            <w:top w:val="none" w:sz="0" w:space="0" w:color="auto"/>
            <w:left w:val="none" w:sz="0" w:space="0" w:color="auto"/>
            <w:bottom w:val="none" w:sz="0" w:space="0" w:color="auto"/>
            <w:right w:val="none" w:sz="0" w:space="0" w:color="auto"/>
          </w:divBdr>
        </w:div>
        <w:div w:id="1915427528">
          <w:marLeft w:val="0"/>
          <w:marRight w:val="0"/>
          <w:marTop w:val="0"/>
          <w:marBottom w:val="0"/>
          <w:divBdr>
            <w:top w:val="none" w:sz="0" w:space="0" w:color="auto"/>
            <w:left w:val="none" w:sz="0" w:space="0" w:color="auto"/>
            <w:bottom w:val="none" w:sz="0" w:space="0" w:color="auto"/>
            <w:right w:val="none" w:sz="0" w:space="0" w:color="auto"/>
          </w:divBdr>
        </w:div>
      </w:divsChild>
    </w:div>
    <w:div w:id="525218621">
      <w:bodyDiv w:val="1"/>
      <w:marLeft w:val="0"/>
      <w:marRight w:val="0"/>
      <w:marTop w:val="0"/>
      <w:marBottom w:val="0"/>
      <w:divBdr>
        <w:top w:val="none" w:sz="0" w:space="0" w:color="auto"/>
        <w:left w:val="none" w:sz="0" w:space="0" w:color="auto"/>
        <w:bottom w:val="none" w:sz="0" w:space="0" w:color="auto"/>
        <w:right w:val="none" w:sz="0" w:space="0" w:color="auto"/>
      </w:divBdr>
      <w:divsChild>
        <w:div w:id="328489778">
          <w:marLeft w:val="0"/>
          <w:marRight w:val="0"/>
          <w:marTop w:val="0"/>
          <w:marBottom w:val="0"/>
          <w:divBdr>
            <w:top w:val="none" w:sz="0" w:space="0" w:color="auto"/>
            <w:left w:val="none" w:sz="0" w:space="0" w:color="auto"/>
            <w:bottom w:val="none" w:sz="0" w:space="0" w:color="auto"/>
            <w:right w:val="none" w:sz="0" w:space="0" w:color="auto"/>
          </w:divBdr>
        </w:div>
      </w:divsChild>
    </w:div>
    <w:div w:id="526794448">
      <w:bodyDiv w:val="1"/>
      <w:marLeft w:val="0"/>
      <w:marRight w:val="0"/>
      <w:marTop w:val="0"/>
      <w:marBottom w:val="0"/>
      <w:divBdr>
        <w:top w:val="none" w:sz="0" w:space="0" w:color="auto"/>
        <w:left w:val="none" w:sz="0" w:space="0" w:color="auto"/>
        <w:bottom w:val="none" w:sz="0" w:space="0" w:color="auto"/>
        <w:right w:val="none" w:sz="0" w:space="0" w:color="auto"/>
      </w:divBdr>
      <w:divsChild>
        <w:div w:id="1050569856">
          <w:marLeft w:val="0"/>
          <w:marRight w:val="0"/>
          <w:marTop w:val="0"/>
          <w:marBottom w:val="0"/>
          <w:divBdr>
            <w:top w:val="none" w:sz="0" w:space="0" w:color="auto"/>
            <w:left w:val="none" w:sz="0" w:space="0" w:color="auto"/>
            <w:bottom w:val="none" w:sz="0" w:space="0" w:color="auto"/>
            <w:right w:val="none" w:sz="0" w:space="0" w:color="auto"/>
          </w:divBdr>
        </w:div>
      </w:divsChild>
    </w:div>
    <w:div w:id="526874165">
      <w:bodyDiv w:val="1"/>
      <w:marLeft w:val="0"/>
      <w:marRight w:val="0"/>
      <w:marTop w:val="0"/>
      <w:marBottom w:val="0"/>
      <w:divBdr>
        <w:top w:val="none" w:sz="0" w:space="0" w:color="auto"/>
        <w:left w:val="none" w:sz="0" w:space="0" w:color="auto"/>
        <w:bottom w:val="none" w:sz="0" w:space="0" w:color="auto"/>
        <w:right w:val="none" w:sz="0" w:space="0" w:color="auto"/>
      </w:divBdr>
      <w:divsChild>
        <w:div w:id="1237133619">
          <w:marLeft w:val="0"/>
          <w:marRight w:val="0"/>
          <w:marTop w:val="0"/>
          <w:marBottom w:val="0"/>
          <w:divBdr>
            <w:top w:val="none" w:sz="0" w:space="0" w:color="auto"/>
            <w:left w:val="none" w:sz="0" w:space="0" w:color="auto"/>
            <w:bottom w:val="none" w:sz="0" w:space="0" w:color="auto"/>
            <w:right w:val="none" w:sz="0" w:space="0" w:color="auto"/>
          </w:divBdr>
        </w:div>
      </w:divsChild>
    </w:div>
    <w:div w:id="532500341">
      <w:bodyDiv w:val="1"/>
      <w:marLeft w:val="0"/>
      <w:marRight w:val="0"/>
      <w:marTop w:val="0"/>
      <w:marBottom w:val="0"/>
      <w:divBdr>
        <w:top w:val="none" w:sz="0" w:space="0" w:color="auto"/>
        <w:left w:val="none" w:sz="0" w:space="0" w:color="auto"/>
        <w:bottom w:val="none" w:sz="0" w:space="0" w:color="auto"/>
        <w:right w:val="none" w:sz="0" w:space="0" w:color="auto"/>
      </w:divBdr>
      <w:divsChild>
        <w:div w:id="5063886">
          <w:marLeft w:val="0"/>
          <w:marRight w:val="0"/>
          <w:marTop w:val="0"/>
          <w:marBottom w:val="0"/>
          <w:divBdr>
            <w:top w:val="none" w:sz="0" w:space="0" w:color="auto"/>
            <w:left w:val="none" w:sz="0" w:space="0" w:color="auto"/>
            <w:bottom w:val="none" w:sz="0" w:space="0" w:color="auto"/>
            <w:right w:val="none" w:sz="0" w:space="0" w:color="auto"/>
          </w:divBdr>
        </w:div>
      </w:divsChild>
    </w:div>
    <w:div w:id="533079973">
      <w:bodyDiv w:val="1"/>
      <w:marLeft w:val="0"/>
      <w:marRight w:val="0"/>
      <w:marTop w:val="0"/>
      <w:marBottom w:val="0"/>
      <w:divBdr>
        <w:top w:val="none" w:sz="0" w:space="0" w:color="auto"/>
        <w:left w:val="none" w:sz="0" w:space="0" w:color="auto"/>
        <w:bottom w:val="none" w:sz="0" w:space="0" w:color="auto"/>
        <w:right w:val="none" w:sz="0" w:space="0" w:color="auto"/>
      </w:divBdr>
      <w:divsChild>
        <w:div w:id="618682892">
          <w:marLeft w:val="0"/>
          <w:marRight w:val="0"/>
          <w:marTop w:val="0"/>
          <w:marBottom w:val="0"/>
          <w:divBdr>
            <w:top w:val="none" w:sz="0" w:space="0" w:color="auto"/>
            <w:left w:val="none" w:sz="0" w:space="0" w:color="auto"/>
            <w:bottom w:val="none" w:sz="0" w:space="0" w:color="auto"/>
            <w:right w:val="none" w:sz="0" w:space="0" w:color="auto"/>
          </w:divBdr>
        </w:div>
      </w:divsChild>
    </w:div>
    <w:div w:id="536281745">
      <w:bodyDiv w:val="1"/>
      <w:marLeft w:val="0"/>
      <w:marRight w:val="0"/>
      <w:marTop w:val="0"/>
      <w:marBottom w:val="0"/>
      <w:divBdr>
        <w:top w:val="none" w:sz="0" w:space="0" w:color="auto"/>
        <w:left w:val="none" w:sz="0" w:space="0" w:color="auto"/>
        <w:bottom w:val="none" w:sz="0" w:space="0" w:color="auto"/>
        <w:right w:val="none" w:sz="0" w:space="0" w:color="auto"/>
      </w:divBdr>
      <w:divsChild>
        <w:div w:id="57362461">
          <w:marLeft w:val="0"/>
          <w:marRight w:val="0"/>
          <w:marTop w:val="0"/>
          <w:marBottom w:val="0"/>
          <w:divBdr>
            <w:top w:val="none" w:sz="0" w:space="0" w:color="auto"/>
            <w:left w:val="none" w:sz="0" w:space="0" w:color="auto"/>
            <w:bottom w:val="none" w:sz="0" w:space="0" w:color="auto"/>
            <w:right w:val="none" w:sz="0" w:space="0" w:color="auto"/>
          </w:divBdr>
        </w:div>
      </w:divsChild>
    </w:div>
    <w:div w:id="537360191">
      <w:bodyDiv w:val="1"/>
      <w:marLeft w:val="0"/>
      <w:marRight w:val="0"/>
      <w:marTop w:val="0"/>
      <w:marBottom w:val="0"/>
      <w:divBdr>
        <w:top w:val="none" w:sz="0" w:space="0" w:color="auto"/>
        <w:left w:val="none" w:sz="0" w:space="0" w:color="auto"/>
        <w:bottom w:val="none" w:sz="0" w:space="0" w:color="auto"/>
        <w:right w:val="none" w:sz="0" w:space="0" w:color="auto"/>
      </w:divBdr>
      <w:divsChild>
        <w:div w:id="722559247">
          <w:marLeft w:val="0"/>
          <w:marRight w:val="0"/>
          <w:marTop w:val="0"/>
          <w:marBottom w:val="0"/>
          <w:divBdr>
            <w:top w:val="none" w:sz="0" w:space="0" w:color="auto"/>
            <w:left w:val="none" w:sz="0" w:space="0" w:color="auto"/>
            <w:bottom w:val="none" w:sz="0" w:space="0" w:color="auto"/>
            <w:right w:val="none" w:sz="0" w:space="0" w:color="auto"/>
          </w:divBdr>
        </w:div>
      </w:divsChild>
    </w:div>
    <w:div w:id="537856130">
      <w:bodyDiv w:val="1"/>
      <w:marLeft w:val="0"/>
      <w:marRight w:val="0"/>
      <w:marTop w:val="0"/>
      <w:marBottom w:val="0"/>
      <w:divBdr>
        <w:top w:val="none" w:sz="0" w:space="0" w:color="auto"/>
        <w:left w:val="none" w:sz="0" w:space="0" w:color="auto"/>
        <w:bottom w:val="none" w:sz="0" w:space="0" w:color="auto"/>
        <w:right w:val="none" w:sz="0" w:space="0" w:color="auto"/>
      </w:divBdr>
      <w:divsChild>
        <w:div w:id="2062627714">
          <w:marLeft w:val="0"/>
          <w:marRight w:val="0"/>
          <w:marTop w:val="0"/>
          <w:marBottom w:val="0"/>
          <w:divBdr>
            <w:top w:val="none" w:sz="0" w:space="0" w:color="auto"/>
            <w:left w:val="none" w:sz="0" w:space="0" w:color="auto"/>
            <w:bottom w:val="none" w:sz="0" w:space="0" w:color="auto"/>
            <w:right w:val="none" w:sz="0" w:space="0" w:color="auto"/>
          </w:divBdr>
        </w:div>
      </w:divsChild>
    </w:div>
    <w:div w:id="540942234">
      <w:bodyDiv w:val="1"/>
      <w:marLeft w:val="0"/>
      <w:marRight w:val="0"/>
      <w:marTop w:val="0"/>
      <w:marBottom w:val="0"/>
      <w:divBdr>
        <w:top w:val="none" w:sz="0" w:space="0" w:color="auto"/>
        <w:left w:val="none" w:sz="0" w:space="0" w:color="auto"/>
        <w:bottom w:val="none" w:sz="0" w:space="0" w:color="auto"/>
        <w:right w:val="none" w:sz="0" w:space="0" w:color="auto"/>
      </w:divBdr>
      <w:divsChild>
        <w:div w:id="1012219696">
          <w:marLeft w:val="0"/>
          <w:marRight w:val="0"/>
          <w:marTop w:val="0"/>
          <w:marBottom w:val="0"/>
          <w:divBdr>
            <w:top w:val="none" w:sz="0" w:space="0" w:color="auto"/>
            <w:left w:val="none" w:sz="0" w:space="0" w:color="auto"/>
            <w:bottom w:val="none" w:sz="0" w:space="0" w:color="auto"/>
            <w:right w:val="none" w:sz="0" w:space="0" w:color="auto"/>
          </w:divBdr>
        </w:div>
      </w:divsChild>
    </w:div>
    <w:div w:id="543753241">
      <w:bodyDiv w:val="1"/>
      <w:marLeft w:val="0"/>
      <w:marRight w:val="0"/>
      <w:marTop w:val="0"/>
      <w:marBottom w:val="0"/>
      <w:divBdr>
        <w:top w:val="none" w:sz="0" w:space="0" w:color="auto"/>
        <w:left w:val="none" w:sz="0" w:space="0" w:color="auto"/>
        <w:bottom w:val="none" w:sz="0" w:space="0" w:color="auto"/>
        <w:right w:val="none" w:sz="0" w:space="0" w:color="auto"/>
      </w:divBdr>
      <w:divsChild>
        <w:div w:id="1542018231">
          <w:marLeft w:val="0"/>
          <w:marRight w:val="0"/>
          <w:marTop w:val="0"/>
          <w:marBottom w:val="0"/>
          <w:divBdr>
            <w:top w:val="none" w:sz="0" w:space="0" w:color="auto"/>
            <w:left w:val="none" w:sz="0" w:space="0" w:color="auto"/>
            <w:bottom w:val="none" w:sz="0" w:space="0" w:color="auto"/>
            <w:right w:val="none" w:sz="0" w:space="0" w:color="auto"/>
          </w:divBdr>
        </w:div>
      </w:divsChild>
    </w:div>
    <w:div w:id="544677241">
      <w:bodyDiv w:val="1"/>
      <w:marLeft w:val="0"/>
      <w:marRight w:val="0"/>
      <w:marTop w:val="0"/>
      <w:marBottom w:val="0"/>
      <w:divBdr>
        <w:top w:val="none" w:sz="0" w:space="0" w:color="auto"/>
        <w:left w:val="none" w:sz="0" w:space="0" w:color="auto"/>
        <w:bottom w:val="none" w:sz="0" w:space="0" w:color="auto"/>
        <w:right w:val="none" w:sz="0" w:space="0" w:color="auto"/>
      </w:divBdr>
      <w:divsChild>
        <w:div w:id="1642004527">
          <w:marLeft w:val="0"/>
          <w:marRight w:val="0"/>
          <w:marTop w:val="0"/>
          <w:marBottom w:val="0"/>
          <w:divBdr>
            <w:top w:val="none" w:sz="0" w:space="0" w:color="auto"/>
            <w:left w:val="none" w:sz="0" w:space="0" w:color="auto"/>
            <w:bottom w:val="none" w:sz="0" w:space="0" w:color="auto"/>
            <w:right w:val="none" w:sz="0" w:space="0" w:color="auto"/>
          </w:divBdr>
        </w:div>
      </w:divsChild>
    </w:div>
    <w:div w:id="547111847">
      <w:bodyDiv w:val="1"/>
      <w:marLeft w:val="0"/>
      <w:marRight w:val="0"/>
      <w:marTop w:val="0"/>
      <w:marBottom w:val="0"/>
      <w:divBdr>
        <w:top w:val="none" w:sz="0" w:space="0" w:color="auto"/>
        <w:left w:val="none" w:sz="0" w:space="0" w:color="auto"/>
        <w:bottom w:val="none" w:sz="0" w:space="0" w:color="auto"/>
        <w:right w:val="none" w:sz="0" w:space="0" w:color="auto"/>
      </w:divBdr>
      <w:divsChild>
        <w:div w:id="1985238456">
          <w:marLeft w:val="0"/>
          <w:marRight w:val="0"/>
          <w:marTop w:val="0"/>
          <w:marBottom w:val="0"/>
          <w:divBdr>
            <w:top w:val="none" w:sz="0" w:space="0" w:color="auto"/>
            <w:left w:val="none" w:sz="0" w:space="0" w:color="auto"/>
            <w:bottom w:val="none" w:sz="0" w:space="0" w:color="auto"/>
            <w:right w:val="none" w:sz="0" w:space="0" w:color="auto"/>
          </w:divBdr>
        </w:div>
      </w:divsChild>
    </w:div>
    <w:div w:id="551769331">
      <w:bodyDiv w:val="1"/>
      <w:marLeft w:val="0"/>
      <w:marRight w:val="0"/>
      <w:marTop w:val="0"/>
      <w:marBottom w:val="0"/>
      <w:divBdr>
        <w:top w:val="none" w:sz="0" w:space="0" w:color="auto"/>
        <w:left w:val="none" w:sz="0" w:space="0" w:color="auto"/>
        <w:bottom w:val="none" w:sz="0" w:space="0" w:color="auto"/>
        <w:right w:val="none" w:sz="0" w:space="0" w:color="auto"/>
      </w:divBdr>
      <w:divsChild>
        <w:div w:id="251859540">
          <w:marLeft w:val="0"/>
          <w:marRight w:val="0"/>
          <w:marTop w:val="0"/>
          <w:marBottom w:val="0"/>
          <w:divBdr>
            <w:top w:val="none" w:sz="0" w:space="0" w:color="auto"/>
            <w:left w:val="none" w:sz="0" w:space="0" w:color="auto"/>
            <w:bottom w:val="none" w:sz="0" w:space="0" w:color="auto"/>
            <w:right w:val="none" w:sz="0" w:space="0" w:color="auto"/>
          </w:divBdr>
        </w:div>
      </w:divsChild>
    </w:div>
    <w:div w:id="558832641">
      <w:bodyDiv w:val="1"/>
      <w:marLeft w:val="0"/>
      <w:marRight w:val="0"/>
      <w:marTop w:val="0"/>
      <w:marBottom w:val="0"/>
      <w:divBdr>
        <w:top w:val="none" w:sz="0" w:space="0" w:color="auto"/>
        <w:left w:val="none" w:sz="0" w:space="0" w:color="auto"/>
        <w:bottom w:val="none" w:sz="0" w:space="0" w:color="auto"/>
        <w:right w:val="none" w:sz="0" w:space="0" w:color="auto"/>
      </w:divBdr>
      <w:divsChild>
        <w:div w:id="155538979">
          <w:marLeft w:val="0"/>
          <w:marRight w:val="0"/>
          <w:marTop w:val="0"/>
          <w:marBottom w:val="0"/>
          <w:divBdr>
            <w:top w:val="none" w:sz="0" w:space="0" w:color="auto"/>
            <w:left w:val="none" w:sz="0" w:space="0" w:color="auto"/>
            <w:bottom w:val="none" w:sz="0" w:space="0" w:color="auto"/>
            <w:right w:val="none" w:sz="0" w:space="0" w:color="auto"/>
          </w:divBdr>
        </w:div>
      </w:divsChild>
    </w:div>
    <w:div w:id="560098248">
      <w:bodyDiv w:val="1"/>
      <w:marLeft w:val="0"/>
      <w:marRight w:val="0"/>
      <w:marTop w:val="0"/>
      <w:marBottom w:val="0"/>
      <w:divBdr>
        <w:top w:val="none" w:sz="0" w:space="0" w:color="auto"/>
        <w:left w:val="none" w:sz="0" w:space="0" w:color="auto"/>
        <w:bottom w:val="none" w:sz="0" w:space="0" w:color="auto"/>
        <w:right w:val="none" w:sz="0" w:space="0" w:color="auto"/>
      </w:divBdr>
      <w:divsChild>
        <w:div w:id="2135829157">
          <w:marLeft w:val="0"/>
          <w:marRight w:val="0"/>
          <w:marTop w:val="0"/>
          <w:marBottom w:val="0"/>
          <w:divBdr>
            <w:top w:val="none" w:sz="0" w:space="0" w:color="auto"/>
            <w:left w:val="none" w:sz="0" w:space="0" w:color="auto"/>
            <w:bottom w:val="none" w:sz="0" w:space="0" w:color="auto"/>
            <w:right w:val="none" w:sz="0" w:space="0" w:color="auto"/>
          </w:divBdr>
        </w:div>
      </w:divsChild>
    </w:div>
    <w:div w:id="565920589">
      <w:bodyDiv w:val="1"/>
      <w:marLeft w:val="0"/>
      <w:marRight w:val="0"/>
      <w:marTop w:val="0"/>
      <w:marBottom w:val="0"/>
      <w:divBdr>
        <w:top w:val="none" w:sz="0" w:space="0" w:color="auto"/>
        <w:left w:val="none" w:sz="0" w:space="0" w:color="auto"/>
        <w:bottom w:val="none" w:sz="0" w:space="0" w:color="auto"/>
        <w:right w:val="none" w:sz="0" w:space="0" w:color="auto"/>
      </w:divBdr>
      <w:divsChild>
        <w:div w:id="999428949">
          <w:marLeft w:val="0"/>
          <w:marRight w:val="0"/>
          <w:marTop w:val="0"/>
          <w:marBottom w:val="0"/>
          <w:divBdr>
            <w:top w:val="none" w:sz="0" w:space="0" w:color="auto"/>
            <w:left w:val="none" w:sz="0" w:space="0" w:color="auto"/>
            <w:bottom w:val="none" w:sz="0" w:space="0" w:color="auto"/>
            <w:right w:val="none" w:sz="0" w:space="0" w:color="auto"/>
          </w:divBdr>
        </w:div>
      </w:divsChild>
    </w:div>
    <w:div w:id="567957018">
      <w:bodyDiv w:val="1"/>
      <w:marLeft w:val="0"/>
      <w:marRight w:val="0"/>
      <w:marTop w:val="0"/>
      <w:marBottom w:val="0"/>
      <w:divBdr>
        <w:top w:val="none" w:sz="0" w:space="0" w:color="auto"/>
        <w:left w:val="none" w:sz="0" w:space="0" w:color="auto"/>
        <w:bottom w:val="none" w:sz="0" w:space="0" w:color="auto"/>
        <w:right w:val="none" w:sz="0" w:space="0" w:color="auto"/>
      </w:divBdr>
      <w:divsChild>
        <w:div w:id="989795143">
          <w:marLeft w:val="0"/>
          <w:marRight w:val="0"/>
          <w:marTop w:val="0"/>
          <w:marBottom w:val="0"/>
          <w:divBdr>
            <w:top w:val="none" w:sz="0" w:space="0" w:color="auto"/>
            <w:left w:val="none" w:sz="0" w:space="0" w:color="auto"/>
            <w:bottom w:val="none" w:sz="0" w:space="0" w:color="auto"/>
            <w:right w:val="none" w:sz="0" w:space="0" w:color="auto"/>
          </w:divBdr>
        </w:div>
      </w:divsChild>
    </w:div>
    <w:div w:id="570308552">
      <w:bodyDiv w:val="1"/>
      <w:marLeft w:val="0"/>
      <w:marRight w:val="0"/>
      <w:marTop w:val="0"/>
      <w:marBottom w:val="0"/>
      <w:divBdr>
        <w:top w:val="none" w:sz="0" w:space="0" w:color="auto"/>
        <w:left w:val="none" w:sz="0" w:space="0" w:color="auto"/>
        <w:bottom w:val="none" w:sz="0" w:space="0" w:color="auto"/>
        <w:right w:val="none" w:sz="0" w:space="0" w:color="auto"/>
      </w:divBdr>
      <w:divsChild>
        <w:div w:id="1418744742">
          <w:marLeft w:val="0"/>
          <w:marRight w:val="0"/>
          <w:marTop w:val="0"/>
          <w:marBottom w:val="0"/>
          <w:divBdr>
            <w:top w:val="none" w:sz="0" w:space="0" w:color="auto"/>
            <w:left w:val="none" w:sz="0" w:space="0" w:color="auto"/>
            <w:bottom w:val="none" w:sz="0" w:space="0" w:color="auto"/>
            <w:right w:val="none" w:sz="0" w:space="0" w:color="auto"/>
          </w:divBdr>
        </w:div>
      </w:divsChild>
    </w:div>
    <w:div w:id="574436841">
      <w:bodyDiv w:val="1"/>
      <w:marLeft w:val="0"/>
      <w:marRight w:val="0"/>
      <w:marTop w:val="0"/>
      <w:marBottom w:val="0"/>
      <w:divBdr>
        <w:top w:val="none" w:sz="0" w:space="0" w:color="auto"/>
        <w:left w:val="none" w:sz="0" w:space="0" w:color="auto"/>
        <w:bottom w:val="none" w:sz="0" w:space="0" w:color="auto"/>
        <w:right w:val="none" w:sz="0" w:space="0" w:color="auto"/>
      </w:divBdr>
    </w:div>
    <w:div w:id="576011954">
      <w:bodyDiv w:val="1"/>
      <w:marLeft w:val="0"/>
      <w:marRight w:val="0"/>
      <w:marTop w:val="0"/>
      <w:marBottom w:val="0"/>
      <w:divBdr>
        <w:top w:val="none" w:sz="0" w:space="0" w:color="auto"/>
        <w:left w:val="none" w:sz="0" w:space="0" w:color="auto"/>
        <w:bottom w:val="none" w:sz="0" w:space="0" w:color="auto"/>
        <w:right w:val="none" w:sz="0" w:space="0" w:color="auto"/>
      </w:divBdr>
      <w:divsChild>
        <w:div w:id="1894391961">
          <w:marLeft w:val="0"/>
          <w:marRight w:val="0"/>
          <w:marTop w:val="0"/>
          <w:marBottom w:val="0"/>
          <w:divBdr>
            <w:top w:val="none" w:sz="0" w:space="0" w:color="auto"/>
            <w:left w:val="none" w:sz="0" w:space="0" w:color="auto"/>
            <w:bottom w:val="none" w:sz="0" w:space="0" w:color="auto"/>
            <w:right w:val="none" w:sz="0" w:space="0" w:color="auto"/>
          </w:divBdr>
        </w:div>
      </w:divsChild>
    </w:div>
    <w:div w:id="576864782">
      <w:bodyDiv w:val="1"/>
      <w:marLeft w:val="0"/>
      <w:marRight w:val="0"/>
      <w:marTop w:val="0"/>
      <w:marBottom w:val="0"/>
      <w:divBdr>
        <w:top w:val="none" w:sz="0" w:space="0" w:color="auto"/>
        <w:left w:val="none" w:sz="0" w:space="0" w:color="auto"/>
        <w:bottom w:val="none" w:sz="0" w:space="0" w:color="auto"/>
        <w:right w:val="none" w:sz="0" w:space="0" w:color="auto"/>
      </w:divBdr>
      <w:divsChild>
        <w:div w:id="795685799">
          <w:marLeft w:val="0"/>
          <w:marRight w:val="0"/>
          <w:marTop w:val="0"/>
          <w:marBottom w:val="0"/>
          <w:divBdr>
            <w:top w:val="none" w:sz="0" w:space="0" w:color="auto"/>
            <w:left w:val="none" w:sz="0" w:space="0" w:color="auto"/>
            <w:bottom w:val="none" w:sz="0" w:space="0" w:color="auto"/>
            <w:right w:val="none" w:sz="0" w:space="0" w:color="auto"/>
          </w:divBdr>
        </w:div>
      </w:divsChild>
    </w:div>
    <w:div w:id="580021412">
      <w:bodyDiv w:val="1"/>
      <w:marLeft w:val="0"/>
      <w:marRight w:val="0"/>
      <w:marTop w:val="0"/>
      <w:marBottom w:val="0"/>
      <w:divBdr>
        <w:top w:val="none" w:sz="0" w:space="0" w:color="auto"/>
        <w:left w:val="none" w:sz="0" w:space="0" w:color="auto"/>
        <w:bottom w:val="none" w:sz="0" w:space="0" w:color="auto"/>
        <w:right w:val="none" w:sz="0" w:space="0" w:color="auto"/>
      </w:divBdr>
      <w:divsChild>
        <w:div w:id="2000498031">
          <w:marLeft w:val="0"/>
          <w:marRight w:val="0"/>
          <w:marTop w:val="0"/>
          <w:marBottom w:val="0"/>
          <w:divBdr>
            <w:top w:val="none" w:sz="0" w:space="0" w:color="auto"/>
            <w:left w:val="none" w:sz="0" w:space="0" w:color="auto"/>
            <w:bottom w:val="none" w:sz="0" w:space="0" w:color="auto"/>
            <w:right w:val="none" w:sz="0" w:space="0" w:color="auto"/>
          </w:divBdr>
        </w:div>
      </w:divsChild>
    </w:div>
    <w:div w:id="588927636">
      <w:bodyDiv w:val="1"/>
      <w:marLeft w:val="0"/>
      <w:marRight w:val="0"/>
      <w:marTop w:val="0"/>
      <w:marBottom w:val="0"/>
      <w:divBdr>
        <w:top w:val="none" w:sz="0" w:space="0" w:color="auto"/>
        <w:left w:val="none" w:sz="0" w:space="0" w:color="auto"/>
        <w:bottom w:val="none" w:sz="0" w:space="0" w:color="auto"/>
        <w:right w:val="none" w:sz="0" w:space="0" w:color="auto"/>
      </w:divBdr>
      <w:divsChild>
        <w:div w:id="1413890547">
          <w:marLeft w:val="0"/>
          <w:marRight w:val="0"/>
          <w:marTop w:val="0"/>
          <w:marBottom w:val="0"/>
          <w:divBdr>
            <w:top w:val="none" w:sz="0" w:space="0" w:color="auto"/>
            <w:left w:val="none" w:sz="0" w:space="0" w:color="auto"/>
            <w:bottom w:val="none" w:sz="0" w:space="0" w:color="auto"/>
            <w:right w:val="none" w:sz="0" w:space="0" w:color="auto"/>
          </w:divBdr>
        </w:div>
      </w:divsChild>
    </w:div>
    <w:div w:id="591202113">
      <w:bodyDiv w:val="1"/>
      <w:marLeft w:val="0"/>
      <w:marRight w:val="0"/>
      <w:marTop w:val="0"/>
      <w:marBottom w:val="0"/>
      <w:divBdr>
        <w:top w:val="none" w:sz="0" w:space="0" w:color="auto"/>
        <w:left w:val="none" w:sz="0" w:space="0" w:color="auto"/>
        <w:bottom w:val="none" w:sz="0" w:space="0" w:color="auto"/>
        <w:right w:val="none" w:sz="0" w:space="0" w:color="auto"/>
      </w:divBdr>
      <w:divsChild>
        <w:div w:id="240261219">
          <w:marLeft w:val="0"/>
          <w:marRight w:val="0"/>
          <w:marTop w:val="0"/>
          <w:marBottom w:val="0"/>
          <w:divBdr>
            <w:top w:val="none" w:sz="0" w:space="0" w:color="auto"/>
            <w:left w:val="none" w:sz="0" w:space="0" w:color="auto"/>
            <w:bottom w:val="none" w:sz="0" w:space="0" w:color="auto"/>
            <w:right w:val="none" w:sz="0" w:space="0" w:color="auto"/>
          </w:divBdr>
        </w:div>
      </w:divsChild>
    </w:div>
    <w:div w:id="591203754">
      <w:bodyDiv w:val="1"/>
      <w:marLeft w:val="0"/>
      <w:marRight w:val="0"/>
      <w:marTop w:val="0"/>
      <w:marBottom w:val="0"/>
      <w:divBdr>
        <w:top w:val="none" w:sz="0" w:space="0" w:color="auto"/>
        <w:left w:val="none" w:sz="0" w:space="0" w:color="auto"/>
        <w:bottom w:val="none" w:sz="0" w:space="0" w:color="auto"/>
        <w:right w:val="none" w:sz="0" w:space="0" w:color="auto"/>
      </w:divBdr>
      <w:divsChild>
        <w:div w:id="21758453">
          <w:marLeft w:val="0"/>
          <w:marRight w:val="0"/>
          <w:marTop w:val="0"/>
          <w:marBottom w:val="0"/>
          <w:divBdr>
            <w:top w:val="none" w:sz="0" w:space="0" w:color="auto"/>
            <w:left w:val="none" w:sz="0" w:space="0" w:color="auto"/>
            <w:bottom w:val="none" w:sz="0" w:space="0" w:color="auto"/>
            <w:right w:val="none" w:sz="0" w:space="0" w:color="auto"/>
          </w:divBdr>
        </w:div>
      </w:divsChild>
    </w:div>
    <w:div w:id="593785692">
      <w:bodyDiv w:val="1"/>
      <w:marLeft w:val="0"/>
      <w:marRight w:val="0"/>
      <w:marTop w:val="0"/>
      <w:marBottom w:val="0"/>
      <w:divBdr>
        <w:top w:val="none" w:sz="0" w:space="0" w:color="auto"/>
        <w:left w:val="none" w:sz="0" w:space="0" w:color="auto"/>
        <w:bottom w:val="none" w:sz="0" w:space="0" w:color="auto"/>
        <w:right w:val="none" w:sz="0" w:space="0" w:color="auto"/>
      </w:divBdr>
    </w:div>
    <w:div w:id="601189990">
      <w:bodyDiv w:val="1"/>
      <w:marLeft w:val="0"/>
      <w:marRight w:val="0"/>
      <w:marTop w:val="0"/>
      <w:marBottom w:val="0"/>
      <w:divBdr>
        <w:top w:val="none" w:sz="0" w:space="0" w:color="auto"/>
        <w:left w:val="none" w:sz="0" w:space="0" w:color="auto"/>
        <w:bottom w:val="none" w:sz="0" w:space="0" w:color="auto"/>
        <w:right w:val="none" w:sz="0" w:space="0" w:color="auto"/>
      </w:divBdr>
      <w:divsChild>
        <w:div w:id="1780907822">
          <w:marLeft w:val="0"/>
          <w:marRight w:val="0"/>
          <w:marTop w:val="0"/>
          <w:marBottom w:val="0"/>
          <w:divBdr>
            <w:top w:val="none" w:sz="0" w:space="0" w:color="auto"/>
            <w:left w:val="none" w:sz="0" w:space="0" w:color="auto"/>
            <w:bottom w:val="none" w:sz="0" w:space="0" w:color="auto"/>
            <w:right w:val="none" w:sz="0" w:space="0" w:color="auto"/>
          </w:divBdr>
        </w:div>
      </w:divsChild>
    </w:div>
    <w:div w:id="603029165">
      <w:bodyDiv w:val="1"/>
      <w:marLeft w:val="0"/>
      <w:marRight w:val="0"/>
      <w:marTop w:val="0"/>
      <w:marBottom w:val="0"/>
      <w:divBdr>
        <w:top w:val="none" w:sz="0" w:space="0" w:color="auto"/>
        <w:left w:val="none" w:sz="0" w:space="0" w:color="auto"/>
        <w:bottom w:val="none" w:sz="0" w:space="0" w:color="auto"/>
        <w:right w:val="none" w:sz="0" w:space="0" w:color="auto"/>
      </w:divBdr>
      <w:divsChild>
        <w:div w:id="1565791958">
          <w:marLeft w:val="0"/>
          <w:marRight w:val="0"/>
          <w:marTop w:val="0"/>
          <w:marBottom w:val="0"/>
          <w:divBdr>
            <w:top w:val="none" w:sz="0" w:space="0" w:color="auto"/>
            <w:left w:val="none" w:sz="0" w:space="0" w:color="auto"/>
            <w:bottom w:val="none" w:sz="0" w:space="0" w:color="auto"/>
            <w:right w:val="none" w:sz="0" w:space="0" w:color="auto"/>
          </w:divBdr>
        </w:div>
      </w:divsChild>
    </w:div>
    <w:div w:id="614677214">
      <w:bodyDiv w:val="1"/>
      <w:marLeft w:val="0"/>
      <w:marRight w:val="0"/>
      <w:marTop w:val="0"/>
      <w:marBottom w:val="0"/>
      <w:divBdr>
        <w:top w:val="none" w:sz="0" w:space="0" w:color="auto"/>
        <w:left w:val="none" w:sz="0" w:space="0" w:color="auto"/>
        <w:bottom w:val="none" w:sz="0" w:space="0" w:color="auto"/>
        <w:right w:val="none" w:sz="0" w:space="0" w:color="auto"/>
      </w:divBdr>
      <w:divsChild>
        <w:div w:id="1462840074">
          <w:marLeft w:val="0"/>
          <w:marRight w:val="0"/>
          <w:marTop w:val="0"/>
          <w:marBottom w:val="0"/>
          <w:divBdr>
            <w:top w:val="none" w:sz="0" w:space="0" w:color="auto"/>
            <w:left w:val="none" w:sz="0" w:space="0" w:color="auto"/>
            <w:bottom w:val="none" w:sz="0" w:space="0" w:color="auto"/>
            <w:right w:val="none" w:sz="0" w:space="0" w:color="auto"/>
          </w:divBdr>
        </w:div>
      </w:divsChild>
    </w:div>
    <w:div w:id="614943508">
      <w:bodyDiv w:val="1"/>
      <w:marLeft w:val="0"/>
      <w:marRight w:val="0"/>
      <w:marTop w:val="0"/>
      <w:marBottom w:val="0"/>
      <w:divBdr>
        <w:top w:val="none" w:sz="0" w:space="0" w:color="auto"/>
        <w:left w:val="none" w:sz="0" w:space="0" w:color="auto"/>
        <w:bottom w:val="none" w:sz="0" w:space="0" w:color="auto"/>
        <w:right w:val="none" w:sz="0" w:space="0" w:color="auto"/>
      </w:divBdr>
      <w:divsChild>
        <w:div w:id="460733298">
          <w:marLeft w:val="0"/>
          <w:marRight w:val="0"/>
          <w:marTop w:val="0"/>
          <w:marBottom w:val="0"/>
          <w:divBdr>
            <w:top w:val="none" w:sz="0" w:space="0" w:color="auto"/>
            <w:left w:val="none" w:sz="0" w:space="0" w:color="auto"/>
            <w:bottom w:val="none" w:sz="0" w:space="0" w:color="auto"/>
            <w:right w:val="none" w:sz="0" w:space="0" w:color="auto"/>
          </w:divBdr>
          <w:divsChild>
            <w:div w:id="9472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0753">
      <w:bodyDiv w:val="1"/>
      <w:marLeft w:val="0"/>
      <w:marRight w:val="0"/>
      <w:marTop w:val="0"/>
      <w:marBottom w:val="0"/>
      <w:divBdr>
        <w:top w:val="none" w:sz="0" w:space="0" w:color="auto"/>
        <w:left w:val="none" w:sz="0" w:space="0" w:color="auto"/>
        <w:bottom w:val="none" w:sz="0" w:space="0" w:color="auto"/>
        <w:right w:val="none" w:sz="0" w:space="0" w:color="auto"/>
      </w:divBdr>
      <w:divsChild>
        <w:div w:id="484978555">
          <w:marLeft w:val="0"/>
          <w:marRight w:val="0"/>
          <w:marTop w:val="0"/>
          <w:marBottom w:val="0"/>
          <w:divBdr>
            <w:top w:val="none" w:sz="0" w:space="0" w:color="auto"/>
            <w:left w:val="none" w:sz="0" w:space="0" w:color="auto"/>
            <w:bottom w:val="none" w:sz="0" w:space="0" w:color="auto"/>
            <w:right w:val="none" w:sz="0" w:space="0" w:color="auto"/>
          </w:divBdr>
        </w:div>
      </w:divsChild>
    </w:div>
    <w:div w:id="616912826">
      <w:bodyDiv w:val="1"/>
      <w:marLeft w:val="0"/>
      <w:marRight w:val="0"/>
      <w:marTop w:val="0"/>
      <w:marBottom w:val="0"/>
      <w:divBdr>
        <w:top w:val="none" w:sz="0" w:space="0" w:color="auto"/>
        <w:left w:val="none" w:sz="0" w:space="0" w:color="auto"/>
        <w:bottom w:val="none" w:sz="0" w:space="0" w:color="auto"/>
        <w:right w:val="none" w:sz="0" w:space="0" w:color="auto"/>
      </w:divBdr>
      <w:divsChild>
        <w:div w:id="1426801426">
          <w:marLeft w:val="0"/>
          <w:marRight w:val="0"/>
          <w:marTop w:val="0"/>
          <w:marBottom w:val="0"/>
          <w:divBdr>
            <w:top w:val="none" w:sz="0" w:space="0" w:color="auto"/>
            <w:left w:val="none" w:sz="0" w:space="0" w:color="auto"/>
            <w:bottom w:val="none" w:sz="0" w:space="0" w:color="auto"/>
            <w:right w:val="none" w:sz="0" w:space="0" w:color="auto"/>
          </w:divBdr>
        </w:div>
      </w:divsChild>
    </w:div>
    <w:div w:id="618800443">
      <w:bodyDiv w:val="1"/>
      <w:marLeft w:val="0"/>
      <w:marRight w:val="0"/>
      <w:marTop w:val="0"/>
      <w:marBottom w:val="0"/>
      <w:divBdr>
        <w:top w:val="none" w:sz="0" w:space="0" w:color="auto"/>
        <w:left w:val="none" w:sz="0" w:space="0" w:color="auto"/>
        <w:bottom w:val="none" w:sz="0" w:space="0" w:color="auto"/>
        <w:right w:val="none" w:sz="0" w:space="0" w:color="auto"/>
      </w:divBdr>
      <w:divsChild>
        <w:div w:id="1265193757">
          <w:marLeft w:val="0"/>
          <w:marRight w:val="0"/>
          <w:marTop w:val="0"/>
          <w:marBottom w:val="0"/>
          <w:divBdr>
            <w:top w:val="none" w:sz="0" w:space="0" w:color="auto"/>
            <w:left w:val="none" w:sz="0" w:space="0" w:color="auto"/>
            <w:bottom w:val="none" w:sz="0" w:space="0" w:color="auto"/>
            <w:right w:val="none" w:sz="0" w:space="0" w:color="auto"/>
          </w:divBdr>
        </w:div>
      </w:divsChild>
    </w:div>
    <w:div w:id="631055242">
      <w:bodyDiv w:val="1"/>
      <w:marLeft w:val="0"/>
      <w:marRight w:val="0"/>
      <w:marTop w:val="0"/>
      <w:marBottom w:val="0"/>
      <w:divBdr>
        <w:top w:val="none" w:sz="0" w:space="0" w:color="auto"/>
        <w:left w:val="none" w:sz="0" w:space="0" w:color="auto"/>
        <w:bottom w:val="none" w:sz="0" w:space="0" w:color="auto"/>
        <w:right w:val="none" w:sz="0" w:space="0" w:color="auto"/>
      </w:divBdr>
      <w:divsChild>
        <w:div w:id="911349102">
          <w:marLeft w:val="0"/>
          <w:marRight w:val="0"/>
          <w:marTop w:val="0"/>
          <w:marBottom w:val="0"/>
          <w:divBdr>
            <w:top w:val="none" w:sz="0" w:space="0" w:color="auto"/>
            <w:left w:val="none" w:sz="0" w:space="0" w:color="auto"/>
            <w:bottom w:val="none" w:sz="0" w:space="0" w:color="auto"/>
            <w:right w:val="none" w:sz="0" w:space="0" w:color="auto"/>
          </w:divBdr>
        </w:div>
      </w:divsChild>
    </w:div>
    <w:div w:id="636833800">
      <w:bodyDiv w:val="1"/>
      <w:marLeft w:val="0"/>
      <w:marRight w:val="0"/>
      <w:marTop w:val="0"/>
      <w:marBottom w:val="0"/>
      <w:divBdr>
        <w:top w:val="none" w:sz="0" w:space="0" w:color="auto"/>
        <w:left w:val="none" w:sz="0" w:space="0" w:color="auto"/>
        <w:bottom w:val="none" w:sz="0" w:space="0" w:color="auto"/>
        <w:right w:val="none" w:sz="0" w:space="0" w:color="auto"/>
      </w:divBdr>
      <w:divsChild>
        <w:div w:id="727995956">
          <w:marLeft w:val="0"/>
          <w:marRight w:val="0"/>
          <w:marTop w:val="0"/>
          <w:marBottom w:val="0"/>
          <w:divBdr>
            <w:top w:val="none" w:sz="0" w:space="0" w:color="auto"/>
            <w:left w:val="none" w:sz="0" w:space="0" w:color="auto"/>
            <w:bottom w:val="none" w:sz="0" w:space="0" w:color="auto"/>
            <w:right w:val="none" w:sz="0" w:space="0" w:color="auto"/>
          </w:divBdr>
        </w:div>
      </w:divsChild>
    </w:div>
    <w:div w:id="640505776">
      <w:bodyDiv w:val="1"/>
      <w:marLeft w:val="0"/>
      <w:marRight w:val="0"/>
      <w:marTop w:val="0"/>
      <w:marBottom w:val="0"/>
      <w:divBdr>
        <w:top w:val="none" w:sz="0" w:space="0" w:color="auto"/>
        <w:left w:val="none" w:sz="0" w:space="0" w:color="auto"/>
        <w:bottom w:val="none" w:sz="0" w:space="0" w:color="auto"/>
        <w:right w:val="none" w:sz="0" w:space="0" w:color="auto"/>
      </w:divBdr>
      <w:divsChild>
        <w:div w:id="44455423">
          <w:marLeft w:val="0"/>
          <w:marRight w:val="0"/>
          <w:marTop w:val="0"/>
          <w:marBottom w:val="0"/>
          <w:divBdr>
            <w:top w:val="none" w:sz="0" w:space="0" w:color="auto"/>
            <w:left w:val="none" w:sz="0" w:space="0" w:color="auto"/>
            <w:bottom w:val="none" w:sz="0" w:space="0" w:color="auto"/>
            <w:right w:val="none" w:sz="0" w:space="0" w:color="auto"/>
          </w:divBdr>
        </w:div>
      </w:divsChild>
    </w:div>
    <w:div w:id="654795486">
      <w:bodyDiv w:val="1"/>
      <w:marLeft w:val="0"/>
      <w:marRight w:val="0"/>
      <w:marTop w:val="0"/>
      <w:marBottom w:val="0"/>
      <w:divBdr>
        <w:top w:val="none" w:sz="0" w:space="0" w:color="auto"/>
        <w:left w:val="none" w:sz="0" w:space="0" w:color="auto"/>
        <w:bottom w:val="none" w:sz="0" w:space="0" w:color="auto"/>
        <w:right w:val="none" w:sz="0" w:space="0" w:color="auto"/>
      </w:divBdr>
      <w:divsChild>
        <w:div w:id="298464404">
          <w:marLeft w:val="0"/>
          <w:marRight w:val="0"/>
          <w:marTop w:val="0"/>
          <w:marBottom w:val="0"/>
          <w:divBdr>
            <w:top w:val="none" w:sz="0" w:space="0" w:color="auto"/>
            <w:left w:val="none" w:sz="0" w:space="0" w:color="auto"/>
            <w:bottom w:val="none" w:sz="0" w:space="0" w:color="auto"/>
            <w:right w:val="none" w:sz="0" w:space="0" w:color="auto"/>
          </w:divBdr>
        </w:div>
      </w:divsChild>
    </w:div>
    <w:div w:id="660698280">
      <w:bodyDiv w:val="1"/>
      <w:marLeft w:val="0"/>
      <w:marRight w:val="0"/>
      <w:marTop w:val="0"/>
      <w:marBottom w:val="0"/>
      <w:divBdr>
        <w:top w:val="none" w:sz="0" w:space="0" w:color="auto"/>
        <w:left w:val="none" w:sz="0" w:space="0" w:color="auto"/>
        <w:bottom w:val="none" w:sz="0" w:space="0" w:color="auto"/>
        <w:right w:val="none" w:sz="0" w:space="0" w:color="auto"/>
      </w:divBdr>
      <w:divsChild>
        <w:div w:id="123472527">
          <w:marLeft w:val="0"/>
          <w:marRight w:val="0"/>
          <w:marTop w:val="0"/>
          <w:marBottom w:val="0"/>
          <w:divBdr>
            <w:top w:val="none" w:sz="0" w:space="0" w:color="auto"/>
            <w:left w:val="none" w:sz="0" w:space="0" w:color="auto"/>
            <w:bottom w:val="none" w:sz="0" w:space="0" w:color="auto"/>
            <w:right w:val="none" w:sz="0" w:space="0" w:color="auto"/>
          </w:divBdr>
        </w:div>
      </w:divsChild>
    </w:div>
    <w:div w:id="661197479">
      <w:bodyDiv w:val="1"/>
      <w:marLeft w:val="0"/>
      <w:marRight w:val="0"/>
      <w:marTop w:val="0"/>
      <w:marBottom w:val="0"/>
      <w:divBdr>
        <w:top w:val="none" w:sz="0" w:space="0" w:color="auto"/>
        <w:left w:val="none" w:sz="0" w:space="0" w:color="auto"/>
        <w:bottom w:val="none" w:sz="0" w:space="0" w:color="auto"/>
        <w:right w:val="none" w:sz="0" w:space="0" w:color="auto"/>
      </w:divBdr>
      <w:divsChild>
        <w:div w:id="990838895">
          <w:marLeft w:val="0"/>
          <w:marRight w:val="0"/>
          <w:marTop w:val="0"/>
          <w:marBottom w:val="0"/>
          <w:divBdr>
            <w:top w:val="none" w:sz="0" w:space="0" w:color="auto"/>
            <w:left w:val="none" w:sz="0" w:space="0" w:color="auto"/>
            <w:bottom w:val="none" w:sz="0" w:space="0" w:color="auto"/>
            <w:right w:val="none" w:sz="0" w:space="0" w:color="auto"/>
          </w:divBdr>
          <w:divsChild>
            <w:div w:id="15724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1519">
      <w:bodyDiv w:val="1"/>
      <w:marLeft w:val="0"/>
      <w:marRight w:val="0"/>
      <w:marTop w:val="0"/>
      <w:marBottom w:val="0"/>
      <w:divBdr>
        <w:top w:val="none" w:sz="0" w:space="0" w:color="auto"/>
        <w:left w:val="none" w:sz="0" w:space="0" w:color="auto"/>
        <w:bottom w:val="none" w:sz="0" w:space="0" w:color="auto"/>
        <w:right w:val="none" w:sz="0" w:space="0" w:color="auto"/>
      </w:divBdr>
      <w:divsChild>
        <w:div w:id="1834224098">
          <w:marLeft w:val="0"/>
          <w:marRight w:val="0"/>
          <w:marTop w:val="0"/>
          <w:marBottom w:val="0"/>
          <w:divBdr>
            <w:top w:val="none" w:sz="0" w:space="0" w:color="auto"/>
            <w:left w:val="none" w:sz="0" w:space="0" w:color="auto"/>
            <w:bottom w:val="none" w:sz="0" w:space="0" w:color="auto"/>
            <w:right w:val="none" w:sz="0" w:space="0" w:color="auto"/>
          </w:divBdr>
        </w:div>
      </w:divsChild>
    </w:div>
    <w:div w:id="665208662">
      <w:bodyDiv w:val="1"/>
      <w:marLeft w:val="0"/>
      <w:marRight w:val="0"/>
      <w:marTop w:val="0"/>
      <w:marBottom w:val="0"/>
      <w:divBdr>
        <w:top w:val="none" w:sz="0" w:space="0" w:color="auto"/>
        <w:left w:val="none" w:sz="0" w:space="0" w:color="auto"/>
        <w:bottom w:val="none" w:sz="0" w:space="0" w:color="auto"/>
        <w:right w:val="none" w:sz="0" w:space="0" w:color="auto"/>
      </w:divBdr>
      <w:divsChild>
        <w:div w:id="1020011036">
          <w:marLeft w:val="0"/>
          <w:marRight w:val="0"/>
          <w:marTop w:val="0"/>
          <w:marBottom w:val="0"/>
          <w:divBdr>
            <w:top w:val="none" w:sz="0" w:space="0" w:color="auto"/>
            <w:left w:val="none" w:sz="0" w:space="0" w:color="auto"/>
            <w:bottom w:val="none" w:sz="0" w:space="0" w:color="auto"/>
            <w:right w:val="none" w:sz="0" w:space="0" w:color="auto"/>
          </w:divBdr>
        </w:div>
      </w:divsChild>
    </w:div>
    <w:div w:id="667637700">
      <w:bodyDiv w:val="1"/>
      <w:marLeft w:val="0"/>
      <w:marRight w:val="0"/>
      <w:marTop w:val="0"/>
      <w:marBottom w:val="0"/>
      <w:divBdr>
        <w:top w:val="none" w:sz="0" w:space="0" w:color="auto"/>
        <w:left w:val="none" w:sz="0" w:space="0" w:color="auto"/>
        <w:bottom w:val="none" w:sz="0" w:space="0" w:color="auto"/>
        <w:right w:val="none" w:sz="0" w:space="0" w:color="auto"/>
      </w:divBdr>
      <w:divsChild>
        <w:div w:id="1567837327">
          <w:marLeft w:val="0"/>
          <w:marRight w:val="0"/>
          <w:marTop w:val="0"/>
          <w:marBottom w:val="0"/>
          <w:divBdr>
            <w:top w:val="none" w:sz="0" w:space="0" w:color="auto"/>
            <w:left w:val="none" w:sz="0" w:space="0" w:color="auto"/>
            <w:bottom w:val="none" w:sz="0" w:space="0" w:color="auto"/>
            <w:right w:val="none" w:sz="0" w:space="0" w:color="auto"/>
          </w:divBdr>
        </w:div>
      </w:divsChild>
    </w:div>
    <w:div w:id="671643168">
      <w:bodyDiv w:val="1"/>
      <w:marLeft w:val="0"/>
      <w:marRight w:val="0"/>
      <w:marTop w:val="0"/>
      <w:marBottom w:val="0"/>
      <w:divBdr>
        <w:top w:val="none" w:sz="0" w:space="0" w:color="auto"/>
        <w:left w:val="none" w:sz="0" w:space="0" w:color="auto"/>
        <w:bottom w:val="none" w:sz="0" w:space="0" w:color="auto"/>
        <w:right w:val="none" w:sz="0" w:space="0" w:color="auto"/>
      </w:divBdr>
      <w:divsChild>
        <w:div w:id="407387735">
          <w:marLeft w:val="0"/>
          <w:marRight w:val="0"/>
          <w:marTop w:val="0"/>
          <w:marBottom w:val="0"/>
          <w:divBdr>
            <w:top w:val="none" w:sz="0" w:space="0" w:color="auto"/>
            <w:left w:val="none" w:sz="0" w:space="0" w:color="auto"/>
            <w:bottom w:val="none" w:sz="0" w:space="0" w:color="auto"/>
            <w:right w:val="none" w:sz="0" w:space="0" w:color="auto"/>
          </w:divBdr>
        </w:div>
      </w:divsChild>
    </w:div>
    <w:div w:id="671832075">
      <w:bodyDiv w:val="1"/>
      <w:marLeft w:val="0"/>
      <w:marRight w:val="0"/>
      <w:marTop w:val="0"/>
      <w:marBottom w:val="0"/>
      <w:divBdr>
        <w:top w:val="none" w:sz="0" w:space="0" w:color="auto"/>
        <w:left w:val="none" w:sz="0" w:space="0" w:color="auto"/>
        <w:bottom w:val="none" w:sz="0" w:space="0" w:color="auto"/>
        <w:right w:val="none" w:sz="0" w:space="0" w:color="auto"/>
      </w:divBdr>
    </w:div>
    <w:div w:id="675764447">
      <w:bodyDiv w:val="1"/>
      <w:marLeft w:val="0"/>
      <w:marRight w:val="0"/>
      <w:marTop w:val="0"/>
      <w:marBottom w:val="0"/>
      <w:divBdr>
        <w:top w:val="none" w:sz="0" w:space="0" w:color="auto"/>
        <w:left w:val="none" w:sz="0" w:space="0" w:color="auto"/>
        <w:bottom w:val="none" w:sz="0" w:space="0" w:color="auto"/>
        <w:right w:val="none" w:sz="0" w:space="0" w:color="auto"/>
      </w:divBdr>
      <w:divsChild>
        <w:div w:id="1333870134">
          <w:marLeft w:val="0"/>
          <w:marRight w:val="0"/>
          <w:marTop w:val="0"/>
          <w:marBottom w:val="0"/>
          <w:divBdr>
            <w:top w:val="none" w:sz="0" w:space="0" w:color="auto"/>
            <w:left w:val="none" w:sz="0" w:space="0" w:color="auto"/>
            <w:bottom w:val="none" w:sz="0" w:space="0" w:color="auto"/>
            <w:right w:val="none" w:sz="0" w:space="0" w:color="auto"/>
          </w:divBdr>
        </w:div>
      </w:divsChild>
    </w:div>
    <w:div w:id="676928528">
      <w:bodyDiv w:val="1"/>
      <w:marLeft w:val="0"/>
      <w:marRight w:val="0"/>
      <w:marTop w:val="0"/>
      <w:marBottom w:val="0"/>
      <w:divBdr>
        <w:top w:val="none" w:sz="0" w:space="0" w:color="auto"/>
        <w:left w:val="none" w:sz="0" w:space="0" w:color="auto"/>
        <w:bottom w:val="none" w:sz="0" w:space="0" w:color="auto"/>
        <w:right w:val="none" w:sz="0" w:space="0" w:color="auto"/>
      </w:divBdr>
      <w:divsChild>
        <w:div w:id="1430084562">
          <w:marLeft w:val="0"/>
          <w:marRight w:val="0"/>
          <w:marTop w:val="0"/>
          <w:marBottom w:val="0"/>
          <w:divBdr>
            <w:top w:val="none" w:sz="0" w:space="0" w:color="auto"/>
            <w:left w:val="none" w:sz="0" w:space="0" w:color="auto"/>
            <w:bottom w:val="none" w:sz="0" w:space="0" w:color="auto"/>
            <w:right w:val="none" w:sz="0" w:space="0" w:color="auto"/>
          </w:divBdr>
        </w:div>
      </w:divsChild>
    </w:div>
    <w:div w:id="677460153">
      <w:bodyDiv w:val="1"/>
      <w:marLeft w:val="0"/>
      <w:marRight w:val="0"/>
      <w:marTop w:val="0"/>
      <w:marBottom w:val="0"/>
      <w:divBdr>
        <w:top w:val="none" w:sz="0" w:space="0" w:color="auto"/>
        <w:left w:val="none" w:sz="0" w:space="0" w:color="auto"/>
        <w:bottom w:val="none" w:sz="0" w:space="0" w:color="auto"/>
        <w:right w:val="none" w:sz="0" w:space="0" w:color="auto"/>
      </w:divBdr>
      <w:divsChild>
        <w:div w:id="587691094">
          <w:marLeft w:val="0"/>
          <w:marRight w:val="0"/>
          <w:marTop w:val="0"/>
          <w:marBottom w:val="0"/>
          <w:divBdr>
            <w:top w:val="none" w:sz="0" w:space="0" w:color="auto"/>
            <w:left w:val="none" w:sz="0" w:space="0" w:color="auto"/>
            <w:bottom w:val="none" w:sz="0" w:space="0" w:color="auto"/>
            <w:right w:val="none" w:sz="0" w:space="0" w:color="auto"/>
          </w:divBdr>
        </w:div>
      </w:divsChild>
    </w:div>
    <w:div w:id="682317530">
      <w:bodyDiv w:val="1"/>
      <w:marLeft w:val="0"/>
      <w:marRight w:val="0"/>
      <w:marTop w:val="0"/>
      <w:marBottom w:val="0"/>
      <w:divBdr>
        <w:top w:val="none" w:sz="0" w:space="0" w:color="auto"/>
        <w:left w:val="none" w:sz="0" w:space="0" w:color="auto"/>
        <w:bottom w:val="none" w:sz="0" w:space="0" w:color="auto"/>
        <w:right w:val="none" w:sz="0" w:space="0" w:color="auto"/>
      </w:divBdr>
    </w:div>
    <w:div w:id="683898602">
      <w:bodyDiv w:val="1"/>
      <w:marLeft w:val="0"/>
      <w:marRight w:val="0"/>
      <w:marTop w:val="0"/>
      <w:marBottom w:val="0"/>
      <w:divBdr>
        <w:top w:val="none" w:sz="0" w:space="0" w:color="auto"/>
        <w:left w:val="none" w:sz="0" w:space="0" w:color="auto"/>
        <w:bottom w:val="none" w:sz="0" w:space="0" w:color="auto"/>
        <w:right w:val="none" w:sz="0" w:space="0" w:color="auto"/>
      </w:divBdr>
      <w:divsChild>
        <w:div w:id="210775294">
          <w:marLeft w:val="0"/>
          <w:marRight w:val="0"/>
          <w:marTop w:val="0"/>
          <w:marBottom w:val="0"/>
          <w:divBdr>
            <w:top w:val="none" w:sz="0" w:space="0" w:color="auto"/>
            <w:left w:val="none" w:sz="0" w:space="0" w:color="auto"/>
            <w:bottom w:val="none" w:sz="0" w:space="0" w:color="auto"/>
            <w:right w:val="none" w:sz="0" w:space="0" w:color="auto"/>
          </w:divBdr>
        </w:div>
      </w:divsChild>
    </w:div>
    <w:div w:id="684093273">
      <w:bodyDiv w:val="1"/>
      <w:marLeft w:val="0"/>
      <w:marRight w:val="0"/>
      <w:marTop w:val="0"/>
      <w:marBottom w:val="0"/>
      <w:divBdr>
        <w:top w:val="none" w:sz="0" w:space="0" w:color="auto"/>
        <w:left w:val="none" w:sz="0" w:space="0" w:color="auto"/>
        <w:bottom w:val="none" w:sz="0" w:space="0" w:color="auto"/>
        <w:right w:val="none" w:sz="0" w:space="0" w:color="auto"/>
      </w:divBdr>
      <w:divsChild>
        <w:div w:id="2052683945">
          <w:marLeft w:val="0"/>
          <w:marRight w:val="0"/>
          <w:marTop w:val="0"/>
          <w:marBottom w:val="0"/>
          <w:divBdr>
            <w:top w:val="none" w:sz="0" w:space="0" w:color="auto"/>
            <w:left w:val="none" w:sz="0" w:space="0" w:color="auto"/>
            <w:bottom w:val="none" w:sz="0" w:space="0" w:color="auto"/>
            <w:right w:val="none" w:sz="0" w:space="0" w:color="auto"/>
          </w:divBdr>
        </w:div>
      </w:divsChild>
    </w:div>
    <w:div w:id="684988061">
      <w:bodyDiv w:val="1"/>
      <w:marLeft w:val="0"/>
      <w:marRight w:val="0"/>
      <w:marTop w:val="0"/>
      <w:marBottom w:val="0"/>
      <w:divBdr>
        <w:top w:val="none" w:sz="0" w:space="0" w:color="auto"/>
        <w:left w:val="none" w:sz="0" w:space="0" w:color="auto"/>
        <w:bottom w:val="none" w:sz="0" w:space="0" w:color="auto"/>
        <w:right w:val="none" w:sz="0" w:space="0" w:color="auto"/>
      </w:divBdr>
      <w:divsChild>
        <w:div w:id="383795335">
          <w:marLeft w:val="0"/>
          <w:marRight w:val="0"/>
          <w:marTop w:val="0"/>
          <w:marBottom w:val="0"/>
          <w:divBdr>
            <w:top w:val="none" w:sz="0" w:space="0" w:color="auto"/>
            <w:left w:val="none" w:sz="0" w:space="0" w:color="auto"/>
            <w:bottom w:val="none" w:sz="0" w:space="0" w:color="auto"/>
            <w:right w:val="none" w:sz="0" w:space="0" w:color="auto"/>
          </w:divBdr>
        </w:div>
      </w:divsChild>
    </w:div>
    <w:div w:id="695086094">
      <w:bodyDiv w:val="1"/>
      <w:marLeft w:val="0"/>
      <w:marRight w:val="0"/>
      <w:marTop w:val="0"/>
      <w:marBottom w:val="0"/>
      <w:divBdr>
        <w:top w:val="none" w:sz="0" w:space="0" w:color="auto"/>
        <w:left w:val="none" w:sz="0" w:space="0" w:color="auto"/>
        <w:bottom w:val="none" w:sz="0" w:space="0" w:color="auto"/>
        <w:right w:val="none" w:sz="0" w:space="0" w:color="auto"/>
      </w:divBdr>
      <w:divsChild>
        <w:div w:id="1536430059">
          <w:marLeft w:val="0"/>
          <w:marRight w:val="0"/>
          <w:marTop w:val="0"/>
          <w:marBottom w:val="0"/>
          <w:divBdr>
            <w:top w:val="none" w:sz="0" w:space="0" w:color="auto"/>
            <w:left w:val="none" w:sz="0" w:space="0" w:color="auto"/>
            <w:bottom w:val="none" w:sz="0" w:space="0" w:color="auto"/>
            <w:right w:val="none" w:sz="0" w:space="0" w:color="auto"/>
          </w:divBdr>
        </w:div>
      </w:divsChild>
    </w:div>
    <w:div w:id="703674554">
      <w:bodyDiv w:val="1"/>
      <w:marLeft w:val="0"/>
      <w:marRight w:val="0"/>
      <w:marTop w:val="0"/>
      <w:marBottom w:val="0"/>
      <w:divBdr>
        <w:top w:val="none" w:sz="0" w:space="0" w:color="auto"/>
        <w:left w:val="none" w:sz="0" w:space="0" w:color="auto"/>
        <w:bottom w:val="none" w:sz="0" w:space="0" w:color="auto"/>
        <w:right w:val="none" w:sz="0" w:space="0" w:color="auto"/>
      </w:divBdr>
      <w:divsChild>
        <w:div w:id="640235378">
          <w:marLeft w:val="0"/>
          <w:marRight w:val="0"/>
          <w:marTop w:val="0"/>
          <w:marBottom w:val="0"/>
          <w:divBdr>
            <w:top w:val="none" w:sz="0" w:space="0" w:color="auto"/>
            <w:left w:val="none" w:sz="0" w:space="0" w:color="auto"/>
            <w:bottom w:val="none" w:sz="0" w:space="0" w:color="auto"/>
            <w:right w:val="none" w:sz="0" w:space="0" w:color="auto"/>
          </w:divBdr>
        </w:div>
      </w:divsChild>
    </w:div>
    <w:div w:id="705451723">
      <w:bodyDiv w:val="1"/>
      <w:marLeft w:val="0"/>
      <w:marRight w:val="0"/>
      <w:marTop w:val="0"/>
      <w:marBottom w:val="0"/>
      <w:divBdr>
        <w:top w:val="none" w:sz="0" w:space="0" w:color="auto"/>
        <w:left w:val="none" w:sz="0" w:space="0" w:color="auto"/>
        <w:bottom w:val="none" w:sz="0" w:space="0" w:color="auto"/>
        <w:right w:val="none" w:sz="0" w:space="0" w:color="auto"/>
      </w:divBdr>
      <w:divsChild>
        <w:div w:id="290134189">
          <w:marLeft w:val="0"/>
          <w:marRight w:val="0"/>
          <w:marTop w:val="0"/>
          <w:marBottom w:val="0"/>
          <w:divBdr>
            <w:top w:val="none" w:sz="0" w:space="0" w:color="auto"/>
            <w:left w:val="none" w:sz="0" w:space="0" w:color="auto"/>
            <w:bottom w:val="none" w:sz="0" w:space="0" w:color="auto"/>
            <w:right w:val="none" w:sz="0" w:space="0" w:color="auto"/>
          </w:divBdr>
        </w:div>
      </w:divsChild>
    </w:div>
    <w:div w:id="708147435">
      <w:bodyDiv w:val="1"/>
      <w:marLeft w:val="0"/>
      <w:marRight w:val="0"/>
      <w:marTop w:val="0"/>
      <w:marBottom w:val="0"/>
      <w:divBdr>
        <w:top w:val="none" w:sz="0" w:space="0" w:color="auto"/>
        <w:left w:val="none" w:sz="0" w:space="0" w:color="auto"/>
        <w:bottom w:val="none" w:sz="0" w:space="0" w:color="auto"/>
        <w:right w:val="none" w:sz="0" w:space="0" w:color="auto"/>
      </w:divBdr>
      <w:divsChild>
        <w:div w:id="896817836">
          <w:marLeft w:val="0"/>
          <w:marRight w:val="0"/>
          <w:marTop w:val="0"/>
          <w:marBottom w:val="0"/>
          <w:divBdr>
            <w:top w:val="none" w:sz="0" w:space="0" w:color="auto"/>
            <w:left w:val="none" w:sz="0" w:space="0" w:color="auto"/>
            <w:bottom w:val="none" w:sz="0" w:space="0" w:color="auto"/>
            <w:right w:val="none" w:sz="0" w:space="0" w:color="auto"/>
          </w:divBdr>
        </w:div>
      </w:divsChild>
    </w:div>
    <w:div w:id="710153883">
      <w:bodyDiv w:val="1"/>
      <w:marLeft w:val="0"/>
      <w:marRight w:val="0"/>
      <w:marTop w:val="0"/>
      <w:marBottom w:val="0"/>
      <w:divBdr>
        <w:top w:val="none" w:sz="0" w:space="0" w:color="auto"/>
        <w:left w:val="none" w:sz="0" w:space="0" w:color="auto"/>
        <w:bottom w:val="none" w:sz="0" w:space="0" w:color="auto"/>
        <w:right w:val="none" w:sz="0" w:space="0" w:color="auto"/>
      </w:divBdr>
      <w:divsChild>
        <w:div w:id="2002083060">
          <w:marLeft w:val="0"/>
          <w:marRight w:val="0"/>
          <w:marTop w:val="0"/>
          <w:marBottom w:val="0"/>
          <w:divBdr>
            <w:top w:val="none" w:sz="0" w:space="0" w:color="auto"/>
            <w:left w:val="none" w:sz="0" w:space="0" w:color="auto"/>
            <w:bottom w:val="none" w:sz="0" w:space="0" w:color="auto"/>
            <w:right w:val="none" w:sz="0" w:space="0" w:color="auto"/>
          </w:divBdr>
        </w:div>
      </w:divsChild>
    </w:div>
    <w:div w:id="714230533">
      <w:bodyDiv w:val="1"/>
      <w:marLeft w:val="0"/>
      <w:marRight w:val="0"/>
      <w:marTop w:val="0"/>
      <w:marBottom w:val="0"/>
      <w:divBdr>
        <w:top w:val="none" w:sz="0" w:space="0" w:color="auto"/>
        <w:left w:val="none" w:sz="0" w:space="0" w:color="auto"/>
        <w:bottom w:val="none" w:sz="0" w:space="0" w:color="auto"/>
        <w:right w:val="none" w:sz="0" w:space="0" w:color="auto"/>
      </w:divBdr>
      <w:divsChild>
        <w:div w:id="368727264">
          <w:marLeft w:val="0"/>
          <w:marRight w:val="0"/>
          <w:marTop w:val="0"/>
          <w:marBottom w:val="0"/>
          <w:divBdr>
            <w:top w:val="none" w:sz="0" w:space="0" w:color="auto"/>
            <w:left w:val="none" w:sz="0" w:space="0" w:color="auto"/>
            <w:bottom w:val="none" w:sz="0" w:space="0" w:color="auto"/>
            <w:right w:val="none" w:sz="0" w:space="0" w:color="auto"/>
          </w:divBdr>
        </w:div>
      </w:divsChild>
    </w:div>
    <w:div w:id="717437316">
      <w:bodyDiv w:val="1"/>
      <w:marLeft w:val="0"/>
      <w:marRight w:val="0"/>
      <w:marTop w:val="0"/>
      <w:marBottom w:val="0"/>
      <w:divBdr>
        <w:top w:val="none" w:sz="0" w:space="0" w:color="auto"/>
        <w:left w:val="none" w:sz="0" w:space="0" w:color="auto"/>
        <w:bottom w:val="none" w:sz="0" w:space="0" w:color="auto"/>
        <w:right w:val="none" w:sz="0" w:space="0" w:color="auto"/>
      </w:divBdr>
      <w:divsChild>
        <w:div w:id="1125655415">
          <w:marLeft w:val="0"/>
          <w:marRight w:val="0"/>
          <w:marTop w:val="0"/>
          <w:marBottom w:val="0"/>
          <w:divBdr>
            <w:top w:val="none" w:sz="0" w:space="0" w:color="auto"/>
            <w:left w:val="none" w:sz="0" w:space="0" w:color="auto"/>
            <w:bottom w:val="none" w:sz="0" w:space="0" w:color="auto"/>
            <w:right w:val="none" w:sz="0" w:space="0" w:color="auto"/>
          </w:divBdr>
        </w:div>
      </w:divsChild>
    </w:div>
    <w:div w:id="723675373">
      <w:bodyDiv w:val="1"/>
      <w:marLeft w:val="0"/>
      <w:marRight w:val="0"/>
      <w:marTop w:val="0"/>
      <w:marBottom w:val="0"/>
      <w:divBdr>
        <w:top w:val="none" w:sz="0" w:space="0" w:color="auto"/>
        <w:left w:val="none" w:sz="0" w:space="0" w:color="auto"/>
        <w:bottom w:val="none" w:sz="0" w:space="0" w:color="auto"/>
        <w:right w:val="none" w:sz="0" w:space="0" w:color="auto"/>
      </w:divBdr>
      <w:divsChild>
        <w:div w:id="2072145872">
          <w:marLeft w:val="0"/>
          <w:marRight w:val="0"/>
          <w:marTop w:val="0"/>
          <w:marBottom w:val="0"/>
          <w:divBdr>
            <w:top w:val="none" w:sz="0" w:space="0" w:color="auto"/>
            <w:left w:val="none" w:sz="0" w:space="0" w:color="auto"/>
            <w:bottom w:val="none" w:sz="0" w:space="0" w:color="auto"/>
            <w:right w:val="none" w:sz="0" w:space="0" w:color="auto"/>
          </w:divBdr>
        </w:div>
      </w:divsChild>
    </w:div>
    <w:div w:id="734744773">
      <w:bodyDiv w:val="1"/>
      <w:marLeft w:val="0"/>
      <w:marRight w:val="0"/>
      <w:marTop w:val="0"/>
      <w:marBottom w:val="0"/>
      <w:divBdr>
        <w:top w:val="none" w:sz="0" w:space="0" w:color="auto"/>
        <w:left w:val="none" w:sz="0" w:space="0" w:color="auto"/>
        <w:bottom w:val="none" w:sz="0" w:space="0" w:color="auto"/>
        <w:right w:val="none" w:sz="0" w:space="0" w:color="auto"/>
      </w:divBdr>
      <w:divsChild>
        <w:div w:id="2019573352">
          <w:marLeft w:val="0"/>
          <w:marRight w:val="0"/>
          <w:marTop w:val="0"/>
          <w:marBottom w:val="0"/>
          <w:divBdr>
            <w:top w:val="none" w:sz="0" w:space="0" w:color="auto"/>
            <w:left w:val="none" w:sz="0" w:space="0" w:color="auto"/>
            <w:bottom w:val="none" w:sz="0" w:space="0" w:color="auto"/>
            <w:right w:val="none" w:sz="0" w:space="0" w:color="auto"/>
          </w:divBdr>
        </w:div>
      </w:divsChild>
    </w:div>
    <w:div w:id="739443192">
      <w:bodyDiv w:val="1"/>
      <w:marLeft w:val="0"/>
      <w:marRight w:val="0"/>
      <w:marTop w:val="0"/>
      <w:marBottom w:val="0"/>
      <w:divBdr>
        <w:top w:val="none" w:sz="0" w:space="0" w:color="auto"/>
        <w:left w:val="none" w:sz="0" w:space="0" w:color="auto"/>
        <w:bottom w:val="none" w:sz="0" w:space="0" w:color="auto"/>
        <w:right w:val="none" w:sz="0" w:space="0" w:color="auto"/>
      </w:divBdr>
      <w:divsChild>
        <w:div w:id="1736660168">
          <w:marLeft w:val="0"/>
          <w:marRight w:val="0"/>
          <w:marTop w:val="0"/>
          <w:marBottom w:val="0"/>
          <w:divBdr>
            <w:top w:val="none" w:sz="0" w:space="0" w:color="auto"/>
            <w:left w:val="none" w:sz="0" w:space="0" w:color="auto"/>
            <w:bottom w:val="none" w:sz="0" w:space="0" w:color="auto"/>
            <w:right w:val="none" w:sz="0" w:space="0" w:color="auto"/>
          </w:divBdr>
        </w:div>
      </w:divsChild>
    </w:div>
    <w:div w:id="742483270">
      <w:bodyDiv w:val="1"/>
      <w:marLeft w:val="0"/>
      <w:marRight w:val="0"/>
      <w:marTop w:val="0"/>
      <w:marBottom w:val="0"/>
      <w:divBdr>
        <w:top w:val="none" w:sz="0" w:space="0" w:color="auto"/>
        <w:left w:val="none" w:sz="0" w:space="0" w:color="auto"/>
        <w:bottom w:val="none" w:sz="0" w:space="0" w:color="auto"/>
        <w:right w:val="none" w:sz="0" w:space="0" w:color="auto"/>
      </w:divBdr>
      <w:divsChild>
        <w:div w:id="1807627455">
          <w:marLeft w:val="0"/>
          <w:marRight w:val="0"/>
          <w:marTop w:val="0"/>
          <w:marBottom w:val="0"/>
          <w:divBdr>
            <w:top w:val="none" w:sz="0" w:space="0" w:color="auto"/>
            <w:left w:val="none" w:sz="0" w:space="0" w:color="auto"/>
            <w:bottom w:val="none" w:sz="0" w:space="0" w:color="auto"/>
            <w:right w:val="none" w:sz="0" w:space="0" w:color="auto"/>
          </w:divBdr>
        </w:div>
      </w:divsChild>
    </w:div>
    <w:div w:id="743601681">
      <w:bodyDiv w:val="1"/>
      <w:marLeft w:val="0"/>
      <w:marRight w:val="0"/>
      <w:marTop w:val="0"/>
      <w:marBottom w:val="0"/>
      <w:divBdr>
        <w:top w:val="none" w:sz="0" w:space="0" w:color="auto"/>
        <w:left w:val="none" w:sz="0" w:space="0" w:color="auto"/>
        <w:bottom w:val="none" w:sz="0" w:space="0" w:color="auto"/>
        <w:right w:val="none" w:sz="0" w:space="0" w:color="auto"/>
      </w:divBdr>
      <w:divsChild>
        <w:div w:id="220487438">
          <w:marLeft w:val="0"/>
          <w:marRight w:val="0"/>
          <w:marTop w:val="0"/>
          <w:marBottom w:val="0"/>
          <w:divBdr>
            <w:top w:val="none" w:sz="0" w:space="0" w:color="auto"/>
            <w:left w:val="none" w:sz="0" w:space="0" w:color="auto"/>
            <w:bottom w:val="none" w:sz="0" w:space="0" w:color="auto"/>
            <w:right w:val="none" w:sz="0" w:space="0" w:color="auto"/>
          </w:divBdr>
        </w:div>
        <w:div w:id="394619991">
          <w:marLeft w:val="0"/>
          <w:marRight w:val="0"/>
          <w:marTop w:val="0"/>
          <w:marBottom w:val="0"/>
          <w:divBdr>
            <w:top w:val="none" w:sz="0" w:space="0" w:color="auto"/>
            <w:left w:val="none" w:sz="0" w:space="0" w:color="auto"/>
            <w:bottom w:val="none" w:sz="0" w:space="0" w:color="auto"/>
            <w:right w:val="none" w:sz="0" w:space="0" w:color="auto"/>
          </w:divBdr>
        </w:div>
        <w:div w:id="636377757">
          <w:marLeft w:val="0"/>
          <w:marRight w:val="0"/>
          <w:marTop w:val="0"/>
          <w:marBottom w:val="0"/>
          <w:divBdr>
            <w:top w:val="none" w:sz="0" w:space="0" w:color="auto"/>
            <w:left w:val="none" w:sz="0" w:space="0" w:color="auto"/>
            <w:bottom w:val="none" w:sz="0" w:space="0" w:color="auto"/>
            <w:right w:val="none" w:sz="0" w:space="0" w:color="auto"/>
          </w:divBdr>
        </w:div>
        <w:div w:id="1370491079">
          <w:marLeft w:val="0"/>
          <w:marRight w:val="0"/>
          <w:marTop w:val="0"/>
          <w:marBottom w:val="0"/>
          <w:divBdr>
            <w:top w:val="none" w:sz="0" w:space="0" w:color="auto"/>
            <w:left w:val="none" w:sz="0" w:space="0" w:color="auto"/>
            <w:bottom w:val="none" w:sz="0" w:space="0" w:color="auto"/>
            <w:right w:val="none" w:sz="0" w:space="0" w:color="auto"/>
          </w:divBdr>
        </w:div>
        <w:div w:id="1659572169">
          <w:marLeft w:val="0"/>
          <w:marRight w:val="0"/>
          <w:marTop w:val="0"/>
          <w:marBottom w:val="0"/>
          <w:divBdr>
            <w:top w:val="none" w:sz="0" w:space="0" w:color="auto"/>
            <w:left w:val="none" w:sz="0" w:space="0" w:color="auto"/>
            <w:bottom w:val="none" w:sz="0" w:space="0" w:color="auto"/>
            <w:right w:val="none" w:sz="0" w:space="0" w:color="auto"/>
          </w:divBdr>
        </w:div>
        <w:div w:id="1936860780">
          <w:marLeft w:val="0"/>
          <w:marRight w:val="0"/>
          <w:marTop w:val="0"/>
          <w:marBottom w:val="0"/>
          <w:divBdr>
            <w:top w:val="none" w:sz="0" w:space="0" w:color="auto"/>
            <w:left w:val="none" w:sz="0" w:space="0" w:color="auto"/>
            <w:bottom w:val="none" w:sz="0" w:space="0" w:color="auto"/>
            <w:right w:val="none" w:sz="0" w:space="0" w:color="auto"/>
          </w:divBdr>
        </w:div>
        <w:div w:id="2135902367">
          <w:marLeft w:val="0"/>
          <w:marRight w:val="0"/>
          <w:marTop w:val="0"/>
          <w:marBottom w:val="0"/>
          <w:divBdr>
            <w:top w:val="none" w:sz="0" w:space="0" w:color="auto"/>
            <w:left w:val="none" w:sz="0" w:space="0" w:color="auto"/>
            <w:bottom w:val="none" w:sz="0" w:space="0" w:color="auto"/>
            <w:right w:val="none" w:sz="0" w:space="0" w:color="auto"/>
          </w:divBdr>
        </w:div>
      </w:divsChild>
    </w:div>
    <w:div w:id="746532989">
      <w:bodyDiv w:val="1"/>
      <w:marLeft w:val="0"/>
      <w:marRight w:val="0"/>
      <w:marTop w:val="0"/>
      <w:marBottom w:val="0"/>
      <w:divBdr>
        <w:top w:val="none" w:sz="0" w:space="0" w:color="auto"/>
        <w:left w:val="none" w:sz="0" w:space="0" w:color="auto"/>
        <w:bottom w:val="none" w:sz="0" w:space="0" w:color="auto"/>
        <w:right w:val="none" w:sz="0" w:space="0" w:color="auto"/>
      </w:divBdr>
      <w:divsChild>
        <w:div w:id="1905068134">
          <w:marLeft w:val="0"/>
          <w:marRight w:val="0"/>
          <w:marTop w:val="0"/>
          <w:marBottom w:val="0"/>
          <w:divBdr>
            <w:top w:val="none" w:sz="0" w:space="0" w:color="auto"/>
            <w:left w:val="none" w:sz="0" w:space="0" w:color="auto"/>
            <w:bottom w:val="none" w:sz="0" w:space="0" w:color="auto"/>
            <w:right w:val="none" w:sz="0" w:space="0" w:color="auto"/>
          </w:divBdr>
        </w:div>
      </w:divsChild>
    </w:div>
    <w:div w:id="755176808">
      <w:bodyDiv w:val="1"/>
      <w:marLeft w:val="0"/>
      <w:marRight w:val="0"/>
      <w:marTop w:val="0"/>
      <w:marBottom w:val="0"/>
      <w:divBdr>
        <w:top w:val="none" w:sz="0" w:space="0" w:color="auto"/>
        <w:left w:val="none" w:sz="0" w:space="0" w:color="auto"/>
        <w:bottom w:val="none" w:sz="0" w:space="0" w:color="auto"/>
        <w:right w:val="none" w:sz="0" w:space="0" w:color="auto"/>
      </w:divBdr>
      <w:divsChild>
        <w:div w:id="218790385">
          <w:marLeft w:val="0"/>
          <w:marRight w:val="0"/>
          <w:marTop w:val="0"/>
          <w:marBottom w:val="0"/>
          <w:divBdr>
            <w:top w:val="none" w:sz="0" w:space="0" w:color="auto"/>
            <w:left w:val="none" w:sz="0" w:space="0" w:color="auto"/>
            <w:bottom w:val="none" w:sz="0" w:space="0" w:color="auto"/>
            <w:right w:val="none" w:sz="0" w:space="0" w:color="auto"/>
          </w:divBdr>
        </w:div>
      </w:divsChild>
    </w:div>
    <w:div w:id="760492499">
      <w:bodyDiv w:val="1"/>
      <w:marLeft w:val="0"/>
      <w:marRight w:val="0"/>
      <w:marTop w:val="0"/>
      <w:marBottom w:val="0"/>
      <w:divBdr>
        <w:top w:val="none" w:sz="0" w:space="0" w:color="auto"/>
        <w:left w:val="none" w:sz="0" w:space="0" w:color="auto"/>
        <w:bottom w:val="none" w:sz="0" w:space="0" w:color="auto"/>
        <w:right w:val="none" w:sz="0" w:space="0" w:color="auto"/>
      </w:divBdr>
      <w:divsChild>
        <w:div w:id="481655137">
          <w:marLeft w:val="0"/>
          <w:marRight w:val="0"/>
          <w:marTop w:val="0"/>
          <w:marBottom w:val="0"/>
          <w:divBdr>
            <w:top w:val="none" w:sz="0" w:space="0" w:color="auto"/>
            <w:left w:val="none" w:sz="0" w:space="0" w:color="auto"/>
            <w:bottom w:val="none" w:sz="0" w:space="0" w:color="auto"/>
            <w:right w:val="none" w:sz="0" w:space="0" w:color="auto"/>
          </w:divBdr>
        </w:div>
      </w:divsChild>
    </w:div>
    <w:div w:id="761993985">
      <w:bodyDiv w:val="1"/>
      <w:marLeft w:val="0"/>
      <w:marRight w:val="0"/>
      <w:marTop w:val="0"/>
      <w:marBottom w:val="0"/>
      <w:divBdr>
        <w:top w:val="none" w:sz="0" w:space="0" w:color="auto"/>
        <w:left w:val="none" w:sz="0" w:space="0" w:color="auto"/>
        <w:bottom w:val="none" w:sz="0" w:space="0" w:color="auto"/>
        <w:right w:val="none" w:sz="0" w:space="0" w:color="auto"/>
      </w:divBdr>
      <w:divsChild>
        <w:div w:id="123349096">
          <w:marLeft w:val="0"/>
          <w:marRight w:val="0"/>
          <w:marTop w:val="0"/>
          <w:marBottom w:val="0"/>
          <w:divBdr>
            <w:top w:val="none" w:sz="0" w:space="0" w:color="auto"/>
            <w:left w:val="none" w:sz="0" w:space="0" w:color="auto"/>
            <w:bottom w:val="none" w:sz="0" w:space="0" w:color="auto"/>
            <w:right w:val="none" w:sz="0" w:space="0" w:color="auto"/>
          </w:divBdr>
        </w:div>
      </w:divsChild>
    </w:div>
    <w:div w:id="767851698">
      <w:bodyDiv w:val="1"/>
      <w:marLeft w:val="0"/>
      <w:marRight w:val="0"/>
      <w:marTop w:val="0"/>
      <w:marBottom w:val="0"/>
      <w:divBdr>
        <w:top w:val="none" w:sz="0" w:space="0" w:color="auto"/>
        <w:left w:val="none" w:sz="0" w:space="0" w:color="auto"/>
        <w:bottom w:val="none" w:sz="0" w:space="0" w:color="auto"/>
        <w:right w:val="none" w:sz="0" w:space="0" w:color="auto"/>
      </w:divBdr>
      <w:divsChild>
        <w:div w:id="623466243">
          <w:marLeft w:val="0"/>
          <w:marRight w:val="0"/>
          <w:marTop w:val="0"/>
          <w:marBottom w:val="0"/>
          <w:divBdr>
            <w:top w:val="none" w:sz="0" w:space="0" w:color="auto"/>
            <w:left w:val="none" w:sz="0" w:space="0" w:color="auto"/>
            <w:bottom w:val="none" w:sz="0" w:space="0" w:color="auto"/>
            <w:right w:val="none" w:sz="0" w:space="0" w:color="auto"/>
          </w:divBdr>
        </w:div>
      </w:divsChild>
    </w:div>
    <w:div w:id="769931545">
      <w:bodyDiv w:val="1"/>
      <w:marLeft w:val="0"/>
      <w:marRight w:val="0"/>
      <w:marTop w:val="0"/>
      <w:marBottom w:val="0"/>
      <w:divBdr>
        <w:top w:val="none" w:sz="0" w:space="0" w:color="auto"/>
        <w:left w:val="none" w:sz="0" w:space="0" w:color="auto"/>
        <w:bottom w:val="none" w:sz="0" w:space="0" w:color="auto"/>
        <w:right w:val="none" w:sz="0" w:space="0" w:color="auto"/>
      </w:divBdr>
      <w:divsChild>
        <w:div w:id="1870872675">
          <w:marLeft w:val="0"/>
          <w:marRight w:val="0"/>
          <w:marTop w:val="0"/>
          <w:marBottom w:val="0"/>
          <w:divBdr>
            <w:top w:val="none" w:sz="0" w:space="0" w:color="auto"/>
            <w:left w:val="none" w:sz="0" w:space="0" w:color="auto"/>
            <w:bottom w:val="none" w:sz="0" w:space="0" w:color="auto"/>
            <w:right w:val="none" w:sz="0" w:space="0" w:color="auto"/>
          </w:divBdr>
        </w:div>
      </w:divsChild>
    </w:div>
    <w:div w:id="770049152">
      <w:bodyDiv w:val="1"/>
      <w:marLeft w:val="0"/>
      <w:marRight w:val="0"/>
      <w:marTop w:val="0"/>
      <w:marBottom w:val="0"/>
      <w:divBdr>
        <w:top w:val="none" w:sz="0" w:space="0" w:color="auto"/>
        <w:left w:val="none" w:sz="0" w:space="0" w:color="auto"/>
        <w:bottom w:val="none" w:sz="0" w:space="0" w:color="auto"/>
        <w:right w:val="none" w:sz="0" w:space="0" w:color="auto"/>
      </w:divBdr>
      <w:divsChild>
        <w:div w:id="91821102">
          <w:marLeft w:val="0"/>
          <w:marRight w:val="0"/>
          <w:marTop w:val="0"/>
          <w:marBottom w:val="0"/>
          <w:divBdr>
            <w:top w:val="none" w:sz="0" w:space="0" w:color="auto"/>
            <w:left w:val="none" w:sz="0" w:space="0" w:color="auto"/>
            <w:bottom w:val="none" w:sz="0" w:space="0" w:color="auto"/>
            <w:right w:val="none" w:sz="0" w:space="0" w:color="auto"/>
          </w:divBdr>
        </w:div>
      </w:divsChild>
    </w:div>
    <w:div w:id="772020499">
      <w:bodyDiv w:val="1"/>
      <w:marLeft w:val="0"/>
      <w:marRight w:val="0"/>
      <w:marTop w:val="0"/>
      <w:marBottom w:val="0"/>
      <w:divBdr>
        <w:top w:val="none" w:sz="0" w:space="0" w:color="auto"/>
        <w:left w:val="none" w:sz="0" w:space="0" w:color="auto"/>
        <w:bottom w:val="none" w:sz="0" w:space="0" w:color="auto"/>
        <w:right w:val="none" w:sz="0" w:space="0" w:color="auto"/>
      </w:divBdr>
      <w:divsChild>
        <w:div w:id="168911720">
          <w:marLeft w:val="0"/>
          <w:marRight w:val="0"/>
          <w:marTop w:val="0"/>
          <w:marBottom w:val="0"/>
          <w:divBdr>
            <w:top w:val="none" w:sz="0" w:space="0" w:color="auto"/>
            <w:left w:val="none" w:sz="0" w:space="0" w:color="auto"/>
            <w:bottom w:val="none" w:sz="0" w:space="0" w:color="auto"/>
            <w:right w:val="none" w:sz="0" w:space="0" w:color="auto"/>
          </w:divBdr>
        </w:div>
      </w:divsChild>
    </w:div>
    <w:div w:id="780881261">
      <w:bodyDiv w:val="1"/>
      <w:marLeft w:val="0"/>
      <w:marRight w:val="0"/>
      <w:marTop w:val="0"/>
      <w:marBottom w:val="0"/>
      <w:divBdr>
        <w:top w:val="none" w:sz="0" w:space="0" w:color="auto"/>
        <w:left w:val="none" w:sz="0" w:space="0" w:color="auto"/>
        <w:bottom w:val="none" w:sz="0" w:space="0" w:color="auto"/>
        <w:right w:val="none" w:sz="0" w:space="0" w:color="auto"/>
      </w:divBdr>
      <w:divsChild>
        <w:div w:id="462969293">
          <w:marLeft w:val="0"/>
          <w:marRight w:val="0"/>
          <w:marTop w:val="0"/>
          <w:marBottom w:val="0"/>
          <w:divBdr>
            <w:top w:val="none" w:sz="0" w:space="0" w:color="auto"/>
            <w:left w:val="none" w:sz="0" w:space="0" w:color="auto"/>
            <w:bottom w:val="none" w:sz="0" w:space="0" w:color="auto"/>
            <w:right w:val="none" w:sz="0" w:space="0" w:color="auto"/>
          </w:divBdr>
        </w:div>
      </w:divsChild>
    </w:div>
    <w:div w:id="786504398">
      <w:bodyDiv w:val="1"/>
      <w:marLeft w:val="0"/>
      <w:marRight w:val="0"/>
      <w:marTop w:val="0"/>
      <w:marBottom w:val="0"/>
      <w:divBdr>
        <w:top w:val="none" w:sz="0" w:space="0" w:color="auto"/>
        <w:left w:val="none" w:sz="0" w:space="0" w:color="auto"/>
        <w:bottom w:val="none" w:sz="0" w:space="0" w:color="auto"/>
        <w:right w:val="none" w:sz="0" w:space="0" w:color="auto"/>
      </w:divBdr>
      <w:divsChild>
        <w:div w:id="458955345">
          <w:marLeft w:val="0"/>
          <w:marRight w:val="0"/>
          <w:marTop w:val="0"/>
          <w:marBottom w:val="0"/>
          <w:divBdr>
            <w:top w:val="none" w:sz="0" w:space="0" w:color="auto"/>
            <w:left w:val="none" w:sz="0" w:space="0" w:color="auto"/>
            <w:bottom w:val="none" w:sz="0" w:space="0" w:color="auto"/>
            <w:right w:val="none" w:sz="0" w:space="0" w:color="auto"/>
          </w:divBdr>
        </w:div>
      </w:divsChild>
    </w:div>
    <w:div w:id="787548780">
      <w:bodyDiv w:val="1"/>
      <w:marLeft w:val="0"/>
      <w:marRight w:val="0"/>
      <w:marTop w:val="0"/>
      <w:marBottom w:val="0"/>
      <w:divBdr>
        <w:top w:val="none" w:sz="0" w:space="0" w:color="auto"/>
        <w:left w:val="none" w:sz="0" w:space="0" w:color="auto"/>
        <w:bottom w:val="none" w:sz="0" w:space="0" w:color="auto"/>
        <w:right w:val="none" w:sz="0" w:space="0" w:color="auto"/>
      </w:divBdr>
      <w:divsChild>
        <w:div w:id="359355092">
          <w:marLeft w:val="0"/>
          <w:marRight w:val="0"/>
          <w:marTop w:val="0"/>
          <w:marBottom w:val="0"/>
          <w:divBdr>
            <w:top w:val="none" w:sz="0" w:space="0" w:color="auto"/>
            <w:left w:val="none" w:sz="0" w:space="0" w:color="auto"/>
            <w:bottom w:val="none" w:sz="0" w:space="0" w:color="auto"/>
            <w:right w:val="none" w:sz="0" w:space="0" w:color="auto"/>
          </w:divBdr>
          <w:divsChild>
            <w:div w:id="102382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00968">
      <w:bodyDiv w:val="1"/>
      <w:marLeft w:val="0"/>
      <w:marRight w:val="0"/>
      <w:marTop w:val="0"/>
      <w:marBottom w:val="0"/>
      <w:divBdr>
        <w:top w:val="none" w:sz="0" w:space="0" w:color="auto"/>
        <w:left w:val="none" w:sz="0" w:space="0" w:color="auto"/>
        <w:bottom w:val="none" w:sz="0" w:space="0" w:color="auto"/>
        <w:right w:val="none" w:sz="0" w:space="0" w:color="auto"/>
      </w:divBdr>
      <w:divsChild>
        <w:div w:id="1800219772">
          <w:marLeft w:val="0"/>
          <w:marRight w:val="0"/>
          <w:marTop w:val="0"/>
          <w:marBottom w:val="0"/>
          <w:divBdr>
            <w:top w:val="none" w:sz="0" w:space="0" w:color="auto"/>
            <w:left w:val="none" w:sz="0" w:space="0" w:color="auto"/>
            <w:bottom w:val="none" w:sz="0" w:space="0" w:color="auto"/>
            <w:right w:val="none" w:sz="0" w:space="0" w:color="auto"/>
          </w:divBdr>
        </w:div>
      </w:divsChild>
    </w:div>
    <w:div w:id="788400074">
      <w:bodyDiv w:val="1"/>
      <w:marLeft w:val="0"/>
      <w:marRight w:val="0"/>
      <w:marTop w:val="0"/>
      <w:marBottom w:val="0"/>
      <w:divBdr>
        <w:top w:val="none" w:sz="0" w:space="0" w:color="auto"/>
        <w:left w:val="none" w:sz="0" w:space="0" w:color="auto"/>
        <w:bottom w:val="none" w:sz="0" w:space="0" w:color="auto"/>
        <w:right w:val="none" w:sz="0" w:space="0" w:color="auto"/>
      </w:divBdr>
      <w:divsChild>
        <w:div w:id="429551628">
          <w:marLeft w:val="0"/>
          <w:marRight w:val="0"/>
          <w:marTop w:val="0"/>
          <w:marBottom w:val="0"/>
          <w:divBdr>
            <w:top w:val="none" w:sz="0" w:space="0" w:color="auto"/>
            <w:left w:val="none" w:sz="0" w:space="0" w:color="auto"/>
            <w:bottom w:val="none" w:sz="0" w:space="0" w:color="auto"/>
            <w:right w:val="none" w:sz="0" w:space="0" w:color="auto"/>
          </w:divBdr>
          <w:divsChild>
            <w:div w:id="146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3519">
      <w:bodyDiv w:val="1"/>
      <w:marLeft w:val="0"/>
      <w:marRight w:val="0"/>
      <w:marTop w:val="0"/>
      <w:marBottom w:val="0"/>
      <w:divBdr>
        <w:top w:val="none" w:sz="0" w:space="0" w:color="auto"/>
        <w:left w:val="none" w:sz="0" w:space="0" w:color="auto"/>
        <w:bottom w:val="none" w:sz="0" w:space="0" w:color="auto"/>
        <w:right w:val="none" w:sz="0" w:space="0" w:color="auto"/>
      </w:divBdr>
      <w:divsChild>
        <w:div w:id="333993120">
          <w:marLeft w:val="0"/>
          <w:marRight w:val="0"/>
          <w:marTop w:val="0"/>
          <w:marBottom w:val="0"/>
          <w:divBdr>
            <w:top w:val="none" w:sz="0" w:space="0" w:color="auto"/>
            <w:left w:val="none" w:sz="0" w:space="0" w:color="auto"/>
            <w:bottom w:val="none" w:sz="0" w:space="0" w:color="auto"/>
            <w:right w:val="none" w:sz="0" w:space="0" w:color="auto"/>
          </w:divBdr>
        </w:div>
      </w:divsChild>
    </w:div>
    <w:div w:id="800922197">
      <w:bodyDiv w:val="1"/>
      <w:marLeft w:val="0"/>
      <w:marRight w:val="0"/>
      <w:marTop w:val="0"/>
      <w:marBottom w:val="0"/>
      <w:divBdr>
        <w:top w:val="none" w:sz="0" w:space="0" w:color="auto"/>
        <w:left w:val="none" w:sz="0" w:space="0" w:color="auto"/>
        <w:bottom w:val="none" w:sz="0" w:space="0" w:color="auto"/>
        <w:right w:val="none" w:sz="0" w:space="0" w:color="auto"/>
      </w:divBdr>
      <w:divsChild>
        <w:div w:id="775712777">
          <w:marLeft w:val="0"/>
          <w:marRight w:val="0"/>
          <w:marTop w:val="0"/>
          <w:marBottom w:val="0"/>
          <w:divBdr>
            <w:top w:val="none" w:sz="0" w:space="0" w:color="auto"/>
            <w:left w:val="none" w:sz="0" w:space="0" w:color="auto"/>
            <w:bottom w:val="none" w:sz="0" w:space="0" w:color="auto"/>
            <w:right w:val="none" w:sz="0" w:space="0" w:color="auto"/>
          </w:divBdr>
        </w:div>
        <w:div w:id="1156192652">
          <w:marLeft w:val="0"/>
          <w:marRight w:val="0"/>
          <w:marTop w:val="0"/>
          <w:marBottom w:val="0"/>
          <w:divBdr>
            <w:top w:val="none" w:sz="0" w:space="0" w:color="auto"/>
            <w:left w:val="none" w:sz="0" w:space="0" w:color="auto"/>
            <w:bottom w:val="none" w:sz="0" w:space="0" w:color="auto"/>
            <w:right w:val="none" w:sz="0" w:space="0" w:color="auto"/>
          </w:divBdr>
        </w:div>
      </w:divsChild>
    </w:div>
    <w:div w:id="806897642">
      <w:bodyDiv w:val="1"/>
      <w:marLeft w:val="0"/>
      <w:marRight w:val="0"/>
      <w:marTop w:val="0"/>
      <w:marBottom w:val="0"/>
      <w:divBdr>
        <w:top w:val="none" w:sz="0" w:space="0" w:color="auto"/>
        <w:left w:val="none" w:sz="0" w:space="0" w:color="auto"/>
        <w:bottom w:val="none" w:sz="0" w:space="0" w:color="auto"/>
        <w:right w:val="none" w:sz="0" w:space="0" w:color="auto"/>
      </w:divBdr>
      <w:divsChild>
        <w:div w:id="1582056410">
          <w:marLeft w:val="0"/>
          <w:marRight w:val="0"/>
          <w:marTop w:val="0"/>
          <w:marBottom w:val="0"/>
          <w:divBdr>
            <w:top w:val="none" w:sz="0" w:space="0" w:color="auto"/>
            <w:left w:val="none" w:sz="0" w:space="0" w:color="auto"/>
            <w:bottom w:val="none" w:sz="0" w:space="0" w:color="auto"/>
            <w:right w:val="none" w:sz="0" w:space="0" w:color="auto"/>
          </w:divBdr>
        </w:div>
      </w:divsChild>
    </w:div>
    <w:div w:id="812525707">
      <w:bodyDiv w:val="1"/>
      <w:marLeft w:val="0"/>
      <w:marRight w:val="0"/>
      <w:marTop w:val="0"/>
      <w:marBottom w:val="0"/>
      <w:divBdr>
        <w:top w:val="none" w:sz="0" w:space="0" w:color="auto"/>
        <w:left w:val="none" w:sz="0" w:space="0" w:color="auto"/>
        <w:bottom w:val="none" w:sz="0" w:space="0" w:color="auto"/>
        <w:right w:val="none" w:sz="0" w:space="0" w:color="auto"/>
      </w:divBdr>
      <w:divsChild>
        <w:div w:id="1996107217">
          <w:marLeft w:val="0"/>
          <w:marRight w:val="0"/>
          <w:marTop w:val="0"/>
          <w:marBottom w:val="0"/>
          <w:divBdr>
            <w:top w:val="none" w:sz="0" w:space="0" w:color="auto"/>
            <w:left w:val="none" w:sz="0" w:space="0" w:color="auto"/>
            <w:bottom w:val="none" w:sz="0" w:space="0" w:color="auto"/>
            <w:right w:val="none" w:sz="0" w:space="0" w:color="auto"/>
          </w:divBdr>
        </w:div>
      </w:divsChild>
    </w:div>
    <w:div w:id="812791331">
      <w:bodyDiv w:val="1"/>
      <w:marLeft w:val="0"/>
      <w:marRight w:val="0"/>
      <w:marTop w:val="0"/>
      <w:marBottom w:val="0"/>
      <w:divBdr>
        <w:top w:val="none" w:sz="0" w:space="0" w:color="auto"/>
        <w:left w:val="none" w:sz="0" w:space="0" w:color="auto"/>
        <w:bottom w:val="none" w:sz="0" w:space="0" w:color="auto"/>
        <w:right w:val="none" w:sz="0" w:space="0" w:color="auto"/>
      </w:divBdr>
      <w:divsChild>
        <w:div w:id="1837109334">
          <w:marLeft w:val="0"/>
          <w:marRight w:val="0"/>
          <w:marTop w:val="0"/>
          <w:marBottom w:val="0"/>
          <w:divBdr>
            <w:top w:val="none" w:sz="0" w:space="0" w:color="auto"/>
            <w:left w:val="none" w:sz="0" w:space="0" w:color="auto"/>
            <w:bottom w:val="none" w:sz="0" w:space="0" w:color="auto"/>
            <w:right w:val="none" w:sz="0" w:space="0" w:color="auto"/>
          </w:divBdr>
        </w:div>
      </w:divsChild>
    </w:div>
    <w:div w:id="815953928">
      <w:bodyDiv w:val="1"/>
      <w:marLeft w:val="0"/>
      <w:marRight w:val="0"/>
      <w:marTop w:val="0"/>
      <w:marBottom w:val="0"/>
      <w:divBdr>
        <w:top w:val="none" w:sz="0" w:space="0" w:color="auto"/>
        <w:left w:val="none" w:sz="0" w:space="0" w:color="auto"/>
        <w:bottom w:val="none" w:sz="0" w:space="0" w:color="auto"/>
        <w:right w:val="none" w:sz="0" w:space="0" w:color="auto"/>
      </w:divBdr>
      <w:divsChild>
        <w:div w:id="1989505320">
          <w:marLeft w:val="0"/>
          <w:marRight w:val="0"/>
          <w:marTop w:val="0"/>
          <w:marBottom w:val="0"/>
          <w:divBdr>
            <w:top w:val="none" w:sz="0" w:space="0" w:color="auto"/>
            <w:left w:val="none" w:sz="0" w:space="0" w:color="auto"/>
            <w:bottom w:val="none" w:sz="0" w:space="0" w:color="auto"/>
            <w:right w:val="none" w:sz="0" w:space="0" w:color="auto"/>
          </w:divBdr>
        </w:div>
      </w:divsChild>
    </w:div>
    <w:div w:id="818838645">
      <w:bodyDiv w:val="1"/>
      <w:marLeft w:val="0"/>
      <w:marRight w:val="0"/>
      <w:marTop w:val="0"/>
      <w:marBottom w:val="0"/>
      <w:divBdr>
        <w:top w:val="none" w:sz="0" w:space="0" w:color="auto"/>
        <w:left w:val="none" w:sz="0" w:space="0" w:color="auto"/>
        <w:bottom w:val="none" w:sz="0" w:space="0" w:color="auto"/>
        <w:right w:val="none" w:sz="0" w:space="0" w:color="auto"/>
      </w:divBdr>
      <w:divsChild>
        <w:div w:id="2100170988">
          <w:marLeft w:val="0"/>
          <w:marRight w:val="0"/>
          <w:marTop w:val="0"/>
          <w:marBottom w:val="0"/>
          <w:divBdr>
            <w:top w:val="none" w:sz="0" w:space="0" w:color="auto"/>
            <w:left w:val="none" w:sz="0" w:space="0" w:color="auto"/>
            <w:bottom w:val="none" w:sz="0" w:space="0" w:color="auto"/>
            <w:right w:val="none" w:sz="0" w:space="0" w:color="auto"/>
          </w:divBdr>
        </w:div>
      </w:divsChild>
    </w:div>
    <w:div w:id="823351630">
      <w:bodyDiv w:val="1"/>
      <w:marLeft w:val="0"/>
      <w:marRight w:val="0"/>
      <w:marTop w:val="0"/>
      <w:marBottom w:val="0"/>
      <w:divBdr>
        <w:top w:val="none" w:sz="0" w:space="0" w:color="auto"/>
        <w:left w:val="none" w:sz="0" w:space="0" w:color="auto"/>
        <w:bottom w:val="none" w:sz="0" w:space="0" w:color="auto"/>
        <w:right w:val="none" w:sz="0" w:space="0" w:color="auto"/>
      </w:divBdr>
      <w:divsChild>
        <w:div w:id="1354260531">
          <w:marLeft w:val="0"/>
          <w:marRight w:val="0"/>
          <w:marTop w:val="0"/>
          <w:marBottom w:val="0"/>
          <w:divBdr>
            <w:top w:val="none" w:sz="0" w:space="0" w:color="auto"/>
            <w:left w:val="none" w:sz="0" w:space="0" w:color="auto"/>
            <w:bottom w:val="none" w:sz="0" w:space="0" w:color="auto"/>
            <w:right w:val="none" w:sz="0" w:space="0" w:color="auto"/>
          </w:divBdr>
        </w:div>
      </w:divsChild>
    </w:div>
    <w:div w:id="824050615">
      <w:bodyDiv w:val="1"/>
      <w:marLeft w:val="0"/>
      <w:marRight w:val="0"/>
      <w:marTop w:val="0"/>
      <w:marBottom w:val="0"/>
      <w:divBdr>
        <w:top w:val="none" w:sz="0" w:space="0" w:color="auto"/>
        <w:left w:val="none" w:sz="0" w:space="0" w:color="auto"/>
        <w:bottom w:val="none" w:sz="0" w:space="0" w:color="auto"/>
        <w:right w:val="none" w:sz="0" w:space="0" w:color="auto"/>
      </w:divBdr>
      <w:divsChild>
        <w:div w:id="1630358961">
          <w:marLeft w:val="0"/>
          <w:marRight w:val="0"/>
          <w:marTop w:val="0"/>
          <w:marBottom w:val="0"/>
          <w:divBdr>
            <w:top w:val="none" w:sz="0" w:space="0" w:color="auto"/>
            <w:left w:val="none" w:sz="0" w:space="0" w:color="auto"/>
            <w:bottom w:val="none" w:sz="0" w:space="0" w:color="auto"/>
            <w:right w:val="none" w:sz="0" w:space="0" w:color="auto"/>
          </w:divBdr>
        </w:div>
      </w:divsChild>
    </w:div>
    <w:div w:id="826626298">
      <w:bodyDiv w:val="1"/>
      <w:marLeft w:val="0"/>
      <w:marRight w:val="0"/>
      <w:marTop w:val="0"/>
      <w:marBottom w:val="0"/>
      <w:divBdr>
        <w:top w:val="none" w:sz="0" w:space="0" w:color="auto"/>
        <w:left w:val="none" w:sz="0" w:space="0" w:color="auto"/>
        <w:bottom w:val="none" w:sz="0" w:space="0" w:color="auto"/>
        <w:right w:val="none" w:sz="0" w:space="0" w:color="auto"/>
      </w:divBdr>
      <w:divsChild>
        <w:div w:id="1101493130">
          <w:marLeft w:val="0"/>
          <w:marRight w:val="0"/>
          <w:marTop w:val="0"/>
          <w:marBottom w:val="0"/>
          <w:divBdr>
            <w:top w:val="none" w:sz="0" w:space="0" w:color="auto"/>
            <w:left w:val="none" w:sz="0" w:space="0" w:color="auto"/>
            <w:bottom w:val="none" w:sz="0" w:space="0" w:color="auto"/>
            <w:right w:val="none" w:sz="0" w:space="0" w:color="auto"/>
          </w:divBdr>
        </w:div>
      </w:divsChild>
    </w:div>
    <w:div w:id="827865411">
      <w:bodyDiv w:val="1"/>
      <w:marLeft w:val="0"/>
      <w:marRight w:val="0"/>
      <w:marTop w:val="0"/>
      <w:marBottom w:val="0"/>
      <w:divBdr>
        <w:top w:val="none" w:sz="0" w:space="0" w:color="auto"/>
        <w:left w:val="none" w:sz="0" w:space="0" w:color="auto"/>
        <w:bottom w:val="none" w:sz="0" w:space="0" w:color="auto"/>
        <w:right w:val="none" w:sz="0" w:space="0" w:color="auto"/>
      </w:divBdr>
      <w:divsChild>
        <w:div w:id="157622079">
          <w:marLeft w:val="0"/>
          <w:marRight w:val="0"/>
          <w:marTop w:val="0"/>
          <w:marBottom w:val="0"/>
          <w:divBdr>
            <w:top w:val="none" w:sz="0" w:space="0" w:color="auto"/>
            <w:left w:val="none" w:sz="0" w:space="0" w:color="auto"/>
            <w:bottom w:val="none" w:sz="0" w:space="0" w:color="auto"/>
            <w:right w:val="none" w:sz="0" w:space="0" w:color="auto"/>
          </w:divBdr>
        </w:div>
        <w:div w:id="604731663">
          <w:marLeft w:val="0"/>
          <w:marRight w:val="0"/>
          <w:marTop w:val="0"/>
          <w:marBottom w:val="0"/>
          <w:divBdr>
            <w:top w:val="none" w:sz="0" w:space="0" w:color="auto"/>
            <w:left w:val="none" w:sz="0" w:space="0" w:color="auto"/>
            <w:bottom w:val="none" w:sz="0" w:space="0" w:color="auto"/>
            <w:right w:val="none" w:sz="0" w:space="0" w:color="auto"/>
          </w:divBdr>
        </w:div>
        <w:div w:id="695272992">
          <w:marLeft w:val="0"/>
          <w:marRight w:val="0"/>
          <w:marTop w:val="0"/>
          <w:marBottom w:val="0"/>
          <w:divBdr>
            <w:top w:val="none" w:sz="0" w:space="0" w:color="auto"/>
            <w:left w:val="none" w:sz="0" w:space="0" w:color="auto"/>
            <w:bottom w:val="none" w:sz="0" w:space="0" w:color="auto"/>
            <w:right w:val="none" w:sz="0" w:space="0" w:color="auto"/>
          </w:divBdr>
        </w:div>
        <w:div w:id="938102720">
          <w:marLeft w:val="0"/>
          <w:marRight w:val="0"/>
          <w:marTop w:val="0"/>
          <w:marBottom w:val="0"/>
          <w:divBdr>
            <w:top w:val="none" w:sz="0" w:space="0" w:color="auto"/>
            <w:left w:val="none" w:sz="0" w:space="0" w:color="auto"/>
            <w:bottom w:val="none" w:sz="0" w:space="0" w:color="auto"/>
            <w:right w:val="none" w:sz="0" w:space="0" w:color="auto"/>
          </w:divBdr>
        </w:div>
        <w:div w:id="1765763173">
          <w:marLeft w:val="0"/>
          <w:marRight w:val="0"/>
          <w:marTop w:val="0"/>
          <w:marBottom w:val="0"/>
          <w:divBdr>
            <w:top w:val="none" w:sz="0" w:space="0" w:color="auto"/>
            <w:left w:val="none" w:sz="0" w:space="0" w:color="auto"/>
            <w:bottom w:val="none" w:sz="0" w:space="0" w:color="auto"/>
            <w:right w:val="none" w:sz="0" w:space="0" w:color="auto"/>
          </w:divBdr>
        </w:div>
        <w:div w:id="1770807524">
          <w:marLeft w:val="0"/>
          <w:marRight w:val="0"/>
          <w:marTop w:val="0"/>
          <w:marBottom w:val="0"/>
          <w:divBdr>
            <w:top w:val="none" w:sz="0" w:space="0" w:color="auto"/>
            <w:left w:val="none" w:sz="0" w:space="0" w:color="auto"/>
            <w:bottom w:val="none" w:sz="0" w:space="0" w:color="auto"/>
            <w:right w:val="none" w:sz="0" w:space="0" w:color="auto"/>
          </w:divBdr>
        </w:div>
        <w:div w:id="1911495620">
          <w:marLeft w:val="0"/>
          <w:marRight w:val="0"/>
          <w:marTop w:val="0"/>
          <w:marBottom w:val="0"/>
          <w:divBdr>
            <w:top w:val="none" w:sz="0" w:space="0" w:color="auto"/>
            <w:left w:val="none" w:sz="0" w:space="0" w:color="auto"/>
            <w:bottom w:val="none" w:sz="0" w:space="0" w:color="auto"/>
            <w:right w:val="none" w:sz="0" w:space="0" w:color="auto"/>
          </w:divBdr>
        </w:div>
      </w:divsChild>
    </w:div>
    <w:div w:id="829905049">
      <w:bodyDiv w:val="1"/>
      <w:marLeft w:val="0"/>
      <w:marRight w:val="0"/>
      <w:marTop w:val="0"/>
      <w:marBottom w:val="0"/>
      <w:divBdr>
        <w:top w:val="none" w:sz="0" w:space="0" w:color="auto"/>
        <w:left w:val="none" w:sz="0" w:space="0" w:color="auto"/>
        <w:bottom w:val="none" w:sz="0" w:space="0" w:color="auto"/>
        <w:right w:val="none" w:sz="0" w:space="0" w:color="auto"/>
      </w:divBdr>
      <w:divsChild>
        <w:div w:id="1938950346">
          <w:marLeft w:val="0"/>
          <w:marRight w:val="0"/>
          <w:marTop w:val="0"/>
          <w:marBottom w:val="0"/>
          <w:divBdr>
            <w:top w:val="none" w:sz="0" w:space="0" w:color="auto"/>
            <w:left w:val="none" w:sz="0" w:space="0" w:color="auto"/>
            <w:bottom w:val="none" w:sz="0" w:space="0" w:color="auto"/>
            <w:right w:val="none" w:sz="0" w:space="0" w:color="auto"/>
          </w:divBdr>
        </w:div>
      </w:divsChild>
    </w:div>
    <w:div w:id="840196230">
      <w:bodyDiv w:val="1"/>
      <w:marLeft w:val="0"/>
      <w:marRight w:val="0"/>
      <w:marTop w:val="0"/>
      <w:marBottom w:val="0"/>
      <w:divBdr>
        <w:top w:val="none" w:sz="0" w:space="0" w:color="auto"/>
        <w:left w:val="none" w:sz="0" w:space="0" w:color="auto"/>
        <w:bottom w:val="none" w:sz="0" w:space="0" w:color="auto"/>
        <w:right w:val="none" w:sz="0" w:space="0" w:color="auto"/>
      </w:divBdr>
      <w:divsChild>
        <w:div w:id="952632118">
          <w:marLeft w:val="0"/>
          <w:marRight w:val="0"/>
          <w:marTop w:val="0"/>
          <w:marBottom w:val="0"/>
          <w:divBdr>
            <w:top w:val="none" w:sz="0" w:space="0" w:color="auto"/>
            <w:left w:val="none" w:sz="0" w:space="0" w:color="auto"/>
            <w:bottom w:val="none" w:sz="0" w:space="0" w:color="auto"/>
            <w:right w:val="none" w:sz="0" w:space="0" w:color="auto"/>
          </w:divBdr>
        </w:div>
      </w:divsChild>
    </w:div>
    <w:div w:id="840848262">
      <w:bodyDiv w:val="1"/>
      <w:marLeft w:val="0"/>
      <w:marRight w:val="0"/>
      <w:marTop w:val="0"/>
      <w:marBottom w:val="0"/>
      <w:divBdr>
        <w:top w:val="none" w:sz="0" w:space="0" w:color="auto"/>
        <w:left w:val="none" w:sz="0" w:space="0" w:color="auto"/>
        <w:bottom w:val="none" w:sz="0" w:space="0" w:color="auto"/>
        <w:right w:val="none" w:sz="0" w:space="0" w:color="auto"/>
      </w:divBdr>
      <w:divsChild>
        <w:div w:id="965089279">
          <w:marLeft w:val="0"/>
          <w:marRight w:val="0"/>
          <w:marTop w:val="0"/>
          <w:marBottom w:val="0"/>
          <w:divBdr>
            <w:top w:val="none" w:sz="0" w:space="0" w:color="auto"/>
            <w:left w:val="none" w:sz="0" w:space="0" w:color="auto"/>
            <w:bottom w:val="none" w:sz="0" w:space="0" w:color="auto"/>
            <w:right w:val="none" w:sz="0" w:space="0" w:color="auto"/>
          </w:divBdr>
        </w:div>
      </w:divsChild>
    </w:div>
    <w:div w:id="841117926">
      <w:bodyDiv w:val="1"/>
      <w:marLeft w:val="0"/>
      <w:marRight w:val="0"/>
      <w:marTop w:val="0"/>
      <w:marBottom w:val="0"/>
      <w:divBdr>
        <w:top w:val="none" w:sz="0" w:space="0" w:color="auto"/>
        <w:left w:val="none" w:sz="0" w:space="0" w:color="auto"/>
        <w:bottom w:val="none" w:sz="0" w:space="0" w:color="auto"/>
        <w:right w:val="none" w:sz="0" w:space="0" w:color="auto"/>
      </w:divBdr>
      <w:divsChild>
        <w:div w:id="1593127534">
          <w:marLeft w:val="0"/>
          <w:marRight w:val="0"/>
          <w:marTop w:val="0"/>
          <w:marBottom w:val="0"/>
          <w:divBdr>
            <w:top w:val="none" w:sz="0" w:space="0" w:color="auto"/>
            <w:left w:val="none" w:sz="0" w:space="0" w:color="auto"/>
            <w:bottom w:val="none" w:sz="0" w:space="0" w:color="auto"/>
            <w:right w:val="none" w:sz="0" w:space="0" w:color="auto"/>
          </w:divBdr>
        </w:div>
      </w:divsChild>
    </w:div>
    <w:div w:id="849179039">
      <w:bodyDiv w:val="1"/>
      <w:marLeft w:val="0"/>
      <w:marRight w:val="0"/>
      <w:marTop w:val="0"/>
      <w:marBottom w:val="0"/>
      <w:divBdr>
        <w:top w:val="none" w:sz="0" w:space="0" w:color="auto"/>
        <w:left w:val="none" w:sz="0" w:space="0" w:color="auto"/>
        <w:bottom w:val="none" w:sz="0" w:space="0" w:color="auto"/>
        <w:right w:val="none" w:sz="0" w:space="0" w:color="auto"/>
      </w:divBdr>
      <w:divsChild>
        <w:div w:id="355040112">
          <w:marLeft w:val="0"/>
          <w:marRight w:val="0"/>
          <w:marTop w:val="0"/>
          <w:marBottom w:val="0"/>
          <w:divBdr>
            <w:top w:val="none" w:sz="0" w:space="0" w:color="auto"/>
            <w:left w:val="none" w:sz="0" w:space="0" w:color="auto"/>
            <w:bottom w:val="none" w:sz="0" w:space="0" w:color="auto"/>
            <w:right w:val="none" w:sz="0" w:space="0" w:color="auto"/>
          </w:divBdr>
        </w:div>
      </w:divsChild>
    </w:div>
    <w:div w:id="855191255">
      <w:bodyDiv w:val="1"/>
      <w:marLeft w:val="0"/>
      <w:marRight w:val="0"/>
      <w:marTop w:val="0"/>
      <w:marBottom w:val="0"/>
      <w:divBdr>
        <w:top w:val="none" w:sz="0" w:space="0" w:color="auto"/>
        <w:left w:val="none" w:sz="0" w:space="0" w:color="auto"/>
        <w:bottom w:val="none" w:sz="0" w:space="0" w:color="auto"/>
        <w:right w:val="none" w:sz="0" w:space="0" w:color="auto"/>
      </w:divBdr>
      <w:divsChild>
        <w:div w:id="1747454571">
          <w:marLeft w:val="0"/>
          <w:marRight w:val="0"/>
          <w:marTop w:val="0"/>
          <w:marBottom w:val="0"/>
          <w:divBdr>
            <w:top w:val="none" w:sz="0" w:space="0" w:color="auto"/>
            <w:left w:val="none" w:sz="0" w:space="0" w:color="auto"/>
            <w:bottom w:val="none" w:sz="0" w:space="0" w:color="auto"/>
            <w:right w:val="none" w:sz="0" w:space="0" w:color="auto"/>
          </w:divBdr>
        </w:div>
      </w:divsChild>
    </w:div>
    <w:div w:id="859314710">
      <w:bodyDiv w:val="1"/>
      <w:marLeft w:val="0"/>
      <w:marRight w:val="0"/>
      <w:marTop w:val="0"/>
      <w:marBottom w:val="0"/>
      <w:divBdr>
        <w:top w:val="none" w:sz="0" w:space="0" w:color="auto"/>
        <w:left w:val="none" w:sz="0" w:space="0" w:color="auto"/>
        <w:bottom w:val="none" w:sz="0" w:space="0" w:color="auto"/>
        <w:right w:val="none" w:sz="0" w:space="0" w:color="auto"/>
      </w:divBdr>
    </w:div>
    <w:div w:id="863249358">
      <w:bodyDiv w:val="1"/>
      <w:marLeft w:val="0"/>
      <w:marRight w:val="0"/>
      <w:marTop w:val="0"/>
      <w:marBottom w:val="0"/>
      <w:divBdr>
        <w:top w:val="none" w:sz="0" w:space="0" w:color="auto"/>
        <w:left w:val="none" w:sz="0" w:space="0" w:color="auto"/>
        <w:bottom w:val="none" w:sz="0" w:space="0" w:color="auto"/>
        <w:right w:val="none" w:sz="0" w:space="0" w:color="auto"/>
      </w:divBdr>
      <w:divsChild>
        <w:div w:id="218245758">
          <w:marLeft w:val="0"/>
          <w:marRight w:val="0"/>
          <w:marTop w:val="0"/>
          <w:marBottom w:val="0"/>
          <w:divBdr>
            <w:top w:val="none" w:sz="0" w:space="0" w:color="auto"/>
            <w:left w:val="none" w:sz="0" w:space="0" w:color="auto"/>
            <w:bottom w:val="none" w:sz="0" w:space="0" w:color="auto"/>
            <w:right w:val="none" w:sz="0" w:space="0" w:color="auto"/>
          </w:divBdr>
        </w:div>
      </w:divsChild>
    </w:div>
    <w:div w:id="873155426">
      <w:bodyDiv w:val="1"/>
      <w:marLeft w:val="0"/>
      <w:marRight w:val="0"/>
      <w:marTop w:val="0"/>
      <w:marBottom w:val="0"/>
      <w:divBdr>
        <w:top w:val="none" w:sz="0" w:space="0" w:color="auto"/>
        <w:left w:val="none" w:sz="0" w:space="0" w:color="auto"/>
        <w:bottom w:val="none" w:sz="0" w:space="0" w:color="auto"/>
        <w:right w:val="none" w:sz="0" w:space="0" w:color="auto"/>
      </w:divBdr>
      <w:divsChild>
        <w:div w:id="1093862431">
          <w:marLeft w:val="0"/>
          <w:marRight w:val="0"/>
          <w:marTop w:val="0"/>
          <w:marBottom w:val="0"/>
          <w:divBdr>
            <w:top w:val="none" w:sz="0" w:space="0" w:color="auto"/>
            <w:left w:val="none" w:sz="0" w:space="0" w:color="auto"/>
            <w:bottom w:val="none" w:sz="0" w:space="0" w:color="auto"/>
            <w:right w:val="none" w:sz="0" w:space="0" w:color="auto"/>
          </w:divBdr>
        </w:div>
      </w:divsChild>
    </w:div>
    <w:div w:id="884954195">
      <w:bodyDiv w:val="1"/>
      <w:marLeft w:val="0"/>
      <w:marRight w:val="0"/>
      <w:marTop w:val="0"/>
      <w:marBottom w:val="0"/>
      <w:divBdr>
        <w:top w:val="none" w:sz="0" w:space="0" w:color="auto"/>
        <w:left w:val="none" w:sz="0" w:space="0" w:color="auto"/>
        <w:bottom w:val="none" w:sz="0" w:space="0" w:color="auto"/>
        <w:right w:val="none" w:sz="0" w:space="0" w:color="auto"/>
      </w:divBdr>
      <w:divsChild>
        <w:div w:id="321126785">
          <w:marLeft w:val="0"/>
          <w:marRight w:val="0"/>
          <w:marTop w:val="0"/>
          <w:marBottom w:val="0"/>
          <w:divBdr>
            <w:top w:val="none" w:sz="0" w:space="0" w:color="auto"/>
            <w:left w:val="none" w:sz="0" w:space="0" w:color="auto"/>
            <w:bottom w:val="none" w:sz="0" w:space="0" w:color="auto"/>
            <w:right w:val="none" w:sz="0" w:space="0" w:color="auto"/>
          </w:divBdr>
        </w:div>
      </w:divsChild>
    </w:div>
    <w:div w:id="892543806">
      <w:bodyDiv w:val="1"/>
      <w:marLeft w:val="0"/>
      <w:marRight w:val="0"/>
      <w:marTop w:val="0"/>
      <w:marBottom w:val="0"/>
      <w:divBdr>
        <w:top w:val="none" w:sz="0" w:space="0" w:color="auto"/>
        <w:left w:val="none" w:sz="0" w:space="0" w:color="auto"/>
        <w:bottom w:val="none" w:sz="0" w:space="0" w:color="auto"/>
        <w:right w:val="none" w:sz="0" w:space="0" w:color="auto"/>
      </w:divBdr>
      <w:divsChild>
        <w:div w:id="590894608">
          <w:marLeft w:val="0"/>
          <w:marRight w:val="0"/>
          <w:marTop w:val="0"/>
          <w:marBottom w:val="0"/>
          <w:divBdr>
            <w:top w:val="none" w:sz="0" w:space="0" w:color="auto"/>
            <w:left w:val="none" w:sz="0" w:space="0" w:color="auto"/>
            <w:bottom w:val="none" w:sz="0" w:space="0" w:color="auto"/>
            <w:right w:val="none" w:sz="0" w:space="0" w:color="auto"/>
          </w:divBdr>
        </w:div>
      </w:divsChild>
    </w:div>
    <w:div w:id="896167900">
      <w:bodyDiv w:val="1"/>
      <w:marLeft w:val="0"/>
      <w:marRight w:val="0"/>
      <w:marTop w:val="0"/>
      <w:marBottom w:val="0"/>
      <w:divBdr>
        <w:top w:val="none" w:sz="0" w:space="0" w:color="auto"/>
        <w:left w:val="none" w:sz="0" w:space="0" w:color="auto"/>
        <w:bottom w:val="none" w:sz="0" w:space="0" w:color="auto"/>
        <w:right w:val="none" w:sz="0" w:space="0" w:color="auto"/>
      </w:divBdr>
      <w:divsChild>
        <w:div w:id="678387833">
          <w:marLeft w:val="0"/>
          <w:marRight w:val="0"/>
          <w:marTop w:val="0"/>
          <w:marBottom w:val="0"/>
          <w:divBdr>
            <w:top w:val="none" w:sz="0" w:space="0" w:color="auto"/>
            <w:left w:val="none" w:sz="0" w:space="0" w:color="auto"/>
            <w:bottom w:val="none" w:sz="0" w:space="0" w:color="auto"/>
            <w:right w:val="none" w:sz="0" w:space="0" w:color="auto"/>
          </w:divBdr>
        </w:div>
      </w:divsChild>
    </w:div>
    <w:div w:id="899904465">
      <w:bodyDiv w:val="1"/>
      <w:marLeft w:val="0"/>
      <w:marRight w:val="0"/>
      <w:marTop w:val="0"/>
      <w:marBottom w:val="0"/>
      <w:divBdr>
        <w:top w:val="none" w:sz="0" w:space="0" w:color="auto"/>
        <w:left w:val="none" w:sz="0" w:space="0" w:color="auto"/>
        <w:bottom w:val="none" w:sz="0" w:space="0" w:color="auto"/>
        <w:right w:val="none" w:sz="0" w:space="0" w:color="auto"/>
      </w:divBdr>
      <w:divsChild>
        <w:div w:id="44108505">
          <w:marLeft w:val="0"/>
          <w:marRight w:val="0"/>
          <w:marTop w:val="0"/>
          <w:marBottom w:val="0"/>
          <w:divBdr>
            <w:top w:val="none" w:sz="0" w:space="0" w:color="auto"/>
            <w:left w:val="none" w:sz="0" w:space="0" w:color="auto"/>
            <w:bottom w:val="none" w:sz="0" w:space="0" w:color="auto"/>
            <w:right w:val="none" w:sz="0" w:space="0" w:color="auto"/>
          </w:divBdr>
        </w:div>
      </w:divsChild>
    </w:div>
    <w:div w:id="901794260">
      <w:bodyDiv w:val="1"/>
      <w:marLeft w:val="0"/>
      <w:marRight w:val="0"/>
      <w:marTop w:val="0"/>
      <w:marBottom w:val="0"/>
      <w:divBdr>
        <w:top w:val="none" w:sz="0" w:space="0" w:color="auto"/>
        <w:left w:val="none" w:sz="0" w:space="0" w:color="auto"/>
        <w:bottom w:val="none" w:sz="0" w:space="0" w:color="auto"/>
        <w:right w:val="none" w:sz="0" w:space="0" w:color="auto"/>
      </w:divBdr>
    </w:div>
    <w:div w:id="903032346">
      <w:bodyDiv w:val="1"/>
      <w:marLeft w:val="0"/>
      <w:marRight w:val="0"/>
      <w:marTop w:val="0"/>
      <w:marBottom w:val="0"/>
      <w:divBdr>
        <w:top w:val="none" w:sz="0" w:space="0" w:color="auto"/>
        <w:left w:val="none" w:sz="0" w:space="0" w:color="auto"/>
        <w:bottom w:val="none" w:sz="0" w:space="0" w:color="auto"/>
        <w:right w:val="none" w:sz="0" w:space="0" w:color="auto"/>
      </w:divBdr>
      <w:divsChild>
        <w:div w:id="1357269432">
          <w:marLeft w:val="0"/>
          <w:marRight w:val="0"/>
          <w:marTop w:val="0"/>
          <w:marBottom w:val="0"/>
          <w:divBdr>
            <w:top w:val="none" w:sz="0" w:space="0" w:color="auto"/>
            <w:left w:val="none" w:sz="0" w:space="0" w:color="auto"/>
            <w:bottom w:val="none" w:sz="0" w:space="0" w:color="auto"/>
            <w:right w:val="none" w:sz="0" w:space="0" w:color="auto"/>
          </w:divBdr>
        </w:div>
      </w:divsChild>
    </w:div>
    <w:div w:id="907109240">
      <w:bodyDiv w:val="1"/>
      <w:marLeft w:val="0"/>
      <w:marRight w:val="0"/>
      <w:marTop w:val="0"/>
      <w:marBottom w:val="0"/>
      <w:divBdr>
        <w:top w:val="none" w:sz="0" w:space="0" w:color="auto"/>
        <w:left w:val="none" w:sz="0" w:space="0" w:color="auto"/>
        <w:bottom w:val="none" w:sz="0" w:space="0" w:color="auto"/>
        <w:right w:val="none" w:sz="0" w:space="0" w:color="auto"/>
      </w:divBdr>
      <w:divsChild>
        <w:div w:id="516121091">
          <w:marLeft w:val="0"/>
          <w:marRight w:val="0"/>
          <w:marTop w:val="0"/>
          <w:marBottom w:val="0"/>
          <w:divBdr>
            <w:top w:val="none" w:sz="0" w:space="0" w:color="auto"/>
            <w:left w:val="none" w:sz="0" w:space="0" w:color="auto"/>
            <w:bottom w:val="none" w:sz="0" w:space="0" w:color="auto"/>
            <w:right w:val="none" w:sz="0" w:space="0" w:color="auto"/>
          </w:divBdr>
        </w:div>
      </w:divsChild>
    </w:div>
    <w:div w:id="907685958">
      <w:bodyDiv w:val="1"/>
      <w:marLeft w:val="0"/>
      <w:marRight w:val="0"/>
      <w:marTop w:val="0"/>
      <w:marBottom w:val="0"/>
      <w:divBdr>
        <w:top w:val="none" w:sz="0" w:space="0" w:color="auto"/>
        <w:left w:val="none" w:sz="0" w:space="0" w:color="auto"/>
        <w:bottom w:val="none" w:sz="0" w:space="0" w:color="auto"/>
        <w:right w:val="none" w:sz="0" w:space="0" w:color="auto"/>
      </w:divBdr>
      <w:divsChild>
        <w:div w:id="1726181952">
          <w:marLeft w:val="0"/>
          <w:marRight w:val="0"/>
          <w:marTop w:val="0"/>
          <w:marBottom w:val="0"/>
          <w:divBdr>
            <w:top w:val="none" w:sz="0" w:space="0" w:color="auto"/>
            <w:left w:val="none" w:sz="0" w:space="0" w:color="auto"/>
            <w:bottom w:val="none" w:sz="0" w:space="0" w:color="auto"/>
            <w:right w:val="none" w:sz="0" w:space="0" w:color="auto"/>
          </w:divBdr>
        </w:div>
      </w:divsChild>
    </w:div>
    <w:div w:id="914362802">
      <w:bodyDiv w:val="1"/>
      <w:marLeft w:val="0"/>
      <w:marRight w:val="0"/>
      <w:marTop w:val="0"/>
      <w:marBottom w:val="0"/>
      <w:divBdr>
        <w:top w:val="none" w:sz="0" w:space="0" w:color="auto"/>
        <w:left w:val="none" w:sz="0" w:space="0" w:color="auto"/>
        <w:bottom w:val="none" w:sz="0" w:space="0" w:color="auto"/>
        <w:right w:val="none" w:sz="0" w:space="0" w:color="auto"/>
      </w:divBdr>
      <w:divsChild>
        <w:div w:id="2103446904">
          <w:marLeft w:val="0"/>
          <w:marRight w:val="0"/>
          <w:marTop w:val="0"/>
          <w:marBottom w:val="0"/>
          <w:divBdr>
            <w:top w:val="none" w:sz="0" w:space="0" w:color="auto"/>
            <w:left w:val="none" w:sz="0" w:space="0" w:color="auto"/>
            <w:bottom w:val="none" w:sz="0" w:space="0" w:color="auto"/>
            <w:right w:val="none" w:sz="0" w:space="0" w:color="auto"/>
          </w:divBdr>
        </w:div>
      </w:divsChild>
    </w:div>
    <w:div w:id="918293630">
      <w:bodyDiv w:val="1"/>
      <w:marLeft w:val="0"/>
      <w:marRight w:val="0"/>
      <w:marTop w:val="0"/>
      <w:marBottom w:val="0"/>
      <w:divBdr>
        <w:top w:val="none" w:sz="0" w:space="0" w:color="auto"/>
        <w:left w:val="none" w:sz="0" w:space="0" w:color="auto"/>
        <w:bottom w:val="none" w:sz="0" w:space="0" w:color="auto"/>
        <w:right w:val="none" w:sz="0" w:space="0" w:color="auto"/>
      </w:divBdr>
      <w:divsChild>
        <w:div w:id="24450624">
          <w:marLeft w:val="0"/>
          <w:marRight w:val="0"/>
          <w:marTop w:val="0"/>
          <w:marBottom w:val="0"/>
          <w:divBdr>
            <w:top w:val="none" w:sz="0" w:space="0" w:color="auto"/>
            <w:left w:val="none" w:sz="0" w:space="0" w:color="auto"/>
            <w:bottom w:val="none" w:sz="0" w:space="0" w:color="auto"/>
            <w:right w:val="none" w:sz="0" w:space="0" w:color="auto"/>
          </w:divBdr>
        </w:div>
      </w:divsChild>
    </w:div>
    <w:div w:id="920798300">
      <w:bodyDiv w:val="1"/>
      <w:marLeft w:val="0"/>
      <w:marRight w:val="0"/>
      <w:marTop w:val="0"/>
      <w:marBottom w:val="0"/>
      <w:divBdr>
        <w:top w:val="none" w:sz="0" w:space="0" w:color="auto"/>
        <w:left w:val="none" w:sz="0" w:space="0" w:color="auto"/>
        <w:bottom w:val="none" w:sz="0" w:space="0" w:color="auto"/>
        <w:right w:val="none" w:sz="0" w:space="0" w:color="auto"/>
      </w:divBdr>
      <w:divsChild>
        <w:div w:id="1372924495">
          <w:marLeft w:val="0"/>
          <w:marRight w:val="0"/>
          <w:marTop w:val="0"/>
          <w:marBottom w:val="0"/>
          <w:divBdr>
            <w:top w:val="none" w:sz="0" w:space="0" w:color="auto"/>
            <w:left w:val="none" w:sz="0" w:space="0" w:color="auto"/>
            <w:bottom w:val="none" w:sz="0" w:space="0" w:color="auto"/>
            <w:right w:val="none" w:sz="0" w:space="0" w:color="auto"/>
          </w:divBdr>
        </w:div>
      </w:divsChild>
    </w:div>
    <w:div w:id="921572964">
      <w:bodyDiv w:val="1"/>
      <w:marLeft w:val="0"/>
      <w:marRight w:val="0"/>
      <w:marTop w:val="0"/>
      <w:marBottom w:val="0"/>
      <w:divBdr>
        <w:top w:val="none" w:sz="0" w:space="0" w:color="auto"/>
        <w:left w:val="none" w:sz="0" w:space="0" w:color="auto"/>
        <w:bottom w:val="none" w:sz="0" w:space="0" w:color="auto"/>
        <w:right w:val="none" w:sz="0" w:space="0" w:color="auto"/>
      </w:divBdr>
      <w:divsChild>
        <w:div w:id="162670806">
          <w:marLeft w:val="0"/>
          <w:marRight w:val="0"/>
          <w:marTop w:val="0"/>
          <w:marBottom w:val="0"/>
          <w:divBdr>
            <w:top w:val="none" w:sz="0" w:space="0" w:color="auto"/>
            <w:left w:val="none" w:sz="0" w:space="0" w:color="auto"/>
            <w:bottom w:val="none" w:sz="0" w:space="0" w:color="auto"/>
            <w:right w:val="none" w:sz="0" w:space="0" w:color="auto"/>
          </w:divBdr>
        </w:div>
      </w:divsChild>
    </w:div>
    <w:div w:id="933049836">
      <w:bodyDiv w:val="1"/>
      <w:marLeft w:val="0"/>
      <w:marRight w:val="0"/>
      <w:marTop w:val="0"/>
      <w:marBottom w:val="0"/>
      <w:divBdr>
        <w:top w:val="none" w:sz="0" w:space="0" w:color="auto"/>
        <w:left w:val="none" w:sz="0" w:space="0" w:color="auto"/>
        <w:bottom w:val="none" w:sz="0" w:space="0" w:color="auto"/>
        <w:right w:val="none" w:sz="0" w:space="0" w:color="auto"/>
      </w:divBdr>
      <w:divsChild>
        <w:div w:id="54395158">
          <w:marLeft w:val="0"/>
          <w:marRight w:val="0"/>
          <w:marTop w:val="0"/>
          <w:marBottom w:val="0"/>
          <w:divBdr>
            <w:top w:val="none" w:sz="0" w:space="0" w:color="auto"/>
            <w:left w:val="none" w:sz="0" w:space="0" w:color="auto"/>
            <w:bottom w:val="none" w:sz="0" w:space="0" w:color="auto"/>
            <w:right w:val="none" w:sz="0" w:space="0" w:color="auto"/>
          </w:divBdr>
        </w:div>
      </w:divsChild>
    </w:div>
    <w:div w:id="933902345">
      <w:bodyDiv w:val="1"/>
      <w:marLeft w:val="0"/>
      <w:marRight w:val="0"/>
      <w:marTop w:val="0"/>
      <w:marBottom w:val="0"/>
      <w:divBdr>
        <w:top w:val="none" w:sz="0" w:space="0" w:color="auto"/>
        <w:left w:val="none" w:sz="0" w:space="0" w:color="auto"/>
        <w:bottom w:val="none" w:sz="0" w:space="0" w:color="auto"/>
        <w:right w:val="none" w:sz="0" w:space="0" w:color="auto"/>
      </w:divBdr>
      <w:divsChild>
        <w:div w:id="1093235975">
          <w:marLeft w:val="0"/>
          <w:marRight w:val="0"/>
          <w:marTop w:val="0"/>
          <w:marBottom w:val="0"/>
          <w:divBdr>
            <w:top w:val="none" w:sz="0" w:space="0" w:color="auto"/>
            <w:left w:val="none" w:sz="0" w:space="0" w:color="auto"/>
            <w:bottom w:val="none" w:sz="0" w:space="0" w:color="auto"/>
            <w:right w:val="none" w:sz="0" w:space="0" w:color="auto"/>
          </w:divBdr>
        </w:div>
      </w:divsChild>
    </w:div>
    <w:div w:id="934895614">
      <w:bodyDiv w:val="1"/>
      <w:marLeft w:val="0"/>
      <w:marRight w:val="0"/>
      <w:marTop w:val="0"/>
      <w:marBottom w:val="0"/>
      <w:divBdr>
        <w:top w:val="none" w:sz="0" w:space="0" w:color="auto"/>
        <w:left w:val="none" w:sz="0" w:space="0" w:color="auto"/>
        <w:bottom w:val="none" w:sz="0" w:space="0" w:color="auto"/>
        <w:right w:val="none" w:sz="0" w:space="0" w:color="auto"/>
      </w:divBdr>
      <w:divsChild>
        <w:div w:id="297565875">
          <w:marLeft w:val="0"/>
          <w:marRight w:val="0"/>
          <w:marTop w:val="0"/>
          <w:marBottom w:val="0"/>
          <w:divBdr>
            <w:top w:val="none" w:sz="0" w:space="0" w:color="auto"/>
            <w:left w:val="none" w:sz="0" w:space="0" w:color="auto"/>
            <w:bottom w:val="none" w:sz="0" w:space="0" w:color="auto"/>
            <w:right w:val="none" w:sz="0" w:space="0" w:color="auto"/>
          </w:divBdr>
        </w:div>
      </w:divsChild>
    </w:div>
    <w:div w:id="935481901">
      <w:bodyDiv w:val="1"/>
      <w:marLeft w:val="0"/>
      <w:marRight w:val="0"/>
      <w:marTop w:val="0"/>
      <w:marBottom w:val="0"/>
      <w:divBdr>
        <w:top w:val="none" w:sz="0" w:space="0" w:color="auto"/>
        <w:left w:val="none" w:sz="0" w:space="0" w:color="auto"/>
        <w:bottom w:val="none" w:sz="0" w:space="0" w:color="auto"/>
        <w:right w:val="none" w:sz="0" w:space="0" w:color="auto"/>
      </w:divBdr>
      <w:divsChild>
        <w:div w:id="13381631">
          <w:marLeft w:val="0"/>
          <w:marRight w:val="0"/>
          <w:marTop w:val="0"/>
          <w:marBottom w:val="0"/>
          <w:divBdr>
            <w:top w:val="none" w:sz="0" w:space="0" w:color="auto"/>
            <w:left w:val="none" w:sz="0" w:space="0" w:color="auto"/>
            <w:bottom w:val="none" w:sz="0" w:space="0" w:color="auto"/>
            <w:right w:val="none" w:sz="0" w:space="0" w:color="auto"/>
          </w:divBdr>
        </w:div>
        <w:div w:id="485173567">
          <w:marLeft w:val="0"/>
          <w:marRight w:val="0"/>
          <w:marTop w:val="0"/>
          <w:marBottom w:val="0"/>
          <w:divBdr>
            <w:top w:val="none" w:sz="0" w:space="0" w:color="auto"/>
            <w:left w:val="none" w:sz="0" w:space="0" w:color="auto"/>
            <w:bottom w:val="none" w:sz="0" w:space="0" w:color="auto"/>
            <w:right w:val="none" w:sz="0" w:space="0" w:color="auto"/>
          </w:divBdr>
        </w:div>
        <w:div w:id="538858970">
          <w:marLeft w:val="0"/>
          <w:marRight w:val="0"/>
          <w:marTop w:val="0"/>
          <w:marBottom w:val="0"/>
          <w:divBdr>
            <w:top w:val="none" w:sz="0" w:space="0" w:color="auto"/>
            <w:left w:val="none" w:sz="0" w:space="0" w:color="auto"/>
            <w:bottom w:val="none" w:sz="0" w:space="0" w:color="auto"/>
            <w:right w:val="none" w:sz="0" w:space="0" w:color="auto"/>
          </w:divBdr>
        </w:div>
        <w:div w:id="1046560489">
          <w:marLeft w:val="0"/>
          <w:marRight w:val="0"/>
          <w:marTop w:val="0"/>
          <w:marBottom w:val="0"/>
          <w:divBdr>
            <w:top w:val="none" w:sz="0" w:space="0" w:color="auto"/>
            <w:left w:val="none" w:sz="0" w:space="0" w:color="auto"/>
            <w:bottom w:val="none" w:sz="0" w:space="0" w:color="auto"/>
            <w:right w:val="none" w:sz="0" w:space="0" w:color="auto"/>
          </w:divBdr>
        </w:div>
        <w:div w:id="1591429706">
          <w:marLeft w:val="0"/>
          <w:marRight w:val="0"/>
          <w:marTop w:val="0"/>
          <w:marBottom w:val="0"/>
          <w:divBdr>
            <w:top w:val="none" w:sz="0" w:space="0" w:color="auto"/>
            <w:left w:val="none" w:sz="0" w:space="0" w:color="auto"/>
            <w:bottom w:val="none" w:sz="0" w:space="0" w:color="auto"/>
            <w:right w:val="none" w:sz="0" w:space="0" w:color="auto"/>
          </w:divBdr>
        </w:div>
        <w:div w:id="1640190577">
          <w:marLeft w:val="0"/>
          <w:marRight w:val="0"/>
          <w:marTop w:val="0"/>
          <w:marBottom w:val="0"/>
          <w:divBdr>
            <w:top w:val="none" w:sz="0" w:space="0" w:color="auto"/>
            <w:left w:val="none" w:sz="0" w:space="0" w:color="auto"/>
            <w:bottom w:val="none" w:sz="0" w:space="0" w:color="auto"/>
            <w:right w:val="none" w:sz="0" w:space="0" w:color="auto"/>
          </w:divBdr>
        </w:div>
        <w:div w:id="1777483664">
          <w:marLeft w:val="0"/>
          <w:marRight w:val="0"/>
          <w:marTop w:val="0"/>
          <w:marBottom w:val="0"/>
          <w:divBdr>
            <w:top w:val="none" w:sz="0" w:space="0" w:color="auto"/>
            <w:left w:val="none" w:sz="0" w:space="0" w:color="auto"/>
            <w:bottom w:val="none" w:sz="0" w:space="0" w:color="auto"/>
            <w:right w:val="none" w:sz="0" w:space="0" w:color="auto"/>
          </w:divBdr>
        </w:div>
      </w:divsChild>
    </w:div>
    <w:div w:id="935796342">
      <w:bodyDiv w:val="1"/>
      <w:marLeft w:val="0"/>
      <w:marRight w:val="0"/>
      <w:marTop w:val="0"/>
      <w:marBottom w:val="0"/>
      <w:divBdr>
        <w:top w:val="none" w:sz="0" w:space="0" w:color="auto"/>
        <w:left w:val="none" w:sz="0" w:space="0" w:color="auto"/>
        <w:bottom w:val="none" w:sz="0" w:space="0" w:color="auto"/>
        <w:right w:val="none" w:sz="0" w:space="0" w:color="auto"/>
      </w:divBdr>
      <w:divsChild>
        <w:div w:id="1791511906">
          <w:marLeft w:val="0"/>
          <w:marRight w:val="0"/>
          <w:marTop w:val="0"/>
          <w:marBottom w:val="0"/>
          <w:divBdr>
            <w:top w:val="none" w:sz="0" w:space="0" w:color="auto"/>
            <w:left w:val="none" w:sz="0" w:space="0" w:color="auto"/>
            <w:bottom w:val="none" w:sz="0" w:space="0" w:color="auto"/>
            <w:right w:val="none" w:sz="0" w:space="0" w:color="auto"/>
          </w:divBdr>
        </w:div>
      </w:divsChild>
    </w:div>
    <w:div w:id="936448165">
      <w:bodyDiv w:val="1"/>
      <w:marLeft w:val="0"/>
      <w:marRight w:val="0"/>
      <w:marTop w:val="0"/>
      <w:marBottom w:val="0"/>
      <w:divBdr>
        <w:top w:val="none" w:sz="0" w:space="0" w:color="auto"/>
        <w:left w:val="none" w:sz="0" w:space="0" w:color="auto"/>
        <w:bottom w:val="none" w:sz="0" w:space="0" w:color="auto"/>
        <w:right w:val="none" w:sz="0" w:space="0" w:color="auto"/>
      </w:divBdr>
      <w:divsChild>
        <w:div w:id="1533688817">
          <w:marLeft w:val="0"/>
          <w:marRight w:val="0"/>
          <w:marTop w:val="0"/>
          <w:marBottom w:val="0"/>
          <w:divBdr>
            <w:top w:val="none" w:sz="0" w:space="0" w:color="auto"/>
            <w:left w:val="none" w:sz="0" w:space="0" w:color="auto"/>
            <w:bottom w:val="none" w:sz="0" w:space="0" w:color="auto"/>
            <w:right w:val="none" w:sz="0" w:space="0" w:color="auto"/>
          </w:divBdr>
        </w:div>
      </w:divsChild>
    </w:div>
    <w:div w:id="938178595">
      <w:bodyDiv w:val="1"/>
      <w:marLeft w:val="0"/>
      <w:marRight w:val="0"/>
      <w:marTop w:val="0"/>
      <w:marBottom w:val="0"/>
      <w:divBdr>
        <w:top w:val="none" w:sz="0" w:space="0" w:color="auto"/>
        <w:left w:val="none" w:sz="0" w:space="0" w:color="auto"/>
        <w:bottom w:val="none" w:sz="0" w:space="0" w:color="auto"/>
        <w:right w:val="none" w:sz="0" w:space="0" w:color="auto"/>
      </w:divBdr>
      <w:divsChild>
        <w:div w:id="1769815549">
          <w:marLeft w:val="0"/>
          <w:marRight w:val="0"/>
          <w:marTop w:val="0"/>
          <w:marBottom w:val="0"/>
          <w:divBdr>
            <w:top w:val="none" w:sz="0" w:space="0" w:color="auto"/>
            <w:left w:val="none" w:sz="0" w:space="0" w:color="auto"/>
            <w:bottom w:val="none" w:sz="0" w:space="0" w:color="auto"/>
            <w:right w:val="none" w:sz="0" w:space="0" w:color="auto"/>
          </w:divBdr>
        </w:div>
      </w:divsChild>
    </w:div>
    <w:div w:id="952399135">
      <w:bodyDiv w:val="1"/>
      <w:marLeft w:val="0"/>
      <w:marRight w:val="0"/>
      <w:marTop w:val="0"/>
      <w:marBottom w:val="0"/>
      <w:divBdr>
        <w:top w:val="none" w:sz="0" w:space="0" w:color="auto"/>
        <w:left w:val="none" w:sz="0" w:space="0" w:color="auto"/>
        <w:bottom w:val="none" w:sz="0" w:space="0" w:color="auto"/>
        <w:right w:val="none" w:sz="0" w:space="0" w:color="auto"/>
      </w:divBdr>
      <w:divsChild>
        <w:div w:id="436291119">
          <w:marLeft w:val="0"/>
          <w:marRight w:val="0"/>
          <w:marTop w:val="0"/>
          <w:marBottom w:val="0"/>
          <w:divBdr>
            <w:top w:val="none" w:sz="0" w:space="0" w:color="auto"/>
            <w:left w:val="none" w:sz="0" w:space="0" w:color="auto"/>
            <w:bottom w:val="none" w:sz="0" w:space="0" w:color="auto"/>
            <w:right w:val="none" w:sz="0" w:space="0" w:color="auto"/>
          </w:divBdr>
        </w:div>
        <w:div w:id="462699519">
          <w:marLeft w:val="0"/>
          <w:marRight w:val="0"/>
          <w:marTop w:val="0"/>
          <w:marBottom w:val="0"/>
          <w:divBdr>
            <w:top w:val="none" w:sz="0" w:space="0" w:color="auto"/>
            <w:left w:val="none" w:sz="0" w:space="0" w:color="auto"/>
            <w:bottom w:val="none" w:sz="0" w:space="0" w:color="auto"/>
            <w:right w:val="none" w:sz="0" w:space="0" w:color="auto"/>
          </w:divBdr>
        </w:div>
        <w:div w:id="497892617">
          <w:marLeft w:val="0"/>
          <w:marRight w:val="0"/>
          <w:marTop w:val="0"/>
          <w:marBottom w:val="0"/>
          <w:divBdr>
            <w:top w:val="none" w:sz="0" w:space="0" w:color="auto"/>
            <w:left w:val="none" w:sz="0" w:space="0" w:color="auto"/>
            <w:bottom w:val="none" w:sz="0" w:space="0" w:color="auto"/>
            <w:right w:val="none" w:sz="0" w:space="0" w:color="auto"/>
          </w:divBdr>
        </w:div>
        <w:div w:id="839076318">
          <w:marLeft w:val="0"/>
          <w:marRight w:val="0"/>
          <w:marTop w:val="0"/>
          <w:marBottom w:val="0"/>
          <w:divBdr>
            <w:top w:val="none" w:sz="0" w:space="0" w:color="auto"/>
            <w:left w:val="none" w:sz="0" w:space="0" w:color="auto"/>
            <w:bottom w:val="none" w:sz="0" w:space="0" w:color="auto"/>
            <w:right w:val="none" w:sz="0" w:space="0" w:color="auto"/>
          </w:divBdr>
        </w:div>
        <w:div w:id="1016150441">
          <w:marLeft w:val="0"/>
          <w:marRight w:val="0"/>
          <w:marTop w:val="0"/>
          <w:marBottom w:val="0"/>
          <w:divBdr>
            <w:top w:val="none" w:sz="0" w:space="0" w:color="auto"/>
            <w:left w:val="none" w:sz="0" w:space="0" w:color="auto"/>
            <w:bottom w:val="none" w:sz="0" w:space="0" w:color="auto"/>
            <w:right w:val="none" w:sz="0" w:space="0" w:color="auto"/>
          </w:divBdr>
        </w:div>
        <w:div w:id="1209414881">
          <w:marLeft w:val="0"/>
          <w:marRight w:val="0"/>
          <w:marTop w:val="0"/>
          <w:marBottom w:val="0"/>
          <w:divBdr>
            <w:top w:val="none" w:sz="0" w:space="0" w:color="auto"/>
            <w:left w:val="none" w:sz="0" w:space="0" w:color="auto"/>
            <w:bottom w:val="none" w:sz="0" w:space="0" w:color="auto"/>
            <w:right w:val="none" w:sz="0" w:space="0" w:color="auto"/>
          </w:divBdr>
        </w:div>
        <w:div w:id="1983850630">
          <w:marLeft w:val="0"/>
          <w:marRight w:val="0"/>
          <w:marTop w:val="0"/>
          <w:marBottom w:val="0"/>
          <w:divBdr>
            <w:top w:val="none" w:sz="0" w:space="0" w:color="auto"/>
            <w:left w:val="none" w:sz="0" w:space="0" w:color="auto"/>
            <w:bottom w:val="none" w:sz="0" w:space="0" w:color="auto"/>
            <w:right w:val="none" w:sz="0" w:space="0" w:color="auto"/>
          </w:divBdr>
        </w:div>
      </w:divsChild>
    </w:div>
    <w:div w:id="961619166">
      <w:bodyDiv w:val="1"/>
      <w:marLeft w:val="0"/>
      <w:marRight w:val="0"/>
      <w:marTop w:val="0"/>
      <w:marBottom w:val="0"/>
      <w:divBdr>
        <w:top w:val="none" w:sz="0" w:space="0" w:color="auto"/>
        <w:left w:val="none" w:sz="0" w:space="0" w:color="auto"/>
        <w:bottom w:val="none" w:sz="0" w:space="0" w:color="auto"/>
        <w:right w:val="none" w:sz="0" w:space="0" w:color="auto"/>
      </w:divBdr>
      <w:divsChild>
        <w:div w:id="599292925">
          <w:marLeft w:val="0"/>
          <w:marRight w:val="0"/>
          <w:marTop w:val="0"/>
          <w:marBottom w:val="0"/>
          <w:divBdr>
            <w:top w:val="none" w:sz="0" w:space="0" w:color="auto"/>
            <w:left w:val="none" w:sz="0" w:space="0" w:color="auto"/>
            <w:bottom w:val="none" w:sz="0" w:space="0" w:color="auto"/>
            <w:right w:val="none" w:sz="0" w:space="0" w:color="auto"/>
          </w:divBdr>
        </w:div>
      </w:divsChild>
    </w:div>
    <w:div w:id="964121985">
      <w:bodyDiv w:val="1"/>
      <w:marLeft w:val="0"/>
      <w:marRight w:val="0"/>
      <w:marTop w:val="0"/>
      <w:marBottom w:val="0"/>
      <w:divBdr>
        <w:top w:val="none" w:sz="0" w:space="0" w:color="auto"/>
        <w:left w:val="none" w:sz="0" w:space="0" w:color="auto"/>
        <w:bottom w:val="none" w:sz="0" w:space="0" w:color="auto"/>
        <w:right w:val="none" w:sz="0" w:space="0" w:color="auto"/>
      </w:divBdr>
      <w:divsChild>
        <w:div w:id="554774196">
          <w:marLeft w:val="0"/>
          <w:marRight w:val="0"/>
          <w:marTop w:val="0"/>
          <w:marBottom w:val="0"/>
          <w:divBdr>
            <w:top w:val="none" w:sz="0" w:space="0" w:color="auto"/>
            <w:left w:val="none" w:sz="0" w:space="0" w:color="auto"/>
            <w:bottom w:val="none" w:sz="0" w:space="0" w:color="auto"/>
            <w:right w:val="none" w:sz="0" w:space="0" w:color="auto"/>
          </w:divBdr>
        </w:div>
      </w:divsChild>
    </w:div>
    <w:div w:id="964852637">
      <w:bodyDiv w:val="1"/>
      <w:marLeft w:val="0"/>
      <w:marRight w:val="0"/>
      <w:marTop w:val="0"/>
      <w:marBottom w:val="0"/>
      <w:divBdr>
        <w:top w:val="none" w:sz="0" w:space="0" w:color="auto"/>
        <w:left w:val="none" w:sz="0" w:space="0" w:color="auto"/>
        <w:bottom w:val="none" w:sz="0" w:space="0" w:color="auto"/>
        <w:right w:val="none" w:sz="0" w:space="0" w:color="auto"/>
      </w:divBdr>
      <w:divsChild>
        <w:div w:id="1371807324">
          <w:marLeft w:val="0"/>
          <w:marRight w:val="0"/>
          <w:marTop w:val="0"/>
          <w:marBottom w:val="0"/>
          <w:divBdr>
            <w:top w:val="none" w:sz="0" w:space="0" w:color="auto"/>
            <w:left w:val="none" w:sz="0" w:space="0" w:color="auto"/>
            <w:bottom w:val="none" w:sz="0" w:space="0" w:color="auto"/>
            <w:right w:val="none" w:sz="0" w:space="0" w:color="auto"/>
          </w:divBdr>
        </w:div>
      </w:divsChild>
    </w:div>
    <w:div w:id="965544907">
      <w:bodyDiv w:val="1"/>
      <w:marLeft w:val="0"/>
      <w:marRight w:val="0"/>
      <w:marTop w:val="0"/>
      <w:marBottom w:val="0"/>
      <w:divBdr>
        <w:top w:val="none" w:sz="0" w:space="0" w:color="auto"/>
        <w:left w:val="none" w:sz="0" w:space="0" w:color="auto"/>
        <w:bottom w:val="none" w:sz="0" w:space="0" w:color="auto"/>
        <w:right w:val="none" w:sz="0" w:space="0" w:color="auto"/>
      </w:divBdr>
      <w:divsChild>
        <w:div w:id="2007518408">
          <w:marLeft w:val="0"/>
          <w:marRight w:val="0"/>
          <w:marTop w:val="0"/>
          <w:marBottom w:val="0"/>
          <w:divBdr>
            <w:top w:val="none" w:sz="0" w:space="0" w:color="auto"/>
            <w:left w:val="none" w:sz="0" w:space="0" w:color="auto"/>
            <w:bottom w:val="none" w:sz="0" w:space="0" w:color="auto"/>
            <w:right w:val="none" w:sz="0" w:space="0" w:color="auto"/>
          </w:divBdr>
        </w:div>
      </w:divsChild>
    </w:div>
    <w:div w:id="967049365">
      <w:bodyDiv w:val="1"/>
      <w:marLeft w:val="0"/>
      <w:marRight w:val="0"/>
      <w:marTop w:val="0"/>
      <w:marBottom w:val="0"/>
      <w:divBdr>
        <w:top w:val="none" w:sz="0" w:space="0" w:color="auto"/>
        <w:left w:val="none" w:sz="0" w:space="0" w:color="auto"/>
        <w:bottom w:val="none" w:sz="0" w:space="0" w:color="auto"/>
        <w:right w:val="none" w:sz="0" w:space="0" w:color="auto"/>
      </w:divBdr>
      <w:divsChild>
        <w:div w:id="1714039209">
          <w:marLeft w:val="0"/>
          <w:marRight w:val="0"/>
          <w:marTop w:val="0"/>
          <w:marBottom w:val="0"/>
          <w:divBdr>
            <w:top w:val="none" w:sz="0" w:space="0" w:color="auto"/>
            <w:left w:val="none" w:sz="0" w:space="0" w:color="auto"/>
            <w:bottom w:val="none" w:sz="0" w:space="0" w:color="auto"/>
            <w:right w:val="none" w:sz="0" w:space="0" w:color="auto"/>
          </w:divBdr>
        </w:div>
      </w:divsChild>
    </w:div>
    <w:div w:id="974221396">
      <w:bodyDiv w:val="1"/>
      <w:marLeft w:val="0"/>
      <w:marRight w:val="0"/>
      <w:marTop w:val="0"/>
      <w:marBottom w:val="0"/>
      <w:divBdr>
        <w:top w:val="none" w:sz="0" w:space="0" w:color="auto"/>
        <w:left w:val="none" w:sz="0" w:space="0" w:color="auto"/>
        <w:bottom w:val="none" w:sz="0" w:space="0" w:color="auto"/>
        <w:right w:val="none" w:sz="0" w:space="0" w:color="auto"/>
      </w:divBdr>
      <w:divsChild>
        <w:div w:id="1961841231">
          <w:marLeft w:val="0"/>
          <w:marRight w:val="0"/>
          <w:marTop w:val="0"/>
          <w:marBottom w:val="0"/>
          <w:divBdr>
            <w:top w:val="none" w:sz="0" w:space="0" w:color="auto"/>
            <w:left w:val="none" w:sz="0" w:space="0" w:color="auto"/>
            <w:bottom w:val="none" w:sz="0" w:space="0" w:color="auto"/>
            <w:right w:val="none" w:sz="0" w:space="0" w:color="auto"/>
          </w:divBdr>
        </w:div>
      </w:divsChild>
    </w:div>
    <w:div w:id="992837277">
      <w:bodyDiv w:val="1"/>
      <w:marLeft w:val="0"/>
      <w:marRight w:val="0"/>
      <w:marTop w:val="0"/>
      <w:marBottom w:val="0"/>
      <w:divBdr>
        <w:top w:val="none" w:sz="0" w:space="0" w:color="auto"/>
        <w:left w:val="none" w:sz="0" w:space="0" w:color="auto"/>
        <w:bottom w:val="none" w:sz="0" w:space="0" w:color="auto"/>
        <w:right w:val="none" w:sz="0" w:space="0" w:color="auto"/>
      </w:divBdr>
    </w:div>
    <w:div w:id="993725320">
      <w:bodyDiv w:val="1"/>
      <w:marLeft w:val="0"/>
      <w:marRight w:val="0"/>
      <w:marTop w:val="0"/>
      <w:marBottom w:val="0"/>
      <w:divBdr>
        <w:top w:val="none" w:sz="0" w:space="0" w:color="auto"/>
        <w:left w:val="none" w:sz="0" w:space="0" w:color="auto"/>
        <w:bottom w:val="none" w:sz="0" w:space="0" w:color="auto"/>
        <w:right w:val="none" w:sz="0" w:space="0" w:color="auto"/>
      </w:divBdr>
      <w:divsChild>
        <w:div w:id="1755590811">
          <w:marLeft w:val="0"/>
          <w:marRight w:val="0"/>
          <w:marTop w:val="0"/>
          <w:marBottom w:val="0"/>
          <w:divBdr>
            <w:top w:val="none" w:sz="0" w:space="0" w:color="auto"/>
            <w:left w:val="none" w:sz="0" w:space="0" w:color="auto"/>
            <w:bottom w:val="none" w:sz="0" w:space="0" w:color="auto"/>
            <w:right w:val="none" w:sz="0" w:space="0" w:color="auto"/>
          </w:divBdr>
        </w:div>
      </w:divsChild>
    </w:div>
    <w:div w:id="1003511741">
      <w:bodyDiv w:val="1"/>
      <w:marLeft w:val="0"/>
      <w:marRight w:val="0"/>
      <w:marTop w:val="0"/>
      <w:marBottom w:val="0"/>
      <w:divBdr>
        <w:top w:val="none" w:sz="0" w:space="0" w:color="auto"/>
        <w:left w:val="none" w:sz="0" w:space="0" w:color="auto"/>
        <w:bottom w:val="none" w:sz="0" w:space="0" w:color="auto"/>
        <w:right w:val="none" w:sz="0" w:space="0" w:color="auto"/>
      </w:divBdr>
      <w:divsChild>
        <w:div w:id="831677131">
          <w:marLeft w:val="0"/>
          <w:marRight w:val="0"/>
          <w:marTop w:val="0"/>
          <w:marBottom w:val="0"/>
          <w:divBdr>
            <w:top w:val="none" w:sz="0" w:space="0" w:color="auto"/>
            <w:left w:val="none" w:sz="0" w:space="0" w:color="auto"/>
            <w:bottom w:val="none" w:sz="0" w:space="0" w:color="auto"/>
            <w:right w:val="none" w:sz="0" w:space="0" w:color="auto"/>
          </w:divBdr>
        </w:div>
      </w:divsChild>
    </w:div>
    <w:div w:id="1004942334">
      <w:bodyDiv w:val="1"/>
      <w:marLeft w:val="0"/>
      <w:marRight w:val="0"/>
      <w:marTop w:val="0"/>
      <w:marBottom w:val="0"/>
      <w:divBdr>
        <w:top w:val="none" w:sz="0" w:space="0" w:color="auto"/>
        <w:left w:val="none" w:sz="0" w:space="0" w:color="auto"/>
        <w:bottom w:val="none" w:sz="0" w:space="0" w:color="auto"/>
        <w:right w:val="none" w:sz="0" w:space="0" w:color="auto"/>
      </w:divBdr>
      <w:divsChild>
        <w:div w:id="1520505895">
          <w:marLeft w:val="0"/>
          <w:marRight w:val="0"/>
          <w:marTop w:val="0"/>
          <w:marBottom w:val="0"/>
          <w:divBdr>
            <w:top w:val="none" w:sz="0" w:space="0" w:color="auto"/>
            <w:left w:val="none" w:sz="0" w:space="0" w:color="auto"/>
            <w:bottom w:val="none" w:sz="0" w:space="0" w:color="auto"/>
            <w:right w:val="none" w:sz="0" w:space="0" w:color="auto"/>
          </w:divBdr>
        </w:div>
      </w:divsChild>
    </w:div>
    <w:div w:id="1009871967">
      <w:bodyDiv w:val="1"/>
      <w:marLeft w:val="0"/>
      <w:marRight w:val="0"/>
      <w:marTop w:val="0"/>
      <w:marBottom w:val="0"/>
      <w:divBdr>
        <w:top w:val="none" w:sz="0" w:space="0" w:color="auto"/>
        <w:left w:val="none" w:sz="0" w:space="0" w:color="auto"/>
        <w:bottom w:val="none" w:sz="0" w:space="0" w:color="auto"/>
        <w:right w:val="none" w:sz="0" w:space="0" w:color="auto"/>
      </w:divBdr>
      <w:divsChild>
        <w:div w:id="1092971212">
          <w:marLeft w:val="0"/>
          <w:marRight w:val="0"/>
          <w:marTop w:val="0"/>
          <w:marBottom w:val="0"/>
          <w:divBdr>
            <w:top w:val="none" w:sz="0" w:space="0" w:color="auto"/>
            <w:left w:val="none" w:sz="0" w:space="0" w:color="auto"/>
            <w:bottom w:val="none" w:sz="0" w:space="0" w:color="auto"/>
            <w:right w:val="none" w:sz="0" w:space="0" w:color="auto"/>
          </w:divBdr>
        </w:div>
      </w:divsChild>
    </w:div>
    <w:div w:id="1021514317">
      <w:bodyDiv w:val="1"/>
      <w:marLeft w:val="0"/>
      <w:marRight w:val="0"/>
      <w:marTop w:val="0"/>
      <w:marBottom w:val="0"/>
      <w:divBdr>
        <w:top w:val="none" w:sz="0" w:space="0" w:color="auto"/>
        <w:left w:val="none" w:sz="0" w:space="0" w:color="auto"/>
        <w:bottom w:val="none" w:sz="0" w:space="0" w:color="auto"/>
        <w:right w:val="none" w:sz="0" w:space="0" w:color="auto"/>
      </w:divBdr>
      <w:divsChild>
        <w:div w:id="440493642">
          <w:marLeft w:val="0"/>
          <w:marRight w:val="0"/>
          <w:marTop w:val="0"/>
          <w:marBottom w:val="0"/>
          <w:divBdr>
            <w:top w:val="none" w:sz="0" w:space="0" w:color="auto"/>
            <w:left w:val="none" w:sz="0" w:space="0" w:color="auto"/>
            <w:bottom w:val="none" w:sz="0" w:space="0" w:color="auto"/>
            <w:right w:val="none" w:sz="0" w:space="0" w:color="auto"/>
          </w:divBdr>
        </w:div>
      </w:divsChild>
    </w:div>
    <w:div w:id="1026977366">
      <w:bodyDiv w:val="1"/>
      <w:marLeft w:val="0"/>
      <w:marRight w:val="0"/>
      <w:marTop w:val="0"/>
      <w:marBottom w:val="0"/>
      <w:divBdr>
        <w:top w:val="none" w:sz="0" w:space="0" w:color="auto"/>
        <w:left w:val="none" w:sz="0" w:space="0" w:color="auto"/>
        <w:bottom w:val="none" w:sz="0" w:space="0" w:color="auto"/>
        <w:right w:val="none" w:sz="0" w:space="0" w:color="auto"/>
      </w:divBdr>
      <w:divsChild>
        <w:div w:id="1281687990">
          <w:marLeft w:val="0"/>
          <w:marRight w:val="0"/>
          <w:marTop w:val="0"/>
          <w:marBottom w:val="0"/>
          <w:divBdr>
            <w:top w:val="none" w:sz="0" w:space="0" w:color="auto"/>
            <w:left w:val="none" w:sz="0" w:space="0" w:color="auto"/>
            <w:bottom w:val="none" w:sz="0" w:space="0" w:color="auto"/>
            <w:right w:val="none" w:sz="0" w:space="0" w:color="auto"/>
          </w:divBdr>
        </w:div>
      </w:divsChild>
    </w:div>
    <w:div w:id="1035468808">
      <w:bodyDiv w:val="1"/>
      <w:marLeft w:val="0"/>
      <w:marRight w:val="0"/>
      <w:marTop w:val="0"/>
      <w:marBottom w:val="0"/>
      <w:divBdr>
        <w:top w:val="none" w:sz="0" w:space="0" w:color="auto"/>
        <w:left w:val="none" w:sz="0" w:space="0" w:color="auto"/>
        <w:bottom w:val="none" w:sz="0" w:space="0" w:color="auto"/>
        <w:right w:val="none" w:sz="0" w:space="0" w:color="auto"/>
      </w:divBdr>
    </w:div>
    <w:div w:id="1037926080">
      <w:bodyDiv w:val="1"/>
      <w:marLeft w:val="0"/>
      <w:marRight w:val="0"/>
      <w:marTop w:val="0"/>
      <w:marBottom w:val="0"/>
      <w:divBdr>
        <w:top w:val="none" w:sz="0" w:space="0" w:color="auto"/>
        <w:left w:val="none" w:sz="0" w:space="0" w:color="auto"/>
        <w:bottom w:val="none" w:sz="0" w:space="0" w:color="auto"/>
        <w:right w:val="none" w:sz="0" w:space="0" w:color="auto"/>
      </w:divBdr>
      <w:divsChild>
        <w:div w:id="1026247123">
          <w:marLeft w:val="0"/>
          <w:marRight w:val="0"/>
          <w:marTop w:val="0"/>
          <w:marBottom w:val="0"/>
          <w:divBdr>
            <w:top w:val="none" w:sz="0" w:space="0" w:color="auto"/>
            <w:left w:val="none" w:sz="0" w:space="0" w:color="auto"/>
            <w:bottom w:val="none" w:sz="0" w:space="0" w:color="auto"/>
            <w:right w:val="none" w:sz="0" w:space="0" w:color="auto"/>
          </w:divBdr>
        </w:div>
      </w:divsChild>
    </w:div>
    <w:div w:id="1052390102">
      <w:bodyDiv w:val="1"/>
      <w:marLeft w:val="0"/>
      <w:marRight w:val="0"/>
      <w:marTop w:val="0"/>
      <w:marBottom w:val="0"/>
      <w:divBdr>
        <w:top w:val="none" w:sz="0" w:space="0" w:color="auto"/>
        <w:left w:val="none" w:sz="0" w:space="0" w:color="auto"/>
        <w:bottom w:val="none" w:sz="0" w:space="0" w:color="auto"/>
        <w:right w:val="none" w:sz="0" w:space="0" w:color="auto"/>
      </w:divBdr>
    </w:div>
    <w:div w:id="1054506486">
      <w:bodyDiv w:val="1"/>
      <w:marLeft w:val="0"/>
      <w:marRight w:val="0"/>
      <w:marTop w:val="0"/>
      <w:marBottom w:val="0"/>
      <w:divBdr>
        <w:top w:val="none" w:sz="0" w:space="0" w:color="auto"/>
        <w:left w:val="none" w:sz="0" w:space="0" w:color="auto"/>
        <w:bottom w:val="none" w:sz="0" w:space="0" w:color="auto"/>
        <w:right w:val="none" w:sz="0" w:space="0" w:color="auto"/>
      </w:divBdr>
      <w:divsChild>
        <w:div w:id="805776452">
          <w:marLeft w:val="0"/>
          <w:marRight w:val="0"/>
          <w:marTop w:val="0"/>
          <w:marBottom w:val="0"/>
          <w:divBdr>
            <w:top w:val="none" w:sz="0" w:space="0" w:color="auto"/>
            <w:left w:val="none" w:sz="0" w:space="0" w:color="auto"/>
            <w:bottom w:val="none" w:sz="0" w:space="0" w:color="auto"/>
            <w:right w:val="none" w:sz="0" w:space="0" w:color="auto"/>
          </w:divBdr>
        </w:div>
      </w:divsChild>
    </w:div>
    <w:div w:id="1056465494">
      <w:bodyDiv w:val="1"/>
      <w:marLeft w:val="0"/>
      <w:marRight w:val="0"/>
      <w:marTop w:val="0"/>
      <w:marBottom w:val="0"/>
      <w:divBdr>
        <w:top w:val="none" w:sz="0" w:space="0" w:color="auto"/>
        <w:left w:val="none" w:sz="0" w:space="0" w:color="auto"/>
        <w:bottom w:val="none" w:sz="0" w:space="0" w:color="auto"/>
        <w:right w:val="none" w:sz="0" w:space="0" w:color="auto"/>
      </w:divBdr>
      <w:divsChild>
        <w:div w:id="1422992608">
          <w:marLeft w:val="0"/>
          <w:marRight w:val="0"/>
          <w:marTop w:val="0"/>
          <w:marBottom w:val="0"/>
          <w:divBdr>
            <w:top w:val="none" w:sz="0" w:space="0" w:color="auto"/>
            <w:left w:val="none" w:sz="0" w:space="0" w:color="auto"/>
            <w:bottom w:val="none" w:sz="0" w:space="0" w:color="auto"/>
            <w:right w:val="none" w:sz="0" w:space="0" w:color="auto"/>
          </w:divBdr>
        </w:div>
      </w:divsChild>
    </w:div>
    <w:div w:id="1057244103">
      <w:bodyDiv w:val="1"/>
      <w:marLeft w:val="0"/>
      <w:marRight w:val="0"/>
      <w:marTop w:val="0"/>
      <w:marBottom w:val="0"/>
      <w:divBdr>
        <w:top w:val="none" w:sz="0" w:space="0" w:color="auto"/>
        <w:left w:val="none" w:sz="0" w:space="0" w:color="auto"/>
        <w:bottom w:val="none" w:sz="0" w:space="0" w:color="auto"/>
        <w:right w:val="none" w:sz="0" w:space="0" w:color="auto"/>
      </w:divBdr>
      <w:divsChild>
        <w:div w:id="1709716205">
          <w:marLeft w:val="0"/>
          <w:marRight w:val="0"/>
          <w:marTop w:val="0"/>
          <w:marBottom w:val="0"/>
          <w:divBdr>
            <w:top w:val="none" w:sz="0" w:space="0" w:color="auto"/>
            <w:left w:val="none" w:sz="0" w:space="0" w:color="auto"/>
            <w:bottom w:val="none" w:sz="0" w:space="0" w:color="auto"/>
            <w:right w:val="none" w:sz="0" w:space="0" w:color="auto"/>
          </w:divBdr>
        </w:div>
      </w:divsChild>
    </w:div>
    <w:div w:id="1066687567">
      <w:bodyDiv w:val="1"/>
      <w:marLeft w:val="0"/>
      <w:marRight w:val="0"/>
      <w:marTop w:val="0"/>
      <w:marBottom w:val="0"/>
      <w:divBdr>
        <w:top w:val="none" w:sz="0" w:space="0" w:color="auto"/>
        <w:left w:val="none" w:sz="0" w:space="0" w:color="auto"/>
        <w:bottom w:val="none" w:sz="0" w:space="0" w:color="auto"/>
        <w:right w:val="none" w:sz="0" w:space="0" w:color="auto"/>
      </w:divBdr>
      <w:divsChild>
        <w:div w:id="660743422">
          <w:marLeft w:val="0"/>
          <w:marRight w:val="0"/>
          <w:marTop w:val="0"/>
          <w:marBottom w:val="0"/>
          <w:divBdr>
            <w:top w:val="none" w:sz="0" w:space="0" w:color="auto"/>
            <w:left w:val="none" w:sz="0" w:space="0" w:color="auto"/>
            <w:bottom w:val="none" w:sz="0" w:space="0" w:color="auto"/>
            <w:right w:val="none" w:sz="0" w:space="0" w:color="auto"/>
          </w:divBdr>
        </w:div>
      </w:divsChild>
    </w:div>
    <w:div w:id="1067920591">
      <w:bodyDiv w:val="1"/>
      <w:marLeft w:val="0"/>
      <w:marRight w:val="0"/>
      <w:marTop w:val="0"/>
      <w:marBottom w:val="0"/>
      <w:divBdr>
        <w:top w:val="none" w:sz="0" w:space="0" w:color="auto"/>
        <w:left w:val="none" w:sz="0" w:space="0" w:color="auto"/>
        <w:bottom w:val="none" w:sz="0" w:space="0" w:color="auto"/>
        <w:right w:val="none" w:sz="0" w:space="0" w:color="auto"/>
      </w:divBdr>
      <w:divsChild>
        <w:div w:id="1255825920">
          <w:marLeft w:val="0"/>
          <w:marRight w:val="0"/>
          <w:marTop w:val="0"/>
          <w:marBottom w:val="0"/>
          <w:divBdr>
            <w:top w:val="none" w:sz="0" w:space="0" w:color="auto"/>
            <w:left w:val="none" w:sz="0" w:space="0" w:color="auto"/>
            <w:bottom w:val="none" w:sz="0" w:space="0" w:color="auto"/>
            <w:right w:val="none" w:sz="0" w:space="0" w:color="auto"/>
          </w:divBdr>
        </w:div>
      </w:divsChild>
    </w:div>
    <w:div w:id="1073772871">
      <w:bodyDiv w:val="1"/>
      <w:marLeft w:val="0"/>
      <w:marRight w:val="0"/>
      <w:marTop w:val="0"/>
      <w:marBottom w:val="0"/>
      <w:divBdr>
        <w:top w:val="none" w:sz="0" w:space="0" w:color="auto"/>
        <w:left w:val="none" w:sz="0" w:space="0" w:color="auto"/>
        <w:bottom w:val="none" w:sz="0" w:space="0" w:color="auto"/>
        <w:right w:val="none" w:sz="0" w:space="0" w:color="auto"/>
      </w:divBdr>
      <w:divsChild>
        <w:div w:id="2145197196">
          <w:marLeft w:val="0"/>
          <w:marRight w:val="0"/>
          <w:marTop w:val="0"/>
          <w:marBottom w:val="0"/>
          <w:divBdr>
            <w:top w:val="none" w:sz="0" w:space="0" w:color="auto"/>
            <w:left w:val="none" w:sz="0" w:space="0" w:color="auto"/>
            <w:bottom w:val="none" w:sz="0" w:space="0" w:color="auto"/>
            <w:right w:val="none" w:sz="0" w:space="0" w:color="auto"/>
          </w:divBdr>
        </w:div>
      </w:divsChild>
    </w:div>
    <w:div w:id="1076322630">
      <w:bodyDiv w:val="1"/>
      <w:marLeft w:val="0"/>
      <w:marRight w:val="0"/>
      <w:marTop w:val="0"/>
      <w:marBottom w:val="0"/>
      <w:divBdr>
        <w:top w:val="none" w:sz="0" w:space="0" w:color="auto"/>
        <w:left w:val="none" w:sz="0" w:space="0" w:color="auto"/>
        <w:bottom w:val="none" w:sz="0" w:space="0" w:color="auto"/>
        <w:right w:val="none" w:sz="0" w:space="0" w:color="auto"/>
      </w:divBdr>
      <w:divsChild>
        <w:div w:id="1657568443">
          <w:marLeft w:val="0"/>
          <w:marRight w:val="0"/>
          <w:marTop w:val="0"/>
          <w:marBottom w:val="0"/>
          <w:divBdr>
            <w:top w:val="none" w:sz="0" w:space="0" w:color="auto"/>
            <w:left w:val="none" w:sz="0" w:space="0" w:color="auto"/>
            <w:bottom w:val="none" w:sz="0" w:space="0" w:color="auto"/>
            <w:right w:val="none" w:sz="0" w:space="0" w:color="auto"/>
          </w:divBdr>
        </w:div>
      </w:divsChild>
    </w:div>
    <w:div w:id="1078332054">
      <w:bodyDiv w:val="1"/>
      <w:marLeft w:val="0"/>
      <w:marRight w:val="0"/>
      <w:marTop w:val="0"/>
      <w:marBottom w:val="0"/>
      <w:divBdr>
        <w:top w:val="none" w:sz="0" w:space="0" w:color="auto"/>
        <w:left w:val="none" w:sz="0" w:space="0" w:color="auto"/>
        <w:bottom w:val="none" w:sz="0" w:space="0" w:color="auto"/>
        <w:right w:val="none" w:sz="0" w:space="0" w:color="auto"/>
      </w:divBdr>
      <w:divsChild>
        <w:div w:id="1523859846">
          <w:marLeft w:val="0"/>
          <w:marRight w:val="0"/>
          <w:marTop w:val="0"/>
          <w:marBottom w:val="0"/>
          <w:divBdr>
            <w:top w:val="none" w:sz="0" w:space="0" w:color="auto"/>
            <w:left w:val="none" w:sz="0" w:space="0" w:color="auto"/>
            <w:bottom w:val="none" w:sz="0" w:space="0" w:color="auto"/>
            <w:right w:val="none" w:sz="0" w:space="0" w:color="auto"/>
          </w:divBdr>
        </w:div>
      </w:divsChild>
    </w:div>
    <w:div w:id="1080178846">
      <w:bodyDiv w:val="1"/>
      <w:marLeft w:val="0"/>
      <w:marRight w:val="0"/>
      <w:marTop w:val="0"/>
      <w:marBottom w:val="0"/>
      <w:divBdr>
        <w:top w:val="none" w:sz="0" w:space="0" w:color="auto"/>
        <w:left w:val="none" w:sz="0" w:space="0" w:color="auto"/>
        <w:bottom w:val="none" w:sz="0" w:space="0" w:color="auto"/>
        <w:right w:val="none" w:sz="0" w:space="0" w:color="auto"/>
      </w:divBdr>
      <w:divsChild>
        <w:div w:id="224995472">
          <w:marLeft w:val="0"/>
          <w:marRight w:val="0"/>
          <w:marTop w:val="0"/>
          <w:marBottom w:val="0"/>
          <w:divBdr>
            <w:top w:val="none" w:sz="0" w:space="0" w:color="auto"/>
            <w:left w:val="none" w:sz="0" w:space="0" w:color="auto"/>
            <w:bottom w:val="none" w:sz="0" w:space="0" w:color="auto"/>
            <w:right w:val="none" w:sz="0" w:space="0" w:color="auto"/>
          </w:divBdr>
        </w:div>
        <w:div w:id="1358505460">
          <w:marLeft w:val="0"/>
          <w:marRight w:val="0"/>
          <w:marTop w:val="0"/>
          <w:marBottom w:val="0"/>
          <w:divBdr>
            <w:top w:val="none" w:sz="0" w:space="0" w:color="auto"/>
            <w:left w:val="none" w:sz="0" w:space="0" w:color="auto"/>
            <w:bottom w:val="none" w:sz="0" w:space="0" w:color="auto"/>
            <w:right w:val="none" w:sz="0" w:space="0" w:color="auto"/>
          </w:divBdr>
        </w:div>
      </w:divsChild>
    </w:div>
    <w:div w:id="1086683574">
      <w:bodyDiv w:val="1"/>
      <w:marLeft w:val="0"/>
      <w:marRight w:val="0"/>
      <w:marTop w:val="0"/>
      <w:marBottom w:val="0"/>
      <w:divBdr>
        <w:top w:val="none" w:sz="0" w:space="0" w:color="auto"/>
        <w:left w:val="none" w:sz="0" w:space="0" w:color="auto"/>
        <w:bottom w:val="none" w:sz="0" w:space="0" w:color="auto"/>
        <w:right w:val="none" w:sz="0" w:space="0" w:color="auto"/>
      </w:divBdr>
      <w:divsChild>
        <w:div w:id="634025687">
          <w:marLeft w:val="0"/>
          <w:marRight w:val="0"/>
          <w:marTop w:val="0"/>
          <w:marBottom w:val="0"/>
          <w:divBdr>
            <w:top w:val="none" w:sz="0" w:space="0" w:color="auto"/>
            <w:left w:val="none" w:sz="0" w:space="0" w:color="auto"/>
            <w:bottom w:val="none" w:sz="0" w:space="0" w:color="auto"/>
            <w:right w:val="none" w:sz="0" w:space="0" w:color="auto"/>
          </w:divBdr>
          <w:divsChild>
            <w:div w:id="110161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28703">
      <w:bodyDiv w:val="1"/>
      <w:marLeft w:val="0"/>
      <w:marRight w:val="0"/>
      <w:marTop w:val="0"/>
      <w:marBottom w:val="0"/>
      <w:divBdr>
        <w:top w:val="none" w:sz="0" w:space="0" w:color="auto"/>
        <w:left w:val="none" w:sz="0" w:space="0" w:color="auto"/>
        <w:bottom w:val="none" w:sz="0" w:space="0" w:color="auto"/>
        <w:right w:val="none" w:sz="0" w:space="0" w:color="auto"/>
      </w:divBdr>
      <w:divsChild>
        <w:div w:id="1013994737">
          <w:marLeft w:val="0"/>
          <w:marRight w:val="0"/>
          <w:marTop w:val="0"/>
          <w:marBottom w:val="0"/>
          <w:divBdr>
            <w:top w:val="none" w:sz="0" w:space="0" w:color="auto"/>
            <w:left w:val="none" w:sz="0" w:space="0" w:color="auto"/>
            <w:bottom w:val="none" w:sz="0" w:space="0" w:color="auto"/>
            <w:right w:val="none" w:sz="0" w:space="0" w:color="auto"/>
          </w:divBdr>
        </w:div>
      </w:divsChild>
    </w:div>
    <w:div w:id="1099714226">
      <w:bodyDiv w:val="1"/>
      <w:marLeft w:val="0"/>
      <w:marRight w:val="0"/>
      <w:marTop w:val="0"/>
      <w:marBottom w:val="0"/>
      <w:divBdr>
        <w:top w:val="none" w:sz="0" w:space="0" w:color="auto"/>
        <w:left w:val="none" w:sz="0" w:space="0" w:color="auto"/>
        <w:bottom w:val="none" w:sz="0" w:space="0" w:color="auto"/>
        <w:right w:val="none" w:sz="0" w:space="0" w:color="auto"/>
      </w:divBdr>
      <w:divsChild>
        <w:div w:id="112675837">
          <w:marLeft w:val="0"/>
          <w:marRight w:val="0"/>
          <w:marTop w:val="0"/>
          <w:marBottom w:val="0"/>
          <w:divBdr>
            <w:top w:val="none" w:sz="0" w:space="0" w:color="auto"/>
            <w:left w:val="none" w:sz="0" w:space="0" w:color="auto"/>
            <w:bottom w:val="none" w:sz="0" w:space="0" w:color="auto"/>
            <w:right w:val="none" w:sz="0" w:space="0" w:color="auto"/>
          </w:divBdr>
        </w:div>
      </w:divsChild>
    </w:div>
    <w:div w:id="1108547135">
      <w:bodyDiv w:val="1"/>
      <w:marLeft w:val="0"/>
      <w:marRight w:val="0"/>
      <w:marTop w:val="0"/>
      <w:marBottom w:val="0"/>
      <w:divBdr>
        <w:top w:val="none" w:sz="0" w:space="0" w:color="auto"/>
        <w:left w:val="none" w:sz="0" w:space="0" w:color="auto"/>
        <w:bottom w:val="none" w:sz="0" w:space="0" w:color="auto"/>
        <w:right w:val="none" w:sz="0" w:space="0" w:color="auto"/>
      </w:divBdr>
      <w:divsChild>
        <w:div w:id="1570454574">
          <w:marLeft w:val="0"/>
          <w:marRight w:val="0"/>
          <w:marTop w:val="0"/>
          <w:marBottom w:val="0"/>
          <w:divBdr>
            <w:top w:val="none" w:sz="0" w:space="0" w:color="auto"/>
            <w:left w:val="none" w:sz="0" w:space="0" w:color="auto"/>
            <w:bottom w:val="none" w:sz="0" w:space="0" w:color="auto"/>
            <w:right w:val="none" w:sz="0" w:space="0" w:color="auto"/>
          </w:divBdr>
          <w:divsChild>
            <w:div w:id="16732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85715">
      <w:bodyDiv w:val="1"/>
      <w:marLeft w:val="0"/>
      <w:marRight w:val="0"/>
      <w:marTop w:val="0"/>
      <w:marBottom w:val="0"/>
      <w:divBdr>
        <w:top w:val="none" w:sz="0" w:space="0" w:color="auto"/>
        <w:left w:val="none" w:sz="0" w:space="0" w:color="auto"/>
        <w:bottom w:val="none" w:sz="0" w:space="0" w:color="auto"/>
        <w:right w:val="none" w:sz="0" w:space="0" w:color="auto"/>
      </w:divBdr>
      <w:divsChild>
        <w:div w:id="1460611837">
          <w:marLeft w:val="0"/>
          <w:marRight w:val="0"/>
          <w:marTop w:val="0"/>
          <w:marBottom w:val="0"/>
          <w:divBdr>
            <w:top w:val="none" w:sz="0" w:space="0" w:color="auto"/>
            <w:left w:val="none" w:sz="0" w:space="0" w:color="auto"/>
            <w:bottom w:val="none" w:sz="0" w:space="0" w:color="auto"/>
            <w:right w:val="none" w:sz="0" w:space="0" w:color="auto"/>
          </w:divBdr>
        </w:div>
      </w:divsChild>
    </w:div>
    <w:div w:id="1117603320">
      <w:bodyDiv w:val="1"/>
      <w:marLeft w:val="0"/>
      <w:marRight w:val="0"/>
      <w:marTop w:val="0"/>
      <w:marBottom w:val="0"/>
      <w:divBdr>
        <w:top w:val="none" w:sz="0" w:space="0" w:color="auto"/>
        <w:left w:val="none" w:sz="0" w:space="0" w:color="auto"/>
        <w:bottom w:val="none" w:sz="0" w:space="0" w:color="auto"/>
        <w:right w:val="none" w:sz="0" w:space="0" w:color="auto"/>
      </w:divBdr>
      <w:divsChild>
        <w:div w:id="1526364363">
          <w:marLeft w:val="0"/>
          <w:marRight w:val="0"/>
          <w:marTop w:val="0"/>
          <w:marBottom w:val="0"/>
          <w:divBdr>
            <w:top w:val="none" w:sz="0" w:space="0" w:color="auto"/>
            <w:left w:val="none" w:sz="0" w:space="0" w:color="auto"/>
            <w:bottom w:val="none" w:sz="0" w:space="0" w:color="auto"/>
            <w:right w:val="none" w:sz="0" w:space="0" w:color="auto"/>
          </w:divBdr>
        </w:div>
      </w:divsChild>
    </w:div>
    <w:div w:id="1121723706">
      <w:bodyDiv w:val="1"/>
      <w:marLeft w:val="0"/>
      <w:marRight w:val="0"/>
      <w:marTop w:val="0"/>
      <w:marBottom w:val="0"/>
      <w:divBdr>
        <w:top w:val="none" w:sz="0" w:space="0" w:color="auto"/>
        <w:left w:val="none" w:sz="0" w:space="0" w:color="auto"/>
        <w:bottom w:val="none" w:sz="0" w:space="0" w:color="auto"/>
        <w:right w:val="none" w:sz="0" w:space="0" w:color="auto"/>
      </w:divBdr>
      <w:divsChild>
        <w:div w:id="911425549">
          <w:marLeft w:val="0"/>
          <w:marRight w:val="0"/>
          <w:marTop w:val="0"/>
          <w:marBottom w:val="0"/>
          <w:divBdr>
            <w:top w:val="none" w:sz="0" w:space="0" w:color="auto"/>
            <w:left w:val="none" w:sz="0" w:space="0" w:color="auto"/>
            <w:bottom w:val="none" w:sz="0" w:space="0" w:color="auto"/>
            <w:right w:val="none" w:sz="0" w:space="0" w:color="auto"/>
          </w:divBdr>
        </w:div>
      </w:divsChild>
    </w:div>
    <w:div w:id="1122722680">
      <w:bodyDiv w:val="1"/>
      <w:marLeft w:val="0"/>
      <w:marRight w:val="0"/>
      <w:marTop w:val="0"/>
      <w:marBottom w:val="0"/>
      <w:divBdr>
        <w:top w:val="none" w:sz="0" w:space="0" w:color="auto"/>
        <w:left w:val="none" w:sz="0" w:space="0" w:color="auto"/>
        <w:bottom w:val="none" w:sz="0" w:space="0" w:color="auto"/>
        <w:right w:val="none" w:sz="0" w:space="0" w:color="auto"/>
      </w:divBdr>
      <w:divsChild>
        <w:div w:id="274405383">
          <w:marLeft w:val="0"/>
          <w:marRight w:val="0"/>
          <w:marTop w:val="0"/>
          <w:marBottom w:val="0"/>
          <w:divBdr>
            <w:top w:val="none" w:sz="0" w:space="0" w:color="auto"/>
            <w:left w:val="none" w:sz="0" w:space="0" w:color="auto"/>
            <w:bottom w:val="none" w:sz="0" w:space="0" w:color="auto"/>
            <w:right w:val="none" w:sz="0" w:space="0" w:color="auto"/>
          </w:divBdr>
        </w:div>
        <w:div w:id="986517582">
          <w:marLeft w:val="0"/>
          <w:marRight w:val="0"/>
          <w:marTop w:val="0"/>
          <w:marBottom w:val="0"/>
          <w:divBdr>
            <w:top w:val="none" w:sz="0" w:space="0" w:color="auto"/>
            <w:left w:val="none" w:sz="0" w:space="0" w:color="auto"/>
            <w:bottom w:val="none" w:sz="0" w:space="0" w:color="auto"/>
            <w:right w:val="none" w:sz="0" w:space="0" w:color="auto"/>
          </w:divBdr>
        </w:div>
      </w:divsChild>
    </w:div>
    <w:div w:id="1123888525">
      <w:bodyDiv w:val="1"/>
      <w:marLeft w:val="0"/>
      <w:marRight w:val="0"/>
      <w:marTop w:val="0"/>
      <w:marBottom w:val="0"/>
      <w:divBdr>
        <w:top w:val="none" w:sz="0" w:space="0" w:color="auto"/>
        <w:left w:val="none" w:sz="0" w:space="0" w:color="auto"/>
        <w:bottom w:val="none" w:sz="0" w:space="0" w:color="auto"/>
        <w:right w:val="none" w:sz="0" w:space="0" w:color="auto"/>
      </w:divBdr>
      <w:divsChild>
        <w:div w:id="1319337854">
          <w:marLeft w:val="0"/>
          <w:marRight w:val="0"/>
          <w:marTop w:val="0"/>
          <w:marBottom w:val="0"/>
          <w:divBdr>
            <w:top w:val="none" w:sz="0" w:space="0" w:color="auto"/>
            <w:left w:val="none" w:sz="0" w:space="0" w:color="auto"/>
            <w:bottom w:val="none" w:sz="0" w:space="0" w:color="auto"/>
            <w:right w:val="none" w:sz="0" w:space="0" w:color="auto"/>
          </w:divBdr>
          <w:divsChild>
            <w:div w:id="48008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957845">
      <w:bodyDiv w:val="1"/>
      <w:marLeft w:val="0"/>
      <w:marRight w:val="0"/>
      <w:marTop w:val="0"/>
      <w:marBottom w:val="0"/>
      <w:divBdr>
        <w:top w:val="none" w:sz="0" w:space="0" w:color="auto"/>
        <w:left w:val="none" w:sz="0" w:space="0" w:color="auto"/>
        <w:bottom w:val="none" w:sz="0" w:space="0" w:color="auto"/>
        <w:right w:val="none" w:sz="0" w:space="0" w:color="auto"/>
      </w:divBdr>
    </w:div>
    <w:div w:id="1126392020">
      <w:bodyDiv w:val="1"/>
      <w:marLeft w:val="0"/>
      <w:marRight w:val="0"/>
      <w:marTop w:val="0"/>
      <w:marBottom w:val="0"/>
      <w:divBdr>
        <w:top w:val="none" w:sz="0" w:space="0" w:color="auto"/>
        <w:left w:val="none" w:sz="0" w:space="0" w:color="auto"/>
        <w:bottom w:val="none" w:sz="0" w:space="0" w:color="auto"/>
        <w:right w:val="none" w:sz="0" w:space="0" w:color="auto"/>
      </w:divBdr>
      <w:divsChild>
        <w:div w:id="631058677">
          <w:marLeft w:val="0"/>
          <w:marRight w:val="0"/>
          <w:marTop w:val="0"/>
          <w:marBottom w:val="0"/>
          <w:divBdr>
            <w:top w:val="none" w:sz="0" w:space="0" w:color="auto"/>
            <w:left w:val="none" w:sz="0" w:space="0" w:color="auto"/>
            <w:bottom w:val="none" w:sz="0" w:space="0" w:color="auto"/>
            <w:right w:val="none" w:sz="0" w:space="0" w:color="auto"/>
          </w:divBdr>
        </w:div>
      </w:divsChild>
    </w:div>
    <w:div w:id="1128473097">
      <w:bodyDiv w:val="1"/>
      <w:marLeft w:val="0"/>
      <w:marRight w:val="0"/>
      <w:marTop w:val="0"/>
      <w:marBottom w:val="0"/>
      <w:divBdr>
        <w:top w:val="none" w:sz="0" w:space="0" w:color="auto"/>
        <w:left w:val="none" w:sz="0" w:space="0" w:color="auto"/>
        <w:bottom w:val="none" w:sz="0" w:space="0" w:color="auto"/>
        <w:right w:val="none" w:sz="0" w:space="0" w:color="auto"/>
      </w:divBdr>
      <w:divsChild>
        <w:div w:id="637150419">
          <w:marLeft w:val="0"/>
          <w:marRight w:val="0"/>
          <w:marTop w:val="0"/>
          <w:marBottom w:val="0"/>
          <w:divBdr>
            <w:top w:val="none" w:sz="0" w:space="0" w:color="auto"/>
            <w:left w:val="none" w:sz="0" w:space="0" w:color="auto"/>
            <w:bottom w:val="none" w:sz="0" w:space="0" w:color="auto"/>
            <w:right w:val="none" w:sz="0" w:space="0" w:color="auto"/>
          </w:divBdr>
        </w:div>
      </w:divsChild>
    </w:div>
    <w:div w:id="1136290084">
      <w:bodyDiv w:val="1"/>
      <w:marLeft w:val="0"/>
      <w:marRight w:val="0"/>
      <w:marTop w:val="0"/>
      <w:marBottom w:val="0"/>
      <w:divBdr>
        <w:top w:val="none" w:sz="0" w:space="0" w:color="auto"/>
        <w:left w:val="none" w:sz="0" w:space="0" w:color="auto"/>
        <w:bottom w:val="none" w:sz="0" w:space="0" w:color="auto"/>
        <w:right w:val="none" w:sz="0" w:space="0" w:color="auto"/>
      </w:divBdr>
      <w:divsChild>
        <w:div w:id="2032368473">
          <w:marLeft w:val="0"/>
          <w:marRight w:val="0"/>
          <w:marTop w:val="0"/>
          <w:marBottom w:val="0"/>
          <w:divBdr>
            <w:top w:val="none" w:sz="0" w:space="0" w:color="auto"/>
            <w:left w:val="none" w:sz="0" w:space="0" w:color="auto"/>
            <w:bottom w:val="none" w:sz="0" w:space="0" w:color="auto"/>
            <w:right w:val="none" w:sz="0" w:space="0" w:color="auto"/>
          </w:divBdr>
          <w:divsChild>
            <w:div w:id="111660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97604">
      <w:bodyDiv w:val="1"/>
      <w:marLeft w:val="0"/>
      <w:marRight w:val="0"/>
      <w:marTop w:val="0"/>
      <w:marBottom w:val="0"/>
      <w:divBdr>
        <w:top w:val="none" w:sz="0" w:space="0" w:color="auto"/>
        <w:left w:val="none" w:sz="0" w:space="0" w:color="auto"/>
        <w:bottom w:val="none" w:sz="0" w:space="0" w:color="auto"/>
        <w:right w:val="none" w:sz="0" w:space="0" w:color="auto"/>
      </w:divBdr>
      <w:divsChild>
        <w:div w:id="1709068952">
          <w:marLeft w:val="0"/>
          <w:marRight w:val="0"/>
          <w:marTop w:val="0"/>
          <w:marBottom w:val="0"/>
          <w:divBdr>
            <w:top w:val="none" w:sz="0" w:space="0" w:color="auto"/>
            <w:left w:val="none" w:sz="0" w:space="0" w:color="auto"/>
            <w:bottom w:val="none" w:sz="0" w:space="0" w:color="auto"/>
            <w:right w:val="none" w:sz="0" w:space="0" w:color="auto"/>
          </w:divBdr>
        </w:div>
      </w:divsChild>
    </w:div>
    <w:div w:id="1138257375">
      <w:bodyDiv w:val="1"/>
      <w:marLeft w:val="0"/>
      <w:marRight w:val="0"/>
      <w:marTop w:val="0"/>
      <w:marBottom w:val="0"/>
      <w:divBdr>
        <w:top w:val="none" w:sz="0" w:space="0" w:color="auto"/>
        <w:left w:val="none" w:sz="0" w:space="0" w:color="auto"/>
        <w:bottom w:val="none" w:sz="0" w:space="0" w:color="auto"/>
        <w:right w:val="none" w:sz="0" w:space="0" w:color="auto"/>
      </w:divBdr>
      <w:divsChild>
        <w:div w:id="1693191921">
          <w:marLeft w:val="0"/>
          <w:marRight w:val="0"/>
          <w:marTop w:val="0"/>
          <w:marBottom w:val="0"/>
          <w:divBdr>
            <w:top w:val="none" w:sz="0" w:space="0" w:color="auto"/>
            <w:left w:val="none" w:sz="0" w:space="0" w:color="auto"/>
            <w:bottom w:val="none" w:sz="0" w:space="0" w:color="auto"/>
            <w:right w:val="none" w:sz="0" w:space="0" w:color="auto"/>
          </w:divBdr>
        </w:div>
      </w:divsChild>
    </w:div>
    <w:div w:id="1140881487">
      <w:bodyDiv w:val="1"/>
      <w:marLeft w:val="0"/>
      <w:marRight w:val="0"/>
      <w:marTop w:val="0"/>
      <w:marBottom w:val="0"/>
      <w:divBdr>
        <w:top w:val="none" w:sz="0" w:space="0" w:color="auto"/>
        <w:left w:val="none" w:sz="0" w:space="0" w:color="auto"/>
        <w:bottom w:val="none" w:sz="0" w:space="0" w:color="auto"/>
        <w:right w:val="none" w:sz="0" w:space="0" w:color="auto"/>
      </w:divBdr>
      <w:divsChild>
        <w:div w:id="273244342">
          <w:marLeft w:val="0"/>
          <w:marRight w:val="0"/>
          <w:marTop w:val="0"/>
          <w:marBottom w:val="0"/>
          <w:divBdr>
            <w:top w:val="none" w:sz="0" w:space="0" w:color="auto"/>
            <w:left w:val="none" w:sz="0" w:space="0" w:color="auto"/>
            <w:bottom w:val="none" w:sz="0" w:space="0" w:color="auto"/>
            <w:right w:val="none" w:sz="0" w:space="0" w:color="auto"/>
          </w:divBdr>
        </w:div>
      </w:divsChild>
    </w:div>
    <w:div w:id="1152408833">
      <w:bodyDiv w:val="1"/>
      <w:marLeft w:val="0"/>
      <w:marRight w:val="0"/>
      <w:marTop w:val="0"/>
      <w:marBottom w:val="0"/>
      <w:divBdr>
        <w:top w:val="none" w:sz="0" w:space="0" w:color="auto"/>
        <w:left w:val="none" w:sz="0" w:space="0" w:color="auto"/>
        <w:bottom w:val="none" w:sz="0" w:space="0" w:color="auto"/>
        <w:right w:val="none" w:sz="0" w:space="0" w:color="auto"/>
      </w:divBdr>
      <w:divsChild>
        <w:div w:id="481896212">
          <w:marLeft w:val="0"/>
          <w:marRight w:val="0"/>
          <w:marTop w:val="0"/>
          <w:marBottom w:val="0"/>
          <w:divBdr>
            <w:top w:val="none" w:sz="0" w:space="0" w:color="auto"/>
            <w:left w:val="none" w:sz="0" w:space="0" w:color="auto"/>
            <w:bottom w:val="none" w:sz="0" w:space="0" w:color="auto"/>
            <w:right w:val="none" w:sz="0" w:space="0" w:color="auto"/>
          </w:divBdr>
        </w:div>
      </w:divsChild>
    </w:div>
    <w:div w:id="1153721300">
      <w:bodyDiv w:val="1"/>
      <w:marLeft w:val="0"/>
      <w:marRight w:val="0"/>
      <w:marTop w:val="0"/>
      <w:marBottom w:val="0"/>
      <w:divBdr>
        <w:top w:val="none" w:sz="0" w:space="0" w:color="auto"/>
        <w:left w:val="none" w:sz="0" w:space="0" w:color="auto"/>
        <w:bottom w:val="none" w:sz="0" w:space="0" w:color="auto"/>
        <w:right w:val="none" w:sz="0" w:space="0" w:color="auto"/>
      </w:divBdr>
      <w:divsChild>
        <w:div w:id="868373618">
          <w:marLeft w:val="0"/>
          <w:marRight w:val="0"/>
          <w:marTop w:val="0"/>
          <w:marBottom w:val="0"/>
          <w:divBdr>
            <w:top w:val="none" w:sz="0" w:space="0" w:color="auto"/>
            <w:left w:val="none" w:sz="0" w:space="0" w:color="auto"/>
            <w:bottom w:val="none" w:sz="0" w:space="0" w:color="auto"/>
            <w:right w:val="none" w:sz="0" w:space="0" w:color="auto"/>
          </w:divBdr>
        </w:div>
      </w:divsChild>
    </w:div>
    <w:div w:id="1170874513">
      <w:bodyDiv w:val="1"/>
      <w:marLeft w:val="0"/>
      <w:marRight w:val="0"/>
      <w:marTop w:val="0"/>
      <w:marBottom w:val="0"/>
      <w:divBdr>
        <w:top w:val="none" w:sz="0" w:space="0" w:color="auto"/>
        <w:left w:val="none" w:sz="0" w:space="0" w:color="auto"/>
        <w:bottom w:val="none" w:sz="0" w:space="0" w:color="auto"/>
        <w:right w:val="none" w:sz="0" w:space="0" w:color="auto"/>
      </w:divBdr>
      <w:divsChild>
        <w:div w:id="759183966">
          <w:marLeft w:val="0"/>
          <w:marRight w:val="0"/>
          <w:marTop w:val="0"/>
          <w:marBottom w:val="0"/>
          <w:divBdr>
            <w:top w:val="none" w:sz="0" w:space="0" w:color="auto"/>
            <w:left w:val="none" w:sz="0" w:space="0" w:color="auto"/>
            <w:bottom w:val="none" w:sz="0" w:space="0" w:color="auto"/>
            <w:right w:val="none" w:sz="0" w:space="0" w:color="auto"/>
          </w:divBdr>
        </w:div>
      </w:divsChild>
    </w:div>
    <w:div w:id="1171291892">
      <w:bodyDiv w:val="1"/>
      <w:marLeft w:val="0"/>
      <w:marRight w:val="0"/>
      <w:marTop w:val="0"/>
      <w:marBottom w:val="0"/>
      <w:divBdr>
        <w:top w:val="none" w:sz="0" w:space="0" w:color="auto"/>
        <w:left w:val="none" w:sz="0" w:space="0" w:color="auto"/>
        <w:bottom w:val="none" w:sz="0" w:space="0" w:color="auto"/>
        <w:right w:val="none" w:sz="0" w:space="0" w:color="auto"/>
      </w:divBdr>
      <w:divsChild>
        <w:div w:id="1650741459">
          <w:marLeft w:val="0"/>
          <w:marRight w:val="0"/>
          <w:marTop w:val="0"/>
          <w:marBottom w:val="0"/>
          <w:divBdr>
            <w:top w:val="none" w:sz="0" w:space="0" w:color="auto"/>
            <w:left w:val="none" w:sz="0" w:space="0" w:color="auto"/>
            <w:bottom w:val="none" w:sz="0" w:space="0" w:color="auto"/>
            <w:right w:val="none" w:sz="0" w:space="0" w:color="auto"/>
          </w:divBdr>
        </w:div>
      </w:divsChild>
    </w:div>
    <w:div w:id="1173767216">
      <w:bodyDiv w:val="1"/>
      <w:marLeft w:val="0"/>
      <w:marRight w:val="0"/>
      <w:marTop w:val="0"/>
      <w:marBottom w:val="0"/>
      <w:divBdr>
        <w:top w:val="none" w:sz="0" w:space="0" w:color="auto"/>
        <w:left w:val="none" w:sz="0" w:space="0" w:color="auto"/>
        <w:bottom w:val="none" w:sz="0" w:space="0" w:color="auto"/>
        <w:right w:val="none" w:sz="0" w:space="0" w:color="auto"/>
      </w:divBdr>
      <w:divsChild>
        <w:div w:id="1359431577">
          <w:marLeft w:val="0"/>
          <w:marRight w:val="0"/>
          <w:marTop w:val="0"/>
          <w:marBottom w:val="0"/>
          <w:divBdr>
            <w:top w:val="none" w:sz="0" w:space="0" w:color="auto"/>
            <w:left w:val="none" w:sz="0" w:space="0" w:color="auto"/>
            <w:bottom w:val="none" w:sz="0" w:space="0" w:color="auto"/>
            <w:right w:val="none" w:sz="0" w:space="0" w:color="auto"/>
          </w:divBdr>
        </w:div>
      </w:divsChild>
    </w:div>
    <w:div w:id="1174224122">
      <w:bodyDiv w:val="1"/>
      <w:marLeft w:val="0"/>
      <w:marRight w:val="0"/>
      <w:marTop w:val="0"/>
      <w:marBottom w:val="0"/>
      <w:divBdr>
        <w:top w:val="none" w:sz="0" w:space="0" w:color="auto"/>
        <w:left w:val="none" w:sz="0" w:space="0" w:color="auto"/>
        <w:bottom w:val="none" w:sz="0" w:space="0" w:color="auto"/>
        <w:right w:val="none" w:sz="0" w:space="0" w:color="auto"/>
      </w:divBdr>
      <w:divsChild>
        <w:div w:id="1881822663">
          <w:marLeft w:val="0"/>
          <w:marRight w:val="0"/>
          <w:marTop w:val="0"/>
          <w:marBottom w:val="0"/>
          <w:divBdr>
            <w:top w:val="none" w:sz="0" w:space="0" w:color="auto"/>
            <w:left w:val="none" w:sz="0" w:space="0" w:color="auto"/>
            <w:bottom w:val="none" w:sz="0" w:space="0" w:color="auto"/>
            <w:right w:val="none" w:sz="0" w:space="0" w:color="auto"/>
          </w:divBdr>
        </w:div>
      </w:divsChild>
    </w:div>
    <w:div w:id="1176380331">
      <w:bodyDiv w:val="1"/>
      <w:marLeft w:val="0"/>
      <w:marRight w:val="0"/>
      <w:marTop w:val="0"/>
      <w:marBottom w:val="0"/>
      <w:divBdr>
        <w:top w:val="none" w:sz="0" w:space="0" w:color="auto"/>
        <w:left w:val="none" w:sz="0" w:space="0" w:color="auto"/>
        <w:bottom w:val="none" w:sz="0" w:space="0" w:color="auto"/>
        <w:right w:val="none" w:sz="0" w:space="0" w:color="auto"/>
      </w:divBdr>
      <w:divsChild>
        <w:div w:id="340813913">
          <w:marLeft w:val="0"/>
          <w:marRight w:val="0"/>
          <w:marTop w:val="0"/>
          <w:marBottom w:val="0"/>
          <w:divBdr>
            <w:top w:val="none" w:sz="0" w:space="0" w:color="auto"/>
            <w:left w:val="none" w:sz="0" w:space="0" w:color="auto"/>
            <w:bottom w:val="none" w:sz="0" w:space="0" w:color="auto"/>
            <w:right w:val="none" w:sz="0" w:space="0" w:color="auto"/>
          </w:divBdr>
        </w:div>
      </w:divsChild>
    </w:div>
    <w:div w:id="1182427329">
      <w:bodyDiv w:val="1"/>
      <w:marLeft w:val="0"/>
      <w:marRight w:val="0"/>
      <w:marTop w:val="0"/>
      <w:marBottom w:val="0"/>
      <w:divBdr>
        <w:top w:val="none" w:sz="0" w:space="0" w:color="auto"/>
        <w:left w:val="none" w:sz="0" w:space="0" w:color="auto"/>
        <w:bottom w:val="none" w:sz="0" w:space="0" w:color="auto"/>
        <w:right w:val="none" w:sz="0" w:space="0" w:color="auto"/>
      </w:divBdr>
      <w:divsChild>
        <w:div w:id="560095557">
          <w:marLeft w:val="0"/>
          <w:marRight w:val="0"/>
          <w:marTop w:val="0"/>
          <w:marBottom w:val="0"/>
          <w:divBdr>
            <w:top w:val="none" w:sz="0" w:space="0" w:color="auto"/>
            <w:left w:val="none" w:sz="0" w:space="0" w:color="auto"/>
            <w:bottom w:val="none" w:sz="0" w:space="0" w:color="auto"/>
            <w:right w:val="none" w:sz="0" w:space="0" w:color="auto"/>
          </w:divBdr>
        </w:div>
      </w:divsChild>
    </w:div>
    <w:div w:id="1191407542">
      <w:bodyDiv w:val="1"/>
      <w:marLeft w:val="0"/>
      <w:marRight w:val="0"/>
      <w:marTop w:val="0"/>
      <w:marBottom w:val="0"/>
      <w:divBdr>
        <w:top w:val="none" w:sz="0" w:space="0" w:color="auto"/>
        <w:left w:val="none" w:sz="0" w:space="0" w:color="auto"/>
        <w:bottom w:val="none" w:sz="0" w:space="0" w:color="auto"/>
        <w:right w:val="none" w:sz="0" w:space="0" w:color="auto"/>
      </w:divBdr>
      <w:divsChild>
        <w:div w:id="482819708">
          <w:marLeft w:val="0"/>
          <w:marRight w:val="0"/>
          <w:marTop w:val="0"/>
          <w:marBottom w:val="0"/>
          <w:divBdr>
            <w:top w:val="none" w:sz="0" w:space="0" w:color="auto"/>
            <w:left w:val="none" w:sz="0" w:space="0" w:color="auto"/>
            <w:bottom w:val="none" w:sz="0" w:space="0" w:color="auto"/>
            <w:right w:val="none" w:sz="0" w:space="0" w:color="auto"/>
          </w:divBdr>
        </w:div>
      </w:divsChild>
    </w:div>
    <w:div w:id="1196193374">
      <w:bodyDiv w:val="1"/>
      <w:marLeft w:val="0"/>
      <w:marRight w:val="0"/>
      <w:marTop w:val="0"/>
      <w:marBottom w:val="0"/>
      <w:divBdr>
        <w:top w:val="none" w:sz="0" w:space="0" w:color="auto"/>
        <w:left w:val="none" w:sz="0" w:space="0" w:color="auto"/>
        <w:bottom w:val="none" w:sz="0" w:space="0" w:color="auto"/>
        <w:right w:val="none" w:sz="0" w:space="0" w:color="auto"/>
      </w:divBdr>
      <w:divsChild>
        <w:div w:id="1405760964">
          <w:marLeft w:val="0"/>
          <w:marRight w:val="0"/>
          <w:marTop w:val="0"/>
          <w:marBottom w:val="0"/>
          <w:divBdr>
            <w:top w:val="none" w:sz="0" w:space="0" w:color="auto"/>
            <w:left w:val="none" w:sz="0" w:space="0" w:color="auto"/>
            <w:bottom w:val="none" w:sz="0" w:space="0" w:color="auto"/>
            <w:right w:val="none" w:sz="0" w:space="0" w:color="auto"/>
          </w:divBdr>
        </w:div>
      </w:divsChild>
    </w:div>
    <w:div w:id="1199440752">
      <w:bodyDiv w:val="1"/>
      <w:marLeft w:val="0"/>
      <w:marRight w:val="0"/>
      <w:marTop w:val="0"/>
      <w:marBottom w:val="0"/>
      <w:divBdr>
        <w:top w:val="none" w:sz="0" w:space="0" w:color="auto"/>
        <w:left w:val="none" w:sz="0" w:space="0" w:color="auto"/>
        <w:bottom w:val="none" w:sz="0" w:space="0" w:color="auto"/>
        <w:right w:val="none" w:sz="0" w:space="0" w:color="auto"/>
      </w:divBdr>
      <w:divsChild>
        <w:div w:id="442653904">
          <w:marLeft w:val="0"/>
          <w:marRight w:val="0"/>
          <w:marTop w:val="0"/>
          <w:marBottom w:val="0"/>
          <w:divBdr>
            <w:top w:val="none" w:sz="0" w:space="0" w:color="auto"/>
            <w:left w:val="none" w:sz="0" w:space="0" w:color="auto"/>
            <w:bottom w:val="none" w:sz="0" w:space="0" w:color="auto"/>
            <w:right w:val="none" w:sz="0" w:space="0" w:color="auto"/>
          </w:divBdr>
          <w:divsChild>
            <w:div w:id="85218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4969">
      <w:bodyDiv w:val="1"/>
      <w:marLeft w:val="0"/>
      <w:marRight w:val="0"/>
      <w:marTop w:val="0"/>
      <w:marBottom w:val="0"/>
      <w:divBdr>
        <w:top w:val="none" w:sz="0" w:space="0" w:color="auto"/>
        <w:left w:val="none" w:sz="0" w:space="0" w:color="auto"/>
        <w:bottom w:val="none" w:sz="0" w:space="0" w:color="auto"/>
        <w:right w:val="none" w:sz="0" w:space="0" w:color="auto"/>
      </w:divBdr>
      <w:divsChild>
        <w:div w:id="1666395141">
          <w:marLeft w:val="0"/>
          <w:marRight w:val="0"/>
          <w:marTop w:val="0"/>
          <w:marBottom w:val="0"/>
          <w:divBdr>
            <w:top w:val="none" w:sz="0" w:space="0" w:color="auto"/>
            <w:left w:val="none" w:sz="0" w:space="0" w:color="auto"/>
            <w:bottom w:val="none" w:sz="0" w:space="0" w:color="auto"/>
            <w:right w:val="none" w:sz="0" w:space="0" w:color="auto"/>
          </w:divBdr>
        </w:div>
        <w:div w:id="2140568283">
          <w:marLeft w:val="0"/>
          <w:marRight w:val="0"/>
          <w:marTop w:val="0"/>
          <w:marBottom w:val="0"/>
          <w:divBdr>
            <w:top w:val="none" w:sz="0" w:space="0" w:color="auto"/>
            <w:left w:val="none" w:sz="0" w:space="0" w:color="auto"/>
            <w:bottom w:val="none" w:sz="0" w:space="0" w:color="auto"/>
            <w:right w:val="none" w:sz="0" w:space="0" w:color="auto"/>
          </w:divBdr>
        </w:div>
      </w:divsChild>
    </w:div>
    <w:div w:id="1203403746">
      <w:bodyDiv w:val="1"/>
      <w:marLeft w:val="0"/>
      <w:marRight w:val="0"/>
      <w:marTop w:val="0"/>
      <w:marBottom w:val="0"/>
      <w:divBdr>
        <w:top w:val="none" w:sz="0" w:space="0" w:color="auto"/>
        <w:left w:val="none" w:sz="0" w:space="0" w:color="auto"/>
        <w:bottom w:val="none" w:sz="0" w:space="0" w:color="auto"/>
        <w:right w:val="none" w:sz="0" w:space="0" w:color="auto"/>
      </w:divBdr>
      <w:divsChild>
        <w:div w:id="2043942875">
          <w:marLeft w:val="0"/>
          <w:marRight w:val="0"/>
          <w:marTop w:val="0"/>
          <w:marBottom w:val="0"/>
          <w:divBdr>
            <w:top w:val="none" w:sz="0" w:space="0" w:color="auto"/>
            <w:left w:val="none" w:sz="0" w:space="0" w:color="auto"/>
            <w:bottom w:val="none" w:sz="0" w:space="0" w:color="auto"/>
            <w:right w:val="none" w:sz="0" w:space="0" w:color="auto"/>
          </w:divBdr>
        </w:div>
      </w:divsChild>
    </w:div>
    <w:div w:id="1205675225">
      <w:bodyDiv w:val="1"/>
      <w:marLeft w:val="0"/>
      <w:marRight w:val="0"/>
      <w:marTop w:val="0"/>
      <w:marBottom w:val="0"/>
      <w:divBdr>
        <w:top w:val="none" w:sz="0" w:space="0" w:color="auto"/>
        <w:left w:val="none" w:sz="0" w:space="0" w:color="auto"/>
        <w:bottom w:val="none" w:sz="0" w:space="0" w:color="auto"/>
        <w:right w:val="none" w:sz="0" w:space="0" w:color="auto"/>
      </w:divBdr>
      <w:divsChild>
        <w:div w:id="389381163">
          <w:marLeft w:val="0"/>
          <w:marRight w:val="0"/>
          <w:marTop w:val="0"/>
          <w:marBottom w:val="0"/>
          <w:divBdr>
            <w:top w:val="none" w:sz="0" w:space="0" w:color="auto"/>
            <w:left w:val="none" w:sz="0" w:space="0" w:color="auto"/>
            <w:bottom w:val="none" w:sz="0" w:space="0" w:color="auto"/>
            <w:right w:val="none" w:sz="0" w:space="0" w:color="auto"/>
          </w:divBdr>
        </w:div>
        <w:div w:id="389429516">
          <w:marLeft w:val="0"/>
          <w:marRight w:val="0"/>
          <w:marTop w:val="0"/>
          <w:marBottom w:val="0"/>
          <w:divBdr>
            <w:top w:val="none" w:sz="0" w:space="0" w:color="auto"/>
            <w:left w:val="none" w:sz="0" w:space="0" w:color="auto"/>
            <w:bottom w:val="none" w:sz="0" w:space="0" w:color="auto"/>
            <w:right w:val="none" w:sz="0" w:space="0" w:color="auto"/>
          </w:divBdr>
        </w:div>
        <w:div w:id="481124202">
          <w:marLeft w:val="0"/>
          <w:marRight w:val="0"/>
          <w:marTop w:val="0"/>
          <w:marBottom w:val="0"/>
          <w:divBdr>
            <w:top w:val="none" w:sz="0" w:space="0" w:color="auto"/>
            <w:left w:val="none" w:sz="0" w:space="0" w:color="auto"/>
            <w:bottom w:val="none" w:sz="0" w:space="0" w:color="auto"/>
            <w:right w:val="none" w:sz="0" w:space="0" w:color="auto"/>
          </w:divBdr>
        </w:div>
        <w:div w:id="565531473">
          <w:marLeft w:val="0"/>
          <w:marRight w:val="0"/>
          <w:marTop w:val="0"/>
          <w:marBottom w:val="0"/>
          <w:divBdr>
            <w:top w:val="none" w:sz="0" w:space="0" w:color="auto"/>
            <w:left w:val="none" w:sz="0" w:space="0" w:color="auto"/>
            <w:bottom w:val="none" w:sz="0" w:space="0" w:color="auto"/>
            <w:right w:val="none" w:sz="0" w:space="0" w:color="auto"/>
          </w:divBdr>
        </w:div>
        <w:div w:id="864363296">
          <w:marLeft w:val="0"/>
          <w:marRight w:val="0"/>
          <w:marTop w:val="0"/>
          <w:marBottom w:val="0"/>
          <w:divBdr>
            <w:top w:val="none" w:sz="0" w:space="0" w:color="auto"/>
            <w:left w:val="none" w:sz="0" w:space="0" w:color="auto"/>
            <w:bottom w:val="none" w:sz="0" w:space="0" w:color="auto"/>
            <w:right w:val="none" w:sz="0" w:space="0" w:color="auto"/>
          </w:divBdr>
        </w:div>
        <w:div w:id="2112167178">
          <w:marLeft w:val="0"/>
          <w:marRight w:val="0"/>
          <w:marTop w:val="0"/>
          <w:marBottom w:val="0"/>
          <w:divBdr>
            <w:top w:val="none" w:sz="0" w:space="0" w:color="auto"/>
            <w:left w:val="none" w:sz="0" w:space="0" w:color="auto"/>
            <w:bottom w:val="none" w:sz="0" w:space="0" w:color="auto"/>
            <w:right w:val="none" w:sz="0" w:space="0" w:color="auto"/>
          </w:divBdr>
        </w:div>
        <w:div w:id="2114091146">
          <w:marLeft w:val="0"/>
          <w:marRight w:val="0"/>
          <w:marTop w:val="0"/>
          <w:marBottom w:val="0"/>
          <w:divBdr>
            <w:top w:val="none" w:sz="0" w:space="0" w:color="auto"/>
            <w:left w:val="none" w:sz="0" w:space="0" w:color="auto"/>
            <w:bottom w:val="none" w:sz="0" w:space="0" w:color="auto"/>
            <w:right w:val="none" w:sz="0" w:space="0" w:color="auto"/>
          </w:divBdr>
        </w:div>
      </w:divsChild>
    </w:div>
    <w:div w:id="1210334681">
      <w:bodyDiv w:val="1"/>
      <w:marLeft w:val="0"/>
      <w:marRight w:val="0"/>
      <w:marTop w:val="0"/>
      <w:marBottom w:val="0"/>
      <w:divBdr>
        <w:top w:val="none" w:sz="0" w:space="0" w:color="auto"/>
        <w:left w:val="none" w:sz="0" w:space="0" w:color="auto"/>
        <w:bottom w:val="none" w:sz="0" w:space="0" w:color="auto"/>
        <w:right w:val="none" w:sz="0" w:space="0" w:color="auto"/>
      </w:divBdr>
      <w:divsChild>
        <w:div w:id="1786541763">
          <w:marLeft w:val="0"/>
          <w:marRight w:val="0"/>
          <w:marTop w:val="0"/>
          <w:marBottom w:val="0"/>
          <w:divBdr>
            <w:top w:val="none" w:sz="0" w:space="0" w:color="auto"/>
            <w:left w:val="none" w:sz="0" w:space="0" w:color="auto"/>
            <w:bottom w:val="none" w:sz="0" w:space="0" w:color="auto"/>
            <w:right w:val="none" w:sz="0" w:space="0" w:color="auto"/>
          </w:divBdr>
        </w:div>
      </w:divsChild>
    </w:div>
    <w:div w:id="1211458155">
      <w:bodyDiv w:val="1"/>
      <w:marLeft w:val="0"/>
      <w:marRight w:val="0"/>
      <w:marTop w:val="0"/>
      <w:marBottom w:val="0"/>
      <w:divBdr>
        <w:top w:val="none" w:sz="0" w:space="0" w:color="auto"/>
        <w:left w:val="none" w:sz="0" w:space="0" w:color="auto"/>
        <w:bottom w:val="none" w:sz="0" w:space="0" w:color="auto"/>
        <w:right w:val="none" w:sz="0" w:space="0" w:color="auto"/>
      </w:divBdr>
      <w:divsChild>
        <w:div w:id="113981589">
          <w:marLeft w:val="0"/>
          <w:marRight w:val="0"/>
          <w:marTop w:val="0"/>
          <w:marBottom w:val="0"/>
          <w:divBdr>
            <w:top w:val="none" w:sz="0" w:space="0" w:color="auto"/>
            <w:left w:val="none" w:sz="0" w:space="0" w:color="auto"/>
            <w:bottom w:val="none" w:sz="0" w:space="0" w:color="auto"/>
            <w:right w:val="none" w:sz="0" w:space="0" w:color="auto"/>
          </w:divBdr>
        </w:div>
      </w:divsChild>
    </w:div>
    <w:div w:id="1213881730">
      <w:bodyDiv w:val="1"/>
      <w:marLeft w:val="0"/>
      <w:marRight w:val="0"/>
      <w:marTop w:val="0"/>
      <w:marBottom w:val="0"/>
      <w:divBdr>
        <w:top w:val="none" w:sz="0" w:space="0" w:color="auto"/>
        <w:left w:val="none" w:sz="0" w:space="0" w:color="auto"/>
        <w:bottom w:val="none" w:sz="0" w:space="0" w:color="auto"/>
        <w:right w:val="none" w:sz="0" w:space="0" w:color="auto"/>
      </w:divBdr>
      <w:divsChild>
        <w:div w:id="932712030">
          <w:marLeft w:val="0"/>
          <w:marRight w:val="0"/>
          <w:marTop w:val="0"/>
          <w:marBottom w:val="0"/>
          <w:divBdr>
            <w:top w:val="none" w:sz="0" w:space="0" w:color="auto"/>
            <w:left w:val="none" w:sz="0" w:space="0" w:color="auto"/>
            <w:bottom w:val="none" w:sz="0" w:space="0" w:color="auto"/>
            <w:right w:val="none" w:sz="0" w:space="0" w:color="auto"/>
          </w:divBdr>
        </w:div>
      </w:divsChild>
    </w:div>
    <w:div w:id="1214274268">
      <w:bodyDiv w:val="1"/>
      <w:marLeft w:val="0"/>
      <w:marRight w:val="0"/>
      <w:marTop w:val="0"/>
      <w:marBottom w:val="0"/>
      <w:divBdr>
        <w:top w:val="none" w:sz="0" w:space="0" w:color="auto"/>
        <w:left w:val="none" w:sz="0" w:space="0" w:color="auto"/>
        <w:bottom w:val="none" w:sz="0" w:space="0" w:color="auto"/>
        <w:right w:val="none" w:sz="0" w:space="0" w:color="auto"/>
      </w:divBdr>
      <w:divsChild>
        <w:div w:id="2092773601">
          <w:marLeft w:val="0"/>
          <w:marRight w:val="0"/>
          <w:marTop w:val="0"/>
          <w:marBottom w:val="0"/>
          <w:divBdr>
            <w:top w:val="none" w:sz="0" w:space="0" w:color="auto"/>
            <w:left w:val="none" w:sz="0" w:space="0" w:color="auto"/>
            <w:bottom w:val="none" w:sz="0" w:space="0" w:color="auto"/>
            <w:right w:val="none" w:sz="0" w:space="0" w:color="auto"/>
          </w:divBdr>
        </w:div>
      </w:divsChild>
    </w:div>
    <w:div w:id="1219777631">
      <w:bodyDiv w:val="1"/>
      <w:marLeft w:val="0"/>
      <w:marRight w:val="0"/>
      <w:marTop w:val="0"/>
      <w:marBottom w:val="0"/>
      <w:divBdr>
        <w:top w:val="none" w:sz="0" w:space="0" w:color="auto"/>
        <w:left w:val="none" w:sz="0" w:space="0" w:color="auto"/>
        <w:bottom w:val="none" w:sz="0" w:space="0" w:color="auto"/>
        <w:right w:val="none" w:sz="0" w:space="0" w:color="auto"/>
      </w:divBdr>
      <w:divsChild>
        <w:div w:id="65802893">
          <w:marLeft w:val="0"/>
          <w:marRight w:val="0"/>
          <w:marTop w:val="0"/>
          <w:marBottom w:val="0"/>
          <w:divBdr>
            <w:top w:val="none" w:sz="0" w:space="0" w:color="auto"/>
            <w:left w:val="none" w:sz="0" w:space="0" w:color="auto"/>
            <w:bottom w:val="none" w:sz="0" w:space="0" w:color="auto"/>
            <w:right w:val="none" w:sz="0" w:space="0" w:color="auto"/>
          </w:divBdr>
        </w:div>
      </w:divsChild>
    </w:div>
    <w:div w:id="1221552663">
      <w:bodyDiv w:val="1"/>
      <w:marLeft w:val="0"/>
      <w:marRight w:val="0"/>
      <w:marTop w:val="0"/>
      <w:marBottom w:val="0"/>
      <w:divBdr>
        <w:top w:val="none" w:sz="0" w:space="0" w:color="auto"/>
        <w:left w:val="none" w:sz="0" w:space="0" w:color="auto"/>
        <w:bottom w:val="none" w:sz="0" w:space="0" w:color="auto"/>
        <w:right w:val="none" w:sz="0" w:space="0" w:color="auto"/>
      </w:divBdr>
      <w:divsChild>
        <w:div w:id="542790223">
          <w:marLeft w:val="0"/>
          <w:marRight w:val="0"/>
          <w:marTop w:val="0"/>
          <w:marBottom w:val="0"/>
          <w:divBdr>
            <w:top w:val="none" w:sz="0" w:space="0" w:color="auto"/>
            <w:left w:val="none" w:sz="0" w:space="0" w:color="auto"/>
            <w:bottom w:val="none" w:sz="0" w:space="0" w:color="auto"/>
            <w:right w:val="none" w:sz="0" w:space="0" w:color="auto"/>
          </w:divBdr>
        </w:div>
      </w:divsChild>
    </w:div>
    <w:div w:id="1226264036">
      <w:bodyDiv w:val="1"/>
      <w:marLeft w:val="0"/>
      <w:marRight w:val="0"/>
      <w:marTop w:val="0"/>
      <w:marBottom w:val="0"/>
      <w:divBdr>
        <w:top w:val="none" w:sz="0" w:space="0" w:color="auto"/>
        <w:left w:val="none" w:sz="0" w:space="0" w:color="auto"/>
        <w:bottom w:val="none" w:sz="0" w:space="0" w:color="auto"/>
        <w:right w:val="none" w:sz="0" w:space="0" w:color="auto"/>
      </w:divBdr>
      <w:divsChild>
        <w:div w:id="1488938773">
          <w:marLeft w:val="0"/>
          <w:marRight w:val="0"/>
          <w:marTop w:val="0"/>
          <w:marBottom w:val="0"/>
          <w:divBdr>
            <w:top w:val="none" w:sz="0" w:space="0" w:color="auto"/>
            <w:left w:val="none" w:sz="0" w:space="0" w:color="auto"/>
            <w:bottom w:val="none" w:sz="0" w:space="0" w:color="auto"/>
            <w:right w:val="none" w:sz="0" w:space="0" w:color="auto"/>
          </w:divBdr>
        </w:div>
      </w:divsChild>
    </w:div>
    <w:div w:id="1226379308">
      <w:bodyDiv w:val="1"/>
      <w:marLeft w:val="0"/>
      <w:marRight w:val="0"/>
      <w:marTop w:val="0"/>
      <w:marBottom w:val="0"/>
      <w:divBdr>
        <w:top w:val="none" w:sz="0" w:space="0" w:color="auto"/>
        <w:left w:val="none" w:sz="0" w:space="0" w:color="auto"/>
        <w:bottom w:val="none" w:sz="0" w:space="0" w:color="auto"/>
        <w:right w:val="none" w:sz="0" w:space="0" w:color="auto"/>
      </w:divBdr>
      <w:divsChild>
        <w:div w:id="2139759160">
          <w:marLeft w:val="0"/>
          <w:marRight w:val="0"/>
          <w:marTop w:val="0"/>
          <w:marBottom w:val="0"/>
          <w:divBdr>
            <w:top w:val="none" w:sz="0" w:space="0" w:color="auto"/>
            <w:left w:val="none" w:sz="0" w:space="0" w:color="auto"/>
            <w:bottom w:val="none" w:sz="0" w:space="0" w:color="auto"/>
            <w:right w:val="none" w:sz="0" w:space="0" w:color="auto"/>
          </w:divBdr>
        </w:div>
      </w:divsChild>
    </w:div>
    <w:div w:id="1227640794">
      <w:bodyDiv w:val="1"/>
      <w:marLeft w:val="0"/>
      <w:marRight w:val="0"/>
      <w:marTop w:val="0"/>
      <w:marBottom w:val="0"/>
      <w:divBdr>
        <w:top w:val="none" w:sz="0" w:space="0" w:color="auto"/>
        <w:left w:val="none" w:sz="0" w:space="0" w:color="auto"/>
        <w:bottom w:val="none" w:sz="0" w:space="0" w:color="auto"/>
        <w:right w:val="none" w:sz="0" w:space="0" w:color="auto"/>
      </w:divBdr>
      <w:divsChild>
        <w:div w:id="895820337">
          <w:marLeft w:val="0"/>
          <w:marRight w:val="0"/>
          <w:marTop w:val="0"/>
          <w:marBottom w:val="0"/>
          <w:divBdr>
            <w:top w:val="none" w:sz="0" w:space="0" w:color="auto"/>
            <w:left w:val="none" w:sz="0" w:space="0" w:color="auto"/>
            <w:bottom w:val="none" w:sz="0" w:space="0" w:color="auto"/>
            <w:right w:val="none" w:sz="0" w:space="0" w:color="auto"/>
          </w:divBdr>
        </w:div>
      </w:divsChild>
    </w:div>
    <w:div w:id="1227643119">
      <w:bodyDiv w:val="1"/>
      <w:marLeft w:val="0"/>
      <w:marRight w:val="0"/>
      <w:marTop w:val="0"/>
      <w:marBottom w:val="0"/>
      <w:divBdr>
        <w:top w:val="none" w:sz="0" w:space="0" w:color="auto"/>
        <w:left w:val="none" w:sz="0" w:space="0" w:color="auto"/>
        <w:bottom w:val="none" w:sz="0" w:space="0" w:color="auto"/>
        <w:right w:val="none" w:sz="0" w:space="0" w:color="auto"/>
      </w:divBdr>
      <w:divsChild>
        <w:div w:id="2128229034">
          <w:marLeft w:val="0"/>
          <w:marRight w:val="0"/>
          <w:marTop w:val="0"/>
          <w:marBottom w:val="0"/>
          <w:divBdr>
            <w:top w:val="none" w:sz="0" w:space="0" w:color="auto"/>
            <w:left w:val="none" w:sz="0" w:space="0" w:color="auto"/>
            <w:bottom w:val="none" w:sz="0" w:space="0" w:color="auto"/>
            <w:right w:val="none" w:sz="0" w:space="0" w:color="auto"/>
          </w:divBdr>
        </w:div>
      </w:divsChild>
    </w:div>
    <w:div w:id="1232232175">
      <w:bodyDiv w:val="1"/>
      <w:marLeft w:val="0"/>
      <w:marRight w:val="0"/>
      <w:marTop w:val="0"/>
      <w:marBottom w:val="0"/>
      <w:divBdr>
        <w:top w:val="none" w:sz="0" w:space="0" w:color="auto"/>
        <w:left w:val="none" w:sz="0" w:space="0" w:color="auto"/>
        <w:bottom w:val="none" w:sz="0" w:space="0" w:color="auto"/>
        <w:right w:val="none" w:sz="0" w:space="0" w:color="auto"/>
      </w:divBdr>
      <w:divsChild>
        <w:div w:id="380711588">
          <w:marLeft w:val="0"/>
          <w:marRight w:val="0"/>
          <w:marTop w:val="0"/>
          <w:marBottom w:val="0"/>
          <w:divBdr>
            <w:top w:val="none" w:sz="0" w:space="0" w:color="auto"/>
            <w:left w:val="none" w:sz="0" w:space="0" w:color="auto"/>
            <w:bottom w:val="none" w:sz="0" w:space="0" w:color="auto"/>
            <w:right w:val="none" w:sz="0" w:space="0" w:color="auto"/>
          </w:divBdr>
        </w:div>
      </w:divsChild>
    </w:div>
    <w:div w:id="1233000880">
      <w:bodyDiv w:val="1"/>
      <w:marLeft w:val="0"/>
      <w:marRight w:val="0"/>
      <w:marTop w:val="0"/>
      <w:marBottom w:val="0"/>
      <w:divBdr>
        <w:top w:val="none" w:sz="0" w:space="0" w:color="auto"/>
        <w:left w:val="none" w:sz="0" w:space="0" w:color="auto"/>
        <w:bottom w:val="none" w:sz="0" w:space="0" w:color="auto"/>
        <w:right w:val="none" w:sz="0" w:space="0" w:color="auto"/>
      </w:divBdr>
      <w:divsChild>
        <w:div w:id="2037266167">
          <w:marLeft w:val="0"/>
          <w:marRight w:val="0"/>
          <w:marTop w:val="0"/>
          <w:marBottom w:val="0"/>
          <w:divBdr>
            <w:top w:val="none" w:sz="0" w:space="0" w:color="auto"/>
            <w:left w:val="none" w:sz="0" w:space="0" w:color="auto"/>
            <w:bottom w:val="none" w:sz="0" w:space="0" w:color="auto"/>
            <w:right w:val="none" w:sz="0" w:space="0" w:color="auto"/>
          </w:divBdr>
        </w:div>
      </w:divsChild>
    </w:div>
    <w:div w:id="1236211151">
      <w:bodyDiv w:val="1"/>
      <w:marLeft w:val="0"/>
      <w:marRight w:val="0"/>
      <w:marTop w:val="0"/>
      <w:marBottom w:val="0"/>
      <w:divBdr>
        <w:top w:val="none" w:sz="0" w:space="0" w:color="auto"/>
        <w:left w:val="none" w:sz="0" w:space="0" w:color="auto"/>
        <w:bottom w:val="none" w:sz="0" w:space="0" w:color="auto"/>
        <w:right w:val="none" w:sz="0" w:space="0" w:color="auto"/>
      </w:divBdr>
      <w:divsChild>
        <w:div w:id="130830730">
          <w:marLeft w:val="0"/>
          <w:marRight w:val="0"/>
          <w:marTop w:val="0"/>
          <w:marBottom w:val="0"/>
          <w:divBdr>
            <w:top w:val="none" w:sz="0" w:space="0" w:color="auto"/>
            <w:left w:val="none" w:sz="0" w:space="0" w:color="auto"/>
            <w:bottom w:val="none" w:sz="0" w:space="0" w:color="auto"/>
            <w:right w:val="none" w:sz="0" w:space="0" w:color="auto"/>
          </w:divBdr>
        </w:div>
      </w:divsChild>
    </w:div>
    <w:div w:id="1241017599">
      <w:bodyDiv w:val="1"/>
      <w:marLeft w:val="0"/>
      <w:marRight w:val="0"/>
      <w:marTop w:val="0"/>
      <w:marBottom w:val="0"/>
      <w:divBdr>
        <w:top w:val="none" w:sz="0" w:space="0" w:color="auto"/>
        <w:left w:val="none" w:sz="0" w:space="0" w:color="auto"/>
        <w:bottom w:val="none" w:sz="0" w:space="0" w:color="auto"/>
        <w:right w:val="none" w:sz="0" w:space="0" w:color="auto"/>
      </w:divBdr>
      <w:divsChild>
        <w:div w:id="12997786">
          <w:marLeft w:val="0"/>
          <w:marRight w:val="0"/>
          <w:marTop w:val="0"/>
          <w:marBottom w:val="0"/>
          <w:divBdr>
            <w:top w:val="none" w:sz="0" w:space="0" w:color="auto"/>
            <w:left w:val="none" w:sz="0" w:space="0" w:color="auto"/>
            <w:bottom w:val="none" w:sz="0" w:space="0" w:color="auto"/>
            <w:right w:val="none" w:sz="0" w:space="0" w:color="auto"/>
          </w:divBdr>
        </w:div>
      </w:divsChild>
    </w:div>
    <w:div w:id="1243300131">
      <w:bodyDiv w:val="1"/>
      <w:marLeft w:val="0"/>
      <w:marRight w:val="0"/>
      <w:marTop w:val="0"/>
      <w:marBottom w:val="0"/>
      <w:divBdr>
        <w:top w:val="none" w:sz="0" w:space="0" w:color="auto"/>
        <w:left w:val="none" w:sz="0" w:space="0" w:color="auto"/>
        <w:bottom w:val="none" w:sz="0" w:space="0" w:color="auto"/>
        <w:right w:val="none" w:sz="0" w:space="0" w:color="auto"/>
      </w:divBdr>
      <w:divsChild>
        <w:div w:id="1509373084">
          <w:marLeft w:val="0"/>
          <w:marRight w:val="0"/>
          <w:marTop w:val="0"/>
          <w:marBottom w:val="0"/>
          <w:divBdr>
            <w:top w:val="none" w:sz="0" w:space="0" w:color="auto"/>
            <w:left w:val="none" w:sz="0" w:space="0" w:color="auto"/>
            <w:bottom w:val="none" w:sz="0" w:space="0" w:color="auto"/>
            <w:right w:val="none" w:sz="0" w:space="0" w:color="auto"/>
          </w:divBdr>
        </w:div>
      </w:divsChild>
    </w:div>
    <w:div w:id="1245993379">
      <w:bodyDiv w:val="1"/>
      <w:marLeft w:val="0"/>
      <w:marRight w:val="0"/>
      <w:marTop w:val="0"/>
      <w:marBottom w:val="0"/>
      <w:divBdr>
        <w:top w:val="none" w:sz="0" w:space="0" w:color="auto"/>
        <w:left w:val="none" w:sz="0" w:space="0" w:color="auto"/>
        <w:bottom w:val="none" w:sz="0" w:space="0" w:color="auto"/>
        <w:right w:val="none" w:sz="0" w:space="0" w:color="auto"/>
      </w:divBdr>
      <w:divsChild>
        <w:div w:id="1193227216">
          <w:marLeft w:val="0"/>
          <w:marRight w:val="0"/>
          <w:marTop w:val="0"/>
          <w:marBottom w:val="0"/>
          <w:divBdr>
            <w:top w:val="none" w:sz="0" w:space="0" w:color="auto"/>
            <w:left w:val="none" w:sz="0" w:space="0" w:color="auto"/>
            <w:bottom w:val="none" w:sz="0" w:space="0" w:color="auto"/>
            <w:right w:val="none" w:sz="0" w:space="0" w:color="auto"/>
          </w:divBdr>
        </w:div>
      </w:divsChild>
    </w:div>
    <w:div w:id="1250961748">
      <w:bodyDiv w:val="1"/>
      <w:marLeft w:val="0"/>
      <w:marRight w:val="0"/>
      <w:marTop w:val="0"/>
      <w:marBottom w:val="0"/>
      <w:divBdr>
        <w:top w:val="none" w:sz="0" w:space="0" w:color="auto"/>
        <w:left w:val="none" w:sz="0" w:space="0" w:color="auto"/>
        <w:bottom w:val="none" w:sz="0" w:space="0" w:color="auto"/>
        <w:right w:val="none" w:sz="0" w:space="0" w:color="auto"/>
      </w:divBdr>
      <w:divsChild>
        <w:div w:id="549070916">
          <w:marLeft w:val="0"/>
          <w:marRight w:val="0"/>
          <w:marTop w:val="0"/>
          <w:marBottom w:val="0"/>
          <w:divBdr>
            <w:top w:val="none" w:sz="0" w:space="0" w:color="auto"/>
            <w:left w:val="none" w:sz="0" w:space="0" w:color="auto"/>
            <w:bottom w:val="none" w:sz="0" w:space="0" w:color="auto"/>
            <w:right w:val="none" w:sz="0" w:space="0" w:color="auto"/>
          </w:divBdr>
        </w:div>
      </w:divsChild>
    </w:div>
    <w:div w:id="1251083730">
      <w:bodyDiv w:val="1"/>
      <w:marLeft w:val="0"/>
      <w:marRight w:val="0"/>
      <w:marTop w:val="0"/>
      <w:marBottom w:val="0"/>
      <w:divBdr>
        <w:top w:val="none" w:sz="0" w:space="0" w:color="auto"/>
        <w:left w:val="none" w:sz="0" w:space="0" w:color="auto"/>
        <w:bottom w:val="none" w:sz="0" w:space="0" w:color="auto"/>
        <w:right w:val="none" w:sz="0" w:space="0" w:color="auto"/>
      </w:divBdr>
      <w:divsChild>
        <w:div w:id="2055539167">
          <w:marLeft w:val="0"/>
          <w:marRight w:val="0"/>
          <w:marTop w:val="0"/>
          <w:marBottom w:val="0"/>
          <w:divBdr>
            <w:top w:val="none" w:sz="0" w:space="0" w:color="auto"/>
            <w:left w:val="none" w:sz="0" w:space="0" w:color="auto"/>
            <w:bottom w:val="none" w:sz="0" w:space="0" w:color="auto"/>
            <w:right w:val="none" w:sz="0" w:space="0" w:color="auto"/>
          </w:divBdr>
        </w:div>
      </w:divsChild>
    </w:div>
    <w:div w:id="1254702324">
      <w:bodyDiv w:val="1"/>
      <w:marLeft w:val="0"/>
      <w:marRight w:val="0"/>
      <w:marTop w:val="0"/>
      <w:marBottom w:val="0"/>
      <w:divBdr>
        <w:top w:val="none" w:sz="0" w:space="0" w:color="auto"/>
        <w:left w:val="none" w:sz="0" w:space="0" w:color="auto"/>
        <w:bottom w:val="none" w:sz="0" w:space="0" w:color="auto"/>
        <w:right w:val="none" w:sz="0" w:space="0" w:color="auto"/>
      </w:divBdr>
      <w:divsChild>
        <w:div w:id="1127889556">
          <w:marLeft w:val="0"/>
          <w:marRight w:val="0"/>
          <w:marTop w:val="0"/>
          <w:marBottom w:val="0"/>
          <w:divBdr>
            <w:top w:val="none" w:sz="0" w:space="0" w:color="auto"/>
            <w:left w:val="none" w:sz="0" w:space="0" w:color="auto"/>
            <w:bottom w:val="none" w:sz="0" w:space="0" w:color="auto"/>
            <w:right w:val="none" w:sz="0" w:space="0" w:color="auto"/>
          </w:divBdr>
        </w:div>
      </w:divsChild>
    </w:div>
    <w:div w:id="1256282410">
      <w:bodyDiv w:val="1"/>
      <w:marLeft w:val="0"/>
      <w:marRight w:val="0"/>
      <w:marTop w:val="0"/>
      <w:marBottom w:val="0"/>
      <w:divBdr>
        <w:top w:val="none" w:sz="0" w:space="0" w:color="auto"/>
        <w:left w:val="none" w:sz="0" w:space="0" w:color="auto"/>
        <w:bottom w:val="none" w:sz="0" w:space="0" w:color="auto"/>
        <w:right w:val="none" w:sz="0" w:space="0" w:color="auto"/>
      </w:divBdr>
      <w:divsChild>
        <w:div w:id="74129539">
          <w:marLeft w:val="0"/>
          <w:marRight w:val="0"/>
          <w:marTop w:val="0"/>
          <w:marBottom w:val="0"/>
          <w:divBdr>
            <w:top w:val="none" w:sz="0" w:space="0" w:color="auto"/>
            <w:left w:val="none" w:sz="0" w:space="0" w:color="auto"/>
            <w:bottom w:val="none" w:sz="0" w:space="0" w:color="auto"/>
            <w:right w:val="none" w:sz="0" w:space="0" w:color="auto"/>
          </w:divBdr>
        </w:div>
      </w:divsChild>
    </w:div>
    <w:div w:id="1259408721">
      <w:bodyDiv w:val="1"/>
      <w:marLeft w:val="0"/>
      <w:marRight w:val="0"/>
      <w:marTop w:val="0"/>
      <w:marBottom w:val="0"/>
      <w:divBdr>
        <w:top w:val="none" w:sz="0" w:space="0" w:color="auto"/>
        <w:left w:val="none" w:sz="0" w:space="0" w:color="auto"/>
        <w:bottom w:val="none" w:sz="0" w:space="0" w:color="auto"/>
        <w:right w:val="none" w:sz="0" w:space="0" w:color="auto"/>
      </w:divBdr>
      <w:divsChild>
        <w:div w:id="1597443865">
          <w:marLeft w:val="0"/>
          <w:marRight w:val="0"/>
          <w:marTop w:val="0"/>
          <w:marBottom w:val="0"/>
          <w:divBdr>
            <w:top w:val="none" w:sz="0" w:space="0" w:color="auto"/>
            <w:left w:val="none" w:sz="0" w:space="0" w:color="auto"/>
            <w:bottom w:val="none" w:sz="0" w:space="0" w:color="auto"/>
            <w:right w:val="none" w:sz="0" w:space="0" w:color="auto"/>
          </w:divBdr>
        </w:div>
      </w:divsChild>
    </w:div>
    <w:div w:id="1261135828">
      <w:bodyDiv w:val="1"/>
      <w:marLeft w:val="0"/>
      <w:marRight w:val="0"/>
      <w:marTop w:val="0"/>
      <w:marBottom w:val="0"/>
      <w:divBdr>
        <w:top w:val="none" w:sz="0" w:space="0" w:color="auto"/>
        <w:left w:val="none" w:sz="0" w:space="0" w:color="auto"/>
        <w:bottom w:val="none" w:sz="0" w:space="0" w:color="auto"/>
        <w:right w:val="none" w:sz="0" w:space="0" w:color="auto"/>
      </w:divBdr>
      <w:divsChild>
        <w:div w:id="9962812">
          <w:marLeft w:val="0"/>
          <w:marRight w:val="0"/>
          <w:marTop w:val="0"/>
          <w:marBottom w:val="0"/>
          <w:divBdr>
            <w:top w:val="none" w:sz="0" w:space="0" w:color="auto"/>
            <w:left w:val="none" w:sz="0" w:space="0" w:color="auto"/>
            <w:bottom w:val="none" w:sz="0" w:space="0" w:color="auto"/>
            <w:right w:val="none" w:sz="0" w:space="0" w:color="auto"/>
          </w:divBdr>
        </w:div>
      </w:divsChild>
    </w:div>
    <w:div w:id="1263032187">
      <w:bodyDiv w:val="1"/>
      <w:marLeft w:val="0"/>
      <w:marRight w:val="0"/>
      <w:marTop w:val="0"/>
      <w:marBottom w:val="0"/>
      <w:divBdr>
        <w:top w:val="none" w:sz="0" w:space="0" w:color="auto"/>
        <w:left w:val="none" w:sz="0" w:space="0" w:color="auto"/>
        <w:bottom w:val="none" w:sz="0" w:space="0" w:color="auto"/>
        <w:right w:val="none" w:sz="0" w:space="0" w:color="auto"/>
      </w:divBdr>
      <w:divsChild>
        <w:div w:id="376898669">
          <w:marLeft w:val="0"/>
          <w:marRight w:val="0"/>
          <w:marTop w:val="0"/>
          <w:marBottom w:val="0"/>
          <w:divBdr>
            <w:top w:val="none" w:sz="0" w:space="0" w:color="auto"/>
            <w:left w:val="none" w:sz="0" w:space="0" w:color="auto"/>
            <w:bottom w:val="none" w:sz="0" w:space="0" w:color="auto"/>
            <w:right w:val="none" w:sz="0" w:space="0" w:color="auto"/>
          </w:divBdr>
        </w:div>
      </w:divsChild>
    </w:div>
    <w:div w:id="1268388717">
      <w:bodyDiv w:val="1"/>
      <w:marLeft w:val="0"/>
      <w:marRight w:val="0"/>
      <w:marTop w:val="0"/>
      <w:marBottom w:val="0"/>
      <w:divBdr>
        <w:top w:val="none" w:sz="0" w:space="0" w:color="auto"/>
        <w:left w:val="none" w:sz="0" w:space="0" w:color="auto"/>
        <w:bottom w:val="none" w:sz="0" w:space="0" w:color="auto"/>
        <w:right w:val="none" w:sz="0" w:space="0" w:color="auto"/>
      </w:divBdr>
      <w:divsChild>
        <w:div w:id="500242736">
          <w:marLeft w:val="0"/>
          <w:marRight w:val="0"/>
          <w:marTop w:val="0"/>
          <w:marBottom w:val="0"/>
          <w:divBdr>
            <w:top w:val="none" w:sz="0" w:space="0" w:color="auto"/>
            <w:left w:val="none" w:sz="0" w:space="0" w:color="auto"/>
            <w:bottom w:val="none" w:sz="0" w:space="0" w:color="auto"/>
            <w:right w:val="none" w:sz="0" w:space="0" w:color="auto"/>
          </w:divBdr>
        </w:div>
      </w:divsChild>
    </w:div>
    <w:div w:id="1268928476">
      <w:bodyDiv w:val="1"/>
      <w:marLeft w:val="0"/>
      <w:marRight w:val="0"/>
      <w:marTop w:val="0"/>
      <w:marBottom w:val="0"/>
      <w:divBdr>
        <w:top w:val="none" w:sz="0" w:space="0" w:color="auto"/>
        <w:left w:val="none" w:sz="0" w:space="0" w:color="auto"/>
        <w:bottom w:val="none" w:sz="0" w:space="0" w:color="auto"/>
        <w:right w:val="none" w:sz="0" w:space="0" w:color="auto"/>
      </w:divBdr>
      <w:divsChild>
        <w:div w:id="2082365535">
          <w:marLeft w:val="0"/>
          <w:marRight w:val="0"/>
          <w:marTop w:val="0"/>
          <w:marBottom w:val="0"/>
          <w:divBdr>
            <w:top w:val="none" w:sz="0" w:space="0" w:color="auto"/>
            <w:left w:val="none" w:sz="0" w:space="0" w:color="auto"/>
            <w:bottom w:val="none" w:sz="0" w:space="0" w:color="auto"/>
            <w:right w:val="none" w:sz="0" w:space="0" w:color="auto"/>
          </w:divBdr>
        </w:div>
      </w:divsChild>
    </w:div>
    <w:div w:id="1272737602">
      <w:bodyDiv w:val="1"/>
      <w:marLeft w:val="0"/>
      <w:marRight w:val="0"/>
      <w:marTop w:val="0"/>
      <w:marBottom w:val="0"/>
      <w:divBdr>
        <w:top w:val="none" w:sz="0" w:space="0" w:color="auto"/>
        <w:left w:val="none" w:sz="0" w:space="0" w:color="auto"/>
        <w:bottom w:val="none" w:sz="0" w:space="0" w:color="auto"/>
        <w:right w:val="none" w:sz="0" w:space="0" w:color="auto"/>
      </w:divBdr>
      <w:divsChild>
        <w:div w:id="1008092991">
          <w:marLeft w:val="0"/>
          <w:marRight w:val="0"/>
          <w:marTop w:val="0"/>
          <w:marBottom w:val="0"/>
          <w:divBdr>
            <w:top w:val="none" w:sz="0" w:space="0" w:color="auto"/>
            <w:left w:val="none" w:sz="0" w:space="0" w:color="auto"/>
            <w:bottom w:val="none" w:sz="0" w:space="0" w:color="auto"/>
            <w:right w:val="none" w:sz="0" w:space="0" w:color="auto"/>
          </w:divBdr>
        </w:div>
      </w:divsChild>
    </w:div>
    <w:div w:id="1285505975">
      <w:bodyDiv w:val="1"/>
      <w:marLeft w:val="0"/>
      <w:marRight w:val="0"/>
      <w:marTop w:val="0"/>
      <w:marBottom w:val="0"/>
      <w:divBdr>
        <w:top w:val="none" w:sz="0" w:space="0" w:color="auto"/>
        <w:left w:val="none" w:sz="0" w:space="0" w:color="auto"/>
        <w:bottom w:val="none" w:sz="0" w:space="0" w:color="auto"/>
        <w:right w:val="none" w:sz="0" w:space="0" w:color="auto"/>
      </w:divBdr>
      <w:divsChild>
        <w:div w:id="369963737">
          <w:marLeft w:val="0"/>
          <w:marRight w:val="0"/>
          <w:marTop w:val="0"/>
          <w:marBottom w:val="0"/>
          <w:divBdr>
            <w:top w:val="none" w:sz="0" w:space="0" w:color="auto"/>
            <w:left w:val="none" w:sz="0" w:space="0" w:color="auto"/>
            <w:bottom w:val="none" w:sz="0" w:space="0" w:color="auto"/>
            <w:right w:val="none" w:sz="0" w:space="0" w:color="auto"/>
          </w:divBdr>
        </w:div>
      </w:divsChild>
    </w:div>
    <w:div w:id="1285575690">
      <w:bodyDiv w:val="1"/>
      <w:marLeft w:val="0"/>
      <w:marRight w:val="0"/>
      <w:marTop w:val="0"/>
      <w:marBottom w:val="0"/>
      <w:divBdr>
        <w:top w:val="none" w:sz="0" w:space="0" w:color="auto"/>
        <w:left w:val="none" w:sz="0" w:space="0" w:color="auto"/>
        <w:bottom w:val="none" w:sz="0" w:space="0" w:color="auto"/>
        <w:right w:val="none" w:sz="0" w:space="0" w:color="auto"/>
      </w:divBdr>
      <w:divsChild>
        <w:div w:id="21788609">
          <w:marLeft w:val="0"/>
          <w:marRight w:val="0"/>
          <w:marTop w:val="0"/>
          <w:marBottom w:val="0"/>
          <w:divBdr>
            <w:top w:val="none" w:sz="0" w:space="0" w:color="auto"/>
            <w:left w:val="none" w:sz="0" w:space="0" w:color="auto"/>
            <w:bottom w:val="none" w:sz="0" w:space="0" w:color="auto"/>
            <w:right w:val="none" w:sz="0" w:space="0" w:color="auto"/>
          </w:divBdr>
        </w:div>
      </w:divsChild>
    </w:div>
    <w:div w:id="1285695336">
      <w:bodyDiv w:val="1"/>
      <w:marLeft w:val="0"/>
      <w:marRight w:val="0"/>
      <w:marTop w:val="0"/>
      <w:marBottom w:val="0"/>
      <w:divBdr>
        <w:top w:val="none" w:sz="0" w:space="0" w:color="auto"/>
        <w:left w:val="none" w:sz="0" w:space="0" w:color="auto"/>
        <w:bottom w:val="none" w:sz="0" w:space="0" w:color="auto"/>
        <w:right w:val="none" w:sz="0" w:space="0" w:color="auto"/>
      </w:divBdr>
      <w:divsChild>
        <w:div w:id="1749231174">
          <w:marLeft w:val="0"/>
          <w:marRight w:val="0"/>
          <w:marTop w:val="0"/>
          <w:marBottom w:val="0"/>
          <w:divBdr>
            <w:top w:val="none" w:sz="0" w:space="0" w:color="auto"/>
            <w:left w:val="none" w:sz="0" w:space="0" w:color="auto"/>
            <w:bottom w:val="none" w:sz="0" w:space="0" w:color="auto"/>
            <w:right w:val="none" w:sz="0" w:space="0" w:color="auto"/>
          </w:divBdr>
        </w:div>
      </w:divsChild>
    </w:div>
    <w:div w:id="1289896058">
      <w:bodyDiv w:val="1"/>
      <w:marLeft w:val="0"/>
      <w:marRight w:val="0"/>
      <w:marTop w:val="0"/>
      <w:marBottom w:val="0"/>
      <w:divBdr>
        <w:top w:val="none" w:sz="0" w:space="0" w:color="auto"/>
        <w:left w:val="none" w:sz="0" w:space="0" w:color="auto"/>
        <w:bottom w:val="none" w:sz="0" w:space="0" w:color="auto"/>
        <w:right w:val="none" w:sz="0" w:space="0" w:color="auto"/>
      </w:divBdr>
      <w:divsChild>
        <w:div w:id="19555828">
          <w:marLeft w:val="0"/>
          <w:marRight w:val="0"/>
          <w:marTop w:val="0"/>
          <w:marBottom w:val="0"/>
          <w:divBdr>
            <w:top w:val="none" w:sz="0" w:space="0" w:color="auto"/>
            <w:left w:val="none" w:sz="0" w:space="0" w:color="auto"/>
            <w:bottom w:val="none" w:sz="0" w:space="0" w:color="auto"/>
            <w:right w:val="none" w:sz="0" w:space="0" w:color="auto"/>
          </w:divBdr>
        </w:div>
        <w:div w:id="353002844">
          <w:marLeft w:val="0"/>
          <w:marRight w:val="0"/>
          <w:marTop w:val="0"/>
          <w:marBottom w:val="0"/>
          <w:divBdr>
            <w:top w:val="none" w:sz="0" w:space="0" w:color="auto"/>
            <w:left w:val="none" w:sz="0" w:space="0" w:color="auto"/>
            <w:bottom w:val="none" w:sz="0" w:space="0" w:color="auto"/>
            <w:right w:val="none" w:sz="0" w:space="0" w:color="auto"/>
          </w:divBdr>
        </w:div>
        <w:div w:id="689448361">
          <w:marLeft w:val="0"/>
          <w:marRight w:val="0"/>
          <w:marTop w:val="0"/>
          <w:marBottom w:val="0"/>
          <w:divBdr>
            <w:top w:val="none" w:sz="0" w:space="0" w:color="auto"/>
            <w:left w:val="none" w:sz="0" w:space="0" w:color="auto"/>
            <w:bottom w:val="none" w:sz="0" w:space="0" w:color="auto"/>
            <w:right w:val="none" w:sz="0" w:space="0" w:color="auto"/>
          </w:divBdr>
        </w:div>
        <w:div w:id="1129200965">
          <w:marLeft w:val="0"/>
          <w:marRight w:val="0"/>
          <w:marTop w:val="0"/>
          <w:marBottom w:val="0"/>
          <w:divBdr>
            <w:top w:val="none" w:sz="0" w:space="0" w:color="auto"/>
            <w:left w:val="none" w:sz="0" w:space="0" w:color="auto"/>
            <w:bottom w:val="none" w:sz="0" w:space="0" w:color="auto"/>
            <w:right w:val="none" w:sz="0" w:space="0" w:color="auto"/>
          </w:divBdr>
        </w:div>
        <w:div w:id="1256671003">
          <w:marLeft w:val="0"/>
          <w:marRight w:val="0"/>
          <w:marTop w:val="0"/>
          <w:marBottom w:val="0"/>
          <w:divBdr>
            <w:top w:val="none" w:sz="0" w:space="0" w:color="auto"/>
            <w:left w:val="none" w:sz="0" w:space="0" w:color="auto"/>
            <w:bottom w:val="none" w:sz="0" w:space="0" w:color="auto"/>
            <w:right w:val="none" w:sz="0" w:space="0" w:color="auto"/>
          </w:divBdr>
        </w:div>
        <w:div w:id="1353608789">
          <w:marLeft w:val="0"/>
          <w:marRight w:val="0"/>
          <w:marTop w:val="0"/>
          <w:marBottom w:val="0"/>
          <w:divBdr>
            <w:top w:val="none" w:sz="0" w:space="0" w:color="auto"/>
            <w:left w:val="none" w:sz="0" w:space="0" w:color="auto"/>
            <w:bottom w:val="none" w:sz="0" w:space="0" w:color="auto"/>
            <w:right w:val="none" w:sz="0" w:space="0" w:color="auto"/>
          </w:divBdr>
        </w:div>
        <w:div w:id="1751465070">
          <w:marLeft w:val="0"/>
          <w:marRight w:val="0"/>
          <w:marTop w:val="0"/>
          <w:marBottom w:val="0"/>
          <w:divBdr>
            <w:top w:val="none" w:sz="0" w:space="0" w:color="auto"/>
            <w:left w:val="none" w:sz="0" w:space="0" w:color="auto"/>
            <w:bottom w:val="none" w:sz="0" w:space="0" w:color="auto"/>
            <w:right w:val="none" w:sz="0" w:space="0" w:color="auto"/>
          </w:divBdr>
        </w:div>
      </w:divsChild>
    </w:div>
    <w:div w:id="1296178472">
      <w:bodyDiv w:val="1"/>
      <w:marLeft w:val="0"/>
      <w:marRight w:val="0"/>
      <w:marTop w:val="0"/>
      <w:marBottom w:val="0"/>
      <w:divBdr>
        <w:top w:val="none" w:sz="0" w:space="0" w:color="auto"/>
        <w:left w:val="none" w:sz="0" w:space="0" w:color="auto"/>
        <w:bottom w:val="none" w:sz="0" w:space="0" w:color="auto"/>
        <w:right w:val="none" w:sz="0" w:space="0" w:color="auto"/>
      </w:divBdr>
      <w:divsChild>
        <w:div w:id="740835208">
          <w:marLeft w:val="0"/>
          <w:marRight w:val="0"/>
          <w:marTop w:val="0"/>
          <w:marBottom w:val="0"/>
          <w:divBdr>
            <w:top w:val="none" w:sz="0" w:space="0" w:color="auto"/>
            <w:left w:val="none" w:sz="0" w:space="0" w:color="auto"/>
            <w:bottom w:val="none" w:sz="0" w:space="0" w:color="auto"/>
            <w:right w:val="none" w:sz="0" w:space="0" w:color="auto"/>
          </w:divBdr>
        </w:div>
      </w:divsChild>
    </w:div>
    <w:div w:id="1300724520">
      <w:bodyDiv w:val="1"/>
      <w:marLeft w:val="0"/>
      <w:marRight w:val="0"/>
      <w:marTop w:val="0"/>
      <w:marBottom w:val="0"/>
      <w:divBdr>
        <w:top w:val="none" w:sz="0" w:space="0" w:color="auto"/>
        <w:left w:val="none" w:sz="0" w:space="0" w:color="auto"/>
        <w:bottom w:val="none" w:sz="0" w:space="0" w:color="auto"/>
        <w:right w:val="none" w:sz="0" w:space="0" w:color="auto"/>
      </w:divBdr>
      <w:divsChild>
        <w:div w:id="106971866">
          <w:marLeft w:val="0"/>
          <w:marRight w:val="0"/>
          <w:marTop w:val="0"/>
          <w:marBottom w:val="0"/>
          <w:divBdr>
            <w:top w:val="none" w:sz="0" w:space="0" w:color="auto"/>
            <w:left w:val="none" w:sz="0" w:space="0" w:color="auto"/>
            <w:bottom w:val="none" w:sz="0" w:space="0" w:color="auto"/>
            <w:right w:val="none" w:sz="0" w:space="0" w:color="auto"/>
          </w:divBdr>
        </w:div>
      </w:divsChild>
    </w:div>
    <w:div w:id="1305282719">
      <w:bodyDiv w:val="1"/>
      <w:marLeft w:val="0"/>
      <w:marRight w:val="0"/>
      <w:marTop w:val="0"/>
      <w:marBottom w:val="0"/>
      <w:divBdr>
        <w:top w:val="none" w:sz="0" w:space="0" w:color="auto"/>
        <w:left w:val="none" w:sz="0" w:space="0" w:color="auto"/>
        <w:bottom w:val="none" w:sz="0" w:space="0" w:color="auto"/>
        <w:right w:val="none" w:sz="0" w:space="0" w:color="auto"/>
      </w:divBdr>
      <w:divsChild>
        <w:div w:id="644089031">
          <w:marLeft w:val="0"/>
          <w:marRight w:val="0"/>
          <w:marTop w:val="0"/>
          <w:marBottom w:val="0"/>
          <w:divBdr>
            <w:top w:val="none" w:sz="0" w:space="0" w:color="auto"/>
            <w:left w:val="none" w:sz="0" w:space="0" w:color="auto"/>
            <w:bottom w:val="none" w:sz="0" w:space="0" w:color="auto"/>
            <w:right w:val="none" w:sz="0" w:space="0" w:color="auto"/>
          </w:divBdr>
        </w:div>
      </w:divsChild>
    </w:div>
    <w:div w:id="1318458123">
      <w:bodyDiv w:val="1"/>
      <w:marLeft w:val="0"/>
      <w:marRight w:val="0"/>
      <w:marTop w:val="0"/>
      <w:marBottom w:val="0"/>
      <w:divBdr>
        <w:top w:val="none" w:sz="0" w:space="0" w:color="auto"/>
        <w:left w:val="none" w:sz="0" w:space="0" w:color="auto"/>
        <w:bottom w:val="none" w:sz="0" w:space="0" w:color="auto"/>
        <w:right w:val="none" w:sz="0" w:space="0" w:color="auto"/>
      </w:divBdr>
      <w:divsChild>
        <w:div w:id="1282876954">
          <w:marLeft w:val="0"/>
          <w:marRight w:val="0"/>
          <w:marTop w:val="0"/>
          <w:marBottom w:val="0"/>
          <w:divBdr>
            <w:top w:val="none" w:sz="0" w:space="0" w:color="auto"/>
            <w:left w:val="none" w:sz="0" w:space="0" w:color="auto"/>
            <w:bottom w:val="none" w:sz="0" w:space="0" w:color="auto"/>
            <w:right w:val="none" w:sz="0" w:space="0" w:color="auto"/>
          </w:divBdr>
        </w:div>
      </w:divsChild>
    </w:div>
    <w:div w:id="1320112300">
      <w:bodyDiv w:val="1"/>
      <w:marLeft w:val="0"/>
      <w:marRight w:val="0"/>
      <w:marTop w:val="0"/>
      <w:marBottom w:val="0"/>
      <w:divBdr>
        <w:top w:val="none" w:sz="0" w:space="0" w:color="auto"/>
        <w:left w:val="none" w:sz="0" w:space="0" w:color="auto"/>
        <w:bottom w:val="none" w:sz="0" w:space="0" w:color="auto"/>
        <w:right w:val="none" w:sz="0" w:space="0" w:color="auto"/>
      </w:divBdr>
      <w:divsChild>
        <w:div w:id="874536168">
          <w:marLeft w:val="0"/>
          <w:marRight w:val="0"/>
          <w:marTop w:val="0"/>
          <w:marBottom w:val="0"/>
          <w:divBdr>
            <w:top w:val="none" w:sz="0" w:space="0" w:color="auto"/>
            <w:left w:val="none" w:sz="0" w:space="0" w:color="auto"/>
            <w:bottom w:val="none" w:sz="0" w:space="0" w:color="auto"/>
            <w:right w:val="none" w:sz="0" w:space="0" w:color="auto"/>
          </w:divBdr>
        </w:div>
      </w:divsChild>
    </w:div>
    <w:div w:id="1321152315">
      <w:bodyDiv w:val="1"/>
      <w:marLeft w:val="0"/>
      <w:marRight w:val="0"/>
      <w:marTop w:val="0"/>
      <w:marBottom w:val="0"/>
      <w:divBdr>
        <w:top w:val="none" w:sz="0" w:space="0" w:color="auto"/>
        <w:left w:val="none" w:sz="0" w:space="0" w:color="auto"/>
        <w:bottom w:val="none" w:sz="0" w:space="0" w:color="auto"/>
        <w:right w:val="none" w:sz="0" w:space="0" w:color="auto"/>
      </w:divBdr>
      <w:divsChild>
        <w:div w:id="203100286">
          <w:marLeft w:val="0"/>
          <w:marRight w:val="0"/>
          <w:marTop w:val="0"/>
          <w:marBottom w:val="0"/>
          <w:divBdr>
            <w:top w:val="none" w:sz="0" w:space="0" w:color="auto"/>
            <w:left w:val="none" w:sz="0" w:space="0" w:color="auto"/>
            <w:bottom w:val="none" w:sz="0" w:space="0" w:color="auto"/>
            <w:right w:val="none" w:sz="0" w:space="0" w:color="auto"/>
          </w:divBdr>
        </w:div>
      </w:divsChild>
    </w:div>
    <w:div w:id="1322350920">
      <w:bodyDiv w:val="1"/>
      <w:marLeft w:val="0"/>
      <w:marRight w:val="0"/>
      <w:marTop w:val="0"/>
      <w:marBottom w:val="0"/>
      <w:divBdr>
        <w:top w:val="none" w:sz="0" w:space="0" w:color="auto"/>
        <w:left w:val="none" w:sz="0" w:space="0" w:color="auto"/>
        <w:bottom w:val="none" w:sz="0" w:space="0" w:color="auto"/>
        <w:right w:val="none" w:sz="0" w:space="0" w:color="auto"/>
      </w:divBdr>
      <w:divsChild>
        <w:div w:id="883519638">
          <w:marLeft w:val="0"/>
          <w:marRight w:val="0"/>
          <w:marTop w:val="0"/>
          <w:marBottom w:val="0"/>
          <w:divBdr>
            <w:top w:val="none" w:sz="0" w:space="0" w:color="auto"/>
            <w:left w:val="none" w:sz="0" w:space="0" w:color="auto"/>
            <w:bottom w:val="none" w:sz="0" w:space="0" w:color="auto"/>
            <w:right w:val="none" w:sz="0" w:space="0" w:color="auto"/>
          </w:divBdr>
        </w:div>
      </w:divsChild>
    </w:div>
    <w:div w:id="1323658361">
      <w:bodyDiv w:val="1"/>
      <w:marLeft w:val="0"/>
      <w:marRight w:val="0"/>
      <w:marTop w:val="0"/>
      <w:marBottom w:val="0"/>
      <w:divBdr>
        <w:top w:val="none" w:sz="0" w:space="0" w:color="auto"/>
        <w:left w:val="none" w:sz="0" w:space="0" w:color="auto"/>
        <w:bottom w:val="none" w:sz="0" w:space="0" w:color="auto"/>
        <w:right w:val="none" w:sz="0" w:space="0" w:color="auto"/>
      </w:divBdr>
      <w:divsChild>
        <w:div w:id="460999797">
          <w:marLeft w:val="0"/>
          <w:marRight w:val="0"/>
          <w:marTop w:val="0"/>
          <w:marBottom w:val="0"/>
          <w:divBdr>
            <w:top w:val="none" w:sz="0" w:space="0" w:color="auto"/>
            <w:left w:val="none" w:sz="0" w:space="0" w:color="auto"/>
            <w:bottom w:val="none" w:sz="0" w:space="0" w:color="auto"/>
            <w:right w:val="none" w:sz="0" w:space="0" w:color="auto"/>
          </w:divBdr>
        </w:div>
      </w:divsChild>
    </w:div>
    <w:div w:id="1325626773">
      <w:bodyDiv w:val="1"/>
      <w:marLeft w:val="0"/>
      <w:marRight w:val="0"/>
      <w:marTop w:val="0"/>
      <w:marBottom w:val="0"/>
      <w:divBdr>
        <w:top w:val="none" w:sz="0" w:space="0" w:color="auto"/>
        <w:left w:val="none" w:sz="0" w:space="0" w:color="auto"/>
        <w:bottom w:val="none" w:sz="0" w:space="0" w:color="auto"/>
        <w:right w:val="none" w:sz="0" w:space="0" w:color="auto"/>
      </w:divBdr>
      <w:divsChild>
        <w:div w:id="523250099">
          <w:marLeft w:val="0"/>
          <w:marRight w:val="0"/>
          <w:marTop w:val="0"/>
          <w:marBottom w:val="0"/>
          <w:divBdr>
            <w:top w:val="none" w:sz="0" w:space="0" w:color="auto"/>
            <w:left w:val="none" w:sz="0" w:space="0" w:color="auto"/>
            <w:bottom w:val="none" w:sz="0" w:space="0" w:color="auto"/>
            <w:right w:val="none" w:sz="0" w:space="0" w:color="auto"/>
          </w:divBdr>
        </w:div>
      </w:divsChild>
    </w:div>
    <w:div w:id="1328678682">
      <w:bodyDiv w:val="1"/>
      <w:marLeft w:val="0"/>
      <w:marRight w:val="0"/>
      <w:marTop w:val="0"/>
      <w:marBottom w:val="0"/>
      <w:divBdr>
        <w:top w:val="none" w:sz="0" w:space="0" w:color="auto"/>
        <w:left w:val="none" w:sz="0" w:space="0" w:color="auto"/>
        <w:bottom w:val="none" w:sz="0" w:space="0" w:color="auto"/>
        <w:right w:val="none" w:sz="0" w:space="0" w:color="auto"/>
      </w:divBdr>
    </w:div>
    <w:div w:id="1330253332">
      <w:bodyDiv w:val="1"/>
      <w:marLeft w:val="0"/>
      <w:marRight w:val="0"/>
      <w:marTop w:val="0"/>
      <w:marBottom w:val="0"/>
      <w:divBdr>
        <w:top w:val="none" w:sz="0" w:space="0" w:color="auto"/>
        <w:left w:val="none" w:sz="0" w:space="0" w:color="auto"/>
        <w:bottom w:val="none" w:sz="0" w:space="0" w:color="auto"/>
        <w:right w:val="none" w:sz="0" w:space="0" w:color="auto"/>
      </w:divBdr>
      <w:divsChild>
        <w:div w:id="2045474596">
          <w:marLeft w:val="0"/>
          <w:marRight w:val="0"/>
          <w:marTop w:val="0"/>
          <w:marBottom w:val="0"/>
          <w:divBdr>
            <w:top w:val="none" w:sz="0" w:space="0" w:color="auto"/>
            <w:left w:val="none" w:sz="0" w:space="0" w:color="auto"/>
            <w:bottom w:val="none" w:sz="0" w:space="0" w:color="auto"/>
            <w:right w:val="none" w:sz="0" w:space="0" w:color="auto"/>
          </w:divBdr>
        </w:div>
      </w:divsChild>
    </w:div>
    <w:div w:id="1331445739">
      <w:bodyDiv w:val="1"/>
      <w:marLeft w:val="0"/>
      <w:marRight w:val="0"/>
      <w:marTop w:val="0"/>
      <w:marBottom w:val="0"/>
      <w:divBdr>
        <w:top w:val="none" w:sz="0" w:space="0" w:color="auto"/>
        <w:left w:val="none" w:sz="0" w:space="0" w:color="auto"/>
        <w:bottom w:val="none" w:sz="0" w:space="0" w:color="auto"/>
        <w:right w:val="none" w:sz="0" w:space="0" w:color="auto"/>
      </w:divBdr>
      <w:divsChild>
        <w:div w:id="1221870015">
          <w:marLeft w:val="0"/>
          <w:marRight w:val="0"/>
          <w:marTop w:val="0"/>
          <w:marBottom w:val="0"/>
          <w:divBdr>
            <w:top w:val="none" w:sz="0" w:space="0" w:color="auto"/>
            <w:left w:val="none" w:sz="0" w:space="0" w:color="auto"/>
            <w:bottom w:val="none" w:sz="0" w:space="0" w:color="auto"/>
            <w:right w:val="none" w:sz="0" w:space="0" w:color="auto"/>
          </w:divBdr>
        </w:div>
      </w:divsChild>
    </w:div>
    <w:div w:id="1332102550">
      <w:bodyDiv w:val="1"/>
      <w:marLeft w:val="0"/>
      <w:marRight w:val="0"/>
      <w:marTop w:val="0"/>
      <w:marBottom w:val="0"/>
      <w:divBdr>
        <w:top w:val="none" w:sz="0" w:space="0" w:color="auto"/>
        <w:left w:val="none" w:sz="0" w:space="0" w:color="auto"/>
        <w:bottom w:val="none" w:sz="0" w:space="0" w:color="auto"/>
        <w:right w:val="none" w:sz="0" w:space="0" w:color="auto"/>
      </w:divBdr>
      <w:divsChild>
        <w:div w:id="1259019568">
          <w:marLeft w:val="0"/>
          <w:marRight w:val="0"/>
          <w:marTop w:val="0"/>
          <w:marBottom w:val="0"/>
          <w:divBdr>
            <w:top w:val="none" w:sz="0" w:space="0" w:color="auto"/>
            <w:left w:val="none" w:sz="0" w:space="0" w:color="auto"/>
            <w:bottom w:val="none" w:sz="0" w:space="0" w:color="auto"/>
            <w:right w:val="none" w:sz="0" w:space="0" w:color="auto"/>
          </w:divBdr>
        </w:div>
      </w:divsChild>
    </w:div>
    <w:div w:id="1338724914">
      <w:bodyDiv w:val="1"/>
      <w:marLeft w:val="0"/>
      <w:marRight w:val="0"/>
      <w:marTop w:val="0"/>
      <w:marBottom w:val="0"/>
      <w:divBdr>
        <w:top w:val="none" w:sz="0" w:space="0" w:color="auto"/>
        <w:left w:val="none" w:sz="0" w:space="0" w:color="auto"/>
        <w:bottom w:val="none" w:sz="0" w:space="0" w:color="auto"/>
        <w:right w:val="none" w:sz="0" w:space="0" w:color="auto"/>
      </w:divBdr>
      <w:divsChild>
        <w:div w:id="1607496070">
          <w:marLeft w:val="0"/>
          <w:marRight w:val="0"/>
          <w:marTop w:val="0"/>
          <w:marBottom w:val="0"/>
          <w:divBdr>
            <w:top w:val="none" w:sz="0" w:space="0" w:color="auto"/>
            <w:left w:val="none" w:sz="0" w:space="0" w:color="auto"/>
            <w:bottom w:val="none" w:sz="0" w:space="0" w:color="auto"/>
            <w:right w:val="none" w:sz="0" w:space="0" w:color="auto"/>
          </w:divBdr>
        </w:div>
      </w:divsChild>
    </w:div>
    <w:div w:id="1340500202">
      <w:bodyDiv w:val="1"/>
      <w:marLeft w:val="0"/>
      <w:marRight w:val="0"/>
      <w:marTop w:val="0"/>
      <w:marBottom w:val="0"/>
      <w:divBdr>
        <w:top w:val="none" w:sz="0" w:space="0" w:color="auto"/>
        <w:left w:val="none" w:sz="0" w:space="0" w:color="auto"/>
        <w:bottom w:val="none" w:sz="0" w:space="0" w:color="auto"/>
        <w:right w:val="none" w:sz="0" w:space="0" w:color="auto"/>
      </w:divBdr>
      <w:divsChild>
        <w:div w:id="2136867188">
          <w:marLeft w:val="0"/>
          <w:marRight w:val="0"/>
          <w:marTop w:val="0"/>
          <w:marBottom w:val="0"/>
          <w:divBdr>
            <w:top w:val="none" w:sz="0" w:space="0" w:color="auto"/>
            <w:left w:val="none" w:sz="0" w:space="0" w:color="auto"/>
            <w:bottom w:val="none" w:sz="0" w:space="0" w:color="auto"/>
            <w:right w:val="none" w:sz="0" w:space="0" w:color="auto"/>
          </w:divBdr>
        </w:div>
      </w:divsChild>
    </w:div>
    <w:div w:id="1345858122">
      <w:bodyDiv w:val="1"/>
      <w:marLeft w:val="0"/>
      <w:marRight w:val="0"/>
      <w:marTop w:val="0"/>
      <w:marBottom w:val="0"/>
      <w:divBdr>
        <w:top w:val="none" w:sz="0" w:space="0" w:color="auto"/>
        <w:left w:val="none" w:sz="0" w:space="0" w:color="auto"/>
        <w:bottom w:val="none" w:sz="0" w:space="0" w:color="auto"/>
        <w:right w:val="none" w:sz="0" w:space="0" w:color="auto"/>
      </w:divBdr>
      <w:divsChild>
        <w:div w:id="1031103487">
          <w:marLeft w:val="0"/>
          <w:marRight w:val="0"/>
          <w:marTop w:val="0"/>
          <w:marBottom w:val="0"/>
          <w:divBdr>
            <w:top w:val="none" w:sz="0" w:space="0" w:color="auto"/>
            <w:left w:val="none" w:sz="0" w:space="0" w:color="auto"/>
            <w:bottom w:val="none" w:sz="0" w:space="0" w:color="auto"/>
            <w:right w:val="none" w:sz="0" w:space="0" w:color="auto"/>
          </w:divBdr>
        </w:div>
      </w:divsChild>
    </w:div>
    <w:div w:id="1347630139">
      <w:bodyDiv w:val="1"/>
      <w:marLeft w:val="0"/>
      <w:marRight w:val="0"/>
      <w:marTop w:val="0"/>
      <w:marBottom w:val="0"/>
      <w:divBdr>
        <w:top w:val="none" w:sz="0" w:space="0" w:color="auto"/>
        <w:left w:val="none" w:sz="0" w:space="0" w:color="auto"/>
        <w:bottom w:val="none" w:sz="0" w:space="0" w:color="auto"/>
        <w:right w:val="none" w:sz="0" w:space="0" w:color="auto"/>
      </w:divBdr>
      <w:divsChild>
        <w:div w:id="550193683">
          <w:marLeft w:val="0"/>
          <w:marRight w:val="0"/>
          <w:marTop w:val="0"/>
          <w:marBottom w:val="0"/>
          <w:divBdr>
            <w:top w:val="none" w:sz="0" w:space="0" w:color="auto"/>
            <w:left w:val="none" w:sz="0" w:space="0" w:color="auto"/>
            <w:bottom w:val="none" w:sz="0" w:space="0" w:color="auto"/>
            <w:right w:val="none" w:sz="0" w:space="0" w:color="auto"/>
          </w:divBdr>
        </w:div>
      </w:divsChild>
    </w:div>
    <w:div w:id="1351178934">
      <w:bodyDiv w:val="1"/>
      <w:marLeft w:val="0"/>
      <w:marRight w:val="0"/>
      <w:marTop w:val="0"/>
      <w:marBottom w:val="0"/>
      <w:divBdr>
        <w:top w:val="none" w:sz="0" w:space="0" w:color="auto"/>
        <w:left w:val="none" w:sz="0" w:space="0" w:color="auto"/>
        <w:bottom w:val="none" w:sz="0" w:space="0" w:color="auto"/>
        <w:right w:val="none" w:sz="0" w:space="0" w:color="auto"/>
      </w:divBdr>
      <w:divsChild>
        <w:div w:id="332806710">
          <w:marLeft w:val="0"/>
          <w:marRight w:val="0"/>
          <w:marTop w:val="0"/>
          <w:marBottom w:val="0"/>
          <w:divBdr>
            <w:top w:val="none" w:sz="0" w:space="0" w:color="auto"/>
            <w:left w:val="none" w:sz="0" w:space="0" w:color="auto"/>
            <w:bottom w:val="none" w:sz="0" w:space="0" w:color="auto"/>
            <w:right w:val="none" w:sz="0" w:space="0" w:color="auto"/>
          </w:divBdr>
        </w:div>
      </w:divsChild>
    </w:div>
    <w:div w:id="1367365218">
      <w:bodyDiv w:val="1"/>
      <w:marLeft w:val="0"/>
      <w:marRight w:val="0"/>
      <w:marTop w:val="0"/>
      <w:marBottom w:val="0"/>
      <w:divBdr>
        <w:top w:val="none" w:sz="0" w:space="0" w:color="auto"/>
        <w:left w:val="none" w:sz="0" w:space="0" w:color="auto"/>
        <w:bottom w:val="none" w:sz="0" w:space="0" w:color="auto"/>
        <w:right w:val="none" w:sz="0" w:space="0" w:color="auto"/>
      </w:divBdr>
      <w:divsChild>
        <w:div w:id="378095106">
          <w:marLeft w:val="0"/>
          <w:marRight w:val="0"/>
          <w:marTop w:val="0"/>
          <w:marBottom w:val="0"/>
          <w:divBdr>
            <w:top w:val="none" w:sz="0" w:space="0" w:color="auto"/>
            <w:left w:val="none" w:sz="0" w:space="0" w:color="auto"/>
            <w:bottom w:val="none" w:sz="0" w:space="0" w:color="auto"/>
            <w:right w:val="none" w:sz="0" w:space="0" w:color="auto"/>
          </w:divBdr>
        </w:div>
      </w:divsChild>
    </w:div>
    <w:div w:id="1368486580">
      <w:bodyDiv w:val="1"/>
      <w:marLeft w:val="0"/>
      <w:marRight w:val="0"/>
      <w:marTop w:val="0"/>
      <w:marBottom w:val="0"/>
      <w:divBdr>
        <w:top w:val="none" w:sz="0" w:space="0" w:color="auto"/>
        <w:left w:val="none" w:sz="0" w:space="0" w:color="auto"/>
        <w:bottom w:val="none" w:sz="0" w:space="0" w:color="auto"/>
        <w:right w:val="none" w:sz="0" w:space="0" w:color="auto"/>
      </w:divBdr>
      <w:divsChild>
        <w:div w:id="250162008">
          <w:marLeft w:val="0"/>
          <w:marRight w:val="0"/>
          <w:marTop w:val="0"/>
          <w:marBottom w:val="0"/>
          <w:divBdr>
            <w:top w:val="none" w:sz="0" w:space="0" w:color="auto"/>
            <w:left w:val="none" w:sz="0" w:space="0" w:color="auto"/>
            <w:bottom w:val="none" w:sz="0" w:space="0" w:color="auto"/>
            <w:right w:val="none" w:sz="0" w:space="0" w:color="auto"/>
          </w:divBdr>
        </w:div>
      </w:divsChild>
    </w:div>
    <w:div w:id="1369143472">
      <w:bodyDiv w:val="1"/>
      <w:marLeft w:val="0"/>
      <w:marRight w:val="0"/>
      <w:marTop w:val="0"/>
      <w:marBottom w:val="0"/>
      <w:divBdr>
        <w:top w:val="none" w:sz="0" w:space="0" w:color="auto"/>
        <w:left w:val="none" w:sz="0" w:space="0" w:color="auto"/>
        <w:bottom w:val="none" w:sz="0" w:space="0" w:color="auto"/>
        <w:right w:val="none" w:sz="0" w:space="0" w:color="auto"/>
      </w:divBdr>
      <w:divsChild>
        <w:div w:id="1297486928">
          <w:marLeft w:val="0"/>
          <w:marRight w:val="0"/>
          <w:marTop w:val="0"/>
          <w:marBottom w:val="0"/>
          <w:divBdr>
            <w:top w:val="none" w:sz="0" w:space="0" w:color="auto"/>
            <w:left w:val="none" w:sz="0" w:space="0" w:color="auto"/>
            <w:bottom w:val="none" w:sz="0" w:space="0" w:color="auto"/>
            <w:right w:val="none" w:sz="0" w:space="0" w:color="auto"/>
          </w:divBdr>
        </w:div>
      </w:divsChild>
    </w:div>
    <w:div w:id="1370185042">
      <w:bodyDiv w:val="1"/>
      <w:marLeft w:val="0"/>
      <w:marRight w:val="0"/>
      <w:marTop w:val="0"/>
      <w:marBottom w:val="0"/>
      <w:divBdr>
        <w:top w:val="none" w:sz="0" w:space="0" w:color="auto"/>
        <w:left w:val="none" w:sz="0" w:space="0" w:color="auto"/>
        <w:bottom w:val="none" w:sz="0" w:space="0" w:color="auto"/>
        <w:right w:val="none" w:sz="0" w:space="0" w:color="auto"/>
      </w:divBdr>
      <w:divsChild>
        <w:div w:id="58602635">
          <w:marLeft w:val="0"/>
          <w:marRight w:val="0"/>
          <w:marTop w:val="0"/>
          <w:marBottom w:val="0"/>
          <w:divBdr>
            <w:top w:val="none" w:sz="0" w:space="0" w:color="auto"/>
            <w:left w:val="none" w:sz="0" w:space="0" w:color="auto"/>
            <w:bottom w:val="none" w:sz="0" w:space="0" w:color="auto"/>
            <w:right w:val="none" w:sz="0" w:space="0" w:color="auto"/>
          </w:divBdr>
        </w:div>
      </w:divsChild>
    </w:div>
    <w:div w:id="1373535651">
      <w:bodyDiv w:val="1"/>
      <w:marLeft w:val="0"/>
      <w:marRight w:val="0"/>
      <w:marTop w:val="0"/>
      <w:marBottom w:val="0"/>
      <w:divBdr>
        <w:top w:val="none" w:sz="0" w:space="0" w:color="auto"/>
        <w:left w:val="none" w:sz="0" w:space="0" w:color="auto"/>
        <w:bottom w:val="none" w:sz="0" w:space="0" w:color="auto"/>
        <w:right w:val="none" w:sz="0" w:space="0" w:color="auto"/>
      </w:divBdr>
      <w:divsChild>
        <w:div w:id="211311588">
          <w:marLeft w:val="0"/>
          <w:marRight w:val="0"/>
          <w:marTop w:val="0"/>
          <w:marBottom w:val="0"/>
          <w:divBdr>
            <w:top w:val="none" w:sz="0" w:space="0" w:color="auto"/>
            <w:left w:val="none" w:sz="0" w:space="0" w:color="auto"/>
            <w:bottom w:val="none" w:sz="0" w:space="0" w:color="auto"/>
            <w:right w:val="none" w:sz="0" w:space="0" w:color="auto"/>
          </w:divBdr>
        </w:div>
      </w:divsChild>
    </w:div>
    <w:div w:id="1375931246">
      <w:bodyDiv w:val="1"/>
      <w:marLeft w:val="0"/>
      <w:marRight w:val="0"/>
      <w:marTop w:val="0"/>
      <w:marBottom w:val="0"/>
      <w:divBdr>
        <w:top w:val="none" w:sz="0" w:space="0" w:color="auto"/>
        <w:left w:val="none" w:sz="0" w:space="0" w:color="auto"/>
        <w:bottom w:val="none" w:sz="0" w:space="0" w:color="auto"/>
        <w:right w:val="none" w:sz="0" w:space="0" w:color="auto"/>
      </w:divBdr>
      <w:divsChild>
        <w:div w:id="1781073062">
          <w:marLeft w:val="0"/>
          <w:marRight w:val="0"/>
          <w:marTop w:val="0"/>
          <w:marBottom w:val="0"/>
          <w:divBdr>
            <w:top w:val="none" w:sz="0" w:space="0" w:color="auto"/>
            <w:left w:val="none" w:sz="0" w:space="0" w:color="auto"/>
            <w:bottom w:val="none" w:sz="0" w:space="0" w:color="auto"/>
            <w:right w:val="none" w:sz="0" w:space="0" w:color="auto"/>
          </w:divBdr>
        </w:div>
      </w:divsChild>
    </w:div>
    <w:div w:id="1389452905">
      <w:bodyDiv w:val="1"/>
      <w:marLeft w:val="0"/>
      <w:marRight w:val="0"/>
      <w:marTop w:val="0"/>
      <w:marBottom w:val="0"/>
      <w:divBdr>
        <w:top w:val="none" w:sz="0" w:space="0" w:color="auto"/>
        <w:left w:val="none" w:sz="0" w:space="0" w:color="auto"/>
        <w:bottom w:val="none" w:sz="0" w:space="0" w:color="auto"/>
        <w:right w:val="none" w:sz="0" w:space="0" w:color="auto"/>
      </w:divBdr>
      <w:divsChild>
        <w:div w:id="1693800833">
          <w:marLeft w:val="0"/>
          <w:marRight w:val="0"/>
          <w:marTop w:val="0"/>
          <w:marBottom w:val="0"/>
          <w:divBdr>
            <w:top w:val="none" w:sz="0" w:space="0" w:color="auto"/>
            <w:left w:val="none" w:sz="0" w:space="0" w:color="auto"/>
            <w:bottom w:val="none" w:sz="0" w:space="0" w:color="auto"/>
            <w:right w:val="none" w:sz="0" w:space="0" w:color="auto"/>
          </w:divBdr>
        </w:div>
      </w:divsChild>
    </w:div>
    <w:div w:id="1390423583">
      <w:bodyDiv w:val="1"/>
      <w:marLeft w:val="0"/>
      <w:marRight w:val="0"/>
      <w:marTop w:val="0"/>
      <w:marBottom w:val="0"/>
      <w:divBdr>
        <w:top w:val="none" w:sz="0" w:space="0" w:color="auto"/>
        <w:left w:val="none" w:sz="0" w:space="0" w:color="auto"/>
        <w:bottom w:val="none" w:sz="0" w:space="0" w:color="auto"/>
        <w:right w:val="none" w:sz="0" w:space="0" w:color="auto"/>
      </w:divBdr>
      <w:divsChild>
        <w:div w:id="1820801704">
          <w:marLeft w:val="0"/>
          <w:marRight w:val="0"/>
          <w:marTop w:val="0"/>
          <w:marBottom w:val="0"/>
          <w:divBdr>
            <w:top w:val="none" w:sz="0" w:space="0" w:color="auto"/>
            <w:left w:val="none" w:sz="0" w:space="0" w:color="auto"/>
            <w:bottom w:val="none" w:sz="0" w:space="0" w:color="auto"/>
            <w:right w:val="none" w:sz="0" w:space="0" w:color="auto"/>
          </w:divBdr>
        </w:div>
      </w:divsChild>
    </w:div>
    <w:div w:id="1390768955">
      <w:bodyDiv w:val="1"/>
      <w:marLeft w:val="0"/>
      <w:marRight w:val="0"/>
      <w:marTop w:val="0"/>
      <w:marBottom w:val="0"/>
      <w:divBdr>
        <w:top w:val="none" w:sz="0" w:space="0" w:color="auto"/>
        <w:left w:val="none" w:sz="0" w:space="0" w:color="auto"/>
        <w:bottom w:val="none" w:sz="0" w:space="0" w:color="auto"/>
        <w:right w:val="none" w:sz="0" w:space="0" w:color="auto"/>
      </w:divBdr>
      <w:divsChild>
        <w:div w:id="1109933833">
          <w:marLeft w:val="0"/>
          <w:marRight w:val="0"/>
          <w:marTop w:val="0"/>
          <w:marBottom w:val="0"/>
          <w:divBdr>
            <w:top w:val="none" w:sz="0" w:space="0" w:color="auto"/>
            <w:left w:val="none" w:sz="0" w:space="0" w:color="auto"/>
            <w:bottom w:val="none" w:sz="0" w:space="0" w:color="auto"/>
            <w:right w:val="none" w:sz="0" w:space="0" w:color="auto"/>
          </w:divBdr>
        </w:div>
      </w:divsChild>
    </w:div>
    <w:div w:id="1391884696">
      <w:bodyDiv w:val="1"/>
      <w:marLeft w:val="0"/>
      <w:marRight w:val="0"/>
      <w:marTop w:val="0"/>
      <w:marBottom w:val="0"/>
      <w:divBdr>
        <w:top w:val="none" w:sz="0" w:space="0" w:color="auto"/>
        <w:left w:val="none" w:sz="0" w:space="0" w:color="auto"/>
        <w:bottom w:val="none" w:sz="0" w:space="0" w:color="auto"/>
        <w:right w:val="none" w:sz="0" w:space="0" w:color="auto"/>
      </w:divBdr>
      <w:divsChild>
        <w:div w:id="946423955">
          <w:marLeft w:val="0"/>
          <w:marRight w:val="0"/>
          <w:marTop w:val="0"/>
          <w:marBottom w:val="0"/>
          <w:divBdr>
            <w:top w:val="none" w:sz="0" w:space="0" w:color="auto"/>
            <w:left w:val="none" w:sz="0" w:space="0" w:color="auto"/>
            <w:bottom w:val="none" w:sz="0" w:space="0" w:color="auto"/>
            <w:right w:val="none" w:sz="0" w:space="0" w:color="auto"/>
          </w:divBdr>
        </w:div>
      </w:divsChild>
    </w:div>
    <w:div w:id="1402946566">
      <w:bodyDiv w:val="1"/>
      <w:marLeft w:val="0"/>
      <w:marRight w:val="0"/>
      <w:marTop w:val="0"/>
      <w:marBottom w:val="0"/>
      <w:divBdr>
        <w:top w:val="none" w:sz="0" w:space="0" w:color="auto"/>
        <w:left w:val="none" w:sz="0" w:space="0" w:color="auto"/>
        <w:bottom w:val="none" w:sz="0" w:space="0" w:color="auto"/>
        <w:right w:val="none" w:sz="0" w:space="0" w:color="auto"/>
      </w:divBdr>
      <w:divsChild>
        <w:div w:id="1838954158">
          <w:marLeft w:val="0"/>
          <w:marRight w:val="0"/>
          <w:marTop w:val="0"/>
          <w:marBottom w:val="0"/>
          <w:divBdr>
            <w:top w:val="none" w:sz="0" w:space="0" w:color="auto"/>
            <w:left w:val="none" w:sz="0" w:space="0" w:color="auto"/>
            <w:bottom w:val="none" w:sz="0" w:space="0" w:color="auto"/>
            <w:right w:val="none" w:sz="0" w:space="0" w:color="auto"/>
          </w:divBdr>
        </w:div>
      </w:divsChild>
    </w:div>
    <w:div w:id="1403330172">
      <w:bodyDiv w:val="1"/>
      <w:marLeft w:val="0"/>
      <w:marRight w:val="0"/>
      <w:marTop w:val="0"/>
      <w:marBottom w:val="0"/>
      <w:divBdr>
        <w:top w:val="none" w:sz="0" w:space="0" w:color="auto"/>
        <w:left w:val="none" w:sz="0" w:space="0" w:color="auto"/>
        <w:bottom w:val="none" w:sz="0" w:space="0" w:color="auto"/>
        <w:right w:val="none" w:sz="0" w:space="0" w:color="auto"/>
      </w:divBdr>
      <w:divsChild>
        <w:div w:id="1189559926">
          <w:marLeft w:val="0"/>
          <w:marRight w:val="0"/>
          <w:marTop w:val="0"/>
          <w:marBottom w:val="0"/>
          <w:divBdr>
            <w:top w:val="none" w:sz="0" w:space="0" w:color="auto"/>
            <w:left w:val="none" w:sz="0" w:space="0" w:color="auto"/>
            <w:bottom w:val="none" w:sz="0" w:space="0" w:color="auto"/>
            <w:right w:val="none" w:sz="0" w:space="0" w:color="auto"/>
          </w:divBdr>
        </w:div>
      </w:divsChild>
    </w:div>
    <w:div w:id="1404180680">
      <w:bodyDiv w:val="1"/>
      <w:marLeft w:val="0"/>
      <w:marRight w:val="0"/>
      <w:marTop w:val="0"/>
      <w:marBottom w:val="0"/>
      <w:divBdr>
        <w:top w:val="none" w:sz="0" w:space="0" w:color="auto"/>
        <w:left w:val="none" w:sz="0" w:space="0" w:color="auto"/>
        <w:bottom w:val="none" w:sz="0" w:space="0" w:color="auto"/>
        <w:right w:val="none" w:sz="0" w:space="0" w:color="auto"/>
      </w:divBdr>
      <w:divsChild>
        <w:div w:id="1452940542">
          <w:marLeft w:val="0"/>
          <w:marRight w:val="0"/>
          <w:marTop w:val="0"/>
          <w:marBottom w:val="0"/>
          <w:divBdr>
            <w:top w:val="none" w:sz="0" w:space="0" w:color="auto"/>
            <w:left w:val="none" w:sz="0" w:space="0" w:color="auto"/>
            <w:bottom w:val="none" w:sz="0" w:space="0" w:color="auto"/>
            <w:right w:val="none" w:sz="0" w:space="0" w:color="auto"/>
          </w:divBdr>
        </w:div>
      </w:divsChild>
    </w:div>
    <w:div w:id="1404714614">
      <w:bodyDiv w:val="1"/>
      <w:marLeft w:val="0"/>
      <w:marRight w:val="0"/>
      <w:marTop w:val="0"/>
      <w:marBottom w:val="0"/>
      <w:divBdr>
        <w:top w:val="none" w:sz="0" w:space="0" w:color="auto"/>
        <w:left w:val="none" w:sz="0" w:space="0" w:color="auto"/>
        <w:bottom w:val="none" w:sz="0" w:space="0" w:color="auto"/>
        <w:right w:val="none" w:sz="0" w:space="0" w:color="auto"/>
      </w:divBdr>
      <w:divsChild>
        <w:div w:id="762339070">
          <w:marLeft w:val="0"/>
          <w:marRight w:val="0"/>
          <w:marTop w:val="0"/>
          <w:marBottom w:val="0"/>
          <w:divBdr>
            <w:top w:val="none" w:sz="0" w:space="0" w:color="auto"/>
            <w:left w:val="none" w:sz="0" w:space="0" w:color="auto"/>
            <w:bottom w:val="none" w:sz="0" w:space="0" w:color="auto"/>
            <w:right w:val="none" w:sz="0" w:space="0" w:color="auto"/>
          </w:divBdr>
        </w:div>
      </w:divsChild>
    </w:div>
    <w:div w:id="1415588588">
      <w:bodyDiv w:val="1"/>
      <w:marLeft w:val="0"/>
      <w:marRight w:val="0"/>
      <w:marTop w:val="0"/>
      <w:marBottom w:val="0"/>
      <w:divBdr>
        <w:top w:val="none" w:sz="0" w:space="0" w:color="auto"/>
        <w:left w:val="none" w:sz="0" w:space="0" w:color="auto"/>
        <w:bottom w:val="none" w:sz="0" w:space="0" w:color="auto"/>
        <w:right w:val="none" w:sz="0" w:space="0" w:color="auto"/>
      </w:divBdr>
      <w:divsChild>
        <w:div w:id="507646335">
          <w:marLeft w:val="0"/>
          <w:marRight w:val="0"/>
          <w:marTop w:val="0"/>
          <w:marBottom w:val="0"/>
          <w:divBdr>
            <w:top w:val="none" w:sz="0" w:space="0" w:color="auto"/>
            <w:left w:val="none" w:sz="0" w:space="0" w:color="auto"/>
            <w:bottom w:val="none" w:sz="0" w:space="0" w:color="auto"/>
            <w:right w:val="none" w:sz="0" w:space="0" w:color="auto"/>
          </w:divBdr>
        </w:div>
      </w:divsChild>
    </w:div>
    <w:div w:id="1419325941">
      <w:bodyDiv w:val="1"/>
      <w:marLeft w:val="0"/>
      <w:marRight w:val="0"/>
      <w:marTop w:val="0"/>
      <w:marBottom w:val="0"/>
      <w:divBdr>
        <w:top w:val="none" w:sz="0" w:space="0" w:color="auto"/>
        <w:left w:val="none" w:sz="0" w:space="0" w:color="auto"/>
        <w:bottom w:val="none" w:sz="0" w:space="0" w:color="auto"/>
        <w:right w:val="none" w:sz="0" w:space="0" w:color="auto"/>
      </w:divBdr>
      <w:divsChild>
        <w:div w:id="1484160338">
          <w:marLeft w:val="0"/>
          <w:marRight w:val="0"/>
          <w:marTop w:val="0"/>
          <w:marBottom w:val="0"/>
          <w:divBdr>
            <w:top w:val="none" w:sz="0" w:space="0" w:color="auto"/>
            <w:left w:val="none" w:sz="0" w:space="0" w:color="auto"/>
            <w:bottom w:val="none" w:sz="0" w:space="0" w:color="auto"/>
            <w:right w:val="none" w:sz="0" w:space="0" w:color="auto"/>
          </w:divBdr>
        </w:div>
      </w:divsChild>
    </w:div>
    <w:div w:id="1419449506">
      <w:bodyDiv w:val="1"/>
      <w:marLeft w:val="0"/>
      <w:marRight w:val="0"/>
      <w:marTop w:val="0"/>
      <w:marBottom w:val="0"/>
      <w:divBdr>
        <w:top w:val="none" w:sz="0" w:space="0" w:color="auto"/>
        <w:left w:val="none" w:sz="0" w:space="0" w:color="auto"/>
        <w:bottom w:val="none" w:sz="0" w:space="0" w:color="auto"/>
        <w:right w:val="none" w:sz="0" w:space="0" w:color="auto"/>
      </w:divBdr>
      <w:divsChild>
        <w:div w:id="697705573">
          <w:marLeft w:val="0"/>
          <w:marRight w:val="0"/>
          <w:marTop w:val="0"/>
          <w:marBottom w:val="0"/>
          <w:divBdr>
            <w:top w:val="none" w:sz="0" w:space="0" w:color="auto"/>
            <w:left w:val="none" w:sz="0" w:space="0" w:color="auto"/>
            <w:bottom w:val="none" w:sz="0" w:space="0" w:color="auto"/>
            <w:right w:val="none" w:sz="0" w:space="0" w:color="auto"/>
          </w:divBdr>
        </w:div>
      </w:divsChild>
    </w:div>
    <w:div w:id="1431468941">
      <w:bodyDiv w:val="1"/>
      <w:marLeft w:val="0"/>
      <w:marRight w:val="0"/>
      <w:marTop w:val="0"/>
      <w:marBottom w:val="0"/>
      <w:divBdr>
        <w:top w:val="none" w:sz="0" w:space="0" w:color="auto"/>
        <w:left w:val="none" w:sz="0" w:space="0" w:color="auto"/>
        <w:bottom w:val="none" w:sz="0" w:space="0" w:color="auto"/>
        <w:right w:val="none" w:sz="0" w:space="0" w:color="auto"/>
      </w:divBdr>
      <w:divsChild>
        <w:div w:id="705954408">
          <w:marLeft w:val="0"/>
          <w:marRight w:val="0"/>
          <w:marTop w:val="0"/>
          <w:marBottom w:val="0"/>
          <w:divBdr>
            <w:top w:val="none" w:sz="0" w:space="0" w:color="auto"/>
            <w:left w:val="none" w:sz="0" w:space="0" w:color="auto"/>
            <w:bottom w:val="none" w:sz="0" w:space="0" w:color="auto"/>
            <w:right w:val="none" w:sz="0" w:space="0" w:color="auto"/>
          </w:divBdr>
        </w:div>
      </w:divsChild>
    </w:div>
    <w:div w:id="1433010642">
      <w:bodyDiv w:val="1"/>
      <w:marLeft w:val="0"/>
      <w:marRight w:val="0"/>
      <w:marTop w:val="0"/>
      <w:marBottom w:val="0"/>
      <w:divBdr>
        <w:top w:val="none" w:sz="0" w:space="0" w:color="auto"/>
        <w:left w:val="none" w:sz="0" w:space="0" w:color="auto"/>
        <w:bottom w:val="none" w:sz="0" w:space="0" w:color="auto"/>
        <w:right w:val="none" w:sz="0" w:space="0" w:color="auto"/>
      </w:divBdr>
      <w:divsChild>
        <w:div w:id="1051734772">
          <w:marLeft w:val="0"/>
          <w:marRight w:val="0"/>
          <w:marTop w:val="0"/>
          <w:marBottom w:val="0"/>
          <w:divBdr>
            <w:top w:val="none" w:sz="0" w:space="0" w:color="auto"/>
            <w:left w:val="none" w:sz="0" w:space="0" w:color="auto"/>
            <w:bottom w:val="none" w:sz="0" w:space="0" w:color="auto"/>
            <w:right w:val="none" w:sz="0" w:space="0" w:color="auto"/>
          </w:divBdr>
        </w:div>
      </w:divsChild>
    </w:div>
    <w:div w:id="1435318451">
      <w:bodyDiv w:val="1"/>
      <w:marLeft w:val="0"/>
      <w:marRight w:val="0"/>
      <w:marTop w:val="0"/>
      <w:marBottom w:val="0"/>
      <w:divBdr>
        <w:top w:val="none" w:sz="0" w:space="0" w:color="auto"/>
        <w:left w:val="none" w:sz="0" w:space="0" w:color="auto"/>
        <w:bottom w:val="none" w:sz="0" w:space="0" w:color="auto"/>
        <w:right w:val="none" w:sz="0" w:space="0" w:color="auto"/>
      </w:divBdr>
      <w:divsChild>
        <w:div w:id="2056276542">
          <w:marLeft w:val="0"/>
          <w:marRight w:val="0"/>
          <w:marTop w:val="0"/>
          <w:marBottom w:val="0"/>
          <w:divBdr>
            <w:top w:val="none" w:sz="0" w:space="0" w:color="auto"/>
            <w:left w:val="none" w:sz="0" w:space="0" w:color="auto"/>
            <w:bottom w:val="none" w:sz="0" w:space="0" w:color="auto"/>
            <w:right w:val="none" w:sz="0" w:space="0" w:color="auto"/>
          </w:divBdr>
        </w:div>
      </w:divsChild>
    </w:div>
    <w:div w:id="1436025508">
      <w:bodyDiv w:val="1"/>
      <w:marLeft w:val="0"/>
      <w:marRight w:val="0"/>
      <w:marTop w:val="0"/>
      <w:marBottom w:val="0"/>
      <w:divBdr>
        <w:top w:val="none" w:sz="0" w:space="0" w:color="auto"/>
        <w:left w:val="none" w:sz="0" w:space="0" w:color="auto"/>
        <w:bottom w:val="none" w:sz="0" w:space="0" w:color="auto"/>
        <w:right w:val="none" w:sz="0" w:space="0" w:color="auto"/>
      </w:divBdr>
    </w:div>
    <w:div w:id="1436247100">
      <w:bodyDiv w:val="1"/>
      <w:marLeft w:val="0"/>
      <w:marRight w:val="0"/>
      <w:marTop w:val="0"/>
      <w:marBottom w:val="0"/>
      <w:divBdr>
        <w:top w:val="none" w:sz="0" w:space="0" w:color="auto"/>
        <w:left w:val="none" w:sz="0" w:space="0" w:color="auto"/>
        <w:bottom w:val="none" w:sz="0" w:space="0" w:color="auto"/>
        <w:right w:val="none" w:sz="0" w:space="0" w:color="auto"/>
      </w:divBdr>
    </w:div>
    <w:div w:id="1443038572">
      <w:bodyDiv w:val="1"/>
      <w:marLeft w:val="0"/>
      <w:marRight w:val="0"/>
      <w:marTop w:val="0"/>
      <w:marBottom w:val="0"/>
      <w:divBdr>
        <w:top w:val="none" w:sz="0" w:space="0" w:color="auto"/>
        <w:left w:val="none" w:sz="0" w:space="0" w:color="auto"/>
        <w:bottom w:val="none" w:sz="0" w:space="0" w:color="auto"/>
        <w:right w:val="none" w:sz="0" w:space="0" w:color="auto"/>
      </w:divBdr>
      <w:divsChild>
        <w:div w:id="600379065">
          <w:marLeft w:val="0"/>
          <w:marRight w:val="0"/>
          <w:marTop w:val="0"/>
          <w:marBottom w:val="0"/>
          <w:divBdr>
            <w:top w:val="none" w:sz="0" w:space="0" w:color="auto"/>
            <w:left w:val="none" w:sz="0" w:space="0" w:color="auto"/>
            <w:bottom w:val="none" w:sz="0" w:space="0" w:color="auto"/>
            <w:right w:val="none" w:sz="0" w:space="0" w:color="auto"/>
          </w:divBdr>
        </w:div>
      </w:divsChild>
    </w:div>
    <w:div w:id="1444223296">
      <w:bodyDiv w:val="1"/>
      <w:marLeft w:val="0"/>
      <w:marRight w:val="0"/>
      <w:marTop w:val="0"/>
      <w:marBottom w:val="0"/>
      <w:divBdr>
        <w:top w:val="none" w:sz="0" w:space="0" w:color="auto"/>
        <w:left w:val="none" w:sz="0" w:space="0" w:color="auto"/>
        <w:bottom w:val="none" w:sz="0" w:space="0" w:color="auto"/>
        <w:right w:val="none" w:sz="0" w:space="0" w:color="auto"/>
      </w:divBdr>
      <w:divsChild>
        <w:div w:id="1458379296">
          <w:marLeft w:val="0"/>
          <w:marRight w:val="0"/>
          <w:marTop w:val="0"/>
          <w:marBottom w:val="0"/>
          <w:divBdr>
            <w:top w:val="none" w:sz="0" w:space="0" w:color="auto"/>
            <w:left w:val="none" w:sz="0" w:space="0" w:color="auto"/>
            <w:bottom w:val="none" w:sz="0" w:space="0" w:color="auto"/>
            <w:right w:val="none" w:sz="0" w:space="0" w:color="auto"/>
          </w:divBdr>
        </w:div>
      </w:divsChild>
    </w:div>
    <w:div w:id="1451509870">
      <w:bodyDiv w:val="1"/>
      <w:marLeft w:val="0"/>
      <w:marRight w:val="0"/>
      <w:marTop w:val="0"/>
      <w:marBottom w:val="0"/>
      <w:divBdr>
        <w:top w:val="none" w:sz="0" w:space="0" w:color="auto"/>
        <w:left w:val="none" w:sz="0" w:space="0" w:color="auto"/>
        <w:bottom w:val="none" w:sz="0" w:space="0" w:color="auto"/>
        <w:right w:val="none" w:sz="0" w:space="0" w:color="auto"/>
      </w:divBdr>
      <w:divsChild>
        <w:div w:id="283927808">
          <w:marLeft w:val="0"/>
          <w:marRight w:val="0"/>
          <w:marTop w:val="0"/>
          <w:marBottom w:val="0"/>
          <w:divBdr>
            <w:top w:val="none" w:sz="0" w:space="0" w:color="auto"/>
            <w:left w:val="none" w:sz="0" w:space="0" w:color="auto"/>
            <w:bottom w:val="none" w:sz="0" w:space="0" w:color="auto"/>
            <w:right w:val="none" w:sz="0" w:space="0" w:color="auto"/>
          </w:divBdr>
        </w:div>
      </w:divsChild>
    </w:div>
    <w:div w:id="1453403370">
      <w:bodyDiv w:val="1"/>
      <w:marLeft w:val="0"/>
      <w:marRight w:val="0"/>
      <w:marTop w:val="0"/>
      <w:marBottom w:val="0"/>
      <w:divBdr>
        <w:top w:val="none" w:sz="0" w:space="0" w:color="auto"/>
        <w:left w:val="none" w:sz="0" w:space="0" w:color="auto"/>
        <w:bottom w:val="none" w:sz="0" w:space="0" w:color="auto"/>
        <w:right w:val="none" w:sz="0" w:space="0" w:color="auto"/>
      </w:divBdr>
      <w:divsChild>
        <w:div w:id="895698374">
          <w:marLeft w:val="0"/>
          <w:marRight w:val="0"/>
          <w:marTop w:val="0"/>
          <w:marBottom w:val="0"/>
          <w:divBdr>
            <w:top w:val="none" w:sz="0" w:space="0" w:color="auto"/>
            <w:left w:val="none" w:sz="0" w:space="0" w:color="auto"/>
            <w:bottom w:val="none" w:sz="0" w:space="0" w:color="auto"/>
            <w:right w:val="none" w:sz="0" w:space="0" w:color="auto"/>
          </w:divBdr>
        </w:div>
      </w:divsChild>
    </w:div>
    <w:div w:id="1458600150">
      <w:bodyDiv w:val="1"/>
      <w:marLeft w:val="0"/>
      <w:marRight w:val="0"/>
      <w:marTop w:val="0"/>
      <w:marBottom w:val="0"/>
      <w:divBdr>
        <w:top w:val="none" w:sz="0" w:space="0" w:color="auto"/>
        <w:left w:val="none" w:sz="0" w:space="0" w:color="auto"/>
        <w:bottom w:val="none" w:sz="0" w:space="0" w:color="auto"/>
        <w:right w:val="none" w:sz="0" w:space="0" w:color="auto"/>
      </w:divBdr>
      <w:divsChild>
        <w:div w:id="855850060">
          <w:marLeft w:val="0"/>
          <w:marRight w:val="0"/>
          <w:marTop w:val="0"/>
          <w:marBottom w:val="0"/>
          <w:divBdr>
            <w:top w:val="none" w:sz="0" w:space="0" w:color="auto"/>
            <w:left w:val="none" w:sz="0" w:space="0" w:color="auto"/>
            <w:bottom w:val="none" w:sz="0" w:space="0" w:color="auto"/>
            <w:right w:val="none" w:sz="0" w:space="0" w:color="auto"/>
          </w:divBdr>
        </w:div>
      </w:divsChild>
    </w:div>
    <w:div w:id="1463306269">
      <w:bodyDiv w:val="1"/>
      <w:marLeft w:val="0"/>
      <w:marRight w:val="0"/>
      <w:marTop w:val="0"/>
      <w:marBottom w:val="0"/>
      <w:divBdr>
        <w:top w:val="none" w:sz="0" w:space="0" w:color="auto"/>
        <w:left w:val="none" w:sz="0" w:space="0" w:color="auto"/>
        <w:bottom w:val="none" w:sz="0" w:space="0" w:color="auto"/>
        <w:right w:val="none" w:sz="0" w:space="0" w:color="auto"/>
      </w:divBdr>
      <w:divsChild>
        <w:div w:id="970937729">
          <w:marLeft w:val="0"/>
          <w:marRight w:val="0"/>
          <w:marTop w:val="0"/>
          <w:marBottom w:val="0"/>
          <w:divBdr>
            <w:top w:val="none" w:sz="0" w:space="0" w:color="auto"/>
            <w:left w:val="none" w:sz="0" w:space="0" w:color="auto"/>
            <w:bottom w:val="none" w:sz="0" w:space="0" w:color="auto"/>
            <w:right w:val="none" w:sz="0" w:space="0" w:color="auto"/>
          </w:divBdr>
        </w:div>
      </w:divsChild>
    </w:div>
    <w:div w:id="1469738336">
      <w:bodyDiv w:val="1"/>
      <w:marLeft w:val="0"/>
      <w:marRight w:val="0"/>
      <w:marTop w:val="0"/>
      <w:marBottom w:val="0"/>
      <w:divBdr>
        <w:top w:val="none" w:sz="0" w:space="0" w:color="auto"/>
        <w:left w:val="none" w:sz="0" w:space="0" w:color="auto"/>
        <w:bottom w:val="none" w:sz="0" w:space="0" w:color="auto"/>
        <w:right w:val="none" w:sz="0" w:space="0" w:color="auto"/>
      </w:divBdr>
      <w:divsChild>
        <w:div w:id="1733649537">
          <w:marLeft w:val="0"/>
          <w:marRight w:val="0"/>
          <w:marTop w:val="0"/>
          <w:marBottom w:val="0"/>
          <w:divBdr>
            <w:top w:val="none" w:sz="0" w:space="0" w:color="auto"/>
            <w:left w:val="none" w:sz="0" w:space="0" w:color="auto"/>
            <w:bottom w:val="none" w:sz="0" w:space="0" w:color="auto"/>
            <w:right w:val="none" w:sz="0" w:space="0" w:color="auto"/>
          </w:divBdr>
        </w:div>
      </w:divsChild>
    </w:div>
    <w:div w:id="1478917653">
      <w:bodyDiv w:val="1"/>
      <w:marLeft w:val="0"/>
      <w:marRight w:val="0"/>
      <w:marTop w:val="0"/>
      <w:marBottom w:val="0"/>
      <w:divBdr>
        <w:top w:val="none" w:sz="0" w:space="0" w:color="auto"/>
        <w:left w:val="none" w:sz="0" w:space="0" w:color="auto"/>
        <w:bottom w:val="none" w:sz="0" w:space="0" w:color="auto"/>
        <w:right w:val="none" w:sz="0" w:space="0" w:color="auto"/>
      </w:divBdr>
      <w:divsChild>
        <w:div w:id="290795032">
          <w:marLeft w:val="0"/>
          <w:marRight w:val="0"/>
          <w:marTop w:val="0"/>
          <w:marBottom w:val="0"/>
          <w:divBdr>
            <w:top w:val="none" w:sz="0" w:space="0" w:color="auto"/>
            <w:left w:val="none" w:sz="0" w:space="0" w:color="auto"/>
            <w:bottom w:val="none" w:sz="0" w:space="0" w:color="auto"/>
            <w:right w:val="none" w:sz="0" w:space="0" w:color="auto"/>
          </w:divBdr>
        </w:div>
      </w:divsChild>
    </w:div>
    <w:div w:id="1491864844">
      <w:bodyDiv w:val="1"/>
      <w:marLeft w:val="0"/>
      <w:marRight w:val="0"/>
      <w:marTop w:val="0"/>
      <w:marBottom w:val="0"/>
      <w:divBdr>
        <w:top w:val="none" w:sz="0" w:space="0" w:color="auto"/>
        <w:left w:val="none" w:sz="0" w:space="0" w:color="auto"/>
        <w:bottom w:val="none" w:sz="0" w:space="0" w:color="auto"/>
        <w:right w:val="none" w:sz="0" w:space="0" w:color="auto"/>
      </w:divBdr>
      <w:divsChild>
        <w:div w:id="768745376">
          <w:marLeft w:val="0"/>
          <w:marRight w:val="0"/>
          <w:marTop w:val="0"/>
          <w:marBottom w:val="0"/>
          <w:divBdr>
            <w:top w:val="none" w:sz="0" w:space="0" w:color="auto"/>
            <w:left w:val="none" w:sz="0" w:space="0" w:color="auto"/>
            <w:bottom w:val="none" w:sz="0" w:space="0" w:color="auto"/>
            <w:right w:val="none" w:sz="0" w:space="0" w:color="auto"/>
          </w:divBdr>
        </w:div>
      </w:divsChild>
    </w:div>
    <w:div w:id="1498882498">
      <w:bodyDiv w:val="1"/>
      <w:marLeft w:val="0"/>
      <w:marRight w:val="0"/>
      <w:marTop w:val="0"/>
      <w:marBottom w:val="0"/>
      <w:divBdr>
        <w:top w:val="none" w:sz="0" w:space="0" w:color="auto"/>
        <w:left w:val="none" w:sz="0" w:space="0" w:color="auto"/>
        <w:bottom w:val="none" w:sz="0" w:space="0" w:color="auto"/>
        <w:right w:val="none" w:sz="0" w:space="0" w:color="auto"/>
      </w:divBdr>
      <w:divsChild>
        <w:div w:id="1106779100">
          <w:marLeft w:val="0"/>
          <w:marRight w:val="0"/>
          <w:marTop w:val="0"/>
          <w:marBottom w:val="0"/>
          <w:divBdr>
            <w:top w:val="none" w:sz="0" w:space="0" w:color="auto"/>
            <w:left w:val="none" w:sz="0" w:space="0" w:color="auto"/>
            <w:bottom w:val="none" w:sz="0" w:space="0" w:color="auto"/>
            <w:right w:val="none" w:sz="0" w:space="0" w:color="auto"/>
          </w:divBdr>
        </w:div>
      </w:divsChild>
    </w:div>
    <w:div w:id="1509363721">
      <w:bodyDiv w:val="1"/>
      <w:marLeft w:val="0"/>
      <w:marRight w:val="0"/>
      <w:marTop w:val="0"/>
      <w:marBottom w:val="0"/>
      <w:divBdr>
        <w:top w:val="none" w:sz="0" w:space="0" w:color="auto"/>
        <w:left w:val="none" w:sz="0" w:space="0" w:color="auto"/>
        <w:bottom w:val="none" w:sz="0" w:space="0" w:color="auto"/>
        <w:right w:val="none" w:sz="0" w:space="0" w:color="auto"/>
      </w:divBdr>
      <w:divsChild>
        <w:div w:id="1578242939">
          <w:marLeft w:val="0"/>
          <w:marRight w:val="0"/>
          <w:marTop w:val="0"/>
          <w:marBottom w:val="0"/>
          <w:divBdr>
            <w:top w:val="none" w:sz="0" w:space="0" w:color="auto"/>
            <w:left w:val="none" w:sz="0" w:space="0" w:color="auto"/>
            <w:bottom w:val="none" w:sz="0" w:space="0" w:color="auto"/>
            <w:right w:val="none" w:sz="0" w:space="0" w:color="auto"/>
          </w:divBdr>
        </w:div>
      </w:divsChild>
    </w:div>
    <w:div w:id="1523319004">
      <w:bodyDiv w:val="1"/>
      <w:marLeft w:val="0"/>
      <w:marRight w:val="0"/>
      <w:marTop w:val="0"/>
      <w:marBottom w:val="0"/>
      <w:divBdr>
        <w:top w:val="none" w:sz="0" w:space="0" w:color="auto"/>
        <w:left w:val="none" w:sz="0" w:space="0" w:color="auto"/>
        <w:bottom w:val="none" w:sz="0" w:space="0" w:color="auto"/>
        <w:right w:val="none" w:sz="0" w:space="0" w:color="auto"/>
      </w:divBdr>
      <w:divsChild>
        <w:div w:id="330724246">
          <w:marLeft w:val="0"/>
          <w:marRight w:val="0"/>
          <w:marTop w:val="0"/>
          <w:marBottom w:val="0"/>
          <w:divBdr>
            <w:top w:val="none" w:sz="0" w:space="0" w:color="auto"/>
            <w:left w:val="none" w:sz="0" w:space="0" w:color="auto"/>
            <w:bottom w:val="none" w:sz="0" w:space="0" w:color="auto"/>
            <w:right w:val="none" w:sz="0" w:space="0" w:color="auto"/>
          </w:divBdr>
          <w:divsChild>
            <w:div w:id="11296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84050">
      <w:bodyDiv w:val="1"/>
      <w:marLeft w:val="0"/>
      <w:marRight w:val="0"/>
      <w:marTop w:val="0"/>
      <w:marBottom w:val="0"/>
      <w:divBdr>
        <w:top w:val="none" w:sz="0" w:space="0" w:color="auto"/>
        <w:left w:val="none" w:sz="0" w:space="0" w:color="auto"/>
        <w:bottom w:val="none" w:sz="0" w:space="0" w:color="auto"/>
        <w:right w:val="none" w:sz="0" w:space="0" w:color="auto"/>
      </w:divBdr>
      <w:divsChild>
        <w:div w:id="1815367314">
          <w:marLeft w:val="0"/>
          <w:marRight w:val="0"/>
          <w:marTop w:val="0"/>
          <w:marBottom w:val="0"/>
          <w:divBdr>
            <w:top w:val="none" w:sz="0" w:space="0" w:color="auto"/>
            <w:left w:val="none" w:sz="0" w:space="0" w:color="auto"/>
            <w:bottom w:val="none" w:sz="0" w:space="0" w:color="auto"/>
            <w:right w:val="none" w:sz="0" w:space="0" w:color="auto"/>
          </w:divBdr>
        </w:div>
      </w:divsChild>
    </w:div>
    <w:div w:id="1533110733">
      <w:bodyDiv w:val="1"/>
      <w:marLeft w:val="0"/>
      <w:marRight w:val="0"/>
      <w:marTop w:val="0"/>
      <w:marBottom w:val="0"/>
      <w:divBdr>
        <w:top w:val="none" w:sz="0" w:space="0" w:color="auto"/>
        <w:left w:val="none" w:sz="0" w:space="0" w:color="auto"/>
        <w:bottom w:val="none" w:sz="0" w:space="0" w:color="auto"/>
        <w:right w:val="none" w:sz="0" w:space="0" w:color="auto"/>
      </w:divBdr>
      <w:divsChild>
        <w:div w:id="479930223">
          <w:marLeft w:val="0"/>
          <w:marRight w:val="0"/>
          <w:marTop w:val="0"/>
          <w:marBottom w:val="0"/>
          <w:divBdr>
            <w:top w:val="none" w:sz="0" w:space="0" w:color="auto"/>
            <w:left w:val="none" w:sz="0" w:space="0" w:color="auto"/>
            <w:bottom w:val="none" w:sz="0" w:space="0" w:color="auto"/>
            <w:right w:val="none" w:sz="0" w:space="0" w:color="auto"/>
          </w:divBdr>
        </w:div>
      </w:divsChild>
    </w:div>
    <w:div w:id="1543977612">
      <w:bodyDiv w:val="1"/>
      <w:marLeft w:val="0"/>
      <w:marRight w:val="0"/>
      <w:marTop w:val="0"/>
      <w:marBottom w:val="0"/>
      <w:divBdr>
        <w:top w:val="none" w:sz="0" w:space="0" w:color="auto"/>
        <w:left w:val="none" w:sz="0" w:space="0" w:color="auto"/>
        <w:bottom w:val="none" w:sz="0" w:space="0" w:color="auto"/>
        <w:right w:val="none" w:sz="0" w:space="0" w:color="auto"/>
      </w:divBdr>
      <w:divsChild>
        <w:div w:id="1570847710">
          <w:marLeft w:val="0"/>
          <w:marRight w:val="0"/>
          <w:marTop w:val="0"/>
          <w:marBottom w:val="0"/>
          <w:divBdr>
            <w:top w:val="none" w:sz="0" w:space="0" w:color="auto"/>
            <w:left w:val="none" w:sz="0" w:space="0" w:color="auto"/>
            <w:bottom w:val="none" w:sz="0" w:space="0" w:color="auto"/>
            <w:right w:val="none" w:sz="0" w:space="0" w:color="auto"/>
          </w:divBdr>
        </w:div>
      </w:divsChild>
    </w:div>
    <w:div w:id="1551305666">
      <w:bodyDiv w:val="1"/>
      <w:marLeft w:val="0"/>
      <w:marRight w:val="0"/>
      <w:marTop w:val="0"/>
      <w:marBottom w:val="0"/>
      <w:divBdr>
        <w:top w:val="none" w:sz="0" w:space="0" w:color="auto"/>
        <w:left w:val="none" w:sz="0" w:space="0" w:color="auto"/>
        <w:bottom w:val="none" w:sz="0" w:space="0" w:color="auto"/>
        <w:right w:val="none" w:sz="0" w:space="0" w:color="auto"/>
      </w:divBdr>
      <w:divsChild>
        <w:div w:id="2024433820">
          <w:marLeft w:val="0"/>
          <w:marRight w:val="0"/>
          <w:marTop w:val="0"/>
          <w:marBottom w:val="0"/>
          <w:divBdr>
            <w:top w:val="none" w:sz="0" w:space="0" w:color="auto"/>
            <w:left w:val="none" w:sz="0" w:space="0" w:color="auto"/>
            <w:bottom w:val="none" w:sz="0" w:space="0" w:color="auto"/>
            <w:right w:val="none" w:sz="0" w:space="0" w:color="auto"/>
          </w:divBdr>
        </w:div>
      </w:divsChild>
    </w:div>
    <w:div w:id="1553539714">
      <w:bodyDiv w:val="1"/>
      <w:marLeft w:val="0"/>
      <w:marRight w:val="0"/>
      <w:marTop w:val="0"/>
      <w:marBottom w:val="0"/>
      <w:divBdr>
        <w:top w:val="none" w:sz="0" w:space="0" w:color="auto"/>
        <w:left w:val="none" w:sz="0" w:space="0" w:color="auto"/>
        <w:bottom w:val="none" w:sz="0" w:space="0" w:color="auto"/>
        <w:right w:val="none" w:sz="0" w:space="0" w:color="auto"/>
      </w:divBdr>
      <w:divsChild>
        <w:div w:id="1889606090">
          <w:marLeft w:val="0"/>
          <w:marRight w:val="0"/>
          <w:marTop w:val="0"/>
          <w:marBottom w:val="0"/>
          <w:divBdr>
            <w:top w:val="none" w:sz="0" w:space="0" w:color="auto"/>
            <w:left w:val="none" w:sz="0" w:space="0" w:color="auto"/>
            <w:bottom w:val="none" w:sz="0" w:space="0" w:color="auto"/>
            <w:right w:val="none" w:sz="0" w:space="0" w:color="auto"/>
          </w:divBdr>
        </w:div>
      </w:divsChild>
    </w:div>
    <w:div w:id="1554192229">
      <w:bodyDiv w:val="1"/>
      <w:marLeft w:val="0"/>
      <w:marRight w:val="0"/>
      <w:marTop w:val="0"/>
      <w:marBottom w:val="0"/>
      <w:divBdr>
        <w:top w:val="none" w:sz="0" w:space="0" w:color="auto"/>
        <w:left w:val="none" w:sz="0" w:space="0" w:color="auto"/>
        <w:bottom w:val="none" w:sz="0" w:space="0" w:color="auto"/>
        <w:right w:val="none" w:sz="0" w:space="0" w:color="auto"/>
      </w:divBdr>
      <w:divsChild>
        <w:div w:id="2040856818">
          <w:marLeft w:val="0"/>
          <w:marRight w:val="0"/>
          <w:marTop w:val="0"/>
          <w:marBottom w:val="0"/>
          <w:divBdr>
            <w:top w:val="none" w:sz="0" w:space="0" w:color="auto"/>
            <w:left w:val="none" w:sz="0" w:space="0" w:color="auto"/>
            <w:bottom w:val="none" w:sz="0" w:space="0" w:color="auto"/>
            <w:right w:val="none" w:sz="0" w:space="0" w:color="auto"/>
          </w:divBdr>
        </w:div>
      </w:divsChild>
    </w:div>
    <w:div w:id="1561671209">
      <w:bodyDiv w:val="1"/>
      <w:marLeft w:val="0"/>
      <w:marRight w:val="0"/>
      <w:marTop w:val="0"/>
      <w:marBottom w:val="0"/>
      <w:divBdr>
        <w:top w:val="none" w:sz="0" w:space="0" w:color="auto"/>
        <w:left w:val="none" w:sz="0" w:space="0" w:color="auto"/>
        <w:bottom w:val="none" w:sz="0" w:space="0" w:color="auto"/>
        <w:right w:val="none" w:sz="0" w:space="0" w:color="auto"/>
      </w:divBdr>
    </w:div>
    <w:div w:id="1568765319">
      <w:bodyDiv w:val="1"/>
      <w:marLeft w:val="0"/>
      <w:marRight w:val="0"/>
      <w:marTop w:val="0"/>
      <w:marBottom w:val="0"/>
      <w:divBdr>
        <w:top w:val="none" w:sz="0" w:space="0" w:color="auto"/>
        <w:left w:val="none" w:sz="0" w:space="0" w:color="auto"/>
        <w:bottom w:val="none" w:sz="0" w:space="0" w:color="auto"/>
        <w:right w:val="none" w:sz="0" w:space="0" w:color="auto"/>
      </w:divBdr>
      <w:divsChild>
        <w:div w:id="712190714">
          <w:marLeft w:val="0"/>
          <w:marRight w:val="0"/>
          <w:marTop w:val="0"/>
          <w:marBottom w:val="0"/>
          <w:divBdr>
            <w:top w:val="none" w:sz="0" w:space="0" w:color="auto"/>
            <w:left w:val="none" w:sz="0" w:space="0" w:color="auto"/>
            <w:bottom w:val="none" w:sz="0" w:space="0" w:color="auto"/>
            <w:right w:val="none" w:sz="0" w:space="0" w:color="auto"/>
          </w:divBdr>
        </w:div>
      </w:divsChild>
    </w:div>
    <w:div w:id="1571576531">
      <w:bodyDiv w:val="1"/>
      <w:marLeft w:val="0"/>
      <w:marRight w:val="0"/>
      <w:marTop w:val="0"/>
      <w:marBottom w:val="0"/>
      <w:divBdr>
        <w:top w:val="none" w:sz="0" w:space="0" w:color="auto"/>
        <w:left w:val="none" w:sz="0" w:space="0" w:color="auto"/>
        <w:bottom w:val="none" w:sz="0" w:space="0" w:color="auto"/>
        <w:right w:val="none" w:sz="0" w:space="0" w:color="auto"/>
      </w:divBdr>
      <w:divsChild>
        <w:div w:id="1554609820">
          <w:marLeft w:val="0"/>
          <w:marRight w:val="0"/>
          <w:marTop w:val="0"/>
          <w:marBottom w:val="0"/>
          <w:divBdr>
            <w:top w:val="none" w:sz="0" w:space="0" w:color="auto"/>
            <w:left w:val="none" w:sz="0" w:space="0" w:color="auto"/>
            <w:bottom w:val="none" w:sz="0" w:space="0" w:color="auto"/>
            <w:right w:val="none" w:sz="0" w:space="0" w:color="auto"/>
          </w:divBdr>
        </w:div>
      </w:divsChild>
    </w:div>
    <w:div w:id="1574001619">
      <w:bodyDiv w:val="1"/>
      <w:marLeft w:val="0"/>
      <w:marRight w:val="0"/>
      <w:marTop w:val="0"/>
      <w:marBottom w:val="0"/>
      <w:divBdr>
        <w:top w:val="none" w:sz="0" w:space="0" w:color="auto"/>
        <w:left w:val="none" w:sz="0" w:space="0" w:color="auto"/>
        <w:bottom w:val="none" w:sz="0" w:space="0" w:color="auto"/>
        <w:right w:val="none" w:sz="0" w:space="0" w:color="auto"/>
      </w:divBdr>
    </w:div>
    <w:div w:id="1579629885">
      <w:bodyDiv w:val="1"/>
      <w:marLeft w:val="0"/>
      <w:marRight w:val="0"/>
      <w:marTop w:val="0"/>
      <w:marBottom w:val="0"/>
      <w:divBdr>
        <w:top w:val="none" w:sz="0" w:space="0" w:color="auto"/>
        <w:left w:val="none" w:sz="0" w:space="0" w:color="auto"/>
        <w:bottom w:val="none" w:sz="0" w:space="0" w:color="auto"/>
        <w:right w:val="none" w:sz="0" w:space="0" w:color="auto"/>
      </w:divBdr>
      <w:divsChild>
        <w:div w:id="166332959">
          <w:marLeft w:val="0"/>
          <w:marRight w:val="0"/>
          <w:marTop w:val="0"/>
          <w:marBottom w:val="0"/>
          <w:divBdr>
            <w:top w:val="none" w:sz="0" w:space="0" w:color="auto"/>
            <w:left w:val="none" w:sz="0" w:space="0" w:color="auto"/>
            <w:bottom w:val="none" w:sz="0" w:space="0" w:color="auto"/>
            <w:right w:val="none" w:sz="0" w:space="0" w:color="auto"/>
          </w:divBdr>
          <w:divsChild>
            <w:div w:id="194460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947">
      <w:bodyDiv w:val="1"/>
      <w:marLeft w:val="0"/>
      <w:marRight w:val="0"/>
      <w:marTop w:val="0"/>
      <w:marBottom w:val="0"/>
      <w:divBdr>
        <w:top w:val="none" w:sz="0" w:space="0" w:color="auto"/>
        <w:left w:val="none" w:sz="0" w:space="0" w:color="auto"/>
        <w:bottom w:val="none" w:sz="0" w:space="0" w:color="auto"/>
        <w:right w:val="none" w:sz="0" w:space="0" w:color="auto"/>
      </w:divBdr>
      <w:divsChild>
        <w:div w:id="1859470086">
          <w:marLeft w:val="0"/>
          <w:marRight w:val="0"/>
          <w:marTop w:val="0"/>
          <w:marBottom w:val="0"/>
          <w:divBdr>
            <w:top w:val="none" w:sz="0" w:space="0" w:color="auto"/>
            <w:left w:val="none" w:sz="0" w:space="0" w:color="auto"/>
            <w:bottom w:val="none" w:sz="0" w:space="0" w:color="auto"/>
            <w:right w:val="none" w:sz="0" w:space="0" w:color="auto"/>
          </w:divBdr>
        </w:div>
      </w:divsChild>
    </w:div>
    <w:div w:id="1592470339">
      <w:bodyDiv w:val="1"/>
      <w:marLeft w:val="0"/>
      <w:marRight w:val="0"/>
      <w:marTop w:val="0"/>
      <w:marBottom w:val="0"/>
      <w:divBdr>
        <w:top w:val="none" w:sz="0" w:space="0" w:color="auto"/>
        <w:left w:val="none" w:sz="0" w:space="0" w:color="auto"/>
        <w:bottom w:val="none" w:sz="0" w:space="0" w:color="auto"/>
        <w:right w:val="none" w:sz="0" w:space="0" w:color="auto"/>
      </w:divBdr>
      <w:divsChild>
        <w:div w:id="457067124">
          <w:marLeft w:val="0"/>
          <w:marRight w:val="0"/>
          <w:marTop w:val="0"/>
          <w:marBottom w:val="0"/>
          <w:divBdr>
            <w:top w:val="none" w:sz="0" w:space="0" w:color="auto"/>
            <w:left w:val="none" w:sz="0" w:space="0" w:color="auto"/>
            <w:bottom w:val="none" w:sz="0" w:space="0" w:color="auto"/>
            <w:right w:val="none" w:sz="0" w:space="0" w:color="auto"/>
          </w:divBdr>
        </w:div>
      </w:divsChild>
    </w:div>
    <w:div w:id="1594246071">
      <w:bodyDiv w:val="1"/>
      <w:marLeft w:val="0"/>
      <w:marRight w:val="0"/>
      <w:marTop w:val="0"/>
      <w:marBottom w:val="0"/>
      <w:divBdr>
        <w:top w:val="none" w:sz="0" w:space="0" w:color="auto"/>
        <w:left w:val="none" w:sz="0" w:space="0" w:color="auto"/>
        <w:bottom w:val="none" w:sz="0" w:space="0" w:color="auto"/>
        <w:right w:val="none" w:sz="0" w:space="0" w:color="auto"/>
      </w:divBdr>
      <w:divsChild>
        <w:div w:id="2048988601">
          <w:marLeft w:val="0"/>
          <w:marRight w:val="0"/>
          <w:marTop w:val="0"/>
          <w:marBottom w:val="0"/>
          <w:divBdr>
            <w:top w:val="none" w:sz="0" w:space="0" w:color="auto"/>
            <w:left w:val="none" w:sz="0" w:space="0" w:color="auto"/>
            <w:bottom w:val="none" w:sz="0" w:space="0" w:color="auto"/>
            <w:right w:val="none" w:sz="0" w:space="0" w:color="auto"/>
          </w:divBdr>
        </w:div>
      </w:divsChild>
    </w:div>
    <w:div w:id="1595282513">
      <w:bodyDiv w:val="1"/>
      <w:marLeft w:val="0"/>
      <w:marRight w:val="0"/>
      <w:marTop w:val="0"/>
      <w:marBottom w:val="0"/>
      <w:divBdr>
        <w:top w:val="none" w:sz="0" w:space="0" w:color="auto"/>
        <w:left w:val="none" w:sz="0" w:space="0" w:color="auto"/>
        <w:bottom w:val="none" w:sz="0" w:space="0" w:color="auto"/>
        <w:right w:val="none" w:sz="0" w:space="0" w:color="auto"/>
      </w:divBdr>
      <w:divsChild>
        <w:div w:id="1544635869">
          <w:marLeft w:val="0"/>
          <w:marRight w:val="0"/>
          <w:marTop w:val="0"/>
          <w:marBottom w:val="0"/>
          <w:divBdr>
            <w:top w:val="none" w:sz="0" w:space="0" w:color="auto"/>
            <w:left w:val="none" w:sz="0" w:space="0" w:color="auto"/>
            <w:bottom w:val="none" w:sz="0" w:space="0" w:color="auto"/>
            <w:right w:val="none" w:sz="0" w:space="0" w:color="auto"/>
          </w:divBdr>
        </w:div>
      </w:divsChild>
    </w:div>
    <w:div w:id="1602949347">
      <w:bodyDiv w:val="1"/>
      <w:marLeft w:val="0"/>
      <w:marRight w:val="0"/>
      <w:marTop w:val="0"/>
      <w:marBottom w:val="0"/>
      <w:divBdr>
        <w:top w:val="none" w:sz="0" w:space="0" w:color="auto"/>
        <w:left w:val="none" w:sz="0" w:space="0" w:color="auto"/>
        <w:bottom w:val="none" w:sz="0" w:space="0" w:color="auto"/>
        <w:right w:val="none" w:sz="0" w:space="0" w:color="auto"/>
      </w:divBdr>
      <w:divsChild>
        <w:div w:id="868952963">
          <w:marLeft w:val="0"/>
          <w:marRight w:val="0"/>
          <w:marTop w:val="0"/>
          <w:marBottom w:val="0"/>
          <w:divBdr>
            <w:top w:val="none" w:sz="0" w:space="0" w:color="auto"/>
            <w:left w:val="none" w:sz="0" w:space="0" w:color="auto"/>
            <w:bottom w:val="none" w:sz="0" w:space="0" w:color="auto"/>
            <w:right w:val="none" w:sz="0" w:space="0" w:color="auto"/>
          </w:divBdr>
        </w:div>
      </w:divsChild>
    </w:div>
    <w:div w:id="1604725053">
      <w:bodyDiv w:val="1"/>
      <w:marLeft w:val="0"/>
      <w:marRight w:val="0"/>
      <w:marTop w:val="0"/>
      <w:marBottom w:val="0"/>
      <w:divBdr>
        <w:top w:val="none" w:sz="0" w:space="0" w:color="auto"/>
        <w:left w:val="none" w:sz="0" w:space="0" w:color="auto"/>
        <w:bottom w:val="none" w:sz="0" w:space="0" w:color="auto"/>
        <w:right w:val="none" w:sz="0" w:space="0" w:color="auto"/>
      </w:divBdr>
      <w:divsChild>
        <w:div w:id="280648065">
          <w:marLeft w:val="0"/>
          <w:marRight w:val="0"/>
          <w:marTop w:val="0"/>
          <w:marBottom w:val="0"/>
          <w:divBdr>
            <w:top w:val="none" w:sz="0" w:space="0" w:color="auto"/>
            <w:left w:val="none" w:sz="0" w:space="0" w:color="auto"/>
            <w:bottom w:val="none" w:sz="0" w:space="0" w:color="auto"/>
            <w:right w:val="none" w:sz="0" w:space="0" w:color="auto"/>
          </w:divBdr>
        </w:div>
      </w:divsChild>
    </w:div>
    <w:div w:id="1614677617">
      <w:bodyDiv w:val="1"/>
      <w:marLeft w:val="0"/>
      <w:marRight w:val="0"/>
      <w:marTop w:val="0"/>
      <w:marBottom w:val="0"/>
      <w:divBdr>
        <w:top w:val="none" w:sz="0" w:space="0" w:color="auto"/>
        <w:left w:val="none" w:sz="0" w:space="0" w:color="auto"/>
        <w:bottom w:val="none" w:sz="0" w:space="0" w:color="auto"/>
        <w:right w:val="none" w:sz="0" w:space="0" w:color="auto"/>
      </w:divBdr>
      <w:divsChild>
        <w:div w:id="1702245692">
          <w:marLeft w:val="0"/>
          <w:marRight w:val="0"/>
          <w:marTop w:val="0"/>
          <w:marBottom w:val="0"/>
          <w:divBdr>
            <w:top w:val="none" w:sz="0" w:space="0" w:color="auto"/>
            <w:left w:val="none" w:sz="0" w:space="0" w:color="auto"/>
            <w:bottom w:val="none" w:sz="0" w:space="0" w:color="auto"/>
            <w:right w:val="none" w:sz="0" w:space="0" w:color="auto"/>
          </w:divBdr>
        </w:div>
      </w:divsChild>
    </w:div>
    <w:div w:id="1619145775">
      <w:bodyDiv w:val="1"/>
      <w:marLeft w:val="0"/>
      <w:marRight w:val="0"/>
      <w:marTop w:val="0"/>
      <w:marBottom w:val="0"/>
      <w:divBdr>
        <w:top w:val="none" w:sz="0" w:space="0" w:color="auto"/>
        <w:left w:val="none" w:sz="0" w:space="0" w:color="auto"/>
        <w:bottom w:val="none" w:sz="0" w:space="0" w:color="auto"/>
        <w:right w:val="none" w:sz="0" w:space="0" w:color="auto"/>
      </w:divBdr>
      <w:divsChild>
        <w:div w:id="1123769113">
          <w:marLeft w:val="0"/>
          <w:marRight w:val="0"/>
          <w:marTop w:val="0"/>
          <w:marBottom w:val="0"/>
          <w:divBdr>
            <w:top w:val="none" w:sz="0" w:space="0" w:color="auto"/>
            <w:left w:val="none" w:sz="0" w:space="0" w:color="auto"/>
            <w:bottom w:val="none" w:sz="0" w:space="0" w:color="auto"/>
            <w:right w:val="none" w:sz="0" w:space="0" w:color="auto"/>
          </w:divBdr>
        </w:div>
      </w:divsChild>
    </w:div>
    <w:div w:id="1620843357">
      <w:bodyDiv w:val="1"/>
      <w:marLeft w:val="0"/>
      <w:marRight w:val="0"/>
      <w:marTop w:val="0"/>
      <w:marBottom w:val="0"/>
      <w:divBdr>
        <w:top w:val="none" w:sz="0" w:space="0" w:color="auto"/>
        <w:left w:val="none" w:sz="0" w:space="0" w:color="auto"/>
        <w:bottom w:val="none" w:sz="0" w:space="0" w:color="auto"/>
        <w:right w:val="none" w:sz="0" w:space="0" w:color="auto"/>
      </w:divBdr>
      <w:divsChild>
        <w:div w:id="335766377">
          <w:marLeft w:val="0"/>
          <w:marRight w:val="0"/>
          <w:marTop w:val="0"/>
          <w:marBottom w:val="0"/>
          <w:divBdr>
            <w:top w:val="none" w:sz="0" w:space="0" w:color="auto"/>
            <w:left w:val="none" w:sz="0" w:space="0" w:color="auto"/>
            <w:bottom w:val="none" w:sz="0" w:space="0" w:color="auto"/>
            <w:right w:val="none" w:sz="0" w:space="0" w:color="auto"/>
          </w:divBdr>
        </w:div>
      </w:divsChild>
    </w:div>
    <w:div w:id="1621766169">
      <w:bodyDiv w:val="1"/>
      <w:marLeft w:val="0"/>
      <w:marRight w:val="0"/>
      <w:marTop w:val="0"/>
      <w:marBottom w:val="0"/>
      <w:divBdr>
        <w:top w:val="none" w:sz="0" w:space="0" w:color="auto"/>
        <w:left w:val="none" w:sz="0" w:space="0" w:color="auto"/>
        <w:bottom w:val="none" w:sz="0" w:space="0" w:color="auto"/>
        <w:right w:val="none" w:sz="0" w:space="0" w:color="auto"/>
      </w:divBdr>
      <w:divsChild>
        <w:div w:id="2092384713">
          <w:marLeft w:val="0"/>
          <w:marRight w:val="0"/>
          <w:marTop w:val="0"/>
          <w:marBottom w:val="0"/>
          <w:divBdr>
            <w:top w:val="none" w:sz="0" w:space="0" w:color="auto"/>
            <w:left w:val="none" w:sz="0" w:space="0" w:color="auto"/>
            <w:bottom w:val="none" w:sz="0" w:space="0" w:color="auto"/>
            <w:right w:val="none" w:sz="0" w:space="0" w:color="auto"/>
          </w:divBdr>
        </w:div>
      </w:divsChild>
    </w:div>
    <w:div w:id="1630353053">
      <w:bodyDiv w:val="1"/>
      <w:marLeft w:val="0"/>
      <w:marRight w:val="0"/>
      <w:marTop w:val="0"/>
      <w:marBottom w:val="0"/>
      <w:divBdr>
        <w:top w:val="none" w:sz="0" w:space="0" w:color="auto"/>
        <w:left w:val="none" w:sz="0" w:space="0" w:color="auto"/>
        <w:bottom w:val="none" w:sz="0" w:space="0" w:color="auto"/>
        <w:right w:val="none" w:sz="0" w:space="0" w:color="auto"/>
      </w:divBdr>
    </w:div>
    <w:div w:id="1632441660">
      <w:bodyDiv w:val="1"/>
      <w:marLeft w:val="0"/>
      <w:marRight w:val="0"/>
      <w:marTop w:val="0"/>
      <w:marBottom w:val="0"/>
      <w:divBdr>
        <w:top w:val="none" w:sz="0" w:space="0" w:color="auto"/>
        <w:left w:val="none" w:sz="0" w:space="0" w:color="auto"/>
        <w:bottom w:val="none" w:sz="0" w:space="0" w:color="auto"/>
        <w:right w:val="none" w:sz="0" w:space="0" w:color="auto"/>
      </w:divBdr>
    </w:div>
    <w:div w:id="1632595010">
      <w:bodyDiv w:val="1"/>
      <w:marLeft w:val="0"/>
      <w:marRight w:val="0"/>
      <w:marTop w:val="0"/>
      <w:marBottom w:val="0"/>
      <w:divBdr>
        <w:top w:val="none" w:sz="0" w:space="0" w:color="auto"/>
        <w:left w:val="none" w:sz="0" w:space="0" w:color="auto"/>
        <w:bottom w:val="none" w:sz="0" w:space="0" w:color="auto"/>
        <w:right w:val="none" w:sz="0" w:space="0" w:color="auto"/>
      </w:divBdr>
      <w:divsChild>
        <w:div w:id="2105834387">
          <w:marLeft w:val="0"/>
          <w:marRight w:val="0"/>
          <w:marTop w:val="0"/>
          <w:marBottom w:val="0"/>
          <w:divBdr>
            <w:top w:val="none" w:sz="0" w:space="0" w:color="auto"/>
            <w:left w:val="none" w:sz="0" w:space="0" w:color="auto"/>
            <w:bottom w:val="none" w:sz="0" w:space="0" w:color="auto"/>
            <w:right w:val="none" w:sz="0" w:space="0" w:color="auto"/>
          </w:divBdr>
        </w:div>
      </w:divsChild>
    </w:div>
    <w:div w:id="1633438203">
      <w:bodyDiv w:val="1"/>
      <w:marLeft w:val="0"/>
      <w:marRight w:val="0"/>
      <w:marTop w:val="0"/>
      <w:marBottom w:val="0"/>
      <w:divBdr>
        <w:top w:val="none" w:sz="0" w:space="0" w:color="auto"/>
        <w:left w:val="none" w:sz="0" w:space="0" w:color="auto"/>
        <w:bottom w:val="none" w:sz="0" w:space="0" w:color="auto"/>
        <w:right w:val="none" w:sz="0" w:space="0" w:color="auto"/>
      </w:divBdr>
      <w:divsChild>
        <w:div w:id="1305962869">
          <w:marLeft w:val="0"/>
          <w:marRight w:val="0"/>
          <w:marTop w:val="0"/>
          <w:marBottom w:val="0"/>
          <w:divBdr>
            <w:top w:val="none" w:sz="0" w:space="0" w:color="auto"/>
            <w:left w:val="none" w:sz="0" w:space="0" w:color="auto"/>
            <w:bottom w:val="none" w:sz="0" w:space="0" w:color="auto"/>
            <w:right w:val="none" w:sz="0" w:space="0" w:color="auto"/>
          </w:divBdr>
          <w:divsChild>
            <w:div w:id="1298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7797">
      <w:bodyDiv w:val="1"/>
      <w:marLeft w:val="0"/>
      <w:marRight w:val="0"/>
      <w:marTop w:val="0"/>
      <w:marBottom w:val="0"/>
      <w:divBdr>
        <w:top w:val="none" w:sz="0" w:space="0" w:color="auto"/>
        <w:left w:val="none" w:sz="0" w:space="0" w:color="auto"/>
        <w:bottom w:val="none" w:sz="0" w:space="0" w:color="auto"/>
        <w:right w:val="none" w:sz="0" w:space="0" w:color="auto"/>
      </w:divBdr>
      <w:divsChild>
        <w:div w:id="1452555554">
          <w:marLeft w:val="0"/>
          <w:marRight w:val="0"/>
          <w:marTop w:val="0"/>
          <w:marBottom w:val="0"/>
          <w:divBdr>
            <w:top w:val="none" w:sz="0" w:space="0" w:color="auto"/>
            <w:left w:val="none" w:sz="0" w:space="0" w:color="auto"/>
            <w:bottom w:val="none" w:sz="0" w:space="0" w:color="auto"/>
            <w:right w:val="none" w:sz="0" w:space="0" w:color="auto"/>
          </w:divBdr>
        </w:div>
      </w:divsChild>
    </w:div>
    <w:div w:id="1636569054">
      <w:bodyDiv w:val="1"/>
      <w:marLeft w:val="0"/>
      <w:marRight w:val="0"/>
      <w:marTop w:val="0"/>
      <w:marBottom w:val="0"/>
      <w:divBdr>
        <w:top w:val="none" w:sz="0" w:space="0" w:color="auto"/>
        <w:left w:val="none" w:sz="0" w:space="0" w:color="auto"/>
        <w:bottom w:val="none" w:sz="0" w:space="0" w:color="auto"/>
        <w:right w:val="none" w:sz="0" w:space="0" w:color="auto"/>
      </w:divBdr>
      <w:divsChild>
        <w:div w:id="690573323">
          <w:marLeft w:val="0"/>
          <w:marRight w:val="0"/>
          <w:marTop w:val="0"/>
          <w:marBottom w:val="0"/>
          <w:divBdr>
            <w:top w:val="none" w:sz="0" w:space="0" w:color="auto"/>
            <w:left w:val="none" w:sz="0" w:space="0" w:color="auto"/>
            <w:bottom w:val="none" w:sz="0" w:space="0" w:color="auto"/>
            <w:right w:val="none" w:sz="0" w:space="0" w:color="auto"/>
          </w:divBdr>
        </w:div>
      </w:divsChild>
    </w:div>
    <w:div w:id="1645960934">
      <w:bodyDiv w:val="1"/>
      <w:marLeft w:val="0"/>
      <w:marRight w:val="0"/>
      <w:marTop w:val="0"/>
      <w:marBottom w:val="0"/>
      <w:divBdr>
        <w:top w:val="none" w:sz="0" w:space="0" w:color="auto"/>
        <w:left w:val="none" w:sz="0" w:space="0" w:color="auto"/>
        <w:bottom w:val="none" w:sz="0" w:space="0" w:color="auto"/>
        <w:right w:val="none" w:sz="0" w:space="0" w:color="auto"/>
      </w:divBdr>
      <w:divsChild>
        <w:div w:id="1932468068">
          <w:marLeft w:val="0"/>
          <w:marRight w:val="0"/>
          <w:marTop w:val="0"/>
          <w:marBottom w:val="0"/>
          <w:divBdr>
            <w:top w:val="none" w:sz="0" w:space="0" w:color="auto"/>
            <w:left w:val="none" w:sz="0" w:space="0" w:color="auto"/>
            <w:bottom w:val="none" w:sz="0" w:space="0" w:color="auto"/>
            <w:right w:val="none" w:sz="0" w:space="0" w:color="auto"/>
          </w:divBdr>
        </w:div>
      </w:divsChild>
    </w:div>
    <w:div w:id="16477816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1657297968">
      <w:bodyDiv w:val="1"/>
      <w:marLeft w:val="0"/>
      <w:marRight w:val="0"/>
      <w:marTop w:val="0"/>
      <w:marBottom w:val="0"/>
      <w:divBdr>
        <w:top w:val="none" w:sz="0" w:space="0" w:color="auto"/>
        <w:left w:val="none" w:sz="0" w:space="0" w:color="auto"/>
        <w:bottom w:val="none" w:sz="0" w:space="0" w:color="auto"/>
        <w:right w:val="none" w:sz="0" w:space="0" w:color="auto"/>
      </w:divBdr>
      <w:divsChild>
        <w:div w:id="107815214">
          <w:marLeft w:val="0"/>
          <w:marRight w:val="0"/>
          <w:marTop w:val="0"/>
          <w:marBottom w:val="0"/>
          <w:divBdr>
            <w:top w:val="none" w:sz="0" w:space="0" w:color="auto"/>
            <w:left w:val="none" w:sz="0" w:space="0" w:color="auto"/>
            <w:bottom w:val="none" w:sz="0" w:space="0" w:color="auto"/>
            <w:right w:val="none" w:sz="0" w:space="0" w:color="auto"/>
          </w:divBdr>
        </w:div>
      </w:divsChild>
    </w:div>
    <w:div w:id="1663655933">
      <w:bodyDiv w:val="1"/>
      <w:marLeft w:val="0"/>
      <w:marRight w:val="0"/>
      <w:marTop w:val="0"/>
      <w:marBottom w:val="0"/>
      <w:divBdr>
        <w:top w:val="none" w:sz="0" w:space="0" w:color="auto"/>
        <w:left w:val="none" w:sz="0" w:space="0" w:color="auto"/>
        <w:bottom w:val="none" w:sz="0" w:space="0" w:color="auto"/>
        <w:right w:val="none" w:sz="0" w:space="0" w:color="auto"/>
      </w:divBdr>
      <w:divsChild>
        <w:div w:id="1250575744">
          <w:marLeft w:val="0"/>
          <w:marRight w:val="0"/>
          <w:marTop w:val="0"/>
          <w:marBottom w:val="0"/>
          <w:divBdr>
            <w:top w:val="none" w:sz="0" w:space="0" w:color="auto"/>
            <w:left w:val="none" w:sz="0" w:space="0" w:color="auto"/>
            <w:bottom w:val="none" w:sz="0" w:space="0" w:color="auto"/>
            <w:right w:val="none" w:sz="0" w:space="0" w:color="auto"/>
          </w:divBdr>
        </w:div>
      </w:divsChild>
    </w:div>
    <w:div w:id="1663847395">
      <w:bodyDiv w:val="1"/>
      <w:marLeft w:val="0"/>
      <w:marRight w:val="0"/>
      <w:marTop w:val="0"/>
      <w:marBottom w:val="0"/>
      <w:divBdr>
        <w:top w:val="none" w:sz="0" w:space="0" w:color="auto"/>
        <w:left w:val="none" w:sz="0" w:space="0" w:color="auto"/>
        <w:bottom w:val="none" w:sz="0" w:space="0" w:color="auto"/>
        <w:right w:val="none" w:sz="0" w:space="0" w:color="auto"/>
      </w:divBdr>
      <w:divsChild>
        <w:div w:id="436370325">
          <w:marLeft w:val="0"/>
          <w:marRight w:val="0"/>
          <w:marTop w:val="0"/>
          <w:marBottom w:val="0"/>
          <w:divBdr>
            <w:top w:val="none" w:sz="0" w:space="0" w:color="auto"/>
            <w:left w:val="none" w:sz="0" w:space="0" w:color="auto"/>
            <w:bottom w:val="none" w:sz="0" w:space="0" w:color="auto"/>
            <w:right w:val="none" w:sz="0" w:space="0" w:color="auto"/>
          </w:divBdr>
        </w:div>
        <w:div w:id="928663096">
          <w:marLeft w:val="0"/>
          <w:marRight w:val="0"/>
          <w:marTop w:val="0"/>
          <w:marBottom w:val="0"/>
          <w:divBdr>
            <w:top w:val="none" w:sz="0" w:space="0" w:color="auto"/>
            <w:left w:val="none" w:sz="0" w:space="0" w:color="auto"/>
            <w:bottom w:val="none" w:sz="0" w:space="0" w:color="auto"/>
            <w:right w:val="none" w:sz="0" w:space="0" w:color="auto"/>
          </w:divBdr>
        </w:div>
      </w:divsChild>
    </w:div>
    <w:div w:id="1664624202">
      <w:bodyDiv w:val="1"/>
      <w:marLeft w:val="0"/>
      <w:marRight w:val="0"/>
      <w:marTop w:val="0"/>
      <w:marBottom w:val="0"/>
      <w:divBdr>
        <w:top w:val="none" w:sz="0" w:space="0" w:color="auto"/>
        <w:left w:val="none" w:sz="0" w:space="0" w:color="auto"/>
        <w:bottom w:val="none" w:sz="0" w:space="0" w:color="auto"/>
        <w:right w:val="none" w:sz="0" w:space="0" w:color="auto"/>
      </w:divBdr>
      <w:divsChild>
        <w:div w:id="571042846">
          <w:marLeft w:val="0"/>
          <w:marRight w:val="0"/>
          <w:marTop w:val="0"/>
          <w:marBottom w:val="0"/>
          <w:divBdr>
            <w:top w:val="none" w:sz="0" w:space="0" w:color="auto"/>
            <w:left w:val="none" w:sz="0" w:space="0" w:color="auto"/>
            <w:bottom w:val="none" w:sz="0" w:space="0" w:color="auto"/>
            <w:right w:val="none" w:sz="0" w:space="0" w:color="auto"/>
          </w:divBdr>
        </w:div>
      </w:divsChild>
    </w:div>
    <w:div w:id="1666005844">
      <w:bodyDiv w:val="1"/>
      <w:marLeft w:val="0"/>
      <w:marRight w:val="0"/>
      <w:marTop w:val="0"/>
      <w:marBottom w:val="0"/>
      <w:divBdr>
        <w:top w:val="none" w:sz="0" w:space="0" w:color="auto"/>
        <w:left w:val="none" w:sz="0" w:space="0" w:color="auto"/>
        <w:bottom w:val="none" w:sz="0" w:space="0" w:color="auto"/>
        <w:right w:val="none" w:sz="0" w:space="0" w:color="auto"/>
      </w:divBdr>
      <w:divsChild>
        <w:div w:id="388114324">
          <w:marLeft w:val="0"/>
          <w:marRight w:val="0"/>
          <w:marTop w:val="0"/>
          <w:marBottom w:val="0"/>
          <w:divBdr>
            <w:top w:val="none" w:sz="0" w:space="0" w:color="auto"/>
            <w:left w:val="none" w:sz="0" w:space="0" w:color="auto"/>
            <w:bottom w:val="none" w:sz="0" w:space="0" w:color="auto"/>
            <w:right w:val="none" w:sz="0" w:space="0" w:color="auto"/>
          </w:divBdr>
        </w:div>
      </w:divsChild>
    </w:div>
    <w:div w:id="1672176781">
      <w:bodyDiv w:val="1"/>
      <w:marLeft w:val="0"/>
      <w:marRight w:val="0"/>
      <w:marTop w:val="0"/>
      <w:marBottom w:val="0"/>
      <w:divBdr>
        <w:top w:val="none" w:sz="0" w:space="0" w:color="auto"/>
        <w:left w:val="none" w:sz="0" w:space="0" w:color="auto"/>
        <w:bottom w:val="none" w:sz="0" w:space="0" w:color="auto"/>
        <w:right w:val="none" w:sz="0" w:space="0" w:color="auto"/>
      </w:divBdr>
    </w:div>
    <w:div w:id="1682703085">
      <w:bodyDiv w:val="1"/>
      <w:marLeft w:val="0"/>
      <w:marRight w:val="0"/>
      <w:marTop w:val="0"/>
      <w:marBottom w:val="0"/>
      <w:divBdr>
        <w:top w:val="none" w:sz="0" w:space="0" w:color="auto"/>
        <w:left w:val="none" w:sz="0" w:space="0" w:color="auto"/>
        <w:bottom w:val="none" w:sz="0" w:space="0" w:color="auto"/>
        <w:right w:val="none" w:sz="0" w:space="0" w:color="auto"/>
      </w:divBdr>
      <w:divsChild>
        <w:div w:id="979916105">
          <w:marLeft w:val="0"/>
          <w:marRight w:val="0"/>
          <w:marTop w:val="0"/>
          <w:marBottom w:val="0"/>
          <w:divBdr>
            <w:top w:val="none" w:sz="0" w:space="0" w:color="auto"/>
            <w:left w:val="none" w:sz="0" w:space="0" w:color="auto"/>
            <w:bottom w:val="none" w:sz="0" w:space="0" w:color="auto"/>
            <w:right w:val="none" w:sz="0" w:space="0" w:color="auto"/>
          </w:divBdr>
        </w:div>
      </w:divsChild>
    </w:div>
    <w:div w:id="1687905778">
      <w:bodyDiv w:val="1"/>
      <w:marLeft w:val="0"/>
      <w:marRight w:val="0"/>
      <w:marTop w:val="0"/>
      <w:marBottom w:val="0"/>
      <w:divBdr>
        <w:top w:val="none" w:sz="0" w:space="0" w:color="auto"/>
        <w:left w:val="none" w:sz="0" w:space="0" w:color="auto"/>
        <w:bottom w:val="none" w:sz="0" w:space="0" w:color="auto"/>
        <w:right w:val="none" w:sz="0" w:space="0" w:color="auto"/>
      </w:divBdr>
      <w:divsChild>
        <w:div w:id="1974554659">
          <w:marLeft w:val="0"/>
          <w:marRight w:val="0"/>
          <w:marTop w:val="0"/>
          <w:marBottom w:val="0"/>
          <w:divBdr>
            <w:top w:val="none" w:sz="0" w:space="0" w:color="auto"/>
            <w:left w:val="none" w:sz="0" w:space="0" w:color="auto"/>
            <w:bottom w:val="none" w:sz="0" w:space="0" w:color="auto"/>
            <w:right w:val="none" w:sz="0" w:space="0" w:color="auto"/>
          </w:divBdr>
        </w:div>
      </w:divsChild>
    </w:div>
    <w:div w:id="1697610450">
      <w:bodyDiv w:val="1"/>
      <w:marLeft w:val="0"/>
      <w:marRight w:val="0"/>
      <w:marTop w:val="0"/>
      <w:marBottom w:val="0"/>
      <w:divBdr>
        <w:top w:val="none" w:sz="0" w:space="0" w:color="auto"/>
        <w:left w:val="none" w:sz="0" w:space="0" w:color="auto"/>
        <w:bottom w:val="none" w:sz="0" w:space="0" w:color="auto"/>
        <w:right w:val="none" w:sz="0" w:space="0" w:color="auto"/>
      </w:divBdr>
      <w:divsChild>
        <w:div w:id="260915536">
          <w:marLeft w:val="0"/>
          <w:marRight w:val="0"/>
          <w:marTop w:val="0"/>
          <w:marBottom w:val="0"/>
          <w:divBdr>
            <w:top w:val="none" w:sz="0" w:space="0" w:color="auto"/>
            <w:left w:val="none" w:sz="0" w:space="0" w:color="auto"/>
            <w:bottom w:val="none" w:sz="0" w:space="0" w:color="auto"/>
            <w:right w:val="none" w:sz="0" w:space="0" w:color="auto"/>
          </w:divBdr>
        </w:div>
        <w:div w:id="550772688">
          <w:marLeft w:val="0"/>
          <w:marRight w:val="0"/>
          <w:marTop w:val="0"/>
          <w:marBottom w:val="0"/>
          <w:divBdr>
            <w:top w:val="none" w:sz="0" w:space="0" w:color="auto"/>
            <w:left w:val="none" w:sz="0" w:space="0" w:color="auto"/>
            <w:bottom w:val="none" w:sz="0" w:space="0" w:color="auto"/>
            <w:right w:val="none" w:sz="0" w:space="0" w:color="auto"/>
          </w:divBdr>
        </w:div>
        <w:div w:id="861866864">
          <w:marLeft w:val="0"/>
          <w:marRight w:val="0"/>
          <w:marTop w:val="0"/>
          <w:marBottom w:val="0"/>
          <w:divBdr>
            <w:top w:val="none" w:sz="0" w:space="0" w:color="auto"/>
            <w:left w:val="none" w:sz="0" w:space="0" w:color="auto"/>
            <w:bottom w:val="none" w:sz="0" w:space="0" w:color="auto"/>
            <w:right w:val="none" w:sz="0" w:space="0" w:color="auto"/>
          </w:divBdr>
        </w:div>
        <w:div w:id="1065227632">
          <w:marLeft w:val="0"/>
          <w:marRight w:val="0"/>
          <w:marTop w:val="0"/>
          <w:marBottom w:val="0"/>
          <w:divBdr>
            <w:top w:val="none" w:sz="0" w:space="0" w:color="auto"/>
            <w:left w:val="none" w:sz="0" w:space="0" w:color="auto"/>
            <w:bottom w:val="none" w:sz="0" w:space="0" w:color="auto"/>
            <w:right w:val="none" w:sz="0" w:space="0" w:color="auto"/>
          </w:divBdr>
        </w:div>
        <w:div w:id="1423449915">
          <w:marLeft w:val="0"/>
          <w:marRight w:val="0"/>
          <w:marTop w:val="0"/>
          <w:marBottom w:val="0"/>
          <w:divBdr>
            <w:top w:val="none" w:sz="0" w:space="0" w:color="auto"/>
            <w:left w:val="none" w:sz="0" w:space="0" w:color="auto"/>
            <w:bottom w:val="none" w:sz="0" w:space="0" w:color="auto"/>
            <w:right w:val="none" w:sz="0" w:space="0" w:color="auto"/>
          </w:divBdr>
        </w:div>
        <w:div w:id="1703289189">
          <w:marLeft w:val="0"/>
          <w:marRight w:val="0"/>
          <w:marTop w:val="0"/>
          <w:marBottom w:val="0"/>
          <w:divBdr>
            <w:top w:val="none" w:sz="0" w:space="0" w:color="auto"/>
            <w:left w:val="none" w:sz="0" w:space="0" w:color="auto"/>
            <w:bottom w:val="none" w:sz="0" w:space="0" w:color="auto"/>
            <w:right w:val="none" w:sz="0" w:space="0" w:color="auto"/>
          </w:divBdr>
        </w:div>
        <w:div w:id="1995529349">
          <w:marLeft w:val="0"/>
          <w:marRight w:val="0"/>
          <w:marTop w:val="0"/>
          <w:marBottom w:val="0"/>
          <w:divBdr>
            <w:top w:val="none" w:sz="0" w:space="0" w:color="auto"/>
            <w:left w:val="none" w:sz="0" w:space="0" w:color="auto"/>
            <w:bottom w:val="none" w:sz="0" w:space="0" w:color="auto"/>
            <w:right w:val="none" w:sz="0" w:space="0" w:color="auto"/>
          </w:divBdr>
        </w:div>
      </w:divsChild>
    </w:div>
    <w:div w:id="1697846828">
      <w:bodyDiv w:val="1"/>
      <w:marLeft w:val="0"/>
      <w:marRight w:val="0"/>
      <w:marTop w:val="0"/>
      <w:marBottom w:val="0"/>
      <w:divBdr>
        <w:top w:val="none" w:sz="0" w:space="0" w:color="auto"/>
        <w:left w:val="none" w:sz="0" w:space="0" w:color="auto"/>
        <w:bottom w:val="none" w:sz="0" w:space="0" w:color="auto"/>
        <w:right w:val="none" w:sz="0" w:space="0" w:color="auto"/>
      </w:divBdr>
      <w:divsChild>
        <w:div w:id="1532768742">
          <w:marLeft w:val="0"/>
          <w:marRight w:val="0"/>
          <w:marTop w:val="0"/>
          <w:marBottom w:val="0"/>
          <w:divBdr>
            <w:top w:val="none" w:sz="0" w:space="0" w:color="auto"/>
            <w:left w:val="none" w:sz="0" w:space="0" w:color="auto"/>
            <w:bottom w:val="none" w:sz="0" w:space="0" w:color="auto"/>
            <w:right w:val="none" w:sz="0" w:space="0" w:color="auto"/>
          </w:divBdr>
        </w:div>
      </w:divsChild>
    </w:div>
    <w:div w:id="1704014621">
      <w:bodyDiv w:val="1"/>
      <w:marLeft w:val="0"/>
      <w:marRight w:val="0"/>
      <w:marTop w:val="0"/>
      <w:marBottom w:val="0"/>
      <w:divBdr>
        <w:top w:val="none" w:sz="0" w:space="0" w:color="auto"/>
        <w:left w:val="none" w:sz="0" w:space="0" w:color="auto"/>
        <w:bottom w:val="none" w:sz="0" w:space="0" w:color="auto"/>
        <w:right w:val="none" w:sz="0" w:space="0" w:color="auto"/>
      </w:divBdr>
      <w:divsChild>
        <w:div w:id="18775819">
          <w:marLeft w:val="0"/>
          <w:marRight w:val="0"/>
          <w:marTop w:val="0"/>
          <w:marBottom w:val="0"/>
          <w:divBdr>
            <w:top w:val="none" w:sz="0" w:space="0" w:color="auto"/>
            <w:left w:val="none" w:sz="0" w:space="0" w:color="auto"/>
            <w:bottom w:val="none" w:sz="0" w:space="0" w:color="auto"/>
            <w:right w:val="none" w:sz="0" w:space="0" w:color="auto"/>
          </w:divBdr>
        </w:div>
      </w:divsChild>
    </w:div>
    <w:div w:id="1706102482">
      <w:bodyDiv w:val="1"/>
      <w:marLeft w:val="0"/>
      <w:marRight w:val="0"/>
      <w:marTop w:val="0"/>
      <w:marBottom w:val="0"/>
      <w:divBdr>
        <w:top w:val="none" w:sz="0" w:space="0" w:color="auto"/>
        <w:left w:val="none" w:sz="0" w:space="0" w:color="auto"/>
        <w:bottom w:val="none" w:sz="0" w:space="0" w:color="auto"/>
        <w:right w:val="none" w:sz="0" w:space="0" w:color="auto"/>
      </w:divBdr>
      <w:divsChild>
        <w:div w:id="622544353">
          <w:marLeft w:val="0"/>
          <w:marRight w:val="0"/>
          <w:marTop w:val="0"/>
          <w:marBottom w:val="0"/>
          <w:divBdr>
            <w:top w:val="none" w:sz="0" w:space="0" w:color="auto"/>
            <w:left w:val="none" w:sz="0" w:space="0" w:color="auto"/>
            <w:bottom w:val="none" w:sz="0" w:space="0" w:color="auto"/>
            <w:right w:val="none" w:sz="0" w:space="0" w:color="auto"/>
          </w:divBdr>
        </w:div>
      </w:divsChild>
    </w:div>
    <w:div w:id="1706178548">
      <w:bodyDiv w:val="1"/>
      <w:marLeft w:val="0"/>
      <w:marRight w:val="0"/>
      <w:marTop w:val="0"/>
      <w:marBottom w:val="0"/>
      <w:divBdr>
        <w:top w:val="none" w:sz="0" w:space="0" w:color="auto"/>
        <w:left w:val="none" w:sz="0" w:space="0" w:color="auto"/>
        <w:bottom w:val="none" w:sz="0" w:space="0" w:color="auto"/>
        <w:right w:val="none" w:sz="0" w:space="0" w:color="auto"/>
      </w:divBdr>
      <w:divsChild>
        <w:div w:id="1959556313">
          <w:marLeft w:val="0"/>
          <w:marRight w:val="0"/>
          <w:marTop w:val="0"/>
          <w:marBottom w:val="0"/>
          <w:divBdr>
            <w:top w:val="none" w:sz="0" w:space="0" w:color="auto"/>
            <w:left w:val="none" w:sz="0" w:space="0" w:color="auto"/>
            <w:bottom w:val="none" w:sz="0" w:space="0" w:color="auto"/>
            <w:right w:val="none" w:sz="0" w:space="0" w:color="auto"/>
          </w:divBdr>
        </w:div>
      </w:divsChild>
    </w:div>
    <w:div w:id="1709522060">
      <w:bodyDiv w:val="1"/>
      <w:marLeft w:val="0"/>
      <w:marRight w:val="0"/>
      <w:marTop w:val="0"/>
      <w:marBottom w:val="0"/>
      <w:divBdr>
        <w:top w:val="none" w:sz="0" w:space="0" w:color="auto"/>
        <w:left w:val="none" w:sz="0" w:space="0" w:color="auto"/>
        <w:bottom w:val="none" w:sz="0" w:space="0" w:color="auto"/>
        <w:right w:val="none" w:sz="0" w:space="0" w:color="auto"/>
      </w:divBdr>
      <w:divsChild>
        <w:div w:id="556859835">
          <w:marLeft w:val="0"/>
          <w:marRight w:val="0"/>
          <w:marTop w:val="0"/>
          <w:marBottom w:val="0"/>
          <w:divBdr>
            <w:top w:val="none" w:sz="0" w:space="0" w:color="auto"/>
            <w:left w:val="none" w:sz="0" w:space="0" w:color="auto"/>
            <w:bottom w:val="none" w:sz="0" w:space="0" w:color="auto"/>
            <w:right w:val="none" w:sz="0" w:space="0" w:color="auto"/>
          </w:divBdr>
        </w:div>
      </w:divsChild>
    </w:div>
    <w:div w:id="1709719509">
      <w:bodyDiv w:val="1"/>
      <w:marLeft w:val="0"/>
      <w:marRight w:val="0"/>
      <w:marTop w:val="0"/>
      <w:marBottom w:val="0"/>
      <w:divBdr>
        <w:top w:val="none" w:sz="0" w:space="0" w:color="auto"/>
        <w:left w:val="none" w:sz="0" w:space="0" w:color="auto"/>
        <w:bottom w:val="none" w:sz="0" w:space="0" w:color="auto"/>
        <w:right w:val="none" w:sz="0" w:space="0" w:color="auto"/>
      </w:divBdr>
      <w:divsChild>
        <w:div w:id="1512719461">
          <w:marLeft w:val="0"/>
          <w:marRight w:val="0"/>
          <w:marTop w:val="0"/>
          <w:marBottom w:val="0"/>
          <w:divBdr>
            <w:top w:val="none" w:sz="0" w:space="0" w:color="auto"/>
            <w:left w:val="none" w:sz="0" w:space="0" w:color="auto"/>
            <w:bottom w:val="none" w:sz="0" w:space="0" w:color="auto"/>
            <w:right w:val="none" w:sz="0" w:space="0" w:color="auto"/>
          </w:divBdr>
        </w:div>
        <w:div w:id="2118286664">
          <w:marLeft w:val="0"/>
          <w:marRight w:val="0"/>
          <w:marTop w:val="0"/>
          <w:marBottom w:val="0"/>
          <w:divBdr>
            <w:top w:val="none" w:sz="0" w:space="0" w:color="auto"/>
            <w:left w:val="none" w:sz="0" w:space="0" w:color="auto"/>
            <w:bottom w:val="none" w:sz="0" w:space="0" w:color="auto"/>
            <w:right w:val="none" w:sz="0" w:space="0" w:color="auto"/>
          </w:divBdr>
        </w:div>
      </w:divsChild>
    </w:div>
    <w:div w:id="1715081793">
      <w:bodyDiv w:val="1"/>
      <w:marLeft w:val="0"/>
      <w:marRight w:val="0"/>
      <w:marTop w:val="0"/>
      <w:marBottom w:val="0"/>
      <w:divBdr>
        <w:top w:val="none" w:sz="0" w:space="0" w:color="auto"/>
        <w:left w:val="none" w:sz="0" w:space="0" w:color="auto"/>
        <w:bottom w:val="none" w:sz="0" w:space="0" w:color="auto"/>
        <w:right w:val="none" w:sz="0" w:space="0" w:color="auto"/>
      </w:divBdr>
    </w:div>
    <w:div w:id="1724408344">
      <w:bodyDiv w:val="1"/>
      <w:marLeft w:val="0"/>
      <w:marRight w:val="0"/>
      <w:marTop w:val="0"/>
      <w:marBottom w:val="0"/>
      <w:divBdr>
        <w:top w:val="none" w:sz="0" w:space="0" w:color="auto"/>
        <w:left w:val="none" w:sz="0" w:space="0" w:color="auto"/>
        <w:bottom w:val="none" w:sz="0" w:space="0" w:color="auto"/>
        <w:right w:val="none" w:sz="0" w:space="0" w:color="auto"/>
      </w:divBdr>
      <w:divsChild>
        <w:div w:id="2112506801">
          <w:marLeft w:val="0"/>
          <w:marRight w:val="0"/>
          <w:marTop w:val="0"/>
          <w:marBottom w:val="0"/>
          <w:divBdr>
            <w:top w:val="none" w:sz="0" w:space="0" w:color="auto"/>
            <w:left w:val="none" w:sz="0" w:space="0" w:color="auto"/>
            <w:bottom w:val="none" w:sz="0" w:space="0" w:color="auto"/>
            <w:right w:val="none" w:sz="0" w:space="0" w:color="auto"/>
          </w:divBdr>
        </w:div>
      </w:divsChild>
    </w:div>
    <w:div w:id="1727679158">
      <w:bodyDiv w:val="1"/>
      <w:marLeft w:val="0"/>
      <w:marRight w:val="0"/>
      <w:marTop w:val="0"/>
      <w:marBottom w:val="0"/>
      <w:divBdr>
        <w:top w:val="none" w:sz="0" w:space="0" w:color="auto"/>
        <w:left w:val="none" w:sz="0" w:space="0" w:color="auto"/>
        <w:bottom w:val="none" w:sz="0" w:space="0" w:color="auto"/>
        <w:right w:val="none" w:sz="0" w:space="0" w:color="auto"/>
      </w:divBdr>
      <w:divsChild>
        <w:div w:id="777262201">
          <w:marLeft w:val="0"/>
          <w:marRight w:val="0"/>
          <w:marTop w:val="0"/>
          <w:marBottom w:val="0"/>
          <w:divBdr>
            <w:top w:val="none" w:sz="0" w:space="0" w:color="auto"/>
            <w:left w:val="none" w:sz="0" w:space="0" w:color="auto"/>
            <w:bottom w:val="none" w:sz="0" w:space="0" w:color="auto"/>
            <w:right w:val="none" w:sz="0" w:space="0" w:color="auto"/>
          </w:divBdr>
        </w:div>
      </w:divsChild>
    </w:div>
    <w:div w:id="1728066631">
      <w:bodyDiv w:val="1"/>
      <w:marLeft w:val="0"/>
      <w:marRight w:val="0"/>
      <w:marTop w:val="0"/>
      <w:marBottom w:val="0"/>
      <w:divBdr>
        <w:top w:val="none" w:sz="0" w:space="0" w:color="auto"/>
        <w:left w:val="none" w:sz="0" w:space="0" w:color="auto"/>
        <w:bottom w:val="none" w:sz="0" w:space="0" w:color="auto"/>
        <w:right w:val="none" w:sz="0" w:space="0" w:color="auto"/>
      </w:divBdr>
      <w:divsChild>
        <w:div w:id="2129618363">
          <w:marLeft w:val="0"/>
          <w:marRight w:val="0"/>
          <w:marTop w:val="0"/>
          <w:marBottom w:val="0"/>
          <w:divBdr>
            <w:top w:val="none" w:sz="0" w:space="0" w:color="auto"/>
            <w:left w:val="none" w:sz="0" w:space="0" w:color="auto"/>
            <w:bottom w:val="none" w:sz="0" w:space="0" w:color="auto"/>
            <w:right w:val="none" w:sz="0" w:space="0" w:color="auto"/>
          </w:divBdr>
        </w:div>
      </w:divsChild>
    </w:div>
    <w:div w:id="1729104974">
      <w:bodyDiv w:val="1"/>
      <w:marLeft w:val="0"/>
      <w:marRight w:val="0"/>
      <w:marTop w:val="0"/>
      <w:marBottom w:val="0"/>
      <w:divBdr>
        <w:top w:val="none" w:sz="0" w:space="0" w:color="auto"/>
        <w:left w:val="none" w:sz="0" w:space="0" w:color="auto"/>
        <w:bottom w:val="none" w:sz="0" w:space="0" w:color="auto"/>
        <w:right w:val="none" w:sz="0" w:space="0" w:color="auto"/>
      </w:divBdr>
      <w:divsChild>
        <w:div w:id="113715479">
          <w:marLeft w:val="0"/>
          <w:marRight w:val="0"/>
          <w:marTop w:val="0"/>
          <w:marBottom w:val="0"/>
          <w:divBdr>
            <w:top w:val="none" w:sz="0" w:space="0" w:color="auto"/>
            <w:left w:val="none" w:sz="0" w:space="0" w:color="auto"/>
            <w:bottom w:val="none" w:sz="0" w:space="0" w:color="auto"/>
            <w:right w:val="none" w:sz="0" w:space="0" w:color="auto"/>
          </w:divBdr>
        </w:div>
      </w:divsChild>
    </w:div>
    <w:div w:id="1741831773">
      <w:bodyDiv w:val="1"/>
      <w:marLeft w:val="0"/>
      <w:marRight w:val="0"/>
      <w:marTop w:val="0"/>
      <w:marBottom w:val="0"/>
      <w:divBdr>
        <w:top w:val="none" w:sz="0" w:space="0" w:color="auto"/>
        <w:left w:val="none" w:sz="0" w:space="0" w:color="auto"/>
        <w:bottom w:val="none" w:sz="0" w:space="0" w:color="auto"/>
        <w:right w:val="none" w:sz="0" w:space="0" w:color="auto"/>
      </w:divBdr>
      <w:divsChild>
        <w:div w:id="2104253269">
          <w:marLeft w:val="0"/>
          <w:marRight w:val="0"/>
          <w:marTop w:val="0"/>
          <w:marBottom w:val="0"/>
          <w:divBdr>
            <w:top w:val="none" w:sz="0" w:space="0" w:color="auto"/>
            <w:left w:val="none" w:sz="0" w:space="0" w:color="auto"/>
            <w:bottom w:val="none" w:sz="0" w:space="0" w:color="auto"/>
            <w:right w:val="none" w:sz="0" w:space="0" w:color="auto"/>
          </w:divBdr>
        </w:div>
      </w:divsChild>
    </w:div>
    <w:div w:id="1745294103">
      <w:bodyDiv w:val="1"/>
      <w:marLeft w:val="0"/>
      <w:marRight w:val="0"/>
      <w:marTop w:val="0"/>
      <w:marBottom w:val="0"/>
      <w:divBdr>
        <w:top w:val="none" w:sz="0" w:space="0" w:color="auto"/>
        <w:left w:val="none" w:sz="0" w:space="0" w:color="auto"/>
        <w:bottom w:val="none" w:sz="0" w:space="0" w:color="auto"/>
        <w:right w:val="none" w:sz="0" w:space="0" w:color="auto"/>
      </w:divBdr>
      <w:divsChild>
        <w:div w:id="192231554">
          <w:marLeft w:val="0"/>
          <w:marRight w:val="0"/>
          <w:marTop w:val="0"/>
          <w:marBottom w:val="0"/>
          <w:divBdr>
            <w:top w:val="none" w:sz="0" w:space="0" w:color="auto"/>
            <w:left w:val="none" w:sz="0" w:space="0" w:color="auto"/>
            <w:bottom w:val="none" w:sz="0" w:space="0" w:color="auto"/>
            <w:right w:val="none" w:sz="0" w:space="0" w:color="auto"/>
          </w:divBdr>
        </w:div>
      </w:divsChild>
    </w:div>
    <w:div w:id="1746561981">
      <w:bodyDiv w:val="1"/>
      <w:marLeft w:val="0"/>
      <w:marRight w:val="0"/>
      <w:marTop w:val="0"/>
      <w:marBottom w:val="0"/>
      <w:divBdr>
        <w:top w:val="none" w:sz="0" w:space="0" w:color="auto"/>
        <w:left w:val="none" w:sz="0" w:space="0" w:color="auto"/>
        <w:bottom w:val="none" w:sz="0" w:space="0" w:color="auto"/>
        <w:right w:val="none" w:sz="0" w:space="0" w:color="auto"/>
      </w:divBdr>
      <w:divsChild>
        <w:div w:id="1906840503">
          <w:marLeft w:val="0"/>
          <w:marRight w:val="0"/>
          <w:marTop w:val="0"/>
          <w:marBottom w:val="0"/>
          <w:divBdr>
            <w:top w:val="none" w:sz="0" w:space="0" w:color="auto"/>
            <w:left w:val="none" w:sz="0" w:space="0" w:color="auto"/>
            <w:bottom w:val="none" w:sz="0" w:space="0" w:color="auto"/>
            <w:right w:val="none" w:sz="0" w:space="0" w:color="auto"/>
          </w:divBdr>
        </w:div>
      </w:divsChild>
    </w:div>
    <w:div w:id="1750809730">
      <w:bodyDiv w:val="1"/>
      <w:marLeft w:val="0"/>
      <w:marRight w:val="0"/>
      <w:marTop w:val="0"/>
      <w:marBottom w:val="0"/>
      <w:divBdr>
        <w:top w:val="none" w:sz="0" w:space="0" w:color="auto"/>
        <w:left w:val="none" w:sz="0" w:space="0" w:color="auto"/>
        <w:bottom w:val="none" w:sz="0" w:space="0" w:color="auto"/>
        <w:right w:val="none" w:sz="0" w:space="0" w:color="auto"/>
      </w:divBdr>
      <w:divsChild>
        <w:div w:id="1842507176">
          <w:marLeft w:val="0"/>
          <w:marRight w:val="0"/>
          <w:marTop w:val="0"/>
          <w:marBottom w:val="0"/>
          <w:divBdr>
            <w:top w:val="none" w:sz="0" w:space="0" w:color="auto"/>
            <w:left w:val="none" w:sz="0" w:space="0" w:color="auto"/>
            <w:bottom w:val="none" w:sz="0" w:space="0" w:color="auto"/>
            <w:right w:val="none" w:sz="0" w:space="0" w:color="auto"/>
          </w:divBdr>
        </w:div>
      </w:divsChild>
    </w:div>
    <w:div w:id="1751581698">
      <w:bodyDiv w:val="1"/>
      <w:marLeft w:val="0"/>
      <w:marRight w:val="0"/>
      <w:marTop w:val="0"/>
      <w:marBottom w:val="0"/>
      <w:divBdr>
        <w:top w:val="none" w:sz="0" w:space="0" w:color="auto"/>
        <w:left w:val="none" w:sz="0" w:space="0" w:color="auto"/>
        <w:bottom w:val="none" w:sz="0" w:space="0" w:color="auto"/>
        <w:right w:val="none" w:sz="0" w:space="0" w:color="auto"/>
      </w:divBdr>
      <w:divsChild>
        <w:div w:id="1991858902">
          <w:marLeft w:val="0"/>
          <w:marRight w:val="0"/>
          <w:marTop w:val="0"/>
          <w:marBottom w:val="0"/>
          <w:divBdr>
            <w:top w:val="none" w:sz="0" w:space="0" w:color="auto"/>
            <w:left w:val="none" w:sz="0" w:space="0" w:color="auto"/>
            <w:bottom w:val="none" w:sz="0" w:space="0" w:color="auto"/>
            <w:right w:val="none" w:sz="0" w:space="0" w:color="auto"/>
          </w:divBdr>
        </w:div>
      </w:divsChild>
    </w:div>
    <w:div w:id="1759522503">
      <w:bodyDiv w:val="1"/>
      <w:marLeft w:val="0"/>
      <w:marRight w:val="0"/>
      <w:marTop w:val="0"/>
      <w:marBottom w:val="0"/>
      <w:divBdr>
        <w:top w:val="none" w:sz="0" w:space="0" w:color="auto"/>
        <w:left w:val="none" w:sz="0" w:space="0" w:color="auto"/>
        <w:bottom w:val="none" w:sz="0" w:space="0" w:color="auto"/>
        <w:right w:val="none" w:sz="0" w:space="0" w:color="auto"/>
      </w:divBdr>
      <w:divsChild>
        <w:div w:id="1969848255">
          <w:marLeft w:val="0"/>
          <w:marRight w:val="0"/>
          <w:marTop w:val="0"/>
          <w:marBottom w:val="0"/>
          <w:divBdr>
            <w:top w:val="none" w:sz="0" w:space="0" w:color="auto"/>
            <w:left w:val="none" w:sz="0" w:space="0" w:color="auto"/>
            <w:bottom w:val="none" w:sz="0" w:space="0" w:color="auto"/>
            <w:right w:val="none" w:sz="0" w:space="0" w:color="auto"/>
          </w:divBdr>
        </w:div>
      </w:divsChild>
    </w:div>
    <w:div w:id="1763141462">
      <w:bodyDiv w:val="1"/>
      <w:marLeft w:val="0"/>
      <w:marRight w:val="0"/>
      <w:marTop w:val="0"/>
      <w:marBottom w:val="0"/>
      <w:divBdr>
        <w:top w:val="none" w:sz="0" w:space="0" w:color="auto"/>
        <w:left w:val="none" w:sz="0" w:space="0" w:color="auto"/>
        <w:bottom w:val="none" w:sz="0" w:space="0" w:color="auto"/>
        <w:right w:val="none" w:sz="0" w:space="0" w:color="auto"/>
      </w:divBdr>
      <w:divsChild>
        <w:div w:id="1409570501">
          <w:marLeft w:val="0"/>
          <w:marRight w:val="0"/>
          <w:marTop w:val="0"/>
          <w:marBottom w:val="0"/>
          <w:divBdr>
            <w:top w:val="none" w:sz="0" w:space="0" w:color="auto"/>
            <w:left w:val="none" w:sz="0" w:space="0" w:color="auto"/>
            <w:bottom w:val="none" w:sz="0" w:space="0" w:color="auto"/>
            <w:right w:val="none" w:sz="0" w:space="0" w:color="auto"/>
          </w:divBdr>
        </w:div>
      </w:divsChild>
    </w:div>
    <w:div w:id="1767648055">
      <w:bodyDiv w:val="1"/>
      <w:marLeft w:val="0"/>
      <w:marRight w:val="0"/>
      <w:marTop w:val="0"/>
      <w:marBottom w:val="0"/>
      <w:divBdr>
        <w:top w:val="none" w:sz="0" w:space="0" w:color="auto"/>
        <w:left w:val="none" w:sz="0" w:space="0" w:color="auto"/>
        <w:bottom w:val="none" w:sz="0" w:space="0" w:color="auto"/>
        <w:right w:val="none" w:sz="0" w:space="0" w:color="auto"/>
      </w:divBdr>
      <w:divsChild>
        <w:div w:id="1680039738">
          <w:marLeft w:val="0"/>
          <w:marRight w:val="0"/>
          <w:marTop w:val="0"/>
          <w:marBottom w:val="0"/>
          <w:divBdr>
            <w:top w:val="none" w:sz="0" w:space="0" w:color="auto"/>
            <w:left w:val="none" w:sz="0" w:space="0" w:color="auto"/>
            <w:bottom w:val="none" w:sz="0" w:space="0" w:color="auto"/>
            <w:right w:val="none" w:sz="0" w:space="0" w:color="auto"/>
          </w:divBdr>
        </w:div>
      </w:divsChild>
    </w:div>
    <w:div w:id="1768381833">
      <w:bodyDiv w:val="1"/>
      <w:marLeft w:val="0"/>
      <w:marRight w:val="0"/>
      <w:marTop w:val="0"/>
      <w:marBottom w:val="0"/>
      <w:divBdr>
        <w:top w:val="none" w:sz="0" w:space="0" w:color="auto"/>
        <w:left w:val="none" w:sz="0" w:space="0" w:color="auto"/>
        <w:bottom w:val="none" w:sz="0" w:space="0" w:color="auto"/>
        <w:right w:val="none" w:sz="0" w:space="0" w:color="auto"/>
      </w:divBdr>
      <w:divsChild>
        <w:div w:id="544021687">
          <w:marLeft w:val="0"/>
          <w:marRight w:val="0"/>
          <w:marTop w:val="0"/>
          <w:marBottom w:val="0"/>
          <w:divBdr>
            <w:top w:val="none" w:sz="0" w:space="0" w:color="auto"/>
            <w:left w:val="none" w:sz="0" w:space="0" w:color="auto"/>
            <w:bottom w:val="none" w:sz="0" w:space="0" w:color="auto"/>
            <w:right w:val="none" w:sz="0" w:space="0" w:color="auto"/>
          </w:divBdr>
        </w:div>
        <w:div w:id="799762567">
          <w:marLeft w:val="0"/>
          <w:marRight w:val="0"/>
          <w:marTop w:val="0"/>
          <w:marBottom w:val="0"/>
          <w:divBdr>
            <w:top w:val="none" w:sz="0" w:space="0" w:color="auto"/>
            <w:left w:val="none" w:sz="0" w:space="0" w:color="auto"/>
            <w:bottom w:val="none" w:sz="0" w:space="0" w:color="auto"/>
            <w:right w:val="none" w:sz="0" w:space="0" w:color="auto"/>
          </w:divBdr>
        </w:div>
        <w:div w:id="866212273">
          <w:marLeft w:val="0"/>
          <w:marRight w:val="0"/>
          <w:marTop w:val="0"/>
          <w:marBottom w:val="0"/>
          <w:divBdr>
            <w:top w:val="none" w:sz="0" w:space="0" w:color="auto"/>
            <w:left w:val="none" w:sz="0" w:space="0" w:color="auto"/>
            <w:bottom w:val="none" w:sz="0" w:space="0" w:color="auto"/>
            <w:right w:val="none" w:sz="0" w:space="0" w:color="auto"/>
          </w:divBdr>
        </w:div>
        <w:div w:id="1025910158">
          <w:marLeft w:val="0"/>
          <w:marRight w:val="0"/>
          <w:marTop w:val="0"/>
          <w:marBottom w:val="0"/>
          <w:divBdr>
            <w:top w:val="none" w:sz="0" w:space="0" w:color="auto"/>
            <w:left w:val="none" w:sz="0" w:space="0" w:color="auto"/>
            <w:bottom w:val="none" w:sz="0" w:space="0" w:color="auto"/>
            <w:right w:val="none" w:sz="0" w:space="0" w:color="auto"/>
          </w:divBdr>
        </w:div>
        <w:div w:id="1066879203">
          <w:marLeft w:val="0"/>
          <w:marRight w:val="0"/>
          <w:marTop w:val="0"/>
          <w:marBottom w:val="0"/>
          <w:divBdr>
            <w:top w:val="none" w:sz="0" w:space="0" w:color="auto"/>
            <w:left w:val="none" w:sz="0" w:space="0" w:color="auto"/>
            <w:bottom w:val="none" w:sz="0" w:space="0" w:color="auto"/>
            <w:right w:val="none" w:sz="0" w:space="0" w:color="auto"/>
          </w:divBdr>
        </w:div>
        <w:div w:id="1462071185">
          <w:marLeft w:val="0"/>
          <w:marRight w:val="0"/>
          <w:marTop w:val="0"/>
          <w:marBottom w:val="0"/>
          <w:divBdr>
            <w:top w:val="none" w:sz="0" w:space="0" w:color="auto"/>
            <w:left w:val="none" w:sz="0" w:space="0" w:color="auto"/>
            <w:bottom w:val="none" w:sz="0" w:space="0" w:color="auto"/>
            <w:right w:val="none" w:sz="0" w:space="0" w:color="auto"/>
          </w:divBdr>
        </w:div>
        <w:div w:id="2007439700">
          <w:marLeft w:val="0"/>
          <w:marRight w:val="0"/>
          <w:marTop w:val="0"/>
          <w:marBottom w:val="0"/>
          <w:divBdr>
            <w:top w:val="none" w:sz="0" w:space="0" w:color="auto"/>
            <w:left w:val="none" w:sz="0" w:space="0" w:color="auto"/>
            <w:bottom w:val="none" w:sz="0" w:space="0" w:color="auto"/>
            <w:right w:val="none" w:sz="0" w:space="0" w:color="auto"/>
          </w:divBdr>
        </w:div>
      </w:divsChild>
    </w:div>
    <w:div w:id="1769811377">
      <w:bodyDiv w:val="1"/>
      <w:marLeft w:val="0"/>
      <w:marRight w:val="0"/>
      <w:marTop w:val="0"/>
      <w:marBottom w:val="0"/>
      <w:divBdr>
        <w:top w:val="none" w:sz="0" w:space="0" w:color="auto"/>
        <w:left w:val="none" w:sz="0" w:space="0" w:color="auto"/>
        <w:bottom w:val="none" w:sz="0" w:space="0" w:color="auto"/>
        <w:right w:val="none" w:sz="0" w:space="0" w:color="auto"/>
      </w:divBdr>
      <w:divsChild>
        <w:div w:id="1583028148">
          <w:marLeft w:val="0"/>
          <w:marRight w:val="0"/>
          <w:marTop w:val="0"/>
          <w:marBottom w:val="0"/>
          <w:divBdr>
            <w:top w:val="none" w:sz="0" w:space="0" w:color="auto"/>
            <w:left w:val="none" w:sz="0" w:space="0" w:color="auto"/>
            <w:bottom w:val="none" w:sz="0" w:space="0" w:color="auto"/>
            <w:right w:val="none" w:sz="0" w:space="0" w:color="auto"/>
          </w:divBdr>
        </w:div>
      </w:divsChild>
    </w:div>
    <w:div w:id="1771854438">
      <w:bodyDiv w:val="1"/>
      <w:marLeft w:val="0"/>
      <w:marRight w:val="0"/>
      <w:marTop w:val="0"/>
      <w:marBottom w:val="0"/>
      <w:divBdr>
        <w:top w:val="none" w:sz="0" w:space="0" w:color="auto"/>
        <w:left w:val="none" w:sz="0" w:space="0" w:color="auto"/>
        <w:bottom w:val="none" w:sz="0" w:space="0" w:color="auto"/>
        <w:right w:val="none" w:sz="0" w:space="0" w:color="auto"/>
      </w:divBdr>
      <w:divsChild>
        <w:div w:id="688877578">
          <w:marLeft w:val="0"/>
          <w:marRight w:val="0"/>
          <w:marTop w:val="0"/>
          <w:marBottom w:val="0"/>
          <w:divBdr>
            <w:top w:val="none" w:sz="0" w:space="0" w:color="auto"/>
            <w:left w:val="none" w:sz="0" w:space="0" w:color="auto"/>
            <w:bottom w:val="none" w:sz="0" w:space="0" w:color="auto"/>
            <w:right w:val="none" w:sz="0" w:space="0" w:color="auto"/>
          </w:divBdr>
        </w:div>
      </w:divsChild>
    </w:div>
    <w:div w:id="1782143645">
      <w:bodyDiv w:val="1"/>
      <w:marLeft w:val="0"/>
      <w:marRight w:val="0"/>
      <w:marTop w:val="0"/>
      <w:marBottom w:val="0"/>
      <w:divBdr>
        <w:top w:val="none" w:sz="0" w:space="0" w:color="auto"/>
        <w:left w:val="none" w:sz="0" w:space="0" w:color="auto"/>
        <w:bottom w:val="none" w:sz="0" w:space="0" w:color="auto"/>
        <w:right w:val="none" w:sz="0" w:space="0" w:color="auto"/>
      </w:divBdr>
      <w:divsChild>
        <w:div w:id="1117329806">
          <w:marLeft w:val="0"/>
          <w:marRight w:val="0"/>
          <w:marTop w:val="0"/>
          <w:marBottom w:val="0"/>
          <w:divBdr>
            <w:top w:val="none" w:sz="0" w:space="0" w:color="auto"/>
            <w:left w:val="none" w:sz="0" w:space="0" w:color="auto"/>
            <w:bottom w:val="none" w:sz="0" w:space="0" w:color="auto"/>
            <w:right w:val="none" w:sz="0" w:space="0" w:color="auto"/>
          </w:divBdr>
        </w:div>
      </w:divsChild>
    </w:div>
    <w:div w:id="1785342558">
      <w:bodyDiv w:val="1"/>
      <w:marLeft w:val="0"/>
      <w:marRight w:val="0"/>
      <w:marTop w:val="0"/>
      <w:marBottom w:val="0"/>
      <w:divBdr>
        <w:top w:val="none" w:sz="0" w:space="0" w:color="auto"/>
        <w:left w:val="none" w:sz="0" w:space="0" w:color="auto"/>
        <w:bottom w:val="none" w:sz="0" w:space="0" w:color="auto"/>
        <w:right w:val="none" w:sz="0" w:space="0" w:color="auto"/>
      </w:divBdr>
      <w:divsChild>
        <w:div w:id="2087920385">
          <w:marLeft w:val="0"/>
          <w:marRight w:val="0"/>
          <w:marTop w:val="0"/>
          <w:marBottom w:val="0"/>
          <w:divBdr>
            <w:top w:val="none" w:sz="0" w:space="0" w:color="auto"/>
            <w:left w:val="none" w:sz="0" w:space="0" w:color="auto"/>
            <w:bottom w:val="none" w:sz="0" w:space="0" w:color="auto"/>
            <w:right w:val="none" w:sz="0" w:space="0" w:color="auto"/>
          </w:divBdr>
        </w:div>
      </w:divsChild>
    </w:div>
    <w:div w:id="1789542681">
      <w:bodyDiv w:val="1"/>
      <w:marLeft w:val="0"/>
      <w:marRight w:val="0"/>
      <w:marTop w:val="0"/>
      <w:marBottom w:val="0"/>
      <w:divBdr>
        <w:top w:val="none" w:sz="0" w:space="0" w:color="auto"/>
        <w:left w:val="none" w:sz="0" w:space="0" w:color="auto"/>
        <w:bottom w:val="none" w:sz="0" w:space="0" w:color="auto"/>
        <w:right w:val="none" w:sz="0" w:space="0" w:color="auto"/>
      </w:divBdr>
      <w:divsChild>
        <w:div w:id="1938055097">
          <w:marLeft w:val="0"/>
          <w:marRight w:val="0"/>
          <w:marTop w:val="0"/>
          <w:marBottom w:val="0"/>
          <w:divBdr>
            <w:top w:val="none" w:sz="0" w:space="0" w:color="auto"/>
            <w:left w:val="none" w:sz="0" w:space="0" w:color="auto"/>
            <w:bottom w:val="none" w:sz="0" w:space="0" w:color="auto"/>
            <w:right w:val="none" w:sz="0" w:space="0" w:color="auto"/>
          </w:divBdr>
        </w:div>
      </w:divsChild>
    </w:div>
    <w:div w:id="1791164872">
      <w:bodyDiv w:val="1"/>
      <w:marLeft w:val="0"/>
      <w:marRight w:val="0"/>
      <w:marTop w:val="0"/>
      <w:marBottom w:val="0"/>
      <w:divBdr>
        <w:top w:val="none" w:sz="0" w:space="0" w:color="auto"/>
        <w:left w:val="none" w:sz="0" w:space="0" w:color="auto"/>
        <w:bottom w:val="none" w:sz="0" w:space="0" w:color="auto"/>
        <w:right w:val="none" w:sz="0" w:space="0" w:color="auto"/>
      </w:divBdr>
      <w:divsChild>
        <w:div w:id="482284708">
          <w:marLeft w:val="0"/>
          <w:marRight w:val="0"/>
          <w:marTop w:val="0"/>
          <w:marBottom w:val="0"/>
          <w:divBdr>
            <w:top w:val="none" w:sz="0" w:space="0" w:color="auto"/>
            <w:left w:val="none" w:sz="0" w:space="0" w:color="auto"/>
            <w:bottom w:val="none" w:sz="0" w:space="0" w:color="auto"/>
            <w:right w:val="none" w:sz="0" w:space="0" w:color="auto"/>
          </w:divBdr>
        </w:div>
      </w:divsChild>
    </w:div>
    <w:div w:id="1792048465">
      <w:bodyDiv w:val="1"/>
      <w:marLeft w:val="0"/>
      <w:marRight w:val="0"/>
      <w:marTop w:val="0"/>
      <w:marBottom w:val="0"/>
      <w:divBdr>
        <w:top w:val="none" w:sz="0" w:space="0" w:color="auto"/>
        <w:left w:val="none" w:sz="0" w:space="0" w:color="auto"/>
        <w:bottom w:val="none" w:sz="0" w:space="0" w:color="auto"/>
        <w:right w:val="none" w:sz="0" w:space="0" w:color="auto"/>
      </w:divBdr>
      <w:divsChild>
        <w:div w:id="1044673100">
          <w:marLeft w:val="0"/>
          <w:marRight w:val="0"/>
          <w:marTop w:val="0"/>
          <w:marBottom w:val="0"/>
          <w:divBdr>
            <w:top w:val="none" w:sz="0" w:space="0" w:color="auto"/>
            <w:left w:val="none" w:sz="0" w:space="0" w:color="auto"/>
            <w:bottom w:val="none" w:sz="0" w:space="0" w:color="auto"/>
            <w:right w:val="none" w:sz="0" w:space="0" w:color="auto"/>
          </w:divBdr>
        </w:div>
      </w:divsChild>
    </w:div>
    <w:div w:id="1792048532">
      <w:bodyDiv w:val="1"/>
      <w:marLeft w:val="0"/>
      <w:marRight w:val="0"/>
      <w:marTop w:val="0"/>
      <w:marBottom w:val="0"/>
      <w:divBdr>
        <w:top w:val="none" w:sz="0" w:space="0" w:color="auto"/>
        <w:left w:val="none" w:sz="0" w:space="0" w:color="auto"/>
        <w:bottom w:val="none" w:sz="0" w:space="0" w:color="auto"/>
        <w:right w:val="none" w:sz="0" w:space="0" w:color="auto"/>
      </w:divBdr>
      <w:divsChild>
        <w:div w:id="1400594732">
          <w:marLeft w:val="0"/>
          <w:marRight w:val="0"/>
          <w:marTop w:val="0"/>
          <w:marBottom w:val="0"/>
          <w:divBdr>
            <w:top w:val="none" w:sz="0" w:space="0" w:color="auto"/>
            <w:left w:val="none" w:sz="0" w:space="0" w:color="auto"/>
            <w:bottom w:val="none" w:sz="0" w:space="0" w:color="auto"/>
            <w:right w:val="none" w:sz="0" w:space="0" w:color="auto"/>
          </w:divBdr>
        </w:div>
      </w:divsChild>
    </w:div>
    <w:div w:id="1795060059">
      <w:bodyDiv w:val="1"/>
      <w:marLeft w:val="0"/>
      <w:marRight w:val="0"/>
      <w:marTop w:val="0"/>
      <w:marBottom w:val="0"/>
      <w:divBdr>
        <w:top w:val="none" w:sz="0" w:space="0" w:color="auto"/>
        <w:left w:val="none" w:sz="0" w:space="0" w:color="auto"/>
        <w:bottom w:val="none" w:sz="0" w:space="0" w:color="auto"/>
        <w:right w:val="none" w:sz="0" w:space="0" w:color="auto"/>
      </w:divBdr>
      <w:divsChild>
        <w:div w:id="480969157">
          <w:marLeft w:val="0"/>
          <w:marRight w:val="0"/>
          <w:marTop w:val="0"/>
          <w:marBottom w:val="0"/>
          <w:divBdr>
            <w:top w:val="none" w:sz="0" w:space="0" w:color="auto"/>
            <w:left w:val="none" w:sz="0" w:space="0" w:color="auto"/>
            <w:bottom w:val="none" w:sz="0" w:space="0" w:color="auto"/>
            <w:right w:val="none" w:sz="0" w:space="0" w:color="auto"/>
          </w:divBdr>
        </w:div>
      </w:divsChild>
    </w:div>
    <w:div w:id="1804928960">
      <w:bodyDiv w:val="1"/>
      <w:marLeft w:val="0"/>
      <w:marRight w:val="0"/>
      <w:marTop w:val="0"/>
      <w:marBottom w:val="0"/>
      <w:divBdr>
        <w:top w:val="none" w:sz="0" w:space="0" w:color="auto"/>
        <w:left w:val="none" w:sz="0" w:space="0" w:color="auto"/>
        <w:bottom w:val="none" w:sz="0" w:space="0" w:color="auto"/>
        <w:right w:val="none" w:sz="0" w:space="0" w:color="auto"/>
      </w:divBdr>
      <w:divsChild>
        <w:div w:id="622079699">
          <w:marLeft w:val="0"/>
          <w:marRight w:val="0"/>
          <w:marTop w:val="0"/>
          <w:marBottom w:val="0"/>
          <w:divBdr>
            <w:top w:val="none" w:sz="0" w:space="0" w:color="auto"/>
            <w:left w:val="none" w:sz="0" w:space="0" w:color="auto"/>
            <w:bottom w:val="none" w:sz="0" w:space="0" w:color="auto"/>
            <w:right w:val="none" w:sz="0" w:space="0" w:color="auto"/>
          </w:divBdr>
        </w:div>
      </w:divsChild>
    </w:div>
    <w:div w:id="1806504246">
      <w:bodyDiv w:val="1"/>
      <w:marLeft w:val="0"/>
      <w:marRight w:val="0"/>
      <w:marTop w:val="0"/>
      <w:marBottom w:val="0"/>
      <w:divBdr>
        <w:top w:val="none" w:sz="0" w:space="0" w:color="auto"/>
        <w:left w:val="none" w:sz="0" w:space="0" w:color="auto"/>
        <w:bottom w:val="none" w:sz="0" w:space="0" w:color="auto"/>
        <w:right w:val="none" w:sz="0" w:space="0" w:color="auto"/>
      </w:divBdr>
      <w:divsChild>
        <w:div w:id="2033653200">
          <w:marLeft w:val="0"/>
          <w:marRight w:val="0"/>
          <w:marTop w:val="0"/>
          <w:marBottom w:val="0"/>
          <w:divBdr>
            <w:top w:val="none" w:sz="0" w:space="0" w:color="auto"/>
            <w:left w:val="none" w:sz="0" w:space="0" w:color="auto"/>
            <w:bottom w:val="none" w:sz="0" w:space="0" w:color="auto"/>
            <w:right w:val="none" w:sz="0" w:space="0" w:color="auto"/>
          </w:divBdr>
        </w:div>
      </w:divsChild>
    </w:div>
    <w:div w:id="1811483104">
      <w:bodyDiv w:val="1"/>
      <w:marLeft w:val="0"/>
      <w:marRight w:val="0"/>
      <w:marTop w:val="0"/>
      <w:marBottom w:val="0"/>
      <w:divBdr>
        <w:top w:val="none" w:sz="0" w:space="0" w:color="auto"/>
        <w:left w:val="none" w:sz="0" w:space="0" w:color="auto"/>
        <w:bottom w:val="none" w:sz="0" w:space="0" w:color="auto"/>
        <w:right w:val="none" w:sz="0" w:space="0" w:color="auto"/>
      </w:divBdr>
      <w:divsChild>
        <w:div w:id="1337684305">
          <w:marLeft w:val="0"/>
          <w:marRight w:val="0"/>
          <w:marTop w:val="0"/>
          <w:marBottom w:val="0"/>
          <w:divBdr>
            <w:top w:val="none" w:sz="0" w:space="0" w:color="auto"/>
            <w:left w:val="none" w:sz="0" w:space="0" w:color="auto"/>
            <w:bottom w:val="none" w:sz="0" w:space="0" w:color="auto"/>
            <w:right w:val="none" w:sz="0" w:space="0" w:color="auto"/>
          </w:divBdr>
        </w:div>
      </w:divsChild>
    </w:div>
    <w:div w:id="1815902098">
      <w:bodyDiv w:val="1"/>
      <w:marLeft w:val="0"/>
      <w:marRight w:val="0"/>
      <w:marTop w:val="0"/>
      <w:marBottom w:val="0"/>
      <w:divBdr>
        <w:top w:val="none" w:sz="0" w:space="0" w:color="auto"/>
        <w:left w:val="none" w:sz="0" w:space="0" w:color="auto"/>
        <w:bottom w:val="none" w:sz="0" w:space="0" w:color="auto"/>
        <w:right w:val="none" w:sz="0" w:space="0" w:color="auto"/>
      </w:divBdr>
      <w:divsChild>
        <w:div w:id="1779568534">
          <w:marLeft w:val="0"/>
          <w:marRight w:val="0"/>
          <w:marTop w:val="0"/>
          <w:marBottom w:val="0"/>
          <w:divBdr>
            <w:top w:val="none" w:sz="0" w:space="0" w:color="auto"/>
            <w:left w:val="none" w:sz="0" w:space="0" w:color="auto"/>
            <w:bottom w:val="none" w:sz="0" w:space="0" w:color="auto"/>
            <w:right w:val="none" w:sz="0" w:space="0" w:color="auto"/>
          </w:divBdr>
        </w:div>
      </w:divsChild>
    </w:div>
    <w:div w:id="1822967395">
      <w:bodyDiv w:val="1"/>
      <w:marLeft w:val="0"/>
      <w:marRight w:val="0"/>
      <w:marTop w:val="0"/>
      <w:marBottom w:val="0"/>
      <w:divBdr>
        <w:top w:val="none" w:sz="0" w:space="0" w:color="auto"/>
        <w:left w:val="none" w:sz="0" w:space="0" w:color="auto"/>
        <w:bottom w:val="none" w:sz="0" w:space="0" w:color="auto"/>
        <w:right w:val="none" w:sz="0" w:space="0" w:color="auto"/>
      </w:divBdr>
      <w:divsChild>
        <w:div w:id="795491078">
          <w:marLeft w:val="0"/>
          <w:marRight w:val="0"/>
          <w:marTop w:val="0"/>
          <w:marBottom w:val="0"/>
          <w:divBdr>
            <w:top w:val="none" w:sz="0" w:space="0" w:color="auto"/>
            <w:left w:val="none" w:sz="0" w:space="0" w:color="auto"/>
            <w:bottom w:val="none" w:sz="0" w:space="0" w:color="auto"/>
            <w:right w:val="none" w:sz="0" w:space="0" w:color="auto"/>
          </w:divBdr>
        </w:div>
      </w:divsChild>
    </w:div>
    <w:div w:id="1831212503">
      <w:bodyDiv w:val="1"/>
      <w:marLeft w:val="0"/>
      <w:marRight w:val="0"/>
      <w:marTop w:val="0"/>
      <w:marBottom w:val="0"/>
      <w:divBdr>
        <w:top w:val="none" w:sz="0" w:space="0" w:color="auto"/>
        <w:left w:val="none" w:sz="0" w:space="0" w:color="auto"/>
        <w:bottom w:val="none" w:sz="0" w:space="0" w:color="auto"/>
        <w:right w:val="none" w:sz="0" w:space="0" w:color="auto"/>
      </w:divBdr>
      <w:divsChild>
        <w:div w:id="997421333">
          <w:marLeft w:val="0"/>
          <w:marRight w:val="0"/>
          <w:marTop w:val="0"/>
          <w:marBottom w:val="0"/>
          <w:divBdr>
            <w:top w:val="none" w:sz="0" w:space="0" w:color="auto"/>
            <w:left w:val="none" w:sz="0" w:space="0" w:color="auto"/>
            <w:bottom w:val="none" w:sz="0" w:space="0" w:color="auto"/>
            <w:right w:val="none" w:sz="0" w:space="0" w:color="auto"/>
          </w:divBdr>
        </w:div>
      </w:divsChild>
    </w:div>
    <w:div w:id="1831826305">
      <w:bodyDiv w:val="1"/>
      <w:marLeft w:val="0"/>
      <w:marRight w:val="0"/>
      <w:marTop w:val="0"/>
      <w:marBottom w:val="0"/>
      <w:divBdr>
        <w:top w:val="none" w:sz="0" w:space="0" w:color="auto"/>
        <w:left w:val="none" w:sz="0" w:space="0" w:color="auto"/>
        <w:bottom w:val="none" w:sz="0" w:space="0" w:color="auto"/>
        <w:right w:val="none" w:sz="0" w:space="0" w:color="auto"/>
      </w:divBdr>
      <w:divsChild>
        <w:div w:id="335546745">
          <w:marLeft w:val="0"/>
          <w:marRight w:val="0"/>
          <w:marTop w:val="0"/>
          <w:marBottom w:val="0"/>
          <w:divBdr>
            <w:top w:val="none" w:sz="0" w:space="0" w:color="auto"/>
            <w:left w:val="none" w:sz="0" w:space="0" w:color="auto"/>
            <w:bottom w:val="none" w:sz="0" w:space="0" w:color="auto"/>
            <w:right w:val="none" w:sz="0" w:space="0" w:color="auto"/>
          </w:divBdr>
        </w:div>
      </w:divsChild>
    </w:div>
    <w:div w:id="1832990282">
      <w:bodyDiv w:val="1"/>
      <w:marLeft w:val="0"/>
      <w:marRight w:val="0"/>
      <w:marTop w:val="0"/>
      <w:marBottom w:val="0"/>
      <w:divBdr>
        <w:top w:val="none" w:sz="0" w:space="0" w:color="auto"/>
        <w:left w:val="none" w:sz="0" w:space="0" w:color="auto"/>
        <w:bottom w:val="none" w:sz="0" w:space="0" w:color="auto"/>
        <w:right w:val="none" w:sz="0" w:space="0" w:color="auto"/>
      </w:divBdr>
      <w:divsChild>
        <w:div w:id="1999765864">
          <w:marLeft w:val="0"/>
          <w:marRight w:val="0"/>
          <w:marTop w:val="0"/>
          <w:marBottom w:val="0"/>
          <w:divBdr>
            <w:top w:val="none" w:sz="0" w:space="0" w:color="auto"/>
            <w:left w:val="none" w:sz="0" w:space="0" w:color="auto"/>
            <w:bottom w:val="none" w:sz="0" w:space="0" w:color="auto"/>
            <w:right w:val="none" w:sz="0" w:space="0" w:color="auto"/>
          </w:divBdr>
        </w:div>
      </w:divsChild>
    </w:div>
    <w:div w:id="1834755968">
      <w:bodyDiv w:val="1"/>
      <w:marLeft w:val="0"/>
      <w:marRight w:val="0"/>
      <w:marTop w:val="0"/>
      <w:marBottom w:val="0"/>
      <w:divBdr>
        <w:top w:val="none" w:sz="0" w:space="0" w:color="auto"/>
        <w:left w:val="none" w:sz="0" w:space="0" w:color="auto"/>
        <w:bottom w:val="none" w:sz="0" w:space="0" w:color="auto"/>
        <w:right w:val="none" w:sz="0" w:space="0" w:color="auto"/>
      </w:divBdr>
      <w:divsChild>
        <w:div w:id="439494021">
          <w:marLeft w:val="0"/>
          <w:marRight w:val="0"/>
          <w:marTop w:val="0"/>
          <w:marBottom w:val="0"/>
          <w:divBdr>
            <w:top w:val="none" w:sz="0" w:space="0" w:color="auto"/>
            <w:left w:val="none" w:sz="0" w:space="0" w:color="auto"/>
            <w:bottom w:val="none" w:sz="0" w:space="0" w:color="auto"/>
            <w:right w:val="none" w:sz="0" w:space="0" w:color="auto"/>
          </w:divBdr>
        </w:div>
      </w:divsChild>
    </w:div>
    <w:div w:id="1834949077">
      <w:bodyDiv w:val="1"/>
      <w:marLeft w:val="0"/>
      <w:marRight w:val="0"/>
      <w:marTop w:val="0"/>
      <w:marBottom w:val="0"/>
      <w:divBdr>
        <w:top w:val="none" w:sz="0" w:space="0" w:color="auto"/>
        <w:left w:val="none" w:sz="0" w:space="0" w:color="auto"/>
        <w:bottom w:val="none" w:sz="0" w:space="0" w:color="auto"/>
        <w:right w:val="none" w:sz="0" w:space="0" w:color="auto"/>
      </w:divBdr>
      <w:divsChild>
        <w:div w:id="1806657840">
          <w:marLeft w:val="0"/>
          <w:marRight w:val="0"/>
          <w:marTop w:val="0"/>
          <w:marBottom w:val="0"/>
          <w:divBdr>
            <w:top w:val="none" w:sz="0" w:space="0" w:color="auto"/>
            <w:left w:val="none" w:sz="0" w:space="0" w:color="auto"/>
            <w:bottom w:val="none" w:sz="0" w:space="0" w:color="auto"/>
            <w:right w:val="none" w:sz="0" w:space="0" w:color="auto"/>
          </w:divBdr>
        </w:div>
      </w:divsChild>
    </w:div>
    <w:div w:id="1837301883">
      <w:bodyDiv w:val="1"/>
      <w:marLeft w:val="0"/>
      <w:marRight w:val="0"/>
      <w:marTop w:val="0"/>
      <w:marBottom w:val="0"/>
      <w:divBdr>
        <w:top w:val="none" w:sz="0" w:space="0" w:color="auto"/>
        <w:left w:val="none" w:sz="0" w:space="0" w:color="auto"/>
        <w:bottom w:val="none" w:sz="0" w:space="0" w:color="auto"/>
        <w:right w:val="none" w:sz="0" w:space="0" w:color="auto"/>
      </w:divBdr>
      <w:divsChild>
        <w:div w:id="356859424">
          <w:marLeft w:val="0"/>
          <w:marRight w:val="0"/>
          <w:marTop w:val="0"/>
          <w:marBottom w:val="0"/>
          <w:divBdr>
            <w:top w:val="none" w:sz="0" w:space="0" w:color="auto"/>
            <w:left w:val="none" w:sz="0" w:space="0" w:color="auto"/>
            <w:bottom w:val="none" w:sz="0" w:space="0" w:color="auto"/>
            <w:right w:val="none" w:sz="0" w:space="0" w:color="auto"/>
          </w:divBdr>
        </w:div>
      </w:divsChild>
    </w:div>
    <w:div w:id="1842114910">
      <w:bodyDiv w:val="1"/>
      <w:marLeft w:val="0"/>
      <w:marRight w:val="0"/>
      <w:marTop w:val="0"/>
      <w:marBottom w:val="0"/>
      <w:divBdr>
        <w:top w:val="none" w:sz="0" w:space="0" w:color="auto"/>
        <w:left w:val="none" w:sz="0" w:space="0" w:color="auto"/>
        <w:bottom w:val="none" w:sz="0" w:space="0" w:color="auto"/>
        <w:right w:val="none" w:sz="0" w:space="0" w:color="auto"/>
      </w:divBdr>
      <w:divsChild>
        <w:div w:id="396435351">
          <w:marLeft w:val="0"/>
          <w:marRight w:val="0"/>
          <w:marTop w:val="0"/>
          <w:marBottom w:val="0"/>
          <w:divBdr>
            <w:top w:val="none" w:sz="0" w:space="0" w:color="auto"/>
            <w:left w:val="none" w:sz="0" w:space="0" w:color="auto"/>
            <w:bottom w:val="none" w:sz="0" w:space="0" w:color="auto"/>
            <w:right w:val="none" w:sz="0" w:space="0" w:color="auto"/>
          </w:divBdr>
        </w:div>
      </w:divsChild>
    </w:div>
    <w:div w:id="1856575911">
      <w:bodyDiv w:val="1"/>
      <w:marLeft w:val="0"/>
      <w:marRight w:val="0"/>
      <w:marTop w:val="0"/>
      <w:marBottom w:val="0"/>
      <w:divBdr>
        <w:top w:val="none" w:sz="0" w:space="0" w:color="auto"/>
        <w:left w:val="none" w:sz="0" w:space="0" w:color="auto"/>
        <w:bottom w:val="none" w:sz="0" w:space="0" w:color="auto"/>
        <w:right w:val="none" w:sz="0" w:space="0" w:color="auto"/>
      </w:divBdr>
      <w:divsChild>
        <w:div w:id="1801875997">
          <w:marLeft w:val="0"/>
          <w:marRight w:val="0"/>
          <w:marTop w:val="0"/>
          <w:marBottom w:val="0"/>
          <w:divBdr>
            <w:top w:val="none" w:sz="0" w:space="0" w:color="auto"/>
            <w:left w:val="none" w:sz="0" w:space="0" w:color="auto"/>
            <w:bottom w:val="none" w:sz="0" w:space="0" w:color="auto"/>
            <w:right w:val="none" w:sz="0" w:space="0" w:color="auto"/>
          </w:divBdr>
        </w:div>
      </w:divsChild>
    </w:div>
    <w:div w:id="1858420469">
      <w:bodyDiv w:val="1"/>
      <w:marLeft w:val="0"/>
      <w:marRight w:val="0"/>
      <w:marTop w:val="0"/>
      <w:marBottom w:val="0"/>
      <w:divBdr>
        <w:top w:val="none" w:sz="0" w:space="0" w:color="auto"/>
        <w:left w:val="none" w:sz="0" w:space="0" w:color="auto"/>
        <w:bottom w:val="none" w:sz="0" w:space="0" w:color="auto"/>
        <w:right w:val="none" w:sz="0" w:space="0" w:color="auto"/>
      </w:divBdr>
      <w:divsChild>
        <w:div w:id="1559441678">
          <w:marLeft w:val="0"/>
          <w:marRight w:val="0"/>
          <w:marTop w:val="0"/>
          <w:marBottom w:val="0"/>
          <w:divBdr>
            <w:top w:val="none" w:sz="0" w:space="0" w:color="auto"/>
            <w:left w:val="none" w:sz="0" w:space="0" w:color="auto"/>
            <w:bottom w:val="none" w:sz="0" w:space="0" w:color="auto"/>
            <w:right w:val="none" w:sz="0" w:space="0" w:color="auto"/>
          </w:divBdr>
        </w:div>
      </w:divsChild>
    </w:div>
    <w:div w:id="1866556783">
      <w:bodyDiv w:val="1"/>
      <w:marLeft w:val="0"/>
      <w:marRight w:val="0"/>
      <w:marTop w:val="0"/>
      <w:marBottom w:val="0"/>
      <w:divBdr>
        <w:top w:val="none" w:sz="0" w:space="0" w:color="auto"/>
        <w:left w:val="none" w:sz="0" w:space="0" w:color="auto"/>
        <w:bottom w:val="none" w:sz="0" w:space="0" w:color="auto"/>
        <w:right w:val="none" w:sz="0" w:space="0" w:color="auto"/>
      </w:divBdr>
      <w:divsChild>
        <w:div w:id="104228057">
          <w:marLeft w:val="0"/>
          <w:marRight w:val="0"/>
          <w:marTop w:val="0"/>
          <w:marBottom w:val="0"/>
          <w:divBdr>
            <w:top w:val="none" w:sz="0" w:space="0" w:color="auto"/>
            <w:left w:val="none" w:sz="0" w:space="0" w:color="auto"/>
            <w:bottom w:val="none" w:sz="0" w:space="0" w:color="auto"/>
            <w:right w:val="none" w:sz="0" w:space="0" w:color="auto"/>
          </w:divBdr>
        </w:div>
      </w:divsChild>
    </w:div>
    <w:div w:id="1869372848">
      <w:bodyDiv w:val="1"/>
      <w:marLeft w:val="0"/>
      <w:marRight w:val="0"/>
      <w:marTop w:val="0"/>
      <w:marBottom w:val="0"/>
      <w:divBdr>
        <w:top w:val="none" w:sz="0" w:space="0" w:color="auto"/>
        <w:left w:val="none" w:sz="0" w:space="0" w:color="auto"/>
        <w:bottom w:val="none" w:sz="0" w:space="0" w:color="auto"/>
        <w:right w:val="none" w:sz="0" w:space="0" w:color="auto"/>
      </w:divBdr>
      <w:divsChild>
        <w:div w:id="700207039">
          <w:marLeft w:val="0"/>
          <w:marRight w:val="0"/>
          <w:marTop w:val="0"/>
          <w:marBottom w:val="0"/>
          <w:divBdr>
            <w:top w:val="none" w:sz="0" w:space="0" w:color="auto"/>
            <w:left w:val="none" w:sz="0" w:space="0" w:color="auto"/>
            <w:bottom w:val="none" w:sz="0" w:space="0" w:color="auto"/>
            <w:right w:val="none" w:sz="0" w:space="0" w:color="auto"/>
          </w:divBdr>
        </w:div>
      </w:divsChild>
    </w:div>
    <w:div w:id="1871986199">
      <w:bodyDiv w:val="1"/>
      <w:marLeft w:val="0"/>
      <w:marRight w:val="0"/>
      <w:marTop w:val="0"/>
      <w:marBottom w:val="0"/>
      <w:divBdr>
        <w:top w:val="none" w:sz="0" w:space="0" w:color="auto"/>
        <w:left w:val="none" w:sz="0" w:space="0" w:color="auto"/>
        <w:bottom w:val="none" w:sz="0" w:space="0" w:color="auto"/>
        <w:right w:val="none" w:sz="0" w:space="0" w:color="auto"/>
      </w:divBdr>
      <w:divsChild>
        <w:div w:id="1123882936">
          <w:marLeft w:val="0"/>
          <w:marRight w:val="0"/>
          <w:marTop w:val="0"/>
          <w:marBottom w:val="0"/>
          <w:divBdr>
            <w:top w:val="none" w:sz="0" w:space="0" w:color="auto"/>
            <w:left w:val="none" w:sz="0" w:space="0" w:color="auto"/>
            <w:bottom w:val="none" w:sz="0" w:space="0" w:color="auto"/>
            <w:right w:val="none" w:sz="0" w:space="0" w:color="auto"/>
          </w:divBdr>
        </w:div>
      </w:divsChild>
    </w:div>
    <w:div w:id="1874070771">
      <w:bodyDiv w:val="1"/>
      <w:marLeft w:val="0"/>
      <w:marRight w:val="0"/>
      <w:marTop w:val="0"/>
      <w:marBottom w:val="0"/>
      <w:divBdr>
        <w:top w:val="none" w:sz="0" w:space="0" w:color="auto"/>
        <w:left w:val="none" w:sz="0" w:space="0" w:color="auto"/>
        <w:bottom w:val="none" w:sz="0" w:space="0" w:color="auto"/>
        <w:right w:val="none" w:sz="0" w:space="0" w:color="auto"/>
      </w:divBdr>
      <w:divsChild>
        <w:div w:id="1099716096">
          <w:marLeft w:val="0"/>
          <w:marRight w:val="0"/>
          <w:marTop w:val="0"/>
          <w:marBottom w:val="0"/>
          <w:divBdr>
            <w:top w:val="none" w:sz="0" w:space="0" w:color="auto"/>
            <w:left w:val="none" w:sz="0" w:space="0" w:color="auto"/>
            <w:bottom w:val="none" w:sz="0" w:space="0" w:color="auto"/>
            <w:right w:val="none" w:sz="0" w:space="0" w:color="auto"/>
          </w:divBdr>
        </w:div>
      </w:divsChild>
    </w:div>
    <w:div w:id="1879122724">
      <w:bodyDiv w:val="1"/>
      <w:marLeft w:val="0"/>
      <w:marRight w:val="0"/>
      <w:marTop w:val="0"/>
      <w:marBottom w:val="0"/>
      <w:divBdr>
        <w:top w:val="none" w:sz="0" w:space="0" w:color="auto"/>
        <w:left w:val="none" w:sz="0" w:space="0" w:color="auto"/>
        <w:bottom w:val="none" w:sz="0" w:space="0" w:color="auto"/>
        <w:right w:val="none" w:sz="0" w:space="0" w:color="auto"/>
      </w:divBdr>
      <w:divsChild>
        <w:div w:id="838807758">
          <w:marLeft w:val="0"/>
          <w:marRight w:val="0"/>
          <w:marTop w:val="0"/>
          <w:marBottom w:val="0"/>
          <w:divBdr>
            <w:top w:val="none" w:sz="0" w:space="0" w:color="auto"/>
            <w:left w:val="none" w:sz="0" w:space="0" w:color="auto"/>
            <w:bottom w:val="none" w:sz="0" w:space="0" w:color="auto"/>
            <w:right w:val="none" w:sz="0" w:space="0" w:color="auto"/>
          </w:divBdr>
        </w:div>
      </w:divsChild>
    </w:div>
    <w:div w:id="1879202644">
      <w:bodyDiv w:val="1"/>
      <w:marLeft w:val="0"/>
      <w:marRight w:val="0"/>
      <w:marTop w:val="0"/>
      <w:marBottom w:val="0"/>
      <w:divBdr>
        <w:top w:val="none" w:sz="0" w:space="0" w:color="auto"/>
        <w:left w:val="none" w:sz="0" w:space="0" w:color="auto"/>
        <w:bottom w:val="none" w:sz="0" w:space="0" w:color="auto"/>
        <w:right w:val="none" w:sz="0" w:space="0" w:color="auto"/>
      </w:divBdr>
      <w:divsChild>
        <w:div w:id="1577546673">
          <w:marLeft w:val="0"/>
          <w:marRight w:val="0"/>
          <w:marTop w:val="0"/>
          <w:marBottom w:val="0"/>
          <w:divBdr>
            <w:top w:val="none" w:sz="0" w:space="0" w:color="auto"/>
            <w:left w:val="none" w:sz="0" w:space="0" w:color="auto"/>
            <w:bottom w:val="none" w:sz="0" w:space="0" w:color="auto"/>
            <w:right w:val="none" w:sz="0" w:space="0" w:color="auto"/>
          </w:divBdr>
        </w:div>
      </w:divsChild>
    </w:div>
    <w:div w:id="1889099153">
      <w:bodyDiv w:val="1"/>
      <w:marLeft w:val="0"/>
      <w:marRight w:val="0"/>
      <w:marTop w:val="0"/>
      <w:marBottom w:val="0"/>
      <w:divBdr>
        <w:top w:val="none" w:sz="0" w:space="0" w:color="auto"/>
        <w:left w:val="none" w:sz="0" w:space="0" w:color="auto"/>
        <w:bottom w:val="none" w:sz="0" w:space="0" w:color="auto"/>
        <w:right w:val="none" w:sz="0" w:space="0" w:color="auto"/>
      </w:divBdr>
      <w:divsChild>
        <w:div w:id="1763917658">
          <w:marLeft w:val="0"/>
          <w:marRight w:val="0"/>
          <w:marTop w:val="0"/>
          <w:marBottom w:val="0"/>
          <w:divBdr>
            <w:top w:val="none" w:sz="0" w:space="0" w:color="auto"/>
            <w:left w:val="none" w:sz="0" w:space="0" w:color="auto"/>
            <w:bottom w:val="none" w:sz="0" w:space="0" w:color="auto"/>
            <w:right w:val="none" w:sz="0" w:space="0" w:color="auto"/>
          </w:divBdr>
        </w:div>
      </w:divsChild>
    </w:div>
    <w:div w:id="1890532500">
      <w:bodyDiv w:val="1"/>
      <w:marLeft w:val="0"/>
      <w:marRight w:val="0"/>
      <w:marTop w:val="0"/>
      <w:marBottom w:val="0"/>
      <w:divBdr>
        <w:top w:val="none" w:sz="0" w:space="0" w:color="auto"/>
        <w:left w:val="none" w:sz="0" w:space="0" w:color="auto"/>
        <w:bottom w:val="none" w:sz="0" w:space="0" w:color="auto"/>
        <w:right w:val="none" w:sz="0" w:space="0" w:color="auto"/>
      </w:divBdr>
      <w:divsChild>
        <w:div w:id="206527858">
          <w:marLeft w:val="0"/>
          <w:marRight w:val="0"/>
          <w:marTop w:val="0"/>
          <w:marBottom w:val="0"/>
          <w:divBdr>
            <w:top w:val="none" w:sz="0" w:space="0" w:color="auto"/>
            <w:left w:val="none" w:sz="0" w:space="0" w:color="auto"/>
            <w:bottom w:val="none" w:sz="0" w:space="0" w:color="auto"/>
            <w:right w:val="none" w:sz="0" w:space="0" w:color="auto"/>
          </w:divBdr>
        </w:div>
      </w:divsChild>
    </w:div>
    <w:div w:id="1891187105">
      <w:bodyDiv w:val="1"/>
      <w:marLeft w:val="0"/>
      <w:marRight w:val="0"/>
      <w:marTop w:val="0"/>
      <w:marBottom w:val="0"/>
      <w:divBdr>
        <w:top w:val="none" w:sz="0" w:space="0" w:color="auto"/>
        <w:left w:val="none" w:sz="0" w:space="0" w:color="auto"/>
        <w:bottom w:val="none" w:sz="0" w:space="0" w:color="auto"/>
        <w:right w:val="none" w:sz="0" w:space="0" w:color="auto"/>
      </w:divBdr>
      <w:divsChild>
        <w:div w:id="1585992185">
          <w:marLeft w:val="0"/>
          <w:marRight w:val="0"/>
          <w:marTop w:val="0"/>
          <w:marBottom w:val="0"/>
          <w:divBdr>
            <w:top w:val="none" w:sz="0" w:space="0" w:color="auto"/>
            <w:left w:val="none" w:sz="0" w:space="0" w:color="auto"/>
            <w:bottom w:val="none" w:sz="0" w:space="0" w:color="auto"/>
            <w:right w:val="none" w:sz="0" w:space="0" w:color="auto"/>
          </w:divBdr>
        </w:div>
      </w:divsChild>
    </w:div>
    <w:div w:id="1897857172">
      <w:bodyDiv w:val="1"/>
      <w:marLeft w:val="0"/>
      <w:marRight w:val="0"/>
      <w:marTop w:val="0"/>
      <w:marBottom w:val="0"/>
      <w:divBdr>
        <w:top w:val="none" w:sz="0" w:space="0" w:color="auto"/>
        <w:left w:val="none" w:sz="0" w:space="0" w:color="auto"/>
        <w:bottom w:val="none" w:sz="0" w:space="0" w:color="auto"/>
        <w:right w:val="none" w:sz="0" w:space="0" w:color="auto"/>
      </w:divBdr>
      <w:divsChild>
        <w:div w:id="926381190">
          <w:marLeft w:val="0"/>
          <w:marRight w:val="0"/>
          <w:marTop w:val="0"/>
          <w:marBottom w:val="0"/>
          <w:divBdr>
            <w:top w:val="none" w:sz="0" w:space="0" w:color="auto"/>
            <w:left w:val="none" w:sz="0" w:space="0" w:color="auto"/>
            <w:bottom w:val="none" w:sz="0" w:space="0" w:color="auto"/>
            <w:right w:val="none" w:sz="0" w:space="0" w:color="auto"/>
          </w:divBdr>
        </w:div>
      </w:divsChild>
    </w:div>
    <w:div w:id="1901593030">
      <w:bodyDiv w:val="1"/>
      <w:marLeft w:val="0"/>
      <w:marRight w:val="0"/>
      <w:marTop w:val="0"/>
      <w:marBottom w:val="0"/>
      <w:divBdr>
        <w:top w:val="none" w:sz="0" w:space="0" w:color="auto"/>
        <w:left w:val="none" w:sz="0" w:space="0" w:color="auto"/>
        <w:bottom w:val="none" w:sz="0" w:space="0" w:color="auto"/>
        <w:right w:val="none" w:sz="0" w:space="0" w:color="auto"/>
      </w:divBdr>
      <w:divsChild>
        <w:div w:id="314728891">
          <w:marLeft w:val="0"/>
          <w:marRight w:val="0"/>
          <w:marTop w:val="0"/>
          <w:marBottom w:val="0"/>
          <w:divBdr>
            <w:top w:val="none" w:sz="0" w:space="0" w:color="auto"/>
            <w:left w:val="none" w:sz="0" w:space="0" w:color="auto"/>
            <w:bottom w:val="none" w:sz="0" w:space="0" w:color="auto"/>
            <w:right w:val="none" w:sz="0" w:space="0" w:color="auto"/>
          </w:divBdr>
        </w:div>
      </w:divsChild>
    </w:div>
    <w:div w:id="1911839749">
      <w:bodyDiv w:val="1"/>
      <w:marLeft w:val="0"/>
      <w:marRight w:val="0"/>
      <w:marTop w:val="0"/>
      <w:marBottom w:val="0"/>
      <w:divBdr>
        <w:top w:val="none" w:sz="0" w:space="0" w:color="auto"/>
        <w:left w:val="none" w:sz="0" w:space="0" w:color="auto"/>
        <w:bottom w:val="none" w:sz="0" w:space="0" w:color="auto"/>
        <w:right w:val="none" w:sz="0" w:space="0" w:color="auto"/>
      </w:divBdr>
      <w:divsChild>
        <w:div w:id="279650292">
          <w:marLeft w:val="0"/>
          <w:marRight w:val="0"/>
          <w:marTop w:val="0"/>
          <w:marBottom w:val="0"/>
          <w:divBdr>
            <w:top w:val="none" w:sz="0" w:space="0" w:color="auto"/>
            <w:left w:val="none" w:sz="0" w:space="0" w:color="auto"/>
            <w:bottom w:val="none" w:sz="0" w:space="0" w:color="auto"/>
            <w:right w:val="none" w:sz="0" w:space="0" w:color="auto"/>
          </w:divBdr>
        </w:div>
      </w:divsChild>
    </w:div>
    <w:div w:id="1932158616">
      <w:bodyDiv w:val="1"/>
      <w:marLeft w:val="0"/>
      <w:marRight w:val="0"/>
      <w:marTop w:val="0"/>
      <w:marBottom w:val="0"/>
      <w:divBdr>
        <w:top w:val="none" w:sz="0" w:space="0" w:color="auto"/>
        <w:left w:val="none" w:sz="0" w:space="0" w:color="auto"/>
        <w:bottom w:val="none" w:sz="0" w:space="0" w:color="auto"/>
        <w:right w:val="none" w:sz="0" w:space="0" w:color="auto"/>
      </w:divBdr>
      <w:divsChild>
        <w:div w:id="460153269">
          <w:marLeft w:val="0"/>
          <w:marRight w:val="0"/>
          <w:marTop w:val="0"/>
          <w:marBottom w:val="0"/>
          <w:divBdr>
            <w:top w:val="none" w:sz="0" w:space="0" w:color="auto"/>
            <w:left w:val="none" w:sz="0" w:space="0" w:color="auto"/>
            <w:bottom w:val="none" w:sz="0" w:space="0" w:color="auto"/>
            <w:right w:val="none" w:sz="0" w:space="0" w:color="auto"/>
          </w:divBdr>
          <w:divsChild>
            <w:div w:id="21368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56072">
      <w:bodyDiv w:val="1"/>
      <w:marLeft w:val="0"/>
      <w:marRight w:val="0"/>
      <w:marTop w:val="0"/>
      <w:marBottom w:val="0"/>
      <w:divBdr>
        <w:top w:val="none" w:sz="0" w:space="0" w:color="auto"/>
        <w:left w:val="none" w:sz="0" w:space="0" w:color="auto"/>
        <w:bottom w:val="none" w:sz="0" w:space="0" w:color="auto"/>
        <w:right w:val="none" w:sz="0" w:space="0" w:color="auto"/>
      </w:divBdr>
      <w:divsChild>
        <w:div w:id="1017655606">
          <w:marLeft w:val="0"/>
          <w:marRight w:val="0"/>
          <w:marTop w:val="0"/>
          <w:marBottom w:val="0"/>
          <w:divBdr>
            <w:top w:val="none" w:sz="0" w:space="0" w:color="auto"/>
            <w:left w:val="none" w:sz="0" w:space="0" w:color="auto"/>
            <w:bottom w:val="none" w:sz="0" w:space="0" w:color="auto"/>
            <w:right w:val="none" w:sz="0" w:space="0" w:color="auto"/>
          </w:divBdr>
        </w:div>
      </w:divsChild>
    </w:div>
    <w:div w:id="1938904700">
      <w:bodyDiv w:val="1"/>
      <w:marLeft w:val="0"/>
      <w:marRight w:val="0"/>
      <w:marTop w:val="0"/>
      <w:marBottom w:val="0"/>
      <w:divBdr>
        <w:top w:val="none" w:sz="0" w:space="0" w:color="auto"/>
        <w:left w:val="none" w:sz="0" w:space="0" w:color="auto"/>
        <w:bottom w:val="none" w:sz="0" w:space="0" w:color="auto"/>
        <w:right w:val="none" w:sz="0" w:space="0" w:color="auto"/>
      </w:divBdr>
      <w:divsChild>
        <w:div w:id="1110858458">
          <w:marLeft w:val="0"/>
          <w:marRight w:val="0"/>
          <w:marTop w:val="0"/>
          <w:marBottom w:val="0"/>
          <w:divBdr>
            <w:top w:val="none" w:sz="0" w:space="0" w:color="auto"/>
            <w:left w:val="none" w:sz="0" w:space="0" w:color="auto"/>
            <w:bottom w:val="none" w:sz="0" w:space="0" w:color="auto"/>
            <w:right w:val="none" w:sz="0" w:space="0" w:color="auto"/>
          </w:divBdr>
        </w:div>
      </w:divsChild>
    </w:div>
    <w:div w:id="1940795679">
      <w:bodyDiv w:val="1"/>
      <w:marLeft w:val="0"/>
      <w:marRight w:val="0"/>
      <w:marTop w:val="0"/>
      <w:marBottom w:val="0"/>
      <w:divBdr>
        <w:top w:val="none" w:sz="0" w:space="0" w:color="auto"/>
        <w:left w:val="none" w:sz="0" w:space="0" w:color="auto"/>
        <w:bottom w:val="none" w:sz="0" w:space="0" w:color="auto"/>
        <w:right w:val="none" w:sz="0" w:space="0" w:color="auto"/>
      </w:divBdr>
      <w:divsChild>
        <w:div w:id="960109936">
          <w:marLeft w:val="0"/>
          <w:marRight w:val="0"/>
          <w:marTop w:val="0"/>
          <w:marBottom w:val="0"/>
          <w:divBdr>
            <w:top w:val="none" w:sz="0" w:space="0" w:color="auto"/>
            <w:left w:val="none" w:sz="0" w:space="0" w:color="auto"/>
            <w:bottom w:val="none" w:sz="0" w:space="0" w:color="auto"/>
            <w:right w:val="none" w:sz="0" w:space="0" w:color="auto"/>
          </w:divBdr>
        </w:div>
      </w:divsChild>
    </w:div>
    <w:div w:id="1947274142">
      <w:bodyDiv w:val="1"/>
      <w:marLeft w:val="0"/>
      <w:marRight w:val="0"/>
      <w:marTop w:val="0"/>
      <w:marBottom w:val="0"/>
      <w:divBdr>
        <w:top w:val="none" w:sz="0" w:space="0" w:color="auto"/>
        <w:left w:val="none" w:sz="0" w:space="0" w:color="auto"/>
        <w:bottom w:val="none" w:sz="0" w:space="0" w:color="auto"/>
        <w:right w:val="none" w:sz="0" w:space="0" w:color="auto"/>
      </w:divBdr>
      <w:divsChild>
        <w:div w:id="1851330988">
          <w:marLeft w:val="0"/>
          <w:marRight w:val="0"/>
          <w:marTop w:val="0"/>
          <w:marBottom w:val="0"/>
          <w:divBdr>
            <w:top w:val="none" w:sz="0" w:space="0" w:color="auto"/>
            <w:left w:val="none" w:sz="0" w:space="0" w:color="auto"/>
            <w:bottom w:val="none" w:sz="0" w:space="0" w:color="auto"/>
            <w:right w:val="none" w:sz="0" w:space="0" w:color="auto"/>
          </w:divBdr>
          <w:divsChild>
            <w:div w:id="9026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04031">
      <w:bodyDiv w:val="1"/>
      <w:marLeft w:val="0"/>
      <w:marRight w:val="0"/>
      <w:marTop w:val="0"/>
      <w:marBottom w:val="0"/>
      <w:divBdr>
        <w:top w:val="none" w:sz="0" w:space="0" w:color="auto"/>
        <w:left w:val="none" w:sz="0" w:space="0" w:color="auto"/>
        <w:bottom w:val="none" w:sz="0" w:space="0" w:color="auto"/>
        <w:right w:val="none" w:sz="0" w:space="0" w:color="auto"/>
      </w:divBdr>
      <w:divsChild>
        <w:div w:id="1090273578">
          <w:marLeft w:val="0"/>
          <w:marRight w:val="0"/>
          <w:marTop w:val="0"/>
          <w:marBottom w:val="0"/>
          <w:divBdr>
            <w:top w:val="none" w:sz="0" w:space="0" w:color="auto"/>
            <w:left w:val="none" w:sz="0" w:space="0" w:color="auto"/>
            <w:bottom w:val="none" w:sz="0" w:space="0" w:color="auto"/>
            <w:right w:val="none" w:sz="0" w:space="0" w:color="auto"/>
          </w:divBdr>
        </w:div>
      </w:divsChild>
    </w:div>
    <w:div w:id="1953591825">
      <w:bodyDiv w:val="1"/>
      <w:marLeft w:val="0"/>
      <w:marRight w:val="0"/>
      <w:marTop w:val="0"/>
      <w:marBottom w:val="0"/>
      <w:divBdr>
        <w:top w:val="none" w:sz="0" w:space="0" w:color="auto"/>
        <w:left w:val="none" w:sz="0" w:space="0" w:color="auto"/>
        <w:bottom w:val="none" w:sz="0" w:space="0" w:color="auto"/>
        <w:right w:val="none" w:sz="0" w:space="0" w:color="auto"/>
      </w:divBdr>
      <w:divsChild>
        <w:div w:id="291441584">
          <w:marLeft w:val="0"/>
          <w:marRight w:val="0"/>
          <w:marTop w:val="0"/>
          <w:marBottom w:val="0"/>
          <w:divBdr>
            <w:top w:val="none" w:sz="0" w:space="0" w:color="auto"/>
            <w:left w:val="none" w:sz="0" w:space="0" w:color="auto"/>
            <w:bottom w:val="none" w:sz="0" w:space="0" w:color="auto"/>
            <w:right w:val="none" w:sz="0" w:space="0" w:color="auto"/>
          </w:divBdr>
        </w:div>
      </w:divsChild>
    </w:div>
    <w:div w:id="1953977892">
      <w:bodyDiv w:val="1"/>
      <w:marLeft w:val="0"/>
      <w:marRight w:val="0"/>
      <w:marTop w:val="0"/>
      <w:marBottom w:val="0"/>
      <w:divBdr>
        <w:top w:val="none" w:sz="0" w:space="0" w:color="auto"/>
        <w:left w:val="none" w:sz="0" w:space="0" w:color="auto"/>
        <w:bottom w:val="none" w:sz="0" w:space="0" w:color="auto"/>
        <w:right w:val="none" w:sz="0" w:space="0" w:color="auto"/>
      </w:divBdr>
      <w:divsChild>
        <w:div w:id="1739016654">
          <w:marLeft w:val="0"/>
          <w:marRight w:val="0"/>
          <w:marTop w:val="0"/>
          <w:marBottom w:val="0"/>
          <w:divBdr>
            <w:top w:val="none" w:sz="0" w:space="0" w:color="auto"/>
            <w:left w:val="none" w:sz="0" w:space="0" w:color="auto"/>
            <w:bottom w:val="none" w:sz="0" w:space="0" w:color="auto"/>
            <w:right w:val="none" w:sz="0" w:space="0" w:color="auto"/>
          </w:divBdr>
        </w:div>
      </w:divsChild>
    </w:div>
    <w:div w:id="1955938699">
      <w:bodyDiv w:val="1"/>
      <w:marLeft w:val="0"/>
      <w:marRight w:val="0"/>
      <w:marTop w:val="0"/>
      <w:marBottom w:val="0"/>
      <w:divBdr>
        <w:top w:val="none" w:sz="0" w:space="0" w:color="auto"/>
        <w:left w:val="none" w:sz="0" w:space="0" w:color="auto"/>
        <w:bottom w:val="none" w:sz="0" w:space="0" w:color="auto"/>
        <w:right w:val="none" w:sz="0" w:space="0" w:color="auto"/>
      </w:divBdr>
      <w:divsChild>
        <w:div w:id="466438893">
          <w:marLeft w:val="0"/>
          <w:marRight w:val="0"/>
          <w:marTop w:val="0"/>
          <w:marBottom w:val="0"/>
          <w:divBdr>
            <w:top w:val="none" w:sz="0" w:space="0" w:color="auto"/>
            <w:left w:val="none" w:sz="0" w:space="0" w:color="auto"/>
            <w:bottom w:val="none" w:sz="0" w:space="0" w:color="auto"/>
            <w:right w:val="none" w:sz="0" w:space="0" w:color="auto"/>
          </w:divBdr>
        </w:div>
      </w:divsChild>
    </w:div>
    <w:div w:id="1958871824">
      <w:bodyDiv w:val="1"/>
      <w:marLeft w:val="0"/>
      <w:marRight w:val="0"/>
      <w:marTop w:val="0"/>
      <w:marBottom w:val="0"/>
      <w:divBdr>
        <w:top w:val="none" w:sz="0" w:space="0" w:color="auto"/>
        <w:left w:val="none" w:sz="0" w:space="0" w:color="auto"/>
        <w:bottom w:val="none" w:sz="0" w:space="0" w:color="auto"/>
        <w:right w:val="none" w:sz="0" w:space="0" w:color="auto"/>
      </w:divBdr>
      <w:divsChild>
        <w:div w:id="835262972">
          <w:marLeft w:val="0"/>
          <w:marRight w:val="0"/>
          <w:marTop w:val="0"/>
          <w:marBottom w:val="0"/>
          <w:divBdr>
            <w:top w:val="none" w:sz="0" w:space="0" w:color="auto"/>
            <w:left w:val="none" w:sz="0" w:space="0" w:color="auto"/>
            <w:bottom w:val="none" w:sz="0" w:space="0" w:color="auto"/>
            <w:right w:val="none" w:sz="0" w:space="0" w:color="auto"/>
          </w:divBdr>
        </w:div>
      </w:divsChild>
    </w:div>
    <w:div w:id="1962805072">
      <w:bodyDiv w:val="1"/>
      <w:marLeft w:val="0"/>
      <w:marRight w:val="0"/>
      <w:marTop w:val="0"/>
      <w:marBottom w:val="0"/>
      <w:divBdr>
        <w:top w:val="none" w:sz="0" w:space="0" w:color="auto"/>
        <w:left w:val="none" w:sz="0" w:space="0" w:color="auto"/>
        <w:bottom w:val="none" w:sz="0" w:space="0" w:color="auto"/>
        <w:right w:val="none" w:sz="0" w:space="0" w:color="auto"/>
      </w:divBdr>
      <w:divsChild>
        <w:div w:id="1089424823">
          <w:marLeft w:val="0"/>
          <w:marRight w:val="0"/>
          <w:marTop w:val="0"/>
          <w:marBottom w:val="0"/>
          <w:divBdr>
            <w:top w:val="none" w:sz="0" w:space="0" w:color="auto"/>
            <w:left w:val="none" w:sz="0" w:space="0" w:color="auto"/>
            <w:bottom w:val="none" w:sz="0" w:space="0" w:color="auto"/>
            <w:right w:val="none" w:sz="0" w:space="0" w:color="auto"/>
          </w:divBdr>
        </w:div>
      </w:divsChild>
    </w:div>
    <w:div w:id="1967739917">
      <w:bodyDiv w:val="1"/>
      <w:marLeft w:val="0"/>
      <w:marRight w:val="0"/>
      <w:marTop w:val="0"/>
      <w:marBottom w:val="0"/>
      <w:divBdr>
        <w:top w:val="none" w:sz="0" w:space="0" w:color="auto"/>
        <w:left w:val="none" w:sz="0" w:space="0" w:color="auto"/>
        <w:bottom w:val="none" w:sz="0" w:space="0" w:color="auto"/>
        <w:right w:val="none" w:sz="0" w:space="0" w:color="auto"/>
      </w:divBdr>
      <w:divsChild>
        <w:div w:id="1788813070">
          <w:marLeft w:val="0"/>
          <w:marRight w:val="0"/>
          <w:marTop w:val="0"/>
          <w:marBottom w:val="0"/>
          <w:divBdr>
            <w:top w:val="none" w:sz="0" w:space="0" w:color="auto"/>
            <w:left w:val="none" w:sz="0" w:space="0" w:color="auto"/>
            <w:bottom w:val="none" w:sz="0" w:space="0" w:color="auto"/>
            <w:right w:val="none" w:sz="0" w:space="0" w:color="auto"/>
          </w:divBdr>
        </w:div>
      </w:divsChild>
    </w:div>
    <w:div w:id="1968705458">
      <w:bodyDiv w:val="1"/>
      <w:marLeft w:val="0"/>
      <w:marRight w:val="0"/>
      <w:marTop w:val="0"/>
      <w:marBottom w:val="0"/>
      <w:divBdr>
        <w:top w:val="none" w:sz="0" w:space="0" w:color="auto"/>
        <w:left w:val="none" w:sz="0" w:space="0" w:color="auto"/>
        <w:bottom w:val="none" w:sz="0" w:space="0" w:color="auto"/>
        <w:right w:val="none" w:sz="0" w:space="0" w:color="auto"/>
      </w:divBdr>
      <w:divsChild>
        <w:div w:id="1795364935">
          <w:marLeft w:val="0"/>
          <w:marRight w:val="0"/>
          <w:marTop w:val="0"/>
          <w:marBottom w:val="0"/>
          <w:divBdr>
            <w:top w:val="none" w:sz="0" w:space="0" w:color="auto"/>
            <w:left w:val="none" w:sz="0" w:space="0" w:color="auto"/>
            <w:bottom w:val="none" w:sz="0" w:space="0" w:color="auto"/>
            <w:right w:val="none" w:sz="0" w:space="0" w:color="auto"/>
          </w:divBdr>
        </w:div>
      </w:divsChild>
    </w:div>
    <w:div w:id="1973292281">
      <w:bodyDiv w:val="1"/>
      <w:marLeft w:val="0"/>
      <w:marRight w:val="0"/>
      <w:marTop w:val="0"/>
      <w:marBottom w:val="0"/>
      <w:divBdr>
        <w:top w:val="none" w:sz="0" w:space="0" w:color="auto"/>
        <w:left w:val="none" w:sz="0" w:space="0" w:color="auto"/>
        <w:bottom w:val="none" w:sz="0" w:space="0" w:color="auto"/>
        <w:right w:val="none" w:sz="0" w:space="0" w:color="auto"/>
      </w:divBdr>
      <w:divsChild>
        <w:div w:id="1865169333">
          <w:marLeft w:val="0"/>
          <w:marRight w:val="0"/>
          <w:marTop w:val="0"/>
          <w:marBottom w:val="0"/>
          <w:divBdr>
            <w:top w:val="none" w:sz="0" w:space="0" w:color="auto"/>
            <w:left w:val="none" w:sz="0" w:space="0" w:color="auto"/>
            <w:bottom w:val="none" w:sz="0" w:space="0" w:color="auto"/>
            <w:right w:val="none" w:sz="0" w:space="0" w:color="auto"/>
          </w:divBdr>
        </w:div>
      </w:divsChild>
    </w:div>
    <w:div w:id="1985156966">
      <w:bodyDiv w:val="1"/>
      <w:marLeft w:val="0"/>
      <w:marRight w:val="0"/>
      <w:marTop w:val="0"/>
      <w:marBottom w:val="0"/>
      <w:divBdr>
        <w:top w:val="none" w:sz="0" w:space="0" w:color="auto"/>
        <w:left w:val="none" w:sz="0" w:space="0" w:color="auto"/>
        <w:bottom w:val="none" w:sz="0" w:space="0" w:color="auto"/>
        <w:right w:val="none" w:sz="0" w:space="0" w:color="auto"/>
      </w:divBdr>
      <w:divsChild>
        <w:div w:id="1299535164">
          <w:marLeft w:val="0"/>
          <w:marRight w:val="0"/>
          <w:marTop w:val="0"/>
          <w:marBottom w:val="0"/>
          <w:divBdr>
            <w:top w:val="none" w:sz="0" w:space="0" w:color="auto"/>
            <w:left w:val="none" w:sz="0" w:space="0" w:color="auto"/>
            <w:bottom w:val="none" w:sz="0" w:space="0" w:color="auto"/>
            <w:right w:val="none" w:sz="0" w:space="0" w:color="auto"/>
          </w:divBdr>
        </w:div>
      </w:divsChild>
    </w:div>
    <w:div w:id="1991667932">
      <w:bodyDiv w:val="1"/>
      <w:marLeft w:val="0"/>
      <w:marRight w:val="0"/>
      <w:marTop w:val="0"/>
      <w:marBottom w:val="0"/>
      <w:divBdr>
        <w:top w:val="none" w:sz="0" w:space="0" w:color="auto"/>
        <w:left w:val="none" w:sz="0" w:space="0" w:color="auto"/>
        <w:bottom w:val="none" w:sz="0" w:space="0" w:color="auto"/>
        <w:right w:val="none" w:sz="0" w:space="0" w:color="auto"/>
      </w:divBdr>
      <w:divsChild>
        <w:div w:id="963542114">
          <w:marLeft w:val="0"/>
          <w:marRight w:val="0"/>
          <w:marTop w:val="0"/>
          <w:marBottom w:val="0"/>
          <w:divBdr>
            <w:top w:val="none" w:sz="0" w:space="0" w:color="auto"/>
            <w:left w:val="none" w:sz="0" w:space="0" w:color="auto"/>
            <w:bottom w:val="none" w:sz="0" w:space="0" w:color="auto"/>
            <w:right w:val="none" w:sz="0" w:space="0" w:color="auto"/>
          </w:divBdr>
        </w:div>
      </w:divsChild>
    </w:div>
    <w:div w:id="1991783907">
      <w:bodyDiv w:val="1"/>
      <w:marLeft w:val="0"/>
      <w:marRight w:val="0"/>
      <w:marTop w:val="0"/>
      <w:marBottom w:val="0"/>
      <w:divBdr>
        <w:top w:val="none" w:sz="0" w:space="0" w:color="auto"/>
        <w:left w:val="none" w:sz="0" w:space="0" w:color="auto"/>
        <w:bottom w:val="none" w:sz="0" w:space="0" w:color="auto"/>
        <w:right w:val="none" w:sz="0" w:space="0" w:color="auto"/>
      </w:divBdr>
      <w:divsChild>
        <w:div w:id="1160199679">
          <w:marLeft w:val="0"/>
          <w:marRight w:val="0"/>
          <w:marTop w:val="0"/>
          <w:marBottom w:val="0"/>
          <w:divBdr>
            <w:top w:val="none" w:sz="0" w:space="0" w:color="auto"/>
            <w:left w:val="none" w:sz="0" w:space="0" w:color="auto"/>
            <w:bottom w:val="none" w:sz="0" w:space="0" w:color="auto"/>
            <w:right w:val="none" w:sz="0" w:space="0" w:color="auto"/>
          </w:divBdr>
        </w:div>
      </w:divsChild>
    </w:div>
    <w:div w:id="1993483746">
      <w:bodyDiv w:val="1"/>
      <w:marLeft w:val="0"/>
      <w:marRight w:val="0"/>
      <w:marTop w:val="0"/>
      <w:marBottom w:val="0"/>
      <w:divBdr>
        <w:top w:val="none" w:sz="0" w:space="0" w:color="auto"/>
        <w:left w:val="none" w:sz="0" w:space="0" w:color="auto"/>
        <w:bottom w:val="none" w:sz="0" w:space="0" w:color="auto"/>
        <w:right w:val="none" w:sz="0" w:space="0" w:color="auto"/>
      </w:divBdr>
      <w:divsChild>
        <w:div w:id="986394053">
          <w:marLeft w:val="0"/>
          <w:marRight w:val="0"/>
          <w:marTop w:val="0"/>
          <w:marBottom w:val="0"/>
          <w:divBdr>
            <w:top w:val="none" w:sz="0" w:space="0" w:color="auto"/>
            <w:left w:val="none" w:sz="0" w:space="0" w:color="auto"/>
            <w:bottom w:val="none" w:sz="0" w:space="0" w:color="auto"/>
            <w:right w:val="none" w:sz="0" w:space="0" w:color="auto"/>
          </w:divBdr>
        </w:div>
      </w:divsChild>
    </w:div>
    <w:div w:id="1997371737">
      <w:bodyDiv w:val="1"/>
      <w:marLeft w:val="0"/>
      <w:marRight w:val="0"/>
      <w:marTop w:val="0"/>
      <w:marBottom w:val="0"/>
      <w:divBdr>
        <w:top w:val="none" w:sz="0" w:space="0" w:color="auto"/>
        <w:left w:val="none" w:sz="0" w:space="0" w:color="auto"/>
        <w:bottom w:val="none" w:sz="0" w:space="0" w:color="auto"/>
        <w:right w:val="none" w:sz="0" w:space="0" w:color="auto"/>
      </w:divBdr>
      <w:divsChild>
        <w:div w:id="1180241143">
          <w:marLeft w:val="0"/>
          <w:marRight w:val="0"/>
          <w:marTop w:val="0"/>
          <w:marBottom w:val="0"/>
          <w:divBdr>
            <w:top w:val="none" w:sz="0" w:space="0" w:color="auto"/>
            <w:left w:val="none" w:sz="0" w:space="0" w:color="auto"/>
            <w:bottom w:val="none" w:sz="0" w:space="0" w:color="auto"/>
            <w:right w:val="none" w:sz="0" w:space="0" w:color="auto"/>
          </w:divBdr>
        </w:div>
      </w:divsChild>
    </w:div>
    <w:div w:id="1999728443">
      <w:bodyDiv w:val="1"/>
      <w:marLeft w:val="0"/>
      <w:marRight w:val="0"/>
      <w:marTop w:val="0"/>
      <w:marBottom w:val="0"/>
      <w:divBdr>
        <w:top w:val="none" w:sz="0" w:space="0" w:color="auto"/>
        <w:left w:val="none" w:sz="0" w:space="0" w:color="auto"/>
        <w:bottom w:val="none" w:sz="0" w:space="0" w:color="auto"/>
        <w:right w:val="none" w:sz="0" w:space="0" w:color="auto"/>
      </w:divBdr>
      <w:divsChild>
        <w:div w:id="1107888742">
          <w:marLeft w:val="0"/>
          <w:marRight w:val="0"/>
          <w:marTop w:val="0"/>
          <w:marBottom w:val="0"/>
          <w:divBdr>
            <w:top w:val="none" w:sz="0" w:space="0" w:color="auto"/>
            <w:left w:val="none" w:sz="0" w:space="0" w:color="auto"/>
            <w:bottom w:val="none" w:sz="0" w:space="0" w:color="auto"/>
            <w:right w:val="none" w:sz="0" w:space="0" w:color="auto"/>
          </w:divBdr>
        </w:div>
      </w:divsChild>
    </w:div>
    <w:div w:id="1999770122">
      <w:bodyDiv w:val="1"/>
      <w:marLeft w:val="0"/>
      <w:marRight w:val="0"/>
      <w:marTop w:val="0"/>
      <w:marBottom w:val="0"/>
      <w:divBdr>
        <w:top w:val="none" w:sz="0" w:space="0" w:color="auto"/>
        <w:left w:val="none" w:sz="0" w:space="0" w:color="auto"/>
        <w:bottom w:val="none" w:sz="0" w:space="0" w:color="auto"/>
        <w:right w:val="none" w:sz="0" w:space="0" w:color="auto"/>
      </w:divBdr>
      <w:divsChild>
        <w:div w:id="1113019257">
          <w:marLeft w:val="0"/>
          <w:marRight w:val="0"/>
          <w:marTop w:val="0"/>
          <w:marBottom w:val="0"/>
          <w:divBdr>
            <w:top w:val="none" w:sz="0" w:space="0" w:color="auto"/>
            <w:left w:val="none" w:sz="0" w:space="0" w:color="auto"/>
            <w:bottom w:val="none" w:sz="0" w:space="0" w:color="auto"/>
            <w:right w:val="none" w:sz="0" w:space="0" w:color="auto"/>
          </w:divBdr>
        </w:div>
      </w:divsChild>
    </w:div>
    <w:div w:id="2002074342">
      <w:bodyDiv w:val="1"/>
      <w:marLeft w:val="0"/>
      <w:marRight w:val="0"/>
      <w:marTop w:val="0"/>
      <w:marBottom w:val="0"/>
      <w:divBdr>
        <w:top w:val="none" w:sz="0" w:space="0" w:color="auto"/>
        <w:left w:val="none" w:sz="0" w:space="0" w:color="auto"/>
        <w:bottom w:val="none" w:sz="0" w:space="0" w:color="auto"/>
        <w:right w:val="none" w:sz="0" w:space="0" w:color="auto"/>
      </w:divBdr>
      <w:divsChild>
        <w:div w:id="1837263455">
          <w:marLeft w:val="0"/>
          <w:marRight w:val="0"/>
          <w:marTop w:val="0"/>
          <w:marBottom w:val="0"/>
          <w:divBdr>
            <w:top w:val="none" w:sz="0" w:space="0" w:color="auto"/>
            <w:left w:val="none" w:sz="0" w:space="0" w:color="auto"/>
            <w:bottom w:val="none" w:sz="0" w:space="0" w:color="auto"/>
            <w:right w:val="none" w:sz="0" w:space="0" w:color="auto"/>
          </w:divBdr>
        </w:div>
      </w:divsChild>
    </w:div>
    <w:div w:id="2006861279">
      <w:bodyDiv w:val="1"/>
      <w:marLeft w:val="0"/>
      <w:marRight w:val="0"/>
      <w:marTop w:val="0"/>
      <w:marBottom w:val="0"/>
      <w:divBdr>
        <w:top w:val="none" w:sz="0" w:space="0" w:color="auto"/>
        <w:left w:val="none" w:sz="0" w:space="0" w:color="auto"/>
        <w:bottom w:val="none" w:sz="0" w:space="0" w:color="auto"/>
        <w:right w:val="none" w:sz="0" w:space="0" w:color="auto"/>
      </w:divBdr>
      <w:divsChild>
        <w:div w:id="559096384">
          <w:marLeft w:val="0"/>
          <w:marRight w:val="0"/>
          <w:marTop w:val="0"/>
          <w:marBottom w:val="0"/>
          <w:divBdr>
            <w:top w:val="none" w:sz="0" w:space="0" w:color="auto"/>
            <w:left w:val="none" w:sz="0" w:space="0" w:color="auto"/>
            <w:bottom w:val="none" w:sz="0" w:space="0" w:color="auto"/>
            <w:right w:val="none" w:sz="0" w:space="0" w:color="auto"/>
          </w:divBdr>
        </w:div>
      </w:divsChild>
    </w:div>
    <w:div w:id="2008364347">
      <w:bodyDiv w:val="1"/>
      <w:marLeft w:val="0"/>
      <w:marRight w:val="0"/>
      <w:marTop w:val="0"/>
      <w:marBottom w:val="0"/>
      <w:divBdr>
        <w:top w:val="none" w:sz="0" w:space="0" w:color="auto"/>
        <w:left w:val="none" w:sz="0" w:space="0" w:color="auto"/>
        <w:bottom w:val="none" w:sz="0" w:space="0" w:color="auto"/>
        <w:right w:val="none" w:sz="0" w:space="0" w:color="auto"/>
      </w:divBdr>
      <w:divsChild>
        <w:div w:id="1498569754">
          <w:marLeft w:val="0"/>
          <w:marRight w:val="0"/>
          <w:marTop w:val="0"/>
          <w:marBottom w:val="0"/>
          <w:divBdr>
            <w:top w:val="none" w:sz="0" w:space="0" w:color="auto"/>
            <w:left w:val="none" w:sz="0" w:space="0" w:color="auto"/>
            <w:bottom w:val="none" w:sz="0" w:space="0" w:color="auto"/>
            <w:right w:val="none" w:sz="0" w:space="0" w:color="auto"/>
          </w:divBdr>
        </w:div>
      </w:divsChild>
    </w:div>
    <w:div w:id="2009402557">
      <w:bodyDiv w:val="1"/>
      <w:marLeft w:val="0"/>
      <w:marRight w:val="0"/>
      <w:marTop w:val="0"/>
      <w:marBottom w:val="0"/>
      <w:divBdr>
        <w:top w:val="none" w:sz="0" w:space="0" w:color="auto"/>
        <w:left w:val="none" w:sz="0" w:space="0" w:color="auto"/>
        <w:bottom w:val="none" w:sz="0" w:space="0" w:color="auto"/>
        <w:right w:val="none" w:sz="0" w:space="0" w:color="auto"/>
      </w:divBdr>
      <w:divsChild>
        <w:div w:id="17703174">
          <w:marLeft w:val="0"/>
          <w:marRight w:val="0"/>
          <w:marTop w:val="0"/>
          <w:marBottom w:val="0"/>
          <w:divBdr>
            <w:top w:val="none" w:sz="0" w:space="0" w:color="auto"/>
            <w:left w:val="none" w:sz="0" w:space="0" w:color="auto"/>
            <w:bottom w:val="none" w:sz="0" w:space="0" w:color="auto"/>
            <w:right w:val="none" w:sz="0" w:space="0" w:color="auto"/>
          </w:divBdr>
        </w:div>
      </w:divsChild>
    </w:div>
    <w:div w:id="2010327903">
      <w:bodyDiv w:val="1"/>
      <w:marLeft w:val="0"/>
      <w:marRight w:val="0"/>
      <w:marTop w:val="0"/>
      <w:marBottom w:val="0"/>
      <w:divBdr>
        <w:top w:val="none" w:sz="0" w:space="0" w:color="auto"/>
        <w:left w:val="none" w:sz="0" w:space="0" w:color="auto"/>
        <w:bottom w:val="none" w:sz="0" w:space="0" w:color="auto"/>
        <w:right w:val="none" w:sz="0" w:space="0" w:color="auto"/>
      </w:divBdr>
      <w:divsChild>
        <w:div w:id="601884889">
          <w:marLeft w:val="0"/>
          <w:marRight w:val="0"/>
          <w:marTop w:val="0"/>
          <w:marBottom w:val="0"/>
          <w:divBdr>
            <w:top w:val="none" w:sz="0" w:space="0" w:color="auto"/>
            <w:left w:val="none" w:sz="0" w:space="0" w:color="auto"/>
            <w:bottom w:val="none" w:sz="0" w:space="0" w:color="auto"/>
            <w:right w:val="none" w:sz="0" w:space="0" w:color="auto"/>
          </w:divBdr>
        </w:div>
      </w:divsChild>
    </w:div>
    <w:div w:id="2018849092">
      <w:bodyDiv w:val="1"/>
      <w:marLeft w:val="0"/>
      <w:marRight w:val="0"/>
      <w:marTop w:val="0"/>
      <w:marBottom w:val="0"/>
      <w:divBdr>
        <w:top w:val="none" w:sz="0" w:space="0" w:color="auto"/>
        <w:left w:val="none" w:sz="0" w:space="0" w:color="auto"/>
        <w:bottom w:val="none" w:sz="0" w:space="0" w:color="auto"/>
        <w:right w:val="none" w:sz="0" w:space="0" w:color="auto"/>
      </w:divBdr>
      <w:divsChild>
        <w:div w:id="919948957">
          <w:marLeft w:val="0"/>
          <w:marRight w:val="0"/>
          <w:marTop w:val="0"/>
          <w:marBottom w:val="0"/>
          <w:divBdr>
            <w:top w:val="none" w:sz="0" w:space="0" w:color="auto"/>
            <w:left w:val="none" w:sz="0" w:space="0" w:color="auto"/>
            <w:bottom w:val="none" w:sz="0" w:space="0" w:color="auto"/>
            <w:right w:val="none" w:sz="0" w:space="0" w:color="auto"/>
          </w:divBdr>
        </w:div>
      </w:divsChild>
    </w:div>
    <w:div w:id="2021542699">
      <w:bodyDiv w:val="1"/>
      <w:marLeft w:val="0"/>
      <w:marRight w:val="0"/>
      <w:marTop w:val="0"/>
      <w:marBottom w:val="0"/>
      <w:divBdr>
        <w:top w:val="none" w:sz="0" w:space="0" w:color="auto"/>
        <w:left w:val="none" w:sz="0" w:space="0" w:color="auto"/>
        <w:bottom w:val="none" w:sz="0" w:space="0" w:color="auto"/>
        <w:right w:val="none" w:sz="0" w:space="0" w:color="auto"/>
      </w:divBdr>
      <w:divsChild>
        <w:div w:id="1351029961">
          <w:marLeft w:val="0"/>
          <w:marRight w:val="0"/>
          <w:marTop w:val="0"/>
          <w:marBottom w:val="0"/>
          <w:divBdr>
            <w:top w:val="none" w:sz="0" w:space="0" w:color="auto"/>
            <w:left w:val="none" w:sz="0" w:space="0" w:color="auto"/>
            <w:bottom w:val="none" w:sz="0" w:space="0" w:color="auto"/>
            <w:right w:val="none" w:sz="0" w:space="0" w:color="auto"/>
          </w:divBdr>
        </w:div>
      </w:divsChild>
    </w:div>
    <w:div w:id="2036617564">
      <w:bodyDiv w:val="1"/>
      <w:marLeft w:val="0"/>
      <w:marRight w:val="0"/>
      <w:marTop w:val="0"/>
      <w:marBottom w:val="0"/>
      <w:divBdr>
        <w:top w:val="none" w:sz="0" w:space="0" w:color="auto"/>
        <w:left w:val="none" w:sz="0" w:space="0" w:color="auto"/>
        <w:bottom w:val="none" w:sz="0" w:space="0" w:color="auto"/>
        <w:right w:val="none" w:sz="0" w:space="0" w:color="auto"/>
      </w:divBdr>
      <w:divsChild>
        <w:div w:id="1102645108">
          <w:marLeft w:val="0"/>
          <w:marRight w:val="0"/>
          <w:marTop w:val="0"/>
          <w:marBottom w:val="0"/>
          <w:divBdr>
            <w:top w:val="none" w:sz="0" w:space="0" w:color="auto"/>
            <w:left w:val="none" w:sz="0" w:space="0" w:color="auto"/>
            <w:bottom w:val="none" w:sz="0" w:space="0" w:color="auto"/>
            <w:right w:val="none" w:sz="0" w:space="0" w:color="auto"/>
          </w:divBdr>
        </w:div>
      </w:divsChild>
    </w:div>
    <w:div w:id="2040086226">
      <w:bodyDiv w:val="1"/>
      <w:marLeft w:val="0"/>
      <w:marRight w:val="0"/>
      <w:marTop w:val="0"/>
      <w:marBottom w:val="0"/>
      <w:divBdr>
        <w:top w:val="none" w:sz="0" w:space="0" w:color="auto"/>
        <w:left w:val="none" w:sz="0" w:space="0" w:color="auto"/>
        <w:bottom w:val="none" w:sz="0" w:space="0" w:color="auto"/>
        <w:right w:val="none" w:sz="0" w:space="0" w:color="auto"/>
      </w:divBdr>
      <w:divsChild>
        <w:div w:id="79914334">
          <w:marLeft w:val="0"/>
          <w:marRight w:val="0"/>
          <w:marTop w:val="0"/>
          <w:marBottom w:val="0"/>
          <w:divBdr>
            <w:top w:val="none" w:sz="0" w:space="0" w:color="auto"/>
            <w:left w:val="none" w:sz="0" w:space="0" w:color="auto"/>
            <w:bottom w:val="none" w:sz="0" w:space="0" w:color="auto"/>
            <w:right w:val="none" w:sz="0" w:space="0" w:color="auto"/>
          </w:divBdr>
        </w:div>
      </w:divsChild>
    </w:div>
    <w:div w:id="2043048035">
      <w:bodyDiv w:val="1"/>
      <w:marLeft w:val="0"/>
      <w:marRight w:val="0"/>
      <w:marTop w:val="0"/>
      <w:marBottom w:val="0"/>
      <w:divBdr>
        <w:top w:val="none" w:sz="0" w:space="0" w:color="auto"/>
        <w:left w:val="none" w:sz="0" w:space="0" w:color="auto"/>
        <w:bottom w:val="none" w:sz="0" w:space="0" w:color="auto"/>
        <w:right w:val="none" w:sz="0" w:space="0" w:color="auto"/>
      </w:divBdr>
      <w:divsChild>
        <w:div w:id="1183011966">
          <w:marLeft w:val="0"/>
          <w:marRight w:val="0"/>
          <w:marTop w:val="0"/>
          <w:marBottom w:val="0"/>
          <w:divBdr>
            <w:top w:val="none" w:sz="0" w:space="0" w:color="auto"/>
            <w:left w:val="none" w:sz="0" w:space="0" w:color="auto"/>
            <w:bottom w:val="none" w:sz="0" w:space="0" w:color="auto"/>
            <w:right w:val="none" w:sz="0" w:space="0" w:color="auto"/>
          </w:divBdr>
        </w:div>
      </w:divsChild>
    </w:div>
    <w:div w:id="2043243472">
      <w:bodyDiv w:val="1"/>
      <w:marLeft w:val="0"/>
      <w:marRight w:val="0"/>
      <w:marTop w:val="0"/>
      <w:marBottom w:val="0"/>
      <w:divBdr>
        <w:top w:val="none" w:sz="0" w:space="0" w:color="auto"/>
        <w:left w:val="none" w:sz="0" w:space="0" w:color="auto"/>
        <w:bottom w:val="none" w:sz="0" w:space="0" w:color="auto"/>
        <w:right w:val="none" w:sz="0" w:space="0" w:color="auto"/>
      </w:divBdr>
      <w:divsChild>
        <w:div w:id="1916284244">
          <w:marLeft w:val="0"/>
          <w:marRight w:val="0"/>
          <w:marTop w:val="0"/>
          <w:marBottom w:val="0"/>
          <w:divBdr>
            <w:top w:val="none" w:sz="0" w:space="0" w:color="auto"/>
            <w:left w:val="none" w:sz="0" w:space="0" w:color="auto"/>
            <w:bottom w:val="none" w:sz="0" w:space="0" w:color="auto"/>
            <w:right w:val="none" w:sz="0" w:space="0" w:color="auto"/>
          </w:divBdr>
        </w:div>
      </w:divsChild>
    </w:div>
    <w:div w:id="2052073412">
      <w:bodyDiv w:val="1"/>
      <w:marLeft w:val="0"/>
      <w:marRight w:val="0"/>
      <w:marTop w:val="0"/>
      <w:marBottom w:val="0"/>
      <w:divBdr>
        <w:top w:val="none" w:sz="0" w:space="0" w:color="auto"/>
        <w:left w:val="none" w:sz="0" w:space="0" w:color="auto"/>
        <w:bottom w:val="none" w:sz="0" w:space="0" w:color="auto"/>
        <w:right w:val="none" w:sz="0" w:space="0" w:color="auto"/>
      </w:divBdr>
      <w:divsChild>
        <w:div w:id="20009709">
          <w:marLeft w:val="0"/>
          <w:marRight w:val="0"/>
          <w:marTop w:val="0"/>
          <w:marBottom w:val="0"/>
          <w:divBdr>
            <w:top w:val="none" w:sz="0" w:space="0" w:color="auto"/>
            <w:left w:val="none" w:sz="0" w:space="0" w:color="auto"/>
            <w:bottom w:val="none" w:sz="0" w:space="0" w:color="auto"/>
            <w:right w:val="none" w:sz="0" w:space="0" w:color="auto"/>
          </w:divBdr>
          <w:divsChild>
            <w:div w:id="14328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9088">
      <w:bodyDiv w:val="1"/>
      <w:marLeft w:val="0"/>
      <w:marRight w:val="0"/>
      <w:marTop w:val="0"/>
      <w:marBottom w:val="0"/>
      <w:divBdr>
        <w:top w:val="none" w:sz="0" w:space="0" w:color="auto"/>
        <w:left w:val="none" w:sz="0" w:space="0" w:color="auto"/>
        <w:bottom w:val="none" w:sz="0" w:space="0" w:color="auto"/>
        <w:right w:val="none" w:sz="0" w:space="0" w:color="auto"/>
      </w:divBdr>
      <w:divsChild>
        <w:div w:id="1821189519">
          <w:marLeft w:val="0"/>
          <w:marRight w:val="0"/>
          <w:marTop w:val="0"/>
          <w:marBottom w:val="0"/>
          <w:divBdr>
            <w:top w:val="none" w:sz="0" w:space="0" w:color="auto"/>
            <w:left w:val="none" w:sz="0" w:space="0" w:color="auto"/>
            <w:bottom w:val="none" w:sz="0" w:space="0" w:color="auto"/>
            <w:right w:val="none" w:sz="0" w:space="0" w:color="auto"/>
          </w:divBdr>
        </w:div>
      </w:divsChild>
    </w:div>
    <w:div w:id="2057772077">
      <w:bodyDiv w:val="1"/>
      <w:marLeft w:val="0"/>
      <w:marRight w:val="0"/>
      <w:marTop w:val="0"/>
      <w:marBottom w:val="0"/>
      <w:divBdr>
        <w:top w:val="none" w:sz="0" w:space="0" w:color="auto"/>
        <w:left w:val="none" w:sz="0" w:space="0" w:color="auto"/>
        <w:bottom w:val="none" w:sz="0" w:space="0" w:color="auto"/>
        <w:right w:val="none" w:sz="0" w:space="0" w:color="auto"/>
      </w:divBdr>
      <w:divsChild>
        <w:div w:id="1979145706">
          <w:marLeft w:val="0"/>
          <w:marRight w:val="0"/>
          <w:marTop w:val="0"/>
          <w:marBottom w:val="0"/>
          <w:divBdr>
            <w:top w:val="none" w:sz="0" w:space="0" w:color="auto"/>
            <w:left w:val="none" w:sz="0" w:space="0" w:color="auto"/>
            <w:bottom w:val="none" w:sz="0" w:space="0" w:color="auto"/>
            <w:right w:val="none" w:sz="0" w:space="0" w:color="auto"/>
          </w:divBdr>
        </w:div>
      </w:divsChild>
    </w:div>
    <w:div w:id="2059469298">
      <w:bodyDiv w:val="1"/>
      <w:marLeft w:val="0"/>
      <w:marRight w:val="0"/>
      <w:marTop w:val="0"/>
      <w:marBottom w:val="0"/>
      <w:divBdr>
        <w:top w:val="none" w:sz="0" w:space="0" w:color="auto"/>
        <w:left w:val="none" w:sz="0" w:space="0" w:color="auto"/>
        <w:bottom w:val="none" w:sz="0" w:space="0" w:color="auto"/>
        <w:right w:val="none" w:sz="0" w:space="0" w:color="auto"/>
      </w:divBdr>
      <w:divsChild>
        <w:div w:id="1986659842">
          <w:marLeft w:val="0"/>
          <w:marRight w:val="0"/>
          <w:marTop w:val="0"/>
          <w:marBottom w:val="0"/>
          <w:divBdr>
            <w:top w:val="none" w:sz="0" w:space="0" w:color="auto"/>
            <w:left w:val="none" w:sz="0" w:space="0" w:color="auto"/>
            <w:bottom w:val="none" w:sz="0" w:space="0" w:color="auto"/>
            <w:right w:val="none" w:sz="0" w:space="0" w:color="auto"/>
          </w:divBdr>
        </w:div>
      </w:divsChild>
    </w:div>
    <w:div w:id="2060011260">
      <w:bodyDiv w:val="1"/>
      <w:marLeft w:val="0"/>
      <w:marRight w:val="0"/>
      <w:marTop w:val="0"/>
      <w:marBottom w:val="0"/>
      <w:divBdr>
        <w:top w:val="none" w:sz="0" w:space="0" w:color="auto"/>
        <w:left w:val="none" w:sz="0" w:space="0" w:color="auto"/>
        <w:bottom w:val="none" w:sz="0" w:space="0" w:color="auto"/>
        <w:right w:val="none" w:sz="0" w:space="0" w:color="auto"/>
      </w:divBdr>
      <w:divsChild>
        <w:div w:id="1347950320">
          <w:marLeft w:val="0"/>
          <w:marRight w:val="0"/>
          <w:marTop w:val="0"/>
          <w:marBottom w:val="0"/>
          <w:divBdr>
            <w:top w:val="none" w:sz="0" w:space="0" w:color="auto"/>
            <w:left w:val="none" w:sz="0" w:space="0" w:color="auto"/>
            <w:bottom w:val="none" w:sz="0" w:space="0" w:color="auto"/>
            <w:right w:val="none" w:sz="0" w:space="0" w:color="auto"/>
          </w:divBdr>
        </w:div>
      </w:divsChild>
    </w:div>
    <w:div w:id="2061047633">
      <w:bodyDiv w:val="1"/>
      <w:marLeft w:val="0"/>
      <w:marRight w:val="0"/>
      <w:marTop w:val="0"/>
      <w:marBottom w:val="0"/>
      <w:divBdr>
        <w:top w:val="none" w:sz="0" w:space="0" w:color="auto"/>
        <w:left w:val="none" w:sz="0" w:space="0" w:color="auto"/>
        <w:bottom w:val="none" w:sz="0" w:space="0" w:color="auto"/>
        <w:right w:val="none" w:sz="0" w:space="0" w:color="auto"/>
      </w:divBdr>
      <w:divsChild>
        <w:div w:id="1923947438">
          <w:marLeft w:val="0"/>
          <w:marRight w:val="0"/>
          <w:marTop w:val="0"/>
          <w:marBottom w:val="0"/>
          <w:divBdr>
            <w:top w:val="none" w:sz="0" w:space="0" w:color="auto"/>
            <w:left w:val="none" w:sz="0" w:space="0" w:color="auto"/>
            <w:bottom w:val="none" w:sz="0" w:space="0" w:color="auto"/>
            <w:right w:val="none" w:sz="0" w:space="0" w:color="auto"/>
          </w:divBdr>
        </w:div>
      </w:divsChild>
    </w:div>
    <w:div w:id="2064139563">
      <w:bodyDiv w:val="1"/>
      <w:marLeft w:val="0"/>
      <w:marRight w:val="0"/>
      <w:marTop w:val="0"/>
      <w:marBottom w:val="0"/>
      <w:divBdr>
        <w:top w:val="none" w:sz="0" w:space="0" w:color="auto"/>
        <w:left w:val="none" w:sz="0" w:space="0" w:color="auto"/>
        <w:bottom w:val="none" w:sz="0" w:space="0" w:color="auto"/>
        <w:right w:val="none" w:sz="0" w:space="0" w:color="auto"/>
      </w:divBdr>
      <w:divsChild>
        <w:div w:id="719061495">
          <w:marLeft w:val="0"/>
          <w:marRight w:val="0"/>
          <w:marTop w:val="0"/>
          <w:marBottom w:val="0"/>
          <w:divBdr>
            <w:top w:val="none" w:sz="0" w:space="0" w:color="auto"/>
            <w:left w:val="none" w:sz="0" w:space="0" w:color="auto"/>
            <w:bottom w:val="none" w:sz="0" w:space="0" w:color="auto"/>
            <w:right w:val="none" w:sz="0" w:space="0" w:color="auto"/>
          </w:divBdr>
        </w:div>
      </w:divsChild>
    </w:div>
    <w:div w:id="2064212410">
      <w:bodyDiv w:val="1"/>
      <w:marLeft w:val="0"/>
      <w:marRight w:val="0"/>
      <w:marTop w:val="0"/>
      <w:marBottom w:val="0"/>
      <w:divBdr>
        <w:top w:val="none" w:sz="0" w:space="0" w:color="auto"/>
        <w:left w:val="none" w:sz="0" w:space="0" w:color="auto"/>
        <w:bottom w:val="none" w:sz="0" w:space="0" w:color="auto"/>
        <w:right w:val="none" w:sz="0" w:space="0" w:color="auto"/>
      </w:divBdr>
      <w:divsChild>
        <w:div w:id="273903807">
          <w:marLeft w:val="0"/>
          <w:marRight w:val="0"/>
          <w:marTop w:val="0"/>
          <w:marBottom w:val="0"/>
          <w:divBdr>
            <w:top w:val="none" w:sz="0" w:space="0" w:color="auto"/>
            <w:left w:val="none" w:sz="0" w:space="0" w:color="auto"/>
            <w:bottom w:val="none" w:sz="0" w:space="0" w:color="auto"/>
            <w:right w:val="none" w:sz="0" w:space="0" w:color="auto"/>
          </w:divBdr>
        </w:div>
      </w:divsChild>
    </w:div>
    <w:div w:id="2070033248">
      <w:bodyDiv w:val="1"/>
      <w:marLeft w:val="0"/>
      <w:marRight w:val="0"/>
      <w:marTop w:val="0"/>
      <w:marBottom w:val="0"/>
      <w:divBdr>
        <w:top w:val="none" w:sz="0" w:space="0" w:color="auto"/>
        <w:left w:val="none" w:sz="0" w:space="0" w:color="auto"/>
        <w:bottom w:val="none" w:sz="0" w:space="0" w:color="auto"/>
        <w:right w:val="none" w:sz="0" w:space="0" w:color="auto"/>
      </w:divBdr>
      <w:divsChild>
        <w:div w:id="1000817475">
          <w:marLeft w:val="0"/>
          <w:marRight w:val="0"/>
          <w:marTop w:val="0"/>
          <w:marBottom w:val="0"/>
          <w:divBdr>
            <w:top w:val="none" w:sz="0" w:space="0" w:color="auto"/>
            <w:left w:val="none" w:sz="0" w:space="0" w:color="auto"/>
            <w:bottom w:val="none" w:sz="0" w:space="0" w:color="auto"/>
            <w:right w:val="none" w:sz="0" w:space="0" w:color="auto"/>
          </w:divBdr>
        </w:div>
      </w:divsChild>
    </w:div>
    <w:div w:id="2070952486">
      <w:bodyDiv w:val="1"/>
      <w:marLeft w:val="0"/>
      <w:marRight w:val="0"/>
      <w:marTop w:val="0"/>
      <w:marBottom w:val="0"/>
      <w:divBdr>
        <w:top w:val="none" w:sz="0" w:space="0" w:color="auto"/>
        <w:left w:val="none" w:sz="0" w:space="0" w:color="auto"/>
        <w:bottom w:val="none" w:sz="0" w:space="0" w:color="auto"/>
        <w:right w:val="none" w:sz="0" w:space="0" w:color="auto"/>
      </w:divBdr>
      <w:divsChild>
        <w:div w:id="130710423">
          <w:marLeft w:val="0"/>
          <w:marRight w:val="0"/>
          <w:marTop w:val="0"/>
          <w:marBottom w:val="0"/>
          <w:divBdr>
            <w:top w:val="none" w:sz="0" w:space="0" w:color="auto"/>
            <w:left w:val="none" w:sz="0" w:space="0" w:color="auto"/>
            <w:bottom w:val="none" w:sz="0" w:space="0" w:color="auto"/>
            <w:right w:val="none" w:sz="0" w:space="0" w:color="auto"/>
          </w:divBdr>
          <w:divsChild>
            <w:div w:id="5923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5572">
      <w:bodyDiv w:val="1"/>
      <w:marLeft w:val="0"/>
      <w:marRight w:val="0"/>
      <w:marTop w:val="0"/>
      <w:marBottom w:val="0"/>
      <w:divBdr>
        <w:top w:val="none" w:sz="0" w:space="0" w:color="auto"/>
        <w:left w:val="none" w:sz="0" w:space="0" w:color="auto"/>
        <w:bottom w:val="none" w:sz="0" w:space="0" w:color="auto"/>
        <w:right w:val="none" w:sz="0" w:space="0" w:color="auto"/>
      </w:divBdr>
      <w:divsChild>
        <w:div w:id="1423337492">
          <w:marLeft w:val="0"/>
          <w:marRight w:val="0"/>
          <w:marTop w:val="0"/>
          <w:marBottom w:val="0"/>
          <w:divBdr>
            <w:top w:val="none" w:sz="0" w:space="0" w:color="auto"/>
            <w:left w:val="none" w:sz="0" w:space="0" w:color="auto"/>
            <w:bottom w:val="none" w:sz="0" w:space="0" w:color="auto"/>
            <w:right w:val="none" w:sz="0" w:space="0" w:color="auto"/>
          </w:divBdr>
        </w:div>
      </w:divsChild>
    </w:div>
    <w:div w:id="2081323945">
      <w:bodyDiv w:val="1"/>
      <w:marLeft w:val="0"/>
      <w:marRight w:val="0"/>
      <w:marTop w:val="0"/>
      <w:marBottom w:val="0"/>
      <w:divBdr>
        <w:top w:val="none" w:sz="0" w:space="0" w:color="auto"/>
        <w:left w:val="none" w:sz="0" w:space="0" w:color="auto"/>
        <w:bottom w:val="none" w:sz="0" w:space="0" w:color="auto"/>
        <w:right w:val="none" w:sz="0" w:space="0" w:color="auto"/>
      </w:divBdr>
      <w:divsChild>
        <w:div w:id="1848058672">
          <w:marLeft w:val="0"/>
          <w:marRight w:val="0"/>
          <w:marTop w:val="0"/>
          <w:marBottom w:val="0"/>
          <w:divBdr>
            <w:top w:val="none" w:sz="0" w:space="0" w:color="auto"/>
            <w:left w:val="none" w:sz="0" w:space="0" w:color="auto"/>
            <w:bottom w:val="none" w:sz="0" w:space="0" w:color="auto"/>
            <w:right w:val="none" w:sz="0" w:space="0" w:color="auto"/>
          </w:divBdr>
        </w:div>
      </w:divsChild>
    </w:div>
    <w:div w:id="2082095272">
      <w:bodyDiv w:val="1"/>
      <w:marLeft w:val="0"/>
      <w:marRight w:val="0"/>
      <w:marTop w:val="0"/>
      <w:marBottom w:val="0"/>
      <w:divBdr>
        <w:top w:val="none" w:sz="0" w:space="0" w:color="auto"/>
        <w:left w:val="none" w:sz="0" w:space="0" w:color="auto"/>
        <w:bottom w:val="none" w:sz="0" w:space="0" w:color="auto"/>
        <w:right w:val="none" w:sz="0" w:space="0" w:color="auto"/>
      </w:divBdr>
      <w:divsChild>
        <w:div w:id="436219647">
          <w:marLeft w:val="0"/>
          <w:marRight w:val="0"/>
          <w:marTop w:val="0"/>
          <w:marBottom w:val="0"/>
          <w:divBdr>
            <w:top w:val="none" w:sz="0" w:space="0" w:color="auto"/>
            <w:left w:val="none" w:sz="0" w:space="0" w:color="auto"/>
            <w:bottom w:val="none" w:sz="0" w:space="0" w:color="auto"/>
            <w:right w:val="none" w:sz="0" w:space="0" w:color="auto"/>
          </w:divBdr>
        </w:div>
      </w:divsChild>
    </w:div>
    <w:div w:id="2084448463">
      <w:bodyDiv w:val="1"/>
      <w:marLeft w:val="0"/>
      <w:marRight w:val="0"/>
      <w:marTop w:val="0"/>
      <w:marBottom w:val="0"/>
      <w:divBdr>
        <w:top w:val="none" w:sz="0" w:space="0" w:color="auto"/>
        <w:left w:val="none" w:sz="0" w:space="0" w:color="auto"/>
        <w:bottom w:val="none" w:sz="0" w:space="0" w:color="auto"/>
        <w:right w:val="none" w:sz="0" w:space="0" w:color="auto"/>
      </w:divBdr>
      <w:divsChild>
        <w:div w:id="1913159642">
          <w:marLeft w:val="0"/>
          <w:marRight w:val="0"/>
          <w:marTop w:val="0"/>
          <w:marBottom w:val="0"/>
          <w:divBdr>
            <w:top w:val="none" w:sz="0" w:space="0" w:color="auto"/>
            <w:left w:val="none" w:sz="0" w:space="0" w:color="auto"/>
            <w:bottom w:val="none" w:sz="0" w:space="0" w:color="auto"/>
            <w:right w:val="none" w:sz="0" w:space="0" w:color="auto"/>
          </w:divBdr>
        </w:div>
      </w:divsChild>
    </w:div>
    <w:div w:id="2086612262">
      <w:bodyDiv w:val="1"/>
      <w:marLeft w:val="0"/>
      <w:marRight w:val="0"/>
      <w:marTop w:val="0"/>
      <w:marBottom w:val="0"/>
      <w:divBdr>
        <w:top w:val="none" w:sz="0" w:space="0" w:color="auto"/>
        <w:left w:val="none" w:sz="0" w:space="0" w:color="auto"/>
        <w:bottom w:val="none" w:sz="0" w:space="0" w:color="auto"/>
        <w:right w:val="none" w:sz="0" w:space="0" w:color="auto"/>
      </w:divBdr>
      <w:divsChild>
        <w:div w:id="55398939">
          <w:marLeft w:val="0"/>
          <w:marRight w:val="0"/>
          <w:marTop w:val="0"/>
          <w:marBottom w:val="0"/>
          <w:divBdr>
            <w:top w:val="none" w:sz="0" w:space="0" w:color="auto"/>
            <w:left w:val="none" w:sz="0" w:space="0" w:color="auto"/>
            <w:bottom w:val="none" w:sz="0" w:space="0" w:color="auto"/>
            <w:right w:val="none" w:sz="0" w:space="0" w:color="auto"/>
          </w:divBdr>
        </w:div>
      </w:divsChild>
    </w:div>
    <w:div w:id="2090537872">
      <w:bodyDiv w:val="1"/>
      <w:marLeft w:val="0"/>
      <w:marRight w:val="0"/>
      <w:marTop w:val="0"/>
      <w:marBottom w:val="0"/>
      <w:divBdr>
        <w:top w:val="none" w:sz="0" w:space="0" w:color="auto"/>
        <w:left w:val="none" w:sz="0" w:space="0" w:color="auto"/>
        <w:bottom w:val="none" w:sz="0" w:space="0" w:color="auto"/>
        <w:right w:val="none" w:sz="0" w:space="0" w:color="auto"/>
      </w:divBdr>
      <w:divsChild>
        <w:div w:id="504051969">
          <w:marLeft w:val="0"/>
          <w:marRight w:val="0"/>
          <w:marTop w:val="0"/>
          <w:marBottom w:val="0"/>
          <w:divBdr>
            <w:top w:val="none" w:sz="0" w:space="0" w:color="auto"/>
            <w:left w:val="none" w:sz="0" w:space="0" w:color="auto"/>
            <w:bottom w:val="none" w:sz="0" w:space="0" w:color="auto"/>
            <w:right w:val="none" w:sz="0" w:space="0" w:color="auto"/>
          </w:divBdr>
        </w:div>
      </w:divsChild>
    </w:div>
    <w:div w:id="2091924293">
      <w:bodyDiv w:val="1"/>
      <w:marLeft w:val="0"/>
      <w:marRight w:val="0"/>
      <w:marTop w:val="0"/>
      <w:marBottom w:val="0"/>
      <w:divBdr>
        <w:top w:val="none" w:sz="0" w:space="0" w:color="auto"/>
        <w:left w:val="none" w:sz="0" w:space="0" w:color="auto"/>
        <w:bottom w:val="none" w:sz="0" w:space="0" w:color="auto"/>
        <w:right w:val="none" w:sz="0" w:space="0" w:color="auto"/>
      </w:divBdr>
      <w:divsChild>
        <w:div w:id="1791625600">
          <w:marLeft w:val="0"/>
          <w:marRight w:val="0"/>
          <w:marTop w:val="0"/>
          <w:marBottom w:val="0"/>
          <w:divBdr>
            <w:top w:val="none" w:sz="0" w:space="0" w:color="auto"/>
            <w:left w:val="none" w:sz="0" w:space="0" w:color="auto"/>
            <w:bottom w:val="none" w:sz="0" w:space="0" w:color="auto"/>
            <w:right w:val="none" w:sz="0" w:space="0" w:color="auto"/>
          </w:divBdr>
        </w:div>
      </w:divsChild>
    </w:div>
    <w:div w:id="2095735013">
      <w:bodyDiv w:val="1"/>
      <w:marLeft w:val="0"/>
      <w:marRight w:val="0"/>
      <w:marTop w:val="0"/>
      <w:marBottom w:val="0"/>
      <w:divBdr>
        <w:top w:val="none" w:sz="0" w:space="0" w:color="auto"/>
        <w:left w:val="none" w:sz="0" w:space="0" w:color="auto"/>
        <w:bottom w:val="none" w:sz="0" w:space="0" w:color="auto"/>
        <w:right w:val="none" w:sz="0" w:space="0" w:color="auto"/>
      </w:divBdr>
      <w:divsChild>
        <w:div w:id="265575670">
          <w:marLeft w:val="0"/>
          <w:marRight w:val="0"/>
          <w:marTop w:val="0"/>
          <w:marBottom w:val="0"/>
          <w:divBdr>
            <w:top w:val="none" w:sz="0" w:space="0" w:color="auto"/>
            <w:left w:val="none" w:sz="0" w:space="0" w:color="auto"/>
            <w:bottom w:val="none" w:sz="0" w:space="0" w:color="auto"/>
            <w:right w:val="none" w:sz="0" w:space="0" w:color="auto"/>
          </w:divBdr>
        </w:div>
      </w:divsChild>
    </w:div>
    <w:div w:id="2100251372">
      <w:bodyDiv w:val="1"/>
      <w:marLeft w:val="0"/>
      <w:marRight w:val="0"/>
      <w:marTop w:val="0"/>
      <w:marBottom w:val="0"/>
      <w:divBdr>
        <w:top w:val="none" w:sz="0" w:space="0" w:color="auto"/>
        <w:left w:val="none" w:sz="0" w:space="0" w:color="auto"/>
        <w:bottom w:val="none" w:sz="0" w:space="0" w:color="auto"/>
        <w:right w:val="none" w:sz="0" w:space="0" w:color="auto"/>
      </w:divBdr>
      <w:divsChild>
        <w:div w:id="665059638">
          <w:marLeft w:val="0"/>
          <w:marRight w:val="0"/>
          <w:marTop w:val="0"/>
          <w:marBottom w:val="0"/>
          <w:divBdr>
            <w:top w:val="none" w:sz="0" w:space="0" w:color="auto"/>
            <w:left w:val="none" w:sz="0" w:space="0" w:color="auto"/>
            <w:bottom w:val="none" w:sz="0" w:space="0" w:color="auto"/>
            <w:right w:val="none" w:sz="0" w:space="0" w:color="auto"/>
          </w:divBdr>
        </w:div>
      </w:divsChild>
    </w:div>
    <w:div w:id="2109233363">
      <w:bodyDiv w:val="1"/>
      <w:marLeft w:val="0"/>
      <w:marRight w:val="0"/>
      <w:marTop w:val="0"/>
      <w:marBottom w:val="0"/>
      <w:divBdr>
        <w:top w:val="none" w:sz="0" w:space="0" w:color="auto"/>
        <w:left w:val="none" w:sz="0" w:space="0" w:color="auto"/>
        <w:bottom w:val="none" w:sz="0" w:space="0" w:color="auto"/>
        <w:right w:val="none" w:sz="0" w:space="0" w:color="auto"/>
      </w:divBdr>
      <w:divsChild>
        <w:div w:id="1327591258">
          <w:marLeft w:val="0"/>
          <w:marRight w:val="0"/>
          <w:marTop w:val="0"/>
          <w:marBottom w:val="0"/>
          <w:divBdr>
            <w:top w:val="none" w:sz="0" w:space="0" w:color="auto"/>
            <w:left w:val="none" w:sz="0" w:space="0" w:color="auto"/>
            <w:bottom w:val="none" w:sz="0" w:space="0" w:color="auto"/>
            <w:right w:val="none" w:sz="0" w:space="0" w:color="auto"/>
          </w:divBdr>
        </w:div>
      </w:divsChild>
    </w:div>
    <w:div w:id="2113238850">
      <w:bodyDiv w:val="1"/>
      <w:marLeft w:val="0"/>
      <w:marRight w:val="0"/>
      <w:marTop w:val="0"/>
      <w:marBottom w:val="0"/>
      <w:divBdr>
        <w:top w:val="none" w:sz="0" w:space="0" w:color="auto"/>
        <w:left w:val="none" w:sz="0" w:space="0" w:color="auto"/>
        <w:bottom w:val="none" w:sz="0" w:space="0" w:color="auto"/>
        <w:right w:val="none" w:sz="0" w:space="0" w:color="auto"/>
      </w:divBdr>
      <w:divsChild>
        <w:div w:id="502941828">
          <w:marLeft w:val="0"/>
          <w:marRight w:val="0"/>
          <w:marTop w:val="0"/>
          <w:marBottom w:val="0"/>
          <w:divBdr>
            <w:top w:val="none" w:sz="0" w:space="0" w:color="auto"/>
            <w:left w:val="none" w:sz="0" w:space="0" w:color="auto"/>
            <w:bottom w:val="none" w:sz="0" w:space="0" w:color="auto"/>
            <w:right w:val="none" w:sz="0" w:space="0" w:color="auto"/>
          </w:divBdr>
        </w:div>
      </w:divsChild>
    </w:div>
    <w:div w:id="2115325660">
      <w:bodyDiv w:val="1"/>
      <w:marLeft w:val="0"/>
      <w:marRight w:val="0"/>
      <w:marTop w:val="0"/>
      <w:marBottom w:val="0"/>
      <w:divBdr>
        <w:top w:val="none" w:sz="0" w:space="0" w:color="auto"/>
        <w:left w:val="none" w:sz="0" w:space="0" w:color="auto"/>
        <w:bottom w:val="none" w:sz="0" w:space="0" w:color="auto"/>
        <w:right w:val="none" w:sz="0" w:space="0" w:color="auto"/>
      </w:divBdr>
      <w:divsChild>
        <w:div w:id="1535801392">
          <w:marLeft w:val="0"/>
          <w:marRight w:val="0"/>
          <w:marTop w:val="0"/>
          <w:marBottom w:val="0"/>
          <w:divBdr>
            <w:top w:val="none" w:sz="0" w:space="0" w:color="auto"/>
            <w:left w:val="none" w:sz="0" w:space="0" w:color="auto"/>
            <w:bottom w:val="none" w:sz="0" w:space="0" w:color="auto"/>
            <w:right w:val="none" w:sz="0" w:space="0" w:color="auto"/>
          </w:divBdr>
        </w:div>
      </w:divsChild>
    </w:div>
    <w:div w:id="2117560372">
      <w:bodyDiv w:val="1"/>
      <w:marLeft w:val="0"/>
      <w:marRight w:val="0"/>
      <w:marTop w:val="0"/>
      <w:marBottom w:val="0"/>
      <w:divBdr>
        <w:top w:val="none" w:sz="0" w:space="0" w:color="auto"/>
        <w:left w:val="none" w:sz="0" w:space="0" w:color="auto"/>
        <w:bottom w:val="none" w:sz="0" w:space="0" w:color="auto"/>
        <w:right w:val="none" w:sz="0" w:space="0" w:color="auto"/>
      </w:divBdr>
      <w:divsChild>
        <w:div w:id="1521772481">
          <w:marLeft w:val="0"/>
          <w:marRight w:val="0"/>
          <w:marTop w:val="0"/>
          <w:marBottom w:val="0"/>
          <w:divBdr>
            <w:top w:val="none" w:sz="0" w:space="0" w:color="auto"/>
            <w:left w:val="none" w:sz="0" w:space="0" w:color="auto"/>
            <w:bottom w:val="none" w:sz="0" w:space="0" w:color="auto"/>
            <w:right w:val="none" w:sz="0" w:space="0" w:color="auto"/>
          </w:divBdr>
        </w:div>
      </w:divsChild>
    </w:div>
    <w:div w:id="2117869379">
      <w:bodyDiv w:val="1"/>
      <w:marLeft w:val="0"/>
      <w:marRight w:val="0"/>
      <w:marTop w:val="0"/>
      <w:marBottom w:val="0"/>
      <w:divBdr>
        <w:top w:val="none" w:sz="0" w:space="0" w:color="auto"/>
        <w:left w:val="none" w:sz="0" w:space="0" w:color="auto"/>
        <w:bottom w:val="none" w:sz="0" w:space="0" w:color="auto"/>
        <w:right w:val="none" w:sz="0" w:space="0" w:color="auto"/>
      </w:divBdr>
      <w:divsChild>
        <w:div w:id="1216353131">
          <w:marLeft w:val="0"/>
          <w:marRight w:val="0"/>
          <w:marTop w:val="0"/>
          <w:marBottom w:val="0"/>
          <w:divBdr>
            <w:top w:val="none" w:sz="0" w:space="0" w:color="auto"/>
            <w:left w:val="none" w:sz="0" w:space="0" w:color="auto"/>
            <w:bottom w:val="none" w:sz="0" w:space="0" w:color="auto"/>
            <w:right w:val="none" w:sz="0" w:space="0" w:color="auto"/>
          </w:divBdr>
        </w:div>
      </w:divsChild>
    </w:div>
    <w:div w:id="2120682328">
      <w:bodyDiv w:val="1"/>
      <w:marLeft w:val="0"/>
      <w:marRight w:val="0"/>
      <w:marTop w:val="0"/>
      <w:marBottom w:val="0"/>
      <w:divBdr>
        <w:top w:val="none" w:sz="0" w:space="0" w:color="auto"/>
        <w:left w:val="none" w:sz="0" w:space="0" w:color="auto"/>
        <w:bottom w:val="none" w:sz="0" w:space="0" w:color="auto"/>
        <w:right w:val="none" w:sz="0" w:space="0" w:color="auto"/>
      </w:divBdr>
      <w:divsChild>
        <w:div w:id="402677099">
          <w:marLeft w:val="0"/>
          <w:marRight w:val="0"/>
          <w:marTop w:val="0"/>
          <w:marBottom w:val="0"/>
          <w:divBdr>
            <w:top w:val="none" w:sz="0" w:space="0" w:color="auto"/>
            <w:left w:val="none" w:sz="0" w:space="0" w:color="auto"/>
            <w:bottom w:val="none" w:sz="0" w:space="0" w:color="auto"/>
            <w:right w:val="none" w:sz="0" w:space="0" w:color="auto"/>
          </w:divBdr>
          <w:divsChild>
            <w:div w:id="7357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48890">
      <w:bodyDiv w:val="1"/>
      <w:marLeft w:val="0"/>
      <w:marRight w:val="0"/>
      <w:marTop w:val="0"/>
      <w:marBottom w:val="0"/>
      <w:divBdr>
        <w:top w:val="none" w:sz="0" w:space="0" w:color="auto"/>
        <w:left w:val="none" w:sz="0" w:space="0" w:color="auto"/>
        <w:bottom w:val="none" w:sz="0" w:space="0" w:color="auto"/>
        <w:right w:val="none" w:sz="0" w:space="0" w:color="auto"/>
      </w:divBdr>
      <w:divsChild>
        <w:div w:id="1459179572">
          <w:marLeft w:val="0"/>
          <w:marRight w:val="0"/>
          <w:marTop w:val="0"/>
          <w:marBottom w:val="0"/>
          <w:divBdr>
            <w:top w:val="none" w:sz="0" w:space="0" w:color="auto"/>
            <w:left w:val="none" w:sz="0" w:space="0" w:color="auto"/>
            <w:bottom w:val="none" w:sz="0" w:space="0" w:color="auto"/>
            <w:right w:val="none" w:sz="0" w:space="0" w:color="auto"/>
          </w:divBdr>
        </w:div>
      </w:divsChild>
    </w:div>
    <w:div w:id="2124952944">
      <w:bodyDiv w:val="1"/>
      <w:marLeft w:val="0"/>
      <w:marRight w:val="0"/>
      <w:marTop w:val="0"/>
      <w:marBottom w:val="0"/>
      <w:divBdr>
        <w:top w:val="none" w:sz="0" w:space="0" w:color="auto"/>
        <w:left w:val="none" w:sz="0" w:space="0" w:color="auto"/>
        <w:bottom w:val="none" w:sz="0" w:space="0" w:color="auto"/>
        <w:right w:val="none" w:sz="0" w:space="0" w:color="auto"/>
      </w:divBdr>
      <w:divsChild>
        <w:div w:id="54160335">
          <w:marLeft w:val="0"/>
          <w:marRight w:val="0"/>
          <w:marTop w:val="0"/>
          <w:marBottom w:val="0"/>
          <w:divBdr>
            <w:top w:val="none" w:sz="0" w:space="0" w:color="auto"/>
            <w:left w:val="none" w:sz="0" w:space="0" w:color="auto"/>
            <w:bottom w:val="none" w:sz="0" w:space="0" w:color="auto"/>
            <w:right w:val="none" w:sz="0" w:space="0" w:color="auto"/>
          </w:divBdr>
        </w:div>
      </w:divsChild>
    </w:div>
    <w:div w:id="2129353583">
      <w:bodyDiv w:val="1"/>
      <w:marLeft w:val="0"/>
      <w:marRight w:val="0"/>
      <w:marTop w:val="0"/>
      <w:marBottom w:val="0"/>
      <w:divBdr>
        <w:top w:val="none" w:sz="0" w:space="0" w:color="auto"/>
        <w:left w:val="none" w:sz="0" w:space="0" w:color="auto"/>
        <w:bottom w:val="none" w:sz="0" w:space="0" w:color="auto"/>
        <w:right w:val="none" w:sz="0" w:space="0" w:color="auto"/>
      </w:divBdr>
      <w:divsChild>
        <w:div w:id="1645695398">
          <w:marLeft w:val="0"/>
          <w:marRight w:val="0"/>
          <w:marTop w:val="0"/>
          <w:marBottom w:val="0"/>
          <w:divBdr>
            <w:top w:val="none" w:sz="0" w:space="0" w:color="auto"/>
            <w:left w:val="none" w:sz="0" w:space="0" w:color="auto"/>
            <w:bottom w:val="none" w:sz="0" w:space="0" w:color="auto"/>
            <w:right w:val="none" w:sz="0" w:space="0" w:color="auto"/>
          </w:divBdr>
        </w:div>
      </w:divsChild>
    </w:div>
    <w:div w:id="2131169821">
      <w:bodyDiv w:val="1"/>
      <w:marLeft w:val="0"/>
      <w:marRight w:val="0"/>
      <w:marTop w:val="0"/>
      <w:marBottom w:val="0"/>
      <w:divBdr>
        <w:top w:val="none" w:sz="0" w:space="0" w:color="auto"/>
        <w:left w:val="none" w:sz="0" w:space="0" w:color="auto"/>
        <w:bottom w:val="none" w:sz="0" w:space="0" w:color="auto"/>
        <w:right w:val="none" w:sz="0" w:space="0" w:color="auto"/>
      </w:divBdr>
      <w:divsChild>
        <w:div w:id="1992828317">
          <w:marLeft w:val="0"/>
          <w:marRight w:val="0"/>
          <w:marTop w:val="0"/>
          <w:marBottom w:val="0"/>
          <w:divBdr>
            <w:top w:val="none" w:sz="0" w:space="0" w:color="auto"/>
            <w:left w:val="none" w:sz="0" w:space="0" w:color="auto"/>
            <w:bottom w:val="none" w:sz="0" w:space="0" w:color="auto"/>
            <w:right w:val="none" w:sz="0" w:space="0" w:color="auto"/>
          </w:divBdr>
        </w:div>
      </w:divsChild>
    </w:div>
    <w:div w:id="2131975681">
      <w:bodyDiv w:val="1"/>
      <w:marLeft w:val="0"/>
      <w:marRight w:val="0"/>
      <w:marTop w:val="0"/>
      <w:marBottom w:val="0"/>
      <w:divBdr>
        <w:top w:val="none" w:sz="0" w:space="0" w:color="auto"/>
        <w:left w:val="none" w:sz="0" w:space="0" w:color="auto"/>
        <w:bottom w:val="none" w:sz="0" w:space="0" w:color="auto"/>
        <w:right w:val="none" w:sz="0" w:space="0" w:color="auto"/>
      </w:divBdr>
      <w:divsChild>
        <w:div w:id="634410036">
          <w:marLeft w:val="0"/>
          <w:marRight w:val="0"/>
          <w:marTop w:val="0"/>
          <w:marBottom w:val="0"/>
          <w:divBdr>
            <w:top w:val="none" w:sz="0" w:space="0" w:color="auto"/>
            <w:left w:val="none" w:sz="0" w:space="0" w:color="auto"/>
            <w:bottom w:val="none" w:sz="0" w:space="0" w:color="auto"/>
            <w:right w:val="none" w:sz="0" w:space="0" w:color="auto"/>
          </w:divBdr>
        </w:div>
      </w:divsChild>
    </w:div>
    <w:div w:id="2133395968">
      <w:bodyDiv w:val="1"/>
      <w:marLeft w:val="0"/>
      <w:marRight w:val="0"/>
      <w:marTop w:val="0"/>
      <w:marBottom w:val="0"/>
      <w:divBdr>
        <w:top w:val="none" w:sz="0" w:space="0" w:color="auto"/>
        <w:left w:val="none" w:sz="0" w:space="0" w:color="auto"/>
        <w:bottom w:val="none" w:sz="0" w:space="0" w:color="auto"/>
        <w:right w:val="none" w:sz="0" w:space="0" w:color="auto"/>
      </w:divBdr>
    </w:div>
    <w:div w:id="2137982687">
      <w:bodyDiv w:val="1"/>
      <w:marLeft w:val="0"/>
      <w:marRight w:val="0"/>
      <w:marTop w:val="0"/>
      <w:marBottom w:val="0"/>
      <w:divBdr>
        <w:top w:val="none" w:sz="0" w:space="0" w:color="auto"/>
        <w:left w:val="none" w:sz="0" w:space="0" w:color="auto"/>
        <w:bottom w:val="none" w:sz="0" w:space="0" w:color="auto"/>
        <w:right w:val="none" w:sz="0" w:space="0" w:color="auto"/>
      </w:divBdr>
      <w:divsChild>
        <w:div w:id="256258965">
          <w:marLeft w:val="0"/>
          <w:marRight w:val="0"/>
          <w:marTop w:val="0"/>
          <w:marBottom w:val="0"/>
          <w:divBdr>
            <w:top w:val="none" w:sz="0" w:space="0" w:color="auto"/>
            <w:left w:val="none" w:sz="0" w:space="0" w:color="auto"/>
            <w:bottom w:val="none" w:sz="0" w:space="0" w:color="auto"/>
            <w:right w:val="none" w:sz="0" w:space="0" w:color="auto"/>
          </w:divBdr>
        </w:div>
      </w:divsChild>
    </w:div>
    <w:div w:id="2139184924">
      <w:bodyDiv w:val="1"/>
      <w:marLeft w:val="0"/>
      <w:marRight w:val="0"/>
      <w:marTop w:val="0"/>
      <w:marBottom w:val="0"/>
      <w:divBdr>
        <w:top w:val="none" w:sz="0" w:space="0" w:color="auto"/>
        <w:left w:val="none" w:sz="0" w:space="0" w:color="auto"/>
        <w:bottom w:val="none" w:sz="0" w:space="0" w:color="auto"/>
        <w:right w:val="none" w:sz="0" w:space="0" w:color="auto"/>
      </w:divBdr>
      <w:divsChild>
        <w:div w:id="1810782458">
          <w:marLeft w:val="0"/>
          <w:marRight w:val="0"/>
          <w:marTop w:val="0"/>
          <w:marBottom w:val="0"/>
          <w:divBdr>
            <w:top w:val="none" w:sz="0" w:space="0" w:color="auto"/>
            <w:left w:val="none" w:sz="0" w:space="0" w:color="auto"/>
            <w:bottom w:val="none" w:sz="0" w:space="0" w:color="auto"/>
            <w:right w:val="none" w:sz="0" w:space="0" w:color="auto"/>
          </w:divBdr>
        </w:div>
      </w:divsChild>
    </w:div>
    <w:div w:id="2141223594">
      <w:bodyDiv w:val="1"/>
      <w:marLeft w:val="0"/>
      <w:marRight w:val="0"/>
      <w:marTop w:val="0"/>
      <w:marBottom w:val="0"/>
      <w:divBdr>
        <w:top w:val="none" w:sz="0" w:space="0" w:color="auto"/>
        <w:left w:val="none" w:sz="0" w:space="0" w:color="auto"/>
        <w:bottom w:val="none" w:sz="0" w:space="0" w:color="auto"/>
        <w:right w:val="none" w:sz="0" w:space="0" w:color="auto"/>
      </w:divBdr>
      <w:divsChild>
        <w:div w:id="1499229725">
          <w:marLeft w:val="0"/>
          <w:marRight w:val="0"/>
          <w:marTop w:val="0"/>
          <w:marBottom w:val="0"/>
          <w:divBdr>
            <w:top w:val="none" w:sz="0" w:space="0" w:color="auto"/>
            <w:left w:val="none" w:sz="0" w:space="0" w:color="auto"/>
            <w:bottom w:val="none" w:sz="0" w:space="0" w:color="auto"/>
            <w:right w:val="none" w:sz="0" w:space="0" w:color="auto"/>
          </w:divBdr>
        </w:div>
      </w:divsChild>
    </w:div>
    <w:div w:id="2143572467">
      <w:bodyDiv w:val="1"/>
      <w:marLeft w:val="0"/>
      <w:marRight w:val="0"/>
      <w:marTop w:val="0"/>
      <w:marBottom w:val="0"/>
      <w:divBdr>
        <w:top w:val="none" w:sz="0" w:space="0" w:color="auto"/>
        <w:left w:val="none" w:sz="0" w:space="0" w:color="auto"/>
        <w:bottom w:val="none" w:sz="0" w:space="0" w:color="auto"/>
        <w:right w:val="none" w:sz="0" w:space="0" w:color="auto"/>
      </w:divBdr>
      <w:divsChild>
        <w:div w:id="2058315139">
          <w:marLeft w:val="0"/>
          <w:marRight w:val="0"/>
          <w:marTop w:val="0"/>
          <w:marBottom w:val="0"/>
          <w:divBdr>
            <w:top w:val="none" w:sz="0" w:space="0" w:color="auto"/>
            <w:left w:val="none" w:sz="0" w:space="0" w:color="auto"/>
            <w:bottom w:val="none" w:sz="0" w:space="0" w:color="auto"/>
            <w:right w:val="none" w:sz="0" w:space="0" w:color="auto"/>
          </w:divBdr>
        </w:div>
      </w:divsChild>
    </w:div>
    <w:div w:id="2144420656">
      <w:bodyDiv w:val="1"/>
      <w:marLeft w:val="0"/>
      <w:marRight w:val="0"/>
      <w:marTop w:val="0"/>
      <w:marBottom w:val="0"/>
      <w:divBdr>
        <w:top w:val="none" w:sz="0" w:space="0" w:color="auto"/>
        <w:left w:val="none" w:sz="0" w:space="0" w:color="auto"/>
        <w:bottom w:val="none" w:sz="0" w:space="0" w:color="auto"/>
        <w:right w:val="none" w:sz="0" w:space="0" w:color="auto"/>
      </w:divBdr>
      <w:divsChild>
        <w:div w:id="453905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P:\CadisV3\Predloge\Poslovanje\PredlogaObr2010.dot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PredlogaObr2010.dotm</Template>
  <TotalTime>0</TotalTime>
  <Pages>84</Pages>
  <Words>46323</Words>
  <Characters>264043</Characters>
  <Application>Microsoft Office Word</Application>
  <DocSecurity>0</DocSecurity>
  <Lines>2200</Lines>
  <Paragraphs>619</Paragraphs>
  <ScaleCrop>false</ScaleCrop>
  <HeadingPairs>
    <vt:vector size="2" baseType="variant">
      <vt:variant>
        <vt:lpstr>Naslov</vt:lpstr>
      </vt:variant>
      <vt:variant>
        <vt:i4>1</vt:i4>
      </vt:variant>
    </vt:vector>
  </HeadingPairs>
  <TitlesOfParts>
    <vt:vector size="1" baseType="lpstr">
      <vt:lpstr/>
    </vt:vector>
  </TitlesOfParts>
  <Manager/>
  <Company/>
  <LinksUpToDate>false</LinksUpToDate>
  <CharactersWithSpaces>309747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2022-08-11T06:29:00Z</dcterms:created>
  <dcterms:modified xsi:type="dcterms:W3CDTF">2022-09-13T08:07:00Z</dcterms:modified>
  <cp:category/>
</cp:coreProperties>
</file>