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1C8B" w14:textId="77777777" w:rsidR="000E7539" w:rsidRPr="005A5F66" w:rsidRDefault="000E7539" w:rsidP="00AD4E00">
      <w:pPr>
        <w:spacing w:line="276" w:lineRule="auto"/>
        <w:jc w:val="both"/>
        <w:rPr>
          <w:rFonts w:ascii="Tahoma" w:hAnsi="Tahoma"/>
          <w:b/>
          <w:sz w:val="20"/>
        </w:rPr>
      </w:pPr>
      <w:r w:rsidRPr="005A5F66">
        <w:rPr>
          <w:rFonts w:ascii="Tahoma" w:hAnsi="Tahoma"/>
          <w:b/>
          <w:sz w:val="20"/>
        </w:rPr>
        <w:t>PRISTOJNOST: OBČINSKI SVET OBČINE ŽIROVNICA</w:t>
      </w:r>
    </w:p>
    <w:p w14:paraId="7216B970" w14:textId="77777777"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14:paraId="6CD4FFB0" w14:textId="77777777" w:rsidR="000E7539" w:rsidRPr="005A5F66" w:rsidRDefault="000E7539" w:rsidP="00AD4E00">
      <w:pPr>
        <w:spacing w:line="276" w:lineRule="auto"/>
        <w:jc w:val="both"/>
        <w:rPr>
          <w:rFonts w:ascii="Tahoma" w:hAnsi="Tahoma"/>
          <w:b/>
          <w:sz w:val="20"/>
        </w:rPr>
      </w:pPr>
    </w:p>
    <w:p w14:paraId="4261E279" w14:textId="77777777" w:rsidR="000E7539" w:rsidRPr="005A5F66" w:rsidRDefault="000E7539" w:rsidP="00AD4E00">
      <w:pPr>
        <w:spacing w:line="276" w:lineRule="auto"/>
        <w:jc w:val="both"/>
        <w:rPr>
          <w:rFonts w:ascii="Tahoma" w:hAnsi="Tahoma"/>
          <w:b/>
          <w:sz w:val="20"/>
        </w:rPr>
      </w:pPr>
    </w:p>
    <w:p w14:paraId="403A0636" w14:textId="77777777"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14:paraId="0D0D1FAF" w14:textId="5EB1A91A" w:rsidR="000E7539" w:rsidRPr="005A5F66" w:rsidRDefault="000820DA" w:rsidP="00AD4E00">
      <w:pPr>
        <w:pStyle w:val="Naslov4"/>
        <w:pBdr>
          <w:top w:val="single" w:sz="4" w:space="0" w:color="auto"/>
          <w:left w:val="single" w:sz="4" w:space="1" w:color="auto"/>
        </w:pBdr>
        <w:spacing w:line="276" w:lineRule="auto"/>
        <w:rPr>
          <w:rFonts w:ascii="Tahoma" w:hAnsi="Tahoma"/>
          <w:sz w:val="20"/>
        </w:rPr>
      </w:pPr>
      <w:r>
        <w:rPr>
          <w:rFonts w:ascii="Tahoma" w:hAnsi="Tahoma"/>
          <w:sz w:val="20"/>
        </w:rPr>
        <w:t>LETNO</w:t>
      </w:r>
      <w:r w:rsidR="005A5F66" w:rsidRPr="005A5F66">
        <w:rPr>
          <w:rFonts w:ascii="Tahoma" w:hAnsi="Tahoma"/>
          <w:sz w:val="20"/>
        </w:rPr>
        <w:t xml:space="preserve"> </w:t>
      </w:r>
      <w:r w:rsidR="000E7539" w:rsidRPr="005A5F66">
        <w:rPr>
          <w:rFonts w:ascii="Tahoma" w:hAnsi="Tahoma"/>
          <w:sz w:val="20"/>
        </w:rPr>
        <w:t xml:space="preserve">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sidR="002F3837">
        <w:rPr>
          <w:rFonts w:ascii="Tahoma" w:hAnsi="Tahoma"/>
          <w:sz w:val="20"/>
        </w:rPr>
        <w:t>2021</w:t>
      </w:r>
    </w:p>
    <w:p w14:paraId="4B853CCA" w14:textId="77777777"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14:paraId="5179DE69" w14:textId="77777777"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14:paraId="4B56317E" w14:textId="77777777" w:rsidR="000E7539" w:rsidRPr="005A5F66" w:rsidRDefault="000E7539" w:rsidP="00AD4E00">
      <w:pPr>
        <w:spacing w:line="276" w:lineRule="auto"/>
        <w:ind w:left="283" w:hanging="283"/>
        <w:jc w:val="both"/>
        <w:rPr>
          <w:rFonts w:ascii="Tahoma" w:hAnsi="Tahoma"/>
          <w:sz w:val="20"/>
        </w:rPr>
      </w:pPr>
    </w:p>
    <w:p w14:paraId="44B59653" w14:textId="77777777" w:rsidR="00C64605" w:rsidRPr="005A5F66" w:rsidRDefault="00C64605" w:rsidP="00AD4E00">
      <w:pPr>
        <w:spacing w:line="276" w:lineRule="auto"/>
        <w:ind w:left="283" w:hanging="283"/>
        <w:jc w:val="both"/>
        <w:rPr>
          <w:rFonts w:ascii="Tahoma" w:hAnsi="Tahoma"/>
          <w:sz w:val="20"/>
        </w:rPr>
      </w:pPr>
    </w:p>
    <w:p w14:paraId="0554C90B" w14:textId="77777777" w:rsidR="000E7539" w:rsidRPr="005A5F66" w:rsidRDefault="000E7539" w:rsidP="00AD4E00">
      <w:pPr>
        <w:spacing w:line="276" w:lineRule="auto"/>
        <w:ind w:left="283" w:hanging="283"/>
        <w:jc w:val="both"/>
        <w:rPr>
          <w:rFonts w:ascii="Tahoma" w:hAnsi="Tahoma"/>
          <w:sz w:val="20"/>
        </w:rPr>
      </w:pPr>
    </w:p>
    <w:p w14:paraId="20B16B23" w14:textId="07C3EAF2"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w:t>
      </w:r>
      <w:r w:rsidR="00DB5753">
        <w:rPr>
          <w:rFonts w:ascii="Tahoma" w:hAnsi="Tahoma"/>
          <w:sz w:val="20"/>
        </w:rPr>
        <w:t>669/18-UPB2)</w:t>
      </w:r>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0820DA">
        <w:rPr>
          <w:rFonts w:ascii="Tahoma" w:hAnsi="Tahoma"/>
          <w:sz w:val="20"/>
        </w:rPr>
        <w:t xml:space="preserve">letno </w:t>
      </w:r>
      <w:r w:rsidR="005A5F66" w:rsidRPr="005A5F66">
        <w:rPr>
          <w:rFonts w:ascii="Tahoma" w:hAnsi="Tahoma"/>
          <w:sz w:val="20"/>
        </w:rPr>
        <w:t xml:space="preserve">poročilo za leto </w:t>
      </w:r>
      <w:r w:rsidR="002F3837">
        <w:rPr>
          <w:rFonts w:ascii="Tahoma" w:hAnsi="Tahoma"/>
          <w:sz w:val="20"/>
        </w:rPr>
        <w:t>2021</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14:paraId="5167E3C6" w14:textId="77777777" w:rsidR="000E7539" w:rsidRPr="005A5F66" w:rsidRDefault="000E7539" w:rsidP="00AD4E00">
      <w:pPr>
        <w:spacing w:line="276" w:lineRule="auto"/>
        <w:jc w:val="both"/>
        <w:rPr>
          <w:rFonts w:ascii="Tahoma" w:hAnsi="Tahoma"/>
          <w:sz w:val="20"/>
        </w:rPr>
      </w:pPr>
    </w:p>
    <w:p w14:paraId="1999F667" w14:textId="77777777"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14:paraId="428E8E3B" w14:textId="77777777" w:rsidR="000E7539" w:rsidRPr="005A5F66" w:rsidRDefault="000E7539" w:rsidP="00AD4E00">
      <w:pPr>
        <w:spacing w:line="276" w:lineRule="auto"/>
        <w:jc w:val="both"/>
        <w:rPr>
          <w:rFonts w:ascii="Tahoma" w:hAnsi="Tahoma"/>
          <w:sz w:val="20"/>
        </w:rPr>
      </w:pPr>
    </w:p>
    <w:p w14:paraId="71F34BD7" w14:textId="11163AAB"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2F3837">
        <w:rPr>
          <w:rFonts w:ascii="Tahoma" w:hAnsi="Tahoma"/>
          <w:b/>
          <w:sz w:val="20"/>
        </w:rPr>
        <w:t>2021</w:t>
      </w:r>
      <w:r w:rsidR="00F42763" w:rsidRPr="005A5F66">
        <w:rPr>
          <w:rFonts w:ascii="Tahoma" w:hAnsi="Tahoma"/>
          <w:b/>
          <w:sz w:val="20"/>
        </w:rPr>
        <w:t xml:space="preserve"> </w:t>
      </w:r>
      <w:r w:rsidR="00F42763" w:rsidRPr="005A5F66">
        <w:rPr>
          <w:rFonts w:ascii="Tahoma" w:hAnsi="Tahoma"/>
          <w:sz w:val="20"/>
        </w:rPr>
        <w:t>(v EUR):</w:t>
      </w:r>
    </w:p>
    <w:p w14:paraId="1DB17237" w14:textId="77777777"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2F3837" w:rsidRPr="005A5F66" w14:paraId="20715EBF" w14:textId="77777777" w:rsidTr="002F3837">
        <w:tc>
          <w:tcPr>
            <w:tcW w:w="3324" w:type="dxa"/>
            <w:shd w:val="clear" w:color="auto" w:fill="C0C0C0"/>
          </w:tcPr>
          <w:p w14:paraId="3B776C3E" w14:textId="77777777" w:rsidR="002F3837" w:rsidRPr="005A5F66" w:rsidRDefault="002F3837" w:rsidP="002F3837">
            <w:pPr>
              <w:spacing w:line="276" w:lineRule="auto"/>
              <w:jc w:val="both"/>
              <w:rPr>
                <w:rFonts w:ascii="Tahoma" w:hAnsi="Tahoma"/>
                <w:sz w:val="20"/>
              </w:rPr>
            </w:pPr>
          </w:p>
        </w:tc>
        <w:tc>
          <w:tcPr>
            <w:tcW w:w="1652" w:type="dxa"/>
            <w:shd w:val="clear" w:color="auto" w:fill="C0C0C0"/>
          </w:tcPr>
          <w:p w14:paraId="36B2F769" w14:textId="7CE7278D" w:rsidR="002F3837" w:rsidRPr="005A5F66" w:rsidRDefault="002F3837" w:rsidP="002F3837">
            <w:pPr>
              <w:spacing w:line="276" w:lineRule="auto"/>
              <w:jc w:val="right"/>
              <w:rPr>
                <w:rFonts w:ascii="Tahoma" w:hAnsi="Tahoma"/>
                <w:sz w:val="20"/>
              </w:rPr>
            </w:pPr>
            <w:r w:rsidRPr="005A5F66">
              <w:rPr>
                <w:rFonts w:ascii="Tahoma" w:hAnsi="Tahoma"/>
                <w:sz w:val="20"/>
              </w:rPr>
              <w:t xml:space="preserve">leto </w:t>
            </w:r>
            <w:r>
              <w:rPr>
                <w:rFonts w:ascii="Tahoma" w:hAnsi="Tahoma"/>
                <w:sz w:val="20"/>
              </w:rPr>
              <w:t>202</w:t>
            </w:r>
            <w:r>
              <w:rPr>
                <w:rFonts w:ascii="Tahoma" w:hAnsi="Tahoma"/>
                <w:sz w:val="20"/>
              </w:rPr>
              <w:t>0</w:t>
            </w:r>
          </w:p>
        </w:tc>
        <w:tc>
          <w:tcPr>
            <w:tcW w:w="1652" w:type="dxa"/>
            <w:shd w:val="clear" w:color="auto" w:fill="C0C0C0"/>
          </w:tcPr>
          <w:p w14:paraId="27F8643F" w14:textId="455EFC73" w:rsidR="002F3837" w:rsidRPr="005A5F66" w:rsidRDefault="002F3837" w:rsidP="002F3837">
            <w:pPr>
              <w:spacing w:line="276" w:lineRule="auto"/>
              <w:jc w:val="right"/>
              <w:rPr>
                <w:rFonts w:ascii="Tahoma" w:hAnsi="Tahoma"/>
                <w:sz w:val="20"/>
              </w:rPr>
            </w:pPr>
            <w:r w:rsidRPr="005A5F66">
              <w:rPr>
                <w:rFonts w:ascii="Tahoma" w:hAnsi="Tahoma"/>
                <w:sz w:val="20"/>
              </w:rPr>
              <w:t xml:space="preserve">leto </w:t>
            </w:r>
            <w:r>
              <w:rPr>
                <w:rFonts w:ascii="Tahoma" w:hAnsi="Tahoma"/>
                <w:sz w:val="20"/>
              </w:rPr>
              <w:t>2021</w:t>
            </w:r>
          </w:p>
        </w:tc>
        <w:tc>
          <w:tcPr>
            <w:tcW w:w="899" w:type="dxa"/>
            <w:shd w:val="clear" w:color="auto" w:fill="C0C0C0"/>
          </w:tcPr>
          <w:p w14:paraId="7F2A9A60" w14:textId="77777777" w:rsidR="002F3837" w:rsidRPr="005A5F66" w:rsidRDefault="002F3837" w:rsidP="002F3837">
            <w:pPr>
              <w:spacing w:line="276" w:lineRule="auto"/>
              <w:jc w:val="right"/>
              <w:rPr>
                <w:rFonts w:ascii="Tahoma" w:hAnsi="Tahoma"/>
                <w:sz w:val="20"/>
              </w:rPr>
            </w:pPr>
            <w:proofErr w:type="spellStart"/>
            <w:r w:rsidRPr="005A5F66">
              <w:rPr>
                <w:rFonts w:ascii="Tahoma" w:hAnsi="Tahoma"/>
                <w:sz w:val="20"/>
              </w:rPr>
              <w:t>ind</w:t>
            </w:r>
            <w:proofErr w:type="spellEnd"/>
          </w:p>
        </w:tc>
      </w:tr>
      <w:tr w:rsidR="002F3837" w:rsidRPr="005A5F66" w14:paraId="03E21F75" w14:textId="77777777" w:rsidTr="002F3837">
        <w:tc>
          <w:tcPr>
            <w:tcW w:w="3324" w:type="dxa"/>
          </w:tcPr>
          <w:p w14:paraId="384C8141" w14:textId="77777777" w:rsidR="002F3837" w:rsidRPr="005A5F66" w:rsidRDefault="002F3837" w:rsidP="002F3837">
            <w:pPr>
              <w:spacing w:line="276" w:lineRule="auto"/>
              <w:jc w:val="both"/>
              <w:rPr>
                <w:rFonts w:ascii="Tahoma" w:hAnsi="Tahoma"/>
                <w:sz w:val="20"/>
              </w:rPr>
            </w:pPr>
            <w:bookmarkStart w:id="0" w:name="_Hlk260821766"/>
            <w:r w:rsidRPr="005A5F66">
              <w:rPr>
                <w:rFonts w:ascii="Tahoma" w:hAnsi="Tahoma"/>
                <w:sz w:val="20"/>
              </w:rPr>
              <w:t>Prihodki</w:t>
            </w:r>
          </w:p>
        </w:tc>
        <w:tc>
          <w:tcPr>
            <w:tcW w:w="1652" w:type="dxa"/>
          </w:tcPr>
          <w:p w14:paraId="0F46BD13" w14:textId="7593BF11" w:rsidR="002F3837" w:rsidRPr="005A5F66" w:rsidRDefault="002F3837" w:rsidP="002F3837">
            <w:pPr>
              <w:spacing w:line="276" w:lineRule="auto"/>
              <w:jc w:val="right"/>
              <w:rPr>
                <w:rFonts w:ascii="Tahoma" w:hAnsi="Tahoma"/>
                <w:sz w:val="20"/>
              </w:rPr>
            </w:pPr>
            <w:r>
              <w:rPr>
                <w:rFonts w:ascii="Tahoma" w:hAnsi="Tahoma"/>
                <w:sz w:val="20"/>
              </w:rPr>
              <w:t>59.419.916</w:t>
            </w:r>
          </w:p>
        </w:tc>
        <w:tc>
          <w:tcPr>
            <w:tcW w:w="1652" w:type="dxa"/>
          </w:tcPr>
          <w:p w14:paraId="3BCBEF26" w14:textId="77A46FE7" w:rsidR="002F3837" w:rsidRPr="005A5F66" w:rsidRDefault="007B5245" w:rsidP="002F3837">
            <w:pPr>
              <w:spacing w:line="276" w:lineRule="auto"/>
              <w:jc w:val="right"/>
              <w:rPr>
                <w:rFonts w:ascii="Tahoma" w:hAnsi="Tahoma"/>
                <w:sz w:val="20"/>
              </w:rPr>
            </w:pPr>
            <w:r>
              <w:rPr>
                <w:rFonts w:ascii="Tahoma" w:hAnsi="Tahoma"/>
                <w:sz w:val="20"/>
              </w:rPr>
              <w:t>71.406.005</w:t>
            </w:r>
          </w:p>
        </w:tc>
        <w:tc>
          <w:tcPr>
            <w:tcW w:w="899" w:type="dxa"/>
          </w:tcPr>
          <w:p w14:paraId="19A256A1" w14:textId="62398B94" w:rsidR="002F3837" w:rsidRPr="005A5F66" w:rsidRDefault="007B5245" w:rsidP="002F3837">
            <w:pPr>
              <w:spacing w:line="276" w:lineRule="auto"/>
              <w:jc w:val="right"/>
              <w:rPr>
                <w:rFonts w:ascii="Tahoma" w:hAnsi="Tahoma"/>
                <w:sz w:val="20"/>
              </w:rPr>
            </w:pPr>
            <w:r>
              <w:rPr>
                <w:rFonts w:ascii="Tahoma" w:hAnsi="Tahoma"/>
                <w:sz w:val="20"/>
              </w:rPr>
              <w:t>120</w:t>
            </w:r>
          </w:p>
        </w:tc>
      </w:tr>
      <w:tr w:rsidR="002F3837" w:rsidRPr="005A5F66" w14:paraId="4FA105D5" w14:textId="77777777" w:rsidTr="002F3837">
        <w:tc>
          <w:tcPr>
            <w:tcW w:w="3324" w:type="dxa"/>
          </w:tcPr>
          <w:p w14:paraId="14DD6B20" w14:textId="77777777" w:rsidR="002F3837" w:rsidRPr="005A5F66" w:rsidRDefault="002F3837" w:rsidP="002F3837">
            <w:pPr>
              <w:spacing w:line="276" w:lineRule="auto"/>
              <w:jc w:val="both"/>
              <w:rPr>
                <w:rFonts w:ascii="Tahoma" w:hAnsi="Tahoma"/>
                <w:sz w:val="20"/>
              </w:rPr>
            </w:pPr>
            <w:r w:rsidRPr="005A5F66">
              <w:rPr>
                <w:rFonts w:ascii="Tahoma" w:hAnsi="Tahoma"/>
                <w:sz w:val="20"/>
              </w:rPr>
              <w:t>Odhodki</w:t>
            </w:r>
          </w:p>
        </w:tc>
        <w:tc>
          <w:tcPr>
            <w:tcW w:w="1652" w:type="dxa"/>
          </w:tcPr>
          <w:p w14:paraId="7AE16D4B" w14:textId="4015E62A" w:rsidR="002F3837" w:rsidRPr="005A5F66" w:rsidRDefault="002F3837" w:rsidP="002F3837">
            <w:pPr>
              <w:spacing w:line="276" w:lineRule="auto"/>
              <w:jc w:val="right"/>
              <w:rPr>
                <w:rFonts w:ascii="Tahoma" w:hAnsi="Tahoma"/>
                <w:sz w:val="20"/>
              </w:rPr>
            </w:pPr>
            <w:r>
              <w:rPr>
                <w:rFonts w:ascii="Tahoma" w:hAnsi="Tahoma"/>
                <w:sz w:val="20"/>
              </w:rPr>
              <w:t>58.794.019</w:t>
            </w:r>
          </w:p>
        </w:tc>
        <w:tc>
          <w:tcPr>
            <w:tcW w:w="1652" w:type="dxa"/>
          </w:tcPr>
          <w:p w14:paraId="3BDDF1EC" w14:textId="48EB16B9" w:rsidR="002F3837" w:rsidRPr="005A5F66" w:rsidRDefault="007B5245" w:rsidP="002F3837">
            <w:pPr>
              <w:spacing w:line="276" w:lineRule="auto"/>
              <w:jc w:val="right"/>
              <w:rPr>
                <w:rFonts w:ascii="Tahoma" w:hAnsi="Tahoma"/>
                <w:sz w:val="20"/>
              </w:rPr>
            </w:pPr>
            <w:r>
              <w:rPr>
                <w:rFonts w:ascii="Tahoma" w:hAnsi="Tahoma"/>
                <w:sz w:val="20"/>
              </w:rPr>
              <w:t>67.489.610</w:t>
            </w:r>
          </w:p>
        </w:tc>
        <w:tc>
          <w:tcPr>
            <w:tcW w:w="899" w:type="dxa"/>
          </w:tcPr>
          <w:p w14:paraId="4C96C8C5" w14:textId="344891DF" w:rsidR="002F3837" w:rsidRPr="005A5F66" w:rsidRDefault="007B5245" w:rsidP="002F3837">
            <w:pPr>
              <w:spacing w:line="276" w:lineRule="auto"/>
              <w:jc w:val="right"/>
              <w:rPr>
                <w:rFonts w:ascii="Tahoma" w:hAnsi="Tahoma"/>
                <w:sz w:val="20"/>
              </w:rPr>
            </w:pPr>
            <w:r>
              <w:rPr>
                <w:rFonts w:ascii="Tahoma" w:hAnsi="Tahoma"/>
                <w:sz w:val="20"/>
              </w:rPr>
              <w:t>115</w:t>
            </w:r>
          </w:p>
        </w:tc>
      </w:tr>
      <w:tr w:rsidR="002F3837" w:rsidRPr="005A5F66" w14:paraId="572CB340" w14:textId="77777777" w:rsidTr="002F3837">
        <w:tc>
          <w:tcPr>
            <w:tcW w:w="3324" w:type="dxa"/>
          </w:tcPr>
          <w:p w14:paraId="6F69952B" w14:textId="77777777" w:rsidR="002F3837" w:rsidRPr="005A5F66" w:rsidRDefault="002F3837" w:rsidP="002F3837">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14:paraId="4694758F" w14:textId="232B9DD2" w:rsidR="002F3837" w:rsidRPr="005A5F66" w:rsidRDefault="002F3837" w:rsidP="002F3837">
            <w:pPr>
              <w:spacing w:line="276" w:lineRule="auto"/>
              <w:jc w:val="right"/>
              <w:rPr>
                <w:rFonts w:ascii="Tahoma" w:hAnsi="Tahoma"/>
                <w:sz w:val="20"/>
              </w:rPr>
            </w:pPr>
            <w:r>
              <w:rPr>
                <w:rFonts w:ascii="Tahoma" w:hAnsi="Tahoma"/>
                <w:sz w:val="20"/>
              </w:rPr>
              <w:t>624.988</w:t>
            </w:r>
          </w:p>
        </w:tc>
        <w:tc>
          <w:tcPr>
            <w:tcW w:w="1652" w:type="dxa"/>
          </w:tcPr>
          <w:p w14:paraId="67910C5F" w14:textId="34276C4A" w:rsidR="002F3837" w:rsidRPr="005A5F66" w:rsidRDefault="007B5245" w:rsidP="002F3837">
            <w:pPr>
              <w:spacing w:line="276" w:lineRule="auto"/>
              <w:jc w:val="right"/>
              <w:rPr>
                <w:rFonts w:ascii="Tahoma" w:hAnsi="Tahoma"/>
                <w:sz w:val="20"/>
              </w:rPr>
            </w:pPr>
            <w:r>
              <w:rPr>
                <w:rFonts w:ascii="Tahoma" w:hAnsi="Tahoma"/>
                <w:sz w:val="20"/>
              </w:rPr>
              <w:t>3.879.929</w:t>
            </w:r>
          </w:p>
        </w:tc>
        <w:tc>
          <w:tcPr>
            <w:tcW w:w="899" w:type="dxa"/>
          </w:tcPr>
          <w:p w14:paraId="429487DB" w14:textId="71880F48" w:rsidR="002F3837" w:rsidRPr="005A5F66" w:rsidRDefault="007B5245" w:rsidP="002F3837">
            <w:pPr>
              <w:spacing w:line="276" w:lineRule="auto"/>
              <w:jc w:val="right"/>
              <w:rPr>
                <w:rFonts w:ascii="Tahoma" w:hAnsi="Tahoma"/>
                <w:sz w:val="20"/>
              </w:rPr>
            </w:pPr>
            <w:r>
              <w:rPr>
                <w:rFonts w:ascii="Tahoma" w:hAnsi="Tahoma"/>
                <w:sz w:val="20"/>
              </w:rPr>
              <w:t>621</w:t>
            </w:r>
          </w:p>
        </w:tc>
      </w:tr>
      <w:bookmarkEnd w:id="0"/>
    </w:tbl>
    <w:p w14:paraId="68E57E28" w14:textId="77777777" w:rsidR="000E7539" w:rsidRPr="005A5F66" w:rsidRDefault="000E7539" w:rsidP="00AD4E00">
      <w:pPr>
        <w:spacing w:line="276" w:lineRule="auto"/>
        <w:jc w:val="both"/>
        <w:rPr>
          <w:rFonts w:ascii="Tahoma" w:hAnsi="Tahoma"/>
          <w:sz w:val="20"/>
        </w:rPr>
      </w:pPr>
    </w:p>
    <w:p w14:paraId="4725B18D" w14:textId="13472564" w:rsidR="00DB5753" w:rsidRPr="0092543B" w:rsidRDefault="005C7DE7" w:rsidP="00DB5753">
      <w:pPr>
        <w:spacing w:line="276" w:lineRule="auto"/>
        <w:jc w:val="both"/>
        <w:rPr>
          <w:rFonts w:ascii="Tahoma" w:hAnsi="Tahoma"/>
          <w:sz w:val="20"/>
        </w:rPr>
      </w:pPr>
      <w:r w:rsidRPr="007B5245">
        <w:rPr>
          <w:rFonts w:ascii="Tahoma" w:hAnsi="Tahoma"/>
          <w:sz w:val="20"/>
        </w:rPr>
        <w:t xml:space="preserve">Kot je razvidno iz letnega poročila </w:t>
      </w:r>
      <w:r w:rsidR="002E35AB" w:rsidRPr="007B5245">
        <w:rPr>
          <w:rFonts w:ascii="Tahoma" w:hAnsi="Tahoma"/>
          <w:sz w:val="20"/>
        </w:rPr>
        <w:t xml:space="preserve">je zavod leto zaključil </w:t>
      </w:r>
      <w:r w:rsidR="00DB5753" w:rsidRPr="007B5245">
        <w:rPr>
          <w:rFonts w:ascii="Tahoma" w:hAnsi="Tahoma"/>
          <w:sz w:val="20"/>
        </w:rPr>
        <w:t xml:space="preserve">s pozitivnim rezultatom v višini </w:t>
      </w:r>
      <w:r w:rsidR="007B5245" w:rsidRPr="007B5245">
        <w:rPr>
          <w:rFonts w:ascii="Tahoma" w:hAnsi="Tahoma"/>
          <w:sz w:val="20"/>
        </w:rPr>
        <w:t>3.879.929</w:t>
      </w:r>
      <w:r w:rsidR="00DB5753" w:rsidRPr="007B5245">
        <w:rPr>
          <w:rFonts w:ascii="Tahoma" w:hAnsi="Tahoma"/>
          <w:sz w:val="20"/>
        </w:rPr>
        <w:t xml:space="preserve"> EUR, od tega je bil na tržni dejavnosti je bil realiziran presežek prihodkov nad odhodki (po obdavčitvi) v višini </w:t>
      </w:r>
      <w:r w:rsidR="007B5245" w:rsidRPr="007B5245">
        <w:rPr>
          <w:rFonts w:ascii="Tahoma" w:hAnsi="Tahoma"/>
          <w:sz w:val="20"/>
        </w:rPr>
        <w:t>536.976</w:t>
      </w:r>
      <w:r w:rsidR="00DB5753" w:rsidRPr="007B5245">
        <w:rPr>
          <w:rFonts w:ascii="Tahoma" w:hAnsi="Tahoma"/>
          <w:sz w:val="20"/>
        </w:rPr>
        <w:t xml:space="preserve"> EUR, na javni službi pa v višini </w:t>
      </w:r>
      <w:r w:rsidR="007B5245" w:rsidRPr="007B5245">
        <w:rPr>
          <w:rFonts w:ascii="Tahoma" w:hAnsi="Tahoma"/>
          <w:sz w:val="20"/>
        </w:rPr>
        <w:t>3.342.953</w:t>
      </w:r>
      <w:r w:rsidR="00DB5753" w:rsidRPr="007B5245">
        <w:rPr>
          <w:rFonts w:ascii="Tahoma" w:hAnsi="Tahoma"/>
          <w:sz w:val="20"/>
        </w:rPr>
        <w:t xml:space="preserve"> EUR.</w:t>
      </w:r>
    </w:p>
    <w:p w14:paraId="0C195314" w14:textId="77777777" w:rsidR="005C7DE7" w:rsidRPr="005C7DE7" w:rsidRDefault="005C7DE7" w:rsidP="00AD4E00">
      <w:pPr>
        <w:spacing w:line="276" w:lineRule="auto"/>
        <w:jc w:val="both"/>
        <w:rPr>
          <w:rFonts w:ascii="Tahoma" w:hAnsi="Tahoma"/>
          <w:sz w:val="20"/>
        </w:rPr>
      </w:pPr>
    </w:p>
    <w:p w14:paraId="4294EC79" w14:textId="77777777" w:rsidR="002E35AB" w:rsidRPr="005C7DE7" w:rsidRDefault="002E35AB" w:rsidP="00AD4E00">
      <w:pPr>
        <w:spacing w:line="276" w:lineRule="auto"/>
        <w:jc w:val="both"/>
        <w:rPr>
          <w:rFonts w:ascii="Tahoma" w:hAnsi="Tahoma"/>
          <w:sz w:val="20"/>
        </w:rPr>
      </w:pPr>
    </w:p>
    <w:p w14:paraId="6640BF5D" w14:textId="77777777" w:rsidR="00533882" w:rsidRPr="005A5F66" w:rsidRDefault="00533882" w:rsidP="00AD4E00">
      <w:pPr>
        <w:spacing w:line="276" w:lineRule="auto"/>
        <w:jc w:val="both"/>
        <w:rPr>
          <w:rFonts w:ascii="Tahoma" w:hAnsi="Tahoma"/>
          <w:sz w:val="20"/>
        </w:rPr>
      </w:pPr>
    </w:p>
    <w:p w14:paraId="5CFA31B8" w14:textId="77777777" w:rsidR="000E7539" w:rsidRPr="005A5F66" w:rsidRDefault="000E7539" w:rsidP="00AD4E00">
      <w:pPr>
        <w:spacing w:line="276" w:lineRule="auto"/>
        <w:jc w:val="both"/>
        <w:rPr>
          <w:rFonts w:ascii="Tahoma" w:hAnsi="Tahoma"/>
          <w:sz w:val="20"/>
        </w:rPr>
      </w:pPr>
    </w:p>
    <w:p w14:paraId="05523F02" w14:textId="337FB7BF"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2F3837">
        <w:rPr>
          <w:rFonts w:ascii="Tahoma" w:hAnsi="Tahoma"/>
          <w:sz w:val="20"/>
        </w:rPr>
        <w:t>8</w:t>
      </w:r>
      <w:r w:rsidR="00121840">
        <w:rPr>
          <w:rFonts w:ascii="Tahoma" w:hAnsi="Tahoma"/>
          <w:sz w:val="20"/>
        </w:rPr>
        <w:t>.</w:t>
      </w:r>
      <w:r w:rsidR="002F3837">
        <w:rPr>
          <w:rFonts w:ascii="Tahoma" w:hAnsi="Tahoma"/>
          <w:sz w:val="20"/>
        </w:rPr>
        <w:t>4</w:t>
      </w:r>
      <w:r w:rsidR="00121840">
        <w:rPr>
          <w:rFonts w:ascii="Tahoma" w:hAnsi="Tahoma"/>
          <w:sz w:val="20"/>
        </w:rPr>
        <w:t>.202</w:t>
      </w:r>
      <w:r w:rsidR="002F3837">
        <w:rPr>
          <w:rFonts w:ascii="Tahoma" w:hAnsi="Tahoma"/>
          <w:sz w:val="20"/>
        </w:rPr>
        <w:t>2</w:t>
      </w:r>
    </w:p>
    <w:p w14:paraId="3F47D710" w14:textId="40546171"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2F3837">
        <w:rPr>
          <w:rFonts w:ascii="Tahoma" w:hAnsi="Tahoma"/>
          <w:noProof/>
          <w:sz w:val="20"/>
        </w:rPr>
        <w:t>02</w:t>
      </w:r>
      <w:r w:rsidR="00374C2C">
        <w:rPr>
          <w:rFonts w:ascii="Tahoma" w:hAnsi="Tahoma"/>
          <w:noProof/>
          <w:sz w:val="20"/>
        </w:rPr>
        <w:t>/</w:t>
      </w:r>
      <w:r w:rsidR="00A73FDD">
        <w:rPr>
          <w:rFonts w:ascii="Tahoma" w:hAnsi="Tahoma"/>
          <w:noProof/>
          <w:sz w:val="20"/>
        </w:rPr>
        <w:t>20</w:t>
      </w:r>
      <w:r w:rsidR="002F3837">
        <w:rPr>
          <w:rFonts w:ascii="Tahoma" w:hAnsi="Tahoma"/>
          <w:noProof/>
          <w:sz w:val="20"/>
        </w:rPr>
        <w:t>21-13</w:t>
      </w:r>
    </w:p>
    <w:p w14:paraId="42126883" w14:textId="77777777"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14:paraId="5740526A" w14:textId="77777777"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14:paraId="59A68AC4" w14:textId="77777777"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14:paraId="65266E5F" w14:textId="77777777"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14:paraId="0E65254E" w14:textId="77777777" w:rsidR="0081257F" w:rsidRDefault="0081257F" w:rsidP="00AD4E00">
      <w:pPr>
        <w:pStyle w:val="Telobesedila22"/>
        <w:spacing w:line="276" w:lineRule="auto"/>
        <w:rPr>
          <w:rFonts w:ascii="Tahoma" w:hAnsi="Tahoma"/>
          <w:sz w:val="20"/>
        </w:rPr>
      </w:pPr>
    </w:p>
    <w:p w14:paraId="5954DF4D" w14:textId="77777777" w:rsidR="005A5F66" w:rsidRPr="005A5F66" w:rsidRDefault="005A5F66" w:rsidP="00AD4E00">
      <w:pPr>
        <w:pStyle w:val="Telobesedila22"/>
        <w:spacing w:line="276" w:lineRule="auto"/>
        <w:rPr>
          <w:rFonts w:ascii="Tahoma" w:hAnsi="Tahoma"/>
          <w:sz w:val="20"/>
        </w:rPr>
      </w:pPr>
    </w:p>
    <w:p w14:paraId="28076F21" w14:textId="08EF6F24"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820DA">
        <w:rPr>
          <w:rFonts w:ascii="Tahoma" w:hAnsi="Tahoma"/>
          <w:sz w:val="20"/>
        </w:rPr>
        <w:t>Letno</w:t>
      </w:r>
      <w:r w:rsidR="0006412A">
        <w:rPr>
          <w:rFonts w:ascii="Tahoma" w:hAnsi="Tahoma"/>
          <w:sz w:val="20"/>
        </w:rPr>
        <w:t xml:space="preserve"> poročilo za leto </w:t>
      </w:r>
      <w:r w:rsidR="002F3837">
        <w:rPr>
          <w:rFonts w:ascii="Tahoma" w:hAnsi="Tahoma"/>
          <w:sz w:val="20"/>
        </w:rPr>
        <w:t>2021</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07EF" w14:textId="77777777" w:rsidR="00C6751F" w:rsidRDefault="00C6751F">
      <w:r>
        <w:separator/>
      </w:r>
    </w:p>
  </w:endnote>
  <w:endnote w:type="continuationSeparator" w:id="0">
    <w:p w14:paraId="65ADFC64" w14:textId="77777777" w:rsidR="00C6751F" w:rsidRDefault="00C6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F0FD" w14:textId="77777777" w:rsidR="00C6751F" w:rsidRDefault="00C6751F">
      <w:r>
        <w:separator/>
      </w:r>
    </w:p>
  </w:footnote>
  <w:footnote w:type="continuationSeparator" w:id="0">
    <w:p w14:paraId="3CBD29F3" w14:textId="77777777" w:rsidR="00C6751F" w:rsidRDefault="00C67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16cid:durableId="12304642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3009365">
    <w:abstractNumId w:val="6"/>
  </w:num>
  <w:num w:numId="3" w16cid:durableId="471677167">
    <w:abstractNumId w:val="5"/>
  </w:num>
  <w:num w:numId="4" w16cid:durableId="598833078">
    <w:abstractNumId w:val="4"/>
  </w:num>
  <w:num w:numId="5" w16cid:durableId="2116749012">
    <w:abstractNumId w:val="2"/>
  </w:num>
  <w:num w:numId="6" w16cid:durableId="1558053812">
    <w:abstractNumId w:val="1"/>
  </w:num>
  <w:num w:numId="7" w16cid:durableId="710031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67"/>
    <w:rsid w:val="00010997"/>
    <w:rsid w:val="000109B9"/>
    <w:rsid w:val="00014B6F"/>
    <w:rsid w:val="00042115"/>
    <w:rsid w:val="00042B67"/>
    <w:rsid w:val="0006412A"/>
    <w:rsid w:val="00070F9B"/>
    <w:rsid w:val="000820DA"/>
    <w:rsid w:val="0008772C"/>
    <w:rsid w:val="000902F2"/>
    <w:rsid w:val="000C144A"/>
    <w:rsid w:val="000E7539"/>
    <w:rsid w:val="0010159C"/>
    <w:rsid w:val="001124EB"/>
    <w:rsid w:val="001125D3"/>
    <w:rsid w:val="00112C5D"/>
    <w:rsid w:val="001204BF"/>
    <w:rsid w:val="00121840"/>
    <w:rsid w:val="00176ADA"/>
    <w:rsid w:val="001C6D0F"/>
    <w:rsid w:val="00262F9D"/>
    <w:rsid w:val="0026755D"/>
    <w:rsid w:val="00296D6C"/>
    <w:rsid w:val="002C45E0"/>
    <w:rsid w:val="002E35AB"/>
    <w:rsid w:val="002F3837"/>
    <w:rsid w:val="00337A6F"/>
    <w:rsid w:val="00364461"/>
    <w:rsid w:val="00374C2C"/>
    <w:rsid w:val="00392556"/>
    <w:rsid w:val="00406626"/>
    <w:rsid w:val="0042300E"/>
    <w:rsid w:val="00476B54"/>
    <w:rsid w:val="004963BE"/>
    <w:rsid w:val="004A3078"/>
    <w:rsid w:val="00533882"/>
    <w:rsid w:val="005611FD"/>
    <w:rsid w:val="005634E6"/>
    <w:rsid w:val="00583C4F"/>
    <w:rsid w:val="00590272"/>
    <w:rsid w:val="005A5F66"/>
    <w:rsid w:val="005B7A4E"/>
    <w:rsid w:val="005C7DE7"/>
    <w:rsid w:val="005F26F2"/>
    <w:rsid w:val="00620BD8"/>
    <w:rsid w:val="00640C8A"/>
    <w:rsid w:val="006E4D8E"/>
    <w:rsid w:val="007537DE"/>
    <w:rsid w:val="007B008A"/>
    <w:rsid w:val="007B5245"/>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27AB9"/>
    <w:rsid w:val="00B431AB"/>
    <w:rsid w:val="00B5499B"/>
    <w:rsid w:val="00BA00F3"/>
    <w:rsid w:val="00BB7066"/>
    <w:rsid w:val="00BC5B9A"/>
    <w:rsid w:val="00C07C05"/>
    <w:rsid w:val="00C213B5"/>
    <w:rsid w:val="00C340CC"/>
    <w:rsid w:val="00C64605"/>
    <w:rsid w:val="00C6751F"/>
    <w:rsid w:val="00D12CCD"/>
    <w:rsid w:val="00D43CBB"/>
    <w:rsid w:val="00D605DE"/>
    <w:rsid w:val="00D67C09"/>
    <w:rsid w:val="00D92194"/>
    <w:rsid w:val="00DB5753"/>
    <w:rsid w:val="00DF5D8D"/>
    <w:rsid w:val="00E11219"/>
    <w:rsid w:val="00E93856"/>
    <w:rsid w:val="00F123F1"/>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7321A1"/>
  <w15:docId w15:val="{5FE02271-F50D-46B2-91E8-40692412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238</Words>
  <Characters>1363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3</cp:revision>
  <cp:lastPrinted>2021-05-03T07:28:00Z</cp:lastPrinted>
  <dcterms:created xsi:type="dcterms:W3CDTF">2022-04-08T10:05:00Z</dcterms:created>
  <dcterms:modified xsi:type="dcterms:W3CDTF">2022-04-08T10:33:00Z</dcterms:modified>
</cp:coreProperties>
</file>