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2271AF3" w14:textId="77777777" w:rsidR="00755679" w:rsidRPr="008C1044" w:rsidRDefault="00755679" w:rsidP="00755679">
      <w:pPr>
        <w:tabs>
          <w:tab w:val="left" w:pos="284"/>
        </w:tabs>
        <w:rPr>
          <w:rFonts w:ascii="Tahoma" w:hAnsi="Tahoma" w:cs="Tahoma"/>
          <w:b/>
          <w:sz w:val="22"/>
          <w:szCs w:val="22"/>
        </w:rPr>
      </w:pPr>
      <w:r w:rsidRPr="008C1044">
        <w:rPr>
          <w:rFonts w:ascii="Tahoma" w:hAnsi="Tahoma" w:cs="Tahoma"/>
          <w:b/>
          <w:sz w:val="22"/>
          <w:szCs w:val="22"/>
        </w:rPr>
        <w:t xml:space="preserve">PREDLAGATELJ: ŽUPAN OBČINE ŽIROVNICA </w:t>
      </w:r>
    </w:p>
    <w:p w14:paraId="0141A15E" w14:textId="77777777" w:rsidR="00755679" w:rsidRPr="008C1044" w:rsidRDefault="00755679" w:rsidP="00755679">
      <w:pPr>
        <w:rPr>
          <w:rFonts w:ascii="Tahoma" w:hAnsi="Tahoma" w:cs="Tahoma"/>
          <w:b/>
          <w:sz w:val="22"/>
          <w:szCs w:val="22"/>
        </w:rPr>
      </w:pPr>
      <w:r w:rsidRPr="008C1044">
        <w:rPr>
          <w:rFonts w:ascii="Tahoma" w:hAnsi="Tahoma" w:cs="Tahoma"/>
          <w:b/>
          <w:sz w:val="22"/>
          <w:szCs w:val="22"/>
        </w:rPr>
        <w:t>PRISTOJNOST: OBČINSKI SVET OBČINE ŽIROVNICA</w:t>
      </w:r>
    </w:p>
    <w:p w14:paraId="7A121CB6" w14:textId="45849E3F" w:rsidR="00755679" w:rsidRDefault="00C400EB"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r>
        <w:rPr>
          <w:rFonts w:ascii="Tahoma" w:hAnsi="Tahoma" w:cs="Tahoma"/>
          <w:b/>
          <w:sz w:val="22"/>
          <w:szCs w:val="22"/>
        </w:rPr>
        <w:t>PREDLOG ODLOKA O PROGRAMU OPREMLJANJA STAVBNIH ZEMLJIŠČ IN MERILIH ZA ODMERO KOMUNALNEGA PRISPEVKA ZA OBMOČJE OPPN ŽIROVNICA-NOVI-CENTER-ŽI2</w:t>
      </w:r>
    </w:p>
    <w:p w14:paraId="78C3C12E" w14:textId="59248887" w:rsidR="00C400EB" w:rsidRDefault="00C400EB"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r>
        <w:rPr>
          <w:rFonts w:ascii="Tahoma" w:hAnsi="Tahoma" w:cs="Tahoma"/>
          <w:b/>
          <w:sz w:val="22"/>
          <w:szCs w:val="22"/>
        </w:rPr>
        <w:t>(</w:t>
      </w:r>
      <w:proofErr w:type="spellStart"/>
      <w:r>
        <w:rPr>
          <w:rFonts w:ascii="Tahoma" w:hAnsi="Tahoma" w:cs="Tahoma"/>
          <w:b/>
          <w:sz w:val="22"/>
          <w:szCs w:val="22"/>
        </w:rPr>
        <w:t>1.OBRAVNAVA</w:t>
      </w:r>
      <w:proofErr w:type="spellEnd"/>
      <w:r>
        <w:rPr>
          <w:rFonts w:ascii="Tahoma" w:hAnsi="Tahoma" w:cs="Tahoma"/>
          <w:b/>
          <w:sz w:val="22"/>
          <w:szCs w:val="22"/>
        </w:rPr>
        <w:t>)</w:t>
      </w:r>
    </w:p>
    <w:p w14:paraId="7FF43569" w14:textId="77777777" w:rsidR="00755679" w:rsidRPr="003D4CCF" w:rsidRDefault="00755679" w:rsidP="00755679">
      <w:pPr>
        <w:pStyle w:val="Naslov2"/>
        <w:numPr>
          <w:ilvl w:val="0"/>
          <w:numId w:val="26"/>
        </w:numPr>
        <w:spacing w:after="60" w:line="276" w:lineRule="auto"/>
        <w:jc w:val="left"/>
        <w:rPr>
          <w:rFonts w:ascii="Tahoma" w:hAnsi="Tahoma" w:cs="Tahoma"/>
          <w:sz w:val="22"/>
        </w:rPr>
      </w:pPr>
      <w:r w:rsidRPr="003D4CCF">
        <w:rPr>
          <w:rFonts w:ascii="Tahoma" w:hAnsi="Tahoma" w:cs="Tahoma"/>
          <w:sz w:val="22"/>
        </w:rPr>
        <w:t>UVOD</w:t>
      </w:r>
    </w:p>
    <w:p w14:paraId="56B1FB9F" w14:textId="77777777" w:rsidR="00755679" w:rsidRDefault="00755679" w:rsidP="00622C55">
      <w:pPr>
        <w:spacing w:after="0" w:line="240" w:lineRule="auto"/>
        <w:ind w:firstLine="709"/>
        <w:rPr>
          <w:rFonts w:ascii="Tahoma" w:hAnsi="Tahoma" w:cs="Tahoma"/>
          <w:sz w:val="22"/>
          <w:szCs w:val="22"/>
        </w:rPr>
      </w:pPr>
      <w:r w:rsidRPr="008C1044">
        <w:rPr>
          <w:rFonts w:ascii="Tahoma" w:hAnsi="Tahoma" w:cs="Tahoma"/>
          <w:sz w:val="22"/>
          <w:szCs w:val="22"/>
        </w:rPr>
        <w:t xml:space="preserve">Z uveljavitvijo </w:t>
      </w:r>
      <w:r w:rsidRPr="008C1044">
        <w:rPr>
          <w:rFonts w:ascii="Tahoma" w:hAnsi="Tahoma" w:cs="Tahoma"/>
          <w:i/>
          <w:sz w:val="22"/>
          <w:szCs w:val="22"/>
        </w:rPr>
        <w:t>Zakona o urejanju prostora (ZUreP-2) (Ur. l. RS, št. 61/2017), Uredbe o programu opremljanja stavbnih zemljišč in odloku o podlagah za odmero komunalnega prispevka) za obstoječo komunalno opremo ter o izračunu in odmeri komunalnega prispevka (Ur. list RS, št. 20/19, 30/19 in 34/19- v nadaljevanju uredba) in Pravilnika za odmero komunalnega prispevka) za obstoječo komunalno opremo na osnovi povprečnih stroškov opremljanja stavbnih zemljišč s posameznimi vrstami komunalne opreme (Ur. list RS, št. 66/2018 – v nadaljevanju pravilnik)</w:t>
      </w:r>
      <w:r w:rsidRPr="008C1044">
        <w:rPr>
          <w:rFonts w:ascii="Tahoma" w:hAnsi="Tahoma" w:cs="Tahoma"/>
          <w:sz w:val="22"/>
          <w:szCs w:val="22"/>
        </w:rPr>
        <w:t>, je nastala obveza občin, da obstoječo področno zakonodajo odmere komunalnega prispevka v predpisanem roku uskladijo z določbami spremenjene zakonodaje.</w:t>
      </w:r>
    </w:p>
    <w:p w14:paraId="1A34261A" w14:textId="6088CEDD" w:rsidR="00F25A34" w:rsidRPr="00F25A34" w:rsidRDefault="00755679" w:rsidP="00296F59">
      <w:pPr>
        <w:pStyle w:val="Naslov2"/>
        <w:shd w:val="clear" w:color="auto" w:fill="FFFFFF"/>
        <w:spacing w:before="0" w:after="0"/>
        <w:ind w:firstLine="709"/>
        <w:rPr>
          <w:rFonts w:ascii="Tahoma" w:hAnsi="Tahoma" w:cs="Tahoma"/>
          <w:b w:val="0"/>
          <w:sz w:val="22"/>
        </w:rPr>
      </w:pPr>
      <w:r w:rsidRPr="00C400EB">
        <w:rPr>
          <w:rFonts w:ascii="Tahoma" w:hAnsi="Tahoma" w:cs="Tahoma"/>
          <w:b w:val="0"/>
          <w:sz w:val="22"/>
        </w:rPr>
        <w:t xml:space="preserve">Občinski svet Občine Žirovnica je </w:t>
      </w:r>
      <w:r w:rsidR="00F25A34">
        <w:rPr>
          <w:rFonts w:ascii="Tahoma" w:hAnsi="Tahoma" w:cs="Tahoma"/>
          <w:b w:val="0"/>
          <w:sz w:val="22"/>
        </w:rPr>
        <w:t xml:space="preserve">konec leta 2019 oz. </w:t>
      </w:r>
      <w:r w:rsidRPr="00C400EB">
        <w:rPr>
          <w:rFonts w:ascii="Tahoma" w:hAnsi="Tahoma" w:cs="Tahoma"/>
          <w:b w:val="0"/>
          <w:sz w:val="22"/>
        </w:rPr>
        <w:t xml:space="preserve">v začetku leta </w:t>
      </w:r>
      <w:r w:rsidR="00C400EB" w:rsidRPr="00C400EB">
        <w:rPr>
          <w:rFonts w:ascii="Tahoma" w:hAnsi="Tahoma" w:cs="Tahoma"/>
          <w:b w:val="0"/>
          <w:sz w:val="22"/>
        </w:rPr>
        <w:t xml:space="preserve">2020 </w:t>
      </w:r>
      <w:r w:rsidRPr="00C400EB">
        <w:rPr>
          <w:rFonts w:ascii="Tahoma" w:hAnsi="Tahoma" w:cs="Tahoma"/>
          <w:b w:val="0"/>
          <w:sz w:val="22"/>
        </w:rPr>
        <w:t xml:space="preserve">že sprejel na podlagi omenjene zakonodaje </w:t>
      </w:r>
      <w:r w:rsidR="00C400EB" w:rsidRPr="00C400EB">
        <w:rPr>
          <w:rFonts w:ascii="Tahoma" w:hAnsi="Tahoma" w:cs="Tahoma"/>
          <w:b w:val="0"/>
          <w:sz w:val="22"/>
        </w:rPr>
        <w:t>nov Odlok</w:t>
      </w:r>
      <w:r w:rsidR="00C400EB" w:rsidRPr="00C400EB">
        <w:rPr>
          <w:rFonts w:ascii="Tahoma" w:hAnsi="Tahoma" w:cs="Tahoma"/>
          <w:b w:val="0"/>
          <w:spacing w:val="40"/>
          <w:sz w:val="22"/>
        </w:rPr>
        <w:t xml:space="preserve"> </w:t>
      </w:r>
      <w:r w:rsidR="00C400EB" w:rsidRPr="00C400EB">
        <w:rPr>
          <w:rFonts w:ascii="Tahoma" w:hAnsi="Tahoma" w:cs="Tahoma"/>
          <w:b w:val="0"/>
          <w:sz w:val="22"/>
        </w:rPr>
        <w:t>o podlagah za odmero komunalnega prispevka za obstoječo komunalno opremo v občini Žirovnica</w:t>
      </w:r>
      <w:r w:rsidR="00F25A34" w:rsidRPr="00F25A34">
        <w:rPr>
          <w:rFonts w:ascii="Nunito Sans" w:hAnsi="Nunito Sans"/>
          <w:color w:val="616161"/>
          <w:shd w:val="clear" w:color="auto" w:fill="FFFFFF"/>
        </w:rPr>
        <w:t xml:space="preserve"> </w:t>
      </w:r>
      <w:r w:rsidR="00F25A34" w:rsidRPr="00F25A34">
        <w:rPr>
          <w:rFonts w:ascii="Tahoma" w:hAnsi="Tahoma" w:cs="Tahoma"/>
          <w:b w:val="0"/>
          <w:sz w:val="22"/>
          <w:shd w:val="clear" w:color="auto" w:fill="FFFFFF"/>
        </w:rPr>
        <w:t>(Ur. list RS, št. 81/2019, 63/2020)</w:t>
      </w:r>
      <w:r w:rsidR="00C400EB" w:rsidRPr="00F25A34">
        <w:rPr>
          <w:rFonts w:ascii="Tahoma" w:hAnsi="Tahoma" w:cs="Tahoma"/>
          <w:b w:val="0"/>
          <w:sz w:val="22"/>
        </w:rPr>
        <w:t xml:space="preserve">, </w:t>
      </w:r>
      <w:r w:rsidR="00C400EB">
        <w:rPr>
          <w:rFonts w:ascii="Tahoma" w:hAnsi="Tahoma" w:cs="Tahoma"/>
          <w:b w:val="0"/>
          <w:sz w:val="22"/>
        </w:rPr>
        <w:t xml:space="preserve">ki je nadomestil </w:t>
      </w:r>
      <w:r w:rsidR="00F25A34">
        <w:rPr>
          <w:rFonts w:ascii="Tahoma" w:hAnsi="Tahoma" w:cs="Tahoma"/>
          <w:b w:val="0"/>
          <w:sz w:val="22"/>
        </w:rPr>
        <w:t xml:space="preserve">prejšnji </w:t>
      </w:r>
      <w:r w:rsidR="00F25A34" w:rsidRPr="00F25A34">
        <w:rPr>
          <w:rFonts w:ascii="Tahoma" w:hAnsi="Tahoma" w:cs="Tahoma"/>
          <w:b w:val="0"/>
          <w:sz w:val="22"/>
        </w:rPr>
        <w:t>Odlok o programu opremljanja stavbnih zemljišč in merilih za odmero komunalnega prispevka na območju Občine Žirovnica</w:t>
      </w:r>
      <w:r w:rsidR="00F25A34">
        <w:rPr>
          <w:rFonts w:ascii="Tahoma" w:hAnsi="Tahoma" w:cs="Tahoma"/>
          <w:b w:val="0"/>
          <w:sz w:val="22"/>
        </w:rPr>
        <w:t xml:space="preserve"> (Ur. list RS, št. 43/2011 s spremembami). Konec marca 2021 </w:t>
      </w:r>
      <w:r w:rsidR="000900A2">
        <w:rPr>
          <w:rFonts w:ascii="Tahoma" w:hAnsi="Tahoma" w:cs="Tahoma"/>
          <w:b w:val="0"/>
          <w:sz w:val="22"/>
        </w:rPr>
        <w:t xml:space="preserve">poteče podaljšani rok za spremembo vseh na podlagi prejšnje zakonodaje sprejetih Odlokov o programih opremljanja stavbnih zemljišč, zato je potrebno, da z zakonodajo uskladimo še dva odloka, ki se nanašata na komunalno opremljanje zemljišč na območju OPPN Žirovnica –novi center-ŽI2 in OPPN Selo jug-SE3 </w:t>
      </w:r>
    </w:p>
    <w:p w14:paraId="29B2A945" w14:textId="5DA6D462" w:rsidR="00755679" w:rsidRPr="008A2C79" w:rsidRDefault="00755679" w:rsidP="00296F59">
      <w:pPr>
        <w:spacing w:after="0" w:line="240" w:lineRule="auto"/>
        <w:ind w:firstLine="709"/>
        <w:rPr>
          <w:rFonts w:ascii="Tahoma" w:hAnsi="Tahoma" w:cs="Tahoma"/>
          <w:sz w:val="22"/>
          <w:szCs w:val="22"/>
        </w:rPr>
      </w:pPr>
      <w:r w:rsidRPr="008C1044">
        <w:rPr>
          <w:rFonts w:ascii="Tahoma" w:hAnsi="Tahoma" w:cs="Tahoma"/>
          <w:sz w:val="22"/>
          <w:szCs w:val="22"/>
        </w:rPr>
        <w:t>Za celotno uskladitev omenjen</w:t>
      </w:r>
      <w:r w:rsidR="000900A2">
        <w:rPr>
          <w:rFonts w:ascii="Tahoma" w:hAnsi="Tahoma" w:cs="Tahoma"/>
          <w:sz w:val="22"/>
          <w:szCs w:val="22"/>
        </w:rPr>
        <w:t>ih</w:t>
      </w:r>
      <w:r w:rsidRPr="008C1044">
        <w:rPr>
          <w:rFonts w:ascii="Tahoma" w:hAnsi="Tahoma" w:cs="Tahoma"/>
          <w:sz w:val="22"/>
          <w:szCs w:val="22"/>
        </w:rPr>
        <w:t xml:space="preserve"> odlok</w:t>
      </w:r>
      <w:r w:rsidR="000900A2">
        <w:rPr>
          <w:rFonts w:ascii="Tahoma" w:hAnsi="Tahoma" w:cs="Tahoma"/>
          <w:sz w:val="22"/>
          <w:szCs w:val="22"/>
        </w:rPr>
        <w:t>ov</w:t>
      </w:r>
      <w:r w:rsidRPr="008C1044">
        <w:rPr>
          <w:rFonts w:ascii="Tahoma" w:hAnsi="Tahoma" w:cs="Tahoma"/>
          <w:sz w:val="22"/>
          <w:szCs w:val="22"/>
        </w:rPr>
        <w:t xml:space="preserve"> z novo zakonodajo</w:t>
      </w:r>
      <w:r w:rsidR="008A2C79">
        <w:rPr>
          <w:rFonts w:ascii="Tahoma" w:hAnsi="Tahoma" w:cs="Tahoma"/>
          <w:sz w:val="22"/>
          <w:szCs w:val="22"/>
        </w:rPr>
        <w:t xml:space="preserve"> in našim novim</w:t>
      </w:r>
      <w:r w:rsidR="008A2C79" w:rsidRPr="008A2C79">
        <w:rPr>
          <w:rFonts w:ascii="Tahoma" w:hAnsi="Tahoma" w:cs="Tahoma"/>
          <w:b/>
          <w:sz w:val="22"/>
          <w:szCs w:val="22"/>
        </w:rPr>
        <w:t xml:space="preserve"> </w:t>
      </w:r>
      <w:r w:rsidR="008A2C79" w:rsidRPr="008A2C79">
        <w:rPr>
          <w:rFonts w:ascii="Tahoma" w:hAnsi="Tahoma" w:cs="Tahoma"/>
          <w:sz w:val="22"/>
          <w:szCs w:val="22"/>
        </w:rPr>
        <w:t>Odlokom</w:t>
      </w:r>
      <w:r w:rsidR="008A2C79" w:rsidRPr="008A2C79">
        <w:rPr>
          <w:rFonts w:ascii="Tahoma" w:hAnsi="Tahoma" w:cs="Tahoma"/>
          <w:spacing w:val="40"/>
          <w:sz w:val="22"/>
          <w:szCs w:val="22"/>
        </w:rPr>
        <w:t xml:space="preserve"> </w:t>
      </w:r>
      <w:r w:rsidR="008A2C79" w:rsidRPr="008A2C79">
        <w:rPr>
          <w:rFonts w:ascii="Tahoma" w:hAnsi="Tahoma" w:cs="Tahoma"/>
          <w:sz w:val="22"/>
          <w:szCs w:val="22"/>
        </w:rPr>
        <w:t>o podlagah za odmero komunalnega prispevka za obstoječo komunalno opremo v občini Žirovnica</w:t>
      </w:r>
      <w:r w:rsidRPr="008A2C79">
        <w:rPr>
          <w:rFonts w:ascii="Tahoma" w:hAnsi="Tahoma" w:cs="Tahoma"/>
          <w:sz w:val="22"/>
          <w:szCs w:val="22"/>
        </w:rPr>
        <w:t xml:space="preserve"> </w:t>
      </w:r>
      <w:r w:rsidR="000900A2" w:rsidRPr="008A2C79">
        <w:rPr>
          <w:rFonts w:ascii="Tahoma" w:hAnsi="Tahoma" w:cs="Tahoma"/>
          <w:sz w:val="22"/>
          <w:szCs w:val="22"/>
        </w:rPr>
        <w:t>je</w:t>
      </w:r>
      <w:r w:rsidRPr="008A2C79">
        <w:rPr>
          <w:rFonts w:ascii="Tahoma" w:hAnsi="Tahoma" w:cs="Tahoma"/>
          <w:sz w:val="22"/>
          <w:szCs w:val="22"/>
        </w:rPr>
        <w:t xml:space="preserve"> bi bilo potrebno nov</w:t>
      </w:r>
      <w:r w:rsidR="000900A2" w:rsidRPr="008A2C79">
        <w:rPr>
          <w:rFonts w:ascii="Tahoma" w:hAnsi="Tahoma" w:cs="Tahoma"/>
          <w:sz w:val="22"/>
          <w:szCs w:val="22"/>
        </w:rPr>
        <w:t>elirati oba</w:t>
      </w:r>
      <w:r w:rsidRPr="008A2C79">
        <w:rPr>
          <w:rFonts w:ascii="Tahoma" w:hAnsi="Tahoma" w:cs="Tahoma"/>
          <w:sz w:val="22"/>
          <w:szCs w:val="22"/>
        </w:rPr>
        <w:t xml:space="preserve"> program</w:t>
      </w:r>
      <w:r w:rsidR="000900A2" w:rsidRPr="008A2C79">
        <w:rPr>
          <w:rFonts w:ascii="Tahoma" w:hAnsi="Tahoma" w:cs="Tahoma"/>
          <w:sz w:val="22"/>
          <w:szCs w:val="22"/>
        </w:rPr>
        <w:t>a</w:t>
      </w:r>
      <w:r w:rsidRPr="008A2C79">
        <w:rPr>
          <w:rFonts w:ascii="Tahoma" w:hAnsi="Tahoma" w:cs="Tahoma"/>
          <w:sz w:val="22"/>
          <w:szCs w:val="22"/>
        </w:rPr>
        <w:t xml:space="preserve"> opremljanja </w:t>
      </w:r>
      <w:r w:rsidR="008A2C79">
        <w:rPr>
          <w:rFonts w:ascii="Tahoma" w:hAnsi="Tahoma" w:cs="Tahoma"/>
          <w:sz w:val="22"/>
          <w:szCs w:val="22"/>
        </w:rPr>
        <w:t>in pripraviti tudi ustrezna odloka.</w:t>
      </w:r>
    </w:p>
    <w:p w14:paraId="207ED98E" w14:textId="71257C4F" w:rsidR="00755679" w:rsidRPr="008C1044" w:rsidRDefault="008A2C79" w:rsidP="00622C55">
      <w:pPr>
        <w:spacing w:after="0" w:line="240" w:lineRule="auto"/>
        <w:ind w:firstLine="709"/>
        <w:rPr>
          <w:rFonts w:ascii="Tahoma" w:hAnsi="Tahoma" w:cs="Tahoma"/>
          <w:sz w:val="22"/>
          <w:szCs w:val="22"/>
        </w:rPr>
      </w:pPr>
      <w:r>
        <w:rPr>
          <w:rFonts w:ascii="Tahoma" w:hAnsi="Tahoma" w:cs="Tahoma"/>
          <w:sz w:val="22"/>
          <w:szCs w:val="22"/>
        </w:rPr>
        <w:t>Ker gre samo za uskladitve odlokov z novo sprejetimi predpisi, p</w:t>
      </w:r>
      <w:r w:rsidR="00755679" w:rsidRPr="008C1044">
        <w:rPr>
          <w:rFonts w:ascii="Tahoma" w:hAnsi="Tahoma" w:cs="Tahoma"/>
          <w:sz w:val="22"/>
          <w:szCs w:val="22"/>
        </w:rPr>
        <w:t>re</w:t>
      </w:r>
      <w:r w:rsidR="00622C55">
        <w:rPr>
          <w:rFonts w:ascii="Tahoma" w:hAnsi="Tahoma" w:cs="Tahoma"/>
          <w:sz w:val="22"/>
          <w:szCs w:val="22"/>
        </w:rPr>
        <w:t>d</w:t>
      </w:r>
      <w:r w:rsidR="00755679" w:rsidRPr="008C1044">
        <w:rPr>
          <w:rFonts w:ascii="Tahoma" w:hAnsi="Tahoma" w:cs="Tahoma"/>
          <w:sz w:val="22"/>
          <w:szCs w:val="22"/>
        </w:rPr>
        <w:t xml:space="preserve">log odloka </w:t>
      </w:r>
      <w:r>
        <w:rPr>
          <w:rFonts w:ascii="Tahoma" w:hAnsi="Tahoma" w:cs="Tahoma"/>
          <w:sz w:val="22"/>
          <w:szCs w:val="22"/>
        </w:rPr>
        <w:t>ni</w:t>
      </w:r>
      <w:r w:rsidR="00755679" w:rsidRPr="008C1044">
        <w:rPr>
          <w:rFonts w:ascii="Tahoma" w:hAnsi="Tahoma" w:cs="Tahoma"/>
          <w:sz w:val="22"/>
          <w:szCs w:val="22"/>
        </w:rPr>
        <w:t xml:space="preserve"> bil posredovan v javno obravnavo</w:t>
      </w:r>
      <w:r>
        <w:rPr>
          <w:rFonts w:ascii="Tahoma" w:hAnsi="Tahoma" w:cs="Tahoma"/>
          <w:sz w:val="22"/>
          <w:szCs w:val="22"/>
        </w:rPr>
        <w:t>.</w:t>
      </w:r>
      <w:r w:rsidR="00755679" w:rsidRPr="008C1044">
        <w:rPr>
          <w:rFonts w:ascii="Tahoma" w:hAnsi="Tahoma" w:cs="Tahoma"/>
          <w:sz w:val="22"/>
          <w:szCs w:val="22"/>
        </w:rPr>
        <w:t xml:space="preserve"> </w:t>
      </w:r>
    </w:p>
    <w:p w14:paraId="749FAF1B" w14:textId="13FBC5C7" w:rsidR="00296F59" w:rsidRDefault="00296F59" w:rsidP="00755679">
      <w:pPr>
        <w:rPr>
          <w:rFonts w:ascii="Tahoma" w:hAnsi="Tahoma" w:cs="Tahoma"/>
          <w:sz w:val="22"/>
          <w:szCs w:val="22"/>
        </w:rPr>
      </w:pPr>
      <w:r>
        <w:rPr>
          <w:rFonts w:ascii="Tahoma" w:hAnsi="Tahoma" w:cs="Tahoma"/>
          <w:sz w:val="22"/>
          <w:szCs w:val="22"/>
        </w:rPr>
        <w:t>Območje OPPN ŽI2:</w:t>
      </w:r>
    </w:p>
    <w:p w14:paraId="3CDF2348" w14:textId="7B046B04" w:rsidR="00296F59" w:rsidRPr="008C1044" w:rsidRDefault="00296F59" w:rsidP="00755679">
      <w:pPr>
        <w:rPr>
          <w:rFonts w:ascii="Tahoma" w:hAnsi="Tahoma" w:cs="Tahoma"/>
          <w:sz w:val="22"/>
          <w:szCs w:val="22"/>
        </w:rPr>
      </w:pPr>
      <w:r>
        <w:rPr>
          <w:noProof/>
        </w:rPr>
        <w:drawing>
          <wp:inline distT="0" distB="0" distL="0" distR="0" wp14:anchorId="738A7881" wp14:editId="737A8752">
            <wp:extent cx="2486117" cy="2240280"/>
            <wp:effectExtent l="0" t="0" r="9525"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92978" cy="2246462"/>
                    </a:xfrm>
                    <a:prstGeom prst="rect">
                      <a:avLst/>
                    </a:prstGeom>
                  </pic:spPr>
                </pic:pic>
              </a:graphicData>
            </a:graphic>
          </wp:inline>
        </w:drawing>
      </w:r>
    </w:p>
    <w:p w14:paraId="4C568C0C" w14:textId="77777777" w:rsidR="00755679" w:rsidRDefault="00755679" w:rsidP="00755679">
      <w:pPr>
        <w:numPr>
          <w:ilvl w:val="0"/>
          <w:numId w:val="26"/>
        </w:numPr>
        <w:spacing w:after="0" w:line="240" w:lineRule="auto"/>
        <w:rPr>
          <w:rStyle w:val="Krepko"/>
          <w:rFonts w:ascii="Tahoma" w:hAnsi="Tahoma" w:cs="Tahoma"/>
          <w:szCs w:val="22"/>
        </w:rPr>
      </w:pPr>
      <w:r w:rsidRPr="008C1044">
        <w:rPr>
          <w:rStyle w:val="Krepko"/>
          <w:rFonts w:ascii="Tahoma" w:hAnsi="Tahoma" w:cs="Tahoma"/>
          <w:szCs w:val="22"/>
        </w:rPr>
        <w:lastRenderedPageBreak/>
        <w:t>FINANČNE POSLEDICE</w:t>
      </w:r>
    </w:p>
    <w:p w14:paraId="79980D52" w14:textId="77777777" w:rsidR="00622C55" w:rsidRPr="008C1044" w:rsidRDefault="00622C55" w:rsidP="00622C55">
      <w:pPr>
        <w:spacing w:after="0" w:line="240" w:lineRule="auto"/>
        <w:ind w:left="1080"/>
        <w:rPr>
          <w:rStyle w:val="Krepko"/>
          <w:rFonts w:ascii="Tahoma" w:hAnsi="Tahoma" w:cs="Tahoma"/>
          <w:szCs w:val="22"/>
        </w:rPr>
      </w:pPr>
    </w:p>
    <w:p w14:paraId="5B823D41" w14:textId="77777777" w:rsidR="00A220EB" w:rsidRDefault="00755679" w:rsidP="00296F59">
      <w:pPr>
        <w:spacing w:after="0" w:line="240" w:lineRule="auto"/>
        <w:ind w:firstLine="709"/>
        <w:rPr>
          <w:rFonts w:ascii="Tahoma" w:hAnsi="Tahoma" w:cs="Tahoma"/>
          <w:sz w:val="22"/>
          <w:szCs w:val="22"/>
        </w:rPr>
      </w:pPr>
      <w:r w:rsidRPr="008C1044">
        <w:rPr>
          <w:rFonts w:ascii="Tahoma" w:hAnsi="Tahoma" w:cs="Tahoma"/>
          <w:sz w:val="22"/>
          <w:szCs w:val="22"/>
        </w:rPr>
        <w:t xml:space="preserve">S sprejemom novega odloka se bo </w:t>
      </w:r>
      <w:r w:rsidR="008A2C79">
        <w:rPr>
          <w:rFonts w:ascii="Tahoma" w:hAnsi="Tahoma" w:cs="Tahoma"/>
          <w:sz w:val="22"/>
          <w:szCs w:val="22"/>
        </w:rPr>
        <w:t xml:space="preserve">med drugim uskladila </w:t>
      </w:r>
      <w:r w:rsidRPr="008C1044">
        <w:rPr>
          <w:rFonts w:ascii="Tahoma" w:hAnsi="Tahoma" w:cs="Tahoma"/>
          <w:sz w:val="22"/>
          <w:szCs w:val="22"/>
        </w:rPr>
        <w:t xml:space="preserve">odmera komunalnega prispevka za </w:t>
      </w:r>
      <w:proofErr w:type="spellStart"/>
      <w:r w:rsidR="008A2C79">
        <w:rPr>
          <w:rFonts w:ascii="Tahoma" w:hAnsi="Tahoma" w:cs="Tahoma"/>
          <w:sz w:val="22"/>
          <w:szCs w:val="22"/>
        </w:rPr>
        <w:t>novograjene</w:t>
      </w:r>
      <w:proofErr w:type="spellEnd"/>
      <w:r w:rsidR="008A2C79">
        <w:rPr>
          <w:rFonts w:ascii="Tahoma" w:hAnsi="Tahoma" w:cs="Tahoma"/>
          <w:sz w:val="22"/>
          <w:szCs w:val="22"/>
        </w:rPr>
        <w:t xml:space="preserve"> objekte v OPPN</w:t>
      </w:r>
      <w:r w:rsidR="00A220EB">
        <w:rPr>
          <w:rFonts w:ascii="Tahoma" w:hAnsi="Tahoma" w:cs="Tahoma"/>
          <w:sz w:val="22"/>
          <w:szCs w:val="22"/>
        </w:rPr>
        <w:t>, kjer je bila novozgrajena komunalna oprema brezplačno prenesena na občino</w:t>
      </w:r>
      <w:r w:rsidR="008A2C79">
        <w:rPr>
          <w:rFonts w:ascii="Tahoma" w:hAnsi="Tahoma" w:cs="Tahoma"/>
          <w:sz w:val="22"/>
          <w:szCs w:val="22"/>
        </w:rPr>
        <w:t xml:space="preserve"> in sicer na način, da </w:t>
      </w:r>
      <w:r w:rsidR="00A220EB">
        <w:rPr>
          <w:rFonts w:ascii="Tahoma" w:hAnsi="Tahoma" w:cs="Tahoma"/>
          <w:sz w:val="22"/>
          <w:szCs w:val="22"/>
        </w:rPr>
        <w:t xml:space="preserve">se izračuna komunalni prispevek za obstoječo komunalno opremo, ki jo je zgradila občina in novo komunalno opremo, ki so jo zgradili investitorji na območju OPPN. </w:t>
      </w:r>
    </w:p>
    <w:p w14:paraId="6B295CDD" w14:textId="7ADF5F51" w:rsidR="00A220EB" w:rsidRDefault="00A220EB" w:rsidP="00296F59">
      <w:pPr>
        <w:spacing w:after="0" w:line="240" w:lineRule="auto"/>
        <w:ind w:firstLine="709"/>
        <w:rPr>
          <w:rFonts w:cs="Arial"/>
          <w:sz w:val="22"/>
          <w:szCs w:val="22"/>
          <w:shd w:val="clear" w:color="auto" w:fill="FFFFFF"/>
        </w:rPr>
      </w:pPr>
      <w:r>
        <w:rPr>
          <w:rFonts w:ascii="Tahoma" w:hAnsi="Tahoma" w:cs="Tahoma"/>
          <w:sz w:val="22"/>
          <w:szCs w:val="22"/>
        </w:rPr>
        <w:t>Č</w:t>
      </w:r>
      <w:r>
        <w:rPr>
          <w:rFonts w:cs="Arial"/>
          <w:sz w:val="22"/>
          <w:szCs w:val="22"/>
          <w:shd w:val="clear" w:color="auto" w:fill="FFFFFF"/>
        </w:rPr>
        <w:t xml:space="preserve">e je izračunani komunalni prispevek za posamezno vrsto nove komunalne opreme </w:t>
      </w:r>
      <w:r w:rsidRPr="00A220EB">
        <w:rPr>
          <w:rFonts w:cs="Arial"/>
          <w:b/>
          <w:sz w:val="22"/>
          <w:szCs w:val="22"/>
          <w:shd w:val="clear" w:color="auto" w:fill="FFFFFF"/>
        </w:rPr>
        <w:t>višji</w:t>
      </w:r>
      <w:r>
        <w:rPr>
          <w:rFonts w:cs="Arial"/>
          <w:sz w:val="22"/>
          <w:szCs w:val="22"/>
          <w:shd w:val="clear" w:color="auto" w:fill="FFFFFF"/>
        </w:rPr>
        <w:t xml:space="preserve"> od izračunanega komunalnega prispevka za posamezno vrsto obstoječe komunalne opreme (</w:t>
      </w:r>
      <w:proofErr w:type="spellStart"/>
      <w:r>
        <w:rPr>
          <w:rFonts w:cs="Arial"/>
          <w:sz w:val="22"/>
          <w:szCs w:val="22"/>
          <w:shd w:val="clear" w:color="auto" w:fill="FFFFFF"/>
        </w:rPr>
        <w:t>KP</w:t>
      </w:r>
      <w:r>
        <w:rPr>
          <w:rFonts w:cs="Arial"/>
          <w:sz w:val="22"/>
          <w:szCs w:val="22"/>
          <w:shd w:val="clear" w:color="auto" w:fill="FFFFFF"/>
          <w:vertAlign w:val="subscript"/>
        </w:rPr>
        <w:t>nova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w:t>
      </w:r>
      <w:proofErr w:type="spellStart"/>
      <w:r>
        <w:rPr>
          <w:rFonts w:cs="Arial"/>
          <w:sz w:val="22"/>
          <w:szCs w:val="22"/>
          <w:shd w:val="clear" w:color="auto" w:fill="FFFFFF"/>
        </w:rPr>
        <w:t>KP</w:t>
      </w:r>
      <w:r>
        <w:rPr>
          <w:rFonts w:cs="Arial"/>
          <w:sz w:val="22"/>
          <w:szCs w:val="22"/>
          <w:shd w:val="clear" w:color="auto" w:fill="FFFFFF"/>
          <w:vertAlign w:val="subscript"/>
        </w:rPr>
        <w:t>obstoječa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0), je vrednost pripadajočega dela komunalnega prispevka za obstoječo komunalno opremo 0. Če pa je izračunani komunalni prispevek za posamezno vrsto nove komunalne opreme </w:t>
      </w:r>
      <w:r w:rsidRPr="00A220EB">
        <w:rPr>
          <w:rFonts w:cs="Arial"/>
          <w:b/>
          <w:sz w:val="22"/>
          <w:szCs w:val="22"/>
          <w:shd w:val="clear" w:color="auto" w:fill="FFFFFF"/>
        </w:rPr>
        <w:t xml:space="preserve">manjši </w:t>
      </w:r>
      <w:r>
        <w:rPr>
          <w:rFonts w:cs="Arial"/>
          <w:sz w:val="22"/>
          <w:szCs w:val="22"/>
          <w:shd w:val="clear" w:color="auto" w:fill="FFFFFF"/>
        </w:rPr>
        <w:t>od izračunanega komunalnega prispevka za posamezno vrsto obstoječe komunalne opreme (</w:t>
      </w:r>
      <w:proofErr w:type="spellStart"/>
      <w:r>
        <w:rPr>
          <w:rFonts w:cs="Arial"/>
          <w:sz w:val="22"/>
          <w:szCs w:val="22"/>
          <w:shd w:val="clear" w:color="auto" w:fill="FFFFFF"/>
        </w:rPr>
        <w:t>KP</w:t>
      </w:r>
      <w:r>
        <w:rPr>
          <w:rFonts w:cs="Arial"/>
          <w:sz w:val="22"/>
          <w:szCs w:val="22"/>
          <w:shd w:val="clear" w:color="auto" w:fill="FFFFFF"/>
          <w:vertAlign w:val="subscript"/>
        </w:rPr>
        <w:t>nova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w:t>
      </w:r>
      <w:proofErr w:type="spellStart"/>
      <w:r>
        <w:rPr>
          <w:rFonts w:cs="Arial"/>
          <w:sz w:val="22"/>
          <w:szCs w:val="22"/>
          <w:shd w:val="clear" w:color="auto" w:fill="FFFFFF"/>
        </w:rPr>
        <w:t>KP</w:t>
      </w:r>
      <w:r>
        <w:rPr>
          <w:rFonts w:cs="Arial"/>
          <w:sz w:val="22"/>
          <w:szCs w:val="22"/>
          <w:shd w:val="clear" w:color="auto" w:fill="FFFFFF"/>
          <w:vertAlign w:val="subscript"/>
        </w:rPr>
        <w:t>obstoječa</w:t>
      </w:r>
      <w:proofErr w:type="spellEnd"/>
      <w:r>
        <w:rPr>
          <w:rFonts w:cs="Arial"/>
          <w:sz w:val="22"/>
          <w:szCs w:val="22"/>
          <w:shd w:val="clear" w:color="auto" w:fill="FFFFFF"/>
        </w:rPr>
        <w:t xml:space="preserve">(i) ≤ 0), se pripadajoči del komunalnega prispevka za posamezno vrsto obstoječe komunalne opreme določi po enačbi: </w:t>
      </w:r>
      <w:proofErr w:type="spellStart"/>
      <w:r>
        <w:rPr>
          <w:rFonts w:cs="Arial"/>
          <w:sz w:val="22"/>
          <w:szCs w:val="22"/>
          <w:shd w:val="clear" w:color="auto" w:fill="FFFFFF"/>
        </w:rPr>
        <w:t>KP</w:t>
      </w:r>
      <w:r>
        <w:rPr>
          <w:rFonts w:cs="Arial"/>
          <w:sz w:val="22"/>
          <w:szCs w:val="22"/>
          <w:shd w:val="clear" w:color="auto" w:fill="FFFFFF"/>
          <w:vertAlign w:val="subscript"/>
        </w:rPr>
        <w:t>obstoječa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w:t>
      </w:r>
      <w:proofErr w:type="spellStart"/>
      <w:r>
        <w:rPr>
          <w:rFonts w:cs="Arial"/>
          <w:sz w:val="22"/>
          <w:szCs w:val="22"/>
          <w:shd w:val="clear" w:color="auto" w:fill="FFFFFF"/>
        </w:rPr>
        <w:t>KP</w:t>
      </w:r>
      <w:r>
        <w:rPr>
          <w:rFonts w:cs="Arial"/>
          <w:sz w:val="22"/>
          <w:szCs w:val="22"/>
          <w:shd w:val="clear" w:color="auto" w:fill="FFFFFF"/>
          <w:vertAlign w:val="subscript"/>
        </w:rPr>
        <w:t>nova</w:t>
      </w:r>
      <w:proofErr w:type="spellEnd"/>
      <w:r>
        <w:rPr>
          <w:rFonts w:cs="Arial"/>
          <w:sz w:val="22"/>
          <w:szCs w:val="22"/>
          <w:shd w:val="clear" w:color="auto" w:fill="FFFFFF"/>
          <w:vertAlign w:val="subscript"/>
        </w:rPr>
        <w:t> </w:t>
      </w:r>
      <w:r>
        <w:rPr>
          <w:rFonts w:cs="Arial"/>
          <w:sz w:val="22"/>
          <w:szCs w:val="22"/>
          <w:shd w:val="clear" w:color="auto" w:fill="FFFFFF"/>
        </w:rPr>
        <w:t>(i) in bodoči graditelj plača kot komunalni prispevek le to razliko.</w:t>
      </w:r>
    </w:p>
    <w:p w14:paraId="0A0AD34A" w14:textId="50624B2C" w:rsidR="00A220EB" w:rsidRDefault="00A220EB" w:rsidP="00296F59">
      <w:pPr>
        <w:ind w:firstLine="709"/>
        <w:rPr>
          <w:rFonts w:ascii="Tahoma" w:hAnsi="Tahoma" w:cs="Tahoma"/>
          <w:sz w:val="22"/>
          <w:szCs w:val="22"/>
        </w:rPr>
      </w:pPr>
      <w:r>
        <w:rPr>
          <w:rFonts w:cs="Arial"/>
          <w:sz w:val="22"/>
          <w:szCs w:val="22"/>
          <w:shd w:val="clear" w:color="auto" w:fill="FFFFFF"/>
        </w:rPr>
        <w:t>Po prejšnjem občinskem odloku in specialnih odlokih o opremljanju za posamezne OPPN, pa je bodoči graditelj v vsakem primeru plačal 33%</w:t>
      </w:r>
      <w:r w:rsidR="005541AB">
        <w:rPr>
          <w:rFonts w:cs="Arial"/>
          <w:sz w:val="22"/>
          <w:szCs w:val="22"/>
          <w:shd w:val="clear" w:color="auto" w:fill="FFFFFF"/>
        </w:rPr>
        <w:t xml:space="preserve"> izračunanih stroškov obstoječe komunalne opreme.</w:t>
      </w:r>
    </w:p>
    <w:p w14:paraId="7128465B" w14:textId="6E361FE4" w:rsidR="00F2170E" w:rsidRDefault="004A32EE" w:rsidP="00755679">
      <w:pPr>
        <w:rPr>
          <w:rFonts w:ascii="Tahoma" w:hAnsi="Tahoma" w:cs="Tahoma"/>
          <w:sz w:val="22"/>
          <w:szCs w:val="22"/>
        </w:rPr>
      </w:pPr>
      <w:r>
        <w:rPr>
          <w:rFonts w:ascii="Tahoma" w:hAnsi="Tahoma" w:cs="Tahoma"/>
          <w:sz w:val="22"/>
          <w:szCs w:val="22"/>
        </w:rPr>
        <w:t>Predvidevamo pa, da finančnega učinka zaradi spremembe odloka ne bo</w:t>
      </w:r>
      <w:r w:rsidR="00502FC4">
        <w:rPr>
          <w:rFonts w:ascii="Tahoma" w:hAnsi="Tahoma" w:cs="Tahoma"/>
          <w:sz w:val="22"/>
          <w:szCs w:val="22"/>
        </w:rPr>
        <w:t xml:space="preserve">. </w:t>
      </w:r>
      <w:r>
        <w:rPr>
          <w:rFonts w:ascii="Tahoma" w:hAnsi="Tahoma" w:cs="Tahoma"/>
          <w:sz w:val="22"/>
          <w:szCs w:val="22"/>
        </w:rPr>
        <w:t xml:space="preserve"> </w:t>
      </w:r>
      <w:bookmarkStart w:id="0" w:name="_GoBack"/>
      <w:bookmarkEnd w:id="0"/>
    </w:p>
    <w:p w14:paraId="58CD1E48" w14:textId="77777777" w:rsidR="004A32EE" w:rsidRDefault="004A32EE" w:rsidP="00755679">
      <w:pPr>
        <w:rPr>
          <w:rFonts w:ascii="Tahoma" w:hAnsi="Tahoma" w:cs="Tahoma"/>
          <w:sz w:val="22"/>
          <w:szCs w:val="22"/>
        </w:rPr>
      </w:pPr>
    </w:p>
    <w:p w14:paraId="107B9898" w14:textId="77777777" w:rsidR="00755679" w:rsidRPr="008C1044" w:rsidRDefault="00755679" w:rsidP="00755679">
      <w:pPr>
        <w:numPr>
          <w:ilvl w:val="0"/>
          <w:numId w:val="26"/>
        </w:numPr>
        <w:spacing w:after="0" w:line="240" w:lineRule="auto"/>
        <w:rPr>
          <w:rFonts w:ascii="Tahoma" w:hAnsi="Tahoma" w:cs="Tahoma"/>
          <w:b/>
          <w:sz w:val="22"/>
          <w:szCs w:val="22"/>
        </w:rPr>
      </w:pPr>
      <w:r w:rsidRPr="008C1044">
        <w:rPr>
          <w:rFonts w:ascii="Tahoma" w:hAnsi="Tahoma" w:cs="Tahoma"/>
          <w:b/>
          <w:sz w:val="22"/>
          <w:szCs w:val="22"/>
        </w:rPr>
        <w:t>PREDLOG ODLOKA</w:t>
      </w:r>
    </w:p>
    <w:p w14:paraId="51BDC062" w14:textId="77777777" w:rsidR="004A32EE" w:rsidRPr="00A72202" w:rsidRDefault="004A32EE" w:rsidP="004A32EE">
      <w:pPr>
        <w:jc w:val="right"/>
        <w:rPr>
          <w:sz w:val="16"/>
          <w:szCs w:val="16"/>
          <w:shd w:val="clear" w:color="auto" w:fill="FFFFFF"/>
        </w:rPr>
      </w:pPr>
    </w:p>
    <w:p w14:paraId="778A4E88" w14:textId="77777777" w:rsidR="004A32EE" w:rsidRDefault="004A32EE" w:rsidP="004A32EE">
      <w:pPr>
        <w:rPr>
          <w:sz w:val="24"/>
        </w:rPr>
      </w:pPr>
      <w:r w:rsidRPr="00FA2D6C">
        <w:rPr>
          <w:sz w:val="24"/>
        </w:rPr>
        <w:t xml:space="preserve">Na podlagi 153., 216. in 269. člena Zakona o urejanju prostora (Ur. l. RS, št. 61/17; </w:t>
      </w:r>
      <w:proofErr w:type="spellStart"/>
      <w:r w:rsidRPr="00FA2D6C">
        <w:rPr>
          <w:sz w:val="24"/>
        </w:rPr>
        <w:t>ZureP</w:t>
      </w:r>
      <w:proofErr w:type="spellEnd"/>
      <w:r w:rsidRPr="00FA2D6C">
        <w:rPr>
          <w:sz w:val="24"/>
        </w:rPr>
        <w:t xml:space="preserve">-2), Uredbe o programu opremljanja stavbnih zemljišč in odloku o podlagah za odmero komunalnega prispevka za obstoječo komunalno opremo ter o izračunu in odmeri komunalnega prispevka (Ur. l. RS, št. 20/19, 30/19 – </w:t>
      </w:r>
      <w:proofErr w:type="spellStart"/>
      <w:r w:rsidRPr="00FA2D6C">
        <w:rPr>
          <w:sz w:val="24"/>
        </w:rPr>
        <w:t>popr</w:t>
      </w:r>
      <w:proofErr w:type="spellEnd"/>
      <w:r w:rsidRPr="00FA2D6C">
        <w:rPr>
          <w:sz w:val="24"/>
        </w:rPr>
        <w:t>. in 34/19) in</w:t>
      </w:r>
      <w:r>
        <w:rPr>
          <w:sz w:val="24"/>
        </w:rPr>
        <w:t xml:space="preserve"> 18. člena </w:t>
      </w:r>
      <w:r w:rsidRPr="001326B7">
        <w:rPr>
          <w:sz w:val="24"/>
        </w:rPr>
        <w:t>Statuta Občine Žirovnica (Ur</w:t>
      </w:r>
      <w:r>
        <w:rPr>
          <w:sz w:val="24"/>
        </w:rPr>
        <w:t>.</w:t>
      </w:r>
      <w:r w:rsidRPr="001326B7">
        <w:rPr>
          <w:sz w:val="24"/>
        </w:rPr>
        <w:t xml:space="preserve"> l</w:t>
      </w:r>
      <w:r>
        <w:rPr>
          <w:sz w:val="24"/>
        </w:rPr>
        <w:t>.</w:t>
      </w:r>
      <w:r w:rsidRPr="001326B7">
        <w:rPr>
          <w:sz w:val="24"/>
        </w:rPr>
        <w:t xml:space="preserve"> RS, št. 66/18 – UPB2)</w:t>
      </w:r>
      <w:r>
        <w:rPr>
          <w:sz w:val="24"/>
        </w:rPr>
        <w:t xml:space="preserve">, je Občinski svet občine Žirovnica na svoji _____. redni seji, dne ______ 2021 sprejel </w:t>
      </w:r>
    </w:p>
    <w:p w14:paraId="00D08DB8" w14:textId="77777777" w:rsidR="00296F59" w:rsidRDefault="00296F59" w:rsidP="004A32EE">
      <w:pPr>
        <w:rPr>
          <w:sz w:val="24"/>
        </w:rPr>
      </w:pPr>
    </w:p>
    <w:p w14:paraId="69AF0056" w14:textId="77777777" w:rsidR="004A32EE" w:rsidRDefault="004A32EE" w:rsidP="004A32EE">
      <w:pPr>
        <w:jc w:val="center"/>
        <w:rPr>
          <w:b/>
          <w:sz w:val="24"/>
        </w:rPr>
      </w:pPr>
      <w:r>
        <w:rPr>
          <w:b/>
          <w:sz w:val="24"/>
        </w:rPr>
        <w:t>ODLOK</w:t>
      </w:r>
    </w:p>
    <w:p w14:paraId="79ACC3D2" w14:textId="77777777" w:rsidR="004A32EE" w:rsidRDefault="004A32EE" w:rsidP="004A32EE">
      <w:pPr>
        <w:jc w:val="center"/>
        <w:rPr>
          <w:b/>
          <w:sz w:val="24"/>
        </w:rPr>
      </w:pPr>
      <w:bookmarkStart w:id="1" w:name="_Hlk66001567"/>
      <w:r w:rsidRPr="00BB2120">
        <w:rPr>
          <w:b/>
          <w:sz w:val="24"/>
        </w:rPr>
        <w:t xml:space="preserve">o programu </w:t>
      </w:r>
      <w:r>
        <w:rPr>
          <w:b/>
          <w:sz w:val="24"/>
        </w:rPr>
        <w:t xml:space="preserve">opremljanja stavbnih zemljišč </w:t>
      </w:r>
      <w:r w:rsidRPr="00BB2120">
        <w:rPr>
          <w:b/>
          <w:sz w:val="24"/>
        </w:rPr>
        <w:t xml:space="preserve">in </w:t>
      </w:r>
      <w:r>
        <w:rPr>
          <w:b/>
          <w:sz w:val="24"/>
        </w:rPr>
        <w:t>merilih</w:t>
      </w:r>
      <w:r w:rsidRPr="00BB2120">
        <w:rPr>
          <w:b/>
          <w:sz w:val="24"/>
        </w:rPr>
        <w:t xml:space="preserve"> za odmero komunalnega prispevka</w:t>
      </w:r>
      <w:r>
        <w:rPr>
          <w:b/>
          <w:sz w:val="24"/>
        </w:rPr>
        <w:t xml:space="preserve"> območja</w:t>
      </w:r>
      <w:r w:rsidRPr="00BB2120">
        <w:rPr>
          <w:b/>
          <w:sz w:val="24"/>
        </w:rPr>
        <w:t xml:space="preserve"> občinskega podrobnega prostorskega načrta</w:t>
      </w:r>
    </w:p>
    <w:p w14:paraId="73E154A9" w14:textId="77777777" w:rsidR="004A32EE" w:rsidRDefault="004A32EE" w:rsidP="004A32EE">
      <w:pPr>
        <w:jc w:val="center"/>
        <w:rPr>
          <w:b/>
          <w:sz w:val="24"/>
        </w:rPr>
      </w:pPr>
      <w:r>
        <w:rPr>
          <w:b/>
          <w:sz w:val="24"/>
        </w:rPr>
        <w:t>za del območja Žirovnica - novi center - ŽI2</w:t>
      </w:r>
      <w:bookmarkEnd w:id="1"/>
    </w:p>
    <w:p w14:paraId="701CB6EC" w14:textId="77777777" w:rsidR="004A32EE" w:rsidRDefault="004A32EE" w:rsidP="004A32EE">
      <w:pPr>
        <w:jc w:val="center"/>
        <w:rPr>
          <w:b/>
          <w:sz w:val="24"/>
        </w:rPr>
      </w:pPr>
    </w:p>
    <w:p w14:paraId="18A25CEB" w14:textId="77777777" w:rsidR="004A32EE" w:rsidRDefault="004A32EE" w:rsidP="004A32EE">
      <w:pPr>
        <w:jc w:val="center"/>
        <w:rPr>
          <w:b/>
          <w:sz w:val="24"/>
        </w:rPr>
      </w:pPr>
      <w:r>
        <w:rPr>
          <w:b/>
          <w:sz w:val="24"/>
        </w:rPr>
        <w:t>I. UVODNE DOLOČBE</w:t>
      </w:r>
    </w:p>
    <w:p w14:paraId="27D36D7A" w14:textId="77777777" w:rsidR="004A32EE" w:rsidRDefault="004A32EE" w:rsidP="004A32EE">
      <w:pPr>
        <w:jc w:val="center"/>
        <w:rPr>
          <w:sz w:val="24"/>
        </w:rPr>
      </w:pPr>
    </w:p>
    <w:p w14:paraId="41D9DD3C" w14:textId="77777777" w:rsidR="004A32EE" w:rsidRDefault="004A32EE" w:rsidP="00296F59">
      <w:pPr>
        <w:spacing w:after="0" w:line="240" w:lineRule="auto"/>
        <w:jc w:val="center"/>
        <w:rPr>
          <w:b/>
          <w:sz w:val="24"/>
        </w:rPr>
      </w:pPr>
      <w:r>
        <w:rPr>
          <w:b/>
          <w:sz w:val="24"/>
        </w:rPr>
        <w:t>1. člen</w:t>
      </w:r>
    </w:p>
    <w:p w14:paraId="5E091326" w14:textId="77777777" w:rsidR="004A32EE" w:rsidRDefault="004A32EE" w:rsidP="00296F59">
      <w:pPr>
        <w:spacing w:after="0" w:line="240" w:lineRule="auto"/>
        <w:jc w:val="center"/>
        <w:rPr>
          <w:sz w:val="24"/>
        </w:rPr>
      </w:pPr>
      <w:r>
        <w:rPr>
          <w:b/>
          <w:sz w:val="24"/>
        </w:rPr>
        <w:t>(vsebina odloka)</w:t>
      </w:r>
    </w:p>
    <w:p w14:paraId="1D30762B" w14:textId="77777777" w:rsidR="004A32EE" w:rsidRDefault="004A32EE" w:rsidP="004A32EE">
      <w:pPr>
        <w:jc w:val="center"/>
        <w:rPr>
          <w:sz w:val="24"/>
        </w:rPr>
      </w:pPr>
    </w:p>
    <w:p w14:paraId="67320F88" w14:textId="6A018326" w:rsidR="004A32EE" w:rsidRDefault="004A32EE" w:rsidP="004A32EE">
      <w:pPr>
        <w:rPr>
          <w:sz w:val="24"/>
        </w:rPr>
      </w:pPr>
      <w:r>
        <w:rPr>
          <w:sz w:val="24"/>
        </w:rPr>
        <w:t xml:space="preserve">S tem odlokom se skladno z </w:t>
      </w:r>
      <w:r>
        <w:rPr>
          <w:i/>
          <w:sz w:val="24"/>
        </w:rPr>
        <w:t>Odlokom o občinskem podrobnem prostorskem načrtu za del območja Žirovnica – novi center - ŽI2 (Ur. l. RS št. 30/13, 14/14)</w:t>
      </w:r>
      <w:r>
        <w:rPr>
          <w:sz w:val="24"/>
        </w:rPr>
        <w:t xml:space="preserve"> - v nadaljevanju: OPPN, sprejme Elaborat - Program opremljanja stavbnih zemljišč - v </w:t>
      </w:r>
      <w:r>
        <w:rPr>
          <w:sz w:val="24"/>
        </w:rPr>
        <w:lastRenderedPageBreak/>
        <w:t xml:space="preserve">nadaljevanju: program opremljanja, ki ga je izdelalo podjetje </w:t>
      </w:r>
      <w:proofErr w:type="spellStart"/>
      <w:r>
        <w:rPr>
          <w:sz w:val="24"/>
        </w:rPr>
        <w:t>Ipsum</w:t>
      </w:r>
      <w:proofErr w:type="spellEnd"/>
      <w:r>
        <w:rPr>
          <w:sz w:val="24"/>
        </w:rPr>
        <w:t xml:space="preserve"> d.o.o., št. proj. 043-106/15, maj 2015, dopolnitev marec 2021.  </w:t>
      </w:r>
    </w:p>
    <w:p w14:paraId="18FE520F" w14:textId="77777777" w:rsidR="00296F59" w:rsidRDefault="00296F59" w:rsidP="00296F59">
      <w:pPr>
        <w:spacing w:after="0" w:line="240" w:lineRule="auto"/>
        <w:jc w:val="center"/>
        <w:rPr>
          <w:b/>
          <w:sz w:val="24"/>
        </w:rPr>
      </w:pPr>
    </w:p>
    <w:p w14:paraId="16B21A5B" w14:textId="77777777" w:rsidR="004A32EE" w:rsidRDefault="004A32EE" w:rsidP="00296F59">
      <w:pPr>
        <w:spacing w:after="0" w:line="240" w:lineRule="auto"/>
        <w:jc w:val="center"/>
        <w:rPr>
          <w:b/>
          <w:sz w:val="24"/>
        </w:rPr>
      </w:pPr>
      <w:r>
        <w:rPr>
          <w:b/>
          <w:sz w:val="24"/>
        </w:rPr>
        <w:t>2. člen</w:t>
      </w:r>
    </w:p>
    <w:p w14:paraId="49A9D4BF" w14:textId="77777777" w:rsidR="004A32EE" w:rsidRDefault="004A32EE" w:rsidP="00296F59">
      <w:pPr>
        <w:spacing w:after="0" w:line="240" w:lineRule="auto"/>
        <w:jc w:val="center"/>
        <w:rPr>
          <w:b/>
          <w:sz w:val="24"/>
        </w:rPr>
      </w:pPr>
      <w:r>
        <w:rPr>
          <w:b/>
          <w:sz w:val="24"/>
        </w:rPr>
        <w:t>(sestavni deli programa opremljanja)</w:t>
      </w:r>
    </w:p>
    <w:p w14:paraId="13538C5D" w14:textId="77777777" w:rsidR="004A32EE" w:rsidRDefault="004A32EE" w:rsidP="004A32EE">
      <w:pPr>
        <w:jc w:val="center"/>
        <w:rPr>
          <w:sz w:val="24"/>
        </w:rPr>
      </w:pPr>
    </w:p>
    <w:p w14:paraId="073C919F" w14:textId="77777777" w:rsidR="004A32EE" w:rsidRDefault="004A32EE" w:rsidP="004A32EE">
      <w:pPr>
        <w:numPr>
          <w:ilvl w:val="0"/>
          <w:numId w:val="30"/>
        </w:numPr>
        <w:spacing w:after="0" w:line="240" w:lineRule="auto"/>
        <w:ind w:left="426" w:hanging="426"/>
        <w:rPr>
          <w:sz w:val="24"/>
        </w:rPr>
      </w:pPr>
      <w:r>
        <w:rPr>
          <w:sz w:val="24"/>
        </w:rPr>
        <w:t>Program opremljanja vsebuje tekstualni in grafični del.</w:t>
      </w:r>
    </w:p>
    <w:p w14:paraId="39AB3F54" w14:textId="77777777" w:rsidR="004A32EE" w:rsidRDefault="004A32EE" w:rsidP="004A32EE">
      <w:pPr>
        <w:rPr>
          <w:sz w:val="24"/>
        </w:rPr>
      </w:pPr>
    </w:p>
    <w:p w14:paraId="79A946B0" w14:textId="77777777" w:rsidR="004A32EE" w:rsidRDefault="004A32EE" w:rsidP="004A32EE">
      <w:pPr>
        <w:numPr>
          <w:ilvl w:val="0"/>
          <w:numId w:val="30"/>
        </w:numPr>
        <w:spacing w:after="0" w:line="240" w:lineRule="auto"/>
        <w:ind w:left="426" w:hanging="426"/>
        <w:rPr>
          <w:sz w:val="24"/>
        </w:rPr>
      </w:pPr>
      <w:r>
        <w:rPr>
          <w:sz w:val="24"/>
        </w:rPr>
        <w:t>Tekstualni del programa opremljanja vsebuje:</w:t>
      </w:r>
    </w:p>
    <w:p w14:paraId="6E09D196" w14:textId="77777777" w:rsidR="004A32EE" w:rsidRDefault="004A32EE" w:rsidP="004A32EE">
      <w:pPr>
        <w:numPr>
          <w:ilvl w:val="0"/>
          <w:numId w:val="31"/>
        </w:numPr>
        <w:spacing w:after="0" w:line="240" w:lineRule="auto"/>
        <w:rPr>
          <w:sz w:val="24"/>
        </w:rPr>
      </w:pPr>
      <w:r>
        <w:rPr>
          <w:sz w:val="24"/>
        </w:rPr>
        <w:t>prikaz obstoječe in predvidene komunalne opreme,</w:t>
      </w:r>
    </w:p>
    <w:p w14:paraId="09BA46E1" w14:textId="77777777" w:rsidR="004A32EE" w:rsidRDefault="004A32EE" w:rsidP="004A32EE">
      <w:pPr>
        <w:numPr>
          <w:ilvl w:val="0"/>
          <w:numId w:val="31"/>
        </w:numPr>
        <w:spacing w:after="0" w:line="240" w:lineRule="auto"/>
        <w:rPr>
          <w:sz w:val="24"/>
        </w:rPr>
      </w:pPr>
      <w:r>
        <w:rPr>
          <w:sz w:val="24"/>
        </w:rPr>
        <w:t>investicije v gradnjo komunalne opreme,</w:t>
      </w:r>
    </w:p>
    <w:p w14:paraId="4A3DE20E" w14:textId="77777777" w:rsidR="004A32EE" w:rsidRDefault="004A32EE" w:rsidP="004A32EE">
      <w:pPr>
        <w:numPr>
          <w:ilvl w:val="0"/>
          <w:numId w:val="31"/>
        </w:numPr>
        <w:spacing w:after="0" w:line="240" w:lineRule="auto"/>
        <w:rPr>
          <w:sz w:val="24"/>
        </w:rPr>
      </w:pPr>
      <w:r>
        <w:rPr>
          <w:sz w:val="24"/>
        </w:rPr>
        <w:t>obračunska območja za posamezno vrsto komunalne opreme,</w:t>
      </w:r>
    </w:p>
    <w:p w14:paraId="43161564" w14:textId="77777777" w:rsidR="004A32EE" w:rsidRDefault="004A32EE" w:rsidP="004A32EE">
      <w:pPr>
        <w:numPr>
          <w:ilvl w:val="0"/>
          <w:numId w:val="31"/>
        </w:numPr>
        <w:spacing w:after="0" w:line="240" w:lineRule="auto"/>
        <w:rPr>
          <w:sz w:val="24"/>
        </w:rPr>
      </w:pPr>
      <w:r>
        <w:rPr>
          <w:sz w:val="24"/>
        </w:rPr>
        <w:t>izračun skupnih in obračunskih stroškov komunalne opreme po posameznih vrstah komunalne opreme,</w:t>
      </w:r>
    </w:p>
    <w:p w14:paraId="413F8328" w14:textId="77777777" w:rsidR="004A32EE" w:rsidRDefault="004A32EE" w:rsidP="004A32EE">
      <w:pPr>
        <w:numPr>
          <w:ilvl w:val="0"/>
          <w:numId w:val="31"/>
        </w:numPr>
        <w:spacing w:after="0" w:line="240" w:lineRule="auto"/>
        <w:rPr>
          <w:sz w:val="24"/>
        </w:rPr>
      </w:pPr>
      <w:r>
        <w:rPr>
          <w:sz w:val="24"/>
        </w:rPr>
        <w:t>preračun obračunskih stroškov komunalne opreme na m</w:t>
      </w:r>
      <w:r>
        <w:rPr>
          <w:sz w:val="24"/>
          <w:vertAlign w:val="superscript"/>
        </w:rPr>
        <w:t>2</w:t>
      </w:r>
      <w:r>
        <w:rPr>
          <w:sz w:val="24"/>
        </w:rPr>
        <w:t xml:space="preserve"> gradbene parcele in na m</w:t>
      </w:r>
      <w:r>
        <w:rPr>
          <w:sz w:val="24"/>
          <w:vertAlign w:val="superscript"/>
        </w:rPr>
        <w:t>2</w:t>
      </w:r>
      <w:r>
        <w:rPr>
          <w:sz w:val="24"/>
        </w:rPr>
        <w:t xml:space="preserve"> bruto tlorisne površine objekta po posameznih vrstah komunalne opreme,</w:t>
      </w:r>
    </w:p>
    <w:p w14:paraId="3C97699A" w14:textId="77777777" w:rsidR="004A32EE" w:rsidRDefault="004A32EE" w:rsidP="004A32EE">
      <w:pPr>
        <w:numPr>
          <w:ilvl w:val="0"/>
          <w:numId w:val="31"/>
        </w:numPr>
        <w:spacing w:after="0" w:line="240" w:lineRule="auto"/>
        <w:rPr>
          <w:sz w:val="24"/>
        </w:rPr>
      </w:pPr>
      <w:r>
        <w:rPr>
          <w:sz w:val="24"/>
        </w:rPr>
        <w:t>podlage in podrobnejša merila za odmero komunalnega prispevka.</w:t>
      </w:r>
    </w:p>
    <w:p w14:paraId="17BB0B25" w14:textId="77777777" w:rsidR="004A32EE" w:rsidRDefault="004A32EE" w:rsidP="004A32EE">
      <w:pPr>
        <w:ind w:left="426"/>
        <w:rPr>
          <w:sz w:val="24"/>
        </w:rPr>
      </w:pPr>
    </w:p>
    <w:p w14:paraId="7DA747E1" w14:textId="77777777" w:rsidR="004A32EE" w:rsidRDefault="004A32EE" w:rsidP="004A32EE">
      <w:pPr>
        <w:numPr>
          <w:ilvl w:val="0"/>
          <w:numId w:val="30"/>
        </w:numPr>
        <w:spacing w:after="0" w:line="240" w:lineRule="auto"/>
        <w:ind w:left="426" w:hanging="426"/>
        <w:rPr>
          <w:sz w:val="24"/>
        </w:rPr>
      </w:pPr>
      <w:r>
        <w:rPr>
          <w:sz w:val="24"/>
        </w:rPr>
        <w:t xml:space="preserve"> Grafični del programa opremljanja vsebuje:</w:t>
      </w:r>
    </w:p>
    <w:p w14:paraId="157D80D8" w14:textId="77777777" w:rsidR="004A32EE" w:rsidRDefault="004A32EE" w:rsidP="004A32EE">
      <w:pPr>
        <w:numPr>
          <w:ilvl w:val="0"/>
          <w:numId w:val="32"/>
        </w:numPr>
        <w:spacing w:after="0" w:line="240" w:lineRule="auto"/>
        <w:rPr>
          <w:sz w:val="24"/>
        </w:rPr>
      </w:pPr>
      <w:r>
        <w:rPr>
          <w:sz w:val="24"/>
        </w:rPr>
        <w:t>grafični izris obravnavane komunalne opreme,</w:t>
      </w:r>
    </w:p>
    <w:p w14:paraId="0AC4ACEC" w14:textId="77777777" w:rsidR="004A32EE" w:rsidRDefault="004A32EE" w:rsidP="004A32EE">
      <w:pPr>
        <w:numPr>
          <w:ilvl w:val="0"/>
          <w:numId w:val="32"/>
        </w:numPr>
        <w:spacing w:after="0" w:line="240" w:lineRule="auto"/>
        <w:rPr>
          <w:sz w:val="24"/>
        </w:rPr>
      </w:pPr>
      <w:r>
        <w:rPr>
          <w:sz w:val="24"/>
        </w:rPr>
        <w:t>grafični izris obračunskega območja, ki je enak  za vse vrste komunalne opreme, ki se jo bo urejalo.</w:t>
      </w:r>
    </w:p>
    <w:p w14:paraId="362A9408" w14:textId="77777777" w:rsidR="004A32EE" w:rsidRDefault="004A32EE" w:rsidP="004A32EE">
      <w:pPr>
        <w:rPr>
          <w:sz w:val="24"/>
        </w:rPr>
      </w:pPr>
    </w:p>
    <w:p w14:paraId="3AF6B01B" w14:textId="77777777" w:rsidR="004A32EE" w:rsidRDefault="004A32EE" w:rsidP="00296F59">
      <w:pPr>
        <w:spacing w:after="0" w:line="240" w:lineRule="auto"/>
        <w:jc w:val="center"/>
        <w:rPr>
          <w:b/>
          <w:sz w:val="24"/>
        </w:rPr>
      </w:pPr>
      <w:r>
        <w:rPr>
          <w:b/>
          <w:sz w:val="24"/>
        </w:rPr>
        <w:t>3. člen</w:t>
      </w:r>
    </w:p>
    <w:p w14:paraId="24CEE05D" w14:textId="77777777" w:rsidR="004A32EE" w:rsidRDefault="004A32EE" w:rsidP="00296F59">
      <w:pPr>
        <w:spacing w:after="0" w:line="240" w:lineRule="auto"/>
        <w:jc w:val="center"/>
        <w:rPr>
          <w:sz w:val="24"/>
        </w:rPr>
      </w:pPr>
      <w:r>
        <w:rPr>
          <w:b/>
          <w:sz w:val="24"/>
        </w:rPr>
        <w:t>(pomen izrazov)</w:t>
      </w:r>
    </w:p>
    <w:p w14:paraId="2F82207C" w14:textId="77777777" w:rsidR="004A32EE" w:rsidRDefault="004A32EE" w:rsidP="004A32EE">
      <w:pPr>
        <w:jc w:val="center"/>
        <w:rPr>
          <w:sz w:val="24"/>
        </w:rPr>
      </w:pPr>
    </w:p>
    <w:p w14:paraId="2E250093" w14:textId="77777777" w:rsidR="004A32EE" w:rsidRDefault="004A32EE" w:rsidP="004A32EE">
      <w:pPr>
        <w:rPr>
          <w:sz w:val="24"/>
        </w:rPr>
      </w:pPr>
      <w:r>
        <w:rPr>
          <w:sz w:val="24"/>
        </w:rPr>
        <w:t>Posamezni izrazi, uporabljeni v tem odloku, imajo naslednji pomen:</w:t>
      </w:r>
    </w:p>
    <w:p w14:paraId="30BED2FD" w14:textId="77777777" w:rsidR="004A32EE" w:rsidRDefault="004A32EE" w:rsidP="004A32EE">
      <w:pPr>
        <w:numPr>
          <w:ilvl w:val="0"/>
          <w:numId w:val="33"/>
        </w:numPr>
        <w:spacing w:after="0" w:line="240" w:lineRule="auto"/>
        <w:ind w:left="426" w:hanging="426"/>
        <w:rPr>
          <w:sz w:val="24"/>
        </w:rPr>
      </w:pPr>
      <w:r>
        <w:rPr>
          <w:sz w:val="24"/>
        </w:rPr>
        <w:t>Komunalna oprema so:</w:t>
      </w:r>
    </w:p>
    <w:p w14:paraId="23B1074F" w14:textId="77777777" w:rsidR="004A32EE" w:rsidRDefault="004A32EE" w:rsidP="004A32EE">
      <w:pPr>
        <w:numPr>
          <w:ilvl w:val="0"/>
          <w:numId w:val="34"/>
        </w:numPr>
        <w:spacing w:after="0" w:line="240" w:lineRule="auto"/>
        <w:rPr>
          <w:sz w:val="24"/>
        </w:rPr>
      </w:pPr>
      <w:r>
        <w:rPr>
          <w:sz w:val="24"/>
        </w:rPr>
        <w:t>objekti in omrežja infrastrukture za izvajanje obveznih lokalnih gospodarskih javnih služb varstva okolja po predpisih, ki urejajo varstvo okolja,</w:t>
      </w:r>
    </w:p>
    <w:p w14:paraId="59721B8B" w14:textId="77777777" w:rsidR="004A32EE" w:rsidRDefault="004A32EE" w:rsidP="004A32EE">
      <w:pPr>
        <w:numPr>
          <w:ilvl w:val="0"/>
          <w:numId w:val="34"/>
        </w:numPr>
        <w:spacing w:after="0" w:line="240" w:lineRule="auto"/>
        <w:rPr>
          <w:sz w:val="24"/>
        </w:rPr>
      </w:pPr>
      <w:r>
        <w:rPr>
          <w:sz w:val="24"/>
        </w:rPr>
        <w:t>objekti in omrežja infrastrukture za izvajanje izbirnih lokalnih gospodarskih javnih služb po predpisih, ki urejajo energetiko, na območjih, kjer je priključitev obvezna,</w:t>
      </w:r>
    </w:p>
    <w:p w14:paraId="09978608" w14:textId="77777777" w:rsidR="004A32EE" w:rsidRDefault="004A32EE" w:rsidP="004A32EE">
      <w:pPr>
        <w:numPr>
          <w:ilvl w:val="0"/>
          <w:numId w:val="34"/>
        </w:numPr>
        <w:spacing w:after="0" w:line="240" w:lineRule="auto"/>
        <w:rPr>
          <w:sz w:val="24"/>
        </w:rPr>
      </w:pPr>
      <w:r>
        <w:rPr>
          <w:sz w:val="24"/>
        </w:rPr>
        <w:t>objekti grajenega javnega dobra, in sicer: občinske ceste, javna parkirišča in druge javne površine.</w:t>
      </w:r>
    </w:p>
    <w:p w14:paraId="14FD8EEA" w14:textId="77777777" w:rsidR="004A32EE" w:rsidRDefault="004A32EE" w:rsidP="004A32EE">
      <w:pPr>
        <w:numPr>
          <w:ilvl w:val="0"/>
          <w:numId w:val="33"/>
        </w:numPr>
        <w:spacing w:after="0" w:line="240" w:lineRule="auto"/>
        <w:ind w:left="426" w:hanging="426"/>
        <w:rPr>
          <w:sz w:val="24"/>
        </w:rPr>
      </w:pPr>
      <w:r>
        <w:rPr>
          <w:sz w:val="24"/>
        </w:rPr>
        <w:t>Obračunsko območje posamezne vrste komunalne opreme je območje, na katerem se zagotavlja priključevanje na to vrsto komunalne opreme, oziroma območje njene uporabe.</w:t>
      </w:r>
    </w:p>
    <w:p w14:paraId="5E606EB6" w14:textId="77777777" w:rsidR="004A32EE" w:rsidRDefault="004A32EE" w:rsidP="004A32EE">
      <w:pPr>
        <w:numPr>
          <w:ilvl w:val="0"/>
          <w:numId w:val="33"/>
        </w:numPr>
        <w:spacing w:after="0" w:line="240" w:lineRule="auto"/>
        <w:ind w:left="426" w:hanging="426"/>
        <w:rPr>
          <w:sz w:val="24"/>
        </w:rPr>
      </w:pPr>
      <w:r>
        <w:rPr>
          <w:sz w:val="24"/>
        </w:rPr>
        <w:t>Skupni stroški obsegajo vse stroške, ki so povezani s projektiranjem in gradnjo posamezne vrste komunalne opreme na obračunskem območju.</w:t>
      </w:r>
    </w:p>
    <w:p w14:paraId="348435CD" w14:textId="77777777" w:rsidR="004A32EE" w:rsidRDefault="004A32EE" w:rsidP="004A32EE">
      <w:pPr>
        <w:numPr>
          <w:ilvl w:val="0"/>
          <w:numId w:val="33"/>
        </w:numPr>
        <w:spacing w:after="0" w:line="240" w:lineRule="auto"/>
        <w:ind w:left="426" w:hanging="426"/>
        <w:rPr>
          <w:sz w:val="24"/>
        </w:rPr>
      </w:pPr>
      <w:r>
        <w:rPr>
          <w:sz w:val="24"/>
        </w:rPr>
        <w:t>Obračunski stroški komunalne opreme so tisti del skupnih stroškov, ki se financirajo iz sredstev zbranih s plačili komunalnih prispevkov in bodo bremenili določljive zavezance.</w:t>
      </w:r>
    </w:p>
    <w:p w14:paraId="4F10D2B6" w14:textId="77777777" w:rsidR="004A32EE" w:rsidRDefault="004A32EE" w:rsidP="004A32EE">
      <w:pPr>
        <w:numPr>
          <w:ilvl w:val="0"/>
          <w:numId w:val="33"/>
        </w:numPr>
        <w:spacing w:after="0" w:line="240" w:lineRule="auto"/>
        <w:ind w:left="426" w:hanging="426"/>
        <w:rPr>
          <w:sz w:val="24"/>
        </w:rPr>
      </w:pPr>
      <w:r>
        <w:rPr>
          <w:sz w:val="24"/>
        </w:rPr>
        <w:t>Komunalni prispevek je plačilo dela stroškov gradnje komunalne opreme, ki ga zavezanec za plačilo komunalnega prispevka plača Občini Žirovnica.</w:t>
      </w:r>
    </w:p>
    <w:p w14:paraId="537076C5" w14:textId="77777777" w:rsidR="004A32EE" w:rsidRDefault="004A32EE" w:rsidP="004A32EE">
      <w:pPr>
        <w:numPr>
          <w:ilvl w:val="0"/>
          <w:numId w:val="33"/>
        </w:numPr>
        <w:spacing w:after="0" w:line="240" w:lineRule="auto"/>
        <w:ind w:left="426" w:hanging="426"/>
        <w:rPr>
          <w:sz w:val="24"/>
        </w:rPr>
      </w:pPr>
      <w:r w:rsidRPr="00734C38">
        <w:rPr>
          <w:sz w:val="24"/>
        </w:rPr>
        <w:lastRenderedPageBreak/>
        <w:t>Zavezanec za plačilo komunalnega prispevka je investitor oziroma lastnik objekta, ki se na novo priključuje na komunalno opremo ali povečuje bruto tlorisno površino objekta ali spreminja njegovo namembnost</w:t>
      </w:r>
      <w:r>
        <w:rPr>
          <w:sz w:val="24"/>
        </w:rPr>
        <w:t>.</w:t>
      </w:r>
    </w:p>
    <w:p w14:paraId="1C893790" w14:textId="77777777" w:rsidR="004A32EE" w:rsidRDefault="004A32EE" w:rsidP="004A32EE">
      <w:pPr>
        <w:numPr>
          <w:ilvl w:val="0"/>
          <w:numId w:val="33"/>
        </w:numPr>
        <w:spacing w:after="0" w:line="240" w:lineRule="auto"/>
        <w:ind w:left="426" w:hanging="426"/>
        <w:rPr>
          <w:sz w:val="24"/>
        </w:rPr>
      </w:pPr>
      <w:r>
        <w:rPr>
          <w:sz w:val="24"/>
        </w:rPr>
        <w:t>Objekt je s tlemi povezana stavba ali gradbeni inženirski objekt, narejen iz gradbenih proizvodov in naravnih materialov, skupaj z vgrajenimi inštalacijami in tehnološkimi napravami.</w:t>
      </w:r>
    </w:p>
    <w:p w14:paraId="57255A8A" w14:textId="77777777" w:rsidR="004A32EE" w:rsidRDefault="004A32EE" w:rsidP="004A32EE">
      <w:pPr>
        <w:numPr>
          <w:ilvl w:val="0"/>
          <w:numId w:val="33"/>
        </w:numPr>
        <w:spacing w:after="0" w:line="240" w:lineRule="auto"/>
        <w:ind w:left="426" w:hanging="426"/>
        <w:rPr>
          <w:sz w:val="24"/>
        </w:rPr>
      </w:pPr>
      <w:r w:rsidRPr="00503C05">
        <w:rPr>
          <w:sz w:val="24"/>
        </w:rPr>
        <w:t>Gradbena parcela je zemljišče, sestavljeno iz ene ali več zemljiških parcel ali njihovih delov, na katerem stoji oziroma na katerem je predviden objekt in na katerem so urejene površine, ki služijo takšnemu objektu, oziroma je predvidena ureditev površin, ki bodo služile takšnemu objektu. Gradbena parcela stavbe je zemljišče, ki je trajno namenjeno redni rabi te stavbe</w:t>
      </w:r>
      <w:r>
        <w:rPr>
          <w:sz w:val="24"/>
        </w:rPr>
        <w:t xml:space="preserve">. </w:t>
      </w:r>
    </w:p>
    <w:p w14:paraId="4F0F480F" w14:textId="77777777" w:rsidR="004A32EE" w:rsidRDefault="004A32EE" w:rsidP="004A32EE">
      <w:pPr>
        <w:numPr>
          <w:ilvl w:val="0"/>
          <w:numId w:val="33"/>
        </w:numPr>
        <w:spacing w:after="0" w:line="240" w:lineRule="auto"/>
        <w:ind w:left="426" w:hanging="426"/>
        <w:rPr>
          <w:sz w:val="24"/>
        </w:rPr>
      </w:pPr>
      <w:r w:rsidRPr="00503C05">
        <w:rPr>
          <w:sz w:val="24"/>
        </w:rPr>
        <w:t>Bruto tlorisna površina je seštevek vseh tlorisnih površin objekta in se izračuna po standardu SIST ISO 9836</w:t>
      </w:r>
      <w:r>
        <w:rPr>
          <w:sz w:val="24"/>
        </w:rPr>
        <w:t xml:space="preserve">. </w:t>
      </w:r>
    </w:p>
    <w:p w14:paraId="184C3ED1" w14:textId="77777777" w:rsidR="004A32EE" w:rsidRDefault="004A32EE" w:rsidP="004A32EE">
      <w:pPr>
        <w:rPr>
          <w:sz w:val="24"/>
        </w:rPr>
      </w:pPr>
    </w:p>
    <w:p w14:paraId="31041E9A" w14:textId="77777777" w:rsidR="004A32EE" w:rsidRDefault="004A32EE" w:rsidP="004A32EE">
      <w:pPr>
        <w:jc w:val="center"/>
        <w:rPr>
          <w:sz w:val="24"/>
        </w:rPr>
      </w:pPr>
      <w:r>
        <w:rPr>
          <w:b/>
          <w:sz w:val="24"/>
        </w:rPr>
        <w:t>II. KOMUNALNA OPREMA</w:t>
      </w:r>
    </w:p>
    <w:p w14:paraId="5DBA3BE3" w14:textId="77777777" w:rsidR="00296F59" w:rsidRDefault="00296F59" w:rsidP="00296F59">
      <w:pPr>
        <w:spacing w:after="0" w:line="240" w:lineRule="auto"/>
        <w:jc w:val="center"/>
        <w:rPr>
          <w:b/>
          <w:sz w:val="24"/>
        </w:rPr>
      </w:pPr>
    </w:p>
    <w:p w14:paraId="32521404" w14:textId="77777777" w:rsidR="004A32EE" w:rsidRDefault="004A32EE" w:rsidP="00296F59">
      <w:pPr>
        <w:spacing w:after="0" w:line="240" w:lineRule="auto"/>
        <w:jc w:val="center"/>
        <w:rPr>
          <w:b/>
          <w:sz w:val="24"/>
        </w:rPr>
      </w:pPr>
      <w:r>
        <w:rPr>
          <w:b/>
          <w:sz w:val="24"/>
        </w:rPr>
        <w:t>4. člen</w:t>
      </w:r>
    </w:p>
    <w:p w14:paraId="11D6A4A3" w14:textId="77777777" w:rsidR="004A32EE" w:rsidRDefault="004A32EE" w:rsidP="00296F59">
      <w:pPr>
        <w:spacing w:after="0" w:line="240" w:lineRule="auto"/>
        <w:jc w:val="center"/>
        <w:rPr>
          <w:sz w:val="24"/>
        </w:rPr>
      </w:pPr>
      <w:r>
        <w:rPr>
          <w:b/>
          <w:sz w:val="24"/>
        </w:rPr>
        <w:t>(komunalna oprema)</w:t>
      </w:r>
    </w:p>
    <w:p w14:paraId="7276CA1E" w14:textId="77777777" w:rsidR="004A32EE" w:rsidRDefault="004A32EE" w:rsidP="004A32EE">
      <w:pPr>
        <w:jc w:val="center"/>
        <w:rPr>
          <w:sz w:val="24"/>
        </w:rPr>
      </w:pPr>
    </w:p>
    <w:p w14:paraId="5234D6FC" w14:textId="77777777" w:rsidR="004A32EE" w:rsidRDefault="004A32EE" w:rsidP="004A32EE">
      <w:pPr>
        <w:rPr>
          <w:rFonts w:cs="Arial"/>
          <w:sz w:val="24"/>
        </w:rPr>
      </w:pPr>
      <w:r>
        <w:rPr>
          <w:sz w:val="24"/>
        </w:rPr>
        <w:t>Na območju bo urejena naslednja komunalna oprema in druga gospodarska javna infrastruktura:</w:t>
      </w:r>
    </w:p>
    <w:p w14:paraId="50286593" w14:textId="77777777" w:rsidR="004A32EE" w:rsidRDefault="004A32EE" w:rsidP="004A32EE">
      <w:pPr>
        <w:numPr>
          <w:ilvl w:val="0"/>
          <w:numId w:val="35"/>
        </w:numPr>
        <w:spacing w:after="0" w:line="240" w:lineRule="auto"/>
        <w:rPr>
          <w:sz w:val="24"/>
        </w:rPr>
      </w:pPr>
      <w:r>
        <w:rPr>
          <w:sz w:val="24"/>
        </w:rPr>
        <w:t>komunalna oprema:</w:t>
      </w:r>
    </w:p>
    <w:p w14:paraId="38CDA50D" w14:textId="77777777" w:rsidR="004A32EE" w:rsidRDefault="004A32EE" w:rsidP="004A32EE">
      <w:pPr>
        <w:numPr>
          <w:ilvl w:val="1"/>
          <w:numId w:val="35"/>
        </w:numPr>
        <w:spacing w:after="0" w:line="240" w:lineRule="auto"/>
        <w:rPr>
          <w:sz w:val="24"/>
        </w:rPr>
      </w:pPr>
      <w:r>
        <w:rPr>
          <w:sz w:val="24"/>
        </w:rPr>
        <w:t>cestno omrežje,</w:t>
      </w:r>
    </w:p>
    <w:p w14:paraId="4441A5BC" w14:textId="77777777" w:rsidR="004A32EE" w:rsidRDefault="004A32EE" w:rsidP="004A32EE">
      <w:pPr>
        <w:numPr>
          <w:ilvl w:val="1"/>
          <w:numId w:val="35"/>
        </w:numPr>
        <w:spacing w:after="0" w:line="240" w:lineRule="auto"/>
        <w:rPr>
          <w:sz w:val="24"/>
        </w:rPr>
      </w:pPr>
      <w:r>
        <w:rPr>
          <w:sz w:val="24"/>
        </w:rPr>
        <w:t>vodovodno in hidrantno omrežje,</w:t>
      </w:r>
    </w:p>
    <w:p w14:paraId="257FF81D" w14:textId="77777777" w:rsidR="004A32EE" w:rsidRDefault="004A32EE" w:rsidP="004A32EE">
      <w:pPr>
        <w:numPr>
          <w:ilvl w:val="1"/>
          <w:numId w:val="35"/>
        </w:numPr>
        <w:spacing w:after="0" w:line="240" w:lineRule="auto"/>
        <w:rPr>
          <w:sz w:val="24"/>
        </w:rPr>
      </w:pPr>
      <w:r>
        <w:rPr>
          <w:sz w:val="24"/>
        </w:rPr>
        <w:t xml:space="preserve">kanalizacija komunalne odpadne vode </w:t>
      </w:r>
    </w:p>
    <w:p w14:paraId="395E29B5" w14:textId="77777777" w:rsidR="004A32EE" w:rsidRDefault="004A32EE" w:rsidP="004A32EE">
      <w:pPr>
        <w:numPr>
          <w:ilvl w:val="1"/>
          <w:numId w:val="35"/>
        </w:numPr>
        <w:spacing w:after="0" w:line="240" w:lineRule="auto"/>
        <w:rPr>
          <w:sz w:val="24"/>
        </w:rPr>
      </w:pPr>
      <w:r>
        <w:rPr>
          <w:sz w:val="24"/>
        </w:rPr>
        <w:t>kanalizacija padavinske odpadne vode,</w:t>
      </w:r>
    </w:p>
    <w:p w14:paraId="6C72CEEE" w14:textId="77777777" w:rsidR="004A32EE" w:rsidRDefault="004A32EE" w:rsidP="004A32EE">
      <w:pPr>
        <w:numPr>
          <w:ilvl w:val="0"/>
          <w:numId w:val="35"/>
        </w:numPr>
        <w:spacing w:after="0" w:line="240" w:lineRule="auto"/>
        <w:rPr>
          <w:sz w:val="24"/>
        </w:rPr>
      </w:pPr>
      <w:r>
        <w:rPr>
          <w:sz w:val="24"/>
        </w:rPr>
        <w:t>druga gospodarska javna infrastruktura:</w:t>
      </w:r>
    </w:p>
    <w:p w14:paraId="0B7979EC" w14:textId="77777777" w:rsidR="004A32EE" w:rsidRDefault="004A32EE" w:rsidP="004A32EE">
      <w:pPr>
        <w:numPr>
          <w:ilvl w:val="1"/>
          <w:numId w:val="35"/>
        </w:numPr>
        <w:spacing w:after="0" w:line="240" w:lineRule="auto"/>
        <w:rPr>
          <w:sz w:val="24"/>
        </w:rPr>
      </w:pPr>
      <w:r>
        <w:rPr>
          <w:sz w:val="24"/>
        </w:rPr>
        <w:t>NN elektroenergetsko omrežje,</w:t>
      </w:r>
    </w:p>
    <w:p w14:paraId="4E471725" w14:textId="77777777" w:rsidR="004A32EE" w:rsidRDefault="004A32EE" w:rsidP="004A32EE">
      <w:pPr>
        <w:numPr>
          <w:ilvl w:val="1"/>
          <w:numId w:val="35"/>
        </w:numPr>
        <w:spacing w:after="0" w:line="240" w:lineRule="auto"/>
        <w:rPr>
          <w:sz w:val="24"/>
        </w:rPr>
      </w:pPr>
      <w:r>
        <w:rPr>
          <w:sz w:val="24"/>
        </w:rPr>
        <w:t>omrežje kabelske televizije (KKS – omrežje),</w:t>
      </w:r>
    </w:p>
    <w:p w14:paraId="184FBA10" w14:textId="77777777" w:rsidR="004A32EE" w:rsidRDefault="004A32EE" w:rsidP="004A32EE">
      <w:pPr>
        <w:numPr>
          <w:ilvl w:val="1"/>
          <w:numId w:val="35"/>
        </w:numPr>
        <w:spacing w:after="0" w:line="240" w:lineRule="auto"/>
        <w:rPr>
          <w:sz w:val="24"/>
        </w:rPr>
      </w:pPr>
      <w:r>
        <w:rPr>
          <w:sz w:val="24"/>
        </w:rPr>
        <w:t>telekomunikacijsko (TK) omrežje.</w:t>
      </w:r>
    </w:p>
    <w:p w14:paraId="45A1C690" w14:textId="77777777" w:rsidR="004A32EE" w:rsidRDefault="004A32EE" w:rsidP="004A32EE">
      <w:pPr>
        <w:rPr>
          <w:sz w:val="24"/>
        </w:rPr>
      </w:pPr>
    </w:p>
    <w:p w14:paraId="678E3C2D" w14:textId="77777777" w:rsidR="004A32EE" w:rsidRDefault="004A32EE" w:rsidP="004A32EE">
      <w:pPr>
        <w:jc w:val="center"/>
        <w:rPr>
          <w:b/>
          <w:sz w:val="24"/>
        </w:rPr>
      </w:pPr>
      <w:r>
        <w:rPr>
          <w:b/>
          <w:sz w:val="24"/>
        </w:rPr>
        <w:t>III. OBRAČUNSKO OBMOČJE</w:t>
      </w:r>
    </w:p>
    <w:p w14:paraId="56A76DDA" w14:textId="77777777" w:rsidR="004A32EE" w:rsidRDefault="004A32EE" w:rsidP="004A32EE">
      <w:pPr>
        <w:rPr>
          <w:b/>
          <w:sz w:val="24"/>
        </w:rPr>
      </w:pPr>
    </w:p>
    <w:p w14:paraId="702E266C" w14:textId="77777777" w:rsidR="004A32EE" w:rsidRDefault="004A32EE" w:rsidP="00296F59">
      <w:pPr>
        <w:spacing w:after="0" w:line="240" w:lineRule="auto"/>
        <w:jc w:val="center"/>
        <w:rPr>
          <w:b/>
          <w:sz w:val="24"/>
        </w:rPr>
      </w:pPr>
      <w:r>
        <w:rPr>
          <w:b/>
          <w:sz w:val="24"/>
        </w:rPr>
        <w:t>5. člen</w:t>
      </w:r>
    </w:p>
    <w:p w14:paraId="35850275" w14:textId="77777777" w:rsidR="004A32EE" w:rsidRDefault="004A32EE" w:rsidP="00296F59">
      <w:pPr>
        <w:spacing w:after="0" w:line="240" w:lineRule="auto"/>
        <w:jc w:val="center"/>
        <w:rPr>
          <w:sz w:val="24"/>
        </w:rPr>
      </w:pPr>
      <w:r>
        <w:rPr>
          <w:b/>
          <w:sz w:val="24"/>
        </w:rPr>
        <w:t>(obračunska območja posameznih vrst komunalne opreme)</w:t>
      </w:r>
    </w:p>
    <w:p w14:paraId="4ABC1AD8" w14:textId="77777777" w:rsidR="004A32EE" w:rsidRDefault="004A32EE" w:rsidP="004A32EE">
      <w:pPr>
        <w:rPr>
          <w:sz w:val="24"/>
        </w:rPr>
      </w:pPr>
    </w:p>
    <w:p w14:paraId="2D5EB03B" w14:textId="77777777" w:rsidR="004A32EE" w:rsidRDefault="004A32EE" w:rsidP="004A32EE">
      <w:pPr>
        <w:numPr>
          <w:ilvl w:val="0"/>
          <w:numId w:val="36"/>
        </w:numPr>
        <w:spacing w:after="0" w:line="240" w:lineRule="auto"/>
        <w:ind w:left="426" w:hanging="426"/>
        <w:rPr>
          <w:sz w:val="24"/>
        </w:rPr>
      </w:pPr>
      <w:r>
        <w:rPr>
          <w:sz w:val="24"/>
        </w:rPr>
        <w:t>Obračunsko območje za predvideno in obstoječo komunalno opremo se nahaja znotraj ureditvenega območja OPPN.</w:t>
      </w:r>
    </w:p>
    <w:p w14:paraId="249B8028" w14:textId="77777777" w:rsidR="004A32EE" w:rsidRDefault="004A32EE" w:rsidP="004A32EE">
      <w:pPr>
        <w:ind w:left="426"/>
        <w:rPr>
          <w:sz w:val="24"/>
        </w:rPr>
      </w:pPr>
    </w:p>
    <w:p w14:paraId="7C904543" w14:textId="77777777" w:rsidR="004A32EE" w:rsidRDefault="004A32EE" w:rsidP="004A32EE">
      <w:pPr>
        <w:numPr>
          <w:ilvl w:val="0"/>
          <w:numId w:val="36"/>
        </w:numPr>
        <w:spacing w:after="0" w:line="240" w:lineRule="auto"/>
        <w:ind w:left="426" w:hanging="426"/>
        <w:rPr>
          <w:sz w:val="24"/>
        </w:rPr>
      </w:pPr>
      <w:r>
        <w:rPr>
          <w:sz w:val="24"/>
        </w:rPr>
        <w:t>V obračunskem območju so zajete gradbene parcele predvidenih objektov v skupni površini 5.810 m</w:t>
      </w:r>
      <w:r>
        <w:rPr>
          <w:sz w:val="24"/>
          <w:vertAlign w:val="superscript"/>
        </w:rPr>
        <w:t>2</w:t>
      </w:r>
      <w:r>
        <w:rPr>
          <w:sz w:val="24"/>
        </w:rPr>
        <w:t xml:space="preserve"> in predvideni objekti s skupno bruto tlorisno površino </w:t>
      </w:r>
      <w:r w:rsidRPr="004F00B2">
        <w:rPr>
          <w:sz w:val="24"/>
        </w:rPr>
        <w:t>3.024</w:t>
      </w:r>
      <w:r>
        <w:rPr>
          <w:sz w:val="24"/>
        </w:rPr>
        <w:t xml:space="preserve"> m</w:t>
      </w:r>
      <w:r>
        <w:rPr>
          <w:sz w:val="24"/>
          <w:vertAlign w:val="superscript"/>
        </w:rPr>
        <w:t>2</w:t>
      </w:r>
      <w:r>
        <w:rPr>
          <w:sz w:val="24"/>
        </w:rPr>
        <w:t>.</w:t>
      </w:r>
    </w:p>
    <w:p w14:paraId="2625986C" w14:textId="77777777" w:rsidR="004A32EE" w:rsidRDefault="004A32EE" w:rsidP="004A32EE">
      <w:pPr>
        <w:jc w:val="center"/>
        <w:rPr>
          <w:b/>
          <w:sz w:val="24"/>
        </w:rPr>
      </w:pPr>
      <w:r>
        <w:rPr>
          <w:b/>
          <w:sz w:val="24"/>
        </w:rPr>
        <w:t>IV. OBRAČUNSKI STROŠEK INVESTICIJE V NOVO KOMUNALNO OPREMO</w:t>
      </w:r>
    </w:p>
    <w:p w14:paraId="0B5529A0" w14:textId="77777777" w:rsidR="004A32EE" w:rsidRDefault="004A32EE" w:rsidP="004A32EE">
      <w:pPr>
        <w:jc w:val="center"/>
        <w:rPr>
          <w:sz w:val="24"/>
        </w:rPr>
      </w:pPr>
    </w:p>
    <w:p w14:paraId="5D2A900D" w14:textId="77777777" w:rsidR="004A32EE" w:rsidRDefault="004A32EE" w:rsidP="00296F59">
      <w:pPr>
        <w:spacing w:after="0" w:line="240" w:lineRule="auto"/>
        <w:jc w:val="center"/>
        <w:rPr>
          <w:b/>
          <w:sz w:val="24"/>
        </w:rPr>
      </w:pPr>
      <w:r>
        <w:rPr>
          <w:b/>
          <w:sz w:val="24"/>
        </w:rPr>
        <w:lastRenderedPageBreak/>
        <w:t>6. člen</w:t>
      </w:r>
    </w:p>
    <w:p w14:paraId="44E53404" w14:textId="77777777" w:rsidR="004A32EE" w:rsidRDefault="004A32EE" w:rsidP="00296F59">
      <w:pPr>
        <w:spacing w:after="0" w:line="240" w:lineRule="auto"/>
        <w:jc w:val="center"/>
        <w:rPr>
          <w:sz w:val="24"/>
        </w:rPr>
      </w:pPr>
      <w:r>
        <w:rPr>
          <w:b/>
          <w:sz w:val="24"/>
        </w:rPr>
        <w:t>(skupni in obračunski stroški)</w:t>
      </w:r>
    </w:p>
    <w:p w14:paraId="28094982" w14:textId="77777777" w:rsidR="004A32EE" w:rsidRDefault="004A32EE" w:rsidP="004A32EE">
      <w:pPr>
        <w:rPr>
          <w:sz w:val="24"/>
        </w:rPr>
      </w:pPr>
    </w:p>
    <w:p w14:paraId="0755C1B8" w14:textId="77777777" w:rsidR="004A32EE" w:rsidRDefault="004A32EE" w:rsidP="004A32EE">
      <w:pPr>
        <w:numPr>
          <w:ilvl w:val="0"/>
          <w:numId w:val="37"/>
        </w:numPr>
        <w:spacing w:after="0" w:line="240" w:lineRule="auto"/>
        <w:ind w:left="426" w:hanging="426"/>
        <w:rPr>
          <w:sz w:val="24"/>
        </w:rPr>
      </w:pPr>
      <w:r>
        <w:rPr>
          <w:sz w:val="24"/>
        </w:rPr>
        <w:t>Skupni stroški investicije obsegajo stroške za pridobitev in pripravo zemljišč, stroške za gradnjo nove komunalne opreme na območju OPPN in stroške za priklop obravnavane komunalne opreme izven območja OPPN.</w:t>
      </w:r>
    </w:p>
    <w:p w14:paraId="7FF559E0" w14:textId="77777777" w:rsidR="004A32EE" w:rsidRDefault="004A32EE" w:rsidP="004A32EE">
      <w:pPr>
        <w:ind w:left="426"/>
        <w:rPr>
          <w:sz w:val="24"/>
        </w:rPr>
      </w:pPr>
    </w:p>
    <w:p w14:paraId="0285E2C3" w14:textId="77777777" w:rsidR="004A32EE" w:rsidRDefault="004A32EE" w:rsidP="004A32EE">
      <w:pPr>
        <w:numPr>
          <w:ilvl w:val="0"/>
          <w:numId w:val="37"/>
        </w:numPr>
        <w:spacing w:after="0" w:line="240" w:lineRule="auto"/>
        <w:ind w:left="426" w:hanging="426"/>
        <w:rPr>
          <w:sz w:val="24"/>
        </w:rPr>
      </w:pPr>
      <w:r>
        <w:rPr>
          <w:sz w:val="24"/>
        </w:rPr>
        <w:t>Obračunski stroški investicije so skupni stroški investicije zmanjšani za</w:t>
      </w:r>
      <w:r>
        <w:rPr>
          <w:color w:val="FF0000"/>
          <w:sz w:val="24"/>
        </w:rPr>
        <w:t xml:space="preserve"> </w:t>
      </w:r>
      <w:r>
        <w:rPr>
          <w:sz w:val="24"/>
        </w:rPr>
        <w:t>sredstva, ki jih občina za izvedbo investicije pridobi iz drugih virov in so določeni v načrtu razvojnih programov občinskega proračuna.</w:t>
      </w:r>
    </w:p>
    <w:p w14:paraId="6558F408" w14:textId="77777777" w:rsidR="004A32EE" w:rsidRDefault="004A32EE" w:rsidP="004A32EE">
      <w:pPr>
        <w:rPr>
          <w:sz w:val="24"/>
        </w:rPr>
      </w:pPr>
    </w:p>
    <w:p w14:paraId="2096C2A8" w14:textId="77777777" w:rsidR="004A32EE" w:rsidRDefault="004A32EE" w:rsidP="004A32EE">
      <w:pPr>
        <w:numPr>
          <w:ilvl w:val="0"/>
          <w:numId w:val="37"/>
        </w:numPr>
        <w:spacing w:after="0" w:line="240" w:lineRule="auto"/>
        <w:ind w:left="426" w:hanging="426"/>
        <w:rPr>
          <w:sz w:val="24"/>
        </w:rPr>
      </w:pPr>
      <w:r>
        <w:rPr>
          <w:sz w:val="24"/>
        </w:rPr>
        <w:t>V obračunskih stroških investicije ni upoštevan strošek izgradnje elektroenergetskega, telekomunikacijskega (TK) omrežja, omrežja kabelske televizije (KKS) in plinovodnega omrežja, ki ne spadajo med obvezne lokalne gospodarske javne službe varstva okolja in objekte grajenega javnega dobra (občinske ceste, javna parkirišča in druge javne površine).</w:t>
      </w:r>
    </w:p>
    <w:p w14:paraId="52B67927" w14:textId="77777777" w:rsidR="004A32EE" w:rsidRDefault="004A32EE" w:rsidP="004A32EE">
      <w:pPr>
        <w:ind w:left="426"/>
        <w:rPr>
          <w:sz w:val="24"/>
        </w:rPr>
      </w:pPr>
    </w:p>
    <w:p w14:paraId="3D52AA01" w14:textId="0E55F694" w:rsidR="004A32EE" w:rsidRDefault="004A32EE" w:rsidP="004A32EE">
      <w:pPr>
        <w:numPr>
          <w:ilvl w:val="0"/>
          <w:numId w:val="37"/>
        </w:numPr>
        <w:spacing w:after="0" w:line="240" w:lineRule="auto"/>
        <w:ind w:left="426" w:hanging="426"/>
        <w:rPr>
          <w:sz w:val="24"/>
        </w:rPr>
      </w:pPr>
      <w:r>
        <w:rPr>
          <w:sz w:val="24"/>
        </w:rPr>
        <w:t>Skupni stroški investicije v novo komunalno opremo na območju OPPN znašajo skupaj 3</w:t>
      </w:r>
      <w:r w:rsidR="00960E82">
        <w:rPr>
          <w:sz w:val="24"/>
        </w:rPr>
        <w:t>21</w:t>
      </w:r>
      <w:r>
        <w:rPr>
          <w:sz w:val="24"/>
        </w:rPr>
        <w:t>.</w:t>
      </w:r>
      <w:r w:rsidR="00960E82">
        <w:rPr>
          <w:sz w:val="24"/>
        </w:rPr>
        <w:t>174</w:t>
      </w:r>
      <w:r>
        <w:rPr>
          <w:sz w:val="24"/>
        </w:rPr>
        <w:t xml:space="preserve"> €, kot sledi:</w:t>
      </w:r>
    </w:p>
    <w:p w14:paraId="2750C43A" w14:textId="77777777" w:rsidR="004A32EE" w:rsidRDefault="004A32EE" w:rsidP="004A32EE">
      <w:pPr>
        <w:rPr>
          <w:sz w:val="24"/>
        </w:rPr>
      </w:pPr>
    </w:p>
    <w:tbl>
      <w:tblPr>
        <w:tblW w:w="7812" w:type="dxa"/>
        <w:jc w:val="center"/>
        <w:tblCellMar>
          <w:left w:w="70" w:type="dxa"/>
          <w:right w:w="70" w:type="dxa"/>
        </w:tblCellMar>
        <w:tblLook w:val="04A0" w:firstRow="1" w:lastRow="0" w:firstColumn="1" w:lastColumn="0" w:noHBand="0" w:noVBand="1"/>
      </w:tblPr>
      <w:tblGrid>
        <w:gridCol w:w="11"/>
        <w:gridCol w:w="5958"/>
        <w:gridCol w:w="1843"/>
      </w:tblGrid>
      <w:tr w:rsidR="004A32EE" w14:paraId="2ADC7E1E" w14:textId="77777777" w:rsidTr="00937EEE">
        <w:trPr>
          <w:gridBefore w:val="1"/>
          <w:wBefore w:w="11" w:type="dxa"/>
          <w:trHeight w:val="340"/>
          <w:tblHeader/>
          <w:jc w:val="center"/>
        </w:trPr>
        <w:tc>
          <w:tcPr>
            <w:tcW w:w="5958" w:type="dxa"/>
            <w:noWrap/>
            <w:vAlign w:val="bottom"/>
            <w:hideMark/>
          </w:tcPr>
          <w:p w14:paraId="5DD696C0" w14:textId="77777777" w:rsidR="004A32EE" w:rsidRDefault="004A32EE" w:rsidP="00937EEE">
            <w:pPr>
              <w:rPr>
                <w:rFonts w:cs="Arial"/>
                <w:b/>
                <w:color w:val="222222"/>
                <w:sz w:val="22"/>
                <w:szCs w:val="22"/>
              </w:rPr>
            </w:pPr>
            <w:r>
              <w:rPr>
                <w:rFonts w:cs="Arial"/>
                <w:b/>
                <w:color w:val="222222"/>
                <w:sz w:val="22"/>
                <w:szCs w:val="22"/>
              </w:rPr>
              <w:t>Investicije:</w:t>
            </w:r>
          </w:p>
        </w:tc>
        <w:tc>
          <w:tcPr>
            <w:tcW w:w="1843" w:type="dxa"/>
            <w:noWrap/>
            <w:vAlign w:val="bottom"/>
            <w:hideMark/>
          </w:tcPr>
          <w:p w14:paraId="0C621C18" w14:textId="77777777" w:rsidR="004A32EE" w:rsidRDefault="004A32EE" w:rsidP="00937EEE">
            <w:pPr>
              <w:jc w:val="right"/>
              <w:rPr>
                <w:rFonts w:cs="Arial"/>
                <w:b/>
                <w:color w:val="222222"/>
                <w:sz w:val="22"/>
                <w:szCs w:val="22"/>
              </w:rPr>
            </w:pPr>
          </w:p>
        </w:tc>
      </w:tr>
      <w:tr w:rsidR="004A32EE" w14:paraId="58256498" w14:textId="77777777" w:rsidTr="00937EEE">
        <w:trPr>
          <w:trHeight w:val="340"/>
          <w:jc w:val="center"/>
        </w:trPr>
        <w:tc>
          <w:tcPr>
            <w:tcW w:w="5969" w:type="dxa"/>
            <w:gridSpan w:val="2"/>
            <w:vAlign w:val="center"/>
            <w:hideMark/>
          </w:tcPr>
          <w:p w14:paraId="67DEFD9E" w14:textId="77777777" w:rsidR="004A32EE" w:rsidRDefault="004A32EE" w:rsidP="00937EEE">
            <w:pPr>
              <w:autoSpaceDE w:val="0"/>
              <w:autoSpaceDN w:val="0"/>
              <w:adjustRightInd w:val="0"/>
              <w:rPr>
                <w:rFonts w:cs="Arial"/>
                <w:color w:val="222222"/>
                <w:sz w:val="22"/>
                <w:szCs w:val="22"/>
              </w:rPr>
            </w:pPr>
            <w:r>
              <w:rPr>
                <w:sz w:val="22"/>
                <w:szCs w:val="22"/>
              </w:rPr>
              <w:t>1. STROŠKI PRIDOBIVANJA IN PRIPRAVE ZEMLJIŠČ</w:t>
            </w:r>
          </w:p>
        </w:tc>
        <w:tc>
          <w:tcPr>
            <w:tcW w:w="1843" w:type="dxa"/>
            <w:vAlign w:val="center"/>
            <w:hideMark/>
          </w:tcPr>
          <w:p w14:paraId="70B4837E" w14:textId="77777777" w:rsidR="004A32EE" w:rsidRDefault="004A32EE" w:rsidP="00937EEE">
            <w:pPr>
              <w:jc w:val="right"/>
              <w:rPr>
                <w:rFonts w:cs="Arial"/>
                <w:color w:val="222222"/>
                <w:sz w:val="22"/>
                <w:szCs w:val="22"/>
              </w:rPr>
            </w:pPr>
            <w:r>
              <w:rPr>
                <w:sz w:val="22"/>
                <w:szCs w:val="22"/>
              </w:rPr>
              <w:t>44.192 €</w:t>
            </w:r>
          </w:p>
        </w:tc>
      </w:tr>
      <w:tr w:rsidR="004A32EE" w14:paraId="30AB1B39" w14:textId="77777777" w:rsidTr="00937EEE">
        <w:trPr>
          <w:trHeight w:val="340"/>
          <w:jc w:val="center"/>
        </w:trPr>
        <w:tc>
          <w:tcPr>
            <w:tcW w:w="5969" w:type="dxa"/>
            <w:gridSpan w:val="2"/>
            <w:vAlign w:val="center"/>
            <w:hideMark/>
          </w:tcPr>
          <w:p w14:paraId="2D9103BF" w14:textId="77777777" w:rsidR="004A32EE" w:rsidRDefault="004A32EE" w:rsidP="00937EEE">
            <w:pPr>
              <w:autoSpaceDE w:val="0"/>
              <w:autoSpaceDN w:val="0"/>
              <w:adjustRightInd w:val="0"/>
              <w:rPr>
                <w:rFonts w:cs="Arial"/>
                <w:color w:val="222222"/>
                <w:sz w:val="22"/>
                <w:szCs w:val="22"/>
              </w:rPr>
            </w:pPr>
            <w:r>
              <w:rPr>
                <w:sz w:val="22"/>
                <w:szCs w:val="22"/>
              </w:rPr>
              <w:t>2. STROŠKI GRADNJE KOMUNALNE OPREME</w:t>
            </w:r>
          </w:p>
        </w:tc>
        <w:tc>
          <w:tcPr>
            <w:tcW w:w="1843" w:type="dxa"/>
            <w:vAlign w:val="center"/>
            <w:hideMark/>
          </w:tcPr>
          <w:p w14:paraId="2F4978C6" w14:textId="77777777" w:rsidR="004A32EE" w:rsidRDefault="004A32EE" w:rsidP="00937EEE">
            <w:pPr>
              <w:jc w:val="right"/>
              <w:rPr>
                <w:rFonts w:cs="Arial"/>
                <w:color w:val="222222"/>
                <w:sz w:val="22"/>
                <w:szCs w:val="22"/>
              </w:rPr>
            </w:pPr>
            <w:r>
              <w:rPr>
                <w:sz w:val="22"/>
                <w:szCs w:val="22"/>
              </w:rPr>
              <w:t>/</w:t>
            </w:r>
          </w:p>
        </w:tc>
      </w:tr>
      <w:tr w:rsidR="004A32EE" w14:paraId="4E03118E" w14:textId="77777777" w:rsidTr="00937EEE">
        <w:trPr>
          <w:trHeight w:val="340"/>
          <w:jc w:val="center"/>
        </w:trPr>
        <w:tc>
          <w:tcPr>
            <w:tcW w:w="5969" w:type="dxa"/>
            <w:gridSpan w:val="2"/>
            <w:vAlign w:val="center"/>
            <w:hideMark/>
          </w:tcPr>
          <w:p w14:paraId="2F4024A3" w14:textId="77777777" w:rsidR="004A32EE" w:rsidRDefault="004A32EE" w:rsidP="00937EEE">
            <w:pPr>
              <w:autoSpaceDE w:val="0"/>
              <w:autoSpaceDN w:val="0"/>
              <w:adjustRightInd w:val="0"/>
              <w:ind w:left="709"/>
              <w:rPr>
                <w:rFonts w:cs="Arial"/>
                <w:color w:val="222222"/>
                <w:sz w:val="22"/>
                <w:szCs w:val="22"/>
              </w:rPr>
            </w:pPr>
            <w:r>
              <w:rPr>
                <w:sz w:val="22"/>
                <w:szCs w:val="22"/>
              </w:rPr>
              <w:t>CESTE IN CESTNA RAZSVETLJAVA</w:t>
            </w:r>
          </w:p>
        </w:tc>
        <w:tc>
          <w:tcPr>
            <w:tcW w:w="1843" w:type="dxa"/>
            <w:vAlign w:val="center"/>
            <w:hideMark/>
          </w:tcPr>
          <w:p w14:paraId="4ACA4D44" w14:textId="43E76088" w:rsidR="004A32EE" w:rsidRDefault="00960E82" w:rsidP="00960E82">
            <w:pPr>
              <w:jc w:val="right"/>
              <w:rPr>
                <w:rFonts w:cs="Arial"/>
                <w:color w:val="222222"/>
                <w:sz w:val="22"/>
                <w:szCs w:val="22"/>
              </w:rPr>
            </w:pPr>
            <w:r>
              <w:rPr>
                <w:color w:val="000000"/>
                <w:sz w:val="22"/>
                <w:szCs w:val="22"/>
              </w:rPr>
              <w:t>62</w:t>
            </w:r>
            <w:r w:rsidR="004A32EE">
              <w:rPr>
                <w:color w:val="000000"/>
                <w:sz w:val="22"/>
                <w:szCs w:val="22"/>
              </w:rPr>
              <w:t>.</w:t>
            </w:r>
            <w:r>
              <w:rPr>
                <w:color w:val="000000"/>
                <w:sz w:val="22"/>
                <w:szCs w:val="22"/>
              </w:rPr>
              <w:t>699</w:t>
            </w:r>
            <w:r w:rsidR="004A32EE">
              <w:rPr>
                <w:color w:val="000000"/>
                <w:sz w:val="22"/>
                <w:szCs w:val="22"/>
              </w:rPr>
              <w:t xml:space="preserve"> €</w:t>
            </w:r>
          </w:p>
        </w:tc>
      </w:tr>
      <w:tr w:rsidR="004A32EE" w14:paraId="0F507B3C" w14:textId="77777777" w:rsidTr="00937EEE">
        <w:trPr>
          <w:trHeight w:val="340"/>
          <w:jc w:val="center"/>
        </w:trPr>
        <w:tc>
          <w:tcPr>
            <w:tcW w:w="5969" w:type="dxa"/>
            <w:gridSpan w:val="2"/>
            <w:vAlign w:val="center"/>
            <w:hideMark/>
          </w:tcPr>
          <w:p w14:paraId="66C544FB" w14:textId="77777777" w:rsidR="004A32EE" w:rsidRDefault="004A32EE" w:rsidP="00937EEE">
            <w:pPr>
              <w:autoSpaceDE w:val="0"/>
              <w:autoSpaceDN w:val="0"/>
              <w:adjustRightInd w:val="0"/>
              <w:ind w:left="709"/>
              <w:rPr>
                <w:rFonts w:cs="Arial"/>
                <w:color w:val="222222"/>
                <w:sz w:val="22"/>
                <w:szCs w:val="22"/>
              </w:rPr>
            </w:pPr>
            <w:r>
              <w:rPr>
                <w:sz w:val="22"/>
                <w:szCs w:val="22"/>
              </w:rPr>
              <w:t>KANALIZACIJA KOMUNALNE ODPADNE VODE</w:t>
            </w:r>
          </w:p>
        </w:tc>
        <w:tc>
          <w:tcPr>
            <w:tcW w:w="1843" w:type="dxa"/>
            <w:vAlign w:val="center"/>
            <w:hideMark/>
          </w:tcPr>
          <w:p w14:paraId="38F44D91" w14:textId="77777777" w:rsidR="004A32EE" w:rsidRDefault="004A32EE" w:rsidP="00937EEE">
            <w:pPr>
              <w:jc w:val="right"/>
              <w:rPr>
                <w:rFonts w:cs="Arial"/>
                <w:color w:val="222222"/>
                <w:sz w:val="22"/>
                <w:szCs w:val="22"/>
              </w:rPr>
            </w:pPr>
            <w:r>
              <w:rPr>
                <w:color w:val="000000"/>
                <w:sz w:val="22"/>
                <w:szCs w:val="22"/>
              </w:rPr>
              <w:t>47.600 €</w:t>
            </w:r>
          </w:p>
        </w:tc>
      </w:tr>
      <w:tr w:rsidR="004A32EE" w14:paraId="405EADB4" w14:textId="77777777" w:rsidTr="00937EEE">
        <w:trPr>
          <w:trHeight w:val="340"/>
          <w:jc w:val="center"/>
        </w:trPr>
        <w:tc>
          <w:tcPr>
            <w:tcW w:w="5969" w:type="dxa"/>
            <w:gridSpan w:val="2"/>
            <w:vAlign w:val="center"/>
            <w:hideMark/>
          </w:tcPr>
          <w:p w14:paraId="1D94722F" w14:textId="77777777" w:rsidR="004A32EE" w:rsidRDefault="004A32EE" w:rsidP="00937EEE">
            <w:pPr>
              <w:autoSpaceDE w:val="0"/>
              <w:autoSpaceDN w:val="0"/>
              <w:adjustRightInd w:val="0"/>
              <w:ind w:left="709"/>
              <w:rPr>
                <w:rFonts w:cs="Arial"/>
                <w:color w:val="222222"/>
                <w:sz w:val="22"/>
                <w:szCs w:val="22"/>
              </w:rPr>
            </w:pPr>
            <w:r>
              <w:rPr>
                <w:sz w:val="22"/>
                <w:szCs w:val="22"/>
              </w:rPr>
              <w:t>KANALIZACIJA PADAVINSKIH ODPADNIH VOD</w:t>
            </w:r>
          </w:p>
        </w:tc>
        <w:tc>
          <w:tcPr>
            <w:tcW w:w="1843" w:type="dxa"/>
            <w:vAlign w:val="center"/>
            <w:hideMark/>
          </w:tcPr>
          <w:p w14:paraId="62ED3031" w14:textId="77777777" w:rsidR="004A32EE" w:rsidRDefault="004A32EE" w:rsidP="00937EEE">
            <w:pPr>
              <w:jc w:val="right"/>
              <w:rPr>
                <w:rFonts w:cs="Arial"/>
                <w:color w:val="222222"/>
                <w:sz w:val="22"/>
                <w:szCs w:val="22"/>
              </w:rPr>
            </w:pPr>
            <w:r>
              <w:rPr>
                <w:color w:val="000000"/>
                <w:sz w:val="22"/>
                <w:szCs w:val="22"/>
              </w:rPr>
              <w:t>40.600 €</w:t>
            </w:r>
          </w:p>
        </w:tc>
      </w:tr>
      <w:tr w:rsidR="004A32EE" w14:paraId="0378F474" w14:textId="77777777" w:rsidTr="00937EEE">
        <w:trPr>
          <w:trHeight w:val="340"/>
          <w:jc w:val="center"/>
        </w:trPr>
        <w:tc>
          <w:tcPr>
            <w:tcW w:w="5969" w:type="dxa"/>
            <w:gridSpan w:val="2"/>
            <w:vAlign w:val="center"/>
            <w:hideMark/>
          </w:tcPr>
          <w:p w14:paraId="0B3AAD6F" w14:textId="77777777" w:rsidR="004A32EE" w:rsidRDefault="004A32EE" w:rsidP="00937EEE">
            <w:pPr>
              <w:autoSpaceDE w:val="0"/>
              <w:autoSpaceDN w:val="0"/>
              <w:adjustRightInd w:val="0"/>
              <w:ind w:left="709"/>
              <w:rPr>
                <w:rFonts w:cs="Arial"/>
                <w:color w:val="222222"/>
                <w:sz w:val="22"/>
                <w:szCs w:val="22"/>
              </w:rPr>
            </w:pPr>
            <w:r>
              <w:rPr>
                <w:sz w:val="22"/>
                <w:szCs w:val="22"/>
              </w:rPr>
              <w:t>VODOVODNO IN HIDRANTNO OMREŽJE</w:t>
            </w:r>
          </w:p>
        </w:tc>
        <w:tc>
          <w:tcPr>
            <w:tcW w:w="1843" w:type="dxa"/>
            <w:vAlign w:val="center"/>
            <w:hideMark/>
          </w:tcPr>
          <w:p w14:paraId="651C2309" w14:textId="77777777" w:rsidR="004A32EE" w:rsidRDefault="004A32EE" w:rsidP="00937EEE">
            <w:pPr>
              <w:jc w:val="right"/>
              <w:rPr>
                <w:rFonts w:cs="Arial"/>
                <w:color w:val="222222"/>
                <w:sz w:val="22"/>
                <w:szCs w:val="22"/>
              </w:rPr>
            </w:pPr>
            <w:r>
              <w:rPr>
                <w:color w:val="000000"/>
                <w:sz w:val="22"/>
                <w:szCs w:val="22"/>
              </w:rPr>
              <w:t>41.990 €</w:t>
            </w:r>
          </w:p>
        </w:tc>
      </w:tr>
      <w:tr w:rsidR="004A32EE" w14:paraId="6AA6EA20" w14:textId="77777777" w:rsidTr="00937EEE">
        <w:trPr>
          <w:trHeight w:val="340"/>
          <w:jc w:val="center"/>
        </w:trPr>
        <w:tc>
          <w:tcPr>
            <w:tcW w:w="5969" w:type="dxa"/>
            <w:gridSpan w:val="2"/>
            <w:vAlign w:val="center"/>
            <w:hideMark/>
          </w:tcPr>
          <w:p w14:paraId="5246B3FF" w14:textId="77777777" w:rsidR="004A32EE" w:rsidRDefault="004A32EE" w:rsidP="00937EEE">
            <w:pPr>
              <w:autoSpaceDE w:val="0"/>
              <w:autoSpaceDN w:val="0"/>
              <w:adjustRightInd w:val="0"/>
              <w:ind w:left="709"/>
              <w:rPr>
                <w:rFonts w:cs="Arial"/>
                <w:color w:val="222222"/>
                <w:sz w:val="22"/>
                <w:szCs w:val="22"/>
              </w:rPr>
            </w:pPr>
            <w:r>
              <w:rPr>
                <w:sz w:val="22"/>
                <w:szCs w:val="22"/>
              </w:rPr>
              <w:t>RAVNANJE Z ODPADKI (EKO-OTOK)</w:t>
            </w:r>
          </w:p>
        </w:tc>
        <w:tc>
          <w:tcPr>
            <w:tcW w:w="1843" w:type="dxa"/>
            <w:vAlign w:val="center"/>
            <w:hideMark/>
          </w:tcPr>
          <w:p w14:paraId="7D741DC4" w14:textId="77777777" w:rsidR="004A32EE" w:rsidRDefault="004A32EE" w:rsidP="00937EEE">
            <w:pPr>
              <w:jc w:val="right"/>
              <w:rPr>
                <w:rFonts w:cs="Arial"/>
                <w:color w:val="222222"/>
                <w:sz w:val="22"/>
                <w:szCs w:val="22"/>
              </w:rPr>
            </w:pPr>
            <w:r>
              <w:rPr>
                <w:color w:val="000000"/>
                <w:sz w:val="22"/>
                <w:szCs w:val="22"/>
              </w:rPr>
              <w:t>2.500 €</w:t>
            </w:r>
          </w:p>
        </w:tc>
      </w:tr>
      <w:tr w:rsidR="004A32EE" w14:paraId="67210E13" w14:textId="77777777" w:rsidTr="00937EEE">
        <w:trPr>
          <w:trHeight w:val="340"/>
          <w:jc w:val="center"/>
        </w:trPr>
        <w:tc>
          <w:tcPr>
            <w:tcW w:w="5969" w:type="dxa"/>
            <w:gridSpan w:val="2"/>
            <w:vAlign w:val="center"/>
            <w:hideMark/>
          </w:tcPr>
          <w:p w14:paraId="2070CCA1" w14:textId="77777777" w:rsidR="004A32EE" w:rsidRDefault="004A32EE" w:rsidP="00937EEE">
            <w:pPr>
              <w:autoSpaceDE w:val="0"/>
              <w:autoSpaceDN w:val="0"/>
              <w:adjustRightInd w:val="0"/>
              <w:ind w:left="709"/>
              <w:rPr>
                <w:rFonts w:cs="Arial"/>
                <w:color w:val="222222"/>
                <w:sz w:val="22"/>
                <w:szCs w:val="22"/>
              </w:rPr>
            </w:pPr>
            <w:r>
              <w:rPr>
                <w:sz w:val="22"/>
                <w:szCs w:val="22"/>
              </w:rPr>
              <w:t>PLINOVOD</w:t>
            </w:r>
          </w:p>
        </w:tc>
        <w:tc>
          <w:tcPr>
            <w:tcW w:w="1843" w:type="dxa"/>
            <w:vAlign w:val="center"/>
            <w:hideMark/>
          </w:tcPr>
          <w:p w14:paraId="226711C2" w14:textId="77777777" w:rsidR="004A32EE" w:rsidRDefault="004A32EE" w:rsidP="00937EEE">
            <w:pPr>
              <w:jc w:val="right"/>
              <w:rPr>
                <w:rFonts w:cs="Arial"/>
                <w:color w:val="000000"/>
                <w:sz w:val="22"/>
                <w:szCs w:val="22"/>
              </w:rPr>
            </w:pPr>
            <w:r>
              <w:rPr>
                <w:color w:val="000000"/>
                <w:sz w:val="22"/>
                <w:szCs w:val="22"/>
              </w:rPr>
              <w:t xml:space="preserve">15.000 €   </w:t>
            </w:r>
          </w:p>
        </w:tc>
      </w:tr>
      <w:tr w:rsidR="004A32EE" w14:paraId="70A603D7" w14:textId="77777777" w:rsidTr="00937EEE">
        <w:trPr>
          <w:trHeight w:val="340"/>
          <w:jc w:val="center"/>
        </w:trPr>
        <w:tc>
          <w:tcPr>
            <w:tcW w:w="5969" w:type="dxa"/>
            <w:gridSpan w:val="2"/>
            <w:vAlign w:val="center"/>
            <w:hideMark/>
          </w:tcPr>
          <w:p w14:paraId="7A25DD7E" w14:textId="77777777" w:rsidR="004A32EE" w:rsidRDefault="004A32EE" w:rsidP="00937EEE">
            <w:pPr>
              <w:autoSpaceDE w:val="0"/>
              <w:autoSpaceDN w:val="0"/>
              <w:adjustRightInd w:val="0"/>
              <w:ind w:left="709"/>
              <w:rPr>
                <w:rFonts w:cs="Arial"/>
                <w:color w:val="222222"/>
                <w:sz w:val="22"/>
                <w:szCs w:val="22"/>
              </w:rPr>
            </w:pPr>
            <w:r>
              <w:rPr>
                <w:sz w:val="22"/>
                <w:szCs w:val="22"/>
              </w:rPr>
              <w:t>ELEKTROENERGETSKO OMREŽJE</w:t>
            </w:r>
          </w:p>
        </w:tc>
        <w:tc>
          <w:tcPr>
            <w:tcW w:w="1843" w:type="dxa"/>
            <w:vAlign w:val="center"/>
            <w:hideMark/>
          </w:tcPr>
          <w:p w14:paraId="19AF2EE0" w14:textId="77777777" w:rsidR="004A32EE" w:rsidRDefault="004A32EE" w:rsidP="00937EEE">
            <w:pPr>
              <w:jc w:val="right"/>
              <w:rPr>
                <w:rFonts w:cs="Arial"/>
                <w:color w:val="222222"/>
                <w:sz w:val="22"/>
                <w:szCs w:val="22"/>
              </w:rPr>
            </w:pPr>
            <w:r>
              <w:rPr>
                <w:color w:val="000000"/>
                <w:sz w:val="22"/>
                <w:szCs w:val="22"/>
              </w:rPr>
              <w:t>22.058 €</w:t>
            </w:r>
          </w:p>
        </w:tc>
      </w:tr>
      <w:tr w:rsidR="004A32EE" w14:paraId="3ADEC9EF" w14:textId="77777777" w:rsidTr="00937EEE">
        <w:trPr>
          <w:trHeight w:val="340"/>
          <w:jc w:val="center"/>
        </w:trPr>
        <w:tc>
          <w:tcPr>
            <w:tcW w:w="5969" w:type="dxa"/>
            <w:gridSpan w:val="2"/>
            <w:vAlign w:val="center"/>
            <w:hideMark/>
          </w:tcPr>
          <w:p w14:paraId="2BEE3F5A" w14:textId="77777777" w:rsidR="004A32EE" w:rsidRDefault="004A32EE" w:rsidP="00937EEE">
            <w:pPr>
              <w:autoSpaceDE w:val="0"/>
              <w:autoSpaceDN w:val="0"/>
              <w:adjustRightInd w:val="0"/>
              <w:ind w:left="709"/>
              <w:rPr>
                <w:rFonts w:cs="Arial"/>
                <w:color w:val="222222"/>
                <w:sz w:val="22"/>
                <w:szCs w:val="22"/>
              </w:rPr>
            </w:pPr>
            <w:r>
              <w:rPr>
                <w:sz w:val="22"/>
                <w:szCs w:val="22"/>
              </w:rPr>
              <w:t>TELEKOMUNIKACIJSKO, OPTIČNO IN KTV OMREŽJE</w:t>
            </w:r>
          </w:p>
        </w:tc>
        <w:tc>
          <w:tcPr>
            <w:tcW w:w="1843" w:type="dxa"/>
            <w:vAlign w:val="center"/>
            <w:hideMark/>
          </w:tcPr>
          <w:p w14:paraId="6E011711" w14:textId="77777777" w:rsidR="004A32EE" w:rsidRDefault="004A32EE" w:rsidP="00937EEE">
            <w:pPr>
              <w:jc w:val="right"/>
              <w:rPr>
                <w:rFonts w:cs="Arial"/>
                <w:color w:val="222222"/>
                <w:sz w:val="22"/>
                <w:szCs w:val="22"/>
              </w:rPr>
            </w:pPr>
            <w:r>
              <w:rPr>
                <w:color w:val="000000"/>
                <w:sz w:val="22"/>
                <w:szCs w:val="22"/>
              </w:rPr>
              <w:t>44.536 €</w:t>
            </w:r>
          </w:p>
        </w:tc>
      </w:tr>
      <w:tr w:rsidR="004A32EE" w14:paraId="2EA43C97" w14:textId="77777777" w:rsidTr="00937EEE">
        <w:trPr>
          <w:trHeight w:val="340"/>
          <w:jc w:val="center"/>
        </w:trPr>
        <w:tc>
          <w:tcPr>
            <w:tcW w:w="5969" w:type="dxa"/>
            <w:gridSpan w:val="2"/>
          </w:tcPr>
          <w:p w14:paraId="0FF598E3" w14:textId="77777777" w:rsidR="004A32EE" w:rsidRDefault="004A32EE" w:rsidP="00937EEE">
            <w:pPr>
              <w:autoSpaceDE w:val="0"/>
              <w:autoSpaceDN w:val="0"/>
              <w:adjustRightInd w:val="0"/>
              <w:rPr>
                <w:rFonts w:cs="Arial"/>
                <w:b/>
                <w:bCs/>
                <w:color w:val="222222"/>
                <w:sz w:val="22"/>
                <w:szCs w:val="22"/>
              </w:rPr>
            </w:pPr>
          </w:p>
        </w:tc>
        <w:tc>
          <w:tcPr>
            <w:tcW w:w="1843" w:type="dxa"/>
            <w:vAlign w:val="center"/>
            <w:hideMark/>
          </w:tcPr>
          <w:p w14:paraId="5BF705BE" w14:textId="77777777" w:rsidR="004A32EE" w:rsidRDefault="004A32EE" w:rsidP="00937EEE">
            <w:pPr>
              <w:jc w:val="right"/>
              <w:rPr>
                <w:rFonts w:cs="Arial"/>
                <w:b/>
                <w:bCs/>
                <w:color w:val="222222"/>
                <w:sz w:val="22"/>
                <w:szCs w:val="22"/>
              </w:rPr>
            </w:pPr>
            <w:r>
              <w:rPr>
                <w:b/>
                <w:bCs/>
                <w:sz w:val="22"/>
                <w:szCs w:val="22"/>
              </w:rPr>
              <w:t> </w:t>
            </w:r>
          </w:p>
        </w:tc>
      </w:tr>
      <w:tr w:rsidR="004A32EE" w14:paraId="26ECF9E8" w14:textId="77777777" w:rsidTr="00937EEE">
        <w:trPr>
          <w:trHeight w:val="340"/>
          <w:jc w:val="center"/>
        </w:trPr>
        <w:tc>
          <w:tcPr>
            <w:tcW w:w="5969" w:type="dxa"/>
            <w:gridSpan w:val="2"/>
            <w:vAlign w:val="center"/>
            <w:hideMark/>
          </w:tcPr>
          <w:p w14:paraId="6DB53C47" w14:textId="77777777" w:rsidR="004A32EE" w:rsidRDefault="004A32EE" w:rsidP="00937EEE">
            <w:pPr>
              <w:autoSpaceDE w:val="0"/>
              <w:autoSpaceDN w:val="0"/>
              <w:adjustRightInd w:val="0"/>
              <w:jc w:val="right"/>
              <w:rPr>
                <w:rFonts w:cs="Arial"/>
                <w:b/>
                <w:bCs/>
                <w:color w:val="222222"/>
                <w:sz w:val="22"/>
                <w:szCs w:val="22"/>
              </w:rPr>
            </w:pPr>
            <w:r>
              <w:rPr>
                <w:b/>
                <w:bCs/>
                <w:sz w:val="22"/>
                <w:szCs w:val="22"/>
              </w:rPr>
              <w:t>SKUPNI STROŠKI brez DDV</w:t>
            </w:r>
          </w:p>
        </w:tc>
        <w:tc>
          <w:tcPr>
            <w:tcW w:w="1843" w:type="dxa"/>
            <w:vAlign w:val="center"/>
            <w:hideMark/>
          </w:tcPr>
          <w:p w14:paraId="5CD65E50" w14:textId="11908B30" w:rsidR="004A32EE" w:rsidRDefault="004A32EE" w:rsidP="00960E82">
            <w:pPr>
              <w:jc w:val="right"/>
              <w:rPr>
                <w:rFonts w:cs="Arial"/>
                <w:b/>
                <w:bCs/>
                <w:color w:val="222222"/>
                <w:sz w:val="22"/>
                <w:szCs w:val="22"/>
              </w:rPr>
            </w:pPr>
            <w:r>
              <w:rPr>
                <w:b/>
                <w:bCs/>
                <w:color w:val="000000"/>
                <w:sz w:val="22"/>
                <w:szCs w:val="22"/>
              </w:rPr>
              <w:t>3</w:t>
            </w:r>
            <w:r w:rsidR="00960E82">
              <w:rPr>
                <w:b/>
                <w:bCs/>
                <w:color w:val="000000"/>
                <w:sz w:val="22"/>
                <w:szCs w:val="22"/>
              </w:rPr>
              <w:t>21</w:t>
            </w:r>
            <w:r>
              <w:rPr>
                <w:b/>
                <w:bCs/>
                <w:color w:val="000000"/>
                <w:sz w:val="22"/>
                <w:szCs w:val="22"/>
              </w:rPr>
              <w:t>.</w:t>
            </w:r>
            <w:r w:rsidR="00960E82">
              <w:rPr>
                <w:b/>
                <w:bCs/>
                <w:color w:val="000000"/>
                <w:sz w:val="22"/>
                <w:szCs w:val="22"/>
              </w:rPr>
              <w:t>174</w:t>
            </w:r>
            <w:r>
              <w:rPr>
                <w:b/>
                <w:bCs/>
                <w:color w:val="000000"/>
                <w:sz w:val="22"/>
                <w:szCs w:val="22"/>
              </w:rPr>
              <w:t xml:space="preserve"> €</w:t>
            </w:r>
          </w:p>
        </w:tc>
      </w:tr>
    </w:tbl>
    <w:p w14:paraId="6C3C00C3" w14:textId="77777777" w:rsidR="004A32EE" w:rsidRDefault="004A32EE" w:rsidP="004A32EE">
      <w:pPr>
        <w:rPr>
          <w:color w:val="222222"/>
          <w:sz w:val="24"/>
        </w:rPr>
      </w:pPr>
    </w:p>
    <w:p w14:paraId="54F61D9E" w14:textId="276C29E6" w:rsidR="004A32EE" w:rsidRDefault="004A32EE" w:rsidP="004A32EE">
      <w:pPr>
        <w:numPr>
          <w:ilvl w:val="0"/>
          <w:numId w:val="37"/>
        </w:numPr>
        <w:spacing w:after="0" w:line="240" w:lineRule="auto"/>
        <w:ind w:left="426" w:hanging="426"/>
        <w:rPr>
          <w:sz w:val="24"/>
        </w:rPr>
      </w:pPr>
      <w:r>
        <w:rPr>
          <w:sz w:val="24"/>
        </w:rPr>
        <w:t>Obračunski stroški investicije v novo komunalno opremo na območju OPPN znašajo skupaj 23</w:t>
      </w:r>
      <w:r w:rsidR="00960E82">
        <w:rPr>
          <w:sz w:val="24"/>
        </w:rPr>
        <w:t>9</w:t>
      </w:r>
      <w:r>
        <w:rPr>
          <w:sz w:val="24"/>
        </w:rPr>
        <w:t>.</w:t>
      </w:r>
      <w:r w:rsidR="00960E82">
        <w:rPr>
          <w:sz w:val="24"/>
        </w:rPr>
        <w:t>580</w:t>
      </w:r>
      <w:r>
        <w:rPr>
          <w:sz w:val="24"/>
        </w:rPr>
        <w:t xml:space="preserve"> €, kot sledi:</w:t>
      </w:r>
    </w:p>
    <w:p w14:paraId="00DB1C15" w14:textId="77777777" w:rsidR="004A32EE" w:rsidRDefault="004A32EE" w:rsidP="004A32EE">
      <w:pPr>
        <w:rPr>
          <w:sz w:val="24"/>
        </w:rPr>
      </w:pPr>
    </w:p>
    <w:tbl>
      <w:tblPr>
        <w:tblW w:w="7873" w:type="dxa"/>
        <w:jc w:val="center"/>
        <w:tblCellMar>
          <w:left w:w="70" w:type="dxa"/>
          <w:right w:w="70" w:type="dxa"/>
        </w:tblCellMar>
        <w:tblLook w:val="04A0" w:firstRow="1" w:lastRow="0" w:firstColumn="1" w:lastColumn="0" w:noHBand="0" w:noVBand="1"/>
      </w:tblPr>
      <w:tblGrid>
        <w:gridCol w:w="11"/>
        <w:gridCol w:w="6053"/>
        <w:gridCol w:w="1809"/>
      </w:tblGrid>
      <w:tr w:rsidR="004A32EE" w14:paraId="4684C071" w14:textId="77777777" w:rsidTr="00937EEE">
        <w:trPr>
          <w:gridBefore w:val="1"/>
          <w:wBefore w:w="11" w:type="dxa"/>
          <w:trHeight w:val="340"/>
          <w:jc w:val="center"/>
        </w:trPr>
        <w:tc>
          <w:tcPr>
            <w:tcW w:w="6053" w:type="dxa"/>
            <w:noWrap/>
            <w:vAlign w:val="bottom"/>
            <w:hideMark/>
          </w:tcPr>
          <w:p w14:paraId="70D0F165" w14:textId="77777777" w:rsidR="004A32EE" w:rsidRDefault="004A32EE" w:rsidP="00937EEE">
            <w:pPr>
              <w:rPr>
                <w:rFonts w:cs="Arial"/>
                <w:b/>
                <w:color w:val="222222"/>
                <w:sz w:val="22"/>
                <w:szCs w:val="22"/>
              </w:rPr>
            </w:pPr>
            <w:r>
              <w:rPr>
                <w:b/>
                <w:sz w:val="22"/>
                <w:szCs w:val="22"/>
              </w:rPr>
              <w:lastRenderedPageBreak/>
              <w:t>Investicije</w:t>
            </w:r>
          </w:p>
        </w:tc>
        <w:tc>
          <w:tcPr>
            <w:tcW w:w="1809" w:type="dxa"/>
            <w:noWrap/>
            <w:vAlign w:val="bottom"/>
            <w:hideMark/>
          </w:tcPr>
          <w:p w14:paraId="1AC9B07F" w14:textId="77777777" w:rsidR="004A32EE" w:rsidRDefault="004A32EE" w:rsidP="00937EEE">
            <w:pPr>
              <w:jc w:val="right"/>
              <w:rPr>
                <w:rFonts w:cs="Arial"/>
                <w:b/>
                <w:color w:val="222222"/>
                <w:sz w:val="22"/>
                <w:szCs w:val="22"/>
              </w:rPr>
            </w:pPr>
            <w:r>
              <w:rPr>
                <w:b/>
                <w:sz w:val="22"/>
                <w:szCs w:val="22"/>
              </w:rPr>
              <w:t>Vrednost [€]</w:t>
            </w:r>
          </w:p>
        </w:tc>
      </w:tr>
      <w:tr w:rsidR="004A32EE" w14:paraId="401D561C" w14:textId="77777777" w:rsidTr="00937EEE">
        <w:trPr>
          <w:trHeight w:val="340"/>
          <w:jc w:val="center"/>
        </w:trPr>
        <w:tc>
          <w:tcPr>
            <w:tcW w:w="6064" w:type="dxa"/>
            <w:gridSpan w:val="2"/>
            <w:vAlign w:val="center"/>
            <w:hideMark/>
          </w:tcPr>
          <w:p w14:paraId="6DD793C0" w14:textId="77777777" w:rsidR="004A32EE" w:rsidRDefault="004A32EE" w:rsidP="00937EEE">
            <w:pPr>
              <w:autoSpaceDE w:val="0"/>
              <w:autoSpaceDN w:val="0"/>
              <w:adjustRightInd w:val="0"/>
              <w:rPr>
                <w:rFonts w:cs="Arial"/>
                <w:color w:val="222222"/>
                <w:sz w:val="22"/>
                <w:szCs w:val="22"/>
              </w:rPr>
            </w:pPr>
            <w:r>
              <w:rPr>
                <w:sz w:val="22"/>
                <w:szCs w:val="22"/>
              </w:rPr>
              <w:t>1. STROŠKI PRIDOBIVANJA IN PRIPRAVE ZEMLJIŠČ</w:t>
            </w:r>
          </w:p>
        </w:tc>
        <w:tc>
          <w:tcPr>
            <w:tcW w:w="1809" w:type="dxa"/>
            <w:vAlign w:val="center"/>
            <w:hideMark/>
          </w:tcPr>
          <w:p w14:paraId="024C31C0" w14:textId="77777777" w:rsidR="004A32EE" w:rsidRDefault="004A32EE" w:rsidP="00937EEE">
            <w:pPr>
              <w:jc w:val="right"/>
              <w:rPr>
                <w:rFonts w:cs="Arial"/>
                <w:color w:val="222222"/>
                <w:sz w:val="22"/>
                <w:szCs w:val="22"/>
              </w:rPr>
            </w:pPr>
            <w:r>
              <w:rPr>
                <w:sz w:val="22"/>
                <w:szCs w:val="22"/>
              </w:rPr>
              <w:t>44.192 €</w:t>
            </w:r>
          </w:p>
        </w:tc>
      </w:tr>
      <w:tr w:rsidR="004A32EE" w14:paraId="4E0FCE04" w14:textId="77777777" w:rsidTr="00937EEE">
        <w:trPr>
          <w:trHeight w:val="340"/>
          <w:jc w:val="center"/>
        </w:trPr>
        <w:tc>
          <w:tcPr>
            <w:tcW w:w="6064" w:type="dxa"/>
            <w:gridSpan w:val="2"/>
            <w:vAlign w:val="center"/>
            <w:hideMark/>
          </w:tcPr>
          <w:p w14:paraId="407D5554" w14:textId="77777777" w:rsidR="004A32EE" w:rsidRDefault="004A32EE" w:rsidP="00937EEE">
            <w:pPr>
              <w:autoSpaceDE w:val="0"/>
              <w:autoSpaceDN w:val="0"/>
              <w:adjustRightInd w:val="0"/>
              <w:rPr>
                <w:rFonts w:cs="Arial"/>
                <w:color w:val="222222"/>
                <w:sz w:val="22"/>
                <w:szCs w:val="22"/>
              </w:rPr>
            </w:pPr>
            <w:r>
              <w:rPr>
                <w:sz w:val="22"/>
                <w:szCs w:val="22"/>
              </w:rPr>
              <w:t>2. STROŠKI GRADNJE KOMUNALNE OPREME</w:t>
            </w:r>
          </w:p>
        </w:tc>
        <w:tc>
          <w:tcPr>
            <w:tcW w:w="1809" w:type="dxa"/>
            <w:vAlign w:val="center"/>
            <w:hideMark/>
          </w:tcPr>
          <w:p w14:paraId="233F4A3D" w14:textId="77777777" w:rsidR="004A32EE" w:rsidRDefault="004A32EE" w:rsidP="00937EEE">
            <w:pPr>
              <w:jc w:val="right"/>
              <w:rPr>
                <w:rFonts w:cs="Arial"/>
                <w:color w:val="222222"/>
                <w:sz w:val="22"/>
                <w:szCs w:val="22"/>
              </w:rPr>
            </w:pPr>
            <w:r>
              <w:rPr>
                <w:sz w:val="22"/>
                <w:szCs w:val="22"/>
              </w:rPr>
              <w:t>/</w:t>
            </w:r>
          </w:p>
        </w:tc>
      </w:tr>
      <w:tr w:rsidR="004A32EE" w14:paraId="4BF16AF0" w14:textId="77777777" w:rsidTr="00937EEE">
        <w:trPr>
          <w:trHeight w:val="340"/>
          <w:jc w:val="center"/>
        </w:trPr>
        <w:tc>
          <w:tcPr>
            <w:tcW w:w="6064" w:type="dxa"/>
            <w:gridSpan w:val="2"/>
            <w:vAlign w:val="center"/>
            <w:hideMark/>
          </w:tcPr>
          <w:p w14:paraId="4F5F50B6" w14:textId="77777777" w:rsidR="004A32EE" w:rsidRDefault="004A32EE" w:rsidP="00937EEE">
            <w:pPr>
              <w:autoSpaceDE w:val="0"/>
              <w:autoSpaceDN w:val="0"/>
              <w:adjustRightInd w:val="0"/>
              <w:ind w:left="709"/>
              <w:rPr>
                <w:rFonts w:cs="Arial"/>
                <w:color w:val="222222"/>
                <w:sz w:val="22"/>
                <w:szCs w:val="22"/>
              </w:rPr>
            </w:pPr>
            <w:r>
              <w:rPr>
                <w:sz w:val="22"/>
                <w:szCs w:val="22"/>
              </w:rPr>
              <w:t>CESTE IN CESTNA RAZSVETLJAVA</w:t>
            </w:r>
          </w:p>
        </w:tc>
        <w:tc>
          <w:tcPr>
            <w:tcW w:w="1809" w:type="dxa"/>
            <w:vAlign w:val="center"/>
            <w:hideMark/>
          </w:tcPr>
          <w:p w14:paraId="16A8271E" w14:textId="332D4F1D" w:rsidR="004A32EE" w:rsidRDefault="00960E82" w:rsidP="00960E82">
            <w:pPr>
              <w:jc w:val="right"/>
              <w:rPr>
                <w:rFonts w:cs="Arial"/>
                <w:color w:val="222222"/>
                <w:sz w:val="22"/>
                <w:szCs w:val="22"/>
              </w:rPr>
            </w:pPr>
            <w:r>
              <w:rPr>
                <w:color w:val="000000"/>
                <w:sz w:val="22"/>
                <w:szCs w:val="22"/>
              </w:rPr>
              <w:t>62</w:t>
            </w:r>
            <w:r w:rsidR="004A32EE">
              <w:rPr>
                <w:color w:val="000000"/>
                <w:sz w:val="22"/>
                <w:szCs w:val="22"/>
              </w:rPr>
              <w:t>.</w:t>
            </w:r>
            <w:r>
              <w:rPr>
                <w:color w:val="000000"/>
                <w:sz w:val="22"/>
                <w:szCs w:val="22"/>
              </w:rPr>
              <w:t>699</w:t>
            </w:r>
            <w:r w:rsidR="004A32EE">
              <w:rPr>
                <w:color w:val="000000"/>
                <w:sz w:val="22"/>
                <w:szCs w:val="22"/>
              </w:rPr>
              <w:t xml:space="preserve"> €</w:t>
            </w:r>
          </w:p>
        </w:tc>
      </w:tr>
      <w:tr w:rsidR="004A32EE" w14:paraId="2DEBC32D" w14:textId="77777777" w:rsidTr="00937EEE">
        <w:trPr>
          <w:trHeight w:val="340"/>
          <w:jc w:val="center"/>
        </w:trPr>
        <w:tc>
          <w:tcPr>
            <w:tcW w:w="6064" w:type="dxa"/>
            <w:gridSpan w:val="2"/>
            <w:vAlign w:val="center"/>
            <w:hideMark/>
          </w:tcPr>
          <w:p w14:paraId="07A04625" w14:textId="77777777" w:rsidR="004A32EE" w:rsidRDefault="004A32EE" w:rsidP="00937EEE">
            <w:pPr>
              <w:autoSpaceDE w:val="0"/>
              <w:autoSpaceDN w:val="0"/>
              <w:adjustRightInd w:val="0"/>
              <w:ind w:left="709"/>
              <w:rPr>
                <w:rFonts w:cs="Arial"/>
                <w:color w:val="222222"/>
                <w:sz w:val="22"/>
                <w:szCs w:val="22"/>
              </w:rPr>
            </w:pPr>
            <w:r>
              <w:rPr>
                <w:sz w:val="22"/>
                <w:szCs w:val="22"/>
              </w:rPr>
              <w:t>KANALIZACIJA KOMUNALNE ODPADNE VODE</w:t>
            </w:r>
          </w:p>
        </w:tc>
        <w:tc>
          <w:tcPr>
            <w:tcW w:w="1809" w:type="dxa"/>
            <w:vAlign w:val="center"/>
            <w:hideMark/>
          </w:tcPr>
          <w:p w14:paraId="2AAF9B76" w14:textId="77777777" w:rsidR="004A32EE" w:rsidRDefault="004A32EE" w:rsidP="00937EEE">
            <w:pPr>
              <w:jc w:val="right"/>
              <w:rPr>
                <w:rFonts w:cs="Arial"/>
                <w:color w:val="222222"/>
                <w:sz w:val="22"/>
                <w:szCs w:val="22"/>
              </w:rPr>
            </w:pPr>
            <w:r>
              <w:rPr>
                <w:color w:val="000000"/>
                <w:sz w:val="22"/>
                <w:szCs w:val="22"/>
              </w:rPr>
              <w:t>47.600 €</w:t>
            </w:r>
          </w:p>
        </w:tc>
      </w:tr>
      <w:tr w:rsidR="004A32EE" w14:paraId="3ACF0294" w14:textId="77777777" w:rsidTr="00937EEE">
        <w:trPr>
          <w:trHeight w:val="340"/>
          <w:jc w:val="center"/>
        </w:trPr>
        <w:tc>
          <w:tcPr>
            <w:tcW w:w="6064" w:type="dxa"/>
            <w:gridSpan w:val="2"/>
            <w:vAlign w:val="center"/>
            <w:hideMark/>
          </w:tcPr>
          <w:p w14:paraId="48AB6FDC" w14:textId="77777777" w:rsidR="004A32EE" w:rsidRDefault="004A32EE" w:rsidP="00937EEE">
            <w:pPr>
              <w:autoSpaceDE w:val="0"/>
              <w:autoSpaceDN w:val="0"/>
              <w:adjustRightInd w:val="0"/>
              <w:ind w:left="709"/>
              <w:rPr>
                <w:rFonts w:cs="Arial"/>
                <w:color w:val="222222"/>
                <w:sz w:val="22"/>
                <w:szCs w:val="22"/>
              </w:rPr>
            </w:pPr>
            <w:r>
              <w:rPr>
                <w:sz w:val="22"/>
                <w:szCs w:val="22"/>
              </w:rPr>
              <w:t>KANALIZACIJA PADAVINSKIH ODPADNIH VOD</w:t>
            </w:r>
          </w:p>
        </w:tc>
        <w:tc>
          <w:tcPr>
            <w:tcW w:w="1809" w:type="dxa"/>
            <w:vAlign w:val="center"/>
            <w:hideMark/>
          </w:tcPr>
          <w:p w14:paraId="73EF34F1" w14:textId="77777777" w:rsidR="004A32EE" w:rsidRDefault="004A32EE" w:rsidP="00937EEE">
            <w:pPr>
              <w:jc w:val="right"/>
              <w:rPr>
                <w:rFonts w:cs="Arial"/>
                <w:color w:val="222222"/>
                <w:sz w:val="22"/>
                <w:szCs w:val="22"/>
              </w:rPr>
            </w:pPr>
            <w:r>
              <w:rPr>
                <w:color w:val="000000"/>
                <w:sz w:val="22"/>
                <w:szCs w:val="22"/>
              </w:rPr>
              <w:t>40.600 €</w:t>
            </w:r>
          </w:p>
        </w:tc>
      </w:tr>
      <w:tr w:rsidR="004A32EE" w14:paraId="347E5262" w14:textId="77777777" w:rsidTr="00937EEE">
        <w:trPr>
          <w:trHeight w:val="340"/>
          <w:jc w:val="center"/>
        </w:trPr>
        <w:tc>
          <w:tcPr>
            <w:tcW w:w="6064" w:type="dxa"/>
            <w:gridSpan w:val="2"/>
            <w:vAlign w:val="center"/>
            <w:hideMark/>
          </w:tcPr>
          <w:p w14:paraId="32A2B983" w14:textId="77777777" w:rsidR="004A32EE" w:rsidRDefault="004A32EE" w:rsidP="00937EEE">
            <w:pPr>
              <w:autoSpaceDE w:val="0"/>
              <w:autoSpaceDN w:val="0"/>
              <w:adjustRightInd w:val="0"/>
              <w:ind w:left="709"/>
              <w:rPr>
                <w:rFonts w:cs="Arial"/>
                <w:color w:val="222222"/>
                <w:sz w:val="22"/>
                <w:szCs w:val="22"/>
              </w:rPr>
            </w:pPr>
            <w:r>
              <w:rPr>
                <w:sz w:val="22"/>
                <w:szCs w:val="22"/>
              </w:rPr>
              <w:t>VODOVODNO IN HIDRANTNO OMREŽJE</w:t>
            </w:r>
          </w:p>
        </w:tc>
        <w:tc>
          <w:tcPr>
            <w:tcW w:w="1809" w:type="dxa"/>
            <w:vAlign w:val="center"/>
            <w:hideMark/>
          </w:tcPr>
          <w:p w14:paraId="27B3B6F3" w14:textId="77777777" w:rsidR="004A32EE" w:rsidRDefault="004A32EE" w:rsidP="00937EEE">
            <w:pPr>
              <w:jc w:val="right"/>
              <w:rPr>
                <w:rFonts w:cs="Arial"/>
                <w:color w:val="222222"/>
                <w:sz w:val="22"/>
                <w:szCs w:val="22"/>
              </w:rPr>
            </w:pPr>
            <w:r>
              <w:rPr>
                <w:color w:val="000000"/>
                <w:sz w:val="22"/>
                <w:szCs w:val="22"/>
              </w:rPr>
              <w:t>41.990 €</w:t>
            </w:r>
          </w:p>
        </w:tc>
      </w:tr>
      <w:tr w:rsidR="004A32EE" w14:paraId="2B6CCBAE" w14:textId="77777777" w:rsidTr="00937EEE">
        <w:trPr>
          <w:trHeight w:val="340"/>
          <w:jc w:val="center"/>
        </w:trPr>
        <w:tc>
          <w:tcPr>
            <w:tcW w:w="6064" w:type="dxa"/>
            <w:gridSpan w:val="2"/>
            <w:vAlign w:val="center"/>
            <w:hideMark/>
          </w:tcPr>
          <w:p w14:paraId="6D2B45BA" w14:textId="77777777" w:rsidR="004A32EE" w:rsidRDefault="004A32EE" w:rsidP="00937EEE">
            <w:pPr>
              <w:autoSpaceDE w:val="0"/>
              <w:autoSpaceDN w:val="0"/>
              <w:adjustRightInd w:val="0"/>
              <w:ind w:left="709"/>
              <w:rPr>
                <w:rFonts w:cs="Arial"/>
                <w:color w:val="222222"/>
                <w:sz w:val="22"/>
                <w:szCs w:val="22"/>
              </w:rPr>
            </w:pPr>
            <w:r>
              <w:rPr>
                <w:sz w:val="22"/>
                <w:szCs w:val="22"/>
              </w:rPr>
              <w:t>RAVNANJE Z ODPADKI (EKO-OTOK)</w:t>
            </w:r>
          </w:p>
        </w:tc>
        <w:tc>
          <w:tcPr>
            <w:tcW w:w="1809" w:type="dxa"/>
            <w:vAlign w:val="center"/>
            <w:hideMark/>
          </w:tcPr>
          <w:p w14:paraId="301EDF64" w14:textId="77777777" w:rsidR="004A32EE" w:rsidRDefault="004A32EE" w:rsidP="00937EEE">
            <w:pPr>
              <w:jc w:val="right"/>
              <w:rPr>
                <w:rFonts w:cs="Arial"/>
                <w:color w:val="222222"/>
                <w:sz w:val="22"/>
                <w:szCs w:val="22"/>
              </w:rPr>
            </w:pPr>
            <w:r>
              <w:rPr>
                <w:color w:val="000000"/>
                <w:sz w:val="22"/>
                <w:szCs w:val="22"/>
              </w:rPr>
              <w:t>2.500 €</w:t>
            </w:r>
          </w:p>
        </w:tc>
      </w:tr>
      <w:tr w:rsidR="004A32EE" w14:paraId="69BFACF1" w14:textId="77777777" w:rsidTr="00937EEE">
        <w:trPr>
          <w:trHeight w:val="340"/>
          <w:jc w:val="center"/>
        </w:trPr>
        <w:tc>
          <w:tcPr>
            <w:tcW w:w="6064" w:type="dxa"/>
            <w:gridSpan w:val="2"/>
          </w:tcPr>
          <w:p w14:paraId="07CEAF93" w14:textId="77777777" w:rsidR="004A32EE" w:rsidRDefault="004A32EE" w:rsidP="00937EEE">
            <w:pPr>
              <w:autoSpaceDE w:val="0"/>
              <w:autoSpaceDN w:val="0"/>
              <w:adjustRightInd w:val="0"/>
              <w:rPr>
                <w:rFonts w:cs="Arial"/>
                <w:b/>
                <w:bCs/>
                <w:color w:val="222222"/>
                <w:sz w:val="22"/>
                <w:szCs w:val="22"/>
              </w:rPr>
            </w:pPr>
          </w:p>
        </w:tc>
        <w:tc>
          <w:tcPr>
            <w:tcW w:w="1809" w:type="dxa"/>
            <w:vAlign w:val="center"/>
            <w:hideMark/>
          </w:tcPr>
          <w:p w14:paraId="1F325A52" w14:textId="77777777" w:rsidR="004A32EE" w:rsidRDefault="004A32EE" w:rsidP="00937EEE">
            <w:pPr>
              <w:jc w:val="right"/>
              <w:rPr>
                <w:rFonts w:cs="Arial"/>
                <w:b/>
                <w:bCs/>
                <w:color w:val="222222"/>
                <w:sz w:val="22"/>
                <w:szCs w:val="22"/>
              </w:rPr>
            </w:pPr>
            <w:r>
              <w:rPr>
                <w:b/>
                <w:bCs/>
                <w:sz w:val="22"/>
                <w:szCs w:val="22"/>
              </w:rPr>
              <w:t> </w:t>
            </w:r>
          </w:p>
        </w:tc>
      </w:tr>
      <w:tr w:rsidR="004A32EE" w14:paraId="66A711CA" w14:textId="77777777" w:rsidTr="00937EEE">
        <w:trPr>
          <w:trHeight w:val="340"/>
          <w:jc w:val="center"/>
        </w:trPr>
        <w:tc>
          <w:tcPr>
            <w:tcW w:w="6064" w:type="dxa"/>
            <w:gridSpan w:val="2"/>
            <w:vAlign w:val="center"/>
            <w:hideMark/>
          </w:tcPr>
          <w:p w14:paraId="795A7962" w14:textId="77777777" w:rsidR="004A32EE" w:rsidRDefault="004A32EE" w:rsidP="00937EEE">
            <w:pPr>
              <w:autoSpaceDE w:val="0"/>
              <w:autoSpaceDN w:val="0"/>
              <w:adjustRightInd w:val="0"/>
              <w:jc w:val="right"/>
              <w:rPr>
                <w:rFonts w:cs="Arial"/>
                <w:b/>
                <w:bCs/>
                <w:color w:val="222222"/>
                <w:sz w:val="22"/>
                <w:szCs w:val="22"/>
              </w:rPr>
            </w:pPr>
            <w:r>
              <w:rPr>
                <w:b/>
                <w:bCs/>
                <w:sz w:val="22"/>
                <w:szCs w:val="22"/>
              </w:rPr>
              <w:t>SKUPNI STROŠKI brez DDV</w:t>
            </w:r>
          </w:p>
        </w:tc>
        <w:tc>
          <w:tcPr>
            <w:tcW w:w="1809" w:type="dxa"/>
            <w:vAlign w:val="center"/>
            <w:hideMark/>
          </w:tcPr>
          <w:p w14:paraId="1EEF8AA8" w14:textId="69B4F261" w:rsidR="004A32EE" w:rsidRDefault="004A32EE" w:rsidP="00960E82">
            <w:pPr>
              <w:jc w:val="right"/>
              <w:rPr>
                <w:rFonts w:cs="Arial"/>
                <w:b/>
                <w:bCs/>
                <w:color w:val="222222"/>
                <w:sz w:val="22"/>
                <w:szCs w:val="22"/>
              </w:rPr>
            </w:pPr>
            <w:r>
              <w:rPr>
                <w:b/>
                <w:bCs/>
                <w:color w:val="000000"/>
                <w:sz w:val="22"/>
                <w:szCs w:val="22"/>
              </w:rPr>
              <w:t>23</w:t>
            </w:r>
            <w:r w:rsidR="00960E82">
              <w:rPr>
                <w:b/>
                <w:bCs/>
                <w:color w:val="000000"/>
                <w:sz w:val="22"/>
                <w:szCs w:val="22"/>
              </w:rPr>
              <w:t>9</w:t>
            </w:r>
            <w:r>
              <w:rPr>
                <w:b/>
                <w:bCs/>
                <w:color w:val="000000"/>
                <w:sz w:val="22"/>
                <w:szCs w:val="22"/>
              </w:rPr>
              <w:t>.</w:t>
            </w:r>
            <w:r w:rsidR="00960E82">
              <w:rPr>
                <w:b/>
                <w:bCs/>
                <w:color w:val="000000"/>
                <w:sz w:val="22"/>
                <w:szCs w:val="22"/>
              </w:rPr>
              <w:t>580</w:t>
            </w:r>
            <w:r>
              <w:rPr>
                <w:b/>
                <w:bCs/>
                <w:color w:val="000000"/>
                <w:sz w:val="22"/>
                <w:szCs w:val="22"/>
              </w:rPr>
              <w:t xml:space="preserve"> €</w:t>
            </w:r>
          </w:p>
        </w:tc>
      </w:tr>
    </w:tbl>
    <w:p w14:paraId="32626C84" w14:textId="77777777" w:rsidR="004A32EE" w:rsidRDefault="004A32EE" w:rsidP="004A32EE">
      <w:pPr>
        <w:rPr>
          <w:color w:val="222222"/>
          <w:sz w:val="24"/>
        </w:rPr>
      </w:pPr>
    </w:p>
    <w:p w14:paraId="2A1B481B" w14:textId="77777777" w:rsidR="004A32EE" w:rsidRDefault="004A32EE" w:rsidP="004A32EE">
      <w:pPr>
        <w:jc w:val="center"/>
        <w:rPr>
          <w:b/>
          <w:sz w:val="24"/>
        </w:rPr>
      </w:pPr>
      <w:r>
        <w:rPr>
          <w:b/>
          <w:sz w:val="24"/>
        </w:rPr>
        <w:t>V. PRERAČUN OBRAČUNSKIH STROŠKOV INVESTICIJE NA ENOTO MERE</w:t>
      </w:r>
    </w:p>
    <w:p w14:paraId="73AA1044" w14:textId="77777777" w:rsidR="004A32EE" w:rsidRDefault="004A32EE" w:rsidP="004A32EE">
      <w:pPr>
        <w:jc w:val="center"/>
        <w:rPr>
          <w:b/>
          <w:sz w:val="24"/>
        </w:rPr>
      </w:pPr>
    </w:p>
    <w:p w14:paraId="5E3F0673" w14:textId="77777777" w:rsidR="004A32EE" w:rsidRDefault="004A32EE" w:rsidP="004A32EE">
      <w:pPr>
        <w:jc w:val="center"/>
        <w:rPr>
          <w:b/>
          <w:sz w:val="24"/>
        </w:rPr>
      </w:pPr>
      <w:r>
        <w:rPr>
          <w:b/>
          <w:sz w:val="24"/>
        </w:rPr>
        <w:t>7. člen</w:t>
      </w:r>
    </w:p>
    <w:p w14:paraId="6E6D06CF" w14:textId="77777777" w:rsidR="004A32EE" w:rsidRDefault="004A32EE" w:rsidP="004A32EE">
      <w:pPr>
        <w:numPr>
          <w:ilvl w:val="0"/>
          <w:numId w:val="38"/>
        </w:numPr>
        <w:spacing w:after="0" w:line="240" w:lineRule="auto"/>
        <w:ind w:left="426" w:hanging="426"/>
        <w:rPr>
          <w:sz w:val="24"/>
        </w:rPr>
      </w:pPr>
      <w:r w:rsidRPr="0097194B">
        <w:rPr>
          <w:sz w:val="24"/>
        </w:rPr>
        <w:t>Osnova za odmero komunalnega prispevka, za posamezno vrsto komunalne opreme na obračunskem območju, je višina obračunskih stroškov investicije v novo komunalno opremo na območju</w:t>
      </w:r>
      <w:r>
        <w:rPr>
          <w:sz w:val="24"/>
        </w:rPr>
        <w:t>.</w:t>
      </w:r>
    </w:p>
    <w:p w14:paraId="67AB1906" w14:textId="77777777" w:rsidR="004A32EE" w:rsidRDefault="004A32EE" w:rsidP="004A32EE">
      <w:pPr>
        <w:ind w:left="426"/>
        <w:rPr>
          <w:sz w:val="24"/>
        </w:rPr>
      </w:pPr>
    </w:p>
    <w:p w14:paraId="29EBF5B0" w14:textId="77777777" w:rsidR="004A32EE" w:rsidRDefault="004A32EE" w:rsidP="004A32EE">
      <w:pPr>
        <w:numPr>
          <w:ilvl w:val="0"/>
          <w:numId w:val="38"/>
        </w:numPr>
        <w:spacing w:after="0" w:line="240" w:lineRule="auto"/>
        <w:ind w:left="426" w:hanging="426"/>
        <w:rPr>
          <w:sz w:val="24"/>
        </w:rPr>
      </w:pPr>
      <w:r w:rsidRPr="0097194B">
        <w:rPr>
          <w:sz w:val="24"/>
        </w:rPr>
        <w:t>Za odmero komunalnega prispevka zavezancem, se obračunske stroške investicije, za posamezno vrsto komunalne opreme, preračuna na m</w:t>
      </w:r>
      <w:r w:rsidRPr="0097194B">
        <w:rPr>
          <w:sz w:val="24"/>
          <w:vertAlign w:val="superscript"/>
        </w:rPr>
        <w:t>2</w:t>
      </w:r>
      <w:r w:rsidRPr="0097194B">
        <w:rPr>
          <w:sz w:val="24"/>
        </w:rPr>
        <w:t xml:space="preserve"> gradbene parcele objekta (</w:t>
      </w:r>
      <w:proofErr w:type="spellStart"/>
      <w:r w:rsidRPr="0097194B">
        <w:rPr>
          <w:sz w:val="24"/>
        </w:rPr>
        <w:t>C</w:t>
      </w:r>
      <w:r w:rsidRPr="0097194B">
        <w:rPr>
          <w:sz w:val="24"/>
          <w:vertAlign w:val="subscript"/>
        </w:rPr>
        <w:t>pN</w:t>
      </w:r>
      <w:proofErr w:type="spellEnd"/>
      <w:r w:rsidRPr="0097194B">
        <w:rPr>
          <w:sz w:val="24"/>
          <w:vertAlign w:val="subscript"/>
        </w:rPr>
        <w:t>(</w:t>
      </w:r>
      <w:proofErr w:type="spellStart"/>
      <w:r w:rsidRPr="0097194B">
        <w:rPr>
          <w:sz w:val="24"/>
          <w:vertAlign w:val="subscript"/>
        </w:rPr>
        <w:t>ij</w:t>
      </w:r>
      <w:proofErr w:type="spellEnd"/>
      <w:r w:rsidRPr="0097194B">
        <w:rPr>
          <w:sz w:val="24"/>
          <w:vertAlign w:val="subscript"/>
        </w:rPr>
        <w:t>)</w:t>
      </w:r>
      <w:r w:rsidRPr="0097194B">
        <w:rPr>
          <w:sz w:val="24"/>
        </w:rPr>
        <w:t>) in m</w:t>
      </w:r>
      <w:r w:rsidRPr="0097194B">
        <w:rPr>
          <w:sz w:val="24"/>
          <w:vertAlign w:val="superscript"/>
        </w:rPr>
        <w:t>2</w:t>
      </w:r>
      <w:r w:rsidRPr="0097194B">
        <w:rPr>
          <w:sz w:val="24"/>
        </w:rPr>
        <w:t xml:space="preserve"> bruto tlorisne površine objekta (</w:t>
      </w:r>
      <w:proofErr w:type="spellStart"/>
      <w:r w:rsidRPr="0097194B">
        <w:rPr>
          <w:sz w:val="24"/>
        </w:rPr>
        <w:t>C</w:t>
      </w:r>
      <w:r w:rsidRPr="0097194B">
        <w:rPr>
          <w:sz w:val="24"/>
          <w:vertAlign w:val="subscript"/>
        </w:rPr>
        <w:t>tN</w:t>
      </w:r>
      <w:proofErr w:type="spellEnd"/>
      <w:r w:rsidRPr="0097194B">
        <w:rPr>
          <w:sz w:val="24"/>
          <w:vertAlign w:val="subscript"/>
        </w:rPr>
        <w:t>(</w:t>
      </w:r>
      <w:proofErr w:type="spellStart"/>
      <w:r w:rsidRPr="0097194B">
        <w:rPr>
          <w:sz w:val="24"/>
          <w:vertAlign w:val="subscript"/>
        </w:rPr>
        <w:t>ij</w:t>
      </w:r>
      <w:proofErr w:type="spellEnd"/>
      <w:r w:rsidRPr="0097194B">
        <w:rPr>
          <w:sz w:val="24"/>
          <w:vertAlign w:val="subscript"/>
        </w:rPr>
        <w:t>)</w:t>
      </w:r>
      <w:r w:rsidRPr="0097194B">
        <w:rPr>
          <w:sz w:val="24"/>
        </w:rPr>
        <w:t>)</w:t>
      </w:r>
      <w:r>
        <w:rPr>
          <w:sz w:val="24"/>
        </w:rPr>
        <w:t>.</w:t>
      </w:r>
    </w:p>
    <w:p w14:paraId="5C3D3A1A" w14:textId="77777777" w:rsidR="004A32EE" w:rsidRDefault="004A32EE" w:rsidP="004A32EE">
      <w:pPr>
        <w:rPr>
          <w:sz w:val="24"/>
        </w:rPr>
      </w:pPr>
    </w:p>
    <w:p w14:paraId="33EAD721" w14:textId="77777777" w:rsidR="004A32EE" w:rsidRDefault="004A32EE" w:rsidP="004A32EE">
      <w:pPr>
        <w:numPr>
          <w:ilvl w:val="0"/>
          <w:numId w:val="38"/>
        </w:numPr>
        <w:spacing w:after="0" w:line="240" w:lineRule="auto"/>
        <w:ind w:left="426" w:hanging="426"/>
        <w:rPr>
          <w:sz w:val="24"/>
        </w:rPr>
      </w:pPr>
      <w:r w:rsidRPr="0097194B">
        <w:rPr>
          <w:sz w:val="24"/>
        </w:rPr>
        <w:t>Obračunski stroški izgradnje posamezne vrste komunalne opreme, preračunani na m</w:t>
      </w:r>
      <w:r w:rsidRPr="0097194B">
        <w:rPr>
          <w:sz w:val="24"/>
          <w:vertAlign w:val="superscript"/>
        </w:rPr>
        <w:t>2</w:t>
      </w:r>
      <w:r w:rsidRPr="0097194B">
        <w:rPr>
          <w:sz w:val="24"/>
        </w:rPr>
        <w:t xml:space="preserve"> gradbene parcele (</w:t>
      </w:r>
      <w:proofErr w:type="spellStart"/>
      <w:r w:rsidRPr="0097194B">
        <w:rPr>
          <w:sz w:val="24"/>
        </w:rPr>
        <w:t>C</w:t>
      </w:r>
      <w:r w:rsidRPr="0097194B">
        <w:rPr>
          <w:sz w:val="24"/>
          <w:vertAlign w:val="subscript"/>
        </w:rPr>
        <w:t>pN</w:t>
      </w:r>
      <w:proofErr w:type="spellEnd"/>
      <w:r w:rsidRPr="0097194B">
        <w:rPr>
          <w:sz w:val="24"/>
          <w:vertAlign w:val="subscript"/>
        </w:rPr>
        <w:t>(</w:t>
      </w:r>
      <w:proofErr w:type="spellStart"/>
      <w:r w:rsidRPr="0097194B">
        <w:rPr>
          <w:sz w:val="24"/>
          <w:vertAlign w:val="subscript"/>
        </w:rPr>
        <w:t>ij</w:t>
      </w:r>
      <w:proofErr w:type="spellEnd"/>
      <w:r w:rsidRPr="0097194B">
        <w:rPr>
          <w:sz w:val="24"/>
          <w:vertAlign w:val="subscript"/>
        </w:rPr>
        <w:t>)</w:t>
      </w:r>
      <w:r w:rsidRPr="0097194B">
        <w:rPr>
          <w:sz w:val="24"/>
        </w:rPr>
        <w:t>) in na m</w:t>
      </w:r>
      <w:r w:rsidRPr="0097194B">
        <w:rPr>
          <w:sz w:val="24"/>
          <w:vertAlign w:val="superscript"/>
        </w:rPr>
        <w:t>2</w:t>
      </w:r>
      <w:r w:rsidRPr="0097194B">
        <w:rPr>
          <w:sz w:val="24"/>
        </w:rPr>
        <w:t xml:space="preserve"> bruto tlorisne površine objekta (</w:t>
      </w:r>
      <w:proofErr w:type="spellStart"/>
      <w:r w:rsidRPr="0097194B">
        <w:rPr>
          <w:sz w:val="24"/>
        </w:rPr>
        <w:t>C</w:t>
      </w:r>
      <w:r w:rsidRPr="0097194B">
        <w:rPr>
          <w:sz w:val="24"/>
          <w:vertAlign w:val="subscript"/>
        </w:rPr>
        <w:t>tN</w:t>
      </w:r>
      <w:proofErr w:type="spellEnd"/>
      <w:r w:rsidRPr="0097194B">
        <w:rPr>
          <w:sz w:val="24"/>
          <w:vertAlign w:val="subscript"/>
        </w:rPr>
        <w:t>(</w:t>
      </w:r>
      <w:proofErr w:type="spellStart"/>
      <w:r w:rsidRPr="0097194B">
        <w:rPr>
          <w:sz w:val="24"/>
          <w:vertAlign w:val="subscript"/>
        </w:rPr>
        <w:t>ij</w:t>
      </w:r>
      <w:proofErr w:type="spellEnd"/>
      <w:r w:rsidRPr="0097194B">
        <w:rPr>
          <w:sz w:val="24"/>
          <w:vertAlign w:val="subscript"/>
        </w:rPr>
        <w:t>)</w:t>
      </w:r>
      <w:r w:rsidRPr="0097194B">
        <w:rPr>
          <w:sz w:val="24"/>
        </w:rPr>
        <w:t>), so</w:t>
      </w:r>
      <w:r>
        <w:rPr>
          <w:sz w:val="24"/>
        </w:rPr>
        <w:t>:</w:t>
      </w:r>
    </w:p>
    <w:p w14:paraId="534BE51A" w14:textId="77777777" w:rsidR="004A32EE" w:rsidRDefault="004A32EE" w:rsidP="004A32EE">
      <w:pPr>
        <w:ind w:left="426"/>
        <w:rPr>
          <w:sz w:val="24"/>
        </w:rPr>
      </w:pPr>
    </w:p>
    <w:tbl>
      <w:tblPr>
        <w:tblW w:w="8640" w:type="dxa"/>
        <w:tblInd w:w="496" w:type="dxa"/>
        <w:tblLayout w:type="fixed"/>
        <w:tblCellMar>
          <w:left w:w="70" w:type="dxa"/>
          <w:right w:w="70" w:type="dxa"/>
        </w:tblCellMar>
        <w:tblLook w:val="04A0" w:firstRow="1" w:lastRow="0" w:firstColumn="1" w:lastColumn="0" w:noHBand="0" w:noVBand="1"/>
      </w:tblPr>
      <w:tblGrid>
        <w:gridCol w:w="5240"/>
        <w:gridCol w:w="1700"/>
        <w:gridCol w:w="1700"/>
      </w:tblGrid>
      <w:tr w:rsidR="004A32EE" w14:paraId="470F8F65"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tcPr>
          <w:p w14:paraId="21A107AA" w14:textId="77777777" w:rsidR="004A32EE" w:rsidRDefault="004A32EE" w:rsidP="00937EEE">
            <w:pPr>
              <w:autoSpaceDE w:val="0"/>
              <w:autoSpaceDN w:val="0"/>
              <w:adjustRightInd w:val="0"/>
              <w:spacing w:before="20" w:after="20"/>
              <w:rPr>
                <w:rFonts w:cs="Arial"/>
                <w:b/>
                <w:color w:val="000000"/>
              </w:rPr>
            </w:pPr>
          </w:p>
        </w:tc>
        <w:tc>
          <w:tcPr>
            <w:tcW w:w="170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9AFC9D8" w14:textId="77777777" w:rsidR="004A32EE" w:rsidRDefault="004A32EE" w:rsidP="00937EEE">
            <w:pPr>
              <w:autoSpaceDE w:val="0"/>
              <w:autoSpaceDN w:val="0"/>
              <w:adjustRightInd w:val="0"/>
              <w:spacing w:before="20" w:after="20"/>
              <w:jc w:val="right"/>
              <w:rPr>
                <w:rFonts w:cs="Arial"/>
                <w:b/>
                <w:bCs/>
                <w:color w:val="000000"/>
              </w:rPr>
            </w:pPr>
            <w:r>
              <w:rPr>
                <w:b/>
                <w:bCs/>
                <w:color w:val="000000"/>
              </w:rPr>
              <w:t>Gradbena parcela objekta</w:t>
            </w:r>
          </w:p>
          <w:p w14:paraId="27DF2914" w14:textId="77777777" w:rsidR="004A32EE" w:rsidRDefault="004A32EE" w:rsidP="00937EEE">
            <w:pPr>
              <w:autoSpaceDE w:val="0"/>
              <w:autoSpaceDN w:val="0"/>
              <w:adjustRightInd w:val="0"/>
              <w:spacing w:before="20" w:after="20"/>
              <w:jc w:val="right"/>
              <w:rPr>
                <w:rFonts w:cs="Arial"/>
                <w:b/>
                <w:bCs/>
                <w:color w:val="000000"/>
              </w:rPr>
            </w:pPr>
            <w:proofErr w:type="spellStart"/>
            <w:r w:rsidRPr="008E4694">
              <w:rPr>
                <w:b/>
                <w:bCs/>
                <w:color w:val="000000"/>
              </w:rPr>
              <w:t>C</w:t>
            </w:r>
            <w:r w:rsidRPr="008E4694">
              <w:rPr>
                <w:b/>
                <w:bCs/>
                <w:color w:val="000000"/>
                <w:vertAlign w:val="subscript"/>
              </w:rPr>
              <w:t>pN</w:t>
            </w:r>
            <w:proofErr w:type="spellEnd"/>
            <w:r w:rsidRPr="008E4694">
              <w:rPr>
                <w:b/>
                <w:bCs/>
                <w:color w:val="000000"/>
                <w:vertAlign w:val="subscript"/>
              </w:rPr>
              <w:t>(</w:t>
            </w:r>
            <w:proofErr w:type="spellStart"/>
            <w:r w:rsidRPr="008E4694">
              <w:rPr>
                <w:b/>
                <w:bCs/>
                <w:color w:val="000000"/>
                <w:vertAlign w:val="subscript"/>
              </w:rPr>
              <w:t>ij</w:t>
            </w:r>
            <w:proofErr w:type="spellEnd"/>
            <w:r w:rsidRPr="008E4694">
              <w:rPr>
                <w:b/>
                <w:bCs/>
                <w:color w:val="000000"/>
                <w:vertAlign w:val="subscript"/>
              </w:rPr>
              <w:t>)i</w:t>
            </w:r>
            <w:r>
              <w:rPr>
                <w:b/>
                <w:bCs/>
                <w:color w:val="000000"/>
              </w:rPr>
              <w:t xml:space="preserve"> [€/m</w:t>
            </w:r>
            <w:r>
              <w:rPr>
                <w:b/>
                <w:bCs/>
                <w:color w:val="000000"/>
                <w:vertAlign w:val="superscript"/>
              </w:rPr>
              <w:t>2</w:t>
            </w:r>
            <w:r>
              <w:rPr>
                <w:b/>
                <w:bCs/>
                <w:color w:val="000000"/>
              </w:rPr>
              <w:t>]</w:t>
            </w:r>
          </w:p>
        </w:tc>
        <w:tc>
          <w:tcPr>
            <w:tcW w:w="170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737B44A" w14:textId="77777777" w:rsidR="004A32EE" w:rsidRDefault="004A32EE" w:rsidP="00937EEE">
            <w:pPr>
              <w:autoSpaceDE w:val="0"/>
              <w:autoSpaceDN w:val="0"/>
              <w:adjustRightInd w:val="0"/>
              <w:spacing w:before="20" w:after="20"/>
              <w:jc w:val="right"/>
              <w:rPr>
                <w:rFonts w:cs="Arial"/>
                <w:b/>
                <w:bCs/>
                <w:color w:val="000000"/>
              </w:rPr>
            </w:pPr>
            <w:r>
              <w:rPr>
                <w:b/>
                <w:bCs/>
                <w:color w:val="000000"/>
              </w:rPr>
              <w:t>Bruto tlorisna površina objekta</w:t>
            </w:r>
          </w:p>
          <w:p w14:paraId="6F0C546B" w14:textId="77777777" w:rsidR="004A32EE" w:rsidRDefault="004A32EE" w:rsidP="00937EEE">
            <w:pPr>
              <w:autoSpaceDE w:val="0"/>
              <w:autoSpaceDN w:val="0"/>
              <w:adjustRightInd w:val="0"/>
              <w:spacing w:before="20" w:after="20"/>
              <w:jc w:val="right"/>
              <w:rPr>
                <w:rFonts w:cs="Arial"/>
                <w:b/>
                <w:bCs/>
                <w:color w:val="000000"/>
              </w:rPr>
            </w:pPr>
            <w:proofErr w:type="spellStart"/>
            <w:r w:rsidRPr="008E4694">
              <w:rPr>
                <w:b/>
                <w:bCs/>
                <w:color w:val="000000"/>
              </w:rPr>
              <w:t>C</w:t>
            </w:r>
            <w:r w:rsidRPr="008E4694">
              <w:rPr>
                <w:b/>
                <w:bCs/>
                <w:color w:val="000000"/>
                <w:vertAlign w:val="subscript"/>
              </w:rPr>
              <w:t>tN</w:t>
            </w:r>
            <w:proofErr w:type="spellEnd"/>
            <w:r w:rsidRPr="008E4694">
              <w:rPr>
                <w:b/>
                <w:bCs/>
                <w:color w:val="000000"/>
                <w:vertAlign w:val="subscript"/>
              </w:rPr>
              <w:t>(</w:t>
            </w:r>
            <w:proofErr w:type="spellStart"/>
            <w:r w:rsidRPr="008E4694">
              <w:rPr>
                <w:b/>
                <w:bCs/>
                <w:color w:val="000000"/>
                <w:vertAlign w:val="subscript"/>
              </w:rPr>
              <w:t>ij</w:t>
            </w:r>
            <w:proofErr w:type="spellEnd"/>
            <w:r w:rsidRPr="008E4694">
              <w:rPr>
                <w:b/>
                <w:bCs/>
                <w:color w:val="000000"/>
                <w:vertAlign w:val="subscript"/>
              </w:rPr>
              <w:t>)</w:t>
            </w:r>
            <w:r>
              <w:rPr>
                <w:b/>
                <w:bCs/>
                <w:color w:val="000000"/>
              </w:rPr>
              <w:t xml:space="preserve"> [€/m</w:t>
            </w:r>
            <w:r>
              <w:rPr>
                <w:b/>
                <w:bCs/>
                <w:color w:val="000000"/>
                <w:vertAlign w:val="superscript"/>
              </w:rPr>
              <w:t>2</w:t>
            </w:r>
            <w:r>
              <w:rPr>
                <w:b/>
                <w:bCs/>
                <w:color w:val="000000"/>
              </w:rPr>
              <w:t>]</w:t>
            </w:r>
          </w:p>
        </w:tc>
      </w:tr>
      <w:tr w:rsidR="004A32EE" w14:paraId="2DBBD50E"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AFCFFB7" w14:textId="77777777" w:rsidR="004A32EE" w:rsidRDefault="004A32EE" w:rsidP="00937EEE">
            <w:pPr>
              <w:autoSpaceDE w:val="0"/>
              <w:autoSpaceDN w:val="0"/>
              <w:adjustRightInd w:val="0"/>
              <w:spacing w:before="20" w:after="20"/>
              <w:rPr>
                <w:rFonts w:cs="Arial"/>
                <w:b/>
                <w:color w:val="000000"/>
              </w:rPr>
            </w:pPr>
            <w:r>
              <w:rPr>
                <w:b/>
                <w:color w:val="000000"/>
              </w:rPr>
              <w:t>1. STROŠKI PRIDOBIVANJA IN PRIPRAVE ZEMLJIŠČ</w:t>
            </w:r>
          </w:p>
        </w:tc>
        <w:tc>
          <w:tcPr>
            <w:tcW w:w="1700" w:type="dxa"/>
            <w:tcBorders>
              <w:top w:val="single" w:sz="2" w:space="0" w:color="auto"/>
              <w:left w:val="single" w:sz="2" w:space="0" w:color="auto"/>
              <w:bottom w:val="single" w:sz="2" w:space="0" w:color="auto"/>
              <w:right w:val="single" w:sz="2" w:space="0" w:color="auto"/>
            </w:tcBorders>
            <w:vAlign w:val="bottom"/>
            <w:hideMark/>
          </w:tcPr>
          <w:p w14:paraId="16EAEA26" w14:textId="77777777" w:rsidR="004A32EE" w:rsidRDefault="004A32EE" w:rsidP="00937EEE">
            <w:pPr>
              <w:jc w:val="right"/>
              <w:rPr>
                <w:rFonts w:cs="Arial"/>
                <w:color w:val="000000"/>
              </w:rPr>
            </w:pPr>
            <w:r>
              <w:rPr>
                <w:color w:val="000000"/>
              </w:rPr>
              <w:t>7,61</w:t>
            </w:r>
          </w:p>
        </w:tc>
        <w:tc>
          <w:tcPr>
            <w:tcW w:w="1700" w:type="dxa"/>
            <w:tcBorders>
              <w:top w:val="single" w:sz="2" w:space="0" w:color="auto"/>
              <w:left w:val="single" w:sz="2" w:space="0" w:color="auto"/>
              <w:bottom w:val="single" w:sz="2" w:space="0" w:color="auto"/>
              <w:right w:val="single" w:sz="2" w:space="0" w:color="auto"/>
            </w:tcBorders>
            <w:vAlign w:val="bottom"/>
            <w:hideMark/>
          </w:tcPr>
          <w:p w14:paraId="4D255F0A" w14:textId="77777777" w:rsidR="004A32EE" w:rsidRDefault="004A32EE" w:rsidP="00937EEE">
            <w:pPr>
              <w:jc w:val="right"/>
              <w:rPr>
                <w:rFonts w:cs="Arial"/>
                <w:color w:val="000000"/>
              </w:rPr>
            </w:pPr>
            <w:r w:rsidRPr="00675008">
              <w:t>14,61</w:t>
            </w:r>
          </w:p>
        </w:tc>
      </w:tr>
      <w:tr w:rsidR="004A32EE" w14:paraId="1FD4B2F4"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9E94C6F" w14:textId="77777777" w:rsidR="004A32EE" w:rsidRDefault="004A32EE" w:rsidP="00937EEE">
            <w:pPr>
              <w:autoSpaceDE w:val="0"/>
              <w:autoSpaceDN w:val="0"/>
              <w:adjustRightInd w:val="0"/>
              <w:spacing w:before="20" w:after="20"/>
              <w:rPr>
                <w:rFonts w:cs="Arial"/>
                <w:b/>
                <w:color w:val="000000"/>
              </w:rPr>
            </w:pPr>
            <w:r>
              <w:rPr>
                <w:b/>
                <w:color w:val="000000"/>
              </w:rPr>
              <w:t>2. STROŠKI GRADNJE KOMUNALNE OPREME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62609B4" w14:textId="77777777" w:rsidR="004A32EE" w:rsidRDefault="004A32EE" w:rsidP="00937EEE">
            <w:pPr>
              <w:jc w:val="right"/>
              <w:rPr>
                <w:rFonts w:cs="Arial"/>
                <w:color w:val="000000"/>
              </w:rPr>
            </w:pPr>
            <w:r>
              <w:rPr>
                <w:color w:val="000000"/>
              </w:rPr>
              <w:t>/</w:t>
            </w:r>
          </w:p>
        </w:tc>
        <w:tc>
          <w:tcPr>
            <w:tcW w:w="1700" w:type="dxa"/>
            <w:tcBorders>
              <w:top w:val="single" w:sz="2" w:space="0" w:color="auto"/>
              <w:left w:val="single" w:sz="2" w:space="0" w:color="auto"/>
              <w:bottom w:val="single" w:sz="2" w:space="0" w:color="auto"/>
              <w:right w:val="single" w:sz="2" w:space="0" w:color="auto"/>
            </w:tcBorders>
            <w:vAlign w:val="bottom"/>
            <w:hideMark/>
          </w:tcPr>
          <w:p w14:paraId="1C4F0DE4" w14:textId="77777777" w:rsidR="004A32EE" w:rsidRDefault="004A32EE" w:rsidP="00937EEE">
            <w:pPr>
              <w:jc w:val="right"/>
              <w:rPr>
                <w:rFonts w:cs="Arial"/>
                <w:color w:val="000000"/>
              </w:rPr>
            </w:pPr>
            <w:r w:rsidRPr="00675008">
              <w:t>/</w:t>
            </w:r>
          </w:p>
        </w:tc>
      </w:tr>
      <w:tr w:rsidR="004A32EE" w14:paraId="145AA68A"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DE20D49" w14:textId="77777777" w:rsidR="004A32EE" w:rsidRDefault="004A32EE" w:rsidP="00937EEE">
            <w:pPr>
              <w:autoSpaceDE w:val="0"/>
              <w:autoSpaceDN w:val="0"/>
              <w:adjustRightInd w:val="0"/>
              <w:spacing w:before="20" w:after="20"/>
              <w:ind w:left="355"/>
              <w:rPr>
                <w:rFonts w:cs="Arial"/>
                <w:color w:val="000000"/>
              </w:rPr>
            </w:pPr>
            <w:r>
              <w:rPr>
                <w:color w:val="000000"/>
              </w:rPr>
              <w:t>CESTE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42490C6" w14:textId="2E084989" w:rsidR="004A32EE" w:rsidRDefault="004A32EE" w:rsidP="00960E82">
            <w:pPr>
              <w:jc w:val="right"/>
              <w:rPr>
                <w:rFonts w:cs="Arial"/>
                <w:color w:val="000000"/>
              </w:rPr>
            </w:pPr>
            <w:r>
              <w:rPr>
                <w:color w:val="000000"/>
              </w:rPr>
              <w:t>10,</w:t>
            </w:r>
            <w:r w:rsidR="00960E82">
              <w:rPr>
                <w:color w:val="000000"/>
              </w:rPr>
              <w:t>79</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9D2BAF2" w14:textId="664B27ED" w:rsidR="004A32EE" w:rsidRDefault="00960E82" w:rsidP="00960E82">
            <w:pPr>
              <w:jc w:val="right"/>
              <w:rPr>
                <w:rFonts w:cs="Arial"/>
                <w:color w:val="000000"/>
              </w:rPr>
            </w:pPr>
            <w:r>
              <w:t>20</w:t>
            </w:r>
            <w:r w:rsidR="004A32EE" w:rsidRPr="00675008">
              <w:t>,7</w:t>
            </w:r>
            <w:r>
              <w:t>3</w:t>
            </w:r>
          </w:p>
        </w:tc>
      </w:tr>
      <w:tr w:rsidR="004A32EE" w14:paraId="7C72B79E"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4B3C0B0" w14:textId="77777777" w:rsidR="004A32EE" w:rsidRDefault="004A32EE" w:rsidP="00937EEE">
            <w:pPr>
              <w:autoSpaceDE w:val="0"/>
              <w:autoSpaceDN w:val="0"/>
              <w:adjustRightInd w:val="0"/>
              <w:spacing w:before="20" w:after="20"/>
              <w:ind w:left="355"/>
              <w:rPr>
                <w:rFonts w:cs="Arial"/>
                <w:color w:val="000000"/>
              </w:rPr>
            </w:pPr>
            <w:r>
              <w:rPr>
                <w:color w:val="000000"/>
              </w:rPr>
              <w:t>KANALIZACIJA KOMUNALNE ODPADNE VODE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EF427DC" w14:textId="77777777" w:rsidR="004A32EE" w:rsidRDefault="004A32EE" w:rsidP="00937EEE">
            <w:pPr>
              <w:jc w:val="right"/>
              <w:rPr>
                <w:rFonts w:cs="Arial"/>
                <w:color w:val="000000"/>
              </w:rPr>
            </w:pPr>
            <w:r>
              <w:rPr>
                <w:color w:val="000000"/>
              </w:rPr>
              <w:t>8,19</w:t>
            </w:r>
          </w:p>
        </w:tc>
        <w:tc>
          <w:tcPr>
            <w:tcW w:w="1700" w:type="dxa"/>
            <w:tcBorders>
              <w:top w:val="single" w:sz="2" w:space="0" w:color="auto"/>
              <w:left w:val="single" w:sz="2" w:space="0" w:color="auto"/>
              <w:bottom w:val="single" w:sz="2" w:space="0" w:color="auto"/>
              <w:right w:val="single" w:sz="2" w:space="0" w:color="auto"/>
            </w:tcBorders>
            <w:vAlign w:val="bottom"/>
            <w:hideMark/>
          </w:tcPr>
          <w:p w14:paraId="67A9E994" w14:textId="77777777" w:rsidR="004A32EE" w:rsidRDefault="004A32EE" w:rsidP="00937EEE">
            <w:pPr>
              <w:jc w:val="right"/>
              <w:rPr>
                <w:rFonts w:cs="Arial"/>
                <w:color w:val="000000"/>
              </w:rPr>
            </w:pPr>
            <w:r w:rsidRPr="00675008">
              <w:t>15,74</w:t>
            </w:r>
          </w:p>
        </w:tc>
      </w:tr>
      <w:tr w:rsidR="004A32EE" w14:paraId="02E7AB61"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7FB14F8" w14:textId="77777777" w:rsidR="004A32EE" w:rsidRDefault="004A32EE" w:rsidP="00937EEE">
            <w:pPr>
              <w:autoSpaceDE w:val="0"/>
              <w:autoSpaceDN w:val="0"/>
              <w:adjustRightInd w:val="0"/>
              <w:spacing w:before="20" w:after="20"/>
              <w:ind w:left="355"/>
              <w:rPr>
                <w:rFonts w:cs="Arial"/>
                <w:color w:val="000000"/>
              </w:rPr>
            </w:pPr>
            <w:r>
              <w:rPr>
                <w:color w:val="000000"/>
              </w:rPr>
              <w:t>KANALIZACIJA PADAVINSKE ODPADNE VODE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56604F93" w14:textId="77777777" w:rsidR="004A32EE" w:rsidRDefault="004A32EE" w:rsidP="00937EEE">
            <w:pPr>
              <w:jc w:val="right"/>
              <w:rPr>
                <w:rFonts w:cs="Arial"/>
                <w:color w:val="000000"/>
              </w:rPr>
            </w:pPr>
            <w:r>
              <w:rPr>
                <w:color w:val="000000"/>
              </w:rPr>
              <w:t>6,99</w:t>
            </w:r>
          </w:p>
        </w:tc>
        <w:tc>
          <w:tcPr>
            <w:tcW w:w="1700" w:type="dxa"/>
            <w:tcBorders>
              <w:top w:val="single" w:sz="2" w:space="0" w:color="auto"/>
              <w:left w:val="single" w:sz="2" w:space="0" w:color="auto"/>
              <w:bottom w:val="single" w:sz="2" w:space="0" w:color="auto"/>
              <w:right w:val="single" w:sz="2" w:space="0" w:color="auto"/>
            </w:tcBorders>
            <w:vAlign w:val="bottom"/>
            <w:hideMark/>
          </w:tcPr>
          <w:p w14:paraId="47D9A04E" w14:textId="77777777" w:rsidR="004A32EE" w:rsidRDefault="004A32EE" w:rsidP="00937EEE">
            <w:pPr>
              <w:jc w:val="right"/>
              <w:rPr>
                <w:rFonts w:cs="Arial"/>
                <w:color w:val="000000"/>
              </w:rPr>
            </w:pPr>
            <w:r w:rsidRPr="00675008">
              <w:t>13,43</w:t>
            </w:r>
          </w:p>
        </w:tc>
      </w:tr>
      <w:tr w:rsidR="004A32EE" w14:paraId="368DEAA0"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CA64FF4" w14:textId="77777777" w:rsidR="004A32EE" w:rsidRDefault="004A32EE" w:rsidP="00937EEE">
            <w:pPr>
              <w:autoSpaceDE w:val="0"/>
              <w:autoSpaceDN w:val="0"/>
              <w:adjustRightInd w:val="0"/>
              <w:spacing w:before="20" w:after="20"/>
              <w:ind w:left="355"/>
              <w:rPr>
                <w:rFonts w:cs="Arial"/>
                <w:color w:val="000000"/>
              </w:rPr>
            </w:pPr>
            <w:r>
              <w:rPr>
                <w:color w:val="000000"/>
              </w:rPr>
              <w:t>VODOVODNO IN HIDRANTNO OMREŽJE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63560175" w14:textId="77777777" w:rsidR="004A32EE" w:rsidRDefault="004A32EE" w:rsidP="00937EEE">
            <w:pPr>
              <w:jc w:val="right"/>
              <w:rPr>
                <w:rFonts w:cs="Arial"/>
                <w:color w:val="000000"/>
              </w:rPr>
            </w:pPr>
            <w:r>
              <w:rPr>
                <w:color w:val="000000"/>
              </w:rPr>
              <w:t>7,23</w:t>
            </w:r>
          </w:p>
        </w:tc>
        <w:tc>
          <w:tcPr>
            <w:tcW w:w="1700" w:type="dxa"/>
            <w:tcBorders>
              <w:top w:val="single" w:sz="2" w:space="0" w:color="auto"/>
              <w:left w:val="single" w:sz="2" w:space="0" w:color="auto"/>
              <w:bottom w:val="single" w:sz="2" w:space="0" w:color="auto"/>
              <w:right w:val="single" w:sz="2" w:space="0" w:color="auto"/>
            </w:tcBorders>
            <w:vAlign w:val="bottom"/>
            <w:hideMark/>
          </w:tcPr>
          <w:p w14:paraId="7582D0B7" w14:textId="77777777" w:rsidR="004A32EE" w:rsidRDefault="004A32EE" w:rsidP="00937EEE">
            <w:pPr>
              <w:jc w:val="right"/>
              <w:rPr>
                <w:rFonts w:cs="Arial"/>
                <w:color w:val="000000"/>
              </w:rPr>
            </w:pPr>
            <w:r w:rsidRPr="00675008">
              <w:t>13,89</w:t>
            </w:r>
          </w:p>
        </w:tc>
      </w:tr>
      <w:tr w:rsidR="004A32EE" w14:paraId="697DA2C9"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D6ED68F" w14:textId="77777777" w:rsidR="004A32EE" w:rsidRDefault="004A32EE" w:rsidP="00937EEE">
            <w:pPr>
              <w:autoSpaceDE w:val="0"/>
              <w:autoSpaceDN w:val="0"/>
              <w:adjustRightInd w:val="0"/>
              <w:spacing w:before="20" w:after="20"/>
              <w:ind w:left="355"/>
              <w:rPr>
                <w:rFonts w:cs="Arial"/>
                <w:color w:val="000000"/>
              </w:rPr>
            </w:pPr>
            <w:r>
              <w:rPr>
                <w:color w:val="000000"/>
              </w:rPr>
              <w:t>RAVNANJE Z ODPADKI – EKO-OTOK</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02A355F" w14:textId="77777777" w:rsidR="004A32EE" w:rsidRDefault="004A32EE" w:rsidP="00937EEE">
            <w:pPr>
              <w:jc w:val="right"/>
              <w:rPr>
                <w:rFonts w:cs="Arial"/>
                <w:color w:val="000000"/>
              </w:rPr>
            </w:pPr>
            <w:r>
              <w:rPr>
                <w:color w:val="000000"/>
              </w:rPr>
              <w:t>0,43</w:t>
            </w:r>
          </w:p>
        </w:tc>
        <w:tc>
          <w:tcPr>
            <w:tcW w:w="1700" w:type="dxa"/>
            <w:tcBorders>
              <w:top w:val="single" w:sz="2" w:space="0" w:color="auto"/>
              <w:left w:val="single" w:sz="2" w:space="0" w:color="auto"/>
              <w:bottom w:val="single" w:sz="2" w:space="0" w:color="auto"/>
              <w:right w:val="single" w:sz="2" w:space="0" w:color="auto"/>
            </w:tcBorders>
            <w:vAlign w:val="bottom"/>
            <w:hideMark/>
          </w:tcPr>
          <w:p w14:paraId="0E4E3616" w14:textId="77777777" w:rsidR="004A32EE" w:rsidRDefault="004A32EE" w:rsidP="00937EEE">
            <w:pPr>
              <w:jc w:val="right"/>
              <w:rPr>
                <w:rFonts w:cs="Arial"/>
                <w:color w:val="000000"/>
              </w:rPr>
            </w:pPr>
            <w:r w:rsidRPr="00675008">
              <w:t>0,83</w:t>
            </w:r>
          </w:p>
        </w:tc>
      </w:tr>
      <w:tr w:rsidR="004A32EE" w14:paraId="4BD8E0DD"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vAlign w:val="center"/>
            <w:hideMark/>
          </w:tcPr>
          <w:p w14:paraId="13DAED16" w14:textId="77777777" w:rsidR="004A32EE" w:rsidRDefault="004A32EE" w:rsidP="00937EEE">
            <w:pPr>
              <w:autoSpaceDE w:val="0"/>
              <w:autoSpaceDN w:val="0"/>
              <w:adjustRightInd w:val="0"/>
              <w:spacing w:before="20" w:after="20"/>
              <w:jc w:val="right"/>
              <w:rPr>
                <w:rFonts w:cs="Arial"/>
                <w:b/>
                <w:color w:val="000000"/>
              </w:rPr>
            </w:pPr>
            <w:r>
              <w:rPr>
                <w:b/>
                <w:color w:val="000000"/>
              </w:rPr>
              <w:lastRenderedPageBreak/>
              <w:t>SKUPAJ</w:t>
            </w:r>
          </w:p>
        </w:tc>
        <w:tc>
          <w:tcPr>
            <w:tcW w:w="1700" w:type="dxa"/>
            <w:tcBorders>
              <w:top w:val="single" w:sz="2" w:space="0" w:color="auto"/>
              <w:left w:val="single" w:sz="2" w:space="0" w:color="auto"/>
              <w:bottom w:val="single" w:sz="2" w:space="0" w:color="auto"/>
              <w:right w:val="single" w:sz="2" w:space="0" w:color="auto"/>
            </w:tcBorders>
            <w:vAlign w:val="bottom"/>
            <w:hideMark/>
          </w:tcPr>
          <w:p w14:paraId="50C62654" w14:textId="40B45BF0" w:rsidR="004A32EE" w:rsidRDefault="004A32EE" w:rsidP="00960E82">
            <w:pPr>
              <w:jc w:val="right"/>
              <w:rPr>
                <w:rFonts w:cs="Arial"/>
                <w:b/>
                <w:bCs/>
                <w:color w:val="000000"/>
              </w:rPr>
            </w:pPr>
            <w:r>
              <w:rPr>
                <w:b/>
                <w:bCs/>
                <w:color w:val="000000"/>
              </w:rPr>
              <w:t>4</w:t>
            </w:r>
            <w:r w:rsidR="00960E82">
              <w:rPr>
                <w:b/>
                <w:bCs/>
                <w:color w:val="000000"/>
              </w:rPr>
              <w:t>1</w:t>
            </w:r>
            <w:r>
              <w:rPr>
                <w:b/>
                <w:bCs/>
                <w:color w:val="000000"/>
              </w:rPr>
              <w:t>,</w:t>
            </w:r>
            <w:r w:rsidR="00960E82">
              <w:rPr>
                <w:b/>
                <w:bCs/>
                <w:color w:val="000000"/>
              </w:rPr>
              <w:t>24</w:t>
            </w:r>
          </w:p>
        </w:tc>
        <w:tc>
          <w:tcPr>
            <w:tcW w:w="1700" w:type="dxa"/>
            <w:tcBorders>
              <w:top w:val="single" w:sz="2" w:space="0" w:color="auto"/>
              <w:left w:val="single" w:sz="2" w:space="0" w:color="auto"/>
              <w:bottom w:val="single" w:sz="2" w:space="0" w:color="auto"/>
              <w:right w:val="single" w:sz="2" w:space="0" w:color="auto"/>
            </w:tcBorders>
            <w:vAlign w:val="bottom"/>
            <w:hideMark/>
          </w:tcPr>
          <w:p w14:paraId="5CB94D57" w14:textId="5789EB38" w:rsidR="004A32EE" w:rsidRPr="00E857AB" w:rsidRDefault="004A32EE" w:rsidP="00960E82">
            <w:pPr>
              <w:jc w:val="right"/>
              <w:rPr>
                <w:rFonts w:cs="Arial"/>
                <w:b/>
                <w:bCs/>
                <w:color w:val="000000"/>
              </w:rPr>
            </w:pPr>
            <w:r w:rsidRPr="00E857AB">
              <w:rPr>
                <w:b/>
                <w:bCs/>
              </w:rPr>
              <w:t>7</w:t>
            </w:r>
            <w:r w:rsidR="00960E82">
              <w:rPr>
                <w:b/>
                <w:bCs/>
              </w:rPr>
              <w:t>9</w:t>
            </w:r>
            <w:r w:rsidRPr="00E857AB">
              <w:rPr>
                <w:b/>
                <w:bCs/>
              </w:rPr>
              <w:t>,2</w:t>
            </w:r>
            <w:r w:rsidR="00960E82">
              <w:rPr>
                <w:b/>
                <w:bCs/>
              </w:rPr>
              <w:t>3</w:t>
            </w:r>
          </w:p>
        </w:tc>
      </w:tr>
    </w:tbl>
    <w:p w14:paraId="5A376B74" w14:textId="77777777" w:rsidR="004A32EE" w:rsidRDefault="004A32EE" w:rsidP="004A32EE">
      <w:pPr>
        <w:ind w:left="426"/>
        <w:rPr>
          <w:color w:val="222222"/>
          <w:sz w:val="24"/>
        </w:rPr>
      </w:pPr>
    </w:p>
    <w:p w14:paraId="0A2F15CB" w14:textId="77777777" w:rsidR="004A32EE" w:rsidRDefault="004A32EE" w:rsidP="004A32EE">
      <w:pPr>
        <w:jc w:val="center"/>
        <w:rPr>
          <w:b/>
          <w:sz w:val="24"/>
        </w:rPr>
      </w:pPr>
      <w:r>
        <w:rPr>
          <w:b/>
          <w:sz w:val="24"/>
        </w:rPr>
        <w:t>VI. PODROBNEJŠA MERILA ZA ODMERO KOMUNALNEGA PRISPEVKA</w:t>
      </w:r>
    </w:p>
    <w:p w14:paraId="4B63C88A" w14:textId="77777777" w:rsidR="004A32EE" w:rsidRDefault="004A32EE" w:rsidP="004A32EE">
      <w:pPr>
        <w:jc w:val="center"/>
        <w:rPr>
          <w:b/>
          <w:sz w:val="24"/>
        </w:rPr>
      </w:pPr>
      <w:r>
        <w:rPr>
          <w:b/>
          <w:sz w:val="24"/>
        </w:rPr>
        <w:t>8. člen</w:t>
      </w:r>
    </w:p>
    <w:p w14:paraId="4E112E06" w14:textId="77777777" w:rsidR="004A32EE" w:rsidRDefault="004A32EE" w:rsidP="004A32EE">
      <w:pPr>
        <w:jc w:val="center"/>
        <w:rPr>
          <w:sz w:val="24"/>
        </w:rPr>
      </w:pPr>
      <w:r>
        <w:rPr>
          <w:b/>
          <w:sz w:val="24"/>
        </w:rPr>
        <w:t>(podrobnejša merila za odmero komunalnega prispevka)</w:t>
      </w:r>
    </w:p>
    <w:p w14:paraId="041F787F" w14:textId="77777777" w:rsidR="004A32EE" w:rsidRDefault="004A32EE" w:rsidP="004A32EE">
      <w:pPr>
        <w:jc w:val="center"/>
        <w:rPr>
          <w:sz w:val="24"/>
        </w:rPr>
      </w:pPr>
    </w:p>
    <w:p w14:paraId="465E4B38" w14:textId="77777777" w:rsidR="004A32EE" w:rsidRDefault="004A32EE" w:rsidP="004A32EE">
      <w:pPr>
        <w:numPr>
          <w:ilvl w:val="0"/>
          <w:numId w:val="39"/>
        </w:numPr>
        <w:spacing w:after="0" w:line="240" w:lineRule="auto"/>
        <w:ind w:left="426" w:hanging="426"/>
        <w:rPr>
          <w:sz w:val="24"/>
        </w:rPr>
      </w:pPr>
      <w:r w:rsidRPr="00BB2120">
        <w:rPr>
          <w:sz w:val="24"/>
        </w:rPr>
        <w:t xml:space="preserve">Zavezanec za plačilo </w:t>
      </w:r>
      <w:r>
        <w:rPr>
          <w:sz w:val="24"/>
        </w:rPr>
        <w:t xml:space="preserve">dela </w:t>
      </w:r>
      <w:r w:rsidRPr="00BB2120">
        <w:rPr>
          <w:sz w:val="24"/>
        </w:rPr>
        <w:t>komunalnega prispevka</w:t>
      </w:r>
      <w:r>
        <w:rPr>
          <w:sz w:val="24"/>
        </w:rPr>
        <w:t xml:space="preserve"> za investicijo v novo komunalno opremo</w:t>
      </w:r>
      <w:r w:rsidRPr="00BB2120">
        <w:rPr>
          <w:sz w:val="24"/>
        </w:rPr>
        <w:t xml:space="preserve"> (v nadaljevanju zavezanec) je investitor oziroma lastnik objekta, ki se na novo priključuje na komunalno opremo</w:t>
      </w:r>
      <w:r>
        <w:rPr>
          <w:sz w:val="24"/>
        </w:rPr>
        <w:t>,</w:t>
      </w:r>
      <w:r w:rsidRPr="00BB2120">
        <w:rPr>
          <w:sz w:val="24"/>
        </w:rPr>
        <w:t xml:space="preserve"> povečuje </w:t>
      </w:r>
      <w:r>
        <w:rPr>
          <w:sz w:val="24"/>
        </w:rPr>
        <w:t>bruto</w:t>
      </w:r>
      <w:r w:rsidRPr="00BB2120">
        <w:rPr>
          <w:sz w:val="24"/>
        </w:rPr>
        <w:t xml:space="preserve"> tlorisno površino objekta ali spreminja njegovo namembnost</w:t>
      </w:r>
      <w:r>
        <w:rPr>
          <w:sz w:val="24"/>
        </w:rPr>
        <w:t>.</w:t>
      </w:r>
    </w:p>
    <w:p w14:paraId="2A788E31" w14:textId="77777777" w:rsidR="004A32EE" w:rsidRDefault="004A32EE" w:rsidP="004A32EE">
      <w:pPr>
        <w:rPr>
          <w:sz w:val="24"/>
        </w:rPr>
      </w:pPr>
    </w:p>
    <w:p w14:paraId="6DF3C863" w14:textId="77777777" w:rsidR="004A32EE" w:rsidRDefault="004A32EE" w:rsidP="004A32EE">
      <w:pPr>
        <w:numPr>
          <w:ilvl w:val="0"/>
          <w:numId w:val="39"/>
        </w:numPr>
        <w:spacing w:after="0" w:line="240" w:lineRule="auto"/>
        <w:ind w:left="426" w:hanging="426"/>
        <w:rPr>
          <w:sz w:val="24"/>
        </w:rPr>
      </w:pPr>
      <w:r w:rsidRPr="00D66D16">
        <w:rPr>
          <w:sz w:val="24"/>
        </w:rPr>
        <w:t>Delež površine gradbene parcele (</w:t>
      </w:r>
      <w:proofErr w:type="spellStart"/>
      <w:r w:rsidRPr="00D66D16">
        <w:rPr>
          <w:sz w:val="24"/>
        </w:rPr>
        <w:t>D</w:t>
      </w:r>
      <w:r w:rsidRPr="008E4694">
        <w:rPr>
          <w:sz w:val="24"/>
          <w:vertAlign w:val="subscript"/>
        </w:rPr>
        <w:t>pN</w:t>
      </w:r>
      <w:proofErr w:type="spellEnd"/>
      <w:r w:rsidRPr="00D66D16">
        <w:rPr>
          <w:sz w:val="24"/>
        </w:rPr>
        <w:t>) in delež bruto tlorisne površine objekta (</w:t>
      </w:r>
      <w:proofErr w:type="spellStart"/>
      <w:r w:rsidRPr="00D66D16">
        <w:rPr>
          <w:sz w:val="24"/>
        </w:rPr>
        <w:t>D</w:t>
      </w:r>
      <w:r w:rsidRPr="008E4694">
        <w:rPr>
          <w:sz w:val="24"/>
          <w:vertAlign w:val="subscript"/>
        </w:rPr>
        <w:t>tN</w:t>
      </w:r>
      <w:proofErr w:type="spellEnd"/>
      <w:r w:rsidRPr="00D66D16">
        <w:rPr>
          <w:sz w:val="24"/>
        </w:rPr>
        <w:t xml:space="preserve">) pri izračunu komunalnega prispevka znašata </w:t>
      </w:r>
      <w:proofErr w:type="spellStart"/>
      <w:r w:rsidRPr="00D66D16">
        <w:rPr>
          <w:sz w:val="24"/>
        </w:rPr>
        <w:t>D</w:t>
      </w:r>
      <w:r w:rsidRPr="008E4694">
        <w:rPr>
          <w:sz w:val="24"/>
          <w:vertAlign w:val="subscript"/>
        </w:rPr>
        <w:t>pN</w:t>
      </w:r>
      <w:proofErr w:type="spellEnd"/>
      <w:r w:rsidRPr="00D66D16">
        <w:rPr>
          <w:sz w:val="24"/>
        </w:rPr>
        <w:t xml:space="preserve"> : </w:t>
      </w:r>
      <w:proofErr w:type="spellStart"/>
      <w:r w:rsidRPr="00D66D16">
        <w:rPr>
          <w:sz w:val="24"/>
        </w:rPr>
        <w:t>D</w:t>
      </w:r>
      <w:r w:rsidRPr="008E4694">
        <w:rPr>
          <w:sz w:val="24"/>
          <w:vertAlign w:val="subscript"/>
        </w:rPr>
        <w:t>tN</w:t>
      </w:r>
      <w:proofErr w:type="spellEnd"/>
      <w:r w:rsidRPr="00D66D16">
        <w:rPr>
          <w:sz w:val="24"/>
        </w:rPr>
        <w:t xml:space="preserve"> = 0,7 : 0,3</w:t>
      </w:r>
      <w:r>
        <w:rPr>
          <w:sz w:val="24"/>
        </w:rPr>
        <w:t>.</w:t>
      </w:r>
    </w:p>
    <w:p w14:paraId="3C5B6EF5" w14:textId="77777777" w:rsidR="004A32EE" w:rsidRDefault="004A32EE" w:rsidP="004A32EE">
      <w:pPr>
        <w:rPr>
          <w:sz w:val="24"/>
        </w:rPr>
      </w:pPr>
    </w:p>
    <w:p w14:paraId="1ABC838C" w14:textId="77777777" w:rsidR="004A32EE" w:rsidRDefault="004A32EE" w:rsidP="004A32EE">
      <w:pPr>
        <w:numPr>
          <w:ilvl w:val="0"/>
          <w:numId w:val="39"/>
        </w:numPr>
        <w:spacing w:after="0" w:line="240" w:lineRule="auto"/>
        <w:ind w:left="426" w:hanging="426"/>
        <w:rPr>
          <w:sz w:val="24"/>
        </w:rPr>
      </w:pPr>
      <w:r>
        <w:rPr>
          <w:sz w:val="24"/>
        </w:rPr>
        <w:t>Komunalni prispevek se odmeri pred izdajo gradbenega dovoljenja.</w:t>
      </w:r>
    </w:p>
    <w:p w14:paraId="4D0F63D5" w14:textId="77777777" w:rsidR="004A32EE" w:rsidRDefault="004A32EE" w:rsidP="004A32EE">
      <w:pPr>
        <w:pStyle w:val="Odstavekseznama"/>
        <w:rPr>
          <w:sz w:val="24"/>
        </w:rPr>
      </w:pPr>
    </w:p>
    <w:p w14:paraId="6275B147" w14:textId="77777777" w:rsidR="004A32EE" w:rsidRDefault="004A32EE" w:rsidP="004A32EE">
      <w:pPr>
        <w:numPr>
          <w:ilvl w:val="0"/>
          <w:numId w:val="39"/>
        </w:numPr>
        <w:spacing w:after="0" w:line="240" w:lineRule="auto"/>
        <w:ind w:left="426" w:hanging="426"/>
        <w:rPr>
          <w:sz w:val="24"/>
        </w:rPr>
      </w:pPr>
      <w:r w:rsidRPr="00D66D16">
        <w:rPr>
          <w:sz w:val="24"/>
        </w:rPr>
        <w:t>Zavezanec za plačilo komunalnega prispevka, lahko pri odmeri komunalnega prispevka, uveljavlja v preteklosti plačane stroške za opremljanje parcele, na kateri se nahaja objekt, za katerega se odmerja komunalni prispevek, na podlagi dokazil o plačilih.</w:t>
      </w:r>
    </w:p>
    <w:p w14:paraId="581ED4E5" w14:textId="77777777" w:rsidR="004A32EE" w:rsidRDefault="004A32EE" w:rsidP="004A32EE">
      <w:pPr>
        <w:rPr>
          <w:sz w:val="24"/>
        </w:rPr>
      </w:pPr>
    </w:p>
    <w:p w14:paraId="1E27EB18" w14:textId="77777777" w:rsidR="004A32EE" w:rsidRDefault="004A32EE" w:rsidP="004A32EE">
      <w:pPr>
        <w:jc w:val="center"/>
        <w:rPr>
          <w:b/>
          <w:sz w:val="24"/>
        </w:rPr>
      </w:pPr>
      <w:r>
        <w:rPr>
          <w:b/>
          <w:sz w:val="24"/>
        </w:rPr>
        <w:t>VII. IZRAČUN KOMUNALNEGA PRISPEVKA</w:t>
      </w:r>
    </w:p>
    <w:p w14:paraId="7C72AC8A" w14:textId="77777777" w:rsidR="004A32EE" w:rsidRDefault="004A32EE" w:rsidP="004A32EE">
      <w:pPr>
        <w:jc w:val="center"/>
        <w:rPr>
          <w:b/>
          <w:sz w:val="24"/>
        </w:rPr>
      </w:pPr>
    </w:p>
    <w:p w14:paraId="56522C82" w14:textId="77777777" w:rsidR="004A32EE" w:rsidRDefault="004A32EE" w:rsidP="00E543B9">
      <w:pPr>
        <w:spacing w:after="0" w:line="240" w:lineRule="auto"/>
        <w:jc w:val="center"/>
        <w:rPr>
          <w:b/>
          <w:sz w:val="24"/>
        </w:rPr>
      </w:pPr>
      <w:r>
        <w:rPr>
          <w:b/>
          <w:sz w:val="24"/>
        </w:rPr>
        <w:t>9. člen</w:t>
      </w:r>
    </w:p>
    <w:p w14:paraId="2982532A" w14:textId="77777777" w:rsidR="004A32EE" w:rsidRDefault="004A32EE" w:rsidP="00E543B9">
      <w:pPr>
        <w:spacing w:after="0" w:line="240" w:lineRule="auto"/>
        <w:jc w:val="center"/>
        <w:rPr>
          <w:sz w:val="24"/>
        </w:rPr>
      </w:pPr>
      <w:r>
        <w:rPr>
          <w:b/>
          <w:sz w:val="24"/>
        </w:rPr>
        <w:t>(izračun komunalnega prispevka)</w:t>
      </w:r>
    </w:p>
    <w:p w14:paraId="07BD473B" w14:textId="77777777" w:rsidR="004A32EE" w:rsidRDefault="004A32EE" w:rsidP="004A32EE">
      <w:pPr>
        <w:rPr>
          <w:sz w:val="24"/>
        </w:rPr>
      </w:pPr>
    </w:p>
    <w:p w14:paraId="0362552A" w14:textId="77777777" w:rsidR="004A32EE" w:rsidRDefault="004A32EE" w:rsidP="004A32EE">
      <w:pPr>
        <w:numPr>
          <w:ilvl w:val="0"/>
          <w:numId w:val="40"/>
        </w:numPr>
        <w:spacing w:after="0" w:line="240" w:lineRule="auto"/>
        <w:ind w:left="426" w:hanging="426"/>
        <w:rPr>
          <w:sz w:val="24"/>
        </w:rPr>
      </w:pPr>
      <w:r>
        <w:rPr>
          <w:sz w:val="24"/>
        </w:rPr>
        <w:t>Komunalni prispevek se izračuna na naslednji način:</w:t>
      </w:r>
    </w:p>
    <w:p w14:paraId="6E69DE9B" w14:textId="77777777" w:rsidR="004A32EE" w:rsidRPr="008F2912" w:rsidRDefault="004A32EE" w:rsidP="004A32EE">
      <w:pPr>
        <w:pStyle w:val="WW-Privzeto"/>
        <w:jc w:val="center"/>
        <w:rPr>
          <w:rFonts w:cs="Times New Roman"/>
          <w:b/>
          <w:bCs/>
        </w:rPr>
      </w:pPr>
      <w:proofErr w:type="spellStart"/>
      <w:r w:rsidRPr="008F2912">
        <w:rPr>
          <w:rFonts w:cs="Times New Roman"/>
          <w:b/>
          <w:bCs/>
        </w:rPr>
        <w:t>KP</w:t>
      </w:r>
      <w:r w:rsidRPr="008F2912">
        <w:rPr>
          <w:rFonts w:cs="Times New Roman"/>
          <w:b/>
          <w:bCs/>
          <w:vertAlign w:val="subscript"/>
        </w:rPr>
        <w:t>nova</w:t>
      </w:r>
      <w:proofErr w:type="spellEnd"/>
      <w:r w:rsidRPr="008F2912">
        <w:rPr>
          <w:rFonts w:cs="Times New Roman"/>
          <w:b/>
          <w:bCs/>
          <w:vertAlign w:val="subscript"/>
        </w:rPr>
        <w:t xml:space="preserve"> (</w:t>
      </w:r>
      <w:proofErr w:type="spellStart"/>
      <w:r w:rsidRPr="008F2912">
        <w:rPr>
          <w:rFonts w:cs="Times New Roman"/>
          <w:b/>
          <w:bCs/>
          <w:vertAlign w:val="subscript"/>
        </w:rPr>
        <w:t>ij</w:t>
      </w:r>
      <w:proofErr w:type="spellEnd"/>
      <w:r w:rsidRPr="008F2912">
        <w:rPr>
          <w:rFonts w:cs="Times New Roman"/>
          <w:b/>
          <w:bCs/>
          <w:vertAlign w:val="subscript"/>
        </w:rPr>
        <w:t xml:space="preserve">) </w:t>
      </w:r>
      <w:r w:rsidRPr="008F2912">
        <w:rPr>
          <w:rFonts w:cs="Times New Roman"/>
          <w:b/>
          <w:bCs/>
        </w:rPr>
        <w:t>= (A</w:t>
      </w:r>
      <w:r w:rsidRPr="008F2912">
        <w:rPr>
          <w:rFonts w:cs="Times New Roman"/>
          <w:b/>
          <w:bCs/>
          <w:vertAlign w:val="subscript"/>
        </w:rPr>
        <w:t>GP</w:t>
      </w:r>
      <w:r w:rsidRPr="008F2912">
        <w:rPr>
          <w:rFonts w:cs="Times New Roman"/>
          <w:b/>
          <w:bCs/>
        </w:rPr>
        <w:t xml:space="preserve"> * </w:t>
      </w:r>
      <w:proofErr w:type="spellStart"/>
      <w:r w:rsidRPr="008F2912">
        <w:rPr>
          <w:rFonts w:cs="Times New Roman"/>
          <w:b/>
          <w:bCs/>
        </w:rPr>
        <w:t>C</w:t>
      </w:r>
      <w:r w:rsidRPr="008F2912">
        <w:rPr>
          <w:rFonts w:cs="Times New Roman"/>
          <w:b/>
          <w:bCs/>
          <w:vertAlign w:val="subscript"/>
        </w:rPr>
        <w:t>pN</w:t>
      </w:r>
      <w:proofErr w:type="spellEnd"/>
      <w:r w:rsidRPr="008F2912">
        <w:rPr>
          <w:rFonts w:cs="Times New Roman"/>
          <w:b/>
          <w:bCs/>
          <w:vertAlign w:val="subscript"/>
        </w:rPr>
        <w:t>(</w:t>
      </w:r>
      <w:proofErr w:type="spellStart"/>
      <w:r w:rsidRPr="008F2912">
        <w:rPr>
          <w:rFonts w:cs="Times New Roman"/>
          <w:b/>
          <w:bCs/>
          <w:vertAlign w:val="subscript"/>
        </w:rPr>
        <w:t>ij</w:t>
      </w:r>
      <w:proofErr w:type="spellEnd"/>
      <w:r w:rsidRPr="008F2912">
        <w:rPr>
          <w:rFonts w:cs="Times New Roman"/>
          <w:b/>
          <w:bCs/>
          <w:vertAlign w:val="subscript"/>
        </w:rPr>
        <w:t xml:space="preserve">) </w:t>
      </w:r>
      <w:r w:rsidRPr="008F2912">
        <w:rPr>
          <w:rFonts w:cs="Times New Roman"/>
          <w:b/>
          <w:bCs/>
        </w:rPr>
        <w:t xml:space="preserve">* </w:t>
      </w:r>
      <w:proofErr w:type="spellStart"/>
      <w:r w:rsidRPr="008F2912">
        <w:rPr>
          <w:rFonts w:cs="Times New Roman"/>
          <w:b/>
          <w:bCs/>
        </w:rPr>
        <w:t>D</w:t>
      </w:r>
      <w:r w:rsidRPr="008F2912">
        <w:rPr>
          <w:rFonts w:cs="Times New Roman"/>
          <w:b/>
          <w:bCs/>
          <w:vertAlign w:val="subscript"/>
        </w:rPr>
        <w:t>pN</w:t>
      </w:r>
      <w:proofErr w:type="spellEnd"/>
      <w:r w:rsidRPr="008F2912">
        <w:rPr>
          <w:rFonts w:cs="Times New Roman"/>
          <w:b/>
          <w:bCs/>
        </w:rPr>
        <w:t>) + (A</w:t>
      </w:r>
      <w:r w:rsidRPr="008F2912">
        <w:rPr>
          <w:rFonts w:cs="Times New Roman"/>
          <w:b/>
          <w:bCs/>
          <w:vertAlign w:val="subscript"/>
        </w:rPr>
        <w:t>STAVBA</w:t>
      </w:r>
      <w:r w:rsidRPr="008F2912">
        <w:rPr>
          <w:rFonts w:cs="Times New Roman"/>
          <w:b/>
          <w:bCs/>
        </w:rPr>
        <w:t xml:space="preserve"> * </w:t>
      </w:r>
      <w:proofErr w:type="spellStart"/>
      <w:r w:rsidRPr="008F2912">
        <w:rPr>
          <w:rFonts w:cs="Times New Roman"/>
          <w:b/>
          <w:bCs/>
        </w:rPr>
        <w:t>C</w:t>
      </w:r>
      <w:r w:rsidRPr="008F2912">
        <w:rPr>
          <w:rFonts w:cs="Times New Roman"/>
          <w:b/>
          <w:bCs/>
          <w:vertAlign w:val="subscript"/>
        </w:rPr>
        <w:t>tN</w:t>
      </w:r>
      <w:proofErr w:type="spellEnd"/>
      <w:r w:rsidRPr="008F2912">
        <w:rPr>
          <w:rFonts w:cs="Times New Roman"/>
          <w:b/>
          <w:bCs/>
          <w:vertAlign w:val="subscript"/>
        </w:rPr>
        <w:t>(</w:t>
      </w:r>
      <w:proofErr w:type="spellStart"/>
      <w:r w:rsidRPr="008F2912">
        <w:rPr>
          <w:rFonts w:cs="Times New Roman"/>
          <w:b/>
          <w:bCs/>
          <w:vertAlign w:val="subscript"/>
        </w:rPr>
        <w:t>ij</w:t>
      </w:r>
      <w:proofErr w:type="spellEnd"/>
      <w:r w:rsidRPr="008F2912">
        <w:rPr>
          <w:rFonts w:cs="Times New Roman"/>
          <w:b/>
          <w:bCs/>
          <w:vertAlign w:val="subscript"/>
        </w:rPr>
        <w:t xml:space="preserve">) </w:t>
      </w:r>
      <w:r w:rsidRPr="008F2912">
        <w:rPr>
          <w:rFonts w:cs="Times New Roman"/>
          <w:b/>
          <w:bCs/>
        </w:rPr>
        <w:t xml:space="preserve">* </w:t>
      </w:r>
      <w:proofErr w:type="spellStart"/>
      <w:r w:rsidRPr="008F2912">
        <w:rPr>
          <w:rFonts w:cs="Times New Roman"/>
          <w:b/>
          <w:bCs/>
        </w:rPr>
        <w:t>D</w:t>
      </w:r>
      <w:r w:rsidRPr="008F2912">
        <w:rPr>
          <w:rFonts w:cs="Times New Roman"/>
          <w:b/>
          <w:bCs/>
          <w:vertAlign w:val="subscript"/>
        </w:rPr>
        <w:t>tN</w:t>
      </w:r>
      <w:proofErr w:type="spellEnd"/>
      <w:r w:rsidRPr="008F2912">
        <w:rPr>
          <w:rFonts w:cs="Times New Roman"/>
          <w:b/>
          <w:bCs/>
        </w:rPr>
        <w:t>)</w:t>
      </w:r>
    </w:p>
    <w:p w14:paraId="6E8DE2E8" w14:textId="77777777" w:rsidR="004A32EE" w:rsidRPr="00C912E2" w:rsidRDefault="004A32EE" w:rsidP="00C912E2">
      <w:pPr>
        <w:pStyle w:val="WW-Privzeto"/>
        <w:shd w:val="clear" w:color="auto" w:fill="FFFFFF" w:themeFill="background1"/>
        <w:jc w:val="both"/>
        <w:rPr>
          <w:rFonts w:ascii="Tahoma" w:hAnsi="Tahoma"/>
          <w:sz w:val="22"/>
          <w:szCs w:val="22"/>
        </w:rPr>
      </w:pPr>
    </w:p>
    <w:p w14:paraId="328BB038" w14:textId="77777777" w:rsidR="00C912E2" w:rsidRPr="00C912E2" w:rsidRDefault="00C912E2" w:rsidP="00C912E2">
      <w:pPr>
        <w:pStyle w:val="Telobesedila"/>
        <w:shd w:val="clear" w:color="auto" w:fill="FFFFFF" w:themeFill="background1"/>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 xml:space="preserve">  pri čemer je:</w:t>
      </w:r>
    </w:p>
    <w:tbl>
      <w:tblPr>
        <w:tblW w:w="0" w:type="auto"/>
        <w:tblCellSpacing w:w="20" w:type="dxa"/>
        <w:tblInd w:w="110" w:type="dxa"/>
        <w:tblLayout w:type="fixed"/>
        <w:tblCellMar>
          <w:left w:w="70" w:type="dxa"/>
          <w:right w:w="70" w:type="dxa"/>
        </w:tblCellMar>
        <w:tblLook w:val="0000" w:firstRow="0" w:lastRow="0" w:firstColumn="0" w:lastColumn="0" w:noHBand="0" w:noVBand="0"/>
      </w:tblPr>
      <w:tblGrid>
        <w:gridCol w:w="1134"/>
        <w:gridCol w:w="7938"/>
      </w:tblGrid>
      <w:tr w:rsidR="00C912E2" w:rsidRPr="00C912E2" w14:paraId="5E821C65" w14:textId="77777777" w:rsidTr="00937EEE">
        <w:trPr>
          <w:tblCellSpacing w:w="20" w:type="dxa"/>
        </w:trPr>
        <w:tc>
          <w:tcPr>
            <w:tcW w:w="1074" w:type="dxa"/>
          </w:tcPr>
          <w:p w14:paraId="33F42797"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roofErr w:type="spellStart"/>
            <w:r w:rsidRPr="00C912E2">
              <w:rPr>
                <w:rFonts w:ascii="Tahoma" w:eastAsia="Arial Unicode MS" w:hAnsi="Tahoma" w:cs="Tahoma"/>
                <w:sz w:val="22"/>
                <w:szCs w:val="22"/>
                <w:shd w:val="clear" w:color="auto" w:fill="FFFFFF" w:themeFill="background1"/>
              </w:rPr>
              <w:t>KP</w:t>
            </w:r>
            <w:r w:rsidRPr="00C912E2">
              <w:rPr>
                <w:rFonts w:ascii="Tahoma" w:eastAsia="Arial Unicode MS" w:hAnsi="Tahoma" w:cs="Tahoma"/>
                <w:sz w:val="22"/>
                <w:szCs w:val="22"/>
                <w:shd w:val="clear" w:color="auto" w:fill="FFFFFF" w:themeFill="background1"/>
                <w:vertAlign w:val="subscript"/>
              </w:rPr>
              <w:t>nova</w:t>
            </w:r>
            <w:proofErr w:type="spellEnd"/>
            <w:r w:rsidRPr="00C912E2">
              <w:rPr>
                <w:rFonts w:ascii="Tahoma" w:eastAsia="Arial Unicode MS" w:hAnsi="Tahoma" w:cs="Tahoma"/>
                <w:sz w:val="22"/>
                <w:szCs w:val="22"/>
                <w:shd w:val="clear" w:color="auto" w:fill="FFFFFF" w:themeFill="background1"/>
                <w:vertAlign w:val="subscript"/>
              </w:rPr>
              <w:t>(</w:t>
            </w:r>
            <w:proofErr w:type="spellStart"/>
            <w:r w:rsidRPr="00C912E2">
              <w:rPr>
                <w:rFonts w:ascii="Tahoma" w:eastAsia="Arial Unicode MS" w:hAnsi="Tahoma" w:cs="Tahoma"/>
                <w:sz w:val="22"/>
                <w:szCs w:val="22"/>
                <w:shd w:val="clear" w:color="auto" w:fill="FFFFFF" w:themeFill="background1"/>
                <w:vertAlign w:val="subscript"/>
              </w:rPr>
              <w:t>ij</w:t>
            </w:r>
            <w:proofErr w:type="spellEnd"/>
            <w:r w:rsidRPr="00C912E2">
              <w:rPr>
                <w:rFonts w:ascii="Tahoma" w:eastAsia="Arial Unicode MS" w:hAnsi="Tahoma" w:cs="Tahoma"/>
                <w:sz w:val="22"/>
                <w:szCs w:val="22"/>
                <w:shd w:val="clear" w:color="auto" w:fill="FFFFFF" w:themeFill="background1"/>
                <w:vertAlign w:val="subscript"/>
              </w:rPr>
              <w:t>)</w:t>
            </w:r>
          </w:p>
        </w:tc>
        <w:tc>
          <w:tcPr>
            <w:tcW w:w="7878" w:type="dxa"/>
          </w:tcPr>
          <w:p w14:paraId="389F9E21" w14:textId="77777777" w:rsidR="00C912E2" w:rsidRPr="00C912E2" w:rsidRDefault="00C912E2" w:rsidP="00C912E2">
            <w:pPr>
              <w:pStyle w:val="Telobesedila"/>
              <w:numPr>
                <w:ilvl w:val="0"/>
                <w:numId w:val="42"/>
              </w:numPr>
              <w:shd w:val="clear" w:color="auto" w:fill="FFFFFF" w:themeFill="background1"/>
              <w:suppressAutoHyphens/>
              <w:snapToGrid w:val="0"/>
              <w:jc w:val="left"/>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znesek komunalnega prispevka za posamezno vrsto nove komunalne opreme na posameznem obračunskem območju</w:t>
            </w:r>
          </w:p>
        </w:tc>
      </w:tr>
      <w:tr w:rsidR="00C912E2" w:rsidRPr="00C912E2" w14:paraId="38203AC0" w14:textId="77777777" w:rsidTr="00937EEE">
        <w:trPr>
          <w:tblCellSpacing w:w="20" w:type="dxa"/>
        </w:trPr>
        <w:tc>
          <w:tcPr>
            <w:tcW w:w="1074" w:type="dxa"/>
          </w:tcPr>
          <w:p w14:paraId="408848AD"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A</w:t>
            </w:r>
            <w:r w:rsidRPr="00C912E2">
              <w:rPr>
                <w:rFonts w:ascii="Tahoma" w:eastAsia="Arial Unicode MS" w:hAnsi="Tahoma" w:cs="Tahoma"/>
                <w:sz w:val="22"/>
                <w:szCs w:val="22"/>
                <w:shd w:val="clear" w:color="auto" w:fill="FFFFFF" w:themeFill="background1"/>
                <w:vertAlign w:val="subscript"/>
              </w:rPr>
              <w:t>GP</w:t>
            </w:r>
          </w:p>
        </w:tc>
        <w:tc>
          <w:tcPr>
            <w:tcW w:w="7878" w:type="dxa"/>
          </w:tcPr>
          <w:p w14:paraId="4758E399"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bCs/>
                <w:sz w:val="22"/>
                <w:szCs w:val="22"/>
                <w:shd w:val="clear" w:color="auto" w:fill="FFFFFF" w:themeFill="background1"/>
              </w:rPr>
              <w:t xml:space="preserve">površina gradbene parcele stavbe </w:t>
            </w:r>
            <w:r w:rsidRPr="00C912E2">
              <w:rPr>
                <w:rFonts w:ascii="Tahoma" w:hAnsi="Tahoma" w:cs="Tahoma"/>
                <w:sz w:val="22"/>
                <w:szCs w:val="22"/>
                <w:shd w:val="clear" w:color="auto" w:fill="FFFFFF" w:themeFill="background1"/>
              </w:rPr>
              <w:t>(m</w:t>
            </w:r>
            <w:r w:rsidRPr="00C912E2">
              <w:rPr>
                <w:rFonts w:ascii="Tahoma" w:hAnsi="Tahoma" w:cs="Tahoma"/>
                <w:sz w:val="22"/>
                <w:szCs w:val="22"/>
                <w:shd w:val="clear" w:color="auto" w:fill="FFFFFF" w:themeFill="background1"/>
                <w:vertAlign w:val="superscript"/>
              </w:rPr>
              <w:t>2</w:t>
            </w:r>
            <w:r w:rsidRPr="00C912E2">
              <w:rPr>
                <w:rFonts w:ascii="Tahoma" w:hAnsi="Tahoma" w:cs="Tahoma"/>
                <w:sz w:val="22"/>
                <w:szCs w:val="22"/>
                <w:shd w:val="clear" w:color="auto" w:fill="FFFFFF" w:themeFill="background1"/>
              </w:rPr>
              <w:t>)</w:t>
            </w:r>
          </w:p>
        </w:tc>
      </w:tr>
      <w:tr w:rsidR="00C912E2" w:rsidRPr="00C912E2" w14:paraId="00FB79C7" w14:textId="77777777" w:rsidTr="00937EEE">
        <w:trPr>
          <w:tblCellSpacing w:w="20" w:type="dxa"/>
        </w:trPr>
        <w:tc>
          <w:tcPr>
            <w:tcW w:w="1074" w:type="dxa"/>
          </w:tcPr>
          <w:p w14:paraId="477AAD3E"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A</w:t>
            </w:r>
            <w:r w:rsidRPr="00C912E2">
              <w:rPr>
                <w:rFonts w:ascii="Tahoma" w:eastAsia="Arial Unicode MS" w:hAnsi="Tahoma" w:cs="Tahoma"/>
                <w:sz w:val="22"/>
                <w:szCs w:val="22"/>
                <w:shd w:val="clear" w:color="auto" w:fill="FFFFFF" w:themeFill="background1"/>
                <w:vertAlign w:val="subscript"/>
              </w:rPr>
              <w:t>STAVBA</w:t>
            </w:r>
          </w:p>
        </w:tc>
        <w:tc>
          <w:tcPr>
            <w:tcW w:w="7878" w:type="dxa"/>
          </w:tcPr>
          <w:p w14:paraId="48550707"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 xml:space="preserve">bruto tlorisna </w:t>
            </w:r>
            <w:r w:rsidRPr="00C912E2">
              <w:rPr>
                <w:rFonts w:ascii="Tahoma" w:eastAsia="Arial Unicode MS" w:hAnsi="Tahoma" w:cs="Tahoma"/>
                <w:bCs/>
                <w:sz w:val="22"/>
                <w:szCs w:val="22"/>
                <w:shd w:val="clear" w:color="auto" w:fill="FFFFFF" w:themeFill="background1"/>
              </w:rPr>
              <w:t xml:space="preserve">površina stavbe </w:t>
            </w:r>
            <w:r w:rsidRPr="00C912E2">
              <w:rPr>
                <w:rFonts w:ascii="Tahoma" w:hAnsi="Tahoma" w:cs="Tahoma"/>
                <w:sz w:val="22"/>
                <w:szCs w:val="22"/>
                <w:shd w:val="clear" w:color="auto" w:fill="FFFFFF" w:themeFill="background1"/>
              </w:rPr>
              <w:t>(m</w:t>
            </w:r>
            <w:r w:rsidRPr="00C912E2">
              <w:rPr>
                <w:rFonts w:ascii="Tahoma" w:hAnsi="Tahoma" w:cs="Tahoma"/>
                <w:sz w:val="22"/>
                <w:szCs w:val="22"/>
                <w:shd w:val="clear" w:color="auto" w:fill="FFFFFF" w:themeFill="background1"/>
                <w:vertAlign w:val="superscript"/>
              </w:rPr>
              <w:t>2</w:t>
            </w:r>
            <w:r w:rsidRPr="00C912E2">
              <w:rPr>
                <w:rFonts w:ascii="Tahoma" w:hAnsi="Tahoma" w:cs="Tahoma"/>
                <w:sz w:val="22"/>
                <w:szCs w:val="22"/>
                <w:shd w:val="clear" w:color="auto" w:fill="FFFFFF" w:themeFill="background1"/>
              </w:rPr>
              <w:t>)</w:t>
            </w:r>
          </w:p>
        </w:tc>
      </w:tr>
      <w:tr w:rsidR="00C912E2" w:rsidRPr="00C912E2" w14:paraId="48D424B0" w14:textId="77777777" w:rsidTr="00937EEE">
        <w:trPr>
          <w:tblCellSpacing w:w="20" w:type="dxa"/>
        </w:trPr>
        <w:tc>
          <w:tcPr>
            <w:tcW w:w="1074" w:type="dxa"/>
          </w:tcPr>
          <w:p w14:paraId="4A7B7FCA"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vertAlign w:val="subscript"/>
              </w:rPr>
            </w:pPr>
            <w:proofErr w:type="spellStart"/>
            <w:r w:rsidRPr="00C912E2">
              <w:rPr>
                <w:rFonts w:ascii="Tahoma" w:eastAsia="Arial Unicode MS" w:hAnsi="Tahoma" w:cs="Tahoma"/>
                <w:sz w:val="22"/>
                <w:szCs w:val="22"/>
                <w:shd w:val="clear" w:color="auto" w:fill="FFFFFF" w:themeFill="background1"/>
              </w:rPr>
              <w:t>D</w:t>
            </w:r>
            <w:r w:rsidRPr="00C912E2">
              <w:rPr>
                <w:rFonts w:ascii="Tahoma" w:eastAsia="Arial Unicode MS" w:hAnsi="Tahoma" w:cs="Tahoma"/>
                <w:sz w:val="22"/>
                <w:szCs w:val="22"/>
                <w:shd w:val="clear" w:color="auto" w:fill="FFFFFF" w:themeFill="background1"/>
                <w:vertAlign w:val="subscript"/>
              </w:rPr>
              <w:t>pN</w:t>
            </w:r>
            <w:proofErr w:type="spellEnd"/>
          </w:p>
        </w:tc>
        <w:tc>
          <w:tcPr>
            <w:tcW w:w="7878" w:type="dxa"/>
          </w:tcPr>
          <w:p w14:paraId="7EE24092"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delež gradbene parcele stavbe pri izračunu komunalnega prispevka za novo komunalno opremo;</w:t>
            </w:r>
          </w:p>
        </w:tc>
      </w:tr>
      <w:tr w:rsidR="00C912E2" w:rsidRPr="00C912E2" w14:paraId="50612507" w14:textId="77777777" w:rsidTr="00937EEE">
        <w:trPr>
          <w:tblCellSpacing w:w="20" w:type="dxa"/>
        </w:trPr>
        <w:tc>
          <w:tcPr>
            <w:tcW w:w="1074" w:type="dxa"/>
          </w:tcPr>
          <w:p w14:paraId="0D905353"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roofErr w:type="spellStart"/>
            <w:r w:rsidRPr="00C912E2">
              <w:rPr>
                <w:rFonts w:ascii="Tahoma" w:eastAsia="Arial Unicode MS" w:hAnsi="Tahoma" w:cs="Tahoma"/>
                <w:sz w:val="22"/>
                <w:szCs w:val="22"/>
                <w:shd w:val="clear" w:color="auto" w:fill="FFFFFF" w:themeFill="background1"/>
              </w:rPr>
              <w:t>C</w:t>
            </w:r>
            <w:r w:rsidRPr="00C912E2">
              <w:rPr>
                <w:rFonts w:ascii="Tahoma" w:eastAsia="Arial Unicode MS" w:hAnsi="Tahoma" w:cs="Tahoma"/>
                <w:sz w:val="22"/>
                <w:szCs w:val="22"/>
                <w:shd w:val="clear" w:color="auto" w:fill="FFFFFF" w:themeFill="background1"/>
                <w:vertAlign w:val="subscript"/>
              </w:rPr>
              <w:t>pN</w:t>
            </w:r>
            <w:proofErr w:type="spellEnd"/>
            <w:r w:rsidRPr="00C912E2">
              <w:rPr>
                <w:rFonts w:ascii="Tahoma" w:eastAsia="Arial Unicode MS" w:hAnsi="Tahoma" w:cs="Tahoma"/>
                <w:sz w:val="22"/>
                <w:szCs w:val="22"/>
                <w:shd w:val="clear" w:color="auto" w:fill="FFFFFF" w:themeFill="background1"/>
                <w:vertAlign w:val="subscript"/>
              </w:rPr>
              <w:t>(</w:t>
            </w:r>
            <w:proofErr w:type="spellStart"/>
            <w:r w:rsidRPr="00C912E2">
              <w:rPr>
                <w:rFonts w:ascii="Tahoma" w:eastAsia="Arial Unicode MS" w:hAnsi="Tahoma" w:cs="Tahoma"/>
                <w:sz w:val="22"/>
                <w:szCs w:val="22"/>
                <w:shd w:val="clear" w:color="auto" w:fill="FFFFFF" w:themeFill="background1"/>
                <w:vertAlign w:val="subscript"/>
              </w:rPr>
              <w:t>ij</w:t>
            </w:r>
            <w:proofErr w:type="spellEnd"/>
            <w:r w:rsidRPr="00C912E2">
              <w:rPr>
                <w:rFonts w:ascii="Tahoma" w:eastAsia="Arial Unicode MS" w:hAnsi="Tahoma" w:cs="Tahoma"/>
                <w:sz w:val="22"/>
                <w:szCs w:val="22"/>
                <w:shd w:val="clear" w:color="auto" w:fill="FFFFFF" w:themeFill="background1"/>
                <w:vertAlign w:val="subscript"/>
              </w:rPr>
              <w:t>)</w:t>
            </w:r>
          </w:p>
        </w:tc>
        <w:tc>
          <w:tcPr>
            <w:tcW w:w="7878" w:type="dxa"/>
          </w:tcPr>
          <w:p w14:paraId="74D95364"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stroški opremljanja na m</w:t>
            </w:r>
            <w:r w:rsidRPr="00C912E2">
              <w:rPr>
                <w:rFonts w:ascii="Tahoma" w:eastAsia="Arial Unicode MS" w:hAnsi="Tahoma" w:cs="Tahoma"/>
                <w:sz w:val="22"/>
                <w:szCs w:val="22"/>
                <w:shd w:val="clear" w:color="auto" w:fill="FFFFFF" w:themeFill="background1"/>
                <w:vertAlign w:val="superscript"/>
              </w:rPr>
              <w:t>2</w:t>
            </w:r>
            <w:r w:rsidRPr="00C912E2">
              <w:rPr>
                <w:rFonts w:ascii="Tahoma" w:eastAsia="Arial Unicode MS" w:hAnsi="Tahoma" w:cs="Tahoma"/>
                <w:sz w:val="22"/>
                <w:szCs w:val="22"/>
                <w:shd w:val="clear" w:color="auto" w:fill="FFFFFF" w:themeFill="background1"/>
              </w:rPr>
              <w:t xml:space="preserve"> gradbene parcele stavbe s posamezno vrsto nove komunalne opreme na posameznem obračunskem območju,</w:t>
            </w:r>
          </w:p>
        </w:tc>
      </w:tr>
      <w:tr w:rsidR="00C912E2" w:rsidRPr="00C912E2" w14:paraId="2529DB34" w14:textId="77777777" w:rsidTr="00937EEE">
        <w:trPr>
          <w:tblCellSpacing w:w="20" w:type="dxa"/>
        </w:trPr>
        <w:tc>
          <w:tcPr>
            <w:tcW w:w="1074" w:type="dxa"/>
          </w:tcPr>
          <w:p w14:paraId="39D66791"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vertAlign w:val="subscript"/>
              </w:rPr>
            </w:pPr>
            <w:proofErr w:type="spellStart"/>
            <w:r w:rsidRPr="00C912E2">
              <w:rPr>
                <w:rFonts w:ascii="Tahoma" w:eastAsia="Arial Unicode MS" w:hAnsi="Tahoma" w:cs="Tahoma"/>
                <w:sz w:val="22"/>
                <w:szCs w:val="22"/>
                <w:shd w:val="clear" w:color="auto" w:fill="FFFFFF" w:themeFill="background1"/>
              </w:rPr>
              <w:t>C</w:t>
            </w:r>
            <w:r w:rsidRPr="00C912E2">
              <w:rPr>
                <w:rFonts w:ascii="Tahoma" w:eastAsia="Arial Unicode MS" w:hAnsi="Tahoma" w:cs="Tahoma"/>
                <w:sz w:val="22"/>
                <w:szCs w:val="22"/>
                <w:shd w:val="clear" w:color="auto" w:fill="FFFFFF" w:themeFill="background1"/>
                <w:vertAlign w:val="subscript"/>
              </w:rPr>
              <w:t>tN</w:t>
            </w:r>
            <w:proofErr w:type="spellEnd"/>
            <w:r w:rsidRPr="00C912E2">
              <w:rPr>
                <w:rFonts w:ascii="Tahoma" w:eastAsia="Arial Unicode MS" w:hAnsi="Tahoma" w:cs="Tahoma"/>
                <w:sz w:val="22"/>
                <w:szCs w:val="22"/>
                <w:shd w:val="clear" w:color="auto" w:fill="FFFFFF" w:themeFill="background1"/>
                <w:vertAlign w:val="subscript"/>
              </w:rPr>
              <w:t>(</w:t>
            </w:r>
            <w:proofErr w:type="spellStart"/>
            <w:r w:rsidRPr="00C912E2">
              <w:rPr>
                <w:rFonts w:ascii="Tahoma" w:eastAsia="Arial Unicode MS" w:hAnsi="Tahoma" w:cs="Tahoma"/>
                <w:sz w:val="22"/>
                <w:szCs w:val="22"/>
                <w:shd w:val="clear" w:color="auto" w:fill="FFFFFF" w:themeFill="background1"/>
                <w:vertAlign w:val="subscript"/>
              </w:rPr>
              <w:t>ij</w:t>
            </w:r>
            <w:proofErr w:type="spellEnd"/>
            <w:r w:rsidRPr="00C912E2">
              <w:rPr>
                <w:rFonts w:ascii="Tahoma" w:eastAsia="Arial Unicode MS" w:hAnsi="Tahoma" w:cs="Tahoma"/>
                <w:sz w:val="22"/>
                <w:szCs w:val="22"/>
                <w:shd w:val="clear" w:color="auto" w:fill="FFFFFF" w:themeFill="background1"/>
                <w:vertAlign w:val="subscript"/>
              </w:rPr>
              <w:t>)</w:t>
            </w:r>
          </w:p>
        </w:tc>
        <w:tc>
          <w:tcPr>
            <w:tcW w:w="7878" w:type="dxa"/>
          </w:tcPr>
          <w:p w14:paraId="71500056"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stroški opremljanja m</w:t>
            </w:r>
            <w:r w:rsidRPr="00C912E2">
              <w:rPr>
                <w:rFonts w:ascii="Tahoma" w:eastAsia="Arial Unicode MS" w:hAnsi="Tahoma" w:cs="Tahoma"/>
                <w:sz w:val="22"/>
                <w:szCs w:val="22"/>
                <w:shd w:val="clear" w:color="auto" w:fill="FFFFFF" w:themeFill="background1"/>
                <w:vertAlign w:val="superscript"/>
              </w:rPr>
              <w:t>2</w:t>
            </w:r>
            <w:r w:rsidRPr="00C912E2">
              <w:rPr>
                <w:rFonts w:ascii="Tahoma" w:eastAsia="Arial Unicode MS" w:hAnsi="Tahoma" w:cs="Tahoma"/>
                <w:sz w:val="22"/>
                <w:szCs w:val="22"/>
                <w:shd w:val="clear" w:color="auto" w:fill="FFFFFF" w:themeFill="background1"/>
              </w:rPr>
              <w:t xml:space="preserve"> bruto tlorisne površine objekta s posamezno vrsto nove komunalne opreme na posameznem obračunskem območju</w:t>
            </w:r>
          </w:p>
        </w:tc>
      </w:tr>
      <w:tr w:rsidR="00C912E2" w:rsidRPr="00C912E2" w14:paraId="1C21B06A" w14:textId="77777777" w:rsidTr="00937EEE">
        <w:trPr>
          <w:tblCellSpacing w:w="20" w:type="dxa"/>
        </w:trPr>
        <w:tc>
          <w:tcPr>
            <w:tcW w:w="1074" w:type="dxa"/>
          </w:tcPr>
          <w:p w14:paraId="51CB2C63"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roofErr w:type="spellStart"/>
            <w:r w:rsidRPr="00C912E2">
              <w:rPr>
                <w:rFonts w:ascii="Tahoma" w:eastAsia="Arial Unicode MS" w:hAnsi="Tahoma" w:cs="Tahoma"/>
                <w:sz w:val="22"/>
                <w:szCs w:val="22"/>
                <w:shd w:val="clear" w:color="auto" w:fill="FFFFFF" w:themeFill="background1"/>
              </w:rPr>
              <w:t>D</w:t>
            </w:r>
            <w:r w:rsidRPr="00C912E2">
              <w:rPr>
                <w:rFonts w:ascii="Tahoma" w:eastAsia="Arial Unicode MS" w:hAnsi="Tahoma" w:cs="Tahoma"/>
                <w:sz w:val="22"/>
                <w:szCs w:val="22"/>
                <w:shd w:val="clear" w:color="auto" w:fill="FFFFFF" w:themeFill="background1"/>
                <w:vertAlign w:val="subscript"/>
              </w:rPr>
              <w:t>tN</w:t>
            </w:r>
            <w:proofErr w:type="spellEnd"/>
          </w:p>
        </w:tc>
        <w:tc>
          <w:tcPr>
            <w:tcW w:w="7878" w:type="dxa"/>
          </w:tcPr>
          <w:p w14:paraId="7A72AB47"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delež površine objekta pri izračunu komunalnega prispevka za novo komunalno opremo,</w:t>
            </w:r>
          </w:p>
        </w:tc>
      </w:tr>
      <w:tr w:rsidR="00C912E2" w:rsidRPr="00C912E2" w14:paraId="2BB2FA30" w14:textId="77777777" w:rsidTr="00937EEE">
        <w:trPr>
          <w:tblCellSpacing w:w="20" w:type="dxa"/>
        </w:trPr>
        <w:tc>
          <w:tcPr>
            <w:tcW w:w="1074" w:type="dxa"/>
          </w:tcPr>
          <w:p w14:paraId="5379A275"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lastRenderedPageBreak/>
              <w:t>i</w:t>
            </w:r>
          </w:p>
        </w:tc>
        <w:tc>
          <w:tcPr>
            <w:tcW w:w="7878" w:type="dxa"/>
          </w:tcPr>
          <w:p w14:paraId="7C5A3512"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posamezna vrsta nove komunalne opreme;</w:t>
            </w:r>
          </w:p>
        </w:tc>
      </w:tr>
      <w:tr w:rsidR="00C912E2" w:rsidRPr="00C912E2" w14:paraId="569BC9A3" w14:textId="77777777" w:rsidTr="00C912E2">
        <w:trPr>
          <w:tblCellSpacing w:w="20" w:type="dxa"/>
        </w:trPr>
        <w:tc>
          <w:tcPr>
            <w:tcW w:w="1074" w:type="dxa"/>
            <w:shd w:val="clear" w:color="auto" w:fill="FFFFFF" w:themeFill="background1"/>
          </w:tcPr>
          <w:p w14:paraId="0C34C6A7"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j</w:t>
            </w:r>
          </w:p>
        </w:tc>
        <w:tc>
          <w:tcPr>
            <w:tcW w:w="7878" w:type="dxa"/>
          </w:tcPr>
          <w:p w14:paraId="5FB5A585" w14:textId="77777777" w:rsidR="00C912E2" w:rsidRPr="00C912E2" w:rsidRDefault="00C912E2" w:rsidP="00C912E2">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C912E2">
              <w:rPr>
                <w:rFonts w:ascii="Tahoma" w:eastAsia="Arial Unicode MS" w:hAnsi="Tahoma" w:cs="Tahoma"/>
                <w:sz w:val="22"/>
                <w:szCs w:val="22"/>
                <w:shd w:val="clear" w:color="auto" w:fill="FFFFFF" w:themeFill="background1"/>
              </w:rPr>
              <w:t>posamezno obračunsko območje;</w:t>
            </w:r>
          </w:p>
        </w:tc>
      </w:tr>
      <w:tr w:rsidR="00C912E2" w:rsidRPr="00C912E2" w14:paraId="7358F24C" w14:textId="77777777" w:rsidTr="00C912E2">
        <w:trPr>
          <w:tblCellSpacing w:w="20" w:type="dxa"/>
        </w:trPr>
        <w:tc>
          <w:tcPr>
            <w:tcW w:w="1074" w:type="dxa"/>
            <w:shd w:val="clear" w:color="auto" w:fill="FFFFFF" w:themeFill="background1"/>
          </w:tcPr>
          <w:p w14:paraId="3B425D09" w14:textId="77777777" w:rsidR="00C912E2" w:rsidRPr="00C912E2" w:rsidRDefault="00C912E2" w:rsidP="00C912E2">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
        </w:tc>
        <w:tc>
          <w:tcPr>
            <w:tcW w:w="7878" w:type="dxa"/>
          </w:tcPr>
          <w:p w14:paraId="7BF7FAAE" w14:textId="77777777" w:rsidR="00C912E2" w:rsidRPr="00C912E2" w:rsidRDefault="00C912E2" w:rsidP="00C912E2">
            <w:pPr>
              <w:pStyle w:val="Telobesedila"/>
              <w:shd w:val="clear" w:color="auto" w:fill="FFFFFF" w:themeFill="background1"/>
              <w:suppressAutoHyphens/>
              <w:snapToGrid w:val="0"/>
              <w:ind w:left="720"/>
              <w:jc w:val="both"/>
              <w:rPr>
                <w:rFonts w:ascii="Tahoma" w:eastAsia="Arial Unicode MS" w:hAnsi="Tahoma" w:cs="Tahoma"/>
                <w:sz w:val="22"/>
                <w:szCs w:val="22"/>
                <w:shd w:val="clear" w:color="auto" w:fill="FFFFFF" w:themeFill="background1"/>
              </w:rPr>
            </w:pPr>
          </w:p>
        </w:tc>
      </w:tr>
    </w:tbl>
    <w:p w14:paraId="3DBB3C95" w14:textId="77777777" w:rsidR="004A32EE" w:rsidRDefault="004A32EE" w:rsidP="004A32EE">
      <w:pPr>
        <w:widowControl w:val="0"/>
        <w:numPr>
          <w:ilvl w:val="0"/>
          <w:numId w:val="40"/>
        </w:numPr>
        <w:suppressAutoHyphens/>
        <w:spacing w:after="0" w:line="240" w:lineRule="auto"/>
        <w:ind w:left="426" w:hanging="426"/>
        <w:rPr>
          <w:rFonts w:cs="Arial"/>
          <w:sz w:val="24"/>
        </w:rPr>
      </w:pPr>
      <w:r>
        <w:rPr>
          <w:sz w:val="24"/>
        </w:rPr>
        <w:t xml:space="preserve">V primeru spremembe dejavnosti oz. namembnosti v objektu, nadomestne gradnje, rekonstrukcije, dozidave, nadzidave ali druge gradnje, pri kateri se spremeni bruto tlorisna površina stavbe, se za izračun komunalnega prispevka uporabi formula iz prejšnjega odstavka. Upošteva se razliko med izračunom komunalnega prispevka po načrtovani spremembi in izračunom pred načrtovano spremembo. Pri odmeri se upošteva že plačan komunalni prispevek. </w:t>
      </w:r>
    </w:p>
    <w:p w14:paraId="530FF5B2" w14:textId="77777777" w:rsidR="004A32EE" w:rsidRDefault="004A32EE" w:rsidP="004A32EE">
      <w:pPr>
        <w:ind w:left="426" w:hanging="426"/>
        <w:rPr>
          <w:sz w:val="24"/>
        </w:rPr>
      </w:pPr>
    </w:p>
    <w:p w14:paraId="26519824" w14:textId="77777777" w:rsidR="004A32EE" w:rsidRDefault="004A32EE" w:rsidP="004A32EE">
      <w:pPr>
        <w:widowControl w:val="0"/>
        <w:numPr>
          <w:ilvl w:val="0"/>
          <w:numId w:val="40"/>
        </w:numPr>
        <w:suppressAutoHyphens/>
        <w:spacing w:after="0" w:line="240" w:lineRule="auto"/>
        <w:ind w:left="426" w:hanging="426"/>
        <w:rPr>
          <w:sz w:val="24"/>
        </w:rPr>
      </w:pPr>
      <w:r>
        <w:rPr>
          <w:sz w:val="24"/>
        </w:rPr>
        <w:t>Če je višina komunalnega prispevka po načrtovani spremembi manjša od višine komunalnega prispevka pred načrtovano spremembo, se razlika zavezancu ne vrne. Pri morebitni večkratni rekonstrukciji ali nadomestni gradnji se upošteva bruto tlorisna površina največje stavbe za katero je bil plačan komunalni prispevek.</w:t>
      </w:r>
    </w:p>
    <w:p w14:paraId="234654D4" w14:textId="77777777" w:rsidR="004A32EE" w:rsidRDefault="004A32EE" w:rsidP="004A32EE">
      <w:pPr>
        <w:ind w:left="426" w:hanging="426"/>
        <w:rPr>
          <w:sz w:val="24"/>
        </w:rPr>
      </w:pPr>
    </w:p>
    <w:p w14:paraId="290BF918" w14:textId="77777777" w:rsidR="00FA3740" w:rsidRDefault="00FA3740" w:rsidP="00FA3740">
      <w:pPr>
        <w:widowControl w:val="0"/>
        <w:numPr>
          <w:ilvl w:val="0"/>
          <w:numId w:val="40"/>
        </w:numPr>
        <w:suppressAutoHyphens/>
        <w:spacing w:after="0" w:line="240" w:lineRule="auto"/>
        <w:ind w:left="426" w:hanging="426"/>
        <w:rPr>
          <w:sz w:val="24"/>
        </w:rPr>
      </w:pPr>
      <w:r w:rsidRPr="003E5C69">
        <w:rPr>
          <w:sz w:val="24"/>
        </w:rPr>
        <w:t>Komunalni prispevek za posredn</w:t>
      </w:r>
      <w:r>
        <w:rPr>
          <w:sz w:val="24"/>
        </w:rPr>
        <w:t>i</w:t>
      </w:r>
      <w:r w:rsidRPr="003E5C69">
        <w:rPr>
          <w:sz w:val="24"/>
        </w:rPr>
        <w:t xml:space="preserve"> ali neposredn</w:t>
      </w:r>
      <w:r>
        <w:rPr>
          <w:sz w:val="24"/>
        </w:rPr>
        <w:t>i</w:t>
      </w:r>
      <w:r w:rsidRPr="003E5C69">
        <w:rPr>
          <w:sz w:val="24"/>
        </w:rPr>
        <w:t xml:space="preserve"> priklop območja na obstoječo komunalno opremo se odmeri na podlagi veljavnega Odlok</w:t>
      </w:r>
      <w:r>
        <w:rPr>
          <w:sz w:val="24"/>
        </w:rPr>
        <w:t>a</w:t>
      </w:r>
      <w:r w:rsidRPr="003E5C69">
        <w:rPr>
          <w:sz w:val="24"/>
        </w:rPr>
        <w:t xml:space="preserve"> o podlagah za odmero komunalnega prispevka za obstoječo komunalno opremo</w:t>
      </w:r>
      <w:r>
        <w:rPr>
          <w:sz w:val="24"/>
        </w:rPr>
        <w:t xml:space="preserve"> v</w:t>
      </w:r>
      <w:r w:rsidRPr="003E5C69">
        <w:rPr>
          <w:sz w:val="24"/>
        </w:rPr>
        <w:t xml:space="preserve"> Občini Žirovnica.</w:t>
      </w:r>
    </w:p>
    <w:p w14:paraId="4B5FC757" w14:textId="77777777" w:rsidR="00FA3740" w:rsidRDefault="00FA3740" w:rsidP="00FA3740">
      <w:pPr>
        <w:ind w:left="426" w:hanging="426"/>
        <w:rPr>
          <w:sz w:val="24"/>
        </w:rPr>
      </w:pPr>
    </w:p>
    <w:p w14:paraId="5F223622" w14:textId="77777777" w:rsidR="004A32EE" w:rsidRDefault="004A32EE" w:rsidP="00E543B9">
      <w:pPr>
        <w:spacing w:after="0" w:line="240" w:lineRule="auto"/>
        <w:jc w:val="center"/>
        <w:rPr>
          <w:b/>
          <w:sz w:val="24"/>
        </w:rPr>
      </w:pPr>
      <w:r>
        <w:rPr>
          <w:b/>
          <w:sz w:val="24"/>
        </w:rPr>
        <w:t>10. člen</w:t>
      </w:r>
    </w:p>
    <w:p w14:paraId="3E8399EF" w14:textId="77777777" w:rsidR="004A32EE" w:rsidRDefault="004A32EE" w:rsidP="00E543B9">
      <w:pPr>
        <w:spacing w:after="0" w:line="240" w:lineRule="auto"/>
        <w:jc w:val="center"/>
        <w:rPr>
          <w:b/>
          <w:sz w:val="24"/>
        </w:rPr>
      </w:pPr>
      <w:r>
        <w:rPr>
          <w:b/>
          <w:sz w:val="24"/>
        </w:rPr>
        <w:t>(Pogodba o opremljanju)</w:t>
      </w:r>
    </w:p>
    <w:p w14:paraId="59B528A9" w14:textId="77777777" w:rsidR="004A32EE" w:rsidRDefault="004A32EE" w:rsidP="004A32EE">
      <w:pPr>
        <w:rPr>
          <w:sz w:val="24"/>
        </w:rPr>
      </w:pPr>
    </w:p>
    <w:p w14:paraId="15E5B623" w14:textId="77777777" w:rsidR="004A32EE" w:rsidRDefault="004A32EE" w:rsidP="004A32EE">
      <w:pPr>
        <w:rPr>
          <w:strike/>
          <w:sz w:val="24"/>
        </w:rPr>
      </w:pPr>
      <w:r w:rsidRPr="00BB2120">
        <w:rPr>
          <w:sz w:val="24"/>
        </w:rPr>
        <w:t xml:space="preserve">V primeru, da komunalno opremo gradi investitor, ki je zavezanec za plačilo komunalnega prispevka po tem odloku, se z njim sklene pogodba o opremljanju, s katero se uredijo obveznosti med </w:t>
      </w:r>
      <w:r>
        <w:rPr>
          <w:sz w:val="24"/>
        </w:rPr>
        <w:t xml:space="preserve">Občino Žirovnica </w:t>
      </w:r>
      <w:r w:rsidRPr="00BB2120">
        <w:rPr>
          <w:sz w:val="24"/>
        </w:rPr>
        <w:t xml:space="preserve">in </w:t>
      </w:r>
      <w:r w:rsidRPr="0069014B">
        <w:rPr>
          <w:sz w:val="24"/>
        </w:rPr>
        <w:t>investitorjem. Vsebina pogodbe o opremljanju izhaja iz 157. člena Zakona o urejanju prostora</w:t>
      </w:r>
      <w:r>
        <w:rPr>
          <w:sz w:val="24"/>
        </w:rPr>
        <w:t>.</w:t>
      </w:r>
    </w:p>
    <w:p w14:paraId="28890EEB" w14:textId="77777777" w:rsidR="004A32EE" w:rsidRDefault="004A32EE" w:rsidP="004A32EE">
      <w:pPr>
        <w:rPr>
          <w:sz w:val="24"/>
        </w:rPr>
      </w:pPr>
    </w:p>
    <w:p w14:paraId="21D2811D" w14:textId="77777777" w:rsidR="004A32EE" w:rsidRDefault="004A32EE" w:rsidP="004A32EE">
      <w:pPr>
        <w:jc w:val="center"/>
        <w:rPr>
          <w:b/>
          <w:sz w:val="24"/>
        </w:rPr>
      </w:pPr>
      <w:r>
        <w:rPr>
          <w:b/>
          <w:sz w:val="24"/>
        </w:rPr>
        <w:t>VIII. ODMERA KOMUNALNEGA PRISPEVKA</w:t>
      </w:r>
    </w:p>
    <w:p w14:paraId="23AFF06E" w14:textId="77777777" w:rsidR="004A32EE" w:rsidRDefault="004A32EE" w:rsidP="004A32EE">
      <w:pPr>
        <w:jc w:val="center"/>
        <w:rPr>
          <w:b/>
          <w:sz w:val="24"/>
        </w:rPr>
      </w:pPr>
    </w:p>
    <w:p w14:paraId="2FA77CF6" w14:textId="77777777" w:rsidR="004A32EE" w:rsidRDefault="004A32EE" w:rsidP="00E543B9">
      <w:pPr>
        <w:spacing w:after="0" w:line="240" w:lineRule="auto"/>
        <w:jc w:val="center"/>
        <w:rPr>
          <w:b/>
          <w:sz w:val="24"/>
        </w:rPr>
      </w:pPr>
      <w:r>
        <w:rPr>
          <w:b/>
          <w:sz w:val="24"/>
        </w:rPr>
        <w:t>11. člen</w:t>
      </w:r>
    </w:p>
    <w:p w14:paraId="4771AA68" w14:textId="77777777" w:rsidR="004A32EE" w:rsidRDefault="004A32EE" w:rsidP="00E543B9">
      <w:pPr>
        <w:spacing w:after="0" w:line="240" w:lineRule="auto"/>
        <w:jc w:val="center"/>
        <w:rPr>
          <w:b/>
          <w:sz w:val="24"/>
        </w:rPr>
      </w:pPr>
      <w:r>
        <w:rPr>
          <w:b/>
          <w:sz w:val="24"/>
        </w:rPr>
        <w:t>(postopek odmere komunalnega prispevka)</w:t>
      </w:r>
    </w:p>
    <w:p w14:paraId="6EA324BB" w14:textId="77777777" w:rsidR="004A32EE" w:rsidRDefault="004A32EE" w:rsidP="004A32EE">
      <w:pPr>
        <w:rPr>
          <w:sz w:val="24"/>
        </w:rPr>
      </w:pPr>
    </w:p>
    <w:p w14:paraId="03C508AE" w14:textId="77777777" w:rsidR="004A32EE" w:rsidRDefault="004A32EE" w:rsidP="004A32EE">
      <w:pPr>
        <w:numPr>
          <w:ilvl w:val="0"/>
          <w:numId w:val="41"/>
        </w:numPr>
        <w:spacing w:after="0" w:line="240" w:lineRule="auto"/>
        <w:ind w:left="426" w:hanging="426"/>
        <w:rPr>
          <w:sz w:val="24"/>
        </w:rPr>
      </w:pPr>
      <w:r w:rsidRPr="00FD13FB">
        <w:rPr>
          <w:sz w:val="24"/>
        </w:rPr>
        <w:t xml:space="preserve">Odločbo o odmeri komunalnega prispevka izda občinska uprava na zahtevo </w:t>
      </w:r>
      <w:r>
        <w:rPr>
          <w:sz w:val="24"/>
        </w:rPr>
        <w:t>investitorja</w:t>
      </w:r>
      <w:r w:rsidRPr="00FD13FB">
        <w:rPr>
          <w:sz w:val="24"/>
        </w:rPr>
        <w:t>, ki vlogi za odmero komunalnega prispevka priloži projektno dokumentacijo za pridobitev gradbenega dovoljenja, ali po uradni dolžnosti v roku 15 dni.</w:t>
      </w:r>
    </w:p>
    <w:p w14:paraId="053B602F" w14:textId="77777777" w:rsidR="00C912E2" w:rsidRPr="00FD13FB" w:rsidRDefault="00C912E2" w:rsidP="00C912E2">
      <w:pPr>
        <w:spacing w:after="0" w:line="240" w:lineRule="auto"/>
        <w:ind w:left="426"/>
        <w:rPr>
          <w:sz w:val="24"/>
        </w:rPr>
      </w:pPr>
    </w:p>
    <w:p w14:paraId="20EE4893" w14:textId="77777777" w:rsidR="004A32EE" w:rsidRPr="00FD13FB" w:rsidRDefault="004A32EE" w:rsidP="004A32EE">
      <w:pPr>
        <w:numPr>
          <w:ilvl w:val="0"/>
          <w:numId w:val="41"/>
        </w:numPr>
        <w:spacing w:after="0" w:line="240" w:lineRule="auto"/>
        <w:ind w:left="426" w:hanging="426"/>
        <w:rPr>
          <w:sz w:val="24"/>
        </w:rPr>
      </w:pPr>
      <w:r w:rsidRPr="00FD13FB">
        <w:rPr>
          <w:sz w:val="24"/>
        </w:rPr>
        <w:t>Zoper odločbo je dovoljena pritožba, o kateri odloča župan.</w:t>
      </w:r>
    </w:p>
    <w:p w14:paraId="1DD755B4" w14:textId="77777777" w:rsidR="004A32EE" w:rsidRPr="00FD13FB" w:rsidRDefault="004A32EE" w:rsidP="004A32EE">
      <w:pPr>
        <w:numPr>
          <w:ilvl w:val="0"/>
          <w:numId w:val="41"/>
        </w:numPr>
        <w:spacing w:after="0" w:line="240" w:lineRule="auto"/>
        <w:ind w:left="426" w:hanging="426"/>
        <w:rPr>
          <w:sz w:val="24"/>
        </w:rPr>
      </w:pPr>
      <w:r w:rsidRPr="00FD13FB">
        <w:rPr>
          <w:sz w:val="24"/>
        </w:rPr>
        <w:t xml:space="preserve">Komunalni prispevek zavezanec plača v enkratnem znesku. </w:t>
      </w:r>
    </w:p>
    <w:p w14:paraId="68FFA4F1" w14:textId="77777777" w:rsidR="004A32EE" w:rsidRPr="00FD13FB" w:rsidRDefault="004A32EE" w:rsidP="004A32EE">
      <w:pPr>
        <w:pStyle w:val="Odstavekseznama"/>
        <w:rPr>
          <w:sz w:val="24"/>
        </w:rPr>
      </w:pPr>
    </w:p>
    <w:p w14:paraId="3267A77D" w14:textId="77777777" w:rsidR="004A32EE" w:rsidRPr="00FD13FB" w:rsidRDefault="004A32EE" w:rsidP="004A32EE">
      <w:pPr>
        <w:numPr>
          <w:ilvl w:val="0"/>
          <w:numId w:val="41"/>
        </w:numPr>
        <w:spacing w:after="0" w:line="240" w:lineRule="auto"/>
        <w:ind w:left="426" w:hanging="426"/>
        <w:rPr>
          <w:sz w:val="24"/>
        </w:rPr>
      </w:pPr>
      <w:r w:rsidRPr="00A22B4A">
        <w:rPr>
          <w:sz w:val="24"/>
        </w:rPr>
        <w:lastRenderedPageBreak/>
        <w:t xml:space="preserve">Investitor je dolžan plačati komunalni prispevek v </w:t>
      </w:r>
      <w:r>
        <w:rPr>
          <w:sz w:val="24"/>
        </w:rPr>
        <w:t>roku, ki se ga določi</w:t>
      </w:r>
      <w:r w:rsidRPr="00A22B4A">
        <w:rPr>
          <w:sz w:val="24"/>
        </w:rPr>
        <w:t xml:space="preserve"> </w:t>
      </w:r>
      <w:r>
        <w:rPr>
          <w:sz w:val="24"/>
        </w:rPr>
        <w:t>v odločbi</w:t>
      </w:r>
      <w:r w:rsidRPr="00A22B4A">
        <w:rPr>
          <w:sz w:val="24"/>
        </w:rPr>
        <w:t xml:space="preserve"> </w:t>
      </w:r>
      <w:r>
        <w:rPr>
          <w:sz w:val="24"/>
        </w:rPr>
        <w:t xml:space="preserve">o odmeri </w:t>
      </w:r>
      <w:r w:rsidRPr="00A22B4A">
        <w:rPr>
          <w:sz w:val="24"/>
        </w:rPr>
        <w:t>oziroma v skladu z določitvijo obročnega odplačila. Potrdilo o plačanem komunalnem prispevku izda upravni organ po plačilu celotnega prispevka. Če komunalni prispevek ni plačan v roku, odločba o odmeri preneha veljati in se na ponovno vlogo investitorja odmeri na novo</w:t>
      </w:r>
      <w:r w:rsidRPr="00FD13FB">
        <w:rPr>
          <w:sz w:val="24"/>
        </w:rPr>
        <w:t>.</w:t>
      </w:r>
    </w:p>
    <w:p w14:paraId="4D913C81" w14:textId="77777777" w:rsidR="004A32EE" w:rsidRDefault="004A32EE" w:rsidP="004A32EE">
      <w:pPr>
        <w:rPr>
          <w:sz w:val="24"/>
        </w:rPr>
      </w:pPr>
    </w:p>
    <w:p w14:paraId="57CAEF63" w14:textId="77777777" w:rsidR="004A32EE" w:rsidRDefault="004A32EE" w:rsidP="004A32EE">
      <w:pPr>
        <w:jc w:val="center"/>
        <w:rPr>
          <w:b/>
          <w:sz w:val="24"/>
        </w:rPr>
      </w:pPr>
      <w:r>
        <w:rPr>
          <w:b/>
          <w:sz w:val="24"/>
        </w:rPr>
        <w:t>IX. PREHODNE IN KONČNE DOLOČBE</w:t>
      </w:r>
    </w:p>
    <w:p w14:paraId="1F4E9098" w14:textId="77777777" w:rsidR="004A32EE" w:rsidRDefault="004A32EE" w:rsidP="004A32EE">
      <w:pPr>
        <w:rPr>
          <w:b/>
          <w:sz w:val="24"/>
        </w:rPr>
      </w:pPr>
    </w:p>
    <w:p w14:paraId="240DD2B7" w14:textId="77777777" w:rsidR="004A32EE" w:rsidRDefault="004A32EE" w:rsidP="00E543B9">
      <w:pPr>
        <w:spacing w:after="0" w:line="240" w:lineRule="auto"/>
        <w:jc w:val="center"/>
        <w:rPr>
          <w:sz w:val="24"/>
        </w:rPr>
      </w:pPr>
      <w:r>
        <w:rPr>
          <w:b/>
          <w:sz w:val="24"/>
        </w:rPr>
        <w:t>12. člen</w:t>
      </w:r>
    </w:p>
    <w:p w14:paraId="41597280" w14:textId="77777777" w:rsidR="004A32EE" w:rsidRDefault="004A32EE" w:rsidP="00E543B9">
      <w:pPr>
        <w:spacing w:after="0" w:line="240" w:lineRule="auto"/>
        <w:jc w:val="center"/>
        <w:rPr>
          <w:b/>
          <w:sz w:val="24"/>
        </w:rPr>
      </w:pPr>
      <w:r>
        <w:rPr>
          <w:b/>
          <w:sz w:val="24"/>
        </w:rPr>
        <w:t>(vpogled v Program opremljanja)</w:t>
      </w:r>
    </w:p>
    <w:p w14:paraId="1F8A5EEF" w14:textId="77777777" w:rsidR="004A32EE" w:rsidRDefault="004A32EE" w:rsidP="004A32EE">
      <w:pPr>
        <w:rPr>
          <w:sz w:val="24"/>
        </w:rPr>
      </w:pPr>
    </w:p>
    <w:p w14:paraId="1A68C6C6" w14:textId="77777777" w:rsidR="004A32EE" w:rsidRDefault="004A32EE" w:rsidP="004A32EE">
      <w:pPr>
        <w:rPr>
          <w:sz w:val="24"/>
        </w:rPr>
      </w:pPr>
      <w:r>
        <w:rPr>
          <w:sz w:val="24"/>
        </w:rPr>
        <w:t>Program opremljanja s prilogami iz 1. člena tega odloka je na vpogled na Občini Žirovnica.</w:t>
      </w:r>
    </w:p>
    <w:p w14:paraId="72737ACF" w14:textId="77777777" w:rsidR="004A32EE" w:rsidRDefault="004A32EE" w:rsidP="004A32EE">
      <w:pPr>
        <w:jc w:val="center"/>
        <w:rPr>
          <w:sz w:val="24"/>
        </w:rPr>
      </w:pPr>
      <w:r>
        <w:rPr>
          <w:b/>
          <w:sz w:val="24"/>
        </w:rPr>
        <w:t>13</w:t>
      </w:r>
      <w:r w:rsidRPr="00097CF6">
        <w:rPr>
          <w:b/>
          <w:sz w:val="24"/>
        </w:rPr>
        <w:t>. člen</w:t>
      </w:r>
    </w:p>
    <w:p w14:paraId="533B5454" w14:textId="77777777" w:rsidR="004A32EE" w:rsidRPr="00097CF6" w:rsidRDefault="004A32EE" w:rsidP="004A32EE">
      <w:pPr>
        <w:jc w:val="center"/>
        <w:rPr>
          <w:b/>
          <w:sz w:val="24"/>
        </w:rPr>
      </w:pPr>
      <w:r w:rsidRPr="00097CF6">
        <w:rPr>
          <w:b/>
          <w:sz w:val="24"/>
        </w:rPr>
        <w:t>(</w:t>
      </w:r>
      <w:r>
        <w:rPr>
          <w:b/>
          <w:sz w:val="24"/>
        </w:rPr>
        <w:t>prenehanje veljavnosti</w:t>
      </w:r>
      <w:r w:rsidRPr="00097CF6">
        <w:rPr>
          <w:b/>
          <w:sz w:val="24"/>
        </w:rPr>
        <w:t>)</w:t>
      </w:r>
    </w:p>
    <w:p w14:paraId="261F018B" w14:textId="77777777" w:rsidR="004A32EE" w:rsidRDefault="004A32EE" w:rsidP="004A32EE">
      <w:pPr>
        <w:rPr>
          <w:sz w:val="24"/>
        </w:rPr>
      </w:pPr>
    </w:p>
    <w:p w14:paraId="0E8B01F9" w14:textId="77777777" w:rsidR="004A32EE" w:rsidRDefault="004A32EE" w:rsidP="004A32EE">
      <w:pPr>
        <w:rPr>
          <w:sz w:val="24"/>
        </w:rPr>
      </w:pPr>
      <w:r w:rsidRPr="001969A6">
        <w:rPr>
          <w:sz w:val="24"/>
        </w:rPr>
        <w:t xml:space="preserve">Z dnem uveljavitve tega odloka prenehata veljati </w:t>
      </w:r>
      <w:r w:rsidRPr="008348D3">
        <w:rPr>
          <w:sz w:val="24"/>
        </w:rPr>
        <w:t>Odlok o programu opremljanja stavbnih zemljišč območja občinskega podrobnega prostorskega načrta za del območja Žirovnica – novi center – ŽI2 in merilih za odmero komunalnega prispevka</w:t>
      </w:r>
      <w:r w:rsidRPr="00321A2F">
        <w:rPr>
          <w:sz w:val="24"/>
        </w:rPr>
        <w:t xml:space="preserve"> (Ur. l. RS, št. </w:t>
      </w:r>
      <w:r>
        <w:rPr>
          <w:sz w:val="24"/>
        </w:rPr>
        <w:t>53</w:t>
      </w:r>
      <w:r w:rsidRPr="00321A2F">
        <w:rPr>
          <w:sz w:val="24"/>
        </w:rPr>
        <w:t>/1</w:t>
      </w:r>
      <w:r>
        <w:rPr>
          <w:sz w:val="24"/>
        </w:rPr>
        <w:t>5</w:t>
      </w:r>
      <w:r w:rsidRPr="00321A2F">
        <w:rPr>
          <w:sz w:val="24"/>
        </w:rPr>
        <w:t>)</w:t>
      </w:r>
      <w:r>
        <w:rPr>
          <w:sz w:val="24"/>
        </w:rPr>
        <w:t>.</w:t>
      </w:r>
    </w:p>
    <w:p w14:paraId="035E7AF0" w14:textId="77777777" w:rsidR="004A32EE" w:rsidRDefault="004A32EE" w:rsidP="004A32EE">
      <w:pPr>
        <w:jc w:val="center"/>
        <w:rPr>
          <w:sz w:val="24"/>
        </w:rPr>
      </w:pPr>
      <w:r>
        <w:rPr>
          <w:b/>
          <w:sz w:val="24"/>
        </w:rPr>
        <w:t>14. člen</w:t>
      </w:r>
    </w:p>
    <w:p w14:paraId="5A9F00C8" w14:textId="77777777" w:rsidR="004A32EE" w:rsidRDefault="004A32EE" w:rsidP="004A32EE">
      <w:pPr>
        <w:jc w:val="center"/>
        <w:rPr>
          <w:b/>
          <w:sz w:val="24"/>
        </w:rPr>
      </w:pPr>
      <w:r>
        <w:rPr>
          <w:b/>
          <w:sz w:val="24"/>
        </w:rPr>
        <w:t>(veljavnost odloka)</w:t>
      </w:r>
    </w:p>
    <w:p w14:paraId="20EDF052" w14:textId="77777777" w:rsidR="004A32EE" w:rsidRDefault="004A32EE" w:rsidP="004A32EE">
      <w:pPr>
        <w:rPr>
          <w:sz w:val="24"/>
        </w:rPr>
      </w:pPr>
    </w:p>
    <w:p w14:paraId="63293056" w14:textId="77777777" w:rsidR="004A32EE" w:rsidRDefault="004A32EE" w:rsidP="004A32EE">
      <w:pPr>
        <w:tabs>
          <w:tab w:val="left" w:pos="8200"/>
        </w:tabs>
        <w:rPr>
          <w:rFonts w:cs="Arial"/>
          <w:sz w:val="24"/>
        </w:rPr>
      </w:pPr>
      <w:r>
        <w:rPr>
          <w:sz w:val="24"/>
        </w:rPr>
        <w:t>Ta odlok začne veljati osmi dan po objavi v Uradnem listu Republike Slovenije.</w:t>
      </w:r>
    </w:p>
    <w:p w14:paraId="3E303613" w14:textId="77777777" w:rsidR="004A32EE" w:rsidRDefault="004A32EE" w:rsidP="004A32EE">
      <w:pPr>
        <w:rPr>
          <w:sz w:val="24"/>
        </w:rPr>
      </w:pPr>
    </w:p>
    <w:p w14:paraId="5A9740C8" w14:textId="77777777" w:rsidR="004A32EE" w:rsidRDefault="004A32EE" w:rsidP="004A32EE">
      <w:pPr>
        <w:rPr>
          <w:sz w:val="24"/>
        </w:rPr>
      </w:pPr>
    </w:p>
    <w:p w14:paraId="779D163D" w14:textId="6217A8FA" w:rsidR="004A32EE" w:rsidRDefault="004A32EE" w:rsidP="004A32EE">
      <w:pPr>
        <w:rPr>
          <w:sz w:val="24"/>
        </w:rPr>
      </w:pPr>
      <w:r>
        <w:rPr>
          <w:sz w:val="24"/>
        </w:rPr>
        <w:t>Št.: 007-0001/2021</w:t>
      </w:r>
    </w:p>
    <w:p w14:paraId="606B1D57" w14:textId="77777777" w:rsidR="004A32EE" w:rsidRDefault="004A32EE" w:rsidP="004A32EE">
      <w:pPr>
        <w:rPr>
          <w:sz w:val="24"/>
        </w:rPr>
      </w:pPr>
      <w:r>
        <w:rPr>
          <w:sz w:val="24"/>
        </w:rPr>
        <w:t>Žirovnica, dne …………. 2021</w:t>
      </w:r>
    </w:p>
    <w:p w14:paraId="08518420" w14:textId="77777777" w:rsidR="004A32EE" w:rsidRDefault="004A32EE" w:rsidP="004A32EE">
      <w:pPr>
        <w:rPr>
          <w:sz w:val="24"/>
        </w:rPr>
      </w:pPr>
    </w:p>
    <w:p w14:paraId="3A467A38" w14:textId="77777777" w:rsidR="004A32EE" w:rsidRDefault="004A32EE" w:rsidP="004A32EE">
      <w:pPr>
        <w:ind w:left="6372"/>
        <w:jc w:val="center"/>
        <w:rPr>
          <w:sz w:val="24"/>
        </w:rPr>
      </w:pPr>
      <w:r>
        <w:rPr>
          <w:sz w:val="24"/>
        </w:rPr>
        <w:t>Župan</w:t>
      </w:r>
    </w:p>
    <w:p w14:paraId="3CCB91D5" w14:textId="77777777" w:rsidR="004A32EE" w:rsidRDefault="004A32EE" w:rsidP="004A32EE">
      <w:pPr>
        <w:ind w:left="6372"/>
        <w:jc w:val="center"/>
        <w:rPr>
          <w:sz w:val="24"/>
        </w:rPr>
      </w:pPr>
      <w:r>
        <w:rPr>
          <w:sz w:val="24"/>
        </w:rPr>
        <w:t>Občine Žirovnica</w:t>
      </w:r>
    </w:p>
    <w:p w14:paraId="2AD3AD92" w14:textId="77777777" w:rsidR="00E543B9" w:rsidRDefault="00E543B9" w:rsidP="004A32EE">
      <w:pPr>
        <w:ind w:left="6372"/>
        <w:jc w:val="center"/>
        <w:rPr>
          <w:sz w:val="24"/>
        </w:rPr>
      </w:pPr>
    </w:p>
    <w:p w14:paraId="51E5A2BF" w14:textId="77777777" w:rsidR="00C912E2" w:rsidRDefault="00C912E2" w:rsidP="004A32EE">
      <w:pPr>
        <w:ind w:left="6372"/>
        <w:jc w:val="center"/>
        <w:rPr>
          <w:sz w:val="24"/>
        </w:rPr>
      </w:pPr>
    </w:p>
    <w:p w14:paraId="73621520" w14:textId="77777777" w:rsidR="00755679" w:rsidRPr="008C1044" w:rsidRDefault="00755679" w:rsidP="00755679">
      <w:pPr>
        <w:pStyle w:val="Brezrazmikov"/>
        <w:numPr>
          <w:ilvl w:val="0"/>
          <w:numId w:val="26"/>
        </w:numPr>
        <w:rPr>
          <w:rFonts w:ascii="Tahoma" w:hAnsi="Tahoma" w:cs="Tahoma"/>
          <w:b/>
          <w:i w:val="0"/>
          <w:color w:val="auto"/>
          <w:sz w:val="22"/>
          <w:szCs w:val="22"/>
        </w:rPr>
      </w:pPr>
      <w:r w:rsidRPr="008C1044">
        <w:rPr>
          <w:rFonts w:ascii="Tahoma" w:hAnsi="Tahoma" w:cs="Tahoma"/>
          <w:b/>
          <w:i w:val="0"/>
          <w:color w:val="auto"/>
          <w:sz w:val="22"/>
          <w:szCs w:val="22"/>
        </w:rPr>
        <w:t>OBRAZLOŽITEV</w:t>
      </w:r>
    </w:p>
    <w:p w14:paraId="14D156A7" w14:textId="77777777" w:rsidR="00755679" w:rsidRPr="008C1044" w:rsidRDefault="00755679" w:rsidP="00755679">
      <w:pPr>
        <w:pStyle w:val="Brezrazmikov"/>
        <w:rPr>
          <w:rFonts w:ascii="Tahoma" w:hAnsi="Tahoma" w:cs="Tahoma"/>
          <w:i w:val="0"/>
          <w:color w:val="auto"/>
          <w:sz w:val="22"/>
          <w:szCs w:val="22"/>
          <w:highlight w:val="yellow"/>
        </w:rPr>
      </w:pPr>
    </w:p>
    <w:p w14:paraId="3DF5F90B" w14:textId="168B692B" w:rsidR="00755679" w:rsidRPr="00FB0078" w:rsidRDefault="00755679" w:rsidP="00FB0078">
      <w:pPr>
        <w:pStyle w:val="Naslov2"/>
        <w:shd w:val="clear" w:color="auto" w:fill="FFFFFF"/>
        <w:spacing w:before="0" w:after="0"/>
        <w:rPr>
          <w:rFonts w:ascii="Tahoma" w:hAnsi="Tahoma" w:cs="Tahoma"/>
          <w:b w:val="0"/>
          <w:sz w:val="22"/>
        </w:rPr>
      </w:pPr>
      <w:r w:rsidRPr="00FB0078">
        <w:rPr>
          <w:rFonts w:ascii="Tahoma" w:hAnsi="Tahoma" w:cs="Tahoma"/>
          <w:b w:val="0"/>
          <w:sz w:val="22"/>
        </w:rPr>
        <w:lastRenderedPageBreak/>
        <w:t xml:space="preserve">Občina ima obstoječi </w:t>
      </w:r>
      <w:r w:rsidR="00FB0078" w:rsidRPr="00FB0078">
        <w:rPr>
          <w:rFonts w:ascii="Tahoma" w:hAnsi="Tahoma" w:cs="Tahoma"/>
          <w:b w:val="0"/>
          <w:sz w:val="22"/>
        </w:rPr>
        <w:t>Odlok o programu opremljanja stavbnih zemljišč območja občinskega podrobnega prostorskega načrta za del območja Žirovnica – novi center – ŽI2 in merilih za odmero komunalnega prispevka (Ur. list RS, št. 53/2015)</w:t>
      </w:r>
      <w:r w:rsidR="00FB0078">
        <w:rPr>
          <w:rFonts w:ascii="Tahoma" w:hAnsi="Tahoma" w:cs="Tahoma"/>
          <w:b w:val="0"/>
          <w:sz w:val="22"/>
        </w:rPr>
        <w:t xml:space="preserve">, </w:t>
      </w:r>
      <w:r w:rsidRPr="00FB0078">
        <w:rPr>
          <w:rFonts w:ascii="Tahoma" w:hAnsi="Tahoma" w:cs="Tahoma"/>
          <w:b w:val="0"/>
          <w:sz w:val="22"/>
        </w:rPr>
        <w:t xml:space="preserve">na podlagi katerega </w:t>
      </w:r>
      <w:r w:rsidR="00FB0078">
        <w:rPr>
          <w:rFonts w:ascii="Tahoma" w:hAnsi="Tahoma" w:cs="Tahoma"/>
          <w:b w:val="0"/>
          <w:sz w:val="22"/>
        </w:rPr>
        <w:t xml:space="preserve">se </w:t>
      </w:r>
      <w:r w:rsidRPr="00FB0078">
        <w:rPr>
          <w:rFonts w:ascii="Tahoma" w:hAnsi="Tahoma" w:cs="Tahoma"/>
          <w:b w:val="0"/>
          <w:sz w:val="22"/>
        </w:rPr>
        <w:t>komunalni prispevek</w:t>
      </w:r>
      <w:r w:rsidR="00FB0078">
        <w:rPr>
          <w:rFonts w:ascii="Tahoma" w:hAnsi="Tahoma" w:cs="Tahoma"/>
          <w:b w:val="0"/>
          <w:sz w:val="22"/>
        </w:rPr>
        <w:t xml:space="preserve"> še ni obračunaval, saj komunalna oprema še ni zgrajena</w:t>
      </w:r>
      <w:r w:rsidRPr="00FB0078">
        <w:rPr>
          <w:rFonts w:ascii="Tahoma" w:hAnsi="Tahoma" w:cs="Tahoma"/>
          <w:b w:val="0"/>
          <w:sz w:val="22"/>
        </w:rPr>
        <w:t>. Navedeni odlok se v celoti ukinja in nadomešča z novim odlokom, ki je predmet obravnave.</w:t>
      </w:r>
    </w:p>
    <w:p w14:paraId="205FF390"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t xml:space="preserve">Novi odlok je zastavljen na način, da karseda minimalno posega v določila obstoječega odloka. Določene spremembe so sicer obvezne, vendar se glavne norme obstoječega odloka ohranjajo. </w:t>
      </w:r>
    </w:p>
    <w:p w14:paraId="1C0FA99D" w14:textId="613835E0" w:rsidR="00755679" w:rsidRPr="008C1044" w:rsidRDefault="00FB0078" w:rsidP="0078453F">
      <w:pPr>
        <w:spacing w:after="0" w:line="240" w:lineRule="auto"/>
        <w:ind w:firstLine="709"/>
        <w:rPr>
          <w:rFonts w:ascii="Tahoma" w:hAnsi="Tahoma" w:cs="Tahoma"/>
          <w:sz w:val="22"/>
          <w:szCs w:val="22"/>
        </w:rPr>
      </w:pPr>
      <w:r>
        <w:rPr>
          <w:rFonts w:ascii="Tahoma" w:hAnsi="Tahoma" w:cs="Tahoma"/>
          <w:sz w:val="22"/>
          <w:szCs w:val="22"/>
        </w:rPr>
        <w:t>Tako se ohranja</w:t>
      </w:r>
      <w:r w:rsidR="00755679" w:rsidRPr="008C1044">
        <w:rPr>
          <w:rFonts w:ascii="Tahoma" w:hAnsi="Tahoma" w:cs="Tahoma"/>
          <w:sz w:val="22"/>
          <w:szCs w:val="22"/>
        </w:rPr>
        <w:t xml:space="preserve"> razmerje med faktorjem gradbene parcele in faktorjem bruto tlorisne površine stavbe</w:t>
      </w:r>
      <w:r>
        <w:rPr>
          <w:rFonts w:ascii="Tahoma" w:hAnsi="Tahoma" w:cs="Tahoma"/>
          <w:sz w:val="22"/>
          <w:szCs w:val="22"/>
        </w:rPr>
        <w:t xml:space="preserve">, ki znaša </w:t>
      </w:r>
      <w:r w:rsidR="00755679" w:rsidRPr="008C1044">
        <w:rPr>
          <w:rFonts w:ascii="Tahoma" w:hAnsi="Tahoma" w:cs="Tahoma"/>
          <w:sz w:val="22"/>
          <w:szCs w:val="22"/>
        </w:rPr>
        <w:t>0,7/0,3. (</w:t>
      </w:r>
      <w:proofErr w:type="spellStart"/>
      <w:r w:rsidR="00755679" w:rsidRPr="008C1044">
        <w:rPr>
          <w:rFonts w:ascii="Tahoma" w:hAnsi="Tahoma" w:cs="Tahoma"/>
          <w:sz w:val="22"/>
          <w:szCs w:val="22"/>
        </w:rPr>
        <w:t>Dp</w:t>
      </w:r>
      <w:proofErr w:type="spellEnd"/>
      <w:r w:rsidR="00755679" w:rsidRPr="008C1044">
        <w:rPr>
          <w:rFonts w:ascii="Tahoma" w:hAnsi="Tahoma" w:cs="Tahoma"/>
          <w:sz w:val="22"/>
          <w:szCs w:val="22"/>
        </w:rPr>
        <w:t xml:space="preserve"> je površina parcele, </w:t>
      </w:r>
      <w:proofErr w:type="spellStart"/>
      <w:r w:rsidR="00755679" w:rsidRPr="008C1044">
        <w:rPr>
          <w:rFonts w:ascii="Tahoma" w:hAnsi="Tahoma" w:cs="Tahoma"/>
          <w:sz w:val="22"/>
          <w:szCs w:val="22"/>
        </w:rPr>
        <w:t>Dt</w:t>
      </w:r>
      <w:proofErr w:type="spellEnd"/>
      <w:r w:rsidR="00755679" w:rsidRPr="008C1044">
        <w:rPr>
          <w:rFonts w:ascii="Tahoma" w:hAnsi="Tahoma" w:cs="Tahoma"/>
          <w:sz w:val="22"/>
          <w:szCs w:val="22"/>
        </w:rPr>
        <w:t xml:space="preserve"> je površina tlorisa). </w:t>
      </w:r>
    </w:p>
    <w:p w14:paraId="1FEABEC2"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t>V skladu z uredbo se bo po novem uporabljala za izračun tudi bruto tlorisna površina objektov in ne več neto tlorisna površina.</w:t>
      </w:r>
    </w:p>
    <w:p w14:paraId="234D11E4" w14:textId="374481AA" w:rsidR="00755679" w:rsidRDefault="00FB0078" w:rsidP="0078453F">
      <w:pPr>
        <w:spacing w:after="0" w:line="240" w:lineRule="auto"/>
        <w:ind w:firstLine="284"/>
        <w:rPr>
          <w:rFonts w:ascii="Tahoma" w:hAnsi="Tahoma" w:cs="Tahoma"/>
          <w:sz w:val="22"/>
          <w:szCs w:val="22"/>
        </w:rPr>
      </w:pPr>
      <w:r>
        <w:rPr>
          <w:rFonts w:ascii="Tahoma" w:hAnsi="Tahoma" w:cs="Tahoma"/>
          <w:sz w:val="22"/>
          <w:szCs w:val="22"/>
        </w:rPr>
        <w:t xml:space="preserve">     </w:t>
      </w:r>
      <w:r w:rsidR="00755679" w:rsidRPr="008C1044">
        <w:rPr>
          <w:rFonts w:ascii="Tahoma" w:hAnsi="Tahoma" w:cs="Tahoma"/>
          <w:sz w:val="22"/>
          <w:szCs w:val="22"/>
        </w:rPr>
        <w:t>Tudi preostale vsebinske določbe obstoječega odloka se ohranjajo v največji možni meri.</w:t>
      </w:r>
    </w:p>
    <w:p w14:paraId="4477BDAC" w14:textId="77777777" w:rsidR="00FB0078" w:rsidRPr="008C1044" w:rsidRDefault="00FB0078" w:rsidP="0078453F">
      <w:pPr>
        <w:spacing w:after="0" w:line="240" w:lineRule="auto"/>
        <w:ind w:firstLine="284"/>
        <w:rPr>
          <w:rFonts w:ascii="Tahoma" w:hAnsi="Tahoma" w:cs="Tahoma"/>
          <w:sz w:val="22"/>
          <w:szCs w:val="22"/>
        </w:rPr>
      </w:pPr>
    </w:p>
    <w:p w14:paraId="4257E81A" w14:textId="77777777" w:rsidR="00755679" w:rsidRPr="008C1044" w:rsidRDefault="00755679" w:rsidP="00755679">
      <w:pPr>
        <w:numPr>
          <w:ilvl w:val="0"/>
          <w:numId w:val="26"/>
        </w:numPr>
        <w:overflowPunct w:val="0"/>
        <w:autoSpaceDE w:val="0"/>
        <w:autoSpaceDN w:val="0"/>
        <w:adjustRightInd w:val="0"/>
        <w:spacing w:after="0" w:line="240" w:lineRule="auto"/>
        <w:textAlignment w:val="baseline"/>
        <w:rPr>
          <w:rFonts w:ascii="Tahoma" w:hAnsi="Tahoma" w:cs="Tahoma"/>
          <w:b/>
          <w:sz w:val="22"/>
          <w:szCs w:val="22"/>
        </w:rPr>
      </w:pPr>
      <w:r w:rsidRPr="008C1044">
        <w:rPr>
          <w:rFonts w:ascii="Tahoma" w:hAnsi="Tahoma" w:cs="Tahoma"/>
          <w:b/>
          <w:sz w:val="22"/>
          <w:szCs w:val="22"/>
        </w:rPr>
        <w:t>PREDLOG SKLEPA</w:t>
      </w:r>
    </w:p>
    <w:p w14:paraId="41700A48" w14:textId="77777777" w:rsidR="00755679" w:rsidRPr="008C1044" w:rsidRDefault="00755679" w:rsidP="00755679">
      <w:pPr>
        <w:overflowPunct w:val="0"/>
        <w:autoSpaceDE w:val="0"/>
        <w:autoSpaceDN w:val="0"/>
        <w:adjustRightInd w:val="0"/>
        <w:ind w:left="1080"/>
        <w:textAlignment w:val="baseline"/>
        <w:rPr>
          <w:rFonts w:ascii="Tahoma" w:hAnsi="Tahoma" w:cs="Tahoma"/>
          <w:b/>
          <w:sz w:val="22"/>
          <w:szCs w:val="22"/>
        </w:rPr>
      </w:pPr>
    </w:p>
    <w:p w14:paraId="02474806" w14:textId="77777777" w:rsidR="00755679" w:rsidRDefault="00755679" w:rsidP="00755679">
      <w:pPr>
        <w:rPr>
          <w:rFonts w:ascii="Tahoma" w:hAnsi="Tahoma" w:cs="Tahoma"/>
          <w:sz w:val="22"/>
          <w:szCs w:val="22"/>
        </w:rPr>
      </w:pPr>
      <w:r w:rsidRPr="008C1044">
        <w:rPr>
          <w:rFonts w:ascii="Tahoma" w:hAnsi="Tahoma" w:cs="Tahoma"/>
          <w:sz w:val="22"/>
          <w:szCs w:val="22"/>
        </w:rPr>
        <w:t xml:space="preserve">Na podlagi 44. člena Statuta Občine Žirovnica (Ur. list RS, št. 66/18-UPB2), predlagam Občinskemu svetu Občine Žirovnica, da predlagani odlok obravnava v skladu s 73. členom Poslovnika občinskega sveta (Uradni list RS, št. 14/19-UPB2) in sprejme naslednji </w:t>
      </w:r>
    </w:p>
    <w:p w14:paraId="3CE14E0E" w14:textId="77777777" w:rsidR="0078453F" w:rsidRPr="008C1044" w:rsidRDefault="0078453F" w:rsidP="00755679">
      <w:pPr>
        <w:rPr>
          <w:rFonts w:ascii="Tahoma" w:hAnsi="Tahoma" w:cs="Tahoma"/>
          <w:sz w:val="22"/>
          <w:szCs w:val="22"/>
        </w:rPr>
      </w:pPr>
    </w:p>
    <w:p w14:paraId="0E7A5E0D" w14:textId="77777777" w:rsidR="00755679" w:rsidRPr="008C1044" w:rsidRDefault="00755679" w:rsidP="00755679">
      <w:pPr>
        <w:jc w:val="center"/>
        <w:rPr>
          <w:rFonts w:ascii="Tahoma" w:hAnsi="Tahoma" w:cs="Tahoma"/>
          <w:b/>
          <w:sz w:val="22"/>
          <w:szCs w:val="22"/>
        </w:rPr>
      </w:pPr>
      <w:r w:rsidRPr="008C1044">
        <w:rPr>
          <w:rFonts w:ascii="Tahoma" w:hAnsi="Tahoma" w:cs="Tahoma"/>
          <w:b/>
          <w:sz w:val="22"/>
          <w:szCs w:val="22"/>
        </w:rPr>
        <w:t>SKLEP</w:t>
      </w:r>
    </w:p>
    <w:p w14:paraId="76829FBB" w14:textId="7F160D93" w:rsidR="00755679" w:rsidRPr="008C1044" w:rsidRDefault="00755679" w:rsidP="00755679">
      <w:pPr>
        <w:pStyle w:val="Naslov1"/>
        <w:jc w:val="both"/>
        <w:rPr>
          <w:rFonts w:ascii="Tahoma" w:hAnsi="Tahoma" w:cs="Tahoma"/>
          <w:b w:val="0"/>
          <w:sz w:val="22"/>
          <w:szCs w:val="22"/>
        </w:rPr>
      </w:pPr>
      <w:r w:rsidRPr="008C1044">
        <w:rPr>
          <w:rFonts w:ascii="Tahoma" w:hAnsi="Tahoma" w:cs="Tahoma"/>
          <w:b w:val="0"/>
          <w:sz w:val="22"/>
          <w:szCs w:val="22"/>
        </w:rPr>
        <w:t xml:space="preserve">Sprejme se </w:t>
      </w:r>
      <w:r w:rsidR="00FB0078" w:rsidRPr="00FB0078">
        <w:rPr>
          <w:rFonts w:ascii="Tahoma" w:hAnsi="Tahoma" w:cs="Tahoma"/>
          <w:b w:val="0"/>
          <w:sz w:val="22"/>
          <w:szCs w:val="22"/>
        </w:rPr>
        <w:t>Odlok o programu opremljanja stavbnih zemljišč območja občinskega podrobnega prostorskega načrta za del območja Žirovnica – novi center – ŽI2 in merilih za odmero komunalnega prispevka</w:t>
      </w:r>
      <w:r w:rsidR="00FB0078" w:rsidRPr="008C1044">
        <w:rPr>
          <w:rFonts w:ascii="Tahoma" w:hAnsi="Tahoma" w:cs="Tahoma"/>
          <w:b w:val="0"/>
          <w:sz w:val="22"/>
          <w:szCs w:val="22"/>
        </w:rPr>
        <w:t xml:space="preserve"> </w:t>
      </w:r>
      <w:r w:rsidRPr="008C1044">
        <w:rPr>
          <w:rFonts w:ascii="Tahoma" w:hAnsi="Tahoma" w:cs="Tahoma"/>
          <w:b w:val="0"/>
          <w:sz w:val="22"/>
          <w:szCs w:val="22"/>
        </w:rPr>
        <w:t>v prvi obravnavi.</w:t>
      </w:r>
    </w:p>
    <w:p w14:paraId="2A7C40D6" w14:textId="77777777" w:rsidR="0078453F" w:rsidRDefault="0078453F" w:rsidP="00755679">
      <w:pPr>
        <w:jc w:val="right"/>
        <w:rPr>
          <w:rFonts w:ascii="Tahoma" w:hAnsi="Tahoma" w:cs="Tahoma"/>
          <w:sz w:val="22"/>
          <w:szCs w:val="22"/>
        </w:rPr>
      </w:pPr>
    </w:p>
    <w:p w14:paraId="52CB2D1B" w14:textId="77777777" w:rsidR="00755679" w:rsidRPr="008C1044" w:rsidRDefault="00755679" w:rsidP="00755679">
      <w:pPr>
        <w:jc w:val="right"/>
        <w:rPr>
          <w:rFonts w:ascii="Tahoma" w:hAnsi="Tahoma" w:cs="Tahoma"/>
          <w:sz w:val="22"/>
          <w:szCs w:val="22"/>
        </w:rPr>
      </w:pPr>
      <w:r w:rsidRPr="008C1044">
        <w:rPr>
          <w:rFonts w:ascii="Tahoma" w:hAnsi="Tahoma" w:cs="Tahoma"/>
          <w:sz w:val="22"/>
          <w:szCs w:val="22"/>
        </w:rPr>
        <w:t>Leopold Pogačar</w:t>
      </w:r>
    </w:p>
    <w:p w14:paraId="578E4FBB" w14:textId="77777777" w:rsidR="00755679" w:rsidRPr="008C1044" w:rsidRDefault="00755679" w:rsidP="00755679">
      <w:pPr>
        <w:rPr>
          <w:rFonts w:ascii="Tahoma" w:hAnsi="Tahoma" w:cs="Tahoma"/>
          <w:sz w:val="22"/>
          <w:szCs w:val="22"/>
        </w:rPr>
      </w:pPr>
      <w:r w:rsidRPr="008C1044">
        <w:rPr>
          <w:rFonts w:ascii="Tahoma" w:hAnsi="Tahoma" w:cs="Tahoma"/>
          <w:sz w:val="22"/>
          <w:szCs w:val="22"/>
        </w:rPr>
        <w:t xml:space="preserve">                                                                                                                         ŽUPAN</w:t>
      </w:r>
    </w:p>
    <w:p w14:paraId="4B549A48" w14:textId="5035FC32" w:rsidR="00755679" w:rsidRPr="008C1044" w:rsidRDefault="00755679" w:rsidP="00755679">
      <w:pPr>
        <w:rPr>
          <w:rFonts w:ascii="Tahoma" w:hAnsi="Tahoma" w:cs="Tahoma"/>
          <w:sz w:val="22"/>
          <w:szCs w:val="22"/>
        </w:rPr>
      </w:pPr>
      <w:r w:rsidRPr="008C1044">
        <w:rPr>
          <w:rFonts w:ascii="Tahoma" w:hAnsi="Tahoma" w:cs="Tahoma"/>
          <w:sz w:val="22"/>
          <w:szCs w:val="22"/>
        </w:rPr>
        <w:t xml:space="preserve">Številka: </w:t>
      </w:r>
      <w:r w:rsidR="00FB0078">
        <w:rPr>
          <w:rFonts w:ascii="Tahoma" w:hAnsi="Tahoma" w:cs="Tahoma"/>
          <w:sz w:val="22"/>
          <w:szCs w:val="22"/>
        </w:rPr>
        <w:t>007</w:t>
      </w:r>
      <w:r w:rsidRPr="008C1044">
        <w:rPr>
          <w:rFonts w:ascii="Tahoma" w:hAnsi="Tahoma" w:cs="Tahoma"/>
          <w:sz w:val="22"/>
          <w:szCs w:val="22"/>
        </w:rPr>
        <w:t>-000</w:t>
      </w:r>
      <w:r w:rsidR="00FB0078">
        <w:rPr>
          <w:rFonts w:ascii="Tahoma" w:hAnsi="Tahoma" w:cs="Tahoma"/>
          <w:sz w:val="22"/>
          <w:szCs w:val="22"/>
        </w:rPr>
        <w:t>1</w:t>
      </w:r>
      <w:r w:rsidRPr="008C1044">
        <w:rPr>
          <w:rFonts w:ascii="Tahoma" w:hAnsi="Tahoma" w:cs="Tahoma"/>
          <w:sz w:val="22"/>
          <w:szCs w:val="22"/>
        </w:rPr>
        <w:t>/20</w:t>
      </w:r>
      <w:r w:rsidR="00FB0078">
        <w:rPr>
          <w:rFonts w:ascii="Tahoma" w:hAnsi="Tahoma" w:cs="Tahoma"/>
          <w:sz w:val="22"/>
          <w:szCs w:val="22"/>
        </w:rPr>
        <w:t>21</w:t>
      </w:r>
    </w:p>
    <w:p w14:paraId="07AF9314" w14:textId="7D8C1D23" w:rsidR="00755679" w:rsidRPr="008C1044" w:rsidRDefault="00755679" w:rsidP="00755679">
      <w:pPr>
        <w:rPr>
          <w:rFonts w:ascii="Tahoma" w:hAnsi="Tahoma" w:cs="Tahoma"/>
          <w:sz w:val="22"/>
          <w:szCs w:val="22"/>
        </w:rPr>
      </w:pPr>
      <w:r w:rsidRPr="008C1044">
        <w:rPr>
          <w:rFonts w:ascii="Tahoma" w:hAnsi="Tahoma" w:cs="Tahoma"/>
          <w:sz w:val="22"/>
          <w:szCs w:val="22"/>
        </w:rPr>
        <w:t xml:space="preserve">Datum: </w:t>
      </w:r>
      <w:r w:rsidR="00FB0078">
        <w:rPr>
          <w:rFonts w:ascii="Tahoma" w:hAnsi="Tahoma" w:cs="Tahoma"/>
          <w:sz w:val="22"/>
          <w:szCs w:val="22"/>
        </w:rPr>
        <w:t>10</w:t>
      </w:r>
      <w:r w:rsidRPr="008C1044">
        <w:rPr>
          <w:rFonts w:ascii="Tahoma" w:hAnsi="Tahoma" w:cs="Tahoma"/>
          <w:sz w:val="22"/>
          <w:szCs w:val="22"/>
        </w:rPr>
        <w:t>.</w:t>
      </w:r>
      <w:r w:rsidR="00FB0078">
        <w:rPr>
          <w:rFonts w:ascii="Tahoma" w:hAnsi="Tahoma" w:cs="Tahoma"/>
          <w:sz w:val="22"/>
          <w:szCs w:val="22"/>
        </w:rPr>
        <w:t>03</w:t>
      </w:r>
      <w:r w:rsidRPr="008C1044">
        <w:rPr>
          <w:rFonts w:ascii="Tahoma" w:hAnsi="Tahoma" w:cs="Tahoma"/>
          <w:sz w:val="22"/>
          <w:szCs w:val="22"/>
        </w:rPr>
        <w:t>.20</w:t>
      </w:r>
      <w:r w:rsidR="00FB0078">
        <w:rPr>
          <w:rFonts w:ascii="Tahoma" w:hAnsi="Tahoma" w:cs="Tahoma"/>
          <w:sz w:val="22"/>
          <w:szCs w:val="22"/>
        </w:rPr>
        <w:t>21</w:t>
      </w:r>
    </w:p>
    <w:p w14:paraId="75AA0E59" w14:textId="77777777" w:rsidR="00755679" w:rsidRDefault="00755679" w:rsidP="00755679">
      <w:pPr>
        <w:rPr>
          <w:rFonts w:ascii="Tahoma" w:hAnsi="Tahoma" w:cs="Tahoma"/>
          <w:sz w:val="22"/>
          <w:szCs w:val="22"/>
        </w:rPr>
      </w:pPr>
    </w:p>
    <w:p w14:paraId="7BD00BBC" w14:textId="77777777" w:rsidR="0078453F" w:rsidRPr="008C1044" w:rsidRDefault="0078453F" w:rsidP="00755679">
      <w:pPr>
        <w:rPr>
          <w:rFonts w:ascii="Tahoma" w:hAnsi="Tahoma" w:cs="Tahoma"/>
          <w:sz w:val="22"/>
          <w:szCs w:val="22"/>
        </w:rPr>
      </w:pPr>
    </w:p>
    <w:p w14:paraId="30EC4D3C" w14:textId="77777777" w:rsidR="00755679" w:rsidRPr="008C1044" w:rsidRDefault="00755679" w:rsidP="00755679">
      <w:pPr>
        <w:rPr>
          <w:rFonts w:ascii="Tahoma" w:hAnsi="Tahoma" w:cs="Tahoma"/>
          <w:sz w:val="22"/>
          <w:szCs w:val="22"/>
        </w:rPr>
      </w:pPr>
      <w:r w:rsidRPr="008C1044">
        <w:rPr>
          <w:rFonts w:ascii="Tahoma" w:hAnsi="Tahoma" w:cs="Tahoma"/>
          <w:sz w:val="22"/>
          <w:szCs w:val="22"/>
        </w:rPr>
        <w:t>Pripravila:</w:t>
      </w:r>
    </w:p>
    <w:p w14:paraId="745BB882" w14:textId="7CF0ABB4" w:rsidR="00755679" w:rsidRPr="008C1044" w:rsidRDefault="00FB0078" w:rsidP="00755679">
      <w:pPr>
        <w:pStyle w:val="08Naslovnicatabela-Projekt"/>
        <w:rPr>
          <w:rFonts w:ascii="Tahoma" w:hAnsi="Tahoma" w:cs="Tahoma"/>
          <w:i w:val="0"/>
          <w:sz w:val="22"/>
          <w:szCs w:val="22"/>
        </w:rPr>
      </w:pPr>
      <w:r>
        <w:rPr>
          <w:rFonts w:ascii="Tahoma" w:hAnsi="Tahoma" w:cs="Tahoma"/>
          <w:i w:val="0"/>
          <w:sz w:val="22"/>
          <w:szCs w:val="22"/>
        </w:rPr>
        <w:t xml:space="preserve">Ivo </w:t>
      </w:r>
      <w:proofErr w:type="spellStart"/>
      <w:r>
        <w:rPr>
          <w:rFonts w:ascii="Tahoma" w:hAnsi="Tahoma" w:cs="Tahoma"/>
          <w:i w:val="0"/>
          <w:sz w:val="22"/>
          <w:szCs w:val="22"/>
        </w:rPr>
        <w:t>Kejžar</w:t>
      </w:r>
      <w:r w:rsidR="00755679" w:rsidRPr="008C1044">
        <w:rPr>
          <w:rFonts w:ascii="Tahoma" w:hAnsi="Tahoma" w:cs="Tahoma"/>
          <w:i w:val="0"/>
          <w:sz w:val="22"/>
          <w:szCs w:val="22"/>
        </w:rPr>
        <w:t>ijan</w:t>
      </w:r>
      <w:proofErr w:type="spellEnd"/>
      <w:r w:rsidR="00755679" w:rsidRPr="008C1044">
        <w:rPr>
          <w:rFonts w:ascii="Tahoma" w:hAnsi="Tahoma" w:cs="Tahoma"/>
          <w:i w:val="0"/>
          <w:sz w:val="22"/>
          <w:szCs w:val="22"/>
        </w:rPr>
        <w:t xml:space="preserve">, univ. dipl. inž. </w:t>
      </w:r>
      <w:r>
        <w:rPr>
          <w:rFonts w:ascii="Tahoma" w:hAnsi="Tahoma" w:cs="Tahoma"/>
          <w:i w:val="0"/>
          <w:sz w:val="22"/>
          <w:szCs w:val="22"/>
        </w:rPr>
        <w:t>kem</w:t>
      </w:r>
      <w:r w:rsidR="00755679" w:rsidRPr="008C1044">
        <w:rPr>
          <w:rFonts w:ascii="Tahoma" w:hAnsi="Tahoma" w:cs="Tahoma"/>
          <w:i w:val="0"/>
          <w:sz w:val="22"/>
          <w:szCs w:val="22"/>
        </w:rPr>
        <w:t xml:space="preserve">., </w:t>
      </w:r>
      <w:r>
        <w:rPr>
          <w:rFonts w:ascii="Tahoma" w:hAnsi="Tahoma" w:cs="Tahoma"/>
          <w:i w:val="0"/>
          <w:sz w:val="22"/>
          <w:szCs w:val="22"/>
        </w:rPr>
        <w:t>IPSUM</w:t>
      </w:r>
      <w:r w:rsidR="00755679" w:rsidRPr="008C1044">
        <w:rPr>
          <w:rFonts w:ascii="Tahoma" w:hAnsi="Tahoma" w:cs="Tahoma"/>
          <w:i w:val="0"/>
          <w:sz w:val="22"/>
          <w:szCs w:val="22"/>
        </w:rPr>
        <w:t xml:space="preserve">, d.o.o., </w:t>
      </w:r>
      <w:r>
        <w:rPr>
          <w:rFonts w:ascii="Tahoma" w:hAnsi="Tahoma" w:cs="Tahoma"/>
          <w:i w:val="0"/>
          <w:sz w:val="22"/>
          <w:szCs w:val="22"/>
        </w:rPr>
        <w:t>Domžale</w:t>
      </w:r>
    </w:p>
    <w:p w14:paraId="7DC23887" w14:textId="77777777" w:rsidR="00755679" w:rsidRPr="008C1044" w:rsidRDefault="00755679" w:rsidP="00755679">
      <w:pPr>
        <w:rPr>
          <w:rFonts w:ascii="Tahoma" w:hAnsi="Tahoma" w:cs="Tahoma"/>
          <w:sz w:val="22"/>
          <w:szCs w:val="22"/>
        </w:rPr>
      </w:pPr>
      <w:r w:rsidRPr="008C1044">
        <w:rPr>
          <w:rFonts w:ascii="Tahoma" w:hAnsi="Tahoma" w:cs="Tahoma"/>
          <w:sz w:val="22"/>
          <w:szCs w:val="22"/>
        </w:rPr>
        <w:t>Marija Lužnik, univ.dipl.inž.grad.</w:t>
      </w:r>
    </w:p>
    <w:p w14:paraId="1EFF8310" w14:textId="77777777" w:rsidR="00755679" w:rsidRPr="008C1044" w:rsidRDefault="00755679" w:rsidP="00755679">
      <w:pPr>
        <w:rPr>
          <w:rFonts w:ascii="Tahoma" w:hAnsi="Tahoma" w:cs="Tahoma"/>
          <w:sz w:val="22"/>
          <w:szCs w:val="22"/>
        </w:rPr>
      </w:pPr>
    </w:p>
    <w:p w14:paraId="7692A8C9" w14:textId="7ED11CA2" w:rsidR="00755679" w:rsidRPr="008C1044" w:rsidRDefault="00755679" w:rsidP="00BB0F7F">
      <w:pPr>
        <w:rPr>
          <w:rFonts w:ascii="Tahoma" w:hAnsi="Tahoma" w:cs="Tahoma"/>
          <w:sz w:val="22"/>
          <w:szCs w:val="22"/>
        </w:rPr>
      </w:pPr>
      <w:r w:rsidRPr="008C1044">
        <w:rPr>
          <w:rFonts w:ascii="Tahoma" w:hAnsi="Tahoma" w:cs="Tahoma"/>
          <w:b/>
          <w:sz w:val="22"/>
          <w:szCs w:val="22"/>
        </w:rPr>
        <w:t>Priloga:</w:t>
      </w:r>
      <w:r w:rsidRPr="008C1044">
        <w:rPr>
          <w:rFonts w:ascii="Tahoma" w:hAnsi="Tahoma" w:cs="Tahoma"/>
          <w:sz w:val="22"/>
          <w:szCs w:val="22"/>
        </w:rPr>
        <w:t xml:space="preserve"> </w:t>
      </w:r>
      <w:r w:rsidR="00FB0078">
        <w:rPr>
          <w:rFonts w:ascii="Tahoma" w:hAnsi="Tahoma" w:cs="Tahoma"/>
          <w:sz w:val="22"/>
          <w:szCs w:val="22"/>
        </w:rPr>
        <w:t>- Program opremljanja stavbnih zemljišč za območje urejanja OPPN ŽI2</w:t>
      </w:r>
    </w:p>
    <w:sectPr w:rsidR="00755679" w:rsidRPr="008C1044" w:rsidSect="00232401">
      <w:footerReference w:type="default" r:id="rId10"/>
      <w:footerReference w:type="first" r:id="rId11"/>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DE70" w16cid:durableId="20C84F5C"/>
  <w16cid:commentId w16cid:paraId="6F819F1B" w16cid:durableId="20C84F5D"/>
  <w16cid:commentId w16cid:paraId="0BAE0C5E" w16cid:durableId="20C84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ECD6A" w14:textId="77777777" w:rsidR="00CF52F1" w:rsidRDefault="00CF52F1">
      <w:r>
        <w:separator/>
      </w:r>
    </w:p>
    <w:p w14:paraId="67EB0A90" w14:textId="77777777" w:rsidR="00CF52F1" w:rsidRDefault="00CF52F1"/>
  </w:endnote>
  <w:endnote w:type="continuationSeparator" w:id="0">
    <w:p w14:paraId="273CF530" w14:textId="77777777" w:rsidR="00CF52F1" w:rsidRDefault="00CF52F1">
      <w:r>
        <w:continuationSeparator/>
      </w:r>
    </w:p>
    <w:p w14:paraId="6896EA8F" w14:textId="77777777" w:rsidR="00CF52F1" w:rsidRDefault="00CF5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tstream Vera Sans">
    <w:altName w:val="Arial"/>
    <w:charset w:val="00"/>
    <w:family w:val="swiss"/>
    <w:pitch w:val="variable"/>
    <w:sig w:usb0="800000AF" w:usb1="1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Swis721 BT">
    <w:panose1 w:val="020B0504020202020204"/>
    <w:charset w:val="00"/>
    <w:family w:val="swiss"/>
    <w:pitch w:val="variable"/>
    <w:sig w:usb0="00000087" w:usb1="00000000" w:usb2="00000000" w:usb3="00000000" w:csb0="0000001B" w:csb1="00000000"/>
  </w:font>
  <w:font w:name="AIGDT">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Nunito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58500"/>
      <w:docPartObj>
        <w:docPartGallery w:val="Page Numbers (Bottom of Page)"/>
        <w:docPartUnique/>
      </w:docPartObj>
    </w:sdtPr>
    <w:sdtEndPr>
      <w:rPr>
        <w:sz w:val="16"/>
        <w:szCs w:val="16"/>
      </w:rPr>
    </w:sdtEndPr>
    <w:sdtContent>
      <w:p w14:paraId="48618FBA" w14:textId="77777777" w:rsidR="008A2C79" w:rsidRPr="00232401" w:rsidRDefault="008A2C79">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502FC4">
          <w:rPr>
            <w:noProof/>
            <w:sz w:val="16"/>
            <w:szCs w:val="16"/>
          </w:rPr>
          <w:t>3</w:t>
        </w:r>
        <w:r w:rsidRPr="00232401">
          <w:rPr>
            <w:sz w:val="16"/>
            <w:szCs w:val="16"/>
          </w:rPr>
          <w:fldChar w:fldCharType="end"/>
        </w:r>
      </w:p>
    </w:sdtContent>
  </w:sdt>
  <w:p w14:paraId="61D3A5D0" w14:textId="77777777" w:rsidR="008A2C79" w:rsidRPr="00C04F23" w:rsidRDefault="008A2C79" w:rsidP="00C04F23">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710546"/>
      <w:docPartObj>
        <w:docPartGallery w:val="Page Numbers (Bottom of Page)"/>
        <w:docPartUnique/>
      </w:docPartObj>
    </w:sdtPr>
    <w:sdtEndPr>
      <w:rPr>
        <w:sz w:val="16"/>
        <w:szCs w:val="16"/>
      </w:rPr>
    </w:sdtEndPr>
    <w:sdtContent>
      <w:p w14:paraId="7AD846F2" w14:textId="77777777" w:rsidR="008A2C79" w:rsidRPr="00232401" w:rsidRDefault="008A2C79">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502FC4">
          <w:rPr>
            <w:noProof/>
            <w:sz w:val="16"/>
            <w:szCs w:val="16"/>
          </w:rPr>
          <w:t>1</w:t>
        </w:r>
        <w:r w:rsidRPr="00232401">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9E703" w14:textId="77777777" w:rsidR="00CF52F1" w:rsidRDefault="00CF52F1">
      <w:r>
        <w:separator/>
      </w:r>
    </w:p>
    <w:p w14:paraId="36F02E44" w14:textId="77777777" w:rsidR="00CF52F1" w:rsidRDefault="00CF52F1"/>
  </w:footnote>
  <w:footnote w:type="continuationSeparator" w:id="0">
    <w:p w14:paraId="20D1D0D9" w14:textId="77777777" w:rsidR="00CF52F1" w:rsidRDefault="00CF52F1">
      <w:r>
        <w:continuationSeparator/>
      </w:r>
    </w:p>
    <w:p w14:paraId="2C45D918" w14:textId="77777777" w:rsidR="00CF52F1" w:rsidRDefault="00CF52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835"/>
    <w:multiLevelType w:val="hybridMultilevel"/>
    <w:tmpl w:val="C90C7DD6"/>
    <w:lvl w:ilvl="0" w:tplc="AFD279D6">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C53127"/>
    <w:multiLevelType w:val="hybridMultilevel"/>
    <w:tmpl w:val="0DCA7282"/>
    <w:lvl w:ilvl="0" w:tplc="362EE8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0B741DC"/>
    <w:multiLevelType w:val="hybridMultilevel"/>
    <w:tmpl w:val="CD66539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22722A23"/>
    <w:multiLevelType w:val="multilevel"/>
    <w:tmpl w:val="C3F87F24"/>
    <w:styleLink w:val="StyleNumbered1"/>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60830AB"/>
    <w:multiLevelType w:val="multilevel"/>
    <w:tmpl w:val="C44669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nsid w:val="273C7279"/>
    <w:multiLevelType w:val="hybridMultilevel"/>
    <w:tmpl w:val="713A603C"/>
    <w:lvl w:ilvl="0" w:tplc="40264570">
      <w:numFmt w:val="bullet"/>
      <w:lvlText w:val="-"/>
      <w:lvlJc w:val="left"/>
      <w:pPr>
        <w:ind w:left="720" w:hanging="360"/>
      </w:pPr>
      <w:rPr>
        <w:rFonts w:ascii="Swis721 Lt BT" w:eastAsia="Times New Roman" w:hAnsi="Swis721 Lt B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AD31AC1"/>
    <w:multiLevelType w:val="hybridMultilevel"/>
    <w:tmpl w:val="1F08B9A8"/>
    <w:lvl w:ilvl="0" w:tplc="F9B8929E">
      <w:start w:val="1"/>
      <w:numFmt w:val="decimal"/>
      <w:lvlText w:val="Preglednica %1:"/>
      <w:lvlJc w:val="left"/>
      <w:pPr>
        <w:tabs>
          <w:tab w:val="num" w:pos="567"/>
        </w:tabs>
        <w:ind w:left="567"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271249B"/>
    <w:multiLevelType w:val="hybridMultilevel"/>
    <w:tmpl w:val="30F808A0"/>
    <w:lvl w:ilvl="0" w:tplc="E5F8E6FA">
      <w:numFmt w:val="bullet"/>
      <w:lvlText w:val="-"/>
      <w:lvlJc w:val="left"/>
      <w:pPr>
        <w:ind w:left="720" w:hanging="360"/>
      </w:pPr>
      <w:rPr>
        <w:rFonts w:ascii="Times New Roman" w:eastAsia="Bitstream Vera Sans"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75A0FB3"/>
    <w:multiLevelType w:val="hybridMultilevel"/>
    <w:tmpl w:val="1B52A160"/>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nsid w:val="4C18047D"/>
    <w:multiLevelType w:val="hybridMultilevel"/>
    <w:tmpl w:val="DE446756"/>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DDC26F4"/>
    <w:multiLevelType w:val="hybridMultilevel"/>
    <w:tmpl w:val="25E8A6F4"/>
    <w:lvl w:ilvl="0" w:tplc="774E6F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F744D4C"/>
    <w:multiLevelType w:val="hybridMultilevel"/>
    <w:tmpl w:val="28A832A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4FCB58CF"/>
    <w:multiLevelType w:val="hybridMultilevel"/>
    <w:tmpl w:val="AA1C6996"/>
    <w:lvl w:ilvl="0" w:tplc="774E6FF0">
      <w:start w:val="1"/>
      <w:numFmt w:val="bullet"/>
      <w:lvlText w:val="-"/>
      <w:lvlJc w:val="left"/>
      <w:pPr>
        <w:ind w:left="720" w:hanging="360"/>
      </w:pPr>
      <w:rPr>
        <w:rFonts w:ascii="Courier New" w:hAnsi="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0EB1E7D"/>
    <w:multiLevelType w:val="hybridMultilevel"/>
    <w:tmpl w:val="A8483B76"/>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1753EBA"/>
    <w:multiLevelType w:val="multilevel"/>
    <w:tmpl w:val="58F87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23C1751"/>
    <w:multiLevelType w:val="hybridMultilevel"/>
    <w:tmpl w:val="9D80D2EA"/>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3DA0D70"/>
    <w:multiLevelType w:val="hybridMultilevel"/>
    <w:tmpl w:val="3DCC2D28"/>
    <w:lvl w:ilvl="0" w:tplc="F9D0315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59A14B39"/>
    <w:multiLevelType w:val="hybridMultilevel"/>
    <w:tmpl w:val="3F66B542"/>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BC73685"/>
    <w:multiLevelType w:val="multilevel"/>
    <w:tmpl w:val="8A184BB6"/>
    <w:styleLink w:val="Bulle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9051A3"/>
    <w:multiLevelType w:val="multilevel"/>
    <w:tmpl w:val="86DC4F4A"/>
    <w:styleLink w:val="Natevanje"/>
    <w:lvl w:ilvl="0">
      <w:numFmt w:val="bullet"/>
      <w:lvlText w:val="-"/>
      <w:lvlJc w:val="left"/>
      <w:pPr>
        <w:tabs>
          <w:tab w:val="num" w:pos="284"/>
        </w:tabs>
        <w:ind w:left="567" w:hanging="283"/>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79755FB"/>
    <w:multiLevelType w:val="hybridMultilevel"/>
    <w:tmpl w:val="9E52267E"/>
    <w:lvl w:ilvl="0" w:tplc="D7B61402">
      <w:start w:val="1"/>
      <w:numFmt w:val="decimal"/>
      <w:pStyle w:val="ODSTAVEK"/>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1646256"/>
    <w:multiLevelType w:val="hybridMultilevel"/>
    <w:tmpl w:val="73FC0A4A"/>
    <w:lvl w:ilvl="0" w:tplc="774E6F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79F6D9A"/>
    <w:multiLevelType w:val="hybridMultilevel"/>
    <w:tmpl w:val="EAB0203E"/>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C756E02"/>
    <w:multiLevelType w:val="hybridMultilevel"/>
    <w:tmpl w:val="84FAC932"/>
    <w:lvl w:ilvl="0" w:tplc="D8C45EB4">
      <w:start w:val="1"/>
      <w:numFmt w:val="decimal"/>
      <w:pStyle w:val="Naslov3"/>
      <w:lvlText w:val="%1."/>
      <w:lvlJc w:val="center"/>
      <w:pPr>
        <w:ind w:left="432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20"/>
  </w:num>
  <w:num w:numId="4">
    <w:abstractNumId w:val="9"/>
  </w:num>
  <w:num w:numId="5">
    <w:abstractNumId w:val="3"/>
  </w:num>
  <w:num w:numId="6">
    <w:abstractNumId w:val="19"/>
  </w:num>
  <w:num w:numId="7">
    <w:abstractNumId w:val="24"/>
  </w:num>
  <w:num w:numId="8">
    <w:abstractNumId w:val="21"/>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21"/>
    <w:lvlOverride w:ilvl="0">
      <w:startOverride w:val="1"/>
    </w:lvlOverride>
  </w:num>
  <w:num w:numId="20">
    <w:abstractNumId w:val="21"/>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2"/>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attachedTemplate r:id="rId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3D"/>
    <w:rsid w:val="000003F8"/>
    <w:rsid w:val="00001034"/>
    <w:rsid w:val="00001604"/>
    <w:rsid w:val="00001B20"/>
    <w:rsid w:val="00001B65"/>
    <w:rsid w:val="000051B4"/>
    <w:rsid w:val="00006446"/>
    <w:rsid w:val="00006C95"/>
    <w:rsid w:val="00007524"/>
    <w:rsid w:val="00007AD9"/>
    <w:rsid w:val="00010262"/>
    <w:rsid w:val="000131E4"/>
    <w:rsid w:val="000134BB"/>
    <w:rsid w:val="00014DFE"/>
    <w:rsid w:val="00015744"/>
    <w:rsid w:val="000208B9"/>
    <w:rsid w:val="000212E7"/>
    <w:rsid w:val="00021DBE"/>
    <w:rsid w:val="00023D29"/>
    <w:rsid w:val="0002413A"/>
    <w:rsid w:val="00024899"/>
    <w:rsid w:val="00024CA1"/>
    <w:rsid w:val="00025B98"/>
    <w:rsid w:val="00030B0B"/>
    <w:rsid w:val="00031B78"/>
    <w:rsid w:val="00031FA3"/>
    <w:rsid w:val="00032C3B"/>
    <w:rsid w:val="00033832"/>
    <w:rsid w:val="00035BCA"/>
    <w:rsid w:val="00041888"/>
    <w:rsid w:val="000431B8"/>
    <w:rsid w:val="00043EBE"/>
    <w:rsid w:val="0004416B"/>
    <w:rsid w:val="00047348"/>
    <w:rsid w:val="00050045"/>
    <w:rsid w:val="00050860"/>
    <w:rsid w:val="00051487"/>
    <w:rsid w:val="00053E83"/>
    <w:rsid w:val="00054F26"/>
    <w:rsid w:val="00056236"/>
    <w:rsid w:val="00056690"/>
    <w:rsid w:val="00057342"/>
    <w:rsid w:val="00060630"/>
    <w:rsid w:val="00060B3F"/>
    <w:rsid w:val="0006191D"/>
    <w:rsid w:val="000633D4"/>
    <w:rsid w:val="00064C62"/>
    <w:rsid w:val="000670BA"/>
    <w:rsid w:val="00067233"/>
    <w:rsid w:val="000701C3"/>
    <w:rsid w:val="0007030A"/>
    <w:rsid w:val="0007161F"/>
    <w:rsid w:val="000716ED"/>
    <w:rsid w:val="00072664"/>
    <w:rsid w:val="00072904"/>
    <w:rsid w:val="00072AEF"/>
    <w:rsid w:val="00073D22"/>
    <w:rsid w:val="0007609D"/>
    <w:rsid w:val="00076F0F"/>
    <w:rsid w:val="000774FB"/>
    <w:rsid w:val="00077B26"/>
    <w:rsid w:val="0008025D"/>
    <w:rsid w:val="00080349"/>
    <w:rsid w:val="00082860"/>
    <w:rsid w:val="00082A20"/>
    <w:rsid w:val="00085454"/>
    <w:rsid w:val="000858FD"/>
    <w:rsid w:val="00086767"/>
    <w:rsid w:val="0008796D"/>
    <w:rsid w:val="0009004C"/>
    <w:rsid w:val="000900A2"/>
    <w:rsid w:val="00090760"/>
    <w:rsid w:val="00090979"/>
    <w:rsid w:val="00094B85"/>
    <w:rsid w:val="00096D5C"/>
    <w:rsid w:val="000A0763"/>
    <w:rsid w:val="000A2BA8"/>
    <w:rsid w:val="000A3202"/>
    <w:rsid w:val="000A3780"/>
    <w:rsid w:val="000A3873"/>
    <w:rsid w:val="000A3D9B"/>
    <w:rsid w:val="000A45F5"/>
    <w:rsid w:val="000A4D1F"/>
    <w:rsid w:val="000A6554"/>
    <w:rsid w:val="000A68A9"/>
    <w:rsid w:val="000A6DFA"/>
    <w:rsid w:val="000A6E8B"/>
    <w:rsid w:val="000A7AD7"/>
    <w:rsid w:val="000A7CF9"/>
    <w:rsid w:val="000B453D"/>
    <w:rsid w:val="000B602F"/>
    <w:rsid w:val="000B627D"/>
    <w:rsid w:val="000B76A1"/>
    <w:rsid w:val="000C0103"/>
    <w:rsid w:val="000C1705"/>
    <w:rsid w:val="000C20D2"/>
    <w:rsid w:val="000C2A4A"/>
    <w:rsid w:val="000C36E2"/>
    <w:rsid w:val="000C38A2"/>
    <w:rsid w:val="000C3906"/>
    <w:rsid w:val="000C3E87"/>
    <w:rsid w:val="000C4A88"/>
    <w:rsid w:val="000C726D"/>
    <w:rsid w:val="000C77F5"/>
    <w:rsid w:val="000D058B"/>
    <w:rsid w:val="000D2954"/>
    <w:rsid w:val="000D3153"/>
    <w:rsid w:val="000D4EF7"/>
    <w:rsid w:val="000E12EC"/>
    <w:rsid w:val="000E35B7"/>
    <w:rsid w:val="000E3803"/>
    <w:rsid w:val="000E407B"/>
    <w:rsid w:val="000E52D2"/>
    <w:rsid w:val="000E5CF0"/>
    <w:rsid w:val="000E6471"/>
    <w:rsid w:val="000E660C"/>
    <w:rsid w:val="000E78B5"/>
    <w:rsid w:val="000F04BF"/>
    <w:rsid w:val="000F0527"/>
    <w:rsid w:val="000F1536"/>
    <w:rsid w:val="000F19D8"/>
    <w:rsid w:val="000F36FA"/>
    <w:rsid w:val="000F404C"/>
    <w:rsid w:val="000F410C"/>
    <w:rsid w:val="000F5D71"/>
    <w:rsid w:val="000F705C"/>
    <w:rsid w:val="000F75D1"/>
    <w:rsid w:val="001018A7"/>
    <w:rsid w:val="00102A01"/>
    <w:rsid w:val="001032E2"/>
    <w:rsid w:val="001043DC"/>
    <w:rsid w:val="00104BFE"/>
    <w:rsid w:val="001062A6"/>
    <w:rsid w:val="00111460"/>
    <w:rsid w:val="00113166"/>
    <w:rsid w:val="00113753"/>
    <w:rsid w:val="001147A3"/>
    <w:rsid w:val="0011529F"/>
    <w:rsid w:val="00115B32"/>
    <w:rsid w:val="001167EC"/>
    <w:rsid w:val="00116D8B"/>
    <w:rsid w:val="00117B06"/>
    <w:rsid w:val="00120123"/>
    <w:rsid w:val="00121913"/>
    <w:rsid w:val="00124DE4"/>
    <w:rsid w:val="00125A76"/>
    <w:rsid w:val="00126038"/>
    <w:rsid w:val="00127011"/>
    <w:rsid w:val="0012718B"/>
    <w:rsid w:val="001278BC"/>
    <w:rsid w:val="001279B2"/>
    <w:rsid w:val="00130333"/>
    <w:rsid w:val="00131A9D"/>
    <w:rsid w:val="001321C6"/>
    <w:rsid w:val="0013302B"/>
    <w:rsid w:val="00135A56"/>
    <w:rsid w:val="00135FA4"/>
    <w:rsid w:val="0013662A"/>
    <w:rsid w:val="0013694E"/>
    <w:rsid w:val="0014133F"/>
    <w:rsid w:val="001425BB"/>
    <w:rsid w:val="00143D8E"/>
    <w:rsid w:val="0014548D"/>
    <w:rsid w:val="00145931"/>
    <w:rsid w:val="0014597C"/>
    <w:rsid w:val="00145E13"/>
    <w:rsid w:val="00146620"/>
    <w:rsid w:val="00146CE2"/>
    <w:rsid w:val="001472F7"/>
    <w:rsid w:val="0015175C"/>
    <w:rsid w:val="001517E7"/>
    <w:rsid w:val="00151949"/>
    <w:rsid w:val="00152229"/>
    <w:rsid w:val="0015319D"/>
    <w:rsid w:val="00154229"/>
    <w:rsid w:val="001551D2"/>
    <w:rsid w:val="00157B0E"/>
    <w:rsid w:val="00160386"/>
    <w:rsid w:val="001614F2"/>
    <w:rsid w:val="00161BF6"/>
    <w:rsid w:val="00162E14"/>
    <w:rsid w:val="00163E44"/>
    <w:rsid w:val="0016483F"/>
    <w:rsid w:val="0016515F"/>
    <w:rsid w:val="00165A89"/>
    <w:rsid w:val="00167734"/>
    <w:rsid w:val="00170738"/>
    <w:rsid w:val="00175789"/>
    <w:rsid w:val="00176A29"/>
    <w:rsid w:val="00184109"/>
    <w:rsid w:val="001856A1"/>
    <w:rsid w:val="001876FE"/>
    <w:rsid w:val="0019111C"/>
    <w:rsid w:val="001911BF"/>
    <w:rsid w:val="00191972"/>
    <w:rsid w:val="00192957"/>
    <w:rsid w:val="00192D29"/>
    <w:rsid w:val="00193D86"/>
    <w:rsid w:val="00196464"/>
    <w:rsid w:val="001971A9"/>
    <w:rsid w:val="001979D8"/>
    <w:rsid w:val="00197DAE"/>
    <w:rsid w:val="00197F50"/>
    <w:rsid w:val="001A154E"/>
    <w:rsid w:val="001A36AC"/>
    <w:rsid w:val="001A3768"/>
    <w:rsid w:val="001A3BB1"/>
    <w:rsid w:val="001A43EC"/>
    <w:rsid w:val="001A4EFE"/>
    <w:rsid w:val="001A59D8"/>
    <w:rsid w:val="001A77BA"/>
    <w:rsid w:val="001A7894"/>
    <w:rsid w:val="001A7C26"/>
    <w:rsid w:val="001B0715"/>
    <w:rsid w:val="001B0889"/>
    <w:rsid w:val="001B105D"/>
    <w:rsid w:val="001B15AE"/>
    <w:rsid w:val="001B1909"/>
    <w:rsid w:val="001B193B"/>
    <w:rsid w:val="001B224D"/>
    <w:rsid w:val="001B2492"/>
    <w:rsid w:val="001B3A89"/>
    <w:rsid w:val="001B3B21"/>
    <w:rsid w:val="001B4962"/>
    <w:rsid w:val="001B58FC"/>
    <w:rsid w:val="001B5DEB"/>
    <w:rsid w:val="001B63F0"/>
    <w:rsid w:val="001C04D5"/>
    <w:rsid w:val="001C1BBD"/>
    <w:rsid w:val="001C2819"/>
    <w:rsid w:val="001C2E09"/>
    <w:rsid w:val="001C35BE"/>
    <w:rsid w:val="001C43FE"/>
    <w:rsid w:val="001C4518"/>
    <w:rsid w:val="001C4690"/>
    <w:rsid w:val="001C4890"/>
    <w:rsid w:val="001C48C4"/>
    <w:rsid w:val="001C4BFF"/>
    <w:rsid w:val="001C5577"/>
    <w:rsid w:val="001C5690"/>
    <w:rsid w:val="001C6B9A"/>
    <w:rsid w:val="001C79B5"/>
    <w:rsid w:val="001D0D67"/>
    <w:rsid w:val="001D2678"/>
    <w:rsid w:val="001D272D"/>
    <w:rsid w:val="001D2B6E"/>
    <w:rsid w:val="001D32C3"/>
    <w:rsid w:val="001D3610"/>
    <w:rsid w:val="001D5DED"/>
    <w:rsid w:val="001D73D6"/>
    <w:rsid w:val="001E03F5"/>
    <w:rsid w:val="001E04A0"/>
    <w:rsid w:val="001E0AE1"/>
    <w:rsid w:val="001E0CE5"/>
    <w:rsid w:val="001E187C"/>
    <w:rsid w:val="001E631C"/>
    <w:rsid w:val="001E7FC7"/>
    <w:rsid w:val="001F3042"/>
    <w:rsid w:val="001F3F66"/>
    <w:rsid w:val="001F408C"/>
    <w:rsid w:val="001F4AE4"/>
    <w:rsid w:val="001F61FB"/>
    <w:rsid w:val="001F7919"/>
    <w:rsid w:val="00200544"/>
    <w:rsid w:val="002012F2"/>
    <w:rsid w:val="0020140F"/>
    <w:rsid w:val="0020287C"/>
    <w:rsid w:val="00202CFA"/>
    <w:rsid w:val="0020425F"/>
    <w:rsid w:val="00205DD2"/>
    <w:rsid w:val="00205E8B"/>
    <w:rsid w:val="00205EDB"/>
    <w:rsid w:val="00206445"/>
    <w:rsid w:val="00206737"/>
    <w:rsid w:val="00210834"/>
    <w:rsid w:val="00210E36"/>
    <w:rsid w:val="002113FC"/>
    <w:rsid w:val="00211BE4"/>
    <w:rsid w:val="0021273F"/>
    <w:rsid w:val="00212D68"/>
    <w:rsid w:val="002177E0"/>
    <w:rsid w:val="002223B9"/>
    <w:rsid w:val="002229A3"/>
    <w:rsid w:val="00222BC2"/>
    <w:rsid w:val="00224A78"/>
    <w:rsid w:val="00225966"/>
    <w:rsid w:val="002274D5"/>
    <w:rsid w:val="00227650"/>
    <w:rsid w:val="00230E26"/>
    <w:rsid w:val="00231034"/>
    <w:rsid w:val="00231719"/>
    <w:rsid w:val="00232401"/>
    <w:rsid w:val="00233900"/>
    <w:rsid w:val="002361B4"/>
    <w:rsid w:val="00236DD1"/>
    <w:rsid w:val="00236EDD"/>
    <w:rsid w:val="00237D73"/>
    <w:rsid w:val="002406BC"/>
    <w:rsid w:val="00240B9D"/>
    <w:rsid w:val="0024136F"/>
    <w:rsid w:val="00241469"/>
    <w:rsid w:val="00243693"/>
    <w:rsid w:val="00245332"/>
    <w:rsid w:val="00245C80"/>
    <w:rsid w:val="002465DB"/>
    <w:rsid w:val="002507AA"/>
    <w:rsid w:val="00250B49"/>
    <w:rsid w:val="002527AB"/>
    <w:rsid w:val="00253023"/>
    <w:rsid w:val="0025305B"/>
    <w:rsid w:val="00253413"/>
    <w:rsid w:val="00253A77"/>
    <w:rsid w:val="00254C4C"/>
    <w:rsid w:val="002558AF"/>
    <w:rsid w:val="002572AE"/>
    <w:rsid w:val="00257725"/>
    <w:rsid w:val="00260288"/>
    <w:rsid w:val="00260DA4"/>
    <w:rsid w:val="002619BD"/>
    <w:rsid w:val="00262ADD"/>
    <w:rsid w:val="00262B21"/>
    <w:rsid w:val="00262FA9"/>
    <w:rsid w:val="00263110"/>
    <w:rsid w:val="0026428E"/>
    <w:rsid w:val="0026466E"/>
    <w:rsid w:val="00265E41"/>
    <w:rsid w:val="00266AF3"/>
    <w:rsid w:val="0026710C"/>
    <w:rsid w:val="0027039C"/>
    <w:rsid w:val="00270B23"/>
    <w:rsid w:val="0027174D"/>
    <w:rsid w:val="00273796"/>
    <w:rsid w:val="0027519B"/>
    <w:rsid w:val="00275CE2"/>
    <w:rsid w:val="0027622E"/>
    <w:rsid w:val="00276320"/>
    <w:rsid w:val="00276A3A"/>
    <w:rsid w:val="00280FF6"/>
    <w:rsid w:val="00281361"/>
    <w:rsid w:val="002847D7"/>
    <w:rsid w:val="00285F24"/>
    <w:rsid w:val="00286056"/>
    <w:rsid w:val="00286773"/>
    <w:rsid w:val="002903B5"/>
    <w:rsid w:val="00291AD6"/>
    <w:rsid w:val="00291E57"/>
    <w:rsid w:val="00292429"/>
    <w:rsid w:val="002938EA"/>
    <w:rsid w:val="00293E57"/>
    <w:rsid w:val="002964DE"/>
    <w:rsid w:val="00296C82"/>
    <w:rsid w:val="00296F59"/>
    <w:rsid w:val="002A0FF2"/>
    <w:rsid w:val="002A33CC"/>
    <w:rsid w:val="002A39AC"/>
    <w:rsid w:val="002A419E"/>
    <w:rsid w:val="002A593C"/>
    <w:rsid w:val="002A59BE"/>
    <w:rsid w:val="002A5C52"/>
    <w:rsid w:val="002A6314"/>
    <w:rsid w:val="002A68D4"/>
    <w:rsid w:val="002A6B71"/>
    <w:rsid w:val="002A743B"/>
    <w:rsid w:val="002A797F"/>
    <w:rsid w:val="002B1500"/>
    <w:rsid w:val="002B1647"/>
    <w:rsid w:val="002B3211"/>
    <w:rsid w:val="002B4C2B"/>
    <w:rsid w:val="002B54ED"/>
    <w:rsid w:val="002B55D5"/>
    <w:rsid w:val="002B71E3"/>
    <w:rsid w:val="002B7501"/>
    <w:rsid w:val="002B7A14"/>
    <w:rsid w:val="002C2FCD"/>
    <w:rsid w:val="002C3850"/>
    <w:rsid w:val="002C6DED"/>
    <w:rsid w:val="002C711C"/>
    <w:rsid w:val="002C7921"/>
    <w:rsid w:val="002D2070"/>
    <w:rsid w:val="002D2AD9"/>
    <w:rsid w:val="002D43BC"/>
    <w:rsid w:val="002D52DF"/>
    <w:rsid w:val="002D581B"/>
    <w:rsid w:val="002D7C17"/>
    <w:rsid w:val="002D7CFE"/>
    <w:rsid w:val="002D7E9A"/>
    <w:rsid w:val="002E0448"/>
    <w:rsid w:val="002E2142"/>
    <w:rsid w:val="002E2153"/>
    <w:rsid w:val="002E2263"/>
    <w:rsid w:val="002E3713"/>
    <w:rsid w:val="002E5C41"/>
    <w:rsid w:val="002E5F5F"/>
    <w:rsid w:val="002E61D4"/>
    <w:rsid w:val="002E6735"/>
    <w:rsid w:val="002E6855"/>
    <w:rsid w:val="002F0633"/>
    <w:rsid w:val="002F063F"/>
    <w:rsid w:val="002F1438"/>
    <w:rsid w:val="002F143E"/>
    <w:rsid w:val="002F1D86"/>
    <w:rsid w:val="002F34DD"/>
    <w:rsid w:val="002F35A5"/>
    <w:rsid w:val="002F4025"/>
    <w:rsid w:val="002F48FF"/>
    <w:rsid w:val="002F4AF5"/>
    <w:rsid w:val="002F585D"/>
    <w:rsid w:val="002F5A2D"/>
    <w:rsid w:val="00300037"/>
    <w:rsid w:val="00302327"/>
    <w:rsid w:val="0030325D"/>
    <w:rsid w:val="00303300"/>
    <w:rsid w:val="00303E40"/>
    <w:rsid w:val="00304309"/>
    <w:rsid w:val="003044EC"/>
    <w:rsid w:val="0030492D"/>
    <w:rsid w:val="00304ECA"/>
    <w:rsid w:val="003072D0"/>
    <w:rsid w:val="003074F7"/>
    <w:rsid w:val="0031062C"/>
    <w:rsid w:val="00310ADE"/>
    <w:rsid w:val="00310B07"/>
    <w:rsid w:val="00311667"/>
    <w:rsid w:val="00311CCB"/>
    <w:rsid w:val="00312251"/>
    <w:rsid w:val="00312C94"/>
    <w:rsid w:val="003152B6"/>
    <w:rsid w:val="003157F2"/>
    <w:rsid w:val="0031595F"/>
    <w:rsid w:val="00316876"/>
    <w:rsid w:val="00321492"/>
    <w:rsid w:val="00323541"/>
    <w:rsid w:val="0032365A"/>
    <w:rsid w:val="00323BB2"/>
    <w:rsid w:val="0032490F"/>
    <w:rsid w:val="003249CD"/>
    <w:rsid w:val="00324F53"/>
    <w:rsid w:val="00330143"/>
    <w:rsid w:val="00330440"/>
    <w:rsid w:val="00330573"/>
    <w:rsid w:val="00331D6F"/>
    <w:rsid w:val="003326B4"/>
    <w:rsid w:val="003336EF"/>
    <w:rsid w:val="00333A82"/>
    <w:rsid w:val="00333B57"/>
    <w:rsid w:val="003342FD"/>
    <w:rsid w:val="00334BA9"/>
    <w:rsid w:val="003363DF"/>
    <w:rsid w:val="00337490"/>
    <w:rsid w:val="00337771"/>
    <w:rsid w:val="00337D77"/>
    <w:rsid w:val="0034212A"/>
    <w:rsid w:val="003430B1"/>
    <w:rsid w:val="00343130"/>
    <w:rsid w:val="00344AA0"/>
    <w:rsid w:val="00344E0E"/>
    <w:rsid w:val="00345757"/>
    <w:rsid w:val="00345763"/>
    <w:rsid w:val="00347116"/>
    <w:rsid w:val="00347F38"/>
    <w:rsid w:val="00350130"/>
    <w:rsid w:val="00350684"/>
    <w:rsid w:val="00351F71"/>
    <w:rsid w:val="003528E6"/>
    <w:rsid w:val="00352CD7"/>
    <w:rsid w:val="00353651"/>
    <w:rsid w:val="0035429E"/>
    <w:rsid w:val="00355821"/>
    <w:rsid w:val="00355BD6"/>
    <w:rsid w:val="003564A8"/>
    <w:rsid w:val="00356FEA"/>
    <w:rsid w:val="003574F9"/>
    <w:rsid w:val="00361BCA"/>
    <w:rsid w:val="003650AA"/>
    <w:rsid w:val="003654DC"/>
    <w:rsid w:val="00365A0A"/>
    <w:rsid w:val="00365F3B"/>
    <w:rsid w:val="00366853"/>
    <w:rsid w:val="0036691F"/>
    <w:rsid w:val="00366B85"/>
    <w:rsid w:val="00366E67"/>
    <w:rsid w:val="00367C12"/>
    <w:rsid w:val="00370FF0"/>
    <w:rsid w:val="00371925"/>
    <w:rsid w:val="00373304"/>
    <w:rsid w:val="00373360"/>
    <w:rsid w:val="00373568"/>
    <w:rsid w:val="00373C51"/>
    <w:rsid w:val="003740E5"/>
    <w:rsid w:val="00374904"/>
    <w:rsid w:val="00376039"/>
    <w:rsid w:val="003771ED"/>
    <w:rsid w:val="003817F5"/>
    <w:rsid w:val="00383113"/>
    <w:rsid w:val="0039006B"/>
    <w:rsid w:val="003912F1"/>
    <w:rsid w:val="0039230A"/>
    <w:rsid w:val="00393BBE"/>
    <w:rsid w:val="00393FB1"/>
    <w:rsid w:val="00395E2F"/>
    <w:rsid w:val="003965BF"/>
    <w:rsid w:val="00396C70"/>
    <w:rsid w:val="003A0F7C"/>
    <w:rsid w:val="003A126A"/>
    <w:rsid w:val="003A16D5"/>
    <w:rsid w:val="003A2B1D"/>
    <w:rsid w:val="003A2E12"/>
    <w:rsid w:val="003A3594"/>
    <w:rsid w:val="003A44D4"/>
    <w:rsid w:val="003A5ABD"/>
    <w:rsid w:val="003B02EE"/>
    <w:rsid w:val="003B0CD3"/>
    <w:rsid w:val="003B32E6"/>
    <w:rsid w:val="003B3979"/>
    <w:rsid w:val="003B4686"/>
    <w:rsid w:val="003B514C"/>
    <w:rsid w:val="003B573A"/>
    <w:rsid w:val="003B7D2A"/>
    <w:rsid w:val="003C0921"/>
    <w:rsid w:val="003C0F35"/>
    <w:rsid w:val="003C21A5"/>
    <w:rsid w:val="003C23BC"/>
    <w:rsid w:val="003C2978"/>
    <w:rsid w:val="003C2ADF"/>
    <w:rsid w:val="003C32BC"/>
    <w:rsid w:val="003C579A"/>
    <w:rsid w:val="003C6059"/>
    <w:rsid w:val="003C6F42"/>
    <w:rsid w:val="003C7C5D"/>
    <w:rsid w:val="003D0380"/>
    <w:rsid w:val="003D07A7"/>
    <w:rsid w:val="003D18EF"/>
    <w:rsid w:val="003D1923"/>
    <w:rsid w:val="003D2A8F"/>
    <w:rsid w:val="003D30D1"/>
    <w:rsid w:val="003D4CCF"/>
    <w:rsid w:val="003D5280"/>
    <w:rsid w:val="003D5D09"/>
    <w:rsid w:val="003D773A"/>
    <w:rsid w:val="003D7C30"/>
    <w:rsid w:val="003E13C1"/>
    <w:rsid w:val="003E1930"/>
    <w:rsid w:val="003E2797"/>
    <w:rsid w:val="003E2A76"/>
    <w:rsid w:val="003E2E1D"/>
    <w:rsid w:val="003E3334"/>
    <w:rsid w:val="003E3D49"/>
    <w:rsid w:val="003E4AEA"/>
    <w:rsid w:val="003E6261"/>
    <w:rsid w:val="003E6286"/>
    <w:rsid w:val="003E65A1"/>
    <w:rsid w:val="003F0AD1"/>
    <w:rsid w:val="003F1B22"/>
    <w:rsid w:val="003F2EF2"/>
    <w:rsid w:val="003F3950"/>
    <w:rsid w:val="003F4777"/>
    <w:rsid w:val="003F49CF"/>
    <w:rsid w:val="003F53F8"/>
    <w:rsid w:val="003F65B6"/>
    <w:rsid w:val="003F7F0A"/>
    <w:rsid w:val="003F7FBD"/>
    <w:rsid w:val="00405741"/>
    <w:rsid w:val="00405D06"/>
    <w:rsid w:val="00410FC9"/>
    <w:rsid w:val="004114ED"/>
    <w:rsid w:val="0041219E"/>
    <w:rsid w:val="004130E4"/>
    <w:rsid w:val="004134BF"/>
    <w:rsid w:val="00414434"/>
    <w:rsid w:val="00416AD8"/>
    <w:rsid w:val="004205F7"/>
    <w:rsid w:val="00420A45"/>
    <w:rsid w:val="00421E6E"/>
    <w:rsid w:val="004232F3"/>
    <w:rsid w:val="00423E14"/>
    <w:rsid w:val="0042476B"/>
    <w:rsid w:val="00424C1A"/>
    <w:rsid w:val="004255F8"/>
    <w:rsid w:val="00425ED4"/>
    <w:rsid w:val="0042641F"/>
    <w:rsid w:val="004267CF"/>
    <w:rsid w:val="0042739A"/>
    <w:rsid w:val="00427491"/>
    <w:rsid w:val="00427891"/>
    <w:rsid w:val="00427D76"/>
    <w:rsid w:val="004309B7"/>
    <w:rsid w:val="00431A1C"/>
    <w:rsid w:val="00431E10"/>
    <w:rsid w:val="0043304B"/>
    <w:rsid w:val="004331B8"/>
    <w:rsid w:val="00433442"/>
    <w:rsid w:val="004344BF"/>
    <w:rsid w:val="00435B09"/>
    <w:rsid w:val="0043773D"/>
    <w:rsid w:val="004402A0"/>
    <w:rsid w:val="00441A72"/>
    <w:rsid w:val="004421C1"/>
    <w:rsid w:val="00443919"/>
    <w:rsid w:val="0044485A"/>
    <w:rsid w:val="00445BCA"/>
    <w:rsid w:val="00445F58"/>
    <w:rsid w:val="00446A90"/>
    <w:rsid w:val="00452E35"/>
    <w:rsid w:val="00453745"/>
    <w:rsid w:val="004546EE"/>
    <w:rsid w:val="00454E90"/>
    <w:rsid w:val="00454F6B"/>
    <w:rsid w:val="004553F5"/>
    <w:rsid w:val="004559AB"/>
    <w:rsid w:val="00462076"/>
    <w:rsid w:val="00464E90"/>
    <w:rsid w:val="004659E2"/>
    <w:rsid w:val="00466565"/>
    <w:rsid w:val="00466F88"/>
    <w:rsid w:val="00471003"/>
    <w:rsid w:val="004719D6"/>
    <w:rsid w:val="004722D3"/>
    <w:rsid w:val="00473260"/>
    <w:rsid w:val="00473876"/>
    <w:rsid w:val="0047605E"/>
    <w:rsid w:val="00476626"/>
    <w:rsid w:val="00477FAA"/>
    <w:rsid w:val="00481C24"/>
    <w:rsid w:val="00482DBE"/>
    <w:rsid w:val="004832C5"/>
    <w:rsid w:val="0048454B"/>
    <w:rsid w:val="0048468C"/>
    <w:rsid w:val="004854D4"/>
    <w:rsid w:val="00485D00"/>
    <w:rsid w:val="00485D93"/>
    <w:rsid w:val="004860F9"/>
    <w:rsid w:val="00486D07"/>
    <w:rsid w:val="00486EE0"/>
    <w:rsid w:val="00487546"/>
    <w:rsid w:val="004878B7"/>
    <w:rsid w:val="00491294"/>
    <w:rsid w:val="0049295D"/>
    <w:rsid w:val="004936AD"/>
    <w:rsid w:val="00493758"/>
    <w:rsid w:val="0049411F"/>
    <w:rsid w:val="00494193"/>
    <w:rsid w:val="00497DD0"/>
    <w:rsid w:val="004A0745"/>
    <w:rsid w:val="004A0BE1"/>
    <w:rsid w:val="004A32EE"/>
    <w:rsid w:val="004A3485"/>
    <w:rsid w:val="004A3530"/>
    <w:rsid w:val="004A3BEF"/>
    <w:rsid w:val="004A3EEF"/>
    <w:rsid w:val="004A4925"/>
    <w:rsid w:val="004A4D23"/>
    <w:rsid w:val="004A5554"/>
    <w:rsid w:val="004A57DD"/>
    <w:rsid w:val="004A62EA"/>
    <w:rsid w:val="004A66EB"/>
    <w:rsid w:val="004B02C0"/>
    <w:rsid w:val="004B15FB"/>
    <w:rsid w:val="004B34FF"/>
    <w:rsid w:val="004B4EC8"/>
    <w:rsid w:val="004B6429"/>
    <w:rsid w:val="004B6EFD"/>
    <w:rsid w:val="004B733D"/>
    <w:rsid w:val="004B749F"/>
    <w:rsid w:val="004C010F"/>
    <w:rsid w:val="004C0A5A"/>
    <w:rsid w:val="004C249A"/>
    <w:rsid w:val="004C4806"/>
    <w:rsid w:val="004C4C3C"/>
    <w:rsid w:val="004C4D43"/>
    <w:rsid w:val="004C6308"/>
    <w:rsid w:val="004C6651"/>
    <w:rsid w:val="004C66FB"/>
    <w:rsid w:val="004C6D7A"/>
    <w:rsid w:val="004D2E8D"/>
    <w:rsid w:val="004D3A8F"/>
    <w:rsid w:val="004D3E55"/>
    <w:rsid w:val="004D5414"/>
    <w:rsid w:val="004D5B3B"/>
    <w:rsid w:val="004D608C"/>
    <w:rsid w:val="004D6B56"/>
    <w:rsid w:val="004D6BCD"/>
    <w:rsid w:val="004D6F4A"/>
    <w:rsid w:val="004D77E8"/>
    <w:rsid w:val="004E6F56"/>
    <w:rsid w:val="004E74C4"/>
    <w:rsid w:val="004F09AB"/>
    <w:rsid w:val="004F0ADD"/>
    <w:rsid w:val="004F0DB1"/>
    <w:rsid w:val="004F165E"/>
    <w:rsid w:val="004F1784"/>
    <w:rsid w:val="004F3709"/>
    <w:rsid w:val="004F58F1"/>
    <w:rsid w:val="004F6CEF"/>
    <w:rsid w:val="004F74FE"/>
    <w:rsid w:val="00501440"/>
    <w:rsid w:val="00502FC4"/>
    <w:rsid w:val="00503E0B"/>
    <w:rsid w:val="00504722"/>
    <w:rsid w:val="00504C7D"/>
    <w:rsid w:val="00505BA8"/>
    <w:rsid w:val="005065C1"/>
    <w:rsid w:val="00507853"/>
    <w:rsid w:val="00510FC6"/>
    <w:rsid w:val="00522E85"/>
    <w:rsid w:val="00522FBD"/>
    <w:rsid w:val="005233C1"/>
    <w:rsid w:val="00523500"/>
    <w:rsid w:val="00523A95"/>
    <w:rsid w:val="00523C12"/>
    <w:rsid w:val="005258B9"/>
    <w:rsid w:val="00526C22"/>
    <w:rsid w:val="00527444"/>
    <w:rsid w:val="00527CB0"/>
    <w:rsid w:val="005302C9"/>
    <w:rsid w:val="00530600"/>
    <w:rsid w:val="00531D08"/>
    <w:rsid w:val="00531D5C"/>
    <w:rsid w:val="00535DD8"/>
    <w:rsid w:val="00536F40"/>
    <w:rsid w:val="0054006C"/>
    <w:rsid w:val="00541798"/>
    <w:rsid w:val="00542671"/>
    <w:rsid w:val="00543795"/>
    <w:rsid w:val="00544D36"/>
    <w:rsid w:val="005475BB"/>
    <w:rsid w:val="005500CB"/>
    <w:rsid w:val="005525A6"/>
    <w:rsid w:val="00552A5E"/>
    <w:rsid w:val="0055313C"/>
    <w:rsid w:val="005539C6"/>
    <w:rsid w:val="00553AC0"/>
    <w:rsid w:val="005541AB"/>
    <w:rsid w:val="00554956"/>
    <w:rsid w:val="0055572B"/>
    <w:rsid w:val="00556470"/>
    <w:rsid w:val="00557891"/>
    <w:rsid w:val="00557A23"/>
    <w:rsid w:val="00557FFA"/>
    <w:rsid w:val="00560A26"/>
    <w:rsid w:val="00562346"/>
    <w:rsid w:val="0056499B"/>
    <w:rsid w:val="00564E19"/>
    <w:rsid w:val="00566AF8"/>
    <w:rsid w:val="00566BEF"/>
    <w:rsid w:val="005678AF"/>
    <w:rsid w:val="005701F9"/>
    <w:rsid w:val="00570915"/>
    <w:rsid w:val="00573C29"/>
    <w:rsid w:val="005744FF"/>
    <w:rsid w:val="0057468D"/>
    <w:rsid w:val="00575027"/>
    <w:rsid w:val="00575C78"/>
    <w:rsid w:val="00575CB9"/>
    <w:rsid w:val="00575F63"/>
    <w:rsid w:val="005769A9"/>
    <w:rsid w:val="00576EDF"/>
    <w:rsid w:val="00577761"/>
    <w:rsid w:val="00582257"/>
    <w:rsid w:val="005830D2"/>
    <w:rsid w:val="0058430F"/>
    <w:rsid w:val="00584668"/>
    <w:rsid w:val="0058593D"/>
    <w:rsid w:val="00585A9E"/>
    <w:rsid w:val="00590810"/>
    <w:rsid w:val="00591D4C"/>
    <w:rsid w:val="00592393"/>
    <w:rsid w:val="00592858"/>
    <w:rsid w:val="005950A6"/>
    <w:rsid w:val="005A03F1"/>
    <w:rsid w:val="005A1AD0"/>
    <w:rsid w:val="005A3484"/>
    <w:rsid w:val="005A51C0"/>
    <w:rsid w:val="005A6EB8"/>
    <w:rsid w:val="005B0A03"/>
    <w:rsid w:val="005B1A35"/>
    <w:rsid w:val="005B2679"/>
    <w:rsid w:val="005B4935"/>
    <w:rsid w:val="005B523F"/>
    <w:rsid w:val="005B5961"/>
    <w:rsid w:val="005B788B"/>
    <w:rsid w:val="005C0287"/>
    <w:rsid w:val="005C16CB"/>
    <w:rsid w:val="005C2084"/>
    <w:rsid w:val="005C3480"/>
    <w:rsid w:val="005C4FD4"/>
    <w:rsid w:val="005C58CD"/>
    <w:rsid w:val="005D0024"/>
    <w:rsid w:val="005D0501"/>
    <w:rsid w:val="005D0950"/>
    <w:rsid w:val="005D182A"/>
    <w:rsid w:val="005D22AC"/>
    <w:rsid w:val="005D3920"/>
    <w:rsid w:val="005D49CC"/>
    <w:rsid w:val="005D4AA8"/>
    <w:rsid w:val="005D4C2F"/>
    <w:rsid w:val="005D5B6D"/>
    <w:rsid w:val="005D6258"/>
    <w:rsid w:val="005D6767"/>
    <w:rsid w:val="005D7618"/>
    <w:rsid w:val="005D770E"/>
    <w:rsid w:val="005D7C4F"/>
    <w:rsid w:val="005E048E"/>
    <w:rsid w:val="005E08E4"/>
    <w:rsid w:val="005E0915"/>
    <w:rsid w:val="005E0DE3"/>
    <w:rsid w:val="005E14BB"/>
    <w:rsid w:val="005E19B8"/>
    <w:rsid w:val="005E1DD3"/>
    <w:rsid w:val="005E2062"/>
    <w:rsid w:val="005E323B"/>
    <w:rsid w:val="005E3951"/>
    <w:rsid w:val="005E3A27"/>
    <w:rsid w:val="005E6AC0"/>
    <w:rsid w:val="005E771F"/>
    <w:rsid w:val="005E7961"/>
    <w:rsid w:val="005E7BE9"/>
    <w:rsid w:val="005F19C1"/>
    <w:rsid w:val="005F4801"/>
    <w:rsid w:val="005F6E87"/>
    <w:rsid w:val="00601914"/>
    <w:rsid w:val="00602127"/>
    <w:rsid w:val="00605221"/>
    <w:rsid w:val="00607392"/>
    <w:rsid w:val="006103F0"/>
    <w:rsid w:val="006124E3"/>
    <w:rsid w:val="00613FBE"/>
    <w:rsid w:val="006154FC"/>
    <w:rsid w:val="00615738"/>
    <w:rsid w:val="00616412"/>
    <w:rsid w:val="006229F6"/>
    <w:rsid w:val="00622C55"/>
    <w:rsid w:val="00622E9B"/>
    <w:rsid w:val="0062303C"/>
    <w:rsid w:val="006240E4"/>
    <w:rsid w:val="00624546"/>
    <w:rsid w:val="00624B26"/>
    <w:rsid w:val="00625B9D"/>
    <w:rsid w:val="0062604B"/>
    <w:rsid w:val="006274F8"/>
    <w:rsid w:val="006314CF"/>
    <w:rsid w:val="0063240E"/>
    <w:rsid w:val="00632E9E"/>
    <w:rsid w:val="006331AE"/>
    <w:rsid w:val="00633F63"/>
    <w:rsid w:val="006340D0"/>
    <w:rsid w:val="006371E6"/>
    <w:rsid w:val="00637A3C"/>
    <w:rsid w:val="00637CE1"/>
    <w:rsid w:val="0064118C"/>
    <w:rsid w:val="00641331"/>
    <w:rsid w:val="0064209F"/>
    <w:rsid w:val="00644073"/>
    <w:rsid w:val="00646B70"/>
    <w:rsid w:val="00646BA9"/>
    <w:rsid w:val="00647227"/>
    <w:rsid w:val="00647E4A"/>
    <w:rsid w:val="006506F1"/>
    <w:rsid w:val="00650A7D"/>
    <w:rsid w:val="00651F4D"/>
    <w:rsid w:val="00652E67"/>
    <w:rsid w:val="00653E10"/>
    <w:rsid w:val="0065580A"/>
    <w:rsid w:val="0066116D"/>
    <w:rsid w:val="00662512"/>
    <w:rsid w:val="0066332D"/>
    <w:rsid w:val="006638D2"/>
    <w:rsid w:val="00664EE0"/>
    <w:rsid w:val="00665332"/>
    <w:rsid w:val="006668AF"/>
    <w:rsid w:val="00666A52"/>
    <w:rsid w:val="0066700A"/>
    <w:rsid w:val="0067692D"/>
    <w:rsid w:val="006773D9"/>
    <w:rsid w:val="0067751D"/>
    <w:rsid w:val="00680F42"/>
    <w:rsid w:val="006812B3"/>
    <w:rsid w:val="006822F6"/>
    <w:rsid w:val="00683D3C"/>
    <w:rsid w:val="006852EC"/>
    <w:rsid w:val="00687190"/>
    <w:rsid w:val="006910F5"/>
    <w:rsid w:val="006915EA"/>
    <w:rsid w:val="00691B87"/>
    <w:rsid w:val="00692267"/>
    <w:rsid w:val="00693620"/>
    <w:rsid w:val="006943C6"/>
    <w:rsid w:val="00694F43"/>
    <w:rsid w:val="00697B8A"/>
    <w:rsid w:val="00697BBA"/>
    <w:rsid w:val="006A0E24"/>
    <w:rsid w:val="006A1595"/>
    <w:rsid w:val="006A257F"/>
    <w:rsid w:val="006A3F35"/>
    <w:rsid w:val="006A52FD"/>
    <w:rsid w:val="006A7E5E"/>
    <w:rsid w:val="006B0BD0"/>
    <w:rsid w:val="006B2CE9"/>
    <w:rsid w:val="006B3044"/>
    <w:rsid w:val="006B407F"/>
    <w:rsid w:val="006B45FE"/>
    <w:rsid w:val="006B4D88"/>
    <w:rsid w:val="006B5E4B"/>
    <w:rsid w:val="006B6921"/>
    <w:rsid w:val="006B7385"/>
    <w:rsid w:val="006B75B3"/>
    <w:rsid w:val="006C2392"/>
    <w:rsid w:val="006C3369"/>
    <w:rsid w:val="006C45EA"/>
    <w:rsid w:val="006C51C8"/>
    <w:rsid w:val="006C67A4"/>
    <w:rsid w:val="006C744D"/>
    <w:rsid w:val="006D059E"/>
    <w:rsid w:val="006D0798"/>
    <w:rsid w:val="006D4C17"/>
    <w:rsid w:val="006D4D88"/>
    <w:rsid w:val="006D5874"/>
    <w:rsid w:val="006D6DD2"/>
    <w:rsid w:val="006D70B4"/>
    <w:rsid w:val="006E0A75"/>
    <w:rsid w:val="006E36D7"/>
    <w:rsid w:val="006E444F"/>
    <w:rsid w:val="006E4901"/>
    <w:rsid w:val="006E4EC3"/>
    <w:rsid w:val="006F171A"/>
    <w:rsid w:val="006F1CB7"/>
    <w:rsid w:val="006F1CFC"/>
    <w:rsid w:val="006F246F"/>
    <w:rsid w:val="006F2CAD"/>
    <w:rsid w:val="006F45D2"/>
    <w:rsid w:val="006F5DFB"/>
    <w:rsid w:val="006F6BFB"/>
    <w:rsid w:val="00701009"/>
    <w:rsid w:val="0070311B"/>
    <w:rsid w:val="00704FD2"/>
    <w:rsid w:val="00705CAC"/>
    <w:rsid w:val="00705E5C"/>
    <w:rsid w:val="00706570"/>
    <w:rsid w:val="007069B9"/>
    <w:rsid w:val="00706AF0"/>
    <w:rsid w:val="007103BC"/>
    <w:rsid w:val="00710D55"/>
    <w:rsid w:val="00711B55"/>
    <w:rsid w:val="00712181"/>
    <w:rsid w:val="007126AE"/>
    <w:rsid w:val="00712B1F"/>
    <w:rsid w:val="00713FE3"/>
    <w:rsid w:val="00714D1F"/>
    <w:rsid w:val="007158BE"/>
    <w:rsid w:val="00716285"/>
    <w:rsid w:val="00716B19"/>
    <w:rsid w:val="0071768E"/>
    <w:rsid w:val="007233A5"/>
    <w:rsid w:val="007234FE"/>
    <w:rsid w:val="00723CDD"/>
    <w:rsid w:val="00724A02"/>
    <w:rsid w:val="00724CE1"/>
    <w:rsid w:val="00726D94"/>
    <w:rsid w:val="00726DB7"/>
    <w:rsid w:val="00727D43"/>
    <w:rsid w:val="0073088E"/>
    <w:rsid w:val="00731085"/>
    <w:rsid w:val="00732CF7"/>
    <w:rsid w:val="007333CC"/>
    <w:rsid w:val="007333D9"/>
    <w:rsid w:val="00733C80"/>
    <w:rsid w:val="00733DF3"/>
    <w:rsid w:val="00734263"/>
    <w:rsid w:val="0073464C"/>
    <w:rsid w:val="00734CB3"/>
    <w:rsid w:val="00736E46"/>
    <w:rsid w:val="0074080A"/>
    <w:rsid w:val="00741449"/>
    <w:rsid w:val="00741D86"/>
    <w:rsid w:val="00743D26"/>
    <w:rsid w:val="00744420"/>
    <w:rsid w:val="007447F2"/>
    <w:rsid w:val="00745E3D"/>
    <w:rsid w:val="00746C1A"/>
    <w:rsid w:val="00750B3F"/>
    <w:rsid w:val="00751036"/>
    <w:rsid w:val="00751B37"/>
    <w:rsid w:val="00751F7C"/>
    <w:rsid w:val="00752DCF"/>
    <w:rsid w:val="00753060"/>
    <w:rsid w:val="00753B4E"/>
    <w:rsid w:val="00754ADA"/>
    <w:rsid w:val="00755105"/>
    <w:rsid w:val="00755679"/>
    <w:rsid w:val="00756983"/>
    <w:rsid w:val="00757576"/>
    <w:rsid w:val="00757E2A"/>
    <w:rsid w:val="00760757"/>
    <w:rsid w:val="00761943"/>
    <w:rsid w:val="00761EA8"/>
    <w:rsid w:val="0076330F"/>
    <w:rsid w:val="00763988"/>
    <w:rsid w:val="00763BAD"/>
    <w:rsid w:val="0076550F"/>
    <w:rsid w:val="00766DAC"/>
    <w:rsid w:val="00767EA3"/>
    <w:rsid w:val="00771213"/>
    <w:rsid w:val="007731DB"/>
    <w:rsid w:val="00775675"/>
    <w:rsid w:val="007768CE"/>
    <w:rsid w:val="00776965"/>
    <w:rsid w:val="00777498"/>
    <w:rsid w:val="0078202E"/>
    <w:rsid w:val="0078286A"/>
    <w:rsid w:val="007834D6"/>
    <w:rsid w:val="0078453F"/>
    <w:rsid w:val="00785303"/>
    <w:rsid w:val="00785DDD"/>
    <w:rsid w:val="00786321"/>
    <w:rsid w:val="007866D1"/>
    <w:rsid w:val="00786B16"/>
    <w:rsid w:val="00787A35"/>
    <w:rsid w:val="0079123F"/>
    <w:rsid w:val="00794592"/>
    <w:rsid w:val="00795974"/>
    <w:rsid w:val="00795FAB"/>
    <w:rsid w:val="007A03DD"/>
    <w:rsid w:val="007A0720"/>
    <w:rsid w:val="007A0846"/>
    <w:rsid w:val="007A0E1B"/>
    <w:rsid w:val="007A1703"/>
    <w:rsid w:val="007A271F"/>
    <w:rsid w:val="007A37D0"/>
    <w:rsid w:val="007A45E0"/>
    <w:rsid w:val="007A6375"/>
    <w:rsid w:val="007A734C"/>
    <w:rsid w:val="007B0F1A"/>
    <w:rsid w:val="007B29B5"/>
    <w:rsid w:val="007B2CE5"/>
    <w:rsid w:val="007B3EE3"/>
    <w:rsid w:val="007B6484"/>
    <w:rsid w:val="007B6B3F"/>
    <w:rsid w:val="007B6EE6"/>
    <w:rsid w:val="007C0577"/>
    <w:rsid w:val="007C0F1C"/>
    <w:rsid w:val="007C1D41"/>
    <w:rsid w:val="007C243F"/>
    <w:rsid w:val="007C26E2"/>
    <w:rsid w:val="007C33D5"/>
    <w:rsid w:val="007C3A14"/>
    <w:rsid w:val="007C3F7C"/>
    <w:rsid w:val="007C4138"/>
    <w:rsid w:val="007C46E2"/>
    <w:rsid w:val="007C479A"/>
    <w:rsid w:val="007C4968"/>
    <w:rsid w:val="007C504E"/>
    <w:rsid w:val="007C52E5"/>
    <w:rsid w:val="007C6BE7"/>
    <w:rsid w:val="007D002F"/>
    <w:rsid w:val="007D1245"/>
    <w:rsid w:val="007D16BC"/>
    <w:rsid w:val="007D264E"/>
    <w:rsid w:val="007D3FB2"/>
    <w:rsid w:val="007D649A"/>
    <w:rsid w:val="007D6AD9"/>
    <w:rsid w:val="007D6D99"/>
    <w:rsid w:val="007E08E3"/>
    <w:rsid w:val="007E1811"/>
    <w:rsid w:val="007E1AF3"/>
    <w:rsid w:val="007E4398"/>
    <w:rsid w:val="007E4743"/>
    <w:rsid w:val="007E538E"/>
    <w:rsid w:val="007E6235"/>
    <w:rsid w:val="007F033C"/>
    <w:rsid w:val="007F067E"/>
    <w:rsid w:val="007F09D9"/>
    <w:rsid w:val="007F301C"/>
    <w:rsid w:val="007F3491"/>
    <w:rsid w:val="007F455E"/>
    <w:rsid w:val="007F6522"/>
    <w:rsid w:val="007F73FE"/>
    <w:rsid w:val="00800CC5"/>
    <w:rsid w:val="00800FFC"/>
    <w:rsid w:val="008018B8"/>
    <w:rsid w:val="00801EA3"/>
    <w:rsid w:val="008035ED"/>
    <w:rsid w:val="00803B13"/>
    <w:rsid w:val="008042DF"/>
    <w:rsid w:val="00804817"/>
    <w:rsid w:val="008053FD"/>
    <w:rsid w:val="00805C78"/>
    <w:rsid w:val="00805E3B"/>
    <w:rsid w:val="0080656D"/>
    <w:rsid w:val="00806680"/>
    <w:rsid w:val="0081136B"/>
    <w:rsid w:val="00811D3A"/>
    <w:rsid w:val="00812765"/>
    <w:rsid w:val="008137F2"/>
    <w:rsid w:val="00813884"/>
    <w:rsid w:val="00813E4A"/>
    <w:rsid w:val="00817449"/>
    <w:rsid w:val="00817ED8"/>
    <w:rsid w:val="0082005C"/>
    <w:rsid w:val="008201C5"/>
    <w:rsid w:val="008204B5"/>
    <w:rsid w:val="00820B2C"/>
    <w:rsid w:val="008253F9"/>
    <w:rsid w:val="008254F9"/>
    <w:rsid w:val="00826620"/>
    <w:rsid w:val="008266F4"/>
    <w:rsid w:val="00827713"/>
    <w:rsid w:val="00830578"/>
    <w:rsid w:val="00830B5B"/>
    <w:rsid w:val="008311F7"/>
    <w:rsid w:val="0083304B"/>
    <w:rsid w:val="0083387A"/>
    <w:rsid w:val="00833BCB"/>
    <w:rsid w:val="0083426C"/>
    <w:rsid w:val="00834FEA"/>
    <w:rsid w:val="008366DA"/>
    <w:rsid w:val="008369A5"/>
    <w:rsid w:val="00836D2B"/>
    <w:rsid w:val="00840380"/>
    <w:rsid w:val="00841B5C"/>
    <w:rsid w:val="00843296"/>
    <w:rsid w:val="00843720"/>
    <w:rsid w:val="00844D38"/>
    <w:rsid w:val="00846C7C"/>
    <w:rsid w:val="00854E72"/>
    <w:rsid w:val="00855278"/>
    <w:rsid w:val="00855967"/>
    <w:rsid w:val="008573AF"/>
    <w:rsid w:val="00857A04"/>
    <w:rsid w:val="00861230"/>
    <w:rsid w:val="00862345"/>
    <w:rsid w:val="008631DE"/>
    <w:rsid w:val="0086784A"/>
    <w:rsid w:val="00867C76"/>
    <w:rsid w:val="00867F6B"/>
    <w:rsid w:val="0087005C"/>
    <w:rsid w:val="008718AF"/>
    <w:rsid w:val="00872D59"/>
    <w:rsid w:val="008735CA"/>
    <w:rsid w:val="008760F4"/>
    <w:rsid w:val="0087656E"/>
    <w:rsid w:val="00876CBB"/>
    <w:rsid w:val="00881D83"/>
    <w:rsid w:val="00882340"/>
    <w:rsid w:val="00884DA4"/>
    <w:rsid w:val="0088782E"/>
    <w:rsid w:val="008904D7"/>
    <w:rsid w:val="00890EC7"/>
    <w:rsid w:val="00890F68"/>
    <w:rsid w:val="00891BAC"/>
    <w:rsid w:val="008932AF"/>
    <w:rsid w:val="00894127"/>
    <w:rsid w:val="0089467C"/>
    <w:rsid w:val="008953AA"/>
    <w:rsid w:val="00897D9E"/>
    <w:rsid w:val="00897E63"/>
    <w:rsid w:val="008A0944"/>
    <w:rsid w:val="008A0B38"/>
    <w:rsid w:val="008A1F9C"/>
    <w:rsid w:val="008A2C79"/>
    <w:rsid w:val="008A4B7A"/>
    <w:rsid w:val="008A6F68"/>
    <w:rsid w:val="008B0FF7"/>
    <w:rsid w:val="008B1BCD"/>
    <w:rsid w:val="008B4992"/>
    <w:rsid w:val="008B4C67"/>
    <w:rsid w:val="008B4FC2"/>
    <w:rsid w:val="008B69C5"/>
    <w:rsid w:val="008C053E"/>
    <w:rsid w:val="008C05D5"/>
    <w:rsid w:val="008C0636"/>
    <w:rsid w:val="008C1044"/>
    <w:rsid w:val="008C1E7A"/>
    <w:rsid w:val="008C4A1E"/>
    <w:rsid w:val="008C56C3"/>
    <w:rsid w:val="008C5946"/>
    <w:rsid w:val="008D02B8"/>
    <w:rsid w:val="008D169C"/>
    <w:rsid w:val="008D45BE"/>
    <w:rsid w:val="008D46B6"/>
    <w:rsid w:val="008D50E0"/>
    <w:rsid w:val="008D55DD"/>
    <w:rsid w:val="008D5FFF"/>
    <w:rsid w:val="008D6E74"/>
    <w:rsid w:val="008E27C8"/>
    <w:rsid w:val="008E3C01"/>
    <w:rsid w:val="008E443B"/>
    <w:rsid w:val="008E4720"/>
    <w:rsid w:val="008E47D7"/>
    <w:rsid w:val="008E4E6C"/>
    <w:rsid w:val="008F3885"/>
    <w:rsid w:val="008F50A5"/>
    <w:rsid w:val="008F7F23"/>
    <w:rsid w:val="00900470"/>
    <w:rsid w:val="00900D1F"/>
    <w:rsid w:val="00901D09"/>
    <w:rsid w:val="00902367"/>
    <w:rsid w:val="00902689"/>
    <w:rsid w:val="00902FA9"/>
    <w:rsid w:val="00903B44"/>
    <w:rsid w:val="009051D1"/>
    <w:rsid w:val="00907056"/>
    <w:rsid w:val="009078BC"/>
    <w:rsid w:val="0091140A"/>
    <w:rsid w:val="00911C71"/>
    <w:rsid w:val="00913CA4"/>
    <w:rsid w:val="00914A00"/>
    <w:rsid w:val="00915087"/>
    <w:rsid w:val="009157BA"/>
    <w:rsid w:val="00915FCF"/>
    <w:rsid w:val="009164BF"/>
    <w:rsid w:val="009166B5"/>
    <w:rsid w:val="009174F3"/>
    <w:rsid w:val="00917563"/>
    <w:rsid w:val="00917BA0"/>
    <w:rsid w:val="009206E1"/>
    <w:rsid w:val="0092125E"/>
    <w:rsid w:val="00921B8A"/>
    <w:rsid w:val="009220CE"/>
    <w:rsid w:val="00922738"/>
    <w:rsid w:val="0092301C"/>
    <w:rsid w:val="00925475"/>
    <w:rsid w:val="009264BC"/>
    <w:rsid w:val="00926C38"/>
    <w:rsid w:val="00927680"/>
    <w:rsid w:val="00927739"/>
    <w:rsid w:val="0093033A"/>
    <w:rsid w:val="00930D9B"/>
    <w:rsid w:val="009318DF"/>
    <w:rsid w:val="00932358"/>
    <w:rsid w:val="00932975"/>
    <w:rsid w:val="009329C6"/>
    <w:rsid w:val="00933C92"/>
    <w:rsid w:val="009342E4"/>
    <w:rsid w:val="0093435A"/>
    <w:rsid w:val="00934A41"/>
    <w:rsid w:val="00934C4B"/>
    <w:rsid w:val="009350EB"/>
    <w:rsid w:val="00935CED"/>
    <w:rsid w:val="00936EC7"/>
    <w:rsid w:val="0093728F"/>
    <w:rsid w:val="00940194"/>
    <w:rsid w:val="00940B66"/>
    <w:rsid w:val="009411D6"/>
    <w:rsid w:val="00941443"/>
    <w:rsid w:val="00942F4C"/>
    <w:rsid w:val="009437FA"/>
    <w:rsid w:val="0094468D"/>
    <w:rsid w:val="00944D2E"/>
    <w:rsid w:val="00944F00"/>
    <w:rsid w:val="009459CC"/>
    <w:rsid w:val="00945AC6"/>
    <w:rsid w:val="0095085A"/>
    <w:rsid w:val="00951758"/>
    <w:rsid w:val="009522B8"/>
    <w:rsid w:val="009526EE"/>
    <w:rsid w:val="00952D0B"/>
    <w:rsid w:val="00953A78"/>
    <w:rsid w:val="009553AE"/>
    <w:rsid w:val="00955813"/>
    <w:rsid w:val="0095612E"/>
    <w:rsid w:val="00956A31"/>
    <w:rsid w:val="00956A53"/>
    <w:rsid w:val="009576D3"/>
    <w:rsid w:val="00960283"/>
    <w:rsid w:val="00960E82"/>
    <w:rsid w:val="0096195E"/>
    <w:rsid w:val="00961B16"/>
    <w:rsid w:val="00963175"/>
    <w:rsid w:val="00964144"/>
    <w:rsid w:val="00964E6A"/>
    <w:rsid w:val="00965205"/>
    <w:rsid w:val="00966335"/>
    <w:rsid w:val="00966864"/>
    <w:rsid w:val="00971BB3"/>
    <w:rsid w:val="009729A3"/>
    <w:rsid w:val="009735EF"/>
    <w:rsid w:val="009740DF"/>
    <w:rsid w:val="00976D7C"/>
    <w:rsid w:val="009822F6"/>
    <w:rsid w:val="00982EB3"/>
    <w:rsid w:val="00984062"/>
    <w:rsid w:val="009846D9"/>
    <w:rsid w:val="009847A6"/>
    <w:rsid w:val="009848B8"/>
    <w:rsid w:val="0098629C"/>
    <w:rsid w:val="009914E1"/>
    <w:rsid w:val="009916D8"/>
    <w:rsid w:val="009921CC"/>
    <w:rsid w:val="009921F7"/>
    <w:rsid w:val="009948AB"/>
    <w:rsid w:val="00996546"/>
    <w:rsid w:val="009966C5"/>
    <w:rsid w:val="009976D1"/>
    <w:rsid w:val="009A13F1"/>
    <w:rsid w:val="009A1BDC"/>
    <w:rsid w:val="009A2EB9"/>
    <w:rsid w:val="009A2F12"/>
    <w:rsid w:val="009A36D3"/>
    <w:rsid w:val="009A3CEE"/>
    <w:rsid w:val="009A53A5"/>
    <w:rsid w:val="009A5B83"/>
    <w:rsid w:val="009A5D8D"/>
    <w:rsid w:val="009A65AE"/>
    <w:rsid w:val="009A6F27"/>
    <w:rsid w:val="009A6F7B"/>
    <w:rsid w:val="009A701C"/>
    <w:rsid w:val="009A753E"/>
    <w:rsid w:val="009B1248"/>
    <w:rsid w:val="009B3822"/>
    <w:rsid w:val="009B49DD"/>
    <w:rsid w:val="009B56DD"/>
    <w:rsid w:val="009B5DF9"/>
    <w:rsid w:val="009B7DE3"/>
    <w:rsid w:val="009C0587"/>
    <w:rsid w:val="009C0E17"/>
    <w:rsid w:val="009C2488"/>
    <w:rsid w:val="009C351C"/>
    <w:rsid w:val="009C53B8"/>
    <w:rsid w:val="009C60B7"/>
    <w:rsid w:val="009C695D"/>
    <w:rsid w:val="009C6EC9"/>
    <w:rsid w:val="009C7004"/>
    <w:rsid w:val="009C755D"/>
    <w:rsid w:val="009D074B"/>
    <w:rsid w:val="009D0FB1"/>
    <w:rsid w:val="009D1B71"/>
    <w:rsid w:val="009D3231"/>
    <w:rsid w:val="009D546B"/>
    <w:rsid w:val="009D704A"/>
    <w:rsid w:val="009D7DEE"/>
    <w:rsid w:val="009E1FB5"/>
    <w:rsid w:val="009E240C"/>
    <w:rsid w:val="009E2BC9"/>
    <w:rsid w:val="009E2D2E"/>
    <w:rsid w:val="009E4DBE"/>
    <w:rsid w:val="009E6D37"/>
    <w:rsid w:val="009F174E"/>
    <w:rsid w:val="009F25D3"/>
    <w:rsid w:val="009F408B"/>
    <w:rsid w:val="009F5458"/>
    <w:rsid w:val="009F64B7"/>
    <w:rsid w:val="009F69A8"/>
    <w:rsid w:val="009F6EB8"/>
    <w:rsid w:val="009F7915"/>
    <w:rsid w:val="00A00FB0"/>
    <w:rsid w:val="00A01392"/>
    <w:rsid w:val="00A018C0"/>
    <w:rsid w:val="00A0327B"/>
    <w:rsid w:val="00A03832"/>
    <w:rsid w:val="00A04475"/>
    <w:rsid w:val="00A06024"/>
    <w:rsid w:val="00A06059"/>
    <w:rsid w:val="00A06AB2"/>
    <w:rsid w:val="00A10452"/>
    <w:rsid w:val="00A109A8"/>
    <w:rsid w:val="00A10E3D"/>
    <w:rsid w:val="00A11C7E"/>
    <w:rsid w:val="00A12B65"/>
    <w:rsid w:val="00A13426"/>
    <w:rsid w:val="00A1342B"/>
    <w:rsid w:val="00A1415C"/>
    <w:rsid w:val="00A14588"/>
    <w:rsid w:val="00A15E71"/>
    <w:rsid w:val="00A2140F"/>
    <w:rsid w:val="00A220EB"/>
    <w:rsid w:val="00A26858"/>
    <w:rsid w:val="00A30DA6"/>
    <w:rsid w:val="00A30EE0"/>
    <w:rsid w:val="00A31EC8"/>
    <w:rsid w:val="00A33C85"/>
    <w:rsid w:val="00A33D06"/>
    <w:rsid w:val="00A34F71"/>
    <w:rsid w:val="00A353C8"/>
    <w:rsid w:val="00A36F5F"/>
    <w:rsid w:val="00A40261"/>
    <w:rsid w:val="00A41054"/>
    <w:rsid w:val="00A4146A"/>
    <w:rsid w:val="00A4322E"/>
    <w:rsid w:val="00A4380E"/>
    <w:rsid w:val="00A439F3"/>
    <w:rsid w:val="00A44C82"/>
    <w:rsid w:val="00A4694A"/>
    <w:rsid w:val="00A46CFA"/>
    <w:rsid w:val="00A50456"/>
    <w:rsid w:val="00A53591"/>
    <w:rsid w:val="00A542FF"/>
    <w:rsid w:val="00A54604"/>
    <w:rsid w:val="00A55024"/>
    <w:rsid w:val="00A56C0F"/>
    <w:rsid w:val="00A57335"/>
    <w:rsid w:val="00A60642"/>
    <w:rsid w:val="00A60ABA"/>
    <w:rsid w:val="00A60CEE"/>
    <w:rsid w:val="00A61C1F"/>
    <w:rsid w:val="00A63246"/>
    <w:rsid w:val="00A637FC"/>
    <w:rsid w:val="00A642C0"/>
    <w:rsid w:val="00A6444F"/>
    <w:rsid w:val="00A64BAE"/>
    <w:rsid w:val="00A6685A"/>
    <w:rsid w:val="00A678CA"/>
    <w:rsid w:val="00A67B55"/>
    <w:rsid w:val="00A7150D"/>
    <w:rsid w:val="00A719CF"/>
    <w:rsid w:val="00A71C93"/>
    <w:rsid w:val="00A72E9B"/>
    <w:rsid w:val="00A731A6"/>
    <w:rsid w:val="00A74D29"/>
    <w:rsid w:val="00A761AE"/>
    <w:rsid w:val="00A76401"/>
    <w:rsid w:val="00A76F24"/>
    <w:rsid w:val="00A805A3"/>
    <w:rsid w:val="00A80B8D"/>
    <w:rsid w:val="00A82089"/>
    <w:rsid w:val="00A83BAE"/>
    <w:rsid w:val="00A8487A"/>
    <w:rsid w:val="00A849C6"/>
    <w:rsid w:val="00A86754"/>
    <w:rsid w:val="00A91338"/>
    <w:rsid w:val="00A91F5D"/>
    <w:rsid w:val="00A91FE1"/>
    <w:rsid w:val="00A93EFF"/>
    <w:rsid w:val="00A94CC1"/>
    <w:rsid w:val="00A950A3"/>
    <w:rsid w:val="00A9510E"/>
    <w:rsid w:val="00A966EB"/>
    <w:rsid w:val="00A96EAB"/>
    <w:rsid w:val="00AA1237"/>
    <w:rsid w:val="00AA189C"/>
    <w:rsid w:val="00AA22FC"/>
    <w:rsid w:val="00AA3FF5"/>
    <w:rsid w:val="00AA4DD0"/>
    <w:rsid w:val="00AA54EF"/>
    <w:rsid w:val="00AA5926"/>
    <w:rsid w:val="00AA5933"/>
    <w:rsid w:val="00AA5FCC"/>
    <w:rsid w:val="00AA754B"/>
    <w:rsid w:val="00AB2CA8"/>
    <w:rsid w:val="00AB30F9"/>
    <w:rsid w:val="00AB5D22"/>
    <w:rsid w:val="00AB68B3"/>
    <w:rsid w:val="00AB7FF1"/>
    <w:rsid w:val="00AC159F"/>
    <w:rsid w:val="00AC16CA"/>
    <w:rsid w:val="00AC27D0"/>
    <w:rsid w:val="00AC297B"/>
    <w:rsid w:val="00AC65AB"/>
    <w:rsid w:val="00AC6DB1"/>
    <w:rsid w:val="00AC73E6"/>
    <w:rsid w:val="00AD0170"/>
    <w:rsid w:val="00AD134E"/>
    <w:rsid w:val="00AD1552"/>
    <w:rsid w:val="00AD2120"/>
    <w:rsid w:val="00AD320E"/>
    <w:rsid w:val="00AD36E3"/>
    <w:rsid w:val="00AD4534"/>
    <w:rsid w:val="00AD4D2A"/>
    <w:rsid w:val="00AD4FBC"/>
    <w:rsid w:val="00AD5BE3"/>
    <w:rsid w:val="00AD5E5E"/>
    <w:rsid w:val="00AD6A59"/>
    <w:rsid w:val="00AD78F6"/>
    <w:rsid w:val="00AE1C1D"/>
    <w:rsid w:val="00AE2987"/>
    <w:rsid w:val="00AE2D27"/>
    <w:rsid w:val="00AE2F5C"/>
    <w:rsid w:val="00AE3B7E"/>
    <w:rsid w:val="00AE4872"/>
    <w:rsid w:val="00AE4915"/>
    <w:rsid w:val="00AE4DE4"/>
    <w:rsid w:val="00AE569F"/>
    <w:rsid w:val="00AF235F"/>
    <w:rsid w:val="00AF3B92"/>
    <w:rsid w:val="00AF5F9F"/>
    <w:rsid w:val="00AF6316"/>
    <w:rsid w:val="00B00537"/>
    <w:rsid w:val="00B016BA"/>
    <w:rsid w:val="00B0460B"/>
    <w:rsid w:val="00B04F20"/>
    <w:rsid w:val="00B05471"/>
    <w:rsid w:val="00B05E0D"/>
    <w:rsid w:val="00B05EA5"/>
    <w:rsid w:val="00B05F9E"/>
    <w:rsid w:val="00B064EF"/>
    <w:rsid w:val="00B12C57"/>
    <w:rsid w:val="00B13D93"/>
    <w:rsid w:val="00B13FEF"/>
    <w:rsid w:val="00B15387"/>
    <w:rsid w:val="00B17235"/>
    <w:rsid w:val="00B178A4"/>
    <w:rsid w:val="00B2066A"/>
    <w:rsid w:val="00B21C85"/>
    <w:rsid w:val="00B2223E"/>
    <w:rsid w:val="00B232DB"/>
    <w:rsid w:val="00B240B2"/>
    <w:rsid w:val="00B24E73"/>
    <w:rsid w:val="00B24F8B"/>
    <w:rsid w:val="00B2543A"/>
    <w:rsid w:val="00B25825"/>
    <w:rsid w:val="00B263C0"/>
    <w:rsid w:val="00B263DA"/>
    <w:rsid w:val="00B27142"/>
    <w:rsid w:val="00B27783"/>
    <w:rsid w:val="00B27D13"/>
    <w:rsid w:val="00B305E7"/>
    <w:rsid w:val="00B30661"/>
    <w:rsid w:val="00B322CB"/>
    <w:rsid w:val="00B323FE"/>
    <w:rsid w:val="00B32BDB"/>
    <w:rsid w:val="00B32FC5"/>
    <w:rsid w:val="00B34D33"/>
    <w:rsid w:val="00B352A3"/>
    <w:rsid w:val="00B354C8"/>
    <w:rsid w:val="00B3614D"/>
    <w:rsid w:val="00B379E5"/>
    <w:rsid w:val="00B41A45"/>
    <w:rsid w:val="00B43FD2"/>
    <w:rsid w:val="00B446B1"/>
    <w:rsid w:val="00B44F53"/>
    <w:rsid w:val="00B4536B"/>
    <w:rsid w:val="00B46A2A"/>
    <w:rsid w:val="00B46C57"/>
    <w:rsid w:val="00B507A9"/>
    <w:rsid w:val="00B50C4E"/>
    <w:rsid w:val="00B5359D"/>
    <w:rsid w:val="00B53978"/>
    <w:rsid w:val="00B53DD7"/>
    <w:rsid w:val="00B54535"/>
    <w:rsid w:val="00B547CB"/>
    <w:rsid w:val="00B548D1"/>
    <w:rsid w:val="00B552C7"/>
    <w:rsid w:val="00B55374"/>
    <w:rsid w:val="00B570CB"/>
    <w:rsid w:val="00B608DE"/>
    <w:rsid w:val="00B61AB8"/>
    <w:rsid w:val="00B62000"/>
    <w:rsid w:val="00B620B9"/>
    <w:rsid w:val="00B6474F"/>
    <w:rsid w:val="00B6516F"/>
    <w:rsid w:val="00B7004F"/>
    <w:rsid w:val="00B719EB"/>
    <w:rsid w:val="00B71EC2"/>
    <w:rsid w:val="00B71ED6"/>
    <w:rsid w:val="00B73895"/>
    <w:rsid w:val="00B7402F"/>
    <w:rsid w:val="00B7409D"/>
    <w:rsid w:val="00B7430D"/>
    <w:rsid w:val="00B746D5"/>
    <w:rsid w:val="00B77D53"/>
    <w:rsid w:val="00B81AE1"/>
    <w:rsid w:val="00B83814"/>
    <w:rsid w:val="00B8435D"/>
    <w:rsid w:val="00B85174"/>
    <w:rsid w:val="00B901E5"/>
    <w:rsid w:val="00B90304"/>
    <w:rsid w:val="00B903F7"/>
    <w:rsid w:val="00B9207C"/>
    <w:rsid w:val="00B92DD0"/>
    <w:rsid w:val="00B93D6D"/>
    <w:rsid w:val="00B965E1"/>
    <w:rsid w:val="00B973E1"/>
    <w:rsid w:val="00B978DF"/>
    <w:rsid w:val="00B978F5"/>
    <w:rsid w:val="00BA0EA2"/>
    <w:rsid w:val="00BA1F5B"/>
    <w:rsid w:val="00BA276D"/>
    <w:rsid w:val="00BA2F31"/>
    <w:rsid w:val="00BA51BA"/>
    <w:rsid w:val="00BA63D6"/>
    <w:rsid w:val="00BA72FD"/>
    <w:rsid w:val="00BB03E3"/>
    <w:rsid w:val="00BB0F7F"/>
    <w:rsid w:val="00BB12EE"/>
    <w:rsid w:val="00BB139D"/>
    <w:rsid w:val="00BB192B"/>
    <w:rsid w:val="00BB5C24"/>
    <w:rsid w:val="00BB661A"/>
    <w:rsid w:val="00BB7AD1"/>
    <w:rsid w:val="00BC12C2"/>
    <w:rsid w:val="00BC1F03"/>
    <w:rsid w:val="00BC29E7"/>
    <w:rsid w:val="00BC450B"/>
    <w:rsid w:val="00BC51B4"/>
    <w:rsid w:val="00BC5B12"/>
    <w:rsid w:val="00BC7325"/>
    <w:rsid w:val="00BD0796"/>
    <w:rsid w:val="00BD09BD"/>
    <w:rsid w:val="00BD0FC4"/>
    <w:rsid w:val="00BD1116"/>
    <w:rsid w:val="00BD23C6"/>
    <w:rsid w:val="00BD25A1"/>
    <w:rsid w:val="00BD47EA"/>
    <w:rsid w:val="00BD5327"/>
    <w:rsid w:val="00BD5B55"/>
    <w:rsid w:val="00BD6D96"/>
    <w:rsid w:val="00BD6E95"/>
    <w:rsid w:val="00BE1861"/>
    <w:rsid w:val="00BE2856"/>
    <w:rsid w:val="00BE2B82"/>
    <w:rsid w:val="00BE3ABB"/>
    <w:rsid w:val="00BE3B96"/>
    <w:rsid w:val="00BE6720"/>
    <w:rsid w:val="00BE7663"/>
    <w:rsid w:val="00BF04FA"/>
    <w:rsid w:val="00BF0882"/>
    <w:rsid w:val="00BF4C0B"/>
    <w:rsid w:val="00BF4D0E"/>
    <w:rsid w:val="00BF7905"/>
    <w:rsid w:val="00C004FF"/>
    <w:rsid w:val="00C016E0"/>
    <w:rsid w:val="00C029C7"/>
    <w:rsid w:val="00C02C5C"/>
    <w:rsid w:val="00C03A9A"/>
    <w:rsid w:val="00C04C4B"/>
    <w:rsid w:val="00C04F23"/>
    <w:rsid w:val="00C055CE"/>
    <w:rsid w:val="00C066F7"/>
    <w:rsid w:val="00C0692C"/>
    <w:rsid w:val="00C06FF6"/>
    <w:rsid w:val="00C11E66"/>
    <w:rsid w:val="00C12054"/>
    <w:rsid w:val="00C12A62"/>
    <w:rsid w:val="00C1424E"/>
    <w:rsid w:val="00C14484"/>
    <w:rsid w:val="00C16594"/>
    <w:rsid w:val="00C16990"/>
    <w:rsid w:val="00C20E08"/>
    <w:rsid w:val="00C21565"/>
    <w:rsid w:val="00C22080"/>
    <w:rsid w:val="00C22BDF"/>
    <w:rsid w:val="00C24D43"/>
    <w:rsid w:val="00C253C2"/>
    <w:rsid w:val="00C2562F"/>
    <w:rsid w:val="00C271E3"/>
    <w:rsid w:val="00C27F48"/>
    <w:rsid w:val="00C309AC"/>
    <w:rsid w:val="00C30B05"/>
    <w:rsid w:val="00C31391"/>
    <w:rsid w:val="00C32580"/>
    <w:rsid w:val="00C34A57"/>
    <w:rsid w:val="00C35519"/>
    <w:rsid w:val="00C36520"/>
    <w:rsid w:val="00C400EB"/>
    <w:rsid w:val="00C409C6"/>
    <w:rsid w:val="00C40D17"/>
    <w:rsid w:val="00C4168E"/>
    <w:rsid w:val="00C422E5"/>
    <w:rsid w:val="00C428BB"/>
    <w:rsid w:val="00C429BD"/>
    <w:rsid w:val="00C4422C"/>
    <w:rsid w:val="00C470A7"/>
    <w:rsid w:val="00C472F4"/>
    <w:rsid w:val="00C477F9"/>
    <w:rsid w:val="00C510CA"/>
    <w:rsid w:val="00C51258"/>
    <w:rsid w:val="00C521EE"/>
    <w:rsid w:val="00C528C3"/>
    <w:rsid w:val="00C54D30"/>
    <w:rsid w:val="00C55628"/>
    <w:rsid w:val="00C5737C"/>
    <w:rsid w:val="00C61576"/>
    <w:rsid w:val="00C630F2"/>
    <w:rsid w:val="00C64DB2"/>
    <w:rsid w:val="00C65AF3"/>
    <w:rsid w:val="00C667F2"/>
    <w:rsid w:val="00C67AD3"/>
    <w:rsid w:val="00C67D96"/>
    <w:rsid w:val="00C70093"/>
    <w:rsid w:val="00C70962"/>
    <w:rsid w:val="00C72A80"/>
    <w:rsid w:val="00C73BA1"/>
    <w:rsid w:val="00C741BD"/>
    <w:rsid w:val="00C74CF9"/>
    <w:rsid w:val="00C750CD"/>
    <w:rsid w:val="00C75254"/>
    <w:rsid w:val="00C75CF1"/>
    <w:rsid w:val="00C80BFE"/>
    <w:rsid w:val="00C8224A"/>
    <w:rsid w:val="00C8467A"/>
    <w:rsid w:val="00C852DE"/>
    <w:rsid w:val="00C85CAA"/>
    <w:rsid w:val="00C86429"/>
    <w:rsid w:val="00C86489"/>
    <w:rsid w:val="00C9066A"/>
    <w:rsid w:val="00C91172"/>
    <w:rsid w:val="00C9126D"/>
    <w:rsid w:val="00C912E2"/>
    <w:rsid w:val="00C91CBC"/>
    <w:rsid w:val="00C923C0"/>
    <w:rsid w:val="00C92881"/>
    <w:rsid w:val="00C92D23"/>
    <w:rsid w:val="00C93643"/>
    <w:rsid w:val="00C94436"/>
    <w:rsid w:val="00C94BB9"/>
    <w:rsid w:val="00C97DB8"/>
    <w:rsid w:val="00CA0161"/>
    <w:rsid w:val="00CA01E8"/>
    <w:rsid w:val="00CA0C01"/>
    <w:rsid w:val="00CA1466"/>
    <w:rsid w:val="00CA14FB"/>
    <w:rsid w:val="00CA2712"/>
    <w:rsid w:val="00CA310B"/>
    <w:rsid w:val="00CA35D1"/>
    <w:rsid w:val="00CA4071"/>
    <w:rsid w:val="00CA4FA1"/>
    <w:rsid w:val="00CA7315"/>
    <w:rsid w:val="00CB0B2C"/>
    <w:rsid w:val="00CB115B"/>
    <w:rsid w:val="00CB1A6E"/>
    <w:rsid w:val="00CB1C9D"/>
    <w:rsid w:val="00CB412E"/>
    <w:rsid w:val="00CB52FD"/>
    <w:rsid w:val="00CB56BC"/>
    <w:rsid w:val="00CC11BD"/>
    <w:rsid w:val="00CC1C5E"/>
    <w:rsid w:val="00CC259C"/>
    <w:rsid w:val="00CC3E9C"/>
    <w:rsid w:val="00CC5C46"/>
    <w:rsid w:val="00CC5CCA"/>
    <w:rsid w:val="00CC7C3B"/>
    <w:rsid w:val="00CD080F"/>
    <w:rsid w:val="00CD08D1"/>
    <w:rsid w:val="00CD0E55"/>
    <w:rsid w:val="00CD20E3"/>
    <w:rsid w:val="00CD3251"/>
    <w:rsid w:val="00CD4908"/>
    <w:rsid w:val="00CD4BA9"/>
    <w:rsid w:val="00CD4BAD"/>
    <w:rsid w:val="00CD4E73"/>
    <w:rsid w:val="00CD69E7"/>
    <w:rsid w:val="00CD6FB7"/>
    <w:rsid w:val="00CD7144"/>
    <w:rsid w:val="00CD7552"/>
    <w:rsid w:val="00CD7903"/>
    <w:rsid w:val="00CE0747"/>
    <w:rsid w:val="00CE07A9"/>
    <w:rsid w:val="00CE26F4"/>
    <w:rsid w:val="00CE2AD2"/>
    <w:rsid w:val="00CE4A68"/>
    <w:rsid w:val="00CE52B4"/>
    <w:rsid w:val="00CE622D"/>
    <w:rsid w:val="00CE6771"/>
    <w:rsid w:val="00CF03BA"/>
    <w:rsid w:val="00CF060A"/>
    <w:rsid w:val="00CF0744"/>
    <w:rsid w:val="00CF10C9"/>
    <w:rsid w:val="00CF25DD"/>
    <w:rsid w:val="00CF45A2"/>
    <w:rsid w:val="00CF4A0F"/>
    <w:rsid w:val="00CF4A33"/>
    <w:rsid w:val="00CF4B1C"/>
    <w:rsid w:val="00CF52F1"/>
    <w:rsid w:val="00CF5AC0"/>
    <w:rsid w:val="00CF6213"/>
    <w:rsid w:val="00CF7A10"/>
    <w:rsid w:val="00CF7F7C"/>
    <w:rsid w:val="00D009E7"/>
    <w:rsid w:val="00D02DD2"/>
    <w:rsid w:val="00D03229"/>
    <w:rsid w:val="00D034D1"/>
    <w:rsid w:val="00D04490"/>
    <w:rsid w:val="00D053A7"/>
    <w:rsid w:val="00D07977"/>
    <w:rsid w:val="00D105E6"/>
    <w:rsid w:val="00D10A82"/>
    <w:rsid w:val="00D10F8A"/>
    <w:rsid w:val="00D111B8"/>
    <w:rsid w:val="00D127D6"/>
    <w:rsid w:val="00D12EEA"/>
    <w:rsid w:val="00D17A36"/>
    <w:rsid w:val="00D2071E"/>
    <w:rsid w:val="00D21E1D"/>
    <w:rsid w:val="00D24B9F"/>
    <w:rsid w:val="00D24EF2"/>
    <w:rsid w:val="00D25353"/>
    <w:rsid w:val="00D25760"/>
    <w:rsid w:val="00D2771E"/>
    <w:rsid w:val="00D2796B"/>
    <w:rsid w:val="00D317EA"/>
    <w:rsid w:val="00D320D2"/>
    <w:rsid w:val="00D339EE"/>
    <w:rsid w:val="00D347A4"/>
    <w:rsid w:val="00D34912"/>
    <w:rsid w:val="00D34FBC"/>
    <w:rsid w:val="00D353DB"/>
    <w:rsid w:val="00D35C67"/>
    <w:rsid w:val="00D36FCB"/>
    <w:rsid w:val="00D378DE"/>
    <w:rsid w:val="00D435D9"/>
    <w:rsid w:val="00D4363A"/>
    <w:rsid w:val="00D43AF9"/>
    <w:rsid w:val="00D4539E"/>
    <w:rsid w:val="00D45467"/>
    <w:rsid w:val="00D456A9"/>
    <w:rsid w:val="00D45DDB"/>
    <w:rsid w:val="00D46A0E"/>
    <w:rsid w:val="00D46A90"/>
    <w:rsid w:val="00D50FDD"/>
    <w:rsid w:val="00D5276B"/>
    <w:rsid w:val="00D52C6D"/>
    <w:rsid w:val="00D5481C"/>
    <w:rsid w:val="00D550D5"/>
    <w:rsid w:val="00D552C2"/>
    <w:rsid w:val="00D578AC"/>
    <w:rsid w:val="00D57E7E"/>
    <w:rsid w:val="00D63039"/>
    <w:rsid w:val="00D63554"/>
    <w:rsid w:val="00D6385B"/>
    <w:rsid w:val="00D65852"/>
    <w:rsid w:val="00D658CB"/>
    <w:rsid w:val="00D6626C"/>
    <w:rsid w:val="00D662C1"/>
    <w:rsid w:val="00D6694C"/>
    <w:rsid w:val="00D70635"/>
    <w:rsid w:val="00D71401"/>
    <w:rsid w:val="00D715FE"/>
    <w:rsid w:val="00D71FC7"/>
    <w:rsid w:val="00D7273A"/>
    <w:rsid w:val="00D72FF6"/>
    <w:rsid w:val="00D73D4F"/>
    <w:rsid w:val="00D7480D"/>
    <w:rsid w:val="00D75DA4"/>
    <w:rsid w:val="00D76003"/>
    <w:rsid w:val="00D778F0"/>
    <w:rsid w:val="00D77AC7"/>
    <w:rsid w:val="00D77D9B"/>
    <w:rsid w:val="00D80AFD"/>
    <w:rsid w:val="00D824ED"/>
    <w:rsid w:val="00D82826"/>
    <w:rsid w:val="00D83D50"/>
    <w:rsid w:val="00D84C28"/>
    <w:rsid w:val="00D8605E"/>
    <w:rsid w:val="00D86545"/>
    <w:rsid w:val="00D86596"/>
    <w:rsid w:val="00D901B8"/>
    <w:rsid w:val="00D90B9C"/>
    <w:rsid w:val="00D94C72"/>
    <w:rsid w:val="00D962E1"/>
    <w:rsid w:val="00D96501"/>
    <w:rsid w:val="00DA0CCA"/>
    <w:rsid w:val="00DA1566"/>
    <w:rsid w:val="00DA2A95"/>
    <w:rsid w:val="00DA42EE"/>
    <w:rsid w:val="00DA5563"/>
    <w:rsid w:val="00DA58B6"/>
    <w:rsid w:val="00DB08A9"/>
    <w:rsid w:val="00DB1118"/>
    <w:rsid w:val="00DB3F06"/>
    <w:rsid w:val="00DB40EA"/>
    <w:rsid w:val="00DB448C"/>
    <w:rsid w:val="00DB4D88"/>
    <w:rsid w:val="00DB6F6F"/>
    <w:rsid w:val="00DC0C11"/>
    <w:rsid w:val="00DC0D73"/>
    <w:rsid w:val="00DC2612"/>
    <w:rsid w:val="00DC289A"/>
    <w:rsid w:val="00DC2AA9"/>
    <w:rsid w:val="00DC5FE9"/>
    <w:rsid w:val="00DC6045"/>
    <w:rsid w:val="00DC6121"/>
    <w:rsid w:val="00DC64BD"/>
    <w:rsid w:val="00DC6970"/>
    <w:rsid w:val="00DD0017"/>
    <w:rsid w:val="00DD0ACF"/>
    <w:rsid w:val="00DD0FF5"/>
    <w:rsid w:val="00DD36F7"/>
    <w:rsid w:val="00DD3717"/>
    <w:rsid w:val="00DD4B89"/>
    <w:rsid w:val="00DD5642"/>
    <w:rsid w:val="00DD5660"/>
    <w:rsid w:val="00DD5C35"/>
    <w:rsid w:val="00DD78B0"/>
    <w:rsid w:val="00DE1529"/>
    <w:rsid w:val="00DE26C8"/>
    <w:rsid w:val="00DE272B"/>
    <w:rsid w:val="00DE39D1"/>
    <w:rsid w:val="00DE62B7"/>
    <w:rsid w:val="00DF06A7"/>
    <w:rsid w:val="00DF0A2E"/>
    <w:rsid w:val="00DF15D5"/>
    <w:rsid w:val="00DF22B0"/>
    <w:rsid w:val="00DF24D4"/>
    <w:rsid w:val="00DF2C77"/>
    <w:rsid w:val="00DF356F"/>
    <w:rsid w:val="00DF40F2"/>
    <w:rsid w:val="00DF4766"/>
    <w:rsid w:val="00DF4DC1"/>
    <w:rsid w:val="00DF59E1"/>
    <w:rsid w:val="00DF61A6"/>
    <w:rsid w:val="00DF7C0E"/>
    <w:rsid w:val="00E00633"/>
    <w:rsid w:val="00E00A72"/>
    <w:rsid w:val="00E01768"/>
    <w:rsid w:val="00E0236B"/>
    <w:rsid w:val="00E02523"/>
    <w:rsid w:val="00E02B87"/>
    <w:rsid w:val="00E03312"/>
    <w:rsid w:val="00E0557C"/>
    <w:rsid w:val="00E0654C"/>
    <w:rsid w:val="00E06F82"/>
    <w:rsid w:val="00E07B4D"/>
    <w:rsid w:val="00E10FCC"/>
    <w:rsid w:val="00E1133D"/>
    <w:rsid w:val="00E11E92"/>
    <w:rsid w:val="00E132CB"/>
    <w:rsid w:val="00E133EA"/>
    <w:rsid w:val="00E13721"/>
    <w:rsid w:val="00E1602C"/>
    <w:rsid w:val="00E16824"/>
    <w:rsid w:val="00E20F3A"/>
    <w:rsid w:val="00E21216"/>
    <w:rsid w:val="00E213E0"/>
    <w:rsid w:val="00E21449"/>
    <w:rsid w:val="00E217BE"/>
    <w:rsid w:val="00E241F5"/>
    <w:rsid w:val="00E259B1"/>
    <w:rsid w:val="00E30B57"/>
    <w:rsid w:val="00E31C15"/>
    <w:rsid w:val="00E32039"/>
    <w:rsid w:val="00E3417E"/>
    <w:rsid w:val="00E34F51"/>
    <w:rsid w:val="00E35371"/>
    <w:rsid w:val="00E37E8A"/>
    <w:rsid w:val="00E409BD"/>
    <w:rsid w:val="00E40A8A"/>
    <w:rsid w:val="00E42704"/>
    <w:rsid w:val="00E43E3D"/>
    <w:rsid w:val="00E43FA9"/>
    <w:rsid w:val="00E44872"/>
    <w:rsid w:val="00E46042"/>
    <w:rsid w:val="00E47331"/>
    <w:rsid w:val="00E51DBB"/>
    <w:rsid w:val="00E53591"/>
    <w:rsid w:val="00E543B9"/>
    <w:rsid w:val="00E543EB"/>
    <w:rsid w:val="00E54FBD"/>
    <w:rsid w:val="00E56326"/>
    <w:rsid w:val="00E56832"/>
    <w:rsid w:val="00E56DFF"/>
    <w:rsid w:val="00E60C25"/>
    <w:rsid w:val="00E62D3A"/>
    <w:rsid w:val="00E6339A"/>
    <w:rsid w:val="00E63833"/>
    <w:rsid w:val="00E638F7"/>
    <w:rsid w:val="00E63C15"/>
    <w:rsid w:val="00E64160"/>
    <w:rsid w:val="00E64D38"/>
    <w:rsid w:val="00E65A37"/>
    <w:rsid w:val="00E662B0"/>
    <w:rsid w:val="00E663F5"/>
    <w:rsid w:val="00E66B86"/>
    <w:rsid w:val="00E66D79"/>
    <w:rsid w:val="00E67D06"/>
    <w:rsid w:val="00E702A1"/>
    <w:rsid w:val="00E72509"/>
    <w:rsid w:val="00E72F01"/>
    <w:rsid w:val="00E73EA8"/>
    <w:rsid w:val="00E76EB9"/>
    <w:rsid w:val="00E76FEB"/>
    <w:rsid w:val="00E77971"/>
    <w:rsid w:val="00E77F73"/>
    <w:rsid w:val="00E85092"/>
    <w:rsid w:val="00E87785"/>
    <w:rsid w:val="00E9060E"/>
    <w:rsid w:val="00E91BC7"/>
    <w:rsid w:val="00E934B0"/>
    <w:rsid w:val="00E9467D"/>
    <w:rsid w:val="00E955F3"/>
    <w:rsid w:val="00E9570D"/>
    <w:rsid w:val="00E96024"/>
    <w:rsid w:val="00E9637A"/>
    <w:rsid w:val="00E9797C"/>
    <w:rsid w:val="00EA05E5"/>
    <w:rsid w:val="00EA095C"/>
    <w:rsid w:val="00EA0DEE"/>
    <w:rsid w:val="00EA1597"/>
    <w:rsid w:val="00EA20AC"/>
    <w:rsid w:val="00EA2712"/>
    <w:rsid w:val="00EA6F9E"/>
    <w:rsid w:val="00EA7845"/>
    <w:rsid w:val="00EA7A96"/>
    <w:rsid w:val="00EB0660"/>
    <w:rsid w:val="00EB0E90"/>
    <w:rsid w:val="00EB0F0A"/>
    <w:rsid w:val="00EB1456"/>
    <w:rsid w:val="00EB16D1"/>
    <w:rsid w:val="00EB1F7F"/>
    <w:rsid w:val="00EB241F"/>
    <w:rsid w:val="00EB47FE"/>
    <w:rsid w:val="00EB5816"/>
    <w:rsid w:val="00EB5CA8"/>
    <w:rsid w:val="00EB6DE3"/>
    <w:rsid w:val="00EC0659"/>
    <w:rsid w:val="00EC0EA1"/>
    <w:rsid w:val="00EC2D17"/>
    <w:rsid w:val="00EC2DBA"/>
    <w:rsid w:val="00EC30B7"/>
    <w:rsid w:val="00EC3BE6"/>
    <w:rsid w:val="00EC449B"/>
    <w:rsid w:val="00EC5441"/>
    <w:rsid w:val="00EC54DB"/>
    <w:rsid w:val="00EC5999"/>
    <w:rsid w:val="00EC5D16"/>
    <w:rsid w:val="00EC6727"/>
    <w:rsid w:val="00EC693B"/>
    <w:rsid w:val="00EC6DDB"/>
    <w:rsid w:val="00EC7332"/>
    <w:rsid w:val="00ED0411"/>
    <w:rsid w:val="00ED07CF"/>
    <w:rsid w:val="00ED111C"/>
    <w:rsid w:val="00ED13CC"/>
    <w:rsid w:val="00ED1CD0"/>
    <w:rsid w:val="00ED20AB"/>
    <w:rsid w:val="00ED2746"/>
    <w:rsid w:val="00ED2E6F"/>
    <w:rsid w:val="00ED2EEA"/>
    <w:rsid w:val="00ED340D"/>
    <w:rsid w:val="00ED3699"/>
    <w:rsid w:val="00ED51E7"/>
    <w:rsid w:val="00ED54FB"/>
    <w:rsid w:val="00ED5EC2"/>
    <w:rsid w:val="00ED6389"/>
    <w:rsid w:val="00EE1131"/>
    <w:rsid w:val="00EE268D"/>
    <w:rsid w:val="00EE298B"/>
    <w:rsid w:val="00EE2B53"/>
    <w:rsid w:val="00EE34FC"/>
    <w:rsid w:val="00EE44AB"/>
    <w:rsid w:val="00EE6061"/>
    <w:rsid w:val="00EF1000"/>
    <w:rsid w:val="00EF2C9B"/>
    <w:rsid w:val="00EF60D0"/>
    <w:rsid w:val="00EF66A6"/>
    <w:rsid w:val="00EF730D"/>
    <w:rsid w:val="00EF778B"/>
    <w:rsid w:val="00F013D3"/>
    <w:rsid w:val="00F01EA9"/>
    <w:rsid w:val="00F028A0"/>
    <w:rsid w:val="00F038CD"/>
    <w:rsid w:val="00F03F1A"/>
    <w:rsid w:val="00F06108"/>
    <w:rsid w:val="00F07D54"/>
    <w:rsid w:val="00F07DB3"/>
    <w:rsid w:val="00F109AA"/>
    <w:rsid w:val="00F10EC9"/>
    <w:rsid w:val="00F1167D"/>
    <w:rsid w:val="00F15202"/>
    <w:rsid w:val="00F157DB"/>
    <w:rsid w:val="00F15D52"/>
    <w:rsid w:val="00F15E6B"/>
    <w:rsid w:val="00F15F9B"/>
    <w:rsid w:val="00F1618F"/>
    <w:rsid w:val="00F1678B"/>
    <w:rsid w:val="00F20318"/>
    <w:rsid w:val="00F21102"/>
    <w:rsid w:val="00F2170E"/>
    <w:rsid w:val="00F219EC"/>
    <w:rsid w:val="00F2289E"/>
    <w:rsid w:val="00F23B7E"/>
    <w:rsid w:val="00F2435B"/>
    <w:rsid w:val="00F24598"/>
    <w:rsid w:val="00F24B66"/>
    <w:rsid w:val="00F24DEA"/>
    <w:rsid w:val="00F25A34"/>
    <w:rsid w:val="00F25EAD"/>
    <w:rsid w:val="00F3076F"/>
    <w:rsid w:val="00F318A7"/>
    <w:rsid w:val="00F335CE"/>
    <w:rsid w:val="00F34263"/>
    <w:rsid w:val="00F3700C"/>
    <w:rsid w:val="00F37AF4"/>
    <w:rsid w:val="00F40AF3"/>
    <w:rsid w:val="00F4134F"/>
    <w:rsid w:val="00F41C79"/>
    <w:rsid w:val="00F420D9"/>
    <w:rsid w:val="00F433E8"/>
    <w:rsid w:val="00F43B6D"/>
    <w:rsid w:val="00F45B3E"/>
    <w:rsid w:val="00F45CBA"/>
    <w:rsid w:val="00F46EC6"/>
    <w:rsid w:val="00F557E8"/>
    <w:rsid w:val="00F55973"/>
    <w:rsid w:val="00F5610C"/>
    <w:rsid w:val="00F562BF"/>
    <w:rsid w:val="00F56390"/>
    <w:rsid w:val="00F575A5"/>
    <w:rsid w:val="00F60E1D"/>
    <w:rsid w:val="00F610B3"/>
    <w:rsid w:val="00F61268"/>
    <w:rsid w:val="00F6329D"/>
    <w:rsid w:val="00F64B8E"/>
    <w:rsid w:val="00F65304"/>
    <w:rsid w:val="00F70EC4"/>
    <w:rsid w:val="00F70F6A"/>
    <w:rsid w:val="00F72128"/>
    <w:rsid w:val="00F75963"/>
    <w:rsid w:val="00F75D6A"/>
    <w:rsid w:val="00F7654E"/>
    <w:rsid w:val="00F77218"/>
    <w:rsid w:val="00F7746A"/>
    <w:rsid w:val="00F818EF"/>
    <w:rsid w:val="00F823D4"/>
    <w:rsid w:val="00F832E6"/>
    <w:rsid w:val="00F83E43"/>
    <w:rsid w:val="00F842DD"/>
    <w:rsid w:val="00F860A7"/>
    <w:rsid w:val="00F864A0"/>
    <w:rsid w:val="00F86E67"/>
    <w:rsid w:val="00F87771"/>
    <w:rsid w:val="00F87BEF"/>
    <w:rsid w:val="00F905E6"/>
    <w:rsid w:val="00F91AC8"/>
    <w:rsid w:val="00F9202B"/>
    <w:rsid w:val="00F9256F"/>
    <w:rsid w:val="00F92CA5"/>
    <w:rsid w:val="00F93268"/>
    <w:rsid w:val="00F9419A"/>
    <w:rsid w:val="00F976EA"/>
    <w:rsid w:val="00F97ADD"/>
    <w:rsid w:val="00FA0C11"/>
    <w:rsid w:val="00FA1F35"/>
    <w:rsid w:val="00FA224B"/>
    <w:rsid w:val="00FA3158"/>
    <w:rsid w:val="00FA3740"/>
    <w:rsid w:val="00FA3F0E"/>
    <w:rsid w:val="00FA4FD6"/>
    <w:rsid w:val="00FA6D44"/>
    <w:rsid w:val="00FA7623"/>
    <w:rsid w:val="00FB0078"/>
    <w:rsid w:val="00FB1046"/>
    <w:rsid w:val="00FB2373"/>
    <w:rsid w:val="00FB2529"/>
    <w:rsid w:val="00FB417E"/>
    <w:rsid w:val="00FB497D"/>
    <w:rsid w:val="00FB5869"/>
    <w:rsid w:val="00FB6328"/>
    <w:rsid w:val="00FB6393"/>
    <w:rsid w:val="00FC05C4"/>
    <w:rsid w:val="00FC0DFA"/>
    <w:rsid w:val="00FC38C8"/>
    <w:rsid w:val="00FC66C0"/>
    <w:rsid w:val="00FC6921"/>
    <w:rsid w:val="00FC6978"/>
    <w:rsid w:val="00FD07B7"/>
    <w:rsid w:val="00FD1EC2"/>
    <w:rsid w:val="00FD22A8"/>
    <w:rsid w:val="00FD46C0"/>
    <w:rsid w:val="00FD5DA7"/>
    <w:rsid w:val="00FD75FE"/>
    <w:rsid w:val="00FD7C33"/>
    <w:rsid w:val="00FE16BB"/>
    <w:rsid w:val="00FE27ED"/>
    <w:rsid w:val="00FE468E"/>
    <w:rsid w:val="00FE4CAB"/>
    <w:rsid w:val="00FE5398"/>
    <w:rsid w:val="00FE53CD"/>
    <w:rsid w:val="00FE5E6F"/>
    <w:rsid w:val="00FE615B"/>
    <w:rsid w:val="00FE65A7"/>
    <w:rsid w:val="00FF1485"/>
    <w:rsid w:val="00FF3CAB"/>
    <w:rsid w:val="00FF4121"/>
    <w:rsid w:val="00FF4C24"/>
    <w:rsid w:val="00FF4E96"/>
    <w:rsid w:val="00FF518A"/>
    <w:rsid w:val="00FF570B"/>
    <w:rsid w:val="00FF68D4"/>
    <w:rsid w:val="00FF7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3F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8"/>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 w:type="paragraph" w:customStyle="1" w:styleId="odstavek0">
    <w:name w:val="odstavek"/>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alineazaodstavkom">
    <w:name w:val="alineazaodstavkom"/>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WW-Privzeto">
    <w:name w:val="WW-Privzeto"/>
    <w:rsid w:val="004A32EE"/>
    <w:pPr>
      <w:suppressAutoHyphens/>
      <w:autoSpaceDE w:val="0"/>
    </w:pPr>
    <w:rPr>
      <w:rFonts w:cs="Tahom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8"/>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 w:type="paragraph" w:customStyle="1" w:styleId="odstavek0">
    <w:name w:val="odstavek"/>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alineazaodstavkom">
    <w:name w:val="alineazaodstavkom"/>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WW-Privzeto">
    <w:name w:val="WW-Privzeto"/>
    <w:rsid w:val="004A32EE"/>
    <w:pPr>
      <w:suppressAutoHyphens/>
      <w:autoSpaceDE w:val="0"/>
    </w:pPr>
    <w:rPr>
      <w:rFonts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14">
      <w:bodyDiv w:val="1"/>
      <w:marLeft w:val="0"/>
      <w:marRight w:val="0"/>
      <w:marTop w:val="0"/>
      <w:marBottom w:val="0"/>
      <w:divBdr>
        <w:top w:val="none" w:sz="0" w:space="0" w:color="auto"/>
        <w:left w:val="none" w:sz="0" w:space="0" w:color="auto"/>
        <w:bottom w:val="none" w:sz="0" w:space="0" w:color="auto"/>
        <w:right w:val="none" w:sz="0" w:space="0" w:color="auto"/>
      </w:divBdr>
    </w:div>
    <w:div w:id="91123697">
      <w:bodyDiv w:val="1"/>
      <w:marLeft w:val="0"/>
      <w:marRight w:val="0"/>
      <w:marTop w:val="0"/>
      <w:marBottom w:val="0"/>
      <w:divBdr>
        <w:top w:val="none" w:sz="0" w:space="0" w:color="auto"/>
        <w:left w:val="none" w:sz="0" w:space="0" w:color="auto"/>
        <w:bottom w:val="none" w:sz="0" w:space="0" w:color="auto"/>
        <w:right w:val="none" w:sz="0" w:space="0" w:color="auto"/>
      </w:divBdr>
    </w:div>
    <w:div w:id="93862863">
      <w:bodyDiv w:val="1"/>
      <w:marLeft w:val="0"/>
      <w:marRight w:val="0"/>
      <w:marTop w:val="0"/>
      <w:marBottom w:val="0"/>
      <w:divBdr>
        <w:top w:val="none" w:sz="0" w:space="0" w:color="auto"/>
        <w:left w:val="none" w:sz="0" w:space="0" w:color="auto"/>
        <w:bottom w:val="none" w:sz="0" w:space="0" w:color="auto"/>
        <w:right w:val="none" w:sz="0" w:space="0" w:color="auto"/>
      </w:divBdr>
    </w:div>
    <w:div w:id="116147582">
      <w:bodyDiv w:val="1"/>
      <w:marLeft w:val="0"/>
      <w:marRight w:val="0"/>
      <w:marTop w:val="0"/>
      <w:marBottom w:val="0"/>
      <w:divBdr>
        <w:top w:val="none" w:sz="0" w:space="0" w:color="auto"/>
        <w:left w:val="none" w:sz="0" w:space="0" w:color="auto"/>
        <w:bottom w:val="none" w:sz="0" w:space="0" w:color="auto"/>
        <w:right w:val="none" w:sz="0" w:space="0" w:color="auto"/>
      </w:divBdr>
    </w:div>
    <w:div w:id="121385196">
      <w:bodyDiv w:val="1"/>
      <w:marLeft w:val="0"/>
      <w:marRight w:val="0"/>
      <w:marTop w:val="0"/>
      <w:marBottom w:val="0"/>
      <w:divBdr>
        <w:top w:val="none" w:sz="0" w:space="0" w:color="auto"/>
        <w:left w:val="none" w:sz="0" w:space="0" w:color="auto"/>
        <w:bottom w:val="none" w:sz="0" w:space="0" w:color="auto"/>
        <w:right w:val="none" w:sz="0" w:space="0" w:color="auto"/>
      </w:divBdr>
    </w:div>
    <w:div w:id="142938972">
      <w:bodyDiv w:val="1"/>
      <w:marLeft w:val="0"/>
      <w:marRight w:val="0"/>
      <w:marTop w:val="0"/>
      <w:marBottom w:val="0"/>
      <w:divBdr>
        <w:top w:val="none" w:sz="0" w:space="0" w:color="auto"/>
        <w:left w:val="none" w:sz="0" w:space="0" w:color="auto"/>
        <w:bottom w:val="none" w:sz="0" w:space="0" w:color="auto"/>
        <w:right w:val="none" w:sz="0" w:space="0" w:color="auto"/>
      </w:divBdr>
    </w:div>
    <w:div w:id="242492850">
      <w:bodyDiv w:val="1"/>
      <w:marLeft w:val="0"/>
      <w:marRight w:val="0"/>
      <w:marTop w:val="0"/>
      <w:marBottom w:val="0"/>
      <w:divBdr>
        <w:top w:val="none" w:sz="0" w:space="0" w:color="auto"/>
        <w:left w:val="none" w:sz="0" w:space="0" w:color="auto"/>
        <w:bottom w:val="none" w:sz="0" w:space="0" w:color="auto"/>
        <w:right w:val="none" w:sz="0" w:space="0" w:color="auto"/>
      </w:divBdr>
    </w:div>
    <w:div w:id="260798475">
      <w:bodyDiv w:val="1"/>
      <w:marLeft w:val="0"/>
      <w:marRight w:val="0"/>
      <w:marTop w:val="0"/>
      <w:marBottom w:val="0"/>
      <w:divBdr>
        <w:top w:val="none" w:sz="0" w:space="0" w:color="auto"/>
        <w:left w:val="none" w:sz="0" w:space="0" w:color="auto"/>
        <w:bottom w:val="none" w:sz="0" w:space="0" w:color="auto"/>
        <w:right w:val="none" w:sz="0" w:space="0" w:color="auto"/>
      </w:divBdr>
    </w:div>
    <w:div w:id="287510681">
      <w:bodyDiv w:val="1"/>
      <w:marLeft w:val="0"/>
      <w:marRight w:val="0"/>
      <w:marTop w:val="0"/>
      <w:marBottom w:val="0"/>
      <w:divBdr>
        <w:top w:val="none" w:sz="0" w:space="0" w:color="auto"/>
        <w:left w:val="none" w:sz="0" w:space="0" w:color="auto"/>
        <w:bottom w:val="none" w:sz="0" w:space="0" w:color="auto"/>
        <w:right w:val="none" w:sz="0" w:space="0" w:color="auto"/>
      </w:divBdr>
    </w:div>
    <w:div w:id="310258836">
      <w:bodyDiv w:val="1"/>
      <w:marLeft w:val="0"/>
      <w:marRight w:val="0"/>
      <w:marTop w:val="0"/>
      <w:marBottom w:val="0"/>
      <w:divBdr>
        <w:top w:val="none" w:sz="0" w:space="0" w:color="auto"/>
        <w:left w:val="none" w:sz="0" w:space="0" w:color="auto"/>
        <w:bottom w:val="none" w:sz="0" w:space="0" w:color="auto"/>
        <w:right w:val="none" w:sz="0" w:space="0" w:color="auto"/>
      </w:divBdr>
    </w:div>
    <w:div w:id="311566878">
      <w:bodyDiv w:val="1"/>
      <w:marLeft w:val="0"/>
      <w:marRight w:val="0"/>
      <w:marTop w:val="0"/>
      <w:marBottom w:val="0"/>
      <w:divBdr>
        <w:top w:val="none" w:sz="0" w:space="0" w:color="auto"/>
        <w:left w:val="none" w:sz="0" w:space="0" w:color="auto"/>
        <w:bottom w:val="none" w:sz="0" w:space="0" w:color="auto"/>
        <w:right w:val="none" w:sz="0" w:space="0" w:color="auto"/>
      </w:divBdr>
    </w:div>
    <w:div w:id="417141752">
      <w:bodyDiv w:val="1"/>
      <w:marLeft w:val="0"/>
      <w:marRight w:val="0"/>
      <w:marTop w:val="0"/>
      <w:marBottom w:val="0"/>
      <w:divBdr>
        <w:top w:val="none" w:sz="0" w:space="0" w:color="auto"/>
        <w:left w:val="none" w:sz="0" w:space="0" w:color="auto"/>
        <w:bottom w:val="none" w:sz="0" w:space="0" w:color="auto"/>
        <w:right w:val="none" w:sz="0" w:space="0" w:color="auto"/>
      </w:divBdr>
    </w:div>
    <w:div w:id="420025301">
      <w:bodyDiv w:val="1"/>
      <w:marLeft w:val="0"/>
      <w:marRight w:val="0"/>
      <w:marTop w:val="0"/>
      <w:marBottom w:val="0"/>
      <w:divBdr>
        <w:top w:val="none" w:sz="0" w:space="0" w:color="auto"/>
        <w:left w:val="none" w:sz="0" w:space="0" w:color="auto"/>
        <w:bottom w:val="none" w:sz="0" w:space="0" w:color="auto"/>
        <w:right w:val="none" w:sz="0" w:space="0" w:color="auto"/>
      </w:divBdr>
    </w:div>
    <w:div w:id="453863610">
      <w:bodyDiv w:val="1"/>
      <w:marLeft w:val="0"/>
      <w:marRight w:val="0"/>
      <w:marTop w:val="0"/>
      <w:marBottom w:val="0"/>
      <w:divBdr>
        <w:top w:val="none" w:sz="0" w:space="0" w:color="auto"/>
        <w:left w:val="none" w:sz="0" w:space="0" w:color="auto"/>
        <w:bottom w:val="none" w:sz="0" w:space="0" w:color="auto"/>
        <w:right w:val="none" w:sz="0" w:space="0" w:color="auto"/>
      </w:divBdr>
    </w:div>
    <w:div w:id="486288949">
      <w:bodyDiv w:val="1"/>
      <w:marLeft w:val="0"/>
      <w:marRight w:val="0"/>
      <w:marTop w:val="0"/>
      <w:marBottom w:val="0"/>
      <w:divBdr>
        <w:top w:val="none" w:sz="0" w:space="0" w:color="auto"/>
        <w:left w:val="none" w:sz="0" w:space="0" w:color="auto"/>
        <w:bottom w:val="none" w:sz="0" w:space="0" w:color="auto"/>
        <w:right w:val="none" w:sz="0" w:space="0" w:color="auto"/>
      </w:divBdr>
    </w:div>
    <w:div w:id="551699059">
      <w:bodyDiv w:val="1"/>
      <w:marLeft w:val="0"/>
      <w:marRight w:val="0"/>
      <w:marTop w:val="0"/>
      <w:marBottom w:val="0"/>
      <w:divBdr>
        <w:top w:val="none" w:sz="0" w:space="0" w:color="auto"/>
        <w:left w:val="none" w:sz="0" w:space="0" w:color="auto"/>
        <w:bottom w:val="none" w:sz="0" w:space="0" w:color="auto"/>
        <w:right w:val="none" w:sz="0" w:space="0" w:color="auto"/>
      </w:divBdr>
    </w:div>
    <w:div w:id="573978774">
      <w:bodyDiv w:val="1"/>
      <w:marLeft w:val="0"/>
      <w:marRight w:val="0"/>
      <w:marTop w:val="0"/>
      <w:marBottom w:val="0"/>
      <w:divBdr>
        <w:top w:val="none" w:sz="0" w:space="0" w:color="auto"/>
        <w:left w:val="none" w:sz="0" w:space="0" w:color="auto"/>
        <w:bottom w:val="none" w:sz="0" w:space="0" w:color="auto"/>
        <w:right w:val="none" w:sz="0" w:space="0" w:color="auto"/>
      </w:divBdr>
    </w:div>
    <w:div w:id="591744772">
      <w:bodyDiv w:val="1"/>
      <w:marLeft w:val="0"/>
      <w:marRight w:val="0"/>
      <w:marTop w:val="0"/>
      <w:marBottom w:val="0"/>
      <w:divBdr>
        <w:top w:val="none" w:sz="0" w:space="0" w:color="auto"/>
        <w:left w:val="none" w:sz="0" w:space="0" w:color="auto"/>
        <w:bottom w:val="none" w:sz="0" w:space="0" w:color="auto"/>
        <w:right w:val="none" w:sz="0" w:space="0" w:color="auto"/>
      </w:divBdr>
      <w:divsChild>
        <w:div w:id="656231175">
          <w:marLeft w:val="0"/>
          <w:marRight w:val="0"/>
          <w:marTop w:val="0"/>
          <w:marBottom w:val="0"/>
          <w:divBdr>
            <w:top w:val="none" w:sz="0" w:space="0" w:color="auto"/>
            <w:left w:val="none" w:sz="0" w:space="0" w:color="auto"/>
            <w:bottom w:val="none" w:sz="0" w:space="0" w:color="auto"/>
            <w:right w:val="none" w:sz="0" w:space="0" w:color="auto"/>
          </w:divBdr>
        </w:div>
        <w:div w:id="1975018733">
          <w:marLeft w:val="0"/>
          <w:marRight w:val="0"/>
          <w:marTop w:val="0"/>
          <w:marBottom w:val="0"/>
          <w:divBdr>
            <w:top w:val="none" w:sz="0" w:space="0" w:color="auto"/>
            <w:left w:val="none" w:sz="0" w:space="0" w:color="auto"/>
            <w:bottom w:val="none" w:sz="0" w:space="0" w:color="auto"/>
            <w:right w:val="none" w:sz="0" w:space="0" w:color="auto"/>
          </w:divBdr>
        </w:div>
        <w:div w:id="27687337">
          <w:marLeft w:val="0"/>
          <w:marRight w:val="0"/>
          <w:marTop w:val="0"/>
          <w:marBottom w:val="0"/>
          <w:divBdr>
            <w:top w:val="none" w:sz="0" w:space="0" w:color="auto"/>
            <w:left w:val="none" w:sz="0" w:space="0" w:color="auto"/>
            <w:bottom w:val="none" w:sz="0" w:space="0" w:color="auto"/>
            <w:right w:val="none" w:sz="0" w:space="0" w:color="auto"/>
          </w:divBdr>
        </w:div>
        <w:div w:id="1809855142">
          <w:marLeft w:val="0"/>
          <w:marRight w:val="0"/>
          <w:marTop w:val="0"/>
          <w:marBottom w:val="0"/>
          <w:divBdr>
            <w:top w:val="none" w:sz="0" w:space="0" w:color="auto"/>
            <w:left w:val="none" w:sz="0" w:space="0" w:color="auto"/>
            <w:bottom w:val="none" w:sz="0" w:space="0" w:color="auto"/>
            <w:right w:val="none" w:sz="0" w:space="0" w:color="auto"/>
          </w:divBdr>
        </w:div>
      </w:divsChild>
    </w:div>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640422109">
      <w:bodyDiv w:val="1"/>
      <w:marLeft w:val="0"/>
      <w:marRight w:val="0"/>
      <w:marTop w:val="0"/>
      <w:marBottom w:val="0"/>
      <w:divBdr>
        <w:top w:val="none" w:sz="0" w:space="0" w:color="auto"/>
        <w:left w:val="none" w:sz="0" w:space="0" w:color="auto"/>
        <w:bottom w:val="none" w:sz="0" w:space="0" w:color="auto"/>
        <w:right w:val="none" w:sz="0" w:space="0" w:color="auto"/>
      </w:divBdr>
    </w:div>
    <w:div w:id="648481203">
      <w:bodyDiv w:val="1"/>
      <w:marLeft w:val="0"/>
      <w:marRight w:val="0"/>
      <w:marTop w:val="0"/>
      <w:marBottom w:val="0"/>
      <w:divBdr>
        <w:top w:val="none" w:sz="0" w:space="0" w:color="auto"/>
        <w:left w:val="none" w:sz="0" w:space="0" w:color="auto"/>
        <w:bottom w:val="none" w:sz="0" w:space="0" w:color="auto"/>
        <w:right w:val="none" w:sz="0" w:space="0" w:color="auto"/>
      </w:divBdr>
    </w:div>
    <w:div w:id="683674152">
      <w:bodyDiv w:val="1"/>
      <w:marLeft w:val="0"/>
      <w:marRight w:val="0"/>
      <w:marTop w:val="0"/>
      <w:marBottom w:val="0"/>
      <w:divBdr>
        <w:top w:val="none" w:sz="0" w:space="0" w:color="auto"/>
        <w:left w:val="none" w:sz="0" w:space="0" w:color="auto"/>
        <w:bottom w:val="none" w:sz="0" w:space="0" w:color="auto"/>
        <w:right w:val="none" w:sz="0" w:space="0" w:color="auto"/>
      </w:divBdr>
    </w:div>
    <w:div w:id="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76102384">
          <w:marLeft w:val="0"/>
          <w:marRight w:val="0"/>
          <w:marTop w:val="0"/>
          <w:marBottom w:val="0"/>
          <w:divBdr>
            <w:top w:val="none" w:sz="0" w:space="0" w:color="auto"/>
            <w:left w:val="none" w:sz="0" w:space="0" w:color="auto"/>
            <w:bottom w:val="none" w:sz="0" w:space="0" w:color="auto"/>
            <w:right w:val="none" w:sz="0" w:space="0" w:color="auto"/>
          </w:divBdr>
        </w:div>
        <w:div w:id="1078989149">
          <w:marLeft w:val="0"/>
          <w:marRight w:val="0"/>
          <w:marTop w:val="0"/>
          <w:marBottom w:val="0"/>
          <w:divBdr>
            <w:top w:val="none" w:sz="0" w:space="0" w:color="auto"/>
            <w:left w:val="none" w:sz="0" w:space="0" w:color="auto"/>
            <w:bottom w:val="none" w:sz="0" w:space="0" w:color="auto"/>
            <w:right w:val="none" w:sz="0" w:space="0" w:color="auto"/>
          </w:divBdr>
        </w:div>
      </w:divsChild>
    </w:div>
    <w:div w:id="736053040">
      <w:bodyDiv w:val="1"/>
      <w:marLeft w:val="0"/>
      <w:marRight w:val="0"/>
      <w:marTop w:val="0"/>
      <w:marBottom w:val="0"/>
      <w:divBdr>
        <w:top w:val="none" w:sz="0" w:space="0" w:color="auto"/>
        <w:left w:val="none" w:sz="0" w:space="0" w:color="auto"/>
        <w:bottom w:val="none" w:sz="0" w:space="0" w:color="auto"/>
        <w:right w:val="none" w:sz="0" w:space="0" w:color="auto"/>
      </w:divBdr>
    </w:div>
    <w:div w:id="745034326">
      <w:bodyDiv w:val="1"/>
      <w:marLeft w:val="0"/>
      <w:marRight w:val="0"/>
      <w:marTop w:val="0"/>
      <w:marBottom w:val="0"/>
      <w:divBdr>
        <w:top w:val="none" w:sz="0" w:space="0" w:color="auto"/>
        <w:left w:val="none" w:sz="0" w:space="0" w:color="auto"/>
        <w:bottom w:val="none" w:sz="0" w:space="0" w:color="auto"/>
        <w:right w:val="none" w:sz="0" w:space="0" w:color="auto"/>
      </w:divBdr>
    </w:div>
    <w:div w:id="749888529">
      <w:bodyDiv w:val="1"/>
      <w:marLeft w:val="0"/>
      <w:marRight w:val="0"/>
      <w:marTop w:val="0"/>
      <w:marBottom w:val="0"/>
      <w:divBdr>
        <w:top w:val="none" w:sz="0" w:space="0" w:color="auto"/>
        <w:left w:val="none" w:sz="0" w:space="0" w:color="auto"/>
        <w:bottom w:val="none" w:sz="0" w:space="0" w:color="auto"/>
        <w:right w:val="none" w:sz="0" w:space="0" w:color="auto"/>
      </w:divBdr>
    </w:div>
    <w:div w:id="753160396">
      <w:bodyDiv w:val="1"/>
      <w:marLeft w:val="0"/>
      <w:marRight w:val="0"/>
      <w:marTop w:val="0"/>
      <w:marBottom w:val="0"/>
      <w:divBdr>
        <w:top w:val="none" w:sz="0" w:space="0" w:color="auto"/>
        <w:left w:val="none" w:sz="0" w:space="0" w:color="auto"/>
        <w:bottom w:val="none" w:sz="0" w:space="0" w:color="auto"/>
        <w:right w:val="none" w:sz="0" w:space="0" w:color="auto"/>
      </w:divBdr>
    </w:div>
    <w:div w:id="775489296">
      <w:bodyDiv w:val="1"/>
      <w:marLeft w:val="0"/>
      <w:marRight w:val="0"/>
      <w:marTop w:val="0"/>
      <w:marBottom w:val="0"/>
      <w:divBdr>
        <w:top w:val="none" w:sz="0" w:space="0" w:color="auto"/>
        <w:left w:val="none" w:sz="0" w:space="0" w:color="auto"/>
        <w:bottom w:val="none" w:sz="0" w:space="0" w:color="auto"/>
        <w:right w:val="none" w:sz="0" w:space="0" w:color="auto"/>
      </w:divBdr>
    </w:div>
    <w:div w:id="820274669">
      <w:bodyDiv w:val="1"/>
      <w:marLeft w:val="0"/>
      <w:marRight w:val="0"/>
      <w:marTop w:val="0"/>
      <w:marBottom w:val="0"/>
      <w:divBdr>
        <w:top w:val="none" w:sz="0" w:space="0" w:color="auto"/>
        <w:left w:val="none" w:sz="0" w:space="0" w:color="auto"/>
        <w:bottom w:val="none" w:sz="0" w:space="0" w:color="auto"/>
        <w:right w:val="none" w:sz="0" w:space="0" w:color="auto"/>
      </w:divBdr>
    </w:div>
    <w:div w:id="825168157">
      <w:bodyDiv w:val="1"/>
      <w:marLeft w:val="0"/>
      <w:marRight w:val="0"/>
      <w:marTop w:val="0"/>
      <w:marBottom w:val="0"/>
      <w:divBdr>
        <w:top w:val="none" w:sz="0" w:space="0" w:color="auto"/>
        <w:left w:val="none" w:sz="0" w:space="0" w:color="auto"/>
        <w:bottom w:val="none" w:sz="0" w:space="0" w:color="auto"/>
        <w:right w:val="none" w:sz="0" w:space="0" w:color="auto"/>
      </w:divBdr>
    </w:div>
    <w:div w:id="855341264">
      <w:bodyDiv w:val="1"/>
      <w:marLeft w:val="0"/>
      <w:marRight w:val="0"/>
      <w:marTop w:val="0"/>
      <w:marBottom w:val="0"/>
      <w:divBdr>
        <w:top w:val="none" w:sz="0" w:space="0" w:color="auto"/>
        <w:left w:val="none" w:sz="0" w:space="0" w:color="auto"/>
        <w:bottom w:val="none" w:sz="0" w:space="0" w:color="auto"/>
        <w:right w:val="none" w:sz="0" w:space="0" w:color="auto"/>
      </w:divBdr>
    </w:div>
    <w:div w:id="869607629">
      <w:bodyDiv w:val="1"/>
      <w:marLeft w:val="0"/>
      <w:marRight w:val="0"/>
      <w:marTop w:val="0"/>
      <w:marBottom w:val="0"/>
      <w:divBdr>
        <w:top w:val="none" w:sz="0" w:space="0" w:color="auto"/>
        <w:left w:val="none" w:sz="0" w:space="0" w:color="auto"/>
        <w:bottom w:val="none" w:sz="0" w:space="0" w:color="auto"/>
        <w:right w:val="none" w:sz="0" w:space="0" w:color="auto"/>
      </w:divBdr>
    </w:div>
    <w:div w:id="880630480">
      <w:bodyDiv w:val="1"/>
      <w:marLeft w:val="0"/>
      <w:marRight w:val="0"/>
      <w:marTop w:val="0"/>
      <w:marBottom w:val="0"/>
      <w:divBdr>
        <w:top w:val="none" w:sz="0" w:space="0" w:color="auto"/>
        <w:left w:val="none" w:sz="0" w:space="0" w:color="auto"/>
        <w:bottom w:val="none" w:sz="0" w:space="0" w:color="auto"/>
        <w:right w:val="none" w:sz="0" w:space="0" w:color="auto"/>
      </w:divBdr>
    </w:div>
    <w:div w:id="907572808">
      <w:bodyDiv w:val="1"/>
      <w:marLeft w:val="0"/>
      <w:marRight w:val="0"/>
      <w:marTop w:val="0"/>
      <w:marBottom w:val="0"/>
      <w:divBdr>
        <w:top w:val="none" w:sz="0" w:space="0" w:color="auto"/>
        <w:left w:val="none" w:sz="0" w:space="0" w:color="auto"/>
        <w:bottom w:val="none" w:sz="0" w:space="0" w:color="auto"/>
        <w:right w:val="none" w:sz="0" w:space="0" w:color="auto"/>
      </w:divBdr>
    </w:div>
    <w:div w:id="916592047">
      <w:bodyDiv w:val="1"/>
      <w:marLeft w:val="0"/>
      <w:marRight w:val="0"/>
      <w:marTop w:val="0"/>
      <w:marBottom w:val="0"/>
      <w:divBdr>
        <w:top w:val="none" w:sz="0" w:space="0" w:color="auto"/>
        <w:left w:val="none" w:sz="0" w:space="0" w:color="auto"/>
        <w:bottom w:val="none" w:sz="0" w:space="0" w:color="auto"/>
        <w:right w:val="none" w:sz="0" w:space="0" w:color="auto"/>
      </w:divBdr>
    </w:div>
    <w:div w:id="925189237">
      <w:bodyDiv w:val="1"/>
      <w:marLeft w:val="0"/>
      <w:marRight w:val="0"/>
      <w:marTop w:val="0"/>
      <w:marBottom w:val="0"/>
      <w:divBdr>
        <w:top w:val="none" w:sz="0" w:space="0" w:color="auto"/>
        <w:left w:val="none" w:sz="0" w:space="0" w:color="auto"/>
        <w:bottom w:val="none" w:sz="0" w:space="0" w:color="auto"/>
        <w:right w:val="none" w:sz="0" w:space="0" w:color="auto"/>
      </w:divBdr>
    </w:div>
    <w:div w:id="982274203">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990064902">
      <w:bodyDiv w:val="1"/>
      <w:marLeft w:val="0"/>
      <w:marRight w:val="0"/>
      <w:marTop w:val="0"/>
      <w:marBottom w:val="0"/>
      <w:divBdr>
        <w:top w:val="none" w:sz="0" w:space="0" w:color="auto"/>
        <w:left w:val="none" w:sz="0" w:space="0" w:color="auto"/>
        <w:bottom w:val="none" w:sz="0" w:space="0" w:color="auto"/>
        <w:right w:val="none" w:sz="0" w:space="0" w:color="auto"/>
      </w:divBdr>
    </w:div>
    <w:div w:id="1103306421">
      <w:bodyDiv w:val="1"/>
      <w:marLeft w:val="0"/>
      <w:marRight w:val="0"/>
      <w:marTop w:val="0"/>
      <w:marBottom w:val="0"/>
      <w:divBdr>
        <w:top w:val="none" w:sz="0" w:space="0" w:color="auto"/>
        <w:left w:val="none" w:sz="0" w:space="0" w:color="auto"/>
        <w:bottom w:val="none" w:sz="0" w:space="0" w:color="auto"/>
        <w:right w:val="none" w:sz="0" w:space="0" w:color="auto"/>
      </w:divBdr>
    </w:div>
    <w:div w:id="1112047384">
      <w:bodyDiv w:val="1"/>
      <w:marLeft w:val="0"/>
      <w:marRight w:val="0"/>
      <w:marTop w:val="0"/>
      <w:marBottom w:val="0"/>
      <w:divBdr>
        <w:top w:val="none" w:sz="0" w:space="0" w:color="auto"/>
        <w:left w:val="none" w:sz="0" w:space="0" w:color="auto"/>
        <w:bottom w:val="none" w:sz="0" w:space="0" w:color="auto"/>
        <w:right w:val="none" w:sz="0" w:space="0" w:color="auto"/>
      </w:divBdr>
    </w:div>
    <w:div w:id="1131440336">
      <w:bodyDiv w:val="1"/>
      <w:marLeft w:val="0"/>
      <w:marRight w:val="0"/>
      <w:marTop w:val="0"/>
      <w:marBottom w:val="0"/>
      <w:divBdr>
        <w:top w:val="none" w:sz="0" w:space="0" w:color="auto"/>
        <w:left w:val="none" w:sz="0" w:space="0" w:color="auto"/>
        <w:bottom w:val="none" w:sz="0" w:space="0" w:color="auto"/>
        <w:right w:val="none" w:sz="0" w:space="0" w:color="auto"/>
      </w:divBdr>
    </w:div>
    <w:div w:id="1141729594">
      <w:bodyDiv w:val="1"/>
      <w:marLeft w:val="0"/>
      <w:marRight w:val="0"/>
      <w:marTop w:val="0"/>
      <w:marBottom w:val="0"/>
      <w:divBdr>
        <w:top w:val="none" w:sz="0" w:space="0" w:color="auto"/>
        <w:left w:val="none" w:sz="0" w:space="0" w:color="auto"/>
        <w:bottom w:val="none" w:sz="0" w:space="0" w:color="auto"/>
        <w:right w:val="none" w:sz="0" w:space="0" w:color="auto"/>
      </w:divBdr>
    </w:div>
    <w:div w:id="1193107325">
      <w:bodyDiv w:val="1"/>
      <w:marLeft w:val="0"/>
      <w:marRight w:val="0"/>
      <w:marTop w:val="0"/>
      <w:marBottom w:val="0"/>
      <w:divBdr>
        <w:top w:val="none" w:sz="0" w:space="0" w:color="auto"/>
        <w:left w:val="none" w:sz="0" w:space="0" w:color="auto"/>
        <w:bottom w:val="none" w:sz="0" w:space="0" w:color="auto"/>
        <w:right w:val="none" w:sz="0" w:space="0" w:color="auto"/>
      </w:divBdr>
    </w:div>
    <w:div w:id="1219169660">
      <w:bodyDiv w:val="1"/>
      <w:marLeft w:val="0"/>
      <w:marRight w:val="0"/>
      <w:marTop w:val="0"/>
      <w:marBottom w:val="0"/>
      <w:divBdr>
        <w:top w:val="none" w:sz="0" w:space="0" w:color="auto"/>
        <w:left w:val="none" w:sz="0" w:space="0" w:color="auto"/>
        <w:bottom w:val="none" w:sz="0" w:space="0" w:color="auto"/>
        <w:right w:val="none" w:sz="0" w:space="0" w:color="auto"/>
      </w:divBdr>
    </w:div>
    <w:div w:id="1224488120">
      <w:bodyDiv w:val="1"/>
      <w:marLeft w:val="0"/>
      <w:marRight w:val="0"/>
      <w:marTop w:val="0"/>
      <w:marBottom w:val="0"/>
      <w:divBdr>
        <w:top w:val="none" w:sz="0" w:space="0" w:color="auto"/>
        <w:left w:val="none" w:sz="0" w:space="0" w:color="auto"/>
        <w:bottom w:val="none" w:sz="0" w:space="0" w:color="auto"/>
        <w:right w:val="none" w:sz="0" w:space="0" w:color="auto"/>
      </w:divBdr>
    </w:div>
    <w:div w:id="1232502256">
      <w:bodyDiv w:val="1"/>
      <w:marLeft w:val="0"/>
      <w:marRight w:val="0"/>
      <w:marTop w:val="0"/>
      <w:marBottom w:val="0"/>
      <w:divBdr>
        <w:top w:val="none" w:sz="0" w:space="0" w:color="auto"/>
        <w:left w:val="none" w:sz="0" w:space="0" w:color="auto"/>
        <w:bottom w:val="none" w:sz="0" w:space="0" w:color="auto"/>
        <w:right w:val="none" w:sz="0" w:space="0" w:color="auto"/>
      </w:divBdr>
    </w:div>
    <w:div w:id="1276323591">
      <w:bodyDiv w:val="1"/>
      <w:marLeft w:val="0"/>
      <w:marRight w:val="0"/>
      <w:marTop w:val="0"/>
      <w:marBottom w:val="0"/>
      <w:divBdr>
        <w:top w:val="none" w:sz="0" w:space="0" w:color="auto"/>
        <w:left w:val="none" w:sz="0" w:space="0" w:color="auto"/>
        <w:bottom w:val="none" w:sz="0" w:space="0" w:color="auto"/>
        <w:right w:val="none" w:sz="0" w:space="0" w:color="auto"/>
      </w:divBdr>
    </w:div>
    <w:div w:id="1312829703">
      <w:bodyDiv w:val="1"/>
      <w:marLeft w:val="0"/>
      <w:marRight w:val="0"/>
      <w:marTop w:val="0"/>
      <w:marBottom w:val="0"/>
      <w:divBdr>
        <w:top w:val="none" w:sz="0" w:space="0" w:color="auto"/>
        <w:left w:val="none" w:sz="0" w:space="0" w:color="auto"/>
        <w:bottom w:val="none" w:sz="0" w:space="0" w:color="auto"/>
        <w:right w:val="none" w:sz="0" w:space="0" w:color="auto"/>
      </w:divBdr>
    </w:div>
    <w:div w:id="1322779860">
      <w:bodyDiv w:val="1"/>
      <w:marLeft w:val="0"/>
      <w:marRight w:val="0"/>
      <w:marTop w:val="0"/>
      <w:marBottom w:val="0"/>
      <w:divBdr>
        <w:top w:val="none" w:sz="0" w:space="0" w:color="auto"/>
        <w:left w:val="none" w:sz="0" w:space="0" w:color="auto"/>
        <w:bottom w:val="none" w:sz="0" w:space="0" w:color="auto"/>
        <w:right w:val="none" w:sz="0" w:space="0" w:color="auto"/>
      </w:divBdr>
    </w:div>
    <w:div w:id="1357585491">
      <w:bodyDiv w:val="1"/>
      <w:marLeft w:val="0"/>
      <w:marRight w:val="0"/>
      <w:marTop w:val="0"/>
      <w:marBottom w:val="0"/>
      <w:divBdr>
        <w:top w:val="none" w:sz="0" w:space="0" w:color="auto"/>
        <w:left w:val="none" w:sz="0" w:space="0" w:color="auto"/>
        <w:bottom w:val="none" w:sz="0" w:space="0" w:color="auto"/>
        <w:right w:val="none" w:sz="0" w:space="0" w:color="auto"/>
      </w:divBdr>
    </w:div>
    <w:div w:id="1375305532">
      <w:bodyDiv w:val="1"/>
      <w:marLeft w:val="0"/>
      <w:marRight w:val="0"/>
      <w:marTop w:val="0"/>
      <w:marBottom w:val="0"/>
      <w:divBdr>
        <w:top w:val="none" w:sz="0" w:space="0" w:color="auto"/>
        <w:left w:val="none" w:sz="0" w:space="0" w:color="auto"/>
        <w:bottom w:val="none" w:sz="0" w:space="0" w:color="auto"/>
        <w:right w:val="none" w:sz="0" w:space="0" w:color="auto"/>
      </w:divBdr>
    </w:div>
    <w:div w:id="1416778122">
      <w:bodyDiv w:val="1"/>
      <w:marLeft w:val="0"/>
      <w:marRight w:val="0"/>
      <w:marTop w:val="0"/>
      <w:marBottom w:val="0"/>
      <w:divBdr>
        <w:top w:val="none" w:sz="0" w:space="0" w:color="auto"/>
        <w:left w:val="none" w:sz="0" w:space="0" w:color="auto"/>
        <w:bottom w:val="none" w:sz="0" w:space="0" w:color="auto"/>
        <w:right w:val="none" w:sz="0" w:space="0" w:color="auto"/>
      </w:divBdr>
    </w:div>
    <w:div w:id="1416976863">
      <w:bodyDiv w:val="1"/>
      <w:marLeft w:val="0"/>
      <w:marRight w:val="0"/>
      <w:marTop w:val="0"/>
      <w:marBottom w:val="0"/>
      <w:divBdr>
        <w:top w:val="none" w:sz="0" w:space="0" w:color="auto"/>
        <w:left w:val="none" w:sz="0" w:space="0" w:color="auto"/>
        <w:bottom w:val="none" w:sz="0" w:space="0" w:color="auto"/>
        <w:right w:val="none" w:sz="0" w:space="0" w:color="auto"/>
      </w:divBdr>
    </w:div>
    <w:div w:id="1418864831">
      <w:bodyDiv w:val="1"/>
      <w:marLeft w:val="0"/>
      <w:marRight w:val="0"/>
      <w:marTop w:val="0"/>
      <w:marBottom w:val="0"/>
      <w:divBdr>
        <w:top w:val="none" w:sz="0" w:space="0" w:color="auto"/>
        <w:left w:val="none" w:sz="0" w:space="0" w:color="auto"/>
        <w:bottom w:val="none" w:sz="0" w:space="0" w:color="auto"/>
        <w:right w:val="none" w:sz="0" w:space="0" w:color="auto"/>
      </w:divBdr>
    </w:div>
    <w:div w:id="1422217209">
      <w:bodyDiv w:val="1"/>
      <w:marLeft w:val="0"/>
      <w:marRight w:val="0"/>
      <w:marTop w:val="0"/>
      <w:marBottom w:val="0"/>
      <w:divBdr>
        <w:top w:val="none" w:sz="0" w:space="0" w:color="auto"/>
        <w:left w:val="none" w:sz="0" w:space="0" w:color="auto"/>
        <w:bottom w:val="none" w:sz="0" w:space="0" w:color="auto"/>
        <w:right w:val="none" w:sz="0" w:space="0" w:color="auto"/>
      </w:divBdr>
    </w:div>
    <w:div w:id="1435394727">
      <w:bodyDiv w:val="1"/>
      <w:marLeft w:val="0"/>
      <w:marRight w:val="0"/>
      <w:marTop w:val="0"/>
      <w:marBottom w:val="0"/>
      <w:divBdr>
        <w:top w:val="none" w:sz="0" w:space="0" w:color="auto"/>
        <w:left w:val="none" w:sz="0" w:space="0" w:color="auto"/>
        <w:bottom w:val="none" w:sz="0" w:space="0" w:color="auto"/>
        <w:right w:val="none" w:sz="0" w:space="0" w:color="auto"/>
      </w:divBdr>
    </w:div>
    <w:div w:id="1447963310">
      <w:bodyDiv w:val="1"/>
      <w:marLeft w:val="0"/>
      <w:marRight w:val="0"/>
      <w:marTop w:val="0"/>
      <w:marBottom w:val="0"/>
      <w:divBdr>
        <w:top w:val="none" w:sz="0" w:space="0" w:color="auto"/>
        <w:left w:val="none" w:sz="0" w:space="0" w:color="auto"/>
        <w:bottom w:val="none" w:sz="0" w:space="0" w:color="auto"/>
        <w:right w:val="none" w:sz="0" w:space="0" w:color="auto"/>
      </w:divBdr>
    </w:div>
    <w:div w:id="1471288563">
      <w:bodyDiv w:val="1"/>
      <w:marLeft w:val="0"/>
      <w:marRight w:val="0"/>
      <w:marTop w:val="0"/>
      <w:marBottom w:val="0"/>
      <w:divBdr>
        <w:top w:val="none" w:sz="0" w:space="0" w:color="auto"/>
        <w:left w:val="none" w:sz="0" w:space="0" w:color="auto"/>
        <w:bottom w:val="none" w:sz="0" w:space="0" w:color="auto"/>
        <w:right w:val="none" w:sz="0" w:space="0" w:color="auto"/>
      </w:divBdr>
    </w:div>
    <w:div w:id="1495489975">
      <w:bodyDiv w:val="1"/>
      <w:marLeft w:val="0"/>
      <w:marRight w:val="0"/>
      <w:marTop w:val="0"/>
      <w:marBottom w:val="0"/>
      <w:divBdr>
        <w:top w:val="none" w:sz="0" w:space="0" w:color="auto"/>
        <w:left w:val="none" w:sz="0" w:space="0" w:color="auto"/>
        <w:bottom w:val="none" w:sz="0" w:space="0" w:color="auto"/>
        <w:right w:val="none" w:sz="0" w:space="0" w:color="auto"/>
      </w:divBdr>
    </w:div>
    <w:div w:id="1549410313">
      <w:bodyDiv w:val="1"/>
      <w:marLeft w:val="0"/>
      <w:marRight w:val="0"/>
      <w:marTop w:val="0"/>
      <w:marBottom w:val="0"/>
      <w:divBdr>
        <w:top w:val="none" w:sz="0" w:space="0" w:color="auto"/>
        <w:left w:val="none" w:sz="0" w:space="0" w:color="auto"/>
        <w:bottom w:val="none" w:sz="0" w:space="0" w:color="auto"/>
        <w:right w:val="none" w:sz="0" w:space="0" w:color="auto"/>
      </w:divBdr>
    </w:div>
    <w:div w:id="1584408513">
      <w:bodyDiv w:val="1"/>
      <w:marLeft w:val="0"/>
      <w:marRight w:val="0"/>
      <w:marTop w:val="0"/>
      <w:marBottom w:val="0"/>
      <w:divBdr>
        <w:top w:val="none" w:sz="0" w:space="0" w:color="auto"/>
        <w:left w:val="none" w:sz="0" w:space="0" w:color="auto"/>
        <w:bottom w:val="none" w:sz="0" w:space="0" w:color="auto"/>
        <w:right w:val="none" w:sz="0" w:space="0" w:color="auto"/>
      </w:divBdr>
    </w:div>
    <w:div w:id="1662268289">
      <w:bodyDiv w:val="1"/>
      <w:marLeft w:val="0"/>
      <w:marRight w:val="0"/>
      <w:marTop w:val="0"/>
      <w:marBottom w:val="0"/>
      <w:divBdr>
        <w:top w:val="none" w:sz="0" w:space="0" w:color="auto"/>
        <w:left w:val="none" w:sz="0" w:space="0" w:color="auto"/>
        <w:bottom w:val="none" w:sz="0" w:space="0" w:color="auto"/>
        <w:right w:val="none" w:sz="0" w:space="0" w:color="auto"/>
      </w:divBdr>
    </w:div>
    <w:div w:id="1668241278">
      <w:bodyDiv w:val="1"/>
      <w:marLeft w:val="0"/>
      <w:marRight w:val="0"/>
      <w:marTop w:val="0"/>
      <w:marBottom w:val="0"/>
      <w:divBdr>
        <w:top w:val="none" w:sz="0" w:space="0" w:color="auto"/>
        <w:left w:val="none" w:sz="0" w:space="0" w:color="auto"/>
        <w:bottom w:val="none" w:sz="0" w:space="0" w:color="auto"/>
        <w:right w:val="none" w:sz="0" w:space="0" w:color="auto"/>
      </w:divBdr>
    </w:div>
    <w:div w:id="1693725967">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74209532">
      <w:bodyDiv w:val="1"/>
      <w:marLeft w:val="0"/>
      <w:marRight w:val="0"/>
      <w:marTop w:val="0"/>
      <w:marBottom w:val="0"/>
      <w:divBdr>
        <w:top w:val="none" w:sz="0" w:space="0" w:color="auto"/>
        <w:left w:val="none" w:sz="0" w:space="0" w:color="auto"/>
        <w:bottom w:val="none" w:sz="0" w:space="0" w:color="auto"/>
        <w:right w:val="none" w:sz="0" w:space="0" w:color="auto"/>
      </w:divBdr>
    </w:div>
    <w:div w:id="1801730041">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56977859">
      <w:bodyDiv w:val="1"/>
      <w:marLeft w:val="0"/>
      <w:marRight w:val="0"/>
      <w:marTop w:val="0"/>
      <w:marBottom w:val="0"/>
      <w:divBdr>
        <w:top w:val="none" w:sz="0" w:space="0" w:color="auto"/>
        <w:left w:val="none" w:sz="0" w:space="0" w:color="auto"/>
        <w:bottom w:val="none" w:sz="0" w:space="0" w:color="auto"/>
        <w:right w:val="none" w:sz="0" w:space="0" w:color="auto"/>
      </w:divBdr>
    </w:div>
    <w:div w:id="1996377259">
      <w:bodyDiv w:val="1"/>
      <w:marLeft w:val="0"/>
      <w:marRight w:val="0"/>
      <w:marTop w:val="0"/>
      <w:marBottom w:val="0"/>
      <w:divBdr>
        <w:top w:val="none" w:sz="0" w:space="0" w:color="auto"/>
        <w:left w:val="none" w:sz="0" w:space="0" w:color="auto"/>
        <w:bottom w:val="none" w:sz="0" w:space="0" w:color="auto"/>
        <w:right w:val="none" w:sz="0" w:space="0" w:color="auto"/>
      </w:divBdr>
    </w:div>
    <w:div w:id="2044942760">
      <w:bodyDiv w:val="1"/>
      <w:marLeft w:val="0"/>
      <w:marRight w:val="0"/>
      <w:marTop w:val="0"/>
      <w:marBottom w:val="0"/>
      <w:divBdr>
        <w:top w:val="none" w:sz="0" w:space="0" w:color="auto"/>
        <w:left w:val="none" w:sz="0" w:space="0" w:color="auto"/>
        <w:bottom w:val="none" w:sz="0" w:space="0" w:color="auto"/>
        <w:right w:val="none" w:sz="0" w:space="0" w:color="auto"/>
      </w:divBdr>
    </w:div>
    <w:div w:id="2081128441">
      <w:bodyDiv w:val="1"/>
      <w:marLeft w:val="0"/>
      <w:marRight w:val="0"/>
      <w:marTop w:val="0"/>
      <w:marBottom w:val="0"/>
      <w:divBdr>
        <w:top w:val="none" w:sz="0" w:space="0" w:color="auto"/>
        <w:left w:val="none" w:sz="0" w:space="0" w:color="auto"/>
        <w:bottom w:val="none" w:sz="0" w:space="0" w:color="auto"/>
        <w:right w:val="none" w:sz="0" w:space="0" w:color="auto"/>
      </w:divBdr>
    </w:div>
    <w:div w:id="2092189751">
      <w:bodyDiv w:val="1"/>
      <w:marLeft w:val="0"/>
      <w:marRight w:val="0"/>
      <w:marTop w:val="0"/>
      <w:marBottom w:val="0"/>
      <w:divBdr>
        <w:top w:val="none" w:sz="0" w:space="0" w:color="auto"/>
        <w:left w:val="none" w:sz="0" w:space="0" w:color="auto"/>
        <w:bottom w:val="none" w:sz="0" w:space="0" w:color="auto"/>
        <w:right w:val="none" w:sz="0" w:space="0" w:color="auto"/>
      </w:divBdr>
    </w:div>
    <w:div w:id="21259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TRUCTURA\PODLOGE\PODLOGE\Podloga_proje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95473-D0AC-46FF-8E09-2656644C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Podloga_projekt</Template>
  <TotalTime>5</TotalTime>
  <Pages>10</Pages>
  <Words>2490</Words>
  <Characters>15099</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LOCUS d.o.o.</Company>
  <LinksUpToDate>false</LinksUpToDate>
  <CharactersWithSpaces>17554</CharactersWithSpaces>
  <SharedDoc>false</SharedDoc>
  <HLinks>
    <vt:vector size="264" baseType="variant">
      <vt:variant>
        <vt:i4>720990</vt:i4>
      </vt:variant>
      <vt:variant>
        <vt:i4>225</vt:i4>
      </vt:variant>
      <vt:variant>
        <vt:i4>0</vt:i4>
      </vt:variant>
      <vt:variant>
        <vt:i4>5</vt:i4>
      </vt:variant>
      <vt:variant>
        <vt:lpwstr>http://www.uradni-list.si/1/objava.jsp?urlid=200957&amp;stevilka=2804</vt:lpwstr>
      </vt:variant>
      <vt:variant>
        <vt:lpwstr/>
      </vt:variant>
      <vt:variant>
        <vt:i4>3866730</vt:i4>
      </vt:variant>
      <vt:variant>
        <vt:i4>222</vt:i4>
      </vt:variant>
      <vt:variant>
        <vt:i4>0</vt:i4>
      </vt:variant>
      <vt:variant>
        <vt:i4>5</vt:i4>
      </vt:variant>
      <vt:variant>
        <vt:lpwstr>http://www.uradni-list.si/1/objava.jsp?urlid=2007126&amp;stevilka=6414</vt:lpwstr>
      </vt:variant>
      <vt:variant>
        <vt:lpwstr/>
      </vt:variant>
      <vt:variant>
        <vt:i4>3801193</vt:i4>
      </vt:variant>
      <vt:variant>
        <vt:i4>219</vt:i4>
      </vt:variant>
      <vt:variant>
        <vt:i4>0</vt:i4>
      </vt:variant>
      <vt:variant>
        <vt:i4>5</vt:i4>
      </vt:variant>
      <vt:variant>
        <vt:lpwstr>http://www.uradni-list.si/1/objava.jsp?urlid=2006120&amp;stevilka=5106</vt:lpwstr>
      </vt:variant>
      <vt:variant>
        <vt:lpwstr/>
      </vt:variant>
      <vt:variant>
        <vt:i4>3407969</vt:i4>
      </vt:variant>
      <vt:variant>
        <vt:i4>216</vt:i4>
      </vt:variant>
      <vt:variant>
        <vt:i4>0</vt:i4>
      </vt:variant>
      <vt:variant>
        <vt:i4>5</vt:i4>
      </vt:variant>
      <vt:variant>
        <vt:lpwstr>http://www.uradni-list.si/1/objava.jsp?urlid=2005111&amp;stevilka=4890</vt:lpwstr>
      </vt:variant>
      <vt:variant>
        <vt:lpwstr/>
      </vt:variant>
      <vt:variant>
        <vt:i4>94</vt:i4>
      </vt:variant>
      <vt:variant>
        <vt:i4>213</vt:i4>
      </vt:variant>
      <vt:variant>
        <vt:i4>0</vt:i4>
      </vt:variant>
      <vt:variant>
        <vt:i4>5</vt:i4>
      </vt:variant>
      <vt:variant>
        <vt:lpwstr>http://www.uradni-list.si/1/objava.jsp?urlid=200593&amp;stevilka=4018</vt:lpwstr>
      </vt:variant>
      <vt:variant>
        <vt:lpwstr/>
      </vt:variant>
      <vt:variant>
        <vt:i4>196694</vt:i4>
      </vt:variant>
      <vt:variant>
        <vt:i4>210</vt:i4>
      </vt:variant>
      <vt:variant>
        <vt:i4>0</vt:i4>
      </vt:variant>
      <vt:variant>
        <vt:i4>5</vt:i4>
      </vt:variant>
      <vt:variant>
        <vt:lpwstr>http://www.uradni-list.si/1/objava.jsp?urlid=200592&amp;stevilka=3952</vt:lpwstr>
      </vt:variant>
      <vt:variant>
        <vt:lpwstr/>
      </vt:variant>
      <vt:variant>
        <vt:i4>5570571</vt:i4>
      </vt:variant>
      <vt:variant>
        <vt:i4>207</vt:i4>
      </vt:variant>
      <vt:variant>
        <vt:i4>0</vt:i4>
      </vt:variant>
      <vt:variant>
        <vt:i4>5</vt:i4>
      </vt:variant>
      <vt:variant>
        <vt:lpwstr>http://www.uradni-list.si/1/index?edition=200514</vt:lpwstr>
      </vt:variant>
      <vt:variant>
        <vt:lpwstr/>
      </vt:variant>
      <vt:variant>
        <vt:i4>3407969</vt:i4>
      </vt:variant>
      <vt:variant>
        <vt:i4>204</vt:i4>
      </vt:variant>
      <vt:variant>
        <vt:i4>0</vt:i4>
      </vt:variant>
      <vt:variant>
        <vt:i4>5</vt:i4>
      </vt:variant>
      <vt:variant>
        <vt:lpwstr>http://www.uradni-list.si/1/objava.jsp?urlid=2004102&amp;stevilka=4398</vt:lpwstr>
      </vt:variant>
      <vt:variant>
        <vt:lpwstr/>
      </vt:variant>
      <vt:variant>
        <vt:i4>852054</vt:i4>
      </vt:variant>
      <vt:variant>
        <vt:i4>201</vt:i4>
      </vt:variant>
      <vt:variant>
        <vt:i4>0</vt:i4>
      </vt:variant>
      <vt:variant>
        <vt:i4>5</vt:i4>
      </vt:variant>
      <vt:variant>
        <vt:lpwstr>http://www.uradni-list.si/1/objava.jsp?urlid=200462&amp;stevilka=2851</vt:lpwstr>
      </vt:variant>
      <vt:variant>
        <vt:lpwstr/>
      </vt:variant>
      <vt:variant>
        <vt:i4>589913</vt:i4>
      </vt:variant>
      <vt:variant>
        <vt:i4>198</vt:i4>
      </vt:variant>
      <vt:variant>
        <vt:i4>0</vt:i4>
      </vt:variant>
      <vt:variant>
        <vt:i4>5</vt:i4>
      </vt:variant>
      <vt:variant>
        <vt:lpwstr>http://www.uradni-list.si/1/objava.jsp?urlid=200447&amp;stevilka=2237</vt:lpwstr>
      </vt:variant>
      <vt:variant>
        <vt:lpwstr/>
      </vt:variant>
      <vt:variant>
        <vt:i4>589912</vt:i4>
      </vt:variant>
      <vt:variant>
        <vt:i4>195</vt:i4>
      </vt:variant>
      <vt:variant>
        <vt:i4>0</vt:i4>
      </vt:variant>
      <vt:variant>
        <vt:i4>5</vt:i4>
      </vt:variant>
      <vt:variant>
        <vt:lpwstr>http://www.uradni-list.si/1/objava.jsp?urlid=200445&amp;stevilka=2133</vt:lpwstr>
      </vt:variant>
      <vt:variant>
        <vt:lpwstr/>
      </vt:variant>
      <vt:variant>
        <vt:i4>91</vt:i4>
      </vt:variant>
      <vt:variant>
        <vt:i4>192</vt:i4>
      </vt:variant>
      <vt:variant>
        <vt:i4>0</vt:i4>
      </vt:variant>
      <vt:variant>
        <vt:i4>5</vt:i4>
      </vt:variant>
      <vt:variant>
        <vt:lpwstr>http://www.uradni-list.si/1/objava.jsp?urlid=200441&amp;stevilka=1694</vt:lpwstr>
      </vt:variant>
      <vt:variant>
        <vt:lpwstr/>
      </vt:variant>
      <vt:variant>
        <vt:i4>327775</vt:i4>
      </vt:variant>
      <vt:variant>
        <vt:i4>189</vt:i4>
      </vt:variant>
      <vt:variant>
        <vt:i4>0</vt:i4>
      </vt:variant>
      <vt:variant>
        <vt:i4>5</vt:i4>
      </vt:variant>
      <vt:variant>
        <vt:lpwstr>http://www.uradni-list.si/1/objava.jsp?urlid=200397&amp;stevilka=4346</vt:lpwstr>
      </vt:variant>
      <vt:variant>
        <vt:lpwstr/>
      </vt:variant>
      <vt:variant>
        <vt:i4>1245235</vt:i4>
      </vt:variant>
      <vt:variant>
        <vt:i4>182</vt:i4>
      </vt:variant>
      <vt:variant>
        <vt:i4>0</vt:i4>
      </vt:variant>
      <vt:variant>
        <vt:i4>5</vt:i4>
      </vt:variant>
      <vt:variant>
        <vt:lpwstr/>
      </vt:variant>
      <vt:variant>
        <vt:lpwstr>_Toc365446100</vt:lpwstr>
      </vt:variant>
      <vt:variant>
        <vt:i4>1703986</vt:i4>
      </vt:variant>
      <vt:variant>
        <vt:i4>176</vt:i4>
      </vt:variant>
      <vt:variant>
        <vt:i4>0</vt:i4>
      </vt:variant>
      <vt:variant>
        <vt:i4>5</vt:i4>
      </vt:variant>
      <vt:variant>
        <vt:lpwstr/>
      </vt:variant>
      <vt:variant>
        <vt:lpwstr>_Toc365446099</vt:lpwstr>
      </vt:variant>
      <vt:variant>
        <vt:i4>1703986</vt:i4>
      </vt:variant>
      <vt:variant>
        <vt:i4>170</vt:i4>
      </vt:variant>
      <vt:variant>
        <vt:i4>0</vt:i4>
      </vt:variant>
      <vt:variant>
        <vt:i4>5</vt:i4>
      </vt:variant>
      <vt:variant>
        <vt:lpwstr/>
      </vt:variant>
      <vt:variant>
        <vt:lpwstr>_Toc365446098</vt:lpwstr>
      </vt:variant>
      <vt:variant>
        <vt:i4>1703986</vt:i4>
      </vt:variant>
      <vt:variant>
        <vt:i4>164</vt:i4>
      </vt:variant>
      <vt:variant>
        <vt:i4>0</vt:i4>
      </vt:variant>
      <vt:variant>
        <vt:i4>5</vt:i4>
      </vt:variant>
      <vt:variant>
        <vt:lpwstr/>
      </vt:variant>
      <vt:variant>
        <vt:lpwstr>_Toc365446097</vt:lpwstr>
      </vt:variant>
      <vt:variant>
        <vt:i4>1703986</vt:i4>
      </vt:variant>
      <vt:variant>
        <vt:i4>158</vt:i4>
      </vt:variant>
      <vt:variant>
        <vt:i4>0</vt:i4>
      </vt:variant>
      <vt:variant>
        <vt:i4>5</vt:i4>
      </vt:variant>
      <vt:variant>
        <vt:lpwstr/>
      </vt:variant>
      <vt:variant>
        <vt:lpwstr>_Toc365446096</vt:lpwstr>
      </vt:variant>
      <vt:variant>
        <vt:i4>1703986</vt:i4>
      </vt:variant>
      <vt:variant>
        <vt:i4>152</vt:i4>
      </vt:variant>
      <vt:variant>
        <vt:i4>0</vt:i4>
      </vt:variant>
      <vt:variant>
        <vt:i4>5</vt:i4>
      </vt:variant>
      <vt:variant>
        <vt:lpwstr/>
      </vt:variant>
      <vt:variant>
        <vt:lpwstr>_Toc365446095</vt:lpwstr>
      </vt:variant>
      <vt:variant>
        <vt:i4>1703986</vt:i4>
      </vt:variant>
      <vt:variant>
        <vt:i4>146</vt:i4>
      </vt:variant>
      <vt:variant>
        <vt:i4>0</vt:i4>
      </vt:variant>
      <vt:variant>
        <vt:i4>5</vt:i4>
      </vt:variant>
      <vt:variant>
        <vt:lpwstr/>
      </vt:variant>
      <vt:variant>
        <vt:lpwstr>_Toc365446094</vt:lpwstr>
      </vt:variant>
      <vt:variant>
        <vt:i4>1703986</vt:i4>
      </vt:variant>
      <vt:variant>
        <vt:i4>140</vt:i4>
      </vt:variant>
      <vt:variant>
        <vt:i4>0</vt:i4>
      </vt:variant>
      <vt:variant>
        <vt:i4>5</vt:i4>
      </vt:variant>
      <vt:variant>
        <vt:lpwstr/>
      </vt:variant>
      <vt:variant>
        <vt:lpwstr>_Toc365446093</vt:lpwstr>
      </vt:variant>
      <vt:variant>
        <vt:i4>1703986</vt:i4>
      </vt:variant>
      <vt:variant>
        <vt:i4>134</vt:i4>
      </vt:variant>
      <vt:variant>
        <vt:i4>0</vt:i4>
      </vt:variant>
      <vt:variant>
        <vt:i4>5</vt:i4>
      </vt:variant>
      <vt:variant>
        <vt:lpwstr/>
      </vt:variant>
      <vt:variant>
        <vt:lpwstr>_Toc365446092</vt:lpwstr>
      </vt:variant>
      <vt:variant>
        <vt:i4>1703986</vt:i4>
      </vt:variant>
      <vt:variant>
        <vt:i4>128</vt:i4>
      </vt:variant>
      <vt:variant>
        <vt:i4>0</vt:i4>
      </vt:variant>
      <vt:variant>
        <vt:i4>5</vt:i4>
      </vt:variant>
      <vt:variant>
        <vt:lpwstr/>
      </vt:variant>
      <vt:variant>
        <vt:lpwstr>_Toc365446091</vt:lpwstr>
      </vt:variant>
      <vt:variant>
        <vt:i4>1703986</vt:i4>
      </vt:variant>
      <vt:variant>
        <vt:i4>122</vt:i4>
      </vt:variant>
      <vt:variant>
        <vt:i4>0</vt:i4>
      </vt:variant>
      <vt:variant>
        <vt:i4>5</vt:i4>
      </vt:variant>
      <vt:variant>
        <vt:lpwstr/>
      </vt:variant>
      <vt:variant>
        <vt:lpwstr>_Toc365446090</vt:lpwstr>
      </vt:variant>
      <vt:variant>
        <vt:i4>1769522</vt:i4>
      </vt:variant>
      <vt:variant>
        <vt:i4>116</vt:i4>
      </vt:variant>
      <vt:variant>
        <vt:i4>0</vt:i4>
      </vt:variant>
      <vt:variant>
        <vt:i4>5</vt:i4>
      </vt:variant>
      <vt:variant>
        <vt:lpwstr/>
      </vt:variant>
      <vt:variant>
        <vt:lpwstr>_Toc365446089</vt:lpwstr>
      </vt:variant>
      <vt:variant>
        <vt:i4>1769522</vt:i4>
      </vt:variant>
      <vt:variant>
        <vt:i4>110</vt:i4>
      </vt:variant>
      <vt:variant>
        <vt:i4>0</vt:i4>
      </vt:variant>
      <vt:variant>
        <vt:i4>5</vt:i4>
      </vt:variant>
      <vt:variant>
        <vt:lpwstr/>
      </vt:variant>
      <vt:variant>
        <vt:lpwstr>_Toc365446088</vt:lpwstr>
      </vt:variant>
      <vt:variant>
        <vt:i4>1769522</vt:i4>
      </vt:variant>
      <vt:variant>
        <vt:i4>104</vt:i4>
      </vt:variant>
      <vt:variant>
        <vt:i4>0</vt:i4>
      </vt:variant>
      <vt:variant>
        <vt:i4>5</vt:i4>
      </vt:variant>
      <vt:variant>
        <vt:lpwstr/>
      </vt:variant>
      <vt:variant>
        <vt:lpwstr>_Toc365446087</vt:lpwstr>
      </vt:variant>
      <vt:variant>
        <vt:i4>1769522</vt:i4>
      </vt:variant>
      <vt:variant>
        <vt:i4>98</vt:i4>
      </vt:variant>
      <vt:variant>
        <vt:i4>0</vt:i4>
      </vt:variant>
      <vt:variant>
        <vt:i4>5</vt:i4>
      </vt:variant>
      <vt:variant>
        <vt:lpwstr/>
      </vt:variant>
      <vt:variant>
        <vt:lpwstr>_Toc365446086</vt:lpwstr>
      </vt:variant>
      <vt:variant>
        <vt:i4>1769522</vt:i4>
      </vt:variant>
      <vt:variant>
        <vt:i4>92</vt:i4>
      </vt:variant>
      <vt:variant>
        <vt:i4>0</vt:i4>
      </vt:variant>
      <vt:variant>
        <vt:i4>5</vt:i4>
      </vt:variant>
      <vt:variant>
        <vt:lpwstr/>
      </vt:variant>
      <vt:variant>
        <vt:lpwstr>_Toc365446085</vt:lpwstr>
      </vt:variant>
      <vt:variant>
        <vt:i4>1769522</vt:i4>
      </vt:variant>
      <vt:variant>
        <vt:i4>86</vt:i4>
      </vt:variant>
      <vt:variant>
        <vt:i4>0</vt:i4>
      </vt:variant>
      <vt:variant>
        <vt:i4>5</vt:i4>
      </vt:variant>
      <vt:variant>
        <vt:lpwstr/>
      </vt:variant>
      <vt:variant>
        <vt:lpwstr>_Toc365446084</vt:lpwstr>
      </vt:variant>
      <vt:variant>
        <vt:i4>1769522</vt:i4>
      </vt:variant>
      <vt:variant>
        <vt:i4>80</vt:i4>
      </vt:variant>
      <vt:variant>
        <vt:i4>0</vt:i4>
      </vt:variant>
      <vt:variant>
        <vt:i4>5</vt:i4>
      </vt:variant>
      <vt:variant>
        <vt:lpwstr/>
      </vt:variant>
      <vt:variant>
        <vt:lpwstr>_Toc365446083</vt:lpwstr>
      </vt:variant>
      <vt:variant>
        <vt:i4>1769522</vt:i4>
      </vt:variant>
      <vt:variant>
        <vt:i4>74</vt:i4>
      </vt:variant>
      <vt:variant>
        <vt:i4>0</vt:i4>
      </vt:variant>
      <vt:variant>
        <vt:i4>5</vt:i4>
      </vt:variant>
      <vt:variant>
        <vt:lpwstr/>
      </vt:variant>
      <vt:variant>
        <vt:lpwstr>_Toc365446082</vt:lpwstr>
      </vt:variant>
      <vt:variant>
        <vt:i4>1769522</vt:i4>
      </vt:variant>
      <vt:variant>
        <vt:i4>68</vt:i4>
      </vt:variant>
      <vt:variant>
        <vt:i4>0</vt:i4>
      </vt:variant>
      <vt:variant>
        <vt:i4>5</vt:i4>
      </vt:variant>
      <vt:variant>
        <vt:lpwstr/>
      </vt:variant>
      <vt:variant>
        <vt:lpwstr>_Toc365446081</vt:lpwstr>
      </vt:variant>
      <vt:variant>
        <vt:i4>1769522</vt:i4>
      </vt:variant>
      <vt:variant>
        <vt:i4>62</vt:i4>
      </vt:variant>
      <vt:variant>
        <vt:i4>0</vt:i4>
      </vt:variant>
      <vt:variant>
        <vt:i4>5</vt:i4>
      </vt:variant>
      <vt:variant>
        <vt:lpwstr/>
      </vt:variant>
      <vt:variant>
        <vt:lpwstr>_Toc365446080</vt:lpwstr>
      </vt:variant>
      <vt:variant>
        <vt:i4>1310770</vt:i4>
      </vt:variant>
      <vt:variant>
        <vt:i4>56</vt:i4>
      </vt:variant>
      <vt:variant>
        <vt:i4>0</vt:i4>
      </vt:variant>
      <vt:variant>
        <vt:i4>5</vt:i4>
      </vt:variant>
      <vt:variant>
        <vt:lpwstr/>
      </vt:variant>
      <vt:variant>
        <vt:lpwstr>_Toc365446079</vt:lpwstr>
      </vt:variant>
      <vt:variant>
        <vt:i4>1310770</vt:i4>
      </vt:variant>
      <vt:variant>
        <vt:i4>50</vt:i4>
      </vt:variant>
      <vt:variant>
        <vt:i4>0</vt:i4>
      </vt:variant>
      <vt:variant>
        <vt:i4>5</vt:i4>
      </vt:variant>
      <vt:variant>
        <vt:lpwstr/>
      </vt:variant>
      <vt:variant>
        <vt:lpwstr>_Toc365446078</vt:lpwstr>
      </vt:variant>
      <vt:variant>
        <vt:i4>1310770</vt:i4>
      </vt:variant>
      <vt:variant>
        <vt:i4>44</vt:i4>
      </vt:variant>
      <vt:variant>
        <vt:i4>0</vt:i4>
      </vt:variant>
      <vt:variant>
        <vt:i4>5</vt:i4>
      </vt:variant>
      <vt:variant>
        <vt:lpwstr/>
      </vt:variant>
      <vt:variant>
        <vt:lpwstr>_Toc365446077</vt:lpwstr>
      </vt:variant>
      <vt:variant>
        <vt:i4>1310770</vt:i4>
      </vt:variant>
      <vt:variant>
        <vt:i4>38</vt:i4>
      </vt:variant>
      <vt:variant>
        <vt:i4>0</vt:i4>
      </vt:variant>
      <vt:variant>
        <vt:i4>5</vt:i4>
      </vt:variant>
      <vt:variant>
        <vt:lpwstr/>
      </vt:variant>
      <vt:variant>
        <vt:lpwstr>_Toc365446076</vt:lpwstr>
      </vt:variant>
      <vt:variant>
        <vt:i4>1310770</vt:i4>
      </vt:variant>
      <vt:variant>
        <vt:i4>32</vt:i4>
      </vt:variant>
      <vt:variant>
        <vt:i4>0</vt:i4>
      </vt:variant>
      <vt:variant>
        <vt:i4>5</vt:i4>
      </vt:variant>
      <vt:variant>
        <vt:lpwstr/>
      </vt:variant>
      <vt:variant>
        <vt:lpwstr>_Toc365446075</vt:lpwstr>
      </vt:variant>
      <vt:variant>
        <vt:i4>1310770</vt:i4>
      </vt:variant>
      <vt:variant>
        <vt:i4>26</vt:i4>
      </vt:variant>
      <vt:variant>
        <vt:i4>0</vt:i4>
      </vt:variant>
      <vt:variant>
        <vt:i4>5</vt:i4>
      </vt:variant>
      <vt:variant>
        <vt:lpwstr/>
      </vt:variant>
      <vt:variant>
        <vt:lpwstr>_Toc365446074</vt:lpwstr>
      </vt:variant>
      <vt:variant>
        <vt:i4>1310770</vt:i4>
      </vt:variant>
      <vt:variant>
        <vt:i4>20</vt:i4>
      </vt:variant>
      <vt:variant>
        <vt:i4>0</vt:i4>
      </vt:variant>
      <vt:variant>
        <vt:i4>5</vt:i4>
      </vt:variant>
      <vt:variant>
        <vt:lpwstr/>
      </vt:variant>
      <vt:variant>
        <vt:lpwstr>_Toc365446073</vt:lpwstr>
      </vt:variant>
      <vt:variant>
        <vt:i4>1310770</vt:i4>
      </vt:variant>
      <vt:variant>
        <vt:i4>14</vt:i4>
      </vt:variant>
      <vt:variant>
        <vt:i4>0</vt:i4>
      </vt:variant>
      <vt:variant>
        <vt:i4>5</vt:i4>
      </vt:variant>
      <vt:variant>
        <vt:lpwstr/>
      </vt:variant>
      <vt:variant>
        <vt:lpwstr>_Toc365446072</vt:lpwstr>
      </vt:variant>
      <vt:variant>
        <vt:i4>1310770</vt:i4>
      </vt:variant>
      <vt:variant>
        <vt:i4>8</vt:i4>
      </vt:variant>
      <vt:variant>
        <vt:i4>0</vt:i4>
      </vt:variant>
      <vt:variant>
        <vt:i4>5</vt:i4>
      </vt:variant>
      <vt:variant>
        <vt:lpwstr/>
      </vt:variant>
      <vt:variant>
        <vt:lpwstr>_Toc365446071</vt:lpwstr>
      </vt:variant>
      <vt:variant>
        <vt:i4>1310770</vt:i4>
      </vt:variant>
      <vt:variant>
        <vt:i4>2</vt:i4>
      </vt:variant>
      <vt:variant>
        <vt:i4>0</vt:i4>
      </vt:variant>
      <vt:variant>
        <vt:i4>5</vt:i4>
      </vt:variant>
      <vt:variant>
        <vt:lpwstr/>
      </vt:variant>
      <vt:variant>
        <vt:lpwstr>_Toc365446070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Gvido Modrijan</dc:creator>
  <cp:lastModifiedBy>Marija</cp:lastModifiedBy>
  <cp:revision>3</cp:revision>
  <cp:lastPrinted>2020-01-06T06:30:00Z</cp:lastPrinted>
  <dcterms:created xsi:type="dcterms:W3CDTF">2021-03-10T14:37:00Z</dcterms:created>
  <dcterms:modified xsi:type="dcterms:W3CDTF">2021-03-11T07:06:00Z</dcterms:modified>
</cp:coreProperties>
</file>