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598" w:rsidRPr="008C1044" w:rsidRDefault="004B4598" w:rsidP="004B4598">
      <w:pPr>
        <w:tabs>
          <w:tab w:val="left" w:pos="284"/>
        </w:tabs>
        <w:rPr>
          <w:rFonts w:ascii="Tahoma" w:hAnsi="Tahoma" w:cs="Tahoma"/>
          <w:b/>
          <w:szCs w:val="22"/>
        </w:rPr>
      </w:pPr>
      <w:bookmarkStart w:id="0" w:name="_GoBack"/>
      <w:bookmarkEnd w:id="0"/>
      <w:r w:rsidRPr="008C1044">
        <w:rPr>
          <w:rFonts w:ascii="Tahoma" w:hAnsi="Tahoma" w:cs="Tahoma"/>
          <w:b/>
          <w:szCs w:val="22"/>
        </w:rPr>
        <w:t xml:space="preserve">PREDLAGATELJ: ŽUPAN OBČINE ŽIROVNICA </w:t>
      </w:r>
    </w:p>
    <w:p w:rsidR="004B4598" w:rsidRPr="008C1044" w:rsidRDefault="004B4598" w:rsidP="004B4598">
      <w:pPr>
        <w:rPr>
          <w:rFonts w:ascii="Tahoma" w:hAnsi="Tahoma" w:cs="Tahoma"/>
          <w:b/>
          <w:szCs w:val="22"/>
        </w:rPr>
      </w:pPr>
      <w:r w:rsidRPr="008C1044">
        <w:rPr>
          <w:rFonts w:ascii="Tahoma" w:hAnsi="Tahoma" w:cs="Tahoma"/>
          <w:b/>
          <w:szCs w:val="22"/>
        </w:rPr>
        <w:t>PRISTOJNOST: OBČINSKI SVET OBČINE ŽIROVNICA</w:t>
      </w:r>
    </w:p>
    <w:p w:rsidR="004B4598" w:rsidRPr="008C1044" w:rsidRDefault="004B4598" w:rsidP="004B4598">
      <w:pPr>
        <w:pBdr>
          <w:top w:val="single" w:sz="4" w:space="1" w:color="auto"/>
          <w:left w:val="single" w:sz="4" w:space="4" w:color="auto"/>
          <w:bottom w:val="single" w:sz="4" w:space="1" w:color="auto"/>
          <w:right w:val="single" w:sz="4" w:space="4" w:color="auto"/>
        </w:pBdr>
        <w:shd w:val="clear" w:color="auto" w:fill="D9D9D9"/>
        <w:jc w:val="center"/>
        <w:rPr>
          <w:rFonts w:ascii="Tahoma" w:hAnsi="Tahoma" w:cs="Tahoma"/>
          <w:b/>
          <w:szCs w:val="22"/>
        </w:rPr>
      </w:pPr>
    </w:p>
    <w:p w:rsidR="004B4598" w:rsidRDefault="004B4598" w:rsidP="004B4598">
      <w:pPr>
        <w:pBdr>
          <w:top w:val="single" w:sz="4" w:space="1" w:color="auto"/>
          <w:left w:val="single" w:sz="4" w:space="4" w:color="auto"/>
          <w:bottom w:val="single" w:sz="4" w:space="1" w:color="auto"/>
          <w:right w:val="single" w:sz="4" w:space="4" w:color="auto"/>
        </w:pBdr>
        <w:shd w:val="clear" w:color="auto" w:fill="D9D9D9"/>
        <w:jc w:val="center"/>
        <w:rPr>
          <w:rFonts w:ascii="Tahoma" w:hAnsi="Tahoma" w:cs="Tahoma"/>
          <w:b/>
          <w:szCs w:val="22"/>
        </w:rPr>
      </w:pPr>
      <w:r w:rsidRPr="008C1044">
        <w:rPr>
          <w:rFonts w:ascii="Tahoma" w:hAnsi="Tahoma" w:cs="Tahoma"/>
          <w:b/>
          <w:szCs w:val="22"/>
        </w:rPr>
        <w:t xml:space="preserve">PREDLOG </w:t>
      </w:r>
    </w:p>
    <w:p w:rsidR="004B4598" w:rsidRPr="008C1044" w:rsidRDefault="004B4598" w:rsidP="004B4598">
      <w:pPr>
        <w:pBdr>
          <w:top w:val="single" w:sz="4" w:space="1" w:color="auto"/>
          <w:left w:val="single" w:sz="4" w:space="4" w:color="auto"/>
          <w:bottom w:val="single" w:sz="4" w:space="1" w:color="auto"/>
          <w:right w:val="single" w:sz="4" w:space="4" w:color="auto"/>
        </w:pBdr>
        <w:shd w:val="clear" w:color="auto" w:fill="D9D9D9"/>
        <w:jc w:val="center"/>
        <w:rPr>
          <w:rFonts w:ascii="Tahoma" w:hAnsi="Tahoma" w:cs="Tahoma"/>
          <w:b/>
          <w:szCs w:val="22"/>
        </w:rPr>
      </w:pPr>
      <w:r>
        <w:rPr>
          <w:rFonts w:ascii="Tahoma" w:hAnsi="Tahoma" w:cs="Tahoma"/>
          <w:b/>
          <w:szCs w:val="22"/>
        </w:rPr>
        <w:t>SKLEPA</w:t>
      </w:r>
      <w:r w:rsidRPr="008C1044">
        <w:rPr>
          <w:rFonts w:ascii="Tahoma" w:hAnsi="Tahoma" w:cs="Tahoma"/>
          <w:b/>
          <w:szCs w:val="22"/>
        </w:rPr>
        <w:t xml:space="preserve"> O </w:t>
      </w:r>
      <w:r>
        <w:rPr>
          <w:rFonts w:ascii="Tahoma" w:hAnsi="Tahoma" w:cs="Tahoma"/>
          <w:b/>
          <w:szCs w:val="22"/>
        </w:rPr>
        <w:t xml:space="preserve">IZSTOPU OBČINE ŽIROVNICA IZ KONZORCIJA CERO – GORENJSKA </w:t>
      </w:r>
    </w:p>
    <w:p w:rsidR="004B4598" w:rsidRPr="008C1044" w:rsidRDefault="004B4598" w:rsidP="004B4598">
      <w:pPr>
        <w:pBdr>
          <w:top w:val="single" w:sz="4" w:space="1" w:color="auto"/>
          <w:left w:val="single" w:sz="4" w:space="4" w:color="auto"/>
          <w:bottom w:val="single" w:sz="4" w:space="1" w:color="auto"/>
          <w:right w:val="single" w:sz="4" w:space="4" w:color="auto"/>
        </w:pBdr>
        <w:shd w:val="clear" w:color="auto" w:fill="D9D9D9"/>
        <w:jc w:val="center"/>
        <w:rPr>
          <w:rFonts w:ascii="Tahoma" w:hAnsi="Tahoma" w:cs="Tahoma"/>
          <w:b/>
          <w:szCs w:val="22"/>
        </w:rPr>
      </w:pPr>
    </w:p>
    <w:p w:rsidR="003B7CD1" w:rsidRDefault="003B7CD1" w:rsidP="003B7CD1">
      <w:pPr>
        <w:jc w:val="both"/>
        <w:rPr>
          <w:rFonts w:ascii="Tahoma" w:hAnsi="Tahoma" w:cs="Tahoma"/>
          <w:b/>
          <w:szCs w:val="22"/>
        </w:rPr>
      </w:pPr>
    </w:p>
    <w:p w:rsidR="000B78EA" w:rsidRDefault="000B78EA" w:rsidP="003B7CD1">
      <w:pPr>
        <w:jc w:val="both"/>
        <w:rPr>
          <w:rFonts w:ascii="Tahoma" w:hAnsi="Tahoma" w:cs="Tahoma"/>
          <w:b/>
          <w:szCs w:val="22"/>
        </w:rPr>
      </w:pPr>
    </w:p>
    <w:p w:rsidR="0048283A" w:rsidRPr="004B4598" w:rsidRDefault="0048283A" w:rsidP="0048283A">
      <w:pPr>
        <w:jc w:val="both"/>
        <w:rPr>
          <w:rFonts w:ascii="Tahoma" w:hAnsi="Tahoma" w:cs="Tahoma"/>
          <w:b/>
          <w:szCs w:val="22"/>
        </w:rPr>
      </w:pPr>
      <w:r w:rsidRPr="004B4598">
        <w:rPr>
          <w:rFonts w:ascii="Tahoma" w:hAnsi="Tahoma" w:cs="Tahoma"/>
          <w:b/>
          <w:szCs w:val="22"/>
        </w:rPr>
        <w:t>1.</w:t>
      </w:r>
      <w:r w:rsidRPr="004B4598">
        <w:rPr>
          <w:rFonts w:ascii="Tahoma" w:hAnsi="Tahoma" w:cs="Tahoma"/>
          <w:b/>
          <w:szCs w:val="22"/>
        </w:rPr>
        <w:tab/>
      </w:r>
      <w:r w:rsidR="00505A90" w:rsidRPr="004B4598">
        <w:rPr>
          <w:rFonts w:ascii="Tahoma" w:hAnsi="Tahoma" w:cs="Tahoma"/>
          <w:b/>
          <w:szCs w:val="22"/>
        </w:rPr>
        <w:t>Ocena stanja in obrazložitev</w:t>
      </w:r>
    </w:p>
    <w:p w:rsidR="00576429" w:rsidRPr="004B4598" w:rsidRDefault="00576429" w:rsidP="0048283A">
      <w:pPr>
        <w:jc w:val="both"/>
        <w:rPr>
          <w:rFonts w:ascii="Tahoma" w:hAnsi="Tahoma" w:cs="Tahoma"/>
          <w:b/>
          <w:szCs w:val="22"/>
        </w:rPr>
      </w:pPr>
    </w:p>
    <w:p w:rsidR="00C912CC" w:rsidRPr="004B4598" w:rsidRDefault="00C912CC" w:rsidP="0048283A">
      <w:pPr>
        <w:jc w:val="both"/>
        <w:rPr>
          <w:rFonts w:ascii="Tahoma" w:hAnsi="Tahoma" w:cs="Tahoma"/>
          <w:szCs w:val="22"/>
        </w:rPr>
      </w:pPr>
      <w:proofErr w:type="spellStart"/>
      <w:r w:rsidRPr="004B4598">
        <w:rPr>
          <w:rFonts w:ascii="Tahoma" w:hAnsi="Tahoma" w:cs="Tahoma"/>
          <w:szCs w:val="22"/>
        </w:rPr>
        <w:t>Konzorcialna</w:t>
      </w:r>
      <w:proofErr w:type="spellEnd"/>
      <w:r w:rsidRPr="004B4598">
        <w:rPr>
          <w:rFonts w:ascii="Tahoma" w:hAnsi="Tahoma" w:cs="Tahoma"/>
          <w:szCs w:val="22"/>
        </w:rPr>
        <w:t xml:space="preserve"> pogodba</w:t>
      </w:r>
      <w:r w:rsidR="00374158" w:rsidRPr="004B4598">
        <w:rPr>
          <w:rFonts w:ascii="Tahoma" w:hAnsi="Tahoma" w:cs="Tahoma"/>
          <w:szCs w:val="22"/>
        </w:rPr>
        <w:t xml:space="preserve">, ki jo je sklenilo 16 gorenjskih občin, </w:t>
      </w:r>
      <w:r w:rsidRPr="004B4598">
        <w:rPr>
          <w:rFonts w:ascii="Tahoma" w:hAnsi="Tahoma" w:cs="Tahoma"/>
          <w:szCs w:val="22"/>
        </w:rPr>
        <w:t xml:space="preserve"> je bila podpisana </w:t>
      </w:r>
      <w:r w:rsidR="00374158" w:rsidRPr="004B4598">
        <w:rPr>
          <w:rFonts w:ascii="Tahoma" w:hAnsi="Tahoma" w:cs="Tahoma"/>
          <w:szCs w:val="22"/>
        </w:rPr>
        <w:t xml:space="preserve">dne </w:t>
      </w:r>
      <w:r w:rsidRPr="004B4598">
        <w:rPr>
          <w:rFonts w:ascii="Tahoma" w:hAnsi="Tahoma" w:cs="Tahoma"/>
          <w:szCs w:val="22"/>
        </w:rPr>
        <w:t>6.2.1996, z namenom, da se na območju Gorenjske vzpostavi enoten sistem za ravnanje s komunalnimi odpadki</w:t>
      </w:r>
      <w:r w:rsidR="009D36B4" w:rsidRPr="004B4598">
        <w:rPr>
          <w:rFonts w:ascii="Tahoma" w:hAnsi="Tahoma" w:cs="Tahoma"/>
          <w:szCs w:val="22"/>
        </w:rPr>
        <w:t xml:space="preserve"> </w:t>
      </w:r>
      <w:r w:rsidRPr="004B4598">
        <w:rPr>
          <w:rFonts w:ascii="Tahoma" w:hAnsi="Tahoma" w:cs="Tahoma"/>
          <w:szCs w:val="22"/>
        </w:rPr>
        <w:t>in zagotovi ustanovitev ter obratovanje Centra za ravnanje z odpadki (CERO). S pogodbo so bila določena medsebojna razmerja, pravice in obveznosti, ki bodo osnova za ustanovitev družbe z omejeno odgovornostjo, takoj ko bo določena lokacija CERO.</w:t>
      </w:r>
    </w:p>
    <w:p w:rsidR="004835E8" w:rsidRPr="004B4598" w:rsidRDefault="004835E8" w:rsidP="0048283A">
      <w:pPr>
        <w:jc w:val="both"/>
        <w:rPr>
          <w:rFonts w:ascii="Tahoma" w:hAnsi="Tahoma" w:cs="Tahoma"/>
          <w:szCs w:val="22"/>
        </w:rPr>
      </w:pPr>
    </w:p>
    <w:p w:rsidR="00C912CC" w:rsidRPr="004B4598" w:rsidRDefault="004835E8" w:rsidP="0048283A">
      <w:pPr>
        <w:jc w:val="both"/>
        <w:rPr>
          <w:rFonts w:ascii="Tahoma" w:hAnsi="Tahoma" w:cs="Tahoma"/>
          <w:szCs w:val="22"/>
        </w:rPr>
      </w:pPr>
      <w:r w:rsidRPr="004B4598">
        <w:rPr>
          <w:rFonts w:ascii="Tahoma" w:hAnsi="Tahoma" w:cs="Tahoma"/>
          <w:szCs w:val="22"/>
        </w:rPr>
        <w:t xml:space="preserve">Občina </w:t>
      </w:r>
      <w:r w:rsidR="004B4598">
        <w:rPr>
          <w:rFonts w:ascii="Tahoma" w:hAnsi="Tahoma" w:cs="Tahoma"/>
          <w:szCs w:val="22"/>
        </w:rPr>
        <w:t>Jesenice</w:t>
      </w:r>
      <w:r w:rsidR="00902EFD">
        <w:rPr>
          <w:rFonts w:ascii="Tahoma" w:hAnsi="Tahoma" w:cs="Tahoma"/>
          <w:szCs w:val="22"/>
        </w:rPr>
        <w:t>, še kot skupna občina,</w:t>
      </w:r>
      <w:r w:rsidRPr="004B4598">
        <w:rPr>
          <w:rFonts w:ascii="Tahoma" w:hAnsi="Tahoma" w:cs="Tahoma"/>
          <w:szCs w:val="22"/>
        </w:rPr>
        <w:t xml:space="preserve"> je pristopila h Konzorciju CERO na podlagi sklepa</w:t>
      </w:r>
      <w:r w:rsidR="00D269BB" w:rsidRPr="004B4598">
        <w:rPr>
          <w:rFonts w:ascii="Tahoma" w:hAnsi="Tahoma" w:cs="Tahoma"/>
          <w:szCs w:val="22"/>
        </w:rPr>
        <w:t xml:space="preserve"> št. 213</w:t>
      </w:r>
      <w:r w:rsidRPr="004B4598">
        <w:rPr>
          <w:rFonts w:ascii="Tahoma" w:hAnsi="Tahoma" w:cs="Tahoma"/>
          <w:szCs w:val="22"/>
        </w:rPr>
        <w:t xml:space="preserve">, ki je bil sprejet na </w:t>
      </w:r>
      <w:r w:rsidR="00D269BB" w:rsidRPr="004B4598">
        <w:rPr>
          <w:rFonts w:ascii="Tahoma" w:hAnsi="Tahoma" w:cs="Tahoma"/>
          <w:szCs w:val="22"/>
        </w:rPr>
        <w:t>18</w:t>
      </w:r>
      <w:r w:rsidRPr="004B4598">
        <w:rPr>
          <w:rFonts w:ascii="Tahoma" w:hAnsi="Tahoma" w:cs="Tahoma"/>
          <w:szCs w:val="22"/>
        </w:rPr>
        <w:t xml:space="preserve">. seji Občinskega sveta Občine Jesenice, dne </w:t>
      </w:r>
      <w:r w:rsidR="00D269BB" w:rsidRPr="004B4598">
        <w:rPr>
          <w:rFonts w:ascii="Tahoma" w:hAnsi="Tahoma" w:cs="Tahoma"/>
          <w:szCs w:val="22"/>
        </w:rPr>
        <w:t>20.6.1996</w:t>
      </w:r>
      <w:r w:rsidRPr="004B4598">
        <w:rPr>
          <w:rFonts w:ascii="Tahoma" w:hAnsi="Tahoma" w:cs="Tahoma"/>
          <w:szCs w:val="22"/>
        </w:rPr>
        <w:t>.</w:t>
      </w:r>
      <w:r w:rsidR="00902EFD">
        <w:rPr>
          <w:rFonts w:ascii="Tahoma" w:hAnsi="Tahoma" w:cs="Tahoma"/>
          <w:szCs w:val="22"/>
        </w:rPr>
        <w:t xml:space="preserve"> Po ustanovitvi Občine Žirovnica je </w:t>
      </w:r>
      <w:r w:rsidR="000B78EA">
        <w:rPr>
          <w:rFonts w:ascii="Tahoma" w:hAnsi="Tahoma" w:cs="Tahoma"/>
          <w:szCs w:val="22"/>
        </w:rPr>
        <w:t>ta z deležem iz delitvene bilance avtomatično</w:t>
      </w:r>
      <w:r w:rsidR="00902EFD">
        <w:rPr>
          <w:rFonts w:ascii="Tahoma" w:hAnsi="Tahoma" w:cs="Tahoma"/>
          <w:szCs w:val="22"/>
        </w:rPr>
        <w:t xml:space="preserve"> </w:t>
      </w:r>
      <w:r w:rsidR="000B78EA">
        <w:rPr>
          <w:rFonts w:ascii="Tahoma" w:hAnsi="Tahoma" w:cs="Tahoma"/>
          <w:szCs w:val="22"/>
        </w:rPr>
        <w:t xml:space="preserve">postala članica </w:t>
      </w:r>
      <w:r w:rsidR="00902EFD">
        <w:rPr>
          <w:rFonts w:ascii="Tahoma" w:hAnsi="Tahoma" w:cs="Tahoma"/>
          <w:szCs w:val="22"/>
        </w:rPr>
        <w:t>konzorcij</w:t>
      </w:r>
      <w:r w:rsidR="000B78EA">
        <w:rPr>
          <w:rFonts w:ascii="Tahoma" w:hAnsi="Tahoma" w:cs="Tahoma"/>
          <w:szCs w:val="22"/>
        </w:rPr>
        <w:t>a</w:t>
      </w:r>
      <w:r w:rsidR="00902EFD">
        <w:rPr>
          <w:rFonts w:ascii="Tahoma" w:hAnsi="Tahoma" w:cs="Tahoma"/>
          <w:szCs w:val="22"/>
        </w:rPr>
        <w:t xml:space="preserve"> CERO</w:t>
      </w:r>
      <w:r w:rsidR="00C70DBF">
        <w:rPr>
          <w:rFonts w:ascii="Tahoma" w:hAnsi="Tahoma" w:cs="Tahoma"/>
          <w:szCs w:val="22"/>
        </w:rPr>
        <w:t>.</w:t>
      </w:r>
      <w:r w:rsidR="00902EFD">
        <w:rPr>
          <w:rFonts w:ascii="Tahoma" w:hAnsi="Tahoma" w:cs="Tahoma"/>
          <w:szCs w:val="22"/>
        </w:rPr>
        <w:t xml:space="preserve"> </w:t>
      </w:r>
    </w:p>
    <w:p w:rsidR="001F172A" w:rsidRPr="004B4598" w:rsidRDefault="001F172A" w:rsidP="0048283A">
      <w:pPr>
        <w:jc w:val="both"/>
        <w:rPr>
          <w:rFonts w:ascii="Tahoma" w:hAnsi="Tahoma" w:cs="Tahoma"/>
          <w:szCs w:val="22"/>
        </w:rPr>
      </w:pPr>
    </w:p>
    <w:p w:rsidR="001F172A" w:rsidRPr="004B4598" w:rsidRDefault="001F172A" w:rsidP="0048283A">
      <w:pPr>
        <w:jc w:val="both"/>
        <w:rPr>
          <w:rFonts w:ascii="Tahoma" w:hAnsi="Tahoma" w:cs="Tahoma"/>
          <w:szCs w:val="22"/>
        </w:rPr>
      </w:pPr>
      <w:r w:rsidRPr="004B4598">
        <w:rPr>
          <w:rFonts w:ascii="Tahoma" w:hAnsi="Tahoma" w:cs="Tahoma"/>
          <w:szCs w:val="22"/>
        </w:rPr>
        <w:t xml:space="preserve">Pobudnica za podpis </w:t>
      </w:r>
      <w:proofErr w:type="spellStart"/>
      <w:r w:rsidRPr="004B4598">
        <w:rPr>
          <w:rFonts w:ascii="Tahoma" w:hAnsi="Tahoma" w:cs="Tahoma"/>
          <w:szCs w:val="22"/>
        </w:rPr>
        <w:t>konzorcialne</w:t>
      </w:r>
      <w:proofErr w:type="spellEnd"/>
      <w:r w:rsidRPr="004B4598">
        <w:rPr>
          <w:rFonts w:ascii="Tahoma" w:hAnsi="Tahoma" w:cs="Tahoma"/>
          <w:szCs w:val="22"/>
        </w:rPr>
        <w:t xml:space="preserve"> pogodbe je bila Občina Radovljica, ki je bila tudi ob podpisu vodilna članica. Glede na deleže posameznih občin je vodenje kasneje prevzela Mestna občina Kranj, v letu 2011 pa Občina Jesenice.</w:t>
      </w:r>
    </w:p>
    <w:p w:rsidR="004835E8" w:rsidRPr="004B4598" w:rsidRDefault="004835E8" w:rsidP="0048283A">
      <w:pPr>
        <w:jc w:val="both"/>
        <w:rPr>
          <w:rFonts w:ascii="Tahoma" w:hAnsi="Tahoma" w:cs="Tahoma"/>
          <w:szCs w:val="22"/>
        </w:rPr>
      </w:pPr>
    </w:p>
    <w:p w:rsidR="00C912CC" w:rsidRPr="004B4598" w:rsidRDefault="00C912CC" w:rsidP="0048283A">
      <w:pPr>
        <w:jc w:val="both"/>
        <w:rPr>
          <w:rFonts w:ascii="Tahoma" w:hAnsi="Tahoma" w:cs="Tahoma"/>
          <w:szCs w:val="22"/>
        </w:rPr>
      </w:pPr>
      <w:r w:rsidRPr="004B4598">
        <w:rPr>
          <w:rFonts w:ascii="Tahoma" w:hAnsi="Tahoma" w:cs="Tahoma"/>
          <w:szCs w:val="22"/>
        </w:rPr>
        <w:t>V letih obstoja Konzorcija CERO so se na področju ravnanja z odpadki zgodil</w:t>
      </w:r>
      <w:r w:rsidR="004835E8" w:rsidRPr="004B4598">
        <w:rPr>
          <w:rFonts w:ascii="Tahoma" w:hAnsi="Tahoma" w:cs="Tahoma"/>
          <w:szCs w:val="22"/>
        </w:rPr>
        <w:t xml:space="preserve">e številne spremembe, pojavila </w:t>
      </w:r>
      <w:r w:rsidRPr="004B4598">
        <w:rPr>
          <w:rFonts w:ascii="Tahoma" w:hAnsi="Tahoma" w:cs="Tahoma"/>
          <w:szCs w:val="22"/>
        </w:rPr>
        <w:t>s</w:t>
      </w:r>
      <w:r w:rsidR="004835E8" w:rsidRPr="004B4598">
        <w:rPr>
          <w:rFonts w:ascii="Tahoma" w:hAnsi="Tahoma" w:cs="Tahoma"/>
          <w:szCs w:val="22"/>
        </w:rPr>
        <w:t>o</w:t>
      </w:r>
      <w:r w:rsidRPr="004B4598">
        <w:rPr>
          <w:rFonts w:ascii="Tahoma" w:hAnsi="Tahoma" w:cs="Tahoma"/>
          <w:szCs w:val="22"/>
        </w:rPr>
        <w:t xml:space="preserve"> se nova dejstva in okoliščine. Zakonodaja se je spreminjala in posledično tudi strateški dokumenti.</w:t>
      </w:r>
      <w:r w:rsidR="00B15061" w:rsidRPr="004B4598">
        <w:rPr>
          <w:rFonts w:ascii="Tahoma" w:hAnsi="Tahoma" w:cs="Tahoma"/>
          <w:szCs w:val="22"/>
        </w:rPr>
        <w:t xml:space="preserve"> Ena izmed ključnih sprem</w:t>
      </w:r>
      <w:r w:rsidR="009D36B4" w:rsidRPr="004B4598">
        <w:rPr>
          <w:rFonts w:ascii="Tahoma" w:hAnsi="Tahoma" w:cs="Tahoma"/>
          <w:szCs w:val="22"/>
        </w:rPr>
        <w:t>em</w:t>
      </w:r>
      <w:r w:rsidR="00B15061" w:rsidRPr="004B4598">
        <w:rPr>
          <w:rFonts w:ascii="Tahoma" w:hAnsi="Tahoma" w:cs="Tahoma"/>
          <w:szCs w:val="22"/>
        </w:rPr>
        <w:t xml:space="preserve">b je bila tudi, da se posamezna občina ne uvršča več v določen center. Poleg tega so se pojavili tudi zapleti v zvezi s samo lokacijo centra ter določena nesoglasja med samimi članicami konzorcija. </w:t>
      </w:r>
      <w:r w:rsidR="00D269BB" w:rsidRPr="004B4598">
        <w:rPr>
          <w:rFonts w:ascii="Tahoma" w:hAnsi="Tahoma" w:cs="Tahoma"/>
          <w:szCs w:val="22"/>
        </w:rPr>
        <w:t xml:space="preserve">Lokacija CERO tako v vsem času ni bila določena in s tem ni bil izpolnjen pogoj za ustanovitev družbe z omejeno odgovornostjo s strani članic Konzorcija CERO. </w:t>
      </w:r>
      <w:r w:rsidR="00B15061" w:rsidRPr="004B4598">
        <w:rPr>
          <w:rFonts w:ascii="Tahoma" w:hAnsi="Tahoma" w:cs="Tahoma"/>
          <w:szCs w:val="22"/>
        </w:rPr>
        <w:t xml:space="preserve">Tako kljub večletnim prizadevanjem </w:t>
      </w:r>
      <w:r w:rsidR="00D269BB" w:rsidRPr="004B4598">
        <w:rPr>
          <w:rFonts w:ascii="Tahoma" w:hAnsi="Tahoma" w:cs="Tahoma"/>
          <w:szCs w:val="22"/>
        </w:rPr>
        <w:t xml:space="preserve">nadaljnji postopki za izgradnjo </w:t>
      </w:r>
      <w:r w:rsidR="00636F14" w:rsidRPr="004B4598">
        <w:rPr>
          <w:rFonts w:ascii="Tahoma" w:hAnsi="Tahoma" w:cs="Tahoma"/>
          <w:szCs w:val="22"/>
        </w:rPr>
        <w:t>regijsk</w:t>
      </w:r>
      <w:r w:rsidR="00D269BB" w:rsidRPr="004B4598">
        <w:rPr>
          <w:rFonts w:ascii="Tahoma" w:hAnsi="Tahoma" w:cs="Tahoma"/>
          <w:szCs w:val="22"/>
        </w:rPr>
        <w:t>ega</w:t>
      </w:r>
      <w:r w:rsidR="00636F14" w:rsidRPr="004B4598">
        <w:rPr>
          <w:rFonts w:ascii="Tahoma" w:hAnsi="Tahoma" w:cs="Tahoma"/>
          <w:szCs w:val="22"/>
        </w:rPr>
        <w:t xml:space="preserve"> </w:t>
      </w:r>
      <w:r w:rsidR="00B15061" w:rsidRPr="004B4598">
        <w:rPr>
          <w:rFonts w:ascii="Tahoma" w:hAnsi="Tahoma" w:cs="Tahoma"/>
          <w:szCs w:val="22"/>
        </w:rPr>
        <w:t>projekt</w:t>
      </w:r>
      <w:r w:rsidR="00D269BB" w:rsidRPr="004B4598">
        <w:rPr>
          <w:rFonts w:ascii="Tahoma" w:hAnsi="Tahoma" w:cs="Tahoma"/>
          <w:szCs w:val="22"/>
        </w:rPr>
        <w:t>a</w:t>
      </w:r>
      <w:r w:rsidR="00B15061" w:rsidRPr="004B4598">
        <w:rPr>
          <w:rFonts w:ascii="Tahoma" w:hAnsi="Tahoma" w:cs="Tahoma"/>
          <w:szCs w:val="22"/>
        </w:rPr>
        <w:t xml:space="preserve"> C</w:t>
      </w:r>
      <w:r w:rsidR="004835E8" w:rsidRPr="004B4598">
        <w:rPr>
          <w:rFonts w:ascii="Tahoma" w:hAnsi="Tahoma" w:cs="Tahoma"/>
          <w:szCs w:val="22"/>
        </w:rPr>
        <w:t>ERO</w:t>
      </w:r>
      <w:r w:rsidR="00B15061" w:rsidRPr="004B4598">
        <w:rPr>
          <w:rFonts w:ascii="Tahoma" w:hAnsi="Tahoma" w:cs="Tahoma"/>
          <w:szCs w:val="22"/>
        </w:rPr>
        <w:t xml:space="preserve"> ni</w:t>
      </w:r>
      <w:r w:rsidR="00D269BB" w:rsidRPr="004B4598">
        <w:rPr>
          <w:rFonts w:ascii="Tahoma" w:hAnsi="Tahoma" w:cs="Tahoma"/>
          <w:szCs w:val="22"/>
        </w:rPr>
        <w:t>so bili</w:t>
      </w:r>
      <w:r w:rsidR="00E80A37" w:rsidRPr="004B4598">
        <w:rPr>
          <w:rFonts w:ascii="Tahoma" w:hAnsi="Tahoma" w:cs="Tahoma"/>
          <w:szCs w:val="22"/>
        </w:rPr>
        <w:t xml:space="preserve"> zagotovljeni</w:t>
      </w:r>
      <w:r w:rsidR="00B15061" w:rsidRPr="004B4598">
        <w:rPr>
          <w:rFonts w:ascii="Tahoma" w:hAnsi="Tahoma" w:cs="Tahoma"/>
          <w:szCs w:val="22"/>
        </w:rPr>
        <w:t>.</w:t>
      </w:r>
      <w:r w:rsidR="004835E8" w:rsidRPr="004B4598">
        <w:rPr>
          <w:rFonts w:ascii="Tahoma" w:hAnsi="Tahoma" w:cs="Tahoma"/>
          <w:szCs w:val="22"/>
        </w:rPr>
        <w:t xml:space="preserve"> Iz Konzorcija CERO so že </w:t>
      </w:r>
      <w:r w:rsidR="00464DAB" w:rsidRPr="004B4598">
        <w:rPr>
          <w:rFonts w:ascii="Tahoma" w:hAnsi="Tahoma" w:cs="Tahoma"/>
          <w:szCs w:val="22"/>
        </w:rPr>
        <w:t xml:space="preserve">izstopile Mestna občina Kranj in Občina Cerklje na Gorenjskem, </w:t>
      </w:r>
      <w:r w:rsidR="00D269BB" w:rsidRPr="004B4598">
        <w:rPr>
          <w:rFonts w:ascii="Tahoma" w:hAnsi="Tahoma" w:cs="Tahoma"/>
          <w:szCs w:val="22"/>
        </w:rPr>
        <w:t xml:space="preserve">Občina </w:t>
      </w:r>
      <w:r w:rsidR="00464DAB" w:rsidRPr="004B4598">
        <w:rPr>
          <w:rFonts w:ascii="Tahoma" w:hAnsi="Tahoma" w:cs="Tahoma"/>
          <w:szCs w:val="22"/>
        </w:rPr>
        <w:t xml:space="preserve">Domžale, </w:t>
      </w:r>
      <w:r w:rsidR="00D269BB" w:rsidRPr="004B4598">
        <w:rPr>
          <w:rFonts w:ascii="Tahoma" w:hAnsi="Tahoma" w:cs="Tahoma"/>
          <w:szCs w:val="22"/>
        </w:rPr>
        <w:t xml:space="preserve">Občina </w:t>
      </w:r>
      <w:r w:rsidR="00464DAB" w:rsidRPr="004B4598">
        <w:rPr>
          <w:rFonts w:ascii="Tahoma" w:hAnsi="Tahoma" w:cs="Tahoma"/>
          <w:szCs w:val="22"/>
        </w:rPr>
        <w:t xml:space="preserve">Moravče in </w:t>
      </w:r>
      <w:r w:rsidR="00D269BB" w:rsidRPr="004B4598">
        <w:rPr>
          <w:rFonts w:ascii="Tahoma" w:hAnsi="Tahoma" w:cs="Tahoma"/>
          <w:szCs w:val="22"/>
        </w:rPr>
        <w:t xml:space="preserve">Občina </w:t>
      </w:r>
      <w:r w:rsidR="00464DAB" w:rsidRPr="004B4598">
        <w:rPr>
          <w:rFonts w:ascii="Tahoma" w:hAnsi="Tahoma" w:cs="Tahoma"/>
          <w:szCs w:val="22"/>
        </w:rPr>
        <w:t>Trzin na podlagi sklepa št. 375/44 sprejetega na 44. seji Poslovnega odbora dne 25.5.2011</w:t>
      </w:r>
      <w:r w:rsidR="00E80A37" w:rsidRPr="004B4598">
        <w:rPr>
          <w:rFonts w:ascii="Tahoma" w:hAnsi="Tahoma" w:cs="Tahoma"/>
          <w:szCs w:val="22"/>
        </w:rPr>
        <w:t xml:space="preserve">. </w:t>
      </w:r>
      <w:r w:rsidR="00374158" w:rsidRPr="004B4598">
        <w:rPr>
          <w:rFonts w:ascii="Tahoma" w:hAnsi="Tahoma" w:cs="Tahoma"/>
          <w:szCs w:val="22"/>
        </w:rPr>
        <w:t>I</w:t>
      </w:r>
      <w:r w:rsidR="008D4047" w:rsidRPr="004B4598">
        <w:rPr>
          <w:rFonts w:ascii="Tahoma" w:hAnsi="Tahoma" w:cs="Tahoma"/>
          <w:szCs w:val="22"/>
        </w:rPr>
        <w:t xml:space="preserve">zstop Občine Žiri je bil potrjen </w:t>
      </w:r>
      <w:r w:rsidR="00EB3226" w:rsidRPr="004B4598">
        <w:rPr>
          <w:rFonts w:ascii="Tahoma" w:hAnsi="Tahoma" w:cs="Tahoma"/>
          <w:szCs w:val="22"/>
        </w:rPr>
        <w:t xml:space="preserve">na </w:t>
      </w:r>
      <w:r w:rsidR="00374158" w:rsidRPr="004B4598">
        <w:rPr>
          <w:rFonts w:ascii="Tahoma" w:hAnsi="Tahoma" w:cs="Tahoma"/>
          <w:szCs w:val="22"/>
        </w:rPr>
        <w:t xml:space="preserve">podlagi sklepa št. 379/45 sprejetega na </w:t>
      </w:r>
      <w:r w:rsidR="00EB3226" w:rsidRPr="004B4598">
        <w:rPr>
          <w:rFonts w:ascii="Tahoma" w:hAnsi="Tahoma" w:cs="Tahoma"/>
          <w:szCs w:val="22"/>
        </w:rPr>
        <w:t>zadnji 45.</w:t>
      </w:r>
      <w:r w:rsidR="00464DAB" w:rsidRPr="004B4598">
        <w:rPr>
          <w:rFonts w:ascii="Tahoma" w:hAnsi="Tahoma" w:cs="Tahoma"/>
          <w:szCs w:val="22"/>
        </w:rPr>
        <w:t xml:space="preserve"> </w:t>
      </w:r>
      <w:r w:rsidR="00EB3226" w:rsidRPr="004B4598">
        <w:rPr>
          <w:rFonts w:ascii="Tahoma" w:hAnsi="Tahoma" w:cs="Tahoma"/>
          <w:szCs w:val="22"/>
        </w:rPr>
        <w:t xml:space="preserve">seji Poslovnega odbora </w:t>
      </w:r>
      <w:r w:rsidR="00464DAB" w:rsidRPr="004B4598">
        <w:rPr>
          <w:rFonts w:ascii="Tahoma" w:hAnsi="Tahoma" w:cs="Tahoma"/>
          <w:szCs w:val="22"/>
        </w:rPr>
        <w:t xml:space="preserve">dne </w:t>
      </w:r>
      <w:r w:rsidR="00EB3226" w:rsidRPr="004B4598">
        <w:rPr>
          <w:rFonts w:ascii="Tahoma" w:hAnsi="Tahoma" w:cs="Tahoma"/>
          <w:szCs w:val="22"/>
        </w:rPr>
        <w:t>25.10.</w:t>
      </w:r>
      <w:r w:rsidR="008D4047" w:rsidRPr="004B4598">
        <w:rPr>
          <w:rFonts w:ascii="Tahoma" w:hAnsi="Tahoma" w:cs="Tahoma"/>
          <w:szCs w:val="22"/>
        </w:rPr>
        <w:t>2011.</w:t>
      </w:r>
    </w:p>
    <w:p w:rsidR="007F58AE" w:rsidRPr="004B4598" w:rsidRDefault="007F58AE" w:rsidP="007F58AE">
      <w:pPr>
        <w:jc w:val="both"/>
        <w:rPr>
          <w:rFonts w:ascii="Tahoma" w:hAnsi="Tahoma" w:cs="Tahoma"/>
          <w:szCs w:val="22"/>
        </w:rPr>
      </w:pPr>
    </w:p>
    <w:p w:rsidR="00374158" w:rsidRPr="004B4598" w:rsidRDefault="00374158" w:rsidP="007F58AE">
      <w:pPr>
        <w:jc w:val="both"/>
        <w:rPr>
          <w:rFonts w:ascii="Tahoma" w:hAnsi="Tahoma" w:cs="Tahoma"/>
          <w:szCs w:val="22"/>
        </w:rPr>
      </w:pPr>
      <w:r w:rsidRPr="004B4598">
        <w:rPr>
          <w:rFonts w:ascii="Tahoma" w:hAnsi="Tahoma" w:cs="Tahoma"/>
          <w:szCs w:val="22"/>
        </w:rPr>
        <w:t>Pristojnosti P</w:t>
      </w:r>
      <w:r w:rsidR="007F58AE" w:rsidRPr="004B4598">
        <w:rPr>
          <w:rFonts w:ascii="Tahoma" w:hAnsi="Tahoma" w:cs="Tahoma"/>
          <w:szCs w:val="22"/>
        </w:rPr>
        <w:t>oslovnega odbora</w:t>
      </w:r>
      <w:r w:rsidRPr="004B4598">
        <w:rPr>
          <w:rFonts w:ascii="Tahoma" w:hAnsi="Tahoma" w:cs="Tahoma"/>
          <w:szCs w:val="22"/>
        </w:rPr>
        <w:t xml:space="preserve"> Konzorcija CERO je </w:t>
      </w:r>
      <w:r w:rsidR="00540851" w:rsidRPr="004B4598">
        <w:rPr>
          <w:rFonts w:ascii="Tahoma" w:hAnsi="Tahoma" w:cs="Tahoma"/>
          <w:szCs w:val="22"/>
        </w:rPr>
        <w:t xml:space="preserve">namreč </w:t>
      </w:r>
      <w:r w:rsidRPr="004B4598">
        <w:rPr>
          <w:rFonts w:ascii="Tahoma" w:hAnsi="Tahoma" w:cs="Tahoma"/>
          <w:szCs w:val="22"/>
        </w:rPr>
        <w:t>med drugim</w:t>
      </w:r>
      <w:r w:rsidR="007F58AE" w:rsidRPr="004B4598">
        <w:rPr>
          <w:rFonts w:ascii="Tahoma" w:hAnsi="Tahoma" w:cs="Tahoma"/>
          <w:szCs w:val="22"/>
        </w:rPr>
        <w:t xml:space="preserve"> </w:t>
      </w:r>
      <w:r w:rsidR="00540851" w:rsidRPr="004B4598">
        <w:rPr>
          <w:rFonts w:ascii="Tahoma" w:hAnsi="Tahoma" w:cs="Tahoma"/>
          <w:szCs w:val="22"/>
        </w:rPr>
        <w:t xml:space="preserve">tudi </w:t>
      </w:r>
      <w:r w:rsidR="007F58AE" w:rsidRPr="004B4598">
        <w:rPr>
          <w:rFonts w:ascii="Tahoma" w:hAnsi="Tahoma" w:cs="Tahoma"/>
          <w:szCs w:val="22"/>
        </w:rPr>
        <w:t xml:space="preserve">odločanje o spremembah </w:t>
      </w:r>
      <w:proofErr w:type="spellStart"/>
      <w:r w:rsidR="007F58AE" w:rsidRPr="004B4598">
        <w:rPr>
          <w:rFonts w:ascii="Tahoma" w:hAnsi="Tahoma" w:cs="Tahoma"/>
          <w:szCs w:val="22"/>
        </w:rPr>
        <w:t>konzorcialne</w:t>
      </w:r>
      <w:proofErr w:type="spellEnd"/>
      <w:r w:rsidR="007F58AE" w:rsidRPr="004B4598">
        <w:rPr>
          <w:rFonts w:ascii="Tahoma" w:hAnsi="Tahoma" w:cs="Tahoma"/>
          <w:szCs w:val="22"/>
        </w:rPr>
        <w:t xml:space="preserve"> pogodbe in odločanje o pristopu novih članov in izstopu obstoječih, o</w:t>
      </w:r>
      <w:r w:rsidRPr="004B4598">
        <w:rPr>
          <w:rFonts w:ascii="Tahoma" w:hAnsi="Tahoma" w:cs="Tahoma"/>
          <w:szCs w:val="22"/>
        </w:rPr>
        <w:t>z. prenosih poslovnih deležev. Sklep o izstopu iz Konzorcija CERO so sprejele :</w:t>
      </w:r>
    </w:p>
    <w:p w:rsidR="007F58AE" w:rsidRPr="004B4598" w:rsidRDefault="00374158" w:rsidP="00374158">
      <w:pPr>
        <w:pStyle w:val="Odstavekseznama"/>
        <w:numPr>
          <w:ilvl w:val="0"/>
          <w:numId w:val="40"/>
        </w:numPr>
        <w:jc w:val="both"/>
        <w:rPr>
          <w:rFonts w:ascii="Tahoma" w:hAnsi="Tahoma" w:cs="Tahoma"/>
        </w:rPr>
      </w:pPr>
      <w:r w:rsidRPr="004B4598">
        <w:rPr>
          <w:rFonts w:ascii="Tahoma" w:hAnsi="Tahoma" w:cs="Tahoma"/>
        </w:rPr>
        <w:t>Občina Mengeš dne 15.12.2011</w:t>
      </w:r>
    </w:p>
    <w:p w:rsidR="00374158" w:rsidRPr="004B4598" w:rsidRDefault="00374158" w:rsidP="00374158">
      <w:pPr>
        <w:pStyle w:val="Odstavekseznama"/>
        <w:numPr>
          <w:ilvl w:val="0"/>
          <w:numId w:val="40"/>
        </w:numPr>
        <w:jc w:val="both"/>
        <w:rPr>
          <w:rFonts w:ascii="Tahoma" w:hAnsi="Tahoma" w:cs="Tahoma"/>
        </w:rPr>
      </w:pPr>
      <w:r w:rsidRPr="004B4598">
        <w:rPr>
          <w:rFonts w:ascii="Tahoma" w:hAnsi="Tahoma" w:cs="Tahoma"/>
        </w:rPr>
        <w:t>Občina Gorenja vas – Poljane dne 1.3.2012</w:t>
      </w:r>
    </w:p>
    <w:p w:rsidR="00374158" w:rsidRPr="004B4598" w:rsidRDefault="00374158" w:rsidP="00374158">
      <w:pPr>
        <w:pStyle w:val="Odstavekseznama"/>
        <w:numPr>
          <w:ilvl w:val="0"/>
          <w:numId w:val="40"/>
        </w:numPr>
        <w:spacing w:after="0" w:line="240" w:lineRule="auto"/>
        <w:ind w:left="714" w:hanging="357"/>
        <w:jc w:val="both"/>
        <w:rPr>
          <w:rFonts w:ascii="Tahoma" w:hAnsi="Tahoma" w:cs="Tahoma"/>
        </w:rPr>
      </w:pPr>
      <w:r w:rsidRPr="004B4598">
        <w:rPr>
          <w:rFonts w:ascii="Tahoma" w:hAnsi="Tahoma" w:cs="Tahoma"/>
        </w:rPr>
        <w:t>Občina Bled dne 15.2.2018</w:t>
      </w:r>
    </w:p>
    <w:p w:rsidR="00374158" w:rsidRPr="004B4598" w:rsidRDefault="00540851" w:rsidP="00374158">
      <w:pPr>
        <w:jc w:val="both"/>
        <w:rPr>
          <w:rFonts w:ascii="Tahoma" w:hAnsi="Tahoma" w:cs="Tahoma"/>
          <w:szCs w:val="22"/>
        </w:rPr>
      </w:pPr>
      <w:r w:rsidRPr="004B4598">
        <w:rPr>
          <w:rFonts w:ascii="Tahoma" w:hAnsi="Tahoma" w:cs="Tahoma"/>
          <w:szCs w:val="22"/>
        </w:rPr>
        <w:t xml:space="preserve">in imajo potrditve s strani Poslovnega odbora. Z izstopom Mestne občine Kranj je </w:t>
      </w:r>
      <w:r w:rsidR="00E660B3" w:rsidRPr="004B4598">
        <w:rPr>
          <w:rFonts w:ascii="Tahoma" w:hAnsi="Tahoma" w:cs="Tahoma"/>
          <w:szCs w:val="22"/>
        </w:rPr>
        <w:t>vodenje Konzorcija CERO</w:t>
      </w:r>
      <w:r w:rsidR="000350E4">
        <w:rPr>
          <w:rFonts w:ascii="Tahoma" w:hAnsi="Tahoma" w:cs="Tahoma"/>
          <w:szCs w:val="22"/>
        </w:rPr>
        <w:t>,</w:t>
      </w:r>
      <w:r w:rsidR="00E660B3" w:rsidRPr="004B4598">
        <w:rPr>
          <w:rFonts w:ascii="Tahoma" w:hAnsi="Tahoma" w:cs="Tahoma"/>
          <w:szCs w:val="22"/>
        </w:rPr>
        <w:t xml:space="preserve"> od</w:t>
      </w:r>
      <w:r w:rsidRPr="004B4598">
        <w:rPr>
          <w:rFonts w:ascii="Tahoma" w:hAnsi="Tahoma" w:cs="Tahoma"/>
          <w:szCs w:val="22"/>
        </w:rPr>
        <w:t xml:space="preserve"> dotedanjega </w:t>
      </w:r>
      <w:r w:rsidR="00E660B3" w:rsidRPr="004B4598">
        <w:rPr>
          <w:rFonts w:ascii="Tahoma" w:hAnsi="Tahoma" w:cs="Tahoma"/>
          <w:szCs w:val="22"/>
        </w:rPr>
        <w:t>predsednika župana g. Mohor</w:t>
      </w:r>
      <w:r w:rsidR="000350E4">
        <w:rPr>
          <w:rFonts w:ascii="Tahoma" w:hAnsi="Tahoma" w:cs="Tahoma"/>
          <w:szCs w:val="22"/>
        </w:rPr>
        <w:t>ja</w:t>
      </w:r>
      <w:r w:rsidR="00E660B3" w:rsidRPr="004B4598">
        <w:rPr>
          <w:rFonts w:ascii="Tahoma" w:hAnsi="Tahoma" w:cs="Tahoma"/>
          <w:szCs w:val="22"/>
        </w:rPr>
        <w:t xml:space="preserve"> Bogataja</w:t>
      </w:r>
      <w:r w:rsidR="000350E4">
        <w:rPr>
          <w:rFonts w:ascii="Tahoma" w:hAnsi="Tahoma" w:cs="Tahoma"/>
          <w:szCs w:val="22"/>
        </w:rPr>
        <w:t>,</w:t>
      </w:r>
      <w:r w:rsidR="00E660B3" w:rsidRPr="004B4598">
        <w:rPr>
          <w:rFonts w:ascii="Tahoma" w:hAnsi="Tahoma" w:cs="Tahoma"/>
          <w:szCs w:val="22"/>
        </w:rPr>
        <w:t xml:space="preserve"> prevzel njegov namestnik</w:t>
      </w:r>
      <w:r w:rsidR="000350E4">
        <w:rPr>
          <w:rFonts w:ascii="Tahoma" w:hAnsi="Tahoma" w:cs="Tahoma"/>
          <w:szCs w:val="22"/>
        </w:rPr>
        <w:t>,</w:t>
      </w:r>
      <w:r w:rsidR="00E660B3" w:rsidRPr="004B4598">
        <w:rPr>
          <w:rFonts w:ascii="Tahoma" w:hAnsi="Tahoma" w:cs="Tahoma"/>
          <w:szCs w:val="22"/>
        </w:rPr>
        <w:t xml:space="preserve"> tedanji župan</w:t>
      </w:r>
      <w:r w:rsidR="000350E4">
        <w:rPr>
          <w:rFonts w:ascii="Tahoma" w:hAnsi="Tahoma" w:cs="Tahoma"/>
          <w:szCs w:val="22"/>
        </w:rPr>
        <w:t xml:space="preserve"> Občine Jesenice,</w:t>
      </w:r>
      <w:r w:rsidR="00E660B3" w:rsidRPr="004B4598">
        <w:rPr>
          <w:rFonts w:ascii="Tahoma" w:hAnsi="Tahoma" w:cs="Tahoma"/>
          <w:szCs w:val="22"/>
        </w:rPr>
        <w:t xml:space="preserve"> g. Tomaž Tom Mencinger.</w:t>
      </w:r>
    </w:p>
    <w:p w:rsidR="00464DAB" w:rsidRPr="004B4598" w:rsidRDefault="00464DAB" w:rsidP="0048283A">
      <w:pPr>
        <w:jc w:val="both"/>
        <w:rPr>
          <w:rFonts w:ascii="Tahoma" w:hAnsi="Tahoma" w:cs="Tahoma"/>
          <w:szCs w:val="22"/>
        </w:rPr>
      </w:pPr>
    </w:p>
    <w:p w:rsidR="00464DAB" w:rsidRPr="004B4598" w:rsidRDefault="00464DAB" w:rsidP="00464DAB">
      <w:pPr>
        <w:jc w:val="both"/>
        <w:rPr>
          <w:rFonts w:ascii="Tahoma" w:hAnsi="Tahoma" w:cs="Tahoma"/>
          <w:szCs w:val="22"/>
        </w:rPr>
      </w:pPr>
      <w:r w:rsidRPr="004B4598">
        <w:rPr>
          <w:rFonts w:ascii="Tahoma" w:hAnsi="Tahoma" w:cs="Tahoma"/>
          <w:szCs w:val="22"/>
        </w:rPr>
        <w:t>Trenutno tako sestavljajo Konzorcij CERO :</w:t>
      </w:r>
    </w:p>
    <w:p w:rsidR="00464DAB" w:rsidRPr="004B4598" w:rsidRDefault="00464DAB" w:rsidP="00464DAB">
      <w:pPr>
        <w:jc w:val="both"/>
        <w:rPr>
          <w:rFonts w:ascii="Tahoma" w:hAnsi="Tahoma" w:cs="Tahoma"/>
          <w:szCs w:val="22"/>
        </w:rPr>
      </w:pPr>
    </w:p>
    <w:tbl>
      <w:tblPr>
        <w:tblW w:w="7215" w:type="dxa"/>
        <w:tblInd w:w="55" w:type="dxa"/>
        <w:tblCellMar>
          <w:left w:w="70" w:type="dxa"/>
          <w:right w:w="70" w:type="dxa"/>
        </w:tblCellMar>
        <w:tblLook w:val="0000" w:firstRow="0" w:lastRow="0" w:firstColumn="0" w:lastColumn="0" w:noHBand="0" w:noVBand="0"/>
      </w:tblPr>
      <w:tblGrid>
        <w:gridCol w:w="960"/>
        <w:gridCol w:w="2655"/>
        <w:gridCol w:w="1800"/>
        <w:gridCol w:w="1800"/>
      </w:tblGrid>
      <w:tr w:rsidR="004A4B95" w:rsidRPr="004B4598" w:rsidTr="000350E4">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4DAB" w:rsidRPr="004B4598" w:rsidRDefault="00464DAB" w:rsidP="000350E4">
            <w:pPr>
              <w:jc w:val="center"/>
              <w:rPr>
                <w:rFonts w:ascii="Tahoma" w:hAnsi="Tahoma" w:cs="Tahoma"/>
                <w:szCs w:val="22"/>
              </w:rPr>
            </w:pPr>
            <w:proofErr w:type="spellStart"/>
            <w:r w:rsidRPr="004B4598">
              <w:rPr>
                <w:rFonts w:ascii="Tahoma" w:hAnsi="Tahoma" w:cs="Tahoma"/>
                <w:szCs w:val="22"/>
              </w:rPr>
              <w:t>zap</w:t>
            </w:r>
            <w:proofErr w:type="spellEnd"/>
            <w:r w:rsidRPr="004B4598">
              <w:rPr>
                <w:rFonts w:ascii="Tahoma" w:hAnsi="Tahoma" w:cs="Tahoma"/>
                <w:szCs w:val="22"/>
              </w:rPr>
              <w:t>.št.</w:t>
            </w:r>
          </w:p>
        </w:tc>
        <w:tc>
          <w:tcPr>
            <w:tcW w:w="2655" w:type="dxa"/>
            <w:tcBorders>
              <w:top w:val="single" w:sz="4" w:space="0" w:color="auto"/>
              <w:left w:val="nil"/>
              <w:bottom w:val="single" w:sz="4" w:space="0" w:color="auto"/>
              <w:right w:val="single" w:sz="4" w:space="0" w:color="auto"/>
            </w:tcBorders>
            <w:shd w:val="clear" w:color="auto" w:fill="auto"/>
            <w:noWrap/>
            <w:vAlign w:val="bottom"/>
          </w:tcPr>
          <w:p w:rsidR="00464DAB" w:rsidRPr="004B4598" w:rsidRDefault="00464DAB" w:rsidP="000350E4">
            <w:pPr>
              <w:rPr>
                <w:rFonts w:ascii="Tahoma" w:hAnsi="Tahoma" w:cs="Tahoma"/>
                <w:szCs w:val="22"/>
              </w:rPr>
            </w:pPr>
            <w:r w:rsidRPr="004B4598">
              <w:rPr>
                <w:rFonts w:ascii="Tahoma" w:hAnsi="Tahoma" w:cs="Tahoma"/>
                <w:szCs w:val="22"/>
              </w:rPr>
              <w:t>Občina</w:t>
            </w: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464DAB" w:rsidRPr="004B4598" w:rsidRDefault="00464DAB" w:rsidP="000350E4">
            <w:pPr>
              <w:rPr>
                <w:rFonts w:ascii="Tahoma" w:hAnsi="Tahoma" w:cs="Tahoma"/>
                <w:szCs w:val="22"/>
              </w:rPr>
            </w:pPr>
            <w:r w:rsidRPr="004B4598">
              <w:rPr>
                <w:rFonts w:ascii="Tahoma" w:hAnsi="Tahoma" w:cs="Tahoma"/>
                <w:szCs w:val="22"/>
              </w:rPr>
              <w:t>Število glasov</w:t>
            </w: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464DAB" w:rsidRPr="004B4598" w:rsidRDefault="00464DAB" w:rsidP="000350E4">
            <w:pPr>
              <w:rPr>
                <w:rFonts w:ascii="Tahoma" w:hAnsi="Tahoma" w:cs="Tahoma"/>
                <w:szCs w:val="22"/>
              </w:rPr>
            </w:pPr>
            <w:r w:rsidRPr="004B4598">
              <w:rPr>
                <w:rFonts w:ascii="Tahoma" w:hAnsi="Tahoma" w:cs="Tahoma"/>
                <w:szCs w:val="22"/>
              </w:rPr>
              <w:t>delež</w:t>
            </w:r>
          </w:p>
        </w:tc>
      </w:tr>
      <w:tr w:rsidR="004A4B95" w:rsidRPr="004B4598" w:rsidTr="000350E4">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464DAB" w:rsidRPr="004B4598" w:rsidRDefault="00464DAB" w:rsidP="000350E4">
            <w:pPr>
              <w:jc w:val="center"/>
              <w:rPr>
                <w:rFonts w:ascii="Tahoma" w:hAnsi="Tahoma" w:cs="Tahoma"/>
                <w:szCs w:val="22"/>
              </w:rPr>
            </w:pPr>
            <w:r w:rsidRPr="004B4598">
              <w:rPr>
                <w:rFonts w:ascii="Tahoma" w:hAnsi="Tahoma" w:cs="Tahoma"/>
                <w:szCs w:val="22"/>
              </w:rPr>
              <w:t>1</w:t>
            </w:r>
          </w:p>
        </w:tc>
        <w:tc>
          <w:tcPr>
            <w:tcW w:w="2655"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rPr>
                <w:rFonts w:ascii="Tahoma" w:hAnsi="Tahoma" w:cs="Tahoma"/>
                <w:szCs w:val="22"/>
              </w:rPr>
            </w:pPr>
            <w:r w:rsidRPr="004B4598">
              <w:rPr>
                <w:rFonts w:ascii="Tahoma" w:hAnsi="Tahoma" w:cs="Tahoma"/>
                <w:szCs w:val="22"/>
              </w:rPr>
              <w:t>Bled</w:t>
            </w:r>
          </w:p>
        </w:tc>
        <w:tc>
          <w:tcPr>
            <w:tcW w:w="1800"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jc w:val="right"/>
              <w:rPr>
                <w:rFonts w:ascii="Tahoma" w:hAnsi="Tahoma" w:cs="Tahoma"/>
                <w:szCs w:val="22"/>
              </w:rPr>
            </w:pPr>
            <w:r w:rsidRPr="004B4598">
              <w:rPr>
                <w:rFonts w:ascii="Tahoma" w:hAnsi="Tahoma" w:cs="Tahoma"/>
                <w:szCs w:val="22"/>
              </w:rPr>
              <w:t>20.000</w:t>
            </w:r>
          </w:p>
        </w:tc>
        <w:tc>
          <w:tcPr>
            <w:tcW w:w="1800"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jc w:val="right"/>
              <w:rPr>
                <w:rFonts w:ascii="Tahoma" w:hAnsi="Tahoma" w:cs="Tahoma"/>
                <w:szCs w:val="22"/>
              </w:rPr>
            </w:pPr>
            <w:r w:rsidRPr="004B4598">
              <w:rPr>
                <w:rFonts w:ascii="Tahoma" w:hAnsi="Tahoma" w:cs="Tahoma"/>
                <w:szCs w:val="22"/>
              </w:rPr>
              <w:t>0,1181</w:t>
            </w:r>
          </w:p>
        </w:tc>
      </w:tr>
      <w:tr w:rsidR="004A4B95" w:rsidRPr="004B4598" w:rsidTr="000350E4">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464DAB" w:rsidRPr="004B4598" w:rsidRDefault="00464DAB" w:rsidP="000350E4">
            <w:pPr>
              <w:jc w:val="center"/>
              <w:rPr>
                <w:rFonts w:ascii="Tahoma" w:hAnsi="Tahoma" w:cs="Tahoma"/>
                <w:szCs w:val="22"/>
              </w:rPr>
            </w:pPr>
            <w:r w:rsidRPr="004B4598">
              <w:rPr>
                <w:rFonts w:ascii="Tahoma" w:hAnsi="Tahoma" w:cs="Tahoma"/>
                <w:szCs w:val="22"/>
              </w:rPr>
              <w:t>2</w:t>
            </w:r>
          </w:p>
        </w:tc>
        <w:tc>
          <w:tcPr>
            <w:tcW w:w="2655"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rPr>
                <w:rFonts w:ascii="Tahoma" w:hAnsi="Tahoma" w:cs="Tahoma"/>
                <w:szCs w:val="22"/>
              </w:rPr>
            </w:pPr>
            <w:r w:rsidRPr="004B4598">
              <w:rPr>
                <w:rFonts w:ascii="Tahoma" w:hAnsi="Tahoma" w:cs="Tahoma"/>
                <w:szCs w:val="22"/>
              </w:rPr>
              <w:t>Bohinj</w:t>
            </w:r>
          </w:p>
        </w:tc>
        <w:tc>
          <w:tcPr>
            <w:tcW w:w="1800"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jc w:val="right"/>
              <w:rPr>
                <w:rFonts w:ascii="Tahoma" w:hAnsi="Tahoma" w:cs="Tahoma"/>
                <w:szCs w:val="22"/>
              </w:rPr>
            </w:pPr>
            <w:r w:rsidRPr="004B4598">
              <w:rPr>
                <w:rFonts w:ascii="Tahoma" w:hAnsi="Tahoma" w:cs="Tahoma"/>
                <w:szCs w:val="22"/>
              </w:rPr>
              <w:t>6.500</w:t>
            </w:r>
          </w:p>
        </w:tc>
        <w:tc>
          <w:tcPr>
            <w:tcW w:w="1800"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jc w:val="right"/>
              <w:rPr>
                <w:rFonts w:ascii="Tahoma" w:hAnsi="Tahoma" w:cs="Tahoma"/>
                <w:szCs w:val="22"/>
              </w:rPr>
            </w:pPr>
            <w:r w:rsidRPr="004B4598">
              <w:rPr>
                <w:rFonts w:ascii="Tahoma" w:hAnsi="Tahoma" w:cs="Tahoma"/>
                <w:szCs w:val="22"/>
              </w:rPr>
              <w:t>0,0384</w:t>
            </w:r>
          </w:p>
        </w:tc>
      </w:tr>
      <w:tr w:rsidR="004A4B95" w:rsidRPr="004B4598" w:rsidTr="000350E4">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464DAB" w:rsidRPr="004B4598" w:rsidRDefault="00464DAB" w:rsidP="000350E4">
            <w:pPr>
              <w:jc w:val="center"/>
              <w:rPr>
                <w:rFonts w:ascii="Tahoma" w:hAnsi="Tahoma" w:cs="Tahoma"/>
                <w:szCs w:val="22"/>
              </w:rPr>
            </w:pPr>
            <w:r w:rsidRPr="004B4598">
              <w:rPr>
                <w:rFonts w:ascii="Tahoma" w:hAnsi="Tahoma" w:cs="Tahoma"/>
                <w:szCs w:val="22"/>
              </w:rPr>
              <w:lastRenderedPageBreak/>
              <w:t>3</w:t>
            </w:r>
          </w:p>
        </w:tc>
        <w:tc>
          <w:tcPr>
            <w:tcW w:w="2655"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rPr>
                <w:rFonts w:ascii="Tahoma" w:hAnsi="Tahoma" w:cs="Tahoma"/>
                <w:szCs w:val="22"/>
              </w:rPr>
            </w:pPr>
            <w:r w:rsidRPr="004B4598">
              <w:rPr>
                <w:rFonts w:ascii="Tahoma" w:hAnsi="Tahoma" w:cs="Tahoma"/>
                <w:szCs w:val="22"/>
              </w:rPr>
              <w:t>Gorenja vas Poljane</w:t>
            </w:r>
          </w:p>
        </w:tc>
        <w:tc>
          <w:tcPr>
            <w:tcW w:w="1800"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jc w:val="right"/>
              <w:rPr>
                <w:rFonts w:ascii="Tahoma" w:hAnsi="Tahoma" w:cs="Tahoma"/>
                <w:szCs w:val="22"/>
              </w:rPr>
            </w:pPr>
            <w:r w:rsidRPr="004B4598">
              <w:rPr>
                <w:rFonts w:ascii="Tahoma" w:hAnsi="Tahoma" w:cs="Tahoma"/>
                <w:szCs w:val="22"/>
              </w:rPr>
              <w:t>6.400</w:t>
            </w:r>
          </w:p>
        </w:tc>
        <w:tc>
          <w:tcPr>
            <w:tcW w:w="1800"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jc w:val="right"/>
              <w:rPr>
                <w:rFonts w:ascii="Tahoma" w:hAnsi="Tahoma" w:cs="Tahoma"/>
                <w:szCs w:val="22"/>
              </w:rPr>
            </w:pPr>
            <w:r w:rsidRPr="004B4598">
              <w:rPr>
                <w:rFonts w:ascii="Tahoma" w:hAnsi="Tahoma" w:cs="Tahoma"/>
                <w:szCs w:val="22"/>
              </w:rPr>
              <w:t>0,0378</w:t>
            </w:r>
          </w:p>
        </w:tc>
      </w:tr>
      <w:tr w:rsidR="004A4B95" w:rsidRPr="004B4598" w:rsidTr="000350E4">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464DAB" w:rsidRPr="004B4598" w:rsidRDefault="00464DAB" w:rsidP="000350E4">
            <w:pPr>
              <w:jc w:val="center"/>
              <w:rPr>
                <w:rFonts w:ascii="Tahoma" w:hAnsi="Tahoma" w:cs="Tahoma"/>
                <w:szCs w:val="22"/>
              </w:rPr>
            </w:pPr>
            <w:r w:rsidRPr="004B4598">
              <w:rPr>
                <w:rFonts w:ascii="Tahoma" w:hAnsi="Tahoma" w:cs="Tahoma"/>
                <w:szCs w:val="22"/>
              </w:rPr>
              <w:t>4</w:t>
            </w:r>
          </w:p>
        </w:tc>
        <w:tc>
          <w:tcPr>
            <w:tcW w:w="2655"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rPr>
                <w:rFonts w:ascii="Tahoma" w:hAnsi="Tahoma" w:cs="Tahoma"/>
                <w:szCs w:val="22"/>
              </w:rPr>
            </w:pPr>
            <w:r w:rsidRPr="004B4598">
              <w:rPr>
                <w:rFonts w:ascii="Tahoma" w:hAnsi="Tahoma" w:cs="Tahoma"/>
                <w:szCs w:val="22"/>
              </w:rPr>
              <w:t>Jesenice</w:t>
            </w:r>
          </w:p>
        </w:tc>
        <w:tc>
          <w:tcPr>
            <w:tcW w:w="1800"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jc w:val="right"/>
              <w:rPr>
                <w:rFonts w:ascii="Tahoma" w:hAnsi="Tahoma" w:cs="Tahoma"/>
                <w:szCs w:val="22"/>
              </w:rPr>
            </w:pPr>
            <w:r w:rsidRPr="004B4598">
              <w:rPr>
                <w:rFonts w:ascii="Tahoma" w:hAnsi="Tahoma" w:cs="Tahoma"/>
                <w:szCs w:val="22"/>
              </w:rPr>
              <w:t>22.620</w:t>
            </w:r>
          </w:p>
        </w:tc>
        <w:tc>
          <w:tcPr>
            <w:tcW w:w="1800"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jc w:val="right"/>
              <w:rPr>
                <w:rFonts w:ascii="Tahoma" w:hAnsi="Tahoma" w:cs="Tahoma"/>
                <w:szCs w:val="22"/>
              </w:rPr>
            </w:pPr>
            <w:r w:rsidRPr="004B4598">
              <w:rPr>
                <w:rFonts w:ascii="Tahoma" w:hAnsi="Tahoma" w:cs="Tahoma"/>
                <w:szCs w:val="22"/>
              </w:rPr>
              <w:t>0,1336</w:t>
            </w:r>
          </w:p>
        </w:tc>
      </w:tr>
      <w:tr w:rsidR="004A4B95" w:rsidRPr="004B4598" w:rsidTr="000350E4">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464DAB" w:rsidRPr="004B4598" w:rsidRDefault="00464DAB" w:rsidP="000350E4">
            <w:pPr>
              <w:jc w:val="center"/>
              <w:rPr>
                <w:rFonts w:ascii="Tahoma" w:hAnsi="Tahoma" w:cs="Tahoma"/>
                <w:szCs w:val="22"/>
              </w:rPr>
            </w:pPr>
            <w:r w:rsidRPr="004B4598">
              <w:rPr>
                <w:rFonts w:ascii="Tahoma" w:hAnsi="Tahoma" w:cs="Tahoma"/>
                <w:szCs w:val="22"/>
              </w:rPr>
              <w:t>5</w:t>
            </w:r>
          </w:p>
        </w:tc>
        <w:tc>
          <w:tcPr>
            <w:tcW w:w="2655"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rPr>
                <w:rFonts w:ascii="Tahoma" w:hAnsi="Tahoma" w:cs="Tahoma"/>
                <w:szCs w:val="22"/>
              </w:rPr>
            </w:pPr>
            <w:r w:rsidRPr="004B4598">
              <w:rPr>
                <w:rFonts w:ascii="Tahoma" w:hAnsi="Tahoma" w:cs="Tahoma"/>
                <w:szCs w:val="22"/>
              </w:rPr>
              <w:t>Jezersko</w:t>
            </w:r>
          </w:p>
        </w:tc>
        <w:tc>
          <w:tcPr>
            <w:tcW w:w="1800"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jc w:val="right"/>
              <w:rPr>
                <w:rFonts w:ascii="Tahoma" w:hAnsi="Tahoma" w:cs="Tahoma"/>
                <w:szCs w:val="22"/>
              </w:rPr>
            </w:pPr>
            <w:r w:rsidRPr="004B4598">
              <w:rPr>
                <w:rFonts w:ascii="Tahoma" w:hAnsi="Tahoma" w:cs="Tahoma"/>
                <w:szCs w:val="22"/>
              </w:rPr>
              <w:t>700</w:t>
            </w:r>
          </w:p>
        </w:tc>
        <w:tc>
          <w:tcPr>
            <w:tcW w:w="1800"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jc w:val="right"/>
              <w:rPr>
                <w:rFonts w:ascii="Tahoma" w:hAnsi="Tahoma" w:cs="Tahoma"/>
                <w:szCs w:val="22"/>
              </w:rPr>
            </w:pPr>
            <w:r w:rsidRPr="004B4598">
              <w:rPr>
                <w:rFonts w:ascii="Tahoma" w:hAnsi="Tahoma" w:cs="Tahoma"/>
                <w:szCs w:val="22"/>
              </w:rPr>
              <w:t>0,0041</w:t>
            </w:r>
          </w:p>
        </w:tc>
      </w:tr>
      <w:tr w:rsidR="004A4B95" w:rsidRPr="004B4598" w:rsidTr="000350E4">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464DAB" w:rsidRPr="004B4598" w:rsidRDefault="00464DAB" w:rsidP="000350E4">
            <w:pPr>
              <w:jc w:val="center"/>
              <w:rPr>
                <w:rFonts w:ascii="Tahoma" w:hAnsi="Tahoma" w:cs="Tahoma"/>
                <w:szCs w:val="22"/>
              </w:rPr>
            </w:pPr>
            <w:r w:rsidRPr="004B4598">
              <w:rPr>
                <w:rFonts w:ascii="Tahoma" w:hAnsi="Tahoma" w:cs="Tahoma"/>
                <w:szCs w:val="22"/>
              </w:rPr>
              <w:t>6</w:t>
            </w:r>
          </w:p>
        </w:tc>
        <w:tc>
          <w:tcPr>
            <w:tcW w:w="2655"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rPr>
                <w:rFonts w:ascii="Tahoma" w:hAnsi="Tahoma" w:cs="Tahoma"/>
                <w:szCs w:val="22"/>
              </w:rPr>
            </w:pPr>
            <w:r w:rsidRPr="004B4598">
              <w:rPr>
                <w:rFonts w:ascii="Tahoma" w:hAnsi="Tahoma" w:cs="Tahoma"/>
                <w:szCs w:val="22"/>
              </w:rPr>
              <w:t>Kranjska gora</w:t>
            </w:r>
          </w:p>
        </w:tc>
        <w:tc>
          <w:tcPr>
            <w:tcW w:w="1800"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jc w:val="right"/>
              <w:rPr>
                <w:rFonts w:ascii="Tahoma" w:hAnsi="Tahoma" w:cs="Tahoma"/>
                <w:szCs w:val="22"/>
              </w:rPr>
            </w:pPr>
            <w:r w:rsidRPr="004B4598">
              <w:rPr>
                <w:rFonts w:ascii="Tahoma" w:hAnsi="Tahoma" w:cs="Tahoma"/>
                <w:szCs w:val="22"/>
              </w:rPr>
              <w:t>7.000</w:t>
            </w:r>
          </w:p>
        </w:tc>
        <w:tc>
          <w:tcPr>
            <w:tcW w:w="1800"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jc w:val="right"/>
              <w:rPr>
                <w:rFonts w:ascii="Tahoma" w:hAnsi="Tahoma" w:cs="Tahoma"/>
                <w:szCs w:val="22"/>
              </w:rPr>
            </w:pPr>
            <w:r w:rsidRPr="004B4598">
              <w:rPr>
                <w:rFonts w:ascii="Tahoma" w:hAnsi="Tahoma" w:cs="Tahoma"/>
                <w:szCs w:val="22"/>
              </w:rPr>
              <w:t>0,0413</w:t>
            </w:r>
          </w:p>
        </w:tc>
      </w:tr>
      <w:tr w:rsidR="004A4B95" w:rsidRPr="004B4598" w:rsidTr="000350E4">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464DAB" w:rsidRPr="004B4598" w:rsidRDefault="00464DAB" w:rsidP="000350E4">
            <w:pPr>
              <w:jc w:val="center"/>
              <w:rPr>
                <w:rFonts w:ascii="Tahoma" w:hAnsi="Tahoma" w:cs="Tahoma"/>
                <w:szCs w:val="22"/>
              </w:rPr>
            </w:pPr>
            <w:r w:rsidRPr="004B4598">
              <w:rPr>
                <w:rFonts w:ascii="Tahoma" w:hAnsi="Tahoma" w:cs="Tahoma"/>
                <w:szCs w:val="22"/>
              </w:rPr>
              <w:t>7</w:t>
            </w:r>
          </w:p>
        </w:tc>
        <w:tc>
          <w:tcPr>
            <w:tcW w:w="2655"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rPr>
                <w:rFonts w:ascii="Tahoma" w:hAnsi="Tahoma" w:cs="Tahoma"/>
                <w:szCs w:val="22"/>
              </w:rPr>
            </w:pPr>
            <w:r w:rsidRPr="004B4598">
              <w:rPr>
                <w:rFonts w:ascii="Tahoma" w:hAnsi="Tahoma" w:cs="Tahoma"/>
                <w:szCs w:val="22"/>
              </w:rPr>
              <w:t>Lukovica</w:t>
            </w:r>
          </w:p>
        </w:tc>
        <w:tc>
          <w:tcPr>
            <w:tcW w:w="1800"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jc w:val="right"/>
              <w:rPr>
                <w:rFonts w:ascii="Tahoma" w:hAnsi="Tahoma" w:cs="Tahoma"/>
                <w:szCs w:val="22"/>
              </w:rPr>
            </w:pPr>
            <w:r w:rsidRPr="004B4598">
              <w:rPr>
                <w:rFonts w:ascii="Tahoma" w:hAnsi="Tahoma" w:cs="Tahoma"/>
                <w:szCs w:val="22"/>
              </w:rPr>
              <w:t>3.600</w:t>
            </w:r>
          </w:p>
        </w:tc>
        <w:tc>
          <w:tcPr>
            <w:tcW w:w="1800"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jc w:val="right"/>
              <w:rPr>
                <w:rFonts w:ascii="Tahoma" w:hAnsi="Tahoma" w:cs="Tahoma"/>
                <w:szCs w:val="22"/>
              </w:rPr>
            </w:pPr>
            <w:r w:rsidRPr="004B4598">
              <w:rPr>
                <w:rFonts w:ascii="Tahoma" w:hAnsi="Tahoma" w:cs="Tahoma"/>
                <w:szCs w:val="22"/>
              </w:rPr>
              <w:t>0,0213</w:t>
            </w:r>
          </w:p>
        </w:tc>
      </w:tr>
      <w:tr w:rsidR="004A4B95" w:rsidRPr="004B4598" w:rsidTr="000350E4">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464DAB" w:rsidRPr="004B4598" w:rsidRDefault="00464DAB" w:rsidP="000350E4">
            <w:pPr>
              <w:jc w:val="center"/>
              <w:rPr>
                <w:rFonts w:ascii="Tahoma" w:hAnsi="Tahoma" w:cs="Tahoma"/>
                <w:szCs w:val="22"/>
              </w:rPr>
            </w:pPr>
            <w:r w:rsidRPr="004B4598">
              <w:rPr>
                <w:rFonts w:ascii="Tahoma" w:hAnsi="Tahoma" w:cs="Tahoma"/>
                <w:szCs w:val="22"/>
              </w:rPr>
              <w:t>8</w:t>
            </w:r>
          </w:p>
        </w:tc>
        <w:tc>
          <w:tcPr>
            <w:tcW w:w="2655"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rPr>
                <w:rFonts w:ascii="Tahoma" w:hAnsi="Tahoma" w:cs="Tahoma"/>
                <w:szCs w:val="22"/>
              </w:rPr>
            </w:pPr>
            <w:r w:rsidRPr="004B4598">
              <w:rPr>
                <w:rFonts w:ascii="Tahoma" w:hAnsi="Tahoma" w:cs="Tahoma"/>
                <w:szCs w:val="22"/>
              </w:rPr>
              <w:t>Mengeš</w:t>
            </w:r>
          </w:p>
        </w:tc>
        <w:tc>
          <w:tcPr>
            <w:tcW w:w="1800"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jc w:val="right"/>
              <w:rPr>
                <w:rFonts w:ascii="Tahoma" w:hAnsi="Tahoma" w:cs="Tahoma"/>
                <w:szCs w:val="22"/>
              </w:rPr>
            </w:pPr>
            <w:r w:rsidRPr="004B4598">
              <w:rPr>
                <w:rFonts w:ascii="Tahoma" w:hAnsi="Tahoma" w:cs="Tahoma"/>
                <w:szCs w:val="22"/>
              </w:rPr>
              <w:t>5.200</w:t>
            </w:r>
          </w:p>
        </w:tc>
        <w:tc>
          <w:tcPr>
            <w:tcW w:w="1800"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jc w:val="right"/>
              <w:rPr>
                <w:rFonts w:ascii="Tahoma" w:hAnsi="Tahoma" w:cs="Tahoma"/>
                <w:szCs w:val="22"/>
              </w:rPr>
            </w:pPr>
            <w:r w:rsidRPr="004B4598">
              <w:rPr>
                <w:rFonts w:ascii="Tahoma" w:hAnsi="Tahoma" w:cs="Tahoma"/>
                <w:szCs w:val="22"/>
              </w:rPr>
              <w:t>0,0307</w:t>
            </w:r>
          </w:p>
        </w:tc>
      </w:tr>
      <w:tr w:rsidR="004A4B95" w:rsidRPr="004B4598" w:rsidTr="000350E4">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464DAB" w:rsidRPr="004B4598" w:rsidRDefault="00464DAB" w:rsidP="000350E4">
            <w:pPr>
              <w:jc w:val="center"/>
              <w:rPr>
                <w:rFonts w:ascii="Tahoma" w:hAnsi="Tahoma" w:cs="Tahoma"/>
                <w:szCs w:val="22"/>
              </w:rPr>
            </w:pPr>
            <w:r w:rsidRPr="004B4598">
              <w:rPr>
                <w:rFonts w:ascii="Tahoma" w:hAnsi="Tahoma" w:cs="Tahoma"/>
                <w:szCs w:val="22"/>
              </w:rPr>
              <w:t>9</w:t>
            </w:r>
          </w:p>
        </w:tc>
        <w:tc>
          <w:tcPr>
            <w:tcW w:w="2655"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rPr>
                <w:rFonts w:ascii="Tahoma" w:hAnsi="Tahoma" w:cs="Tahoma"/>
                <w:szCs w:val="22"/>
              </w:rPr>
            </w:pPr>
            <w:r w:rsidRPr="004B4598">
              <w:rPr>
                <w:rFonts w:ascii="Tahoma" w:hAnsi="Tahoma" w:cs="Tahoma"/>
                <w:szCs w:val="22"/>
              </w:rPr>
              <w:t>Naklo</w:t>
            </w:r>
          </w:p>
        </w:tc>
        <w:tc>
          <w:tcPr>
            <w:tcW w:w="1800"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jc w:val="right"/>
              <w:rPr>
                <w:rFonts w:ascii="Tahoma" w:hAnsi="Tahoma" w:cs="Tahoma"/>
                <w:szCs w:val="22"/>
              </w:rPr>
            </w:pPr>
            <w:r w:rsidRPr="004B4598">
              <w:rPr>
                <w:rFonts w:ascii="Tahoma" w:hAnsi="Tahoma" w:cs="Tahoma"/>
                <w:szCs w:val="22"/>
              </w:rPr>
              <w:t>7.400</w:t>
            </w:r>
          </w:p>
        </w:tc>
        <w:tc>
          <w:tcPr>
            <w:tcW w:w="1800"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jc w:val="right"/>
              <w:rPr>
                <w:rFonts w:ascii="Tahoma" w:hAnsi="Tahoma" w:cs="Tahoma"/>
                <w:szCs w:val="22"/>
              </w:rPr>
            </w:pPr>
            <w:r w:rsidRPr="004B4598">
              <w:rPr>
                <w:rFonts w:ascii="Tahoma" w:hAnsi="Tahoma" w:cs="Tahoma"/>
                <w:szCs w:val="22"/>
              </w:rPr>
              <w:t>0,0437</w:t>
            </w:r>
          </w:p>
        </w:tc>
      </w:tr>
      <w:tr w:rsidR="004A4B95" w:rsidRPr="004B4598" w:rsidTr="000350E4">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464DAB" w:rsidRPr="004B4598" w:rsidRDefault="00464DAB" w:rsidP="000350E4">
            <w:pPr>
              <w:jc w:val="center"/>
              <w:rPr>
                <w:rFonts w:ascii="Tahoma" w:hAnsi="Tahoma" w:cs="Tahoma"/>
                <w:szCs w:val="22"/>
              </w:rPr>
            </w:pPr>
            <w:r w:rsidRPr="004B4598">
              <w:rPr>
                <w:rFonts w:ascii="Tahoma" w:hAnsi="Tahoma" w:cs="Tahoma"/>
                <w:szCs w:val="22"/>
              </w:rPr>
              <w:t>10</w:t>
            </w:r>
          </w:p>
        </w:tc>
        <w:tc>
          <w:tcPr>
            <w:tcW w:w="2655"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rPr>
                <w:rFonts w:ascii="Tahoma" w:hAnsi="Tahoma" w:cs="Tahoma"/>
                <w:szCs w:val="22"/>
              </w:rPr>
            </w:pPr>
            <w:r w:rsidRPr="004B4598">
              <w:rPr>
                <w:rFonts w:ascii="Tahoma" w:hAnsi="Tahoma" w:cs="Tahoma"/>
                <w:szCs w:val="22"/>
              </w:rPr>
              <w:t>Preddvor</w:t>
            </w:r>
          </w:p>
        </w:tc>
        <w:tc>
          <w:tcPr>
            <w:tcW w:w="1800"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jc w:val="right"/>
              <w:rPr>
                <w:rFonts w:ascii="Tahoma" w:hAnsi="Tahoma" w:cs="Tahoma"/>
                <w:szCs w:val="22"/>
              </w:rPr>
            </w:pPr>
            <w:r w:rsidRPr="004B4598">
              <w:rPr>
                <w:rFonts w:ascii="Tahoma" w:hAnsi="Tahoma" w:cs="Tahoma"/>
                <w:szCs w:val="22"/>
              </w:rPr>
              <w:t>2.800</w:t>
            </w:r>
          </w:p>
        </w:tc>
        <w:tc>
          <w:tcPr>
            <w:tcW w:w="1800"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jc w:val="right"/>
              <w:rPr>
                <w:rFonts w:ascii="Tahoma" w:hAnsi="Tahoma" w:cs="Tahoma"/>
                <w:szCs w:val="22"/>
              </w:rPr>
            </w:pPr>
            <w:r w:rsidRPr="004B4598">
              <w:rPr>
                <w:rFonts w:ascii="Tahoma" w:hAnsi="Tahoma" w:cs="Tahoma"/>
                <w:szCs w:val="22"/>
              </w:rPr>
              <w:t>0,0165</w:t>
            </w:r>
          </w:p>
        </w:tc>
      </w:tr>
      <w:tr w:rsidR="004A4B95" w:rsidRPr="004B4598" w:rsidTr="000350E4">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464DAB" w:rsidRPr="004B4598" w:rsidRDefault="00464DAB" w:rsidP="000350E4">
            <w:pPr>
              <w:jc w:val="center"/>
              <w:rPr>
                <w:rFonts w:ascii="Tahoma" w:hAnsi="Tahoma" w:cs="Tahoma"/>
                <w:szCs w:val="22"/>
              </w:rPr>
            </w:pPr>
            <w:r w:rsidRPr="004B4598">
              <w:rPr>
                <w:rFonts w:ascii="Tahoma" w:hAnsi="Tahoma" w:cs="Tahoma"/>
                <w:szCs w:val="22"/>
              </w:rPr>
              <w:t>11</w:t>
            </w:r>
          </w:p>
        </w:tc>
        <w:tc>
          <w:tcPr>
            <w:tcW w:w="2655"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rPr>
                <w:rFonts w:ascii="Tahoma" w:hAnsi="Tahoma" w:cs="Tahoma"/>
                <w:szCs w:val="22"/>
              </w:rPr>
            </w:pPr>
            <w:r w:rsidRPr="004B4598">
              <w:rPr>
                <w:rFonts w:ascii="Tahoma" w:hAnsi="Tahoma" w:cs="Tahoma"/>
                <w:szCs w:val="22"/>
              </w:rPr>
              <w:t>Radovljica</w:t>
            </w:r>
          </w:p>
        </w:tc>
        <w:tc>
          <w:tcPr>
            <w:tcW w:w="1800"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jc w:val="right"/>
              <w:rPr>
                <w:rFonts w:ascii="Tahoma" w:hAnsi="Tahoma" w:cs="Tahoma"/>
                <w:szCs w:val="22"/>
              </w:rPr>
            </w:pPr>
            <w:r w:rsidRPr="004B4598">
              <w:rPr>
                <w:rFonts w:ascii="Tahoma" w:hAnsi="Tahoma" w:cs="Tahoma"/>
                <w:szCs w:val="22"/>
              </w:rPr>
              <w:t>25.000</w:t>
            </w:r>
          </w:p>
        </w:tc>
        <w:tc>
          <w:tcPr>
            <w:tcW w:w="1800"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jc w:val="right"/>
              <w:rPr>
                <w:rFonts w:ascii="Tahoma" w:hAnsi="Tahoma" w:cs="Tahoma"/>
                <w:szCs w:val="22"/>
              </w:rPr>
            </w:pPr>
            <w:r w:rsidRPr="004B4598">
              <w:rPr>
                <w:rFonts w:ascii="Tahoma" w:hAnsi="Tahoma" w:cs="Tahoma"/>
                <w:szCs w:val="22"/>
              </w:rPr>
              <w:t>0,1476</w:t>
            </w:r>
          </w:p>
        </w:tc>
      </w:tr>
      <w:tr w:rsidR="004A4B95" w:rsidRPr="004B4598" w:rsidTr="000350E4">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464DAB" w:rsidRPr="004B4598" w:rsidRDefault="00464DAB" w:rsidP="000350E4">
            <w:pPr>
              <w:jc w:val="center"/>
              <w:rPr>
                <w:rFonts w:ascii="Tahoma" w:hAnsi="Tahoma" w:cs="Tahoma"/>
                <w:szCs w:val="22"/>
              </w:rPr>
            </w:pPr>
            <w:r w:rsidRPr="004B4598">
              <w:rPr>
                <w:rFonts w:ascii="Tahoma" w:hAnsi="Tahoma" w:cs="Tahoma"/>
                <w:szCs w:val="22"/>
              </w:rPr>
              <w:t>12</w:t>
            </w:r>
          </w:p>
        </w:tc>
        <w:tc>
          <w:tcPr>
            <w:tcW w:w="2655"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rPr>
                <w:rFonts w:ascii="Tahoma" w:hAnsi="Tahoma" w:cs="Tahoma"/>
                <w:szCs w:val="22"/>
              </w:rPr>
            </w:pPr>
            <w:r w:rsidRPr="004B4598">
              <w:rPr>
                <w:rFonts w:ascii="Tahoma" w:hAnsi="Tahoma" w:cs="Tahoma"/>
                <w:szCs w:val="22"/>
              </w:rPr>
              <w:t>Šenčur</w:t>
            </w:r>
          </w:p>
        </w:tc>
        <w:tc>
          <w:tcPr>
            <w:tcW w:w="1800"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jc w:val="right"/>
              <w:rPr>
                <w:rFonts w:ascii="Tahoma" w:hAnsi="Tahoma" w:cs="Tahoma"/>
                <w:szCs w:val="22"/>
              </w:rPr>
            </w:pPr>
            <w:r w:rsidRPr="004B4598">
              <w:rPr>
                <w:rFonts w:ascii="Tahoma" w:hAnsi="Tahoma" w:cs="Tahoma"/>
                <w:szCs w:val="22"/>
              </w:rPr>
              <w:t>7.760</w:t>
            </w:r>
          </w:p>
        </w:tc>
        <w:tc>
          <w:tcPr>
            <w:tcW w:w="1800"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jc w:val="right"/>
              <w:rPr>
                <w:rFonts w:ascii="Tahoma" w:hAnsi="Tahoma" w:cs="Tahoma"/>
                <w:szCs w:val="22"/>
              </w:rPr>
            </w:pPr>
            <w:r w:rsidRPr="004B4598">
              <w:rPr>
                <w:rFonts w:ascii="Tahoma" w:hAnsi="Tahoma" w:cs="Tahoma"/>
                <w:szCs w:val="22"/>
              </w:rPr>
              <w:t>0,0458</w:t>
            </w:r>
          </w:p>
        </w:tc>
      </w:tr>
      <w:tr w:rsidR="004A4B95" w:rsidRPr="004B4598" w:rsidTr="000350E4">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464DAB" w:rsidRPr="004B4598" w:rsidRDefault="00464DAB" w:rsidP="000350E4">
            <w:pPr>
              <w:jc w:val="center"/>
              <w:rPr>
                <w:rFonts w:ascii="Tahoma" w:hAnsi="Tahoma" w:cs="Tahoma"/>
                <w:szCs w:val="22"/>
              </w:rPr>
            </w:pPr>
            <w:r w:rsidRPr="004B4598">
              <w:rPr>
                <w:rFonts w:ascii="Tahoma" w:hAnsi="Tahoma" w:cs="Tahoma"/>
                <w:szCs w:val="22"/>
              </w:rPr>
              <w:t>13</w:t>
            </w:r>
          </w:p>
        </w:tc>
        <w:tc>
          <w:tcPr>
            <w:tcW w:w="2655"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rPr>
                <w:rFonts w:ascii="Tahoma" w:hAnsi="Tahoma" w:cs="Tahoma"/>
                <w:szCs w:val="22"/>
              </w:rPr>
            </w:pPr>
            <w:r w:rsidRPr="004B4598">
              <w:rPr>
                <w:rFonts w:ascii="Tahoma" w:hAnsi="Tahoma" w:cs="Tahoma"/>
                <w:szCs w:val="22"/>
              </w:rPr>
              <w:t>Škofja Loka</w:t>
            </w:r>
          </w:p>
        </w:tc>
        <w:tc>
          <w:tcPr>
            <w:tcW w:w="1800"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jc w:val="right"/>
              <w:rPr>
                <w:rFonts w:ascii="Tahoma" w:hAnsi="Tahoma" w:cs="Tahoma"/>
                <w:szCs w:val="22"/>
              </w:rPr>
            </w:pPr>
            <w:r w:rsidRPr="004B4598">
              <w:rPr>
                <w:rFonts w:ascii="Tahoma" w:hAnsi="Tahoma" w:cs="Tahoma"/>
                <w:szCs w:val="22"/>
              </w:rPr>
              <w:t>29.400</w:t>
            </w:r>
          </w:p>
        </w:tc>
        <w:tc>
          <w:tcPr>
            <w:tcW w:w="1800"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jc w:val="right"/>
              <w:rPr>
                <w:rFonts w:ascii="Tahoma" w:hAnsi="Tahoma" w:cs="Tahoma"/>
                <w:szCs w:val="22"/>
              </w:rPr>
            </w:pPr>
            <w:r w:rsidRPr="004B4598">
              <w:rPr>
                <w:rFonts w:ascii="Tahoma" w:hAnsi="Tahoma" w:cs="Tahoma"/>
                <w:szCs w:val="22"/>
              </w:rPr>
              <w:t>0,1736</w:t>
            </w:r>
          </w:p>
        </w:tc>
      </w:tr>
      <w:tr w:rsidR="004A4B95" w:rsidRPr="004B4598" w:rsidTr="000350E4">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464DAB" w:rsidRPr="004B4598" w:rsidRDefault="00464DAB" w:rsidP="000350E4">
            <w:pPr>
              <w:jc w:val="center"/>
              <w:rPr>
                <w:rFonts w:ascii="Tahoma" w:hAnsi="Tahoma" w:cs="Tahoma"/>
                <w:szCs w:val="22"/>
              </w:rPr>
            </w:pPr>
            <w:r w:rsidRPr="004B4598">
              <w:rPr>
                <w:rFonts w:ascii="Tahoma" w:hAnsi="Tahoma" w:cs="Tahoma"/>
                <w:szCs w:val="22"/>
              </w:rPr>
              <w:t>14</w:t>
            </w:r>
          </w:p>
        </w:tc>
        <w:tc>
          <w:tcPr>
            <w:tcW w:w="2655"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rPr>
                <w:rFonts w:ascii="Tahoma" w:hAnsi="Tahoma" w:cs="Tahoma"/>
                <w:szCs w:val="22"/>
              </w:rPr>
            </w:pPr>
            <w:r w:rsidRPr="004B4598">
              <w:rPr>
                <w:rFonts w:ascii="Tahoma" w:hAnsi="Tahoma" w:cs="Tahoma"/>
                <w:szCs w:val="22"/>
              </w:rPr>
              <w:t>Tržič</w:t>
            </w:r>
          </w:p>
        </w:tc>
        <w:tc>
          <w:tcPr>
            <w:tcW w:w="1800"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jc w:val="right"/>
              <w:rPr>
                <w:rFonts w:ascii="Tahoma" w:hAnsi="Tahoma" w:cs="Tahoma"/>
                <w:szCs w:val="22"/>
              </w:rPr>
            </w:pPr>
            <w:r w:rsidRPr="004B4598">
              <w:rPr>
                <w:rFonts w:ascii="Tahoma" w:hAnsi="Tahoma" w:cs="Tahoma"/>
                <w:szCs w:val="22"/>
              </w:rPr>
              <w:t>15.000</w:t>
            </w:r>
          </w:p>
        </w:tc>
        <w:tc>
          <w:tcPr>
            <w:tcW w:w="1800"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jc w:val="right"/>
              <w:rPr>
                <w:rFonts w:ascii="Tahoma" w:hAnsi="Tahoma" w:cs="Tahoma"/>
                <w:szCs w:val="22"/>
              </w:rPr>
            </w:pPr>
            <w:r w:rsidRPr="004B4598">
              <w:rPr>
                <w:rFonts w:ascii="Tahoma" w:hAnsi="Tahoma" w:cs="Tahoma"/>
                <w:szCs w:val="22"/>
              </w:rPr>
              <w:t>0,0886</w:t>
            </w:r>
          </w:p>
        </w:tc>
      </w:tr>
      <w:tr w:rsidR="004A4B95" w:rsidRPr="004B4598" w:rsidTr="000350E4">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464DAB" w:rsidRPr="004B4598" w:rsidRDefault="00464DAB" w:rsidP="000350E4">
            <w:pPr>
              <w:jc w:val="center"/>
              <w:rPr>
                <w:rFonts w:ascii="Tahoma" w:hAnsi="Tahoma" w:cs="Tahoma"/>
                <w:szCs w:val="22"/>
              </w:rPr>
            </w:pPr>
            <w:r w:rsidRPr="004B4598">
              <w:rPr>
                <w:rFonts w:ascii="Tahoma" w:hAnsi="Tahoma" w:cs="Tahoma"/>
                <w:szCs w:val="22"/>
              </w:rPr>
              <w:t>15</w:t>
            </w:r>
          </w:p>
        </w:tc>
        <w:tc>
          <w:tcPr>
            <w:tcW w:w="2655"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rPr>
                <w:rFonts w:ascii="Tahoma" w:hAnsi="Tahoma" w:cs="Tahoma"/>
                <w:szCs w:val="22"/>
              </w:rPr>
            </w:pPr>
            <w:r w:rsidRPr="004B4598">
              <w:rPr>
                <w:rFonts w:ascii="Tahoma" w:hAnsi="Tahoma" w:cs="Tahoma"/>
                <w:szCs w:val="22"/>
              </w:rPr>
              <w:t>Železniki</w:t>
            </w:r>
          </w:p>
        </w:tc>
        <w:tc>
          <w:tcPr>
            <w:tcW w:w="1800"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jc w:val="right"/>
              <w:rPr>
                <w:rFonts w:ascii="Tahoma" w:hAnsi="Tahoma" w:cs="Tahoma"/>
                <w:szCs w:val="22"/>
              </w:rPr>
            </w:pPr>
            <w:r w:rsidRPr="004B4598">
              <w:rPr>
                <w:rFonts w:ascii="Tahoma" w:hAnsi="Tahoma" w:cs="Tahoma"/>
                <w:szCs w:val="22"/>
              </w:rPr>
              <w:t>6.600</w:t>
            </w:r>
          </w:p>
        </w:tc>
        <w:tc>
          <w:tcPr>
            <w:tcW w:w="1800"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jc w:val="right"/>
              <w:rPr>
                <w:rFonts w:ascii="Tahoma" w:hAnsi="Tahoma" w:cs="Tahoma"/>
                <w:szCs w:val="22"/>
              </w:rPr>
            </w:pPr>
            <w:r w:rsidRPr="004B4598">
              <w:rPr>
                <w:rFonts w:ascii="Tahoma" w:hAnsi="Tahoma" w:cs="Tahoma"/>
                <w:szCs w:val="22"/>
              </w:rPr>
              <w:t>0,0390</w:t>
            </w:r>
          </w:p>
        </w:tc>
      </w:tr>
      <w:tr w:rsidR="004A4B95" w:rsidRPr="004B4598" w:rsidTr="000350E4">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464DAB" w:rsidRPr="004B4598" w:rsidRDefault="00464DAB" w:rsidP="000350E4">
            <w:pPr>
              <w:jc w:val="center"/>
              <w:rPr>
                <w:rFonts w:ascii="Tahoma" w:hAnsi="Tahoma" w:cs="Tahoma"/>
                <w:szCs w:val="22"/>
              </w:rPr>
            </w:pPr>
            <w:r w:rsidRPr="004B4598">
              <w:rPr>
                <w:rFonts w:ascii="Tahoma" w:hAnsi="Tahoma" w:cs="Tahoma"/>
                <w:szCs w:val="22"/>
              </w:rPr>
              <w:t>16</w:t>
            </w:r>
          </w:p>
        </w:tc>
        <w:tc>
          <w:tcPr>
            <w:tcW w:w="2655"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rPr>
                <w:rFonts w:ascii="Tahoma" w:hAnsi="Tahoma" w:cs="Tahoma"/>
                <w:szCs w:val="22"/>
              </w:rPr>
            </w:pPr>
            <w:r w:rsidRPr="004B4598">
              <w:rPr>
                <w:rFonts w:ascii="Tahoma" w:hAnsi="Tahoma" w:cs="Tahoma"/>
                <w:szCs w:val="22"/>
              </w:rPr>
              <w:t>Žirovnica</w:t>
            </w:r>
          </w:p>
        </w:tc>
        <w:tc>
          <w:tcPr>
            <w:tcW w:w="1800"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jc w:val="right"/>
              <w:rPr>
                <w:rFonts w:ascii="Tahoma" w:hAnsi="Tahoma" w:cs="Tahoma"/>
                <w:szCs w:val="22"/>
              </w:rPr>
            </w:pPr>
            <w:r w:rsidRPr="004B4598">
              <w:rPr>
                <w:rFonts w:ascii="Tahoma" w:hAnsi="Tahoma" w:cs="Tahoma"/>
                <w:szCs w:val="22"/>
              </w:rPr>
              <w:t>3.380</w:t>
            </w:r>
          </w:p>
        </w:tc>
        <w:tc>
          <w:tcPr>
            <w:tcW w:w="1800"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jc w:val="right"/>
              <w:rPr>
                <w:rFonts w:ascii="Tahoma" w:hAnsi="Tahoma" w:cs="Tahoma"/>
                <w:szCs w:val="22"/>
              </w:rPr>
            </w:pPr>
            <w:r w:rsidRPr="004B4598">
              <w:rPr>
                <w:rFonts w:ascii="Tahoma" w:hAnsi="Tahoma" w:cs="Tahoma"/>
                <w:szCs w:val="22"/>
              </w:rPr>
              <w:t>0,0200</w:t>
            </w:r>
          </w:p>
        </w:tc>
      </w:tr>
      <w:tr w:rsidR="004A4B95" w:rsidRPr="004B4598" w:rsidTr="000350E4">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464DAB" w:rsidRPr="004B4598" w:rsidRDefault="00464DAB" w:rsidP="000350E4">
            <w:pPr>
              <w:jc w:val="center"/>
              <w:rPr>
                <w:rFonts w:ascii="Tahoma" w:hAnsi="Tahoma" w:cs="Tahoma"/>
                <w:szCs w:val="22"/>
              </w:rPr>
            </w:pPr>
            <w:r w:rsidRPr="004B4598">
              <w:rPr>
                <w:rFonts w:ascii="Tahoma" w:hAnsi="Tahoma" w:cs="Tahoma"/>
                <w:szCs w:val="22"/>
              </w:rPr>
              <w:t> </w:t>
            </w:r>
          </w:p>
        </w:tc>
        <w:tc>
          <w:tcPr>
            <w:tcW w:w="2655"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rPr>
                <w:rFonts w:ascii="Tahoma" w:hAnsi="Tahoma" w:cs="Tahoma"/>
                <w:szCs w:val="22"/>
              </w:rPr>
            </w:pPr>
            <w:r w:rsidRPr="004B4598">
              <w:rPr>
                <w:rFonts w:ascii="Tahoma" w:hAnsi="Tahoma" w:cs="Tahoma"/>
                <w:szCs w:val="22"/>
              </w:rPr>
              <w:t>Skupaj</w:t>
            </w:r>
          </w:p>
        </w:tc>
        <w:tc>
          <w:tcPr>
            <w:tcW w:w="1800"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jc w:val="right"/>
              <w:rPr>
                <w:rFonts w:ascii="Tahoma" w:hAnsi="Tahoma" w:cs="Tahoma"/>
                <w:szCs w:val="22"/>
              </w:rPr>
            </w:pPr>
            <w:r w:rsidRPr="004B4598">
              <w:rPr>
                <w:rFonts w:ascii="Tahoma" w:hAnsi="Tahoma" w:cs="Tahoma"/>
                <w:szCs w:val="22"/>
              </w:rPr>
              <w:t>169.360</w:t>
            </w:r>
          </w:p>
        </w:tc>
        <w:tc>
          <w:tcPr>
            <w:tcW w:w="1800" w:type="dxa"/>
            <w:tcBorders>
              <w:top w:val="nil"/>
              <w:left w:val="nil"/>
              <w:bottom w:val="single" w:sz="4" w:space="0" w:color="auto"/>
              <w:right w:val="single" w:sz="4" w:space="0" w:color="auto"/>
            </w:tcBorders>
            <w:shd w:val="clear" w:color="auto" w:fill="auto"/>
            <w:noWrap/>
            <w:vAlign w:val="bottom"/>
          </w:tcPr>
          <w:p w:rsidR="00464DAB" w:rsidRPr="004B4598" w:rsidRDefault="00464DAB" w:rsidP="000350E4">
            <w:pPr>
              <w:jc w:val="right"/>
              <w:rPr>
                <w:rFonts w:ascii="Tahoma" w:hAnsi="Tahoma" w:cs="Tahoma"/>
                <w:szCs w:val="22"/>
              </w:rPr>
            </w:pPr>
            <w:r w:rsidRPr="004B4598">
              <w:rPr>
                <w:rFonts w:ascii="Tahoma" w:hAnsi="Tahoma" w:cs="Tahoma"/>
                <w:szCs w:val="22"/>
              </w:rPr>
              <w:t>1,0000</w:t>
            </w:r>
          </w:p>
        </w:tc>
      </w:tr>
    </w:tbl>
    <w:p w:rsidR="00464DAB" w:rsidRPr="004B4598" w:rsidRDefault="00464DAB" w:rsidP="00464DAB">
      <w:pPr>
        <w:jc w:val="both"/>
        <w:rPr>
          <w:rFonts w:ascii="Tahoma" w:hAnsi="Tahoma" w:cs="Tahoma"/>
          <w:szCs w:val="22"/>
        </w:rPr>
      </w:pPr>
    </w:p>
    <w:p w:rsidR="00464DAB" w:rsidRPr="004B4598" w:rsidRDefault="00E80A37" w:rsidP="0048283A">
      <w:pPr>
        <w:jc w:val="both"/>
        <w:rPr>
          <w:rFonts w:ascii="Tahoma" w:hAnsi="Tahoma" w:cs="Tahoma"/>
          <w:szCs w:val="22"/>
        </w:rPr>
      </w:pPr>
      <w:r w:rsidRPr="004B4598">
        <w:rPr>
          <w:rFonts w:ascii="Tahoma" w:hAnsi="Tahoma" w:cs="Tahoma"/>
          <w:szCs w:val="22"/>
        </w:rPr>
        <w:t>Delež Občine Bled je skupni delež Občine Bled in Občine Gorje.</w:t>
      </w:r>
    </w:p>
    <w:p w:rsidR="00636F14" w:rsidRPr="004B4598" w:rsidRDefault="00636F14" w:rsidP="00636F14">
      <w:pPr>
        <w:jc w:val="both"/>
        <w:rPr>
          <w:rFonts w:ascii="Tahoma" w:hAnsi="Tahoma" w:cs="Tahoma"/>
          <w:szCs w:val="22"/>
        </w:rPr>
      </w:pPr>
    </w:p>
    <w:p w:rsidR="0008024C" w:rsidRPr="004B4598" w:rsidRDefault="0008024C" w:rsidP="0008024C">
      <w:pPr>
        <w:jc w:val="both"/>
        <w:rPr>
          <w:rFonts w:ascii="Tahoma" w:hAnsi="Tahoma" w:cs="Tahoma"/>
          <w:szCs w:val="22"/>
        </w:rPr>
      </w:pPr>
      <w:r w:rsidRPr="004B4598">
        <w:rPr>
          <w:rFonts w:ascii="Tahoma" w:hAnsi="Tahoma" w:cs="Tahoma"/>
          <w:szCs w:val="22"/>
        </w:rPr>
        <w:t>Na 32. sestanku koordinacije županov občin Zgornje Gorenjske, ki je potekal 14.12.2017, so župani v razpravi pri točki 4: »Izstop iz konzorcija CERO« ugotovili, da potrebe po konzorciju CERO ni več, saj CERO ne opravlja naloge zaradi katere je bil ustanovljen. Posledično je bil sprejet sklep, da občine izvedejo postopke za izstop iz konzorcija CERO.</w:t>
      </w:r>
    </w:p>
    <w:p w:rsidR="00464DAB" w:rsidRPr="004B4598" w:rsidRDefault="00464DAB" w:rsidP="0008024C">
      <w:pPr>
        <w:jc w:val="both"/>
        <w:rPr>
          <w:rFonts w:ascii="Tahoma" w:hAnsi="Tahoma" w:cs="Tahoma"/>
          <w:szCs w:val="22"/>
        </w:rPr>
      </w:pPr>
    </w:p>
    <w:p w:rsidR="00464DAB" w:rsidRPr="004B4598" w:rsidRDefault="00464DAB" w:rsidP="00464DAB">
      <w:pPr>
        <w:jc w:val="both"/>
        <w:rPr>
          <w:rFonts w:ascii="Tahoma" w:hAnsi="Tahoma" w:cs="Tahoma"/>
          <w:szCs w:val="22"/>
        </w:rPr>
      </w:pPr>
      <w:r w:rsidRPr="004B4598">
        <w:rPr>
          <w:rFonts w:ascii="Tahoma" w:hAnsi="Tahoma" w:cs="Tahoma"/>
          <w:szCs w:val="22"/>
        </w:rPr>
        <w:t xml:space="preserve">ZVO-1 v prvem odstavku 149. člena določa obvezne občinske GJS varstva okolja in med njimi: </w:t>
      </w:r>
    </w:p>
    <w:p w:rsidR="00464DAB" w:rsidRPr="004B4598" w:rsidRDefault="00464DAB" w:rsidP="00464DAB">
      <w:pPr>
        <w:pStyle w:val="Odstavekseznama"/>
        <w:numPr>
          <w:ilvl w:val="0"/>
          <w:numId w:val="39"/>
        </w:numPr>
        <w:spacing w:after="0" w:line="240" w:lineRule="auto"/>
        <w:jc w:val="both"/>
        <w:rPr>
          <w:rFonts w:ascii="Tahoma" w:hAnsi="Tahoma" w:cs="Tahoma"/>
        </w:rPr>
      </w:pPr>
      <w:r w:rsidRPr="004B4598">
        <w:rPr>
          <w:rFonts w:ascii="Tahoma" w:hAnsi="Tahoma" w:cs="Tahoma"/>
        </w:rPr>
        <w:t>obdelavo določenih vrst komunalnih odpadkov in</w:t>
      </w:r>
    </w:p>
    <w:p w:rsidR="00464DAB" w:rsidRPr="004B4598" w:rsidRDefault="00464DAB" w:rsidP="00464DAB">
      <w:pPr>
        <w:pStyle w:val="Odstavekseznama"/>
        <w:numPr>
          <w:ilvl w:val="0"/>
          <w:numId w:val="39"/>
        </w:numPr>
        <w:spacing w:after="0" w:line="240" w:lineRule="auto"/>
        <w:jc w:val="both"/>
        <w:rPr>
          <w:rFonts w:ascii="Tahoma" w:hAnsi="Tahoma" w:cs="Tahoma"/>
        </w:rPr>
      </w:pPr>
      <w:r w:rsidRPr="004B4598">
        <w:rPr>
          <w:rFonts w:ascii="Tahoma" w:hAnsi="Tahoma" w:cs="Tahoma"/>
        </w:rPr>
        <w:t>odlaganje ostankov predelave ali odstranjevanja komunalnih odpadkov.</w:t>
      </w:r>
    </w:p>
    <w:p w:rsidR="00E80A37" w:rsidRPr="004B4598" w:rsidRDefault="00636F14" w:rsidP="00636F14">
      <w:pPr>
        <w:jc w:val="both"/>
        <w:rPr>
          <w:rFonts w:ascii="Tahoma" w:hAnsi="Tahoma" w:cs="Tahoma"/>
          <w:szCs w:val="22"/>
        </w:rPr>
      </w:pPr>
      <w:r w:rsidRPr="004B4598">
        <w:rPr>
          <w:rFonts w:ascii="Tahoma" w:hAnsi="Tahoma" w:cs="Tahoma"/>
          <w:szCs w:val="22"/>
        </w:rPr>
        <w:t>Kot je znano ima O</w:t>
      </w:r>
      <w:r w:rsidR="00882478" w:rsidRPr="004B4598">
        <w:rPr>
          <w:rFonts w:ascii="Tahoma" w:hAnsi="Tahoma" w:cs="Tahoma"/>
          <w:szCs w:val="22"/>
        </w:rPr>
        <w:t xml:space="preserve">bčina Jesenice </w:t>
      </w:r>
      <w:r w:rsidR="00AA118F" w:rsidRPr="004B4598">
        <w:rPr>
          <w:rFonts w:ascii="Tahoma" w:hAnsi="Tahoma" w:cs="Tahoma"/>
          <w:szCs w:val="22"/>
        </w:rPr>
        <w:t>gospodarsk</w:t>
      </w:r>
      <w:r w:rsidRPr="004B4598">
        <w:rPr>
          <w:rFonts w:ascii="Tahoma" w:hAnsi="Tahoma" w:cs="Tahoma"/>
          <w:szCs w:val="22"/>
        </w:rPr>
        <w:t>i</w:t>
      </w:r>
      <w:r w:rsidR="00AA118F" w:rsidRPr="004B4598">
        <w:rPr>
          <w:rFonts w:ascii="Tahoma" w:hAnsi="Tahoma" w:cs="Tahoma"/>
          <w:szCs w:val="22"/>
        </w:rPr>
        <w:t xml:space="preserve"> javn</w:t>
      </w:r>
      <w:r w:rsidRPr="004B4598">
        <w:rPr>
          <w:rFonts w:ascii="Tahoma" w:hAnsi="Tahoma" w:cs="Tahoma"/>
          <w:szCs w:val="22"/>
        </w:rPr>
        <w:t>i</w:t>
      </w:r>
      <w:r w:rsidR="00AA118F" w:rsidRPr="004B4598">
        <w:rPr>
          <w:rFonts w:ascii="Tahoma" w:hAnsi="Tahoma" w:cs="Tahoma"/>
          <w:szCs w:val="22"/>
        </w:rPr>
        <w:t xml:space="preserve"> služb</w:t>
      </w:r>
      <w:r w:rsidRPr="004B4598">
        <w:rPr>
          <w:rFonts w:ascii="Tahoma" w:hAnsi="Tahoma" w:cs="Tahoma"/>
          <w:szCs w:val="22"/>
        </w:rPr>
        <w:t>i</w:t>
      </w:r>
      <w:r w:rsidR="00AA118F" w:rsidRPr="004B4598">
        <w:rPr>
          <w:rFonts w:ascii="Tahoma" w:hAnsi="Tahoma" w:cs="Tahoma"/>
          <w:szCs w:val="22"/>
        </w:rPr>
        <w:t xml:space="preserve"> </w:t>
      </w:r>
      <w:r w:rsidRPr="004B4598">
        <w:rPr>
          <w:rFonts w:ascii="Tahoma" w:hAnsi="Tahoma" w:cs="Tahoma"/>
          <w:szCs w:val="22"/>
        </w:rPr>
        <w:t>obdelave določenih vrst komunalnih odpadkov in odlaganja ostankov predelave komunalnih odpadkov</w:t>
      </w:r>
      <w:r w:rsidR="00AA118F" w:rsidRPr="004B4598">
        <w:rPr>
          <w:rFonts w:ascii="Tahoma" w:hAnsi="Tahoma" w:cs="Tahoma"/>
          <w:szCs w:val="22"/>
        </w:rPr>
        <w:t xml:space="preserve"> urejeno na odlagališču Mala </w:t>
      </w:r>
      <w:proofErr w:type="spellStart"/>
      <w:r w:rsidR="00AA118F" w:rsidRPr="004B4598">
        <w:rPr>
          <w:rFonts w:ascii="Tahoma" w:hAnsi="Tahoma" w:cs="Tahoma"/>
          <w:szCs w:val="22"/>
        </w:rPr>
        <w:t>Mežakla</w:t>
      </w:r>
      <w:proofErr w:type="spellEnd"/>
      <w:r w:rsidR="00AA118F" w:rsidRPr="004B4598">
        <w:rPr>
          <w:rFonts w:ascii="Tahoma" w:hAnsi="Tahoma" w:cs="Tahoma"/>
          <w:szCs w:val="22"/>
        </w:rPr>
        <w:t xml:space="preserve">, kjer je zgrajen Center za ravnanje z odpadki - CERO Mala </w:t>
      </w:r>
      <w:proofErr w:type="spellStart"/>
      <w:r w:rsidR="00AA118F" w:rsidRPr="004B4598">
        <w:rPr>
          <w:rFonts w:ascii="Tahoma" w:hAnsi="Tahoma" w:cs="Tahoma"/>
          <w:szCs w:val="22"/>
        </w:rPr>
        <w:t>Mežakla</w:t>
      </w:r>
      <w:proofErr w:type="spellEnd"/>
      <w:r w:rsidR="00AA118F" w:rsidRPr="004B4598">
        <w:rPr>
          <w:rFonts w:ascii="Tahoma" w:hAnsi="Tahoma" w:cs="Tahoma"/>
          <w:szCs w:val="22"/>
        </w:rPr>
        <w:t xml:space="preserve">. CERO Mala </w:t>
      </w:r>
      <w:proofErr w:type="spellStart"/>
      <w:r w:rsidR="00AA118F" w:rsidRPr="004B4598">
        <w:rPr>
          <w:rFonts w:ascii="Tahoma" w:hAnsi="Tahoma" w:cs="Tahoma"/>
          <w:szCs w:val="22"/>
        </w:rPr>
        <w:t>Mežakla</w:t>
      </w:r>
      <w:proofErr w:type="spellEnd"/>
      <w:r w:rsidR="00AA118F" w:rsidRPr="004B4598">
        <w:rPr>
          <w:rFonts w:ascii="Tahoma" w:hAnsi="Tahoma" w:cs="Tahoma"/>
          <w:szCs w:val="22"/>
        </w:rPr>
        <w:t xml:space="preserve"> sestavljajo vsi objekti in naprave, namenjeni za izvajanje </w:t>
      </w:r>
      <w:r w:rsidRPr="004B4598">
        <w:rPr>
          <w:rFonts w:ascii="Tahoma" w:hAnsi="Tahoma" w:cs="Tahoma"/>
          <w:szCs w:val="22"/>
        </w:rPr>
        <w:t xml:space="preserve">obeh </w:t>
      </w:r>
      <w:r w:rsidR="00AA118F" w:rsidRPr="004B4598">
        <w:rPr>
          <w:rFonts w:ascii="Tahoma" w:hAnsi="Tahoma" w:cs="Tahoma"/>
          <w:szCs w:val="22"/>
        </w:rPr>
        <w:t>občinsk</w:t>
      </w:r>
      <w:r w:rsidRPr="004B4598">
        <w:rPr>
          <w:rFonts w:ascii="Tahoma" w:hAnsi="Tahoma" w:cs="Tahoma"/>
          <w:szCs w:val="22"/>
        </w:rPr>
        <w:t>ih gospodarskih</w:t>
      </w:r>
      <w:r w:rsidR="00AA118F" w:rsidRPr="004B4598">
        <w:rPr>
          <w:rFonts w:ascii="Tahoma" w:hAnsi="Tahoma" w:cs="Tahoma"/>
          <w:szCs w:val="22"/>
        </w:rPr>
        <w:t xml:space="preserve"> javn</w:t>
      </w:r>
      <w:r w:rsidRPr="004B4598">
        <w:rPr>
          <w:rFonts w:ascii="Tahoma" w:hAnsi="Tahoma" w:cs="Tahoma"/>
          <w:szCs w:val="22"/>
        </w:rPr>
        <w:t>ih</w:t>
      </w:r>
      <w:r w:rsidR="00AA118F" w:rsidRPr="004B4598">
        <w:rPr>
          <w:rFonts w:ascii="Tahoma" w:hAnsi="Tahoma" w:cs="Tahoma"/>
          <w:szCs w:val="22"/>
        </w:rPr>
        <w:t xml:space="preserve"> služb ravnanja s komunalnimi odpadki. CERO Mala </w:t>
      </w:r>
      <w:proofErr w:type="spellStart"/>
      <w:r w:rsidR="00AA118F" w:rsidRPr="004B4598">
        <w:rPr>
          <w:rFonts w:ascii="Tahoma" w:hAnsi="Tahoma" w:cs="Tahoma"/>
          <w:szCs w:val="22"/>
        </w:rPr>
        <w:t>Mežakla</w:t>
      </w:r>
      <w:proofErr w:type="spellEnd"/>
      <w:r w:rsidR="00AA118F" w:rsidRPr="004B4598">
        <w:rPr>
          <w:rFonts w:ascii="Tahoma" w:hAnsi="Tahoma" w:cs="Tahoma"/>
          <w:szCs w:val="22"/>
        </w:rPr>
        <w:t xml:space="preserve"> ima pridobljena vsa ustrezna upravna dovoljenja s področja graditve objektov. </w:t>
      </w:r>
    </w:p>
    <w:p w:rsidR="00E80A37" w:rsidRPr="004B4598" w:rsidRDefault="00E80A37" w:rsidP="00636F14">
      <w:pPr>
        <w:jc w:val="both"/>
        <w:rPr>
          <w:rFonts w:ascii="Tahoma" w:hAnsi="Tahoma" w:cs="Tahoma"/>
          <w:szCs w:val="22"/>
        </w:rPr>
      </w:pPr>
    </w:p>
    <w:p w:rsidR="00C70DBF" w:rsidRDefault="00AA118F" w:rsidP="00C70DBF">
      <w:pPr>
        <w:jc w:val="both"/>
        <w:rPr>
          <w:rFonts w:ascii="Tahoma" w:hAnsi="Tahoma" w:cs="Tahoma"/>
          <w:szCs w:val="22"/>
        </w:rPr>
      </w:pPr>
      <w:r w:rsidRPr="004B4598">
        <w:rPr>
          <w:rFonts w:ascii="Tahoma" w:hAnsi="Tahoma" w:cs="Tahoma"/>
          <w:szCs w:val="22"/>
        </w:rPr>
        <w:t xml:space="preserve">Najemnik v delu odlagališča Mala </w:t>
      </w:r>
      <w:proofErr w:type="spellStart"/>
      <w:r w:rsidRPr="004B4598">
        <w:rPr>
          <w:rFonts w:ascii="Tahoma" w:hAnsi="Tahoma" w:cs="Tahoma"/>
          <w:szCs w:val="22"/>
        </w:rPr>
        <w:t>Mežakla</w:t>
      </w:r>
      <w:proofErr w:type="spellEnd"/>
      <w:r w:rsidRPr="004B4598">
        <w:rPr>
          <w:rFonts w:ascii="Tahoma" w:hAnsi="Tahoma" w:cs="Tahoma"/>
          <w:szCs w:val="22"/>
        </w:rPr>
        <w:t xml:space="preserve"> je javno komunalno podjetje JEKO, d.o.o., Jesenice, ki je v lasti občin Jesenice in Žirovnica oziroma v 100% javni lasti</w:t>
      </w:r>
      <w:r w:rsidR="00636F14" w:rsidRPr="004B4598">
        <w:rPr>
          <w:rFonts w:ascii="Tahoma" w:hAnsi="Tahoma" w:cs="Tahoma"/>
          <w:szCs w:val="22"/>
        </w:rPr>
        <w:t>, samo odlagališče pa je v lasti občin Jesenice, Kranjska Gora in Žirovnica</w:t>
      </w:r>
      <w:r w:rsidRPr="004B4598">
        <w:rPr>
          <w:rFonts w:ascii="Tahoma" w:hAnsi="Tahoma" w:cs="Tahoma"/>
          <w:szCs w:val="22"/>
        </w:rPr>
        <w:t xml:space="preserve">. </w:t>
      </w:r>
      <w:r w:rsidR="00E80A37" w:rsidRPr="004B4598">
        <w:rPr>
          <w:rFonts w:ascii="Tahoma" w:hAnsi="Tahoma" w:cs="Tahoma"/>
          <w:szCs w:val="22"/>
        </w:rPr>
        <w:t xml:space="preserve">Odlagališče ima pridobljeno okoljevarstveno (IPPC) dovoljenje za obratovanje št. 35407-5/2009-18 z dne 29.11.2011, ki je postalo dokončno dne 17.12.2011. Spremenjeno je bilo z odločbami št.: 35406-1/2014-2 z dne 9.1.2013, št.: 35406-76/2015-13 z dne 1.3.2017 in št.: 35406-99/2017-2 z dne 26.10.2017. </w:t>
      </w:r>
      <w:r w:rsidRPr="004B4598">
        <w:rPr>
          <w:rFonts w:ascii="Tahoma" w:hAnsi="Tahoma" w:cs="Tahoma"/>
          <w:szCs w:val="22"/>
        </w:rPr>
        <w:t xml:space="preserve">Občina Jesenice ima za opravljanje gospodarske javne službe obdelave mešanih komunalnih odpadkov podeljeno koncesijo družbi </w:t>
      </w:r>
      <w:proofErr w:type="spellStart"/>
      <w:r w:rsidRPr="00181BDB">
        <w:rPr>
          <w:rFonts w:ascii="Tahoma" w:hAnsi="Tahoma" w:cs="Tahoma"/>
          <w:szCs w:val="22"/>
        </w:rPr>
        <w:t>Ekogor</w:t>
      </w:r>
      <w:proofErr w:type="spellEnd"/>
      <w:r w:rsidRPr="00181BDB">
        <w:rPr>
          <w:rFonts w:ascii="Tahoma" w:hAnsi="Tahoma" w:cs="Tahoma"/>
          <w:szCs w:val="22"/>
        </w:rPr>
        <w:t xml:space="preserve"> d.o.o.</w:t>
      </w:r>
      <w:r w:rsidRPr="004B4598">
        <w:rPr>
          <w:rFonts w:ascii="Tahoma" w:hAnsi="Tahoma" w:cs="Tahoma"/>
          <w:szCs w:val="22"/>
        </w:rPr>
        <w:t xml:space="preserve"> </w:t>
      </w:r>
      <w:r w:rsidR="00181BDB">
        <w:rPr>
          <w:rFonts w:ascii="Tahoma" w:hAnsi="Tahoma" w:cs="Tahoma"/>
          <w:szCs w:val="22"/>
        </w:rPr>
        <w:t xml:space="preserve">Ker pa </w:t>
      </w:r>
      <w:r w:rsidR="00C70DBF">
        <w:rPr>
          <w:rFonts w:ascii="Tahoma" w:hAnsi="Tahoma"/>
        </w:rPr>
        <w:t xml:space="preserve">ZVO-1 v 149. členu določa, da se obdelava </w:t>
      </w:r>
      <w:r w:rsidR="00C70DBF">
        <w:rPr>
          <w:rFonts w:ascii="Tahoma" w:hAnsi="Tahoma" w:cs="Tahoma"/>
          <w:szCs w:val="22"/>
        </w:rPr>
        <w:t xml:space="preserve">mešanih komunalnih odpadkov pred odlaganjem in odlaganje ostankov predelave ali odstranjevanja komunalnih odpadkov izvajata samo v okviru obvezne gospodarske javne službe, </w:t>
      </w:r>
      <w:r w:rsidR="00181BDB">
        <w:rPr>
          <w:rFonts w:ascii="Tahoma" w:hAnsi="Tahoma" w:cs="Tahoma"/>
          <w:szCs w:val="22"/>
        </w:rPr>
        <w:t>ima Občina Žirovnica v te namene sklenjeno pogodbo z</w:t>
      </w:r>
      <w:r w:rsidR="00C70DBF">
        <w:rPr>
          <w:rFonts w:ascii="Tahoma" w:hAnsi="Tahoma" w:cs="Tahoma"/>
          <w:szCs w:val="22"/>
        </w:rPr>
        <w:t xml:space="preserve"> JEKO d.o.o.</w:t>
      </w:r>
      <w:r w:rsidR="007A4AC0">
        <w:rPr>
          <w:rFonts w:ascii="Tahoma" w:hAnsi="Tahoma" w:cs="Tahoma"/>
          <w:szCs w:val="22"/>
        </w:rPr>
        <w:t>. Ta</w:t>
      </w:r>
      <w:r w:rsidR="00C70DBF">
        <w:rPr>
          <w:rFonts w:ascii="Tahoma" w:hAnsi="Tahoma" w:cs="Tahoma"/>
          <w:szCs w:val="22"/>
        </w:rPr>
        <w:t xml:space="preserve"> </w:t>
      </w:r>
      <w:r w:rsidR="00181BDB">
        <w:rPr>
          <w:rFonts w:ascii="Tahoma" w:hAnsi="Tahoma" w:cs="Tahoma"/>
          <w:szCs w:val="22"/>
        </w:rPr>
        <w:t xml:space="preserve">pa je na podlagi javnega razpisa kot najugodnejšega ponudnika za sortiranje in predelavo odpadkov izbral prav tako </w:t>
      </w:r>
      <w:proofErr w:type="spellStart"/>
      <w:r w:rsidR="00181BDB">
        <w:rPr>
          <w:rFonts w:ascii="Tahoma" w:hAnsi="Tahoma" w:cs="Tahoma"/>
          <w:szCs w:val="22"/>
        </w:rPr>
        <w:t>Ekogor</w:t>
      </w:r>
      <w:proofErr w:type="spellEnd"/>
      <w:r w:rsidR="00181BDB">
        <w:rPr>
          <w:rFonts w:ascii="Tahoma" w:hAnsi="Tahoma" w:cs="Tahoma"/>
          <w:szCs w:val="22"/>
        </w:rPr>
        <w:t xml:space="preserve"> d.o.o. in z njim</w:t>
      </w:r>
      <w:r w:rsidR="00C70DBF">
        <w:rPr>
          <w:rFonts w:ascii="Tahoma" w:hAnsi="Tahoma" w:cs="Tahoma"/>
          <w:szCs w:val="22"/>
        </w:rPr>
        <w:t xml:space="preserve"> sklen</w:t>
      </w:r>
      <w:r w:rsidR="00181BDB">
        <w:rPr>
          <w:rFonts w:ascii="Tahoma" w:hAnsi="Tahoma" w:cs="Tahoma"/>
          <w:szCs w:val="22"/>
        </w:rPr>
        <w:t>il</w:t>
      </w:r>
      <w:r w:rsidR="00C70DBF">
        <w:rPr>
          <w:rFonts w:ascii="Tahoma" w:hAnsi="Tahoma" w:cs="Tahoma"/>
          <w:szCs w:val="22"/>
        </w:rPr>
        <w:t xml:space="preserve"> pogodbo</w:t>
      </w:r>
      <w:r w:rsidR="00181BDB">
        <w:rPr>
          <w:rFonts w:ascii="Tahoma" w:hAnsi="Tahoma" w:cs="Tahoma"/>
          <w:szCs w:val="22"/>
        </w:rPr>
        <w:t>.</w:t>
      </w:r>
    </w:p>
    <w:p w:rsidR="007A4AC0" w:rsidRDefault="00636F14" w:rsidP="00636F14">
      <w:pPr>
        <w:jc w:val="both"/>
        <w:rPr>
          <w:rFonts w:ascii="Tahoma" w:hAnsi="Tahoma" w:cs="Tahoma"/>
          <w:szCs w:val="22"/>
        </w:rPr>
      </w:pPr>
      <w:r w:rsidRPr="004B4598">
        <w:rPr>
          <w:rFonts w:ascii="Tahoma" w:hAnsi="Tahoma" w:cs="Tahoma"/>
          <w:szCs w:val="22"/>
        </w:rPr>
        <w:t>Objekt za obdelav</w:t>
      </w:r>
      <w:r w:rsidR="00BF2CE1" w:rsidRPr="004B4598">
        <w:rPr>
          <w:rFonts w:ascii="Tahoma" w:hAnsi="Tahoma" w:cs="Tahoma"/>
          <w:szCs w:val="22"/>
        </w:rPr>
        <w:t>o</w:t>
      </w:r>
      <w:r w:rsidRPr="004B4598">
        <w:rPr>
          <w:rFonts w:ascii="Tahoma" w:hAnsi="Tahoma" w:cs="Tahoma"/>
          <w:szCs w:val="22"/>
        </w:rPr>
        <w:t xml:space="preserve"> mešanih komunalnih odpadkov ima pridobljeno okoljevarstveno (IPPC) dovoljenje za obratovanje št. </w:t>
      </w:r>
      <w:r w:rsidR="0039171D" w:rsidRPr="004B4598">
        <w:rPr>
          <w:rFonts w:ascii="Tahoma" w:hAnsi="Tahoma" w:cs="Tahoma"/>
          <w:szCs w:val="22"/>
        </w:rPr>
        <w:t xml:space="preserve">35472-30/2011-11 z dne 26.7.2011. </w:t>
      </w:r>
    </w:p>
    <w:p w:rsidR="00AA118F" w:rsidRPr="004B4598" w:rsidRDefault="00EF1798" w:rsidP="00636F14">
      <w:pPr>
        <w:jc w:val="both"/>
        <w:rPr>
          <w:rFonts w:ascii="Tahoma" w:hAnsi="Tahoma" w:cs="Tahoma"/>
          <w:szCs w:val="22"/>
        </w:rPr>
      </w:pPr>
      <w:r w:rsidRPr="004B4598">
        <w:rPr>
          <w:rFonts w:ascii="Tahoma" w:hAnsi="Tahoma" w:cs="Tahoma"/>
          <w:szCs w:val="22"/>
        </w:rPr>
        <w:t xml:space="preserve">Glede na navedeno </w:t>
      </w:r>
      <w:r w:rsidR="00181BDB">
        <w:rPr>
          <w:rFonts w:ascii="Tahoma" w:hAnsi="Tahoma" w:cs="Tahoma"/>
          <w:szCs w:val="22"/>
        </w:rPr>
        <w:t xml:space="preserve">tudi </w:t>
      </w:r>
      <w:r w:rsidRPr="004B4598">
        <w:rPr>
          <w:rFonts w:ascii="Tahoma" w:hAnsi="Tahoma" w:cs="Tahoma"/>
          <w:szCs w:val="22"/>
        </w:rPr>
        <w:t xml:space="preserve">za Občino </w:t>
      </w:r>
      <w:r w:rsidR="000350E4">
        <w:rPr>
          <w:rFonts w:ascii="Tahoma" w:hAnsi="Tahoma" w:cs="Tahoma"/>
          <w:szCs w:val="22"/>
        </w:rPr>
        <w:t>Žirovnica</w:t>
      </w:r>
      <w:r w:rsidRPr="004B4598">
        <w:rPr>
          <w:rFonts w:ascii="Tahoma" w:hAnsi="Tahoma" w:cs="Tahoma"/>
          <w:szCs w:val="22"/>
        </w:rPr>
        <w:t xml:space="preserve"> članstvo v Konzorciju CERO nima več nobenega pomena, </w:t>
      </w:r>
      <w:r w:rsidR="000350E4">
        <w:rPr>
          <w:rFonts w:ascii="Tahoma" w:hAnsi="Tahoma" w:cs="Tahoma"/>
          <w:szCs w:val="22"/>
        </w:rPr>
        <w:t>saj</w:t>
      </w:r>
      <w:r w:rsidR="001F172A" w:rsidRPr="004B4598">
        <w:rPr>
          <w:rFonts w:ascii="Tahoma" w:hAnsi="Tahoma" w:cs="Tahoma"/>
          <w:szCs w:val="22"/>
        </w:rPr>
        <w:t xml:space="preserve"> niso izpolnjeni pogoji za ustanovitev družbe z omejeno odgovornostjo, </w:t>
      </w:r>
      <w:r w:rsidRPr="004B4598">
        <w:rPr>
          <w:rFonts w:ascii="Tahoma" w:hAnsi="Tahoma" w:cs="Tahoma"/>
          <w:szCs w:val="22"/>
        </w:rPr>
        <w:t>zato predlagamo, da se sprejme še formalni sklep o izstopu.</w:t>
      </w:r>
    </w:p>
    <w:p w:rsidR="00AC7DBB" w:rsidRPr="004B4598" w:rsidRDefault="00AC7DBB" w:rsidP="00AA118F">
      <w:pPr>
        <w:jc w:val="both"/>
        <w:rPr>
          <w:rFonts w:ascii="Tahoma" w:hAnsi="Tahoma" w:cs="Tahoma"/>
          <w:szCs w:val="22"/>
        </w:rPr>
      </w:pPr>
    </w:p>
    <w:p w:rsidR="00576429" w:rsidRPr="004B4598" w:rsidRDefault="00576429" w:rsidP="0048283A">
      <w:pPr>
        <w:jc w:val="both"/>
        <w:rPr>
          <w:rFonts w:ascii="Tahoma" w:hAnsi="Tahoma" w:cs="Tahoma"/>
          <w:szCs w:val="22"/>
        </w:rPr>
      </w:pPr>
      <w:r w:rsidRPr="004B4598">
        <w:rPr>
          <w:rFonts w:ascii="Tahoma" w:hAnsi="Tahoma" w:cs="Tahoma"/>
          <w:szCs w:val="22"/>
        </w:rPr>
        <w:lastRenderedPageBreak/>
        <w:t>V skladu s Poslovnikom poslovnega odbora Konzorcija CERO o izstopu iz Konzorcija CERO odloča poslovni odbor.</w:t>
      </w:r>
      <w:r w:rsidR="00B16B19" w:rsidRPr="004B4598">
        <w:rPr>
          <w:rFonts w:ascii="Tahoma" w:hAnsi="Tahoma" w:cs="Tahoma"/>
          <w:szCs w:val="22"/>
        </w:rPr>
        <w:t xml:space="preserve"> </w:t>
      </w:r>
      <w:r w:rsidR="00BA7551" w:rsidRPr="004B4598">
        <w:rPr>
          <w:rFonts w:ascii="Tahoma" w:hAnsi="Tahoma" w:cs="Tahoma"/>
          <w:szCs w:val="22"/>
        </w:rPr>
        <w:t>Glede na navedeno je z</w:t>
      </w:r>
      <w:r w:rsidR="00B16B19" w:rsidRPr="004B4598">
        <w:rPr>
          <w:rFonts w:ascii="Tahoma" w:hAnsi="Tahoma" w:cs="Tahoma"/>
          <w:szCs w:val="22"/>
        </w:rPr>
        <w:t>a izstop posameznega družbenika iz Konzorcija CE</w:t>
      </w:r>
      <w:r w:rsidR="00E660B3" w:rsidRPr="004B4598">
        <w:rPr>
          <w:rFonts w:ascii="Tahoma" w:hAnsi="Tahoma" w:cs="Tahoma"/>
          <w:szCs w:val="22"/>
        </w:rPr>
        <w:t>RO potrebno pridobiti še sklep P</w:t>
      </w:r>
      <w:r w:rsidR="00B16B19" w:rsidRPr="004B4598">
        <w:rPr>
          <w:rFonts w:ascii="Tahoma" w:hAnsi="Tahoma" w:cs="Tahoma"/>
          <w:szCs w:val="22"/>
        </w:rPr>
        <w:t>oslovnega odbora konzorcija CERO.</w:t>
      </w:r>
      <w:r w:rsidRPr="004B4598">
        <w:rPr>
          <w:rFonts w:ascii="Tahoma" w:hAnsi="Tahoma" w:cs="Tahoma"/>
          <w:szCs w:val="22"/>
        </w:rPr>
        <w:t xml:space="preserve"> Občina </w:t>
      </w:r>
      <w:r w:rsidR="000350E4">
        <w:rPr>
          <w:rFonts w:ascii="Tahoma" w:hAnsi="Tahoma" w:cs="Tahoma"/>
          <w:szCs w:val="22"/>
        </w:rPr>
        <w:t>Žirovnica</w:t>
      </w:r>
      <w:r w:rsidRPr="004B4598">
        <w:rPr>
          <w:rFonts w:ascii="Tahoma" w:hAnsi="Tahoma" w:cs="Tahoma"/>
          <w:szCs w:val="22"/>
        </w:rPr>
        <w:t xml:space="preserve"> enostransko poda predlog za izstop na podlag</w:t>
      </w:r>
      <w:r w:rsidR="004139DF" w:rsidRPr="004B4598">
        <w:rPr>
          <w:rFonts w:ascii="Tahoma" w:hAnsi="Tahoma" w:cs="Tahoma"/>
          <w:szCs w:val="22"/>
        </w:rPr>
        <w:t xml:space="preserve">i ustreznega sklepa Občinskega sveta Občine </w:t>
      </w:r>
      <w:r w:rsidR="000350E4">
        <w:rPr>
          <w:rFonts w:ascii="Tahoma" w:hAnsi="Tahoma" w:cs="Tahoma"/>
          <w:szCs w:val="22"/>
        </w:rPr>
        <w:t>Žirovnica</w:t>
      </w:r>
      <w:r w:rsidRPr="004B4598">
        <w:rPr>
          <w:rFonts w:ascii="Tahoma" w:hAnsi="Tahoma" w:cs="Tahoma"/>
          <w:szCs w:val="22"/>
        </w:rPr>
        <w:t>.</w:t>
      </w:r>
    </w:p>
    <w:p w:rsidR="00576429" w:rsidRPr="004B4598" w:rsidRDefault="00576429" w:rsidP="0048283A">
      <w:pPr>
        <w:jc w:val="both"/>
        <w:rPr>
          <w:rFonts w:ascii="Tahoma" w:hAnsi="Tahoma" w:cs="Tahoma"/>
          <w:b/>
          <w:szCs w:val="22"/>
        </w:rPr>
      </w:pPr>
    </w:p>
    <w:p w:rsidR="0048283A" w:rsidRPr="004B4598" w:rsidRDefault="0048283A" w:rsidP="0048283A">
      <w:pPr>
        <w:jc w:val="both"/>
        <w:rPr>
          <w:rFonts w:ascii="Tahoma" w:hAnsi="Tahoma" w:cs="Tahoma"/>
          <w:b/>
          <w:szCs w:val="22"/>
        </w:rPr>
      </w:pPr>
      <w:r w:rsidRPr="004B4598">
        <w:rPr>
          <w:rFonts w:ascii="Tahoma" w:hAnsi="Tahoma" w:cs="Tahoma"/>
          <w:b/>
          <w:szCs w:val="22"/>
        </w:rPr>
        <w:t>2.</w:t>
      </w:r>
      <w:r w:rsidRPr="004B4598">
        <w:rPr>
          <w:rFonts w:ascii="Tahoma" w:hAnsi="Tahoma" w:cs="Tahoma"/>
          <w:b/>
          <w:szCs w:val="22"/>
        </w:rPr>
        <w:tab/>
      </w:r>
      <w:r w:rsidR="00505A90" w:rsidRPr="004B4598">
        <w:rPr>
          <w:rFonts w:ascii="Tahoma" w:hAnsi="Tahoma" w:cs="Tahoma"/>
          <w:b/>
          <w:szCs w:val="22"/>
        </w:rPr>
        <w:t>Finančne posledice</w:t>
      </w:r>
    </w:p>
    <w:p w:rsidR="00D14B79" w:rsidRPr="004B4598" w:rsidRDefault="00D14B79" w:rsidP="0048283A">
      <w:pPr>
        <w:jc w:val="both"/>
        <w:rPr>
          <w:rFonts w:ascii="Tahoma" w:hAnsi="Tahoma" w:cs="Tahoma"/>
          <w:iCs/>
          <w:szCs w:val="22"/>
        </w:rPr>
      </w:pPr>
    </w:p>
    <w:p w:rsidR="00F443D6" w:rsidRPr="004B4598" w:rsidRDefault="00F443D6" w:rsidP="00F443D6">
      <w:pPr>
        <w:jc w:val="both"/>
        <w:rPr>
          <w:rFonts w:ascii="Tahoma" w:hAnsi="Tahoma" w:cs="Tahoma"/>
          <w:szCs w:val="22"/>
        </w:rPr>
      </w:pPr>
      <w:r w:rsidRPr="004B4598">
        <w:rPr>
          <w:rFonts w:ascii="Tahoma" w:hAnsi="Tahoma" w:cs="Tahoma"/>
          <w:szCs w:val="22"/>
        </w:rPr>
        <w:t xml:space="preserve">Na proračun občine </w:t>
      </w:r>
      <w:r w:rsidR="000350E4">
        <w:rPr>
          <w:rFonts w:ascii="Tahoma" w:hAnsi="Tahoma" w:cs="Tahoma"/>
          <w:szCs w:val="22"/>
        </w:rPr>
        <w:t>Žirovnica</w:t>
      </w:r>
      <w:r w:rsidRPr="004B4598">
        <w:rPr>
          <w:rFonts w:ascii="Tahoma" w:hAnsi="Tahoma" w:cs="Tahoma"/>
          <w:szCs w:val="22"/>
        </w:rPr>
        <w:t xml:space="preserve"> predlagan izstop iz konzorcija ne bo imel neposrednih posledic. Občina </w:t>
      </w:r>
      <w:r w:rsidR="00181BDB">
        <w:rPr>
          <w:rFonts w:ascii="Tahoma" w:hAnsi="Tahoma" w:cs="Tahoma"/>
          <w:szCs w:val="22"/>
        </w:rPr>
        <w:t>Žirovnica</w:t>
      </w:r>
      <w:r w:rsidRPr="004B4598">
        <w:rPr>
          <w:rFonts w:ascii="Tahoma" w:hAnsi="Tahoma" w:cs="Tahoma"/>
          <w:szCs w:val="22"/>
        </w:rPr>
        <w:t xml:space="preserve"> nima neporavnanih finančnih obveznosti ali odprtih pogodb, ki bi se nanašale na projekt CERO.</w:t>
      </w:r>
    </w:p>
    <w:p w:rsidR="00F443D6" w:rsidRPr="004B4598" w:rsidRDefault="00F443D6" w:rsidP="00F443D6">
      <w:pPr>
        <w:jc w:val="both"/>
        <w:rPr>
          <w:rFonts w:ascii="Tahoma" w:hAnsi="Tahoma" w:cs="Tahoma"/>
          <w:szCs w:val="22"/>
        </w:rPr>
      </w:pPr>
    </w:p>
    <w:p w:rsidR="0048283A" w:rsidRPr="004B4598" w:rsidRDefault="00F443D6" w:rsidP="0048283A">
      <w:pPr>
        <w:jc w:val="both"/>
        <w:rPr>
          <w:rFonts w:ascii="Tahoma" w:hAnsi="Tahoma" w:cs="Tahoma"/>
          <w:szCs w:val="22"/>
        </w:rPr>
      </w:pPr>
      <w:r w:rsidRPr="004B4598">
        <w:rPr>
          <w:rFonts w:ascii="Tahoma" w:hAnsi="Tahoma" w:cs="Tahoma"/>
          <w:szCs w:val="22"/>
        </w:rPr>
        <w:t xml:space="preserve">Z imenovanjem Občine Jesenice za vodilno članico Konzorcija CERO (Sklep Konzorcija CERO </w:t>
      </w:r>
      <w:r w:rsidR="007F58AE" w:rsidRPr="004B4598">
        <w:rPr>
          <w:rFonts w:ascii="Tahoma" w:hAnsi="Tahoma" w:cs="Tahoma"/>
          <w:szCs w:val="22"/>
        </w:rPr>
        <w:t xml:space="preserve">št. 376/44 </w:t>
      </w:r>
      <w:r w:rsidR="00E80A37" w:rsidRPr="004B4598">
        <w:rPr>
          <w:rFonts w:ascii="Tahoma" w:hAnsi="Tahoma" w:cs="Tahoma"/>
          <w:szCs w:val="22"/>
        </w:rPr>
        <w:t>na 44.seji Poslovnega odbora dne 25.5.2011)</w:t>
      </w:r>
      <w:r w:rsidR="001F172A" w:rsidRPr="004B4598">
        <w:rPr>
          <w:rFonts w:ascii="Tahoma" w:hAnsi="Tahoma" w:cs="Tahoma"/>
          <w:szCs w:val="22"/>
        </w:rPr>
        <w:t>, po izstopu Mestne občine Kranj,</w:t>
      </w:r>
      <w:r w:rsidR="00576429" w:rsidRPr="004B4598">
        <w:rPr>
          <w:rFonts w:ascii="Tahoma" w:hAnsi="Tahoma" w:cs="Tahoma"/>
          <w:szCs w:val="22"/>
        </w:rPr>
        <w:t xml:space="preserve"> je občina Jesenice prevzela tudi finančno poslovanje Konzorcija CERO</w:t>
      </w:r>
      <w:r w:rsidR="00B16B19" w:rsidRPr="004B4598">
        <w:rPr>
          <w:rFonts w:ascii="Tahoma" w:hAnsi="Tahoma" w:cs="Tahoma"/>
          <w:szCs w:val="22"/>
        </w:rPr>
        <w:t xml:space="preserve">. Za potrebe delovanja je bil ustanovljen proračunski sklad CERO, katerega finančno poslovanje je od Mestne občine Kranj kot vodilna članica prevzela Občina Jesenice. </w:t>
      </w:r>
      <w:r w:rsidR="007F5057" w:rsidRPr="004B4598">
        <w:rPr>
          <w:rFonts w:ascii="Tahoma" w:hAnsi="Tahoma" w:cs="Tahoma"/>
          <w:szCs w:val="22"/>
        </w:rPr>
        <w:t>V proračunskem skladu so zbrana sredstva iz naslova prihodkov članarin konzorcija.</w:t>
      </w:r>
      <w:r w:rsidR="00887F09" w:rsidRPr="004B4598">
        <w:rPr>
          <w:rFonts w:ascii="Tahoma" w:hAnsi="Tahoma" w:cs="Tahoma"/>
          <w:szCs w:val="22"/>
        </w:rPr>
        <w:t xml:space="preserve"> Zbrana sredstva proračunskega sklada v višini 41.069,12 EUR je Mestna občina Kranj</w:t>
      </w:r>
      <w:r w:rsidR="007F5057" w:rsidRPr="004B4598">
        <w:rPr>
          <w:rFonts w:ascii="Tahoma" w:hAnsi="Tahoma" w:cs="Tahoma"/>
          <w:szCs w:val="22"/>
        </w:rPr>
        <w:t xml:space="preserve"> </w:t>
      </w:r>
      <w:r w:rsidR="00887F09" w:rsidRPr="004B4598">
        <w:rPr>
          <w:rFonts w:ascii="Tahoma" w:hAnsi="Tahoma" w:cs="Tahoma"/>
          <w:szCs w:val="22"/>
        </w:rPr>
        <w:t xml:space="preserve">v letu 2011 nakazala na </w:t>
      </w:r>
      <w:r w:rsidR="00C52581" w:rsidRPr="004B4598">
        <w:rPr>
          <w:rFonts w:ascii="Tahoma" w:hAnsi="Tahoma" w:cs="Tahoma"/>
          <w:szCs w:val="22"/>
        </w:rPr>
        <w:t>račun</w:t>
      </w:r>
      <w:r w:rsidR="00887F09" w:rsidRPr="004B4598">
        <w:rPr>
          <w:rFonts w:ascii="Tahoma" w:hAnsi="Tahoma" w:cs="Tahoma"/>
          <w:szCs w:val="22"/>
        </w:rPr>
        <w:t xml:space="preserve"> Občine Jesenice. V istem letu je iz konzorcija izstopila Občina Žiri. Na podlagi poslovnega deleža ji je Občina Jesenice povrnila višino vplačanih članarin v znesku 1.131,90 EUR.</w:t>
      </w:r>
      <w:r w:rsidR="009F1ACD" w:rsidRPr="004B4598">
        <w:rPr>
          <w:rFonts w:ascii="Tahoma" w:hAnsi="Tahoma" w:cs="Tahoma"/>
          <w:szCs w:val="22"/>
        </w:rPr>
        <w:t xml:space="preserve"> Glede na navedeno trenutna</w:t>
      </w:r>
      <w:r w:rsidR="00887F09" w:rsidRPr="004B4598">
        <w:rPr>
          <w:rFonts w:ascii="Tahoma" w:hAnsi="Tahoma" w:cs="Tahoma"/>
          <w:szCs w:val="22"/>
        </w:rPr>
        <w:t xml:space="preserve"> </w:t>
      </w:r>
      <w:r w:rsidR="009F1ACD" w:rsidRPr="004B4598">
        <w:rPr>
          <w:rFonts w:ascii="Tahoma" w:hAnsi="Tahoma" w:cs="Tahoma"/>
          <w:szCs w:val="22"/>
        </w:rPr>
        <w:t xml:space="preserve">vsota članarin (ki se po deležih vrača članicam konzorcija) po vračilu zneska Občini Žiri znaša 39.937,22 EUR. </w:t>
      </w:r>
      <w:r w:rsidR="00887F09" w:rsidRPr="004B4598">
        <w:rPr>
          <w:rFonts w:ascii="Tahoma" w:hAnsi="Tahoma" w:cs="Tahoma"/>
          <w:szCs w:val="22"/>
        </w:rPr>
        <w:t>Za leto 2020 je n</w:t>
      </w:r>
      <w:r w:rsidR="00E81CCD" w:rsidRPr="004B4598">
        <w:rPr>
          <w:rFonts w:ascii="Tahoma" w:hAnsi="Tahoma" w:cs="Tahoma"/>
          <w:szCs w:val="22"/>
        </w:rPr>
        <w:t xml:space="preserve">a </w:t>
      </w:r>
      <w:proofErr w:type="spellStart"/>
      <w:r w:rsidR="00E81CCD" w:rsidRPr="004B4598">
        <w:rPr>
          <w:rFonts w:ascii="Tahoma" w:hAnsi="Tahoma" w:cs="Tahoma"/>
          <w:szCs w:val="22"/>
        </w:rPr>
        <w:t>podkontu</w:t>
      </w:r>
      <w:proofErr w:type="spellEnd"/>
      <w:r w:rsidR="00E81CCD" w:rsidRPr="004B4598">
        <w:rPr>
          <w:rFonts w:ascii="Tahoma" w:hAnsi="Tahoma" w:cs="Tahoma"/>
          <w:szCs w:val="22"/>
        </w:rPr>
        <w:t xml:space="preserve"> 432000 Investicijski transferi občinam </w:t>
      </w:r>
      <w:r w:rsidR="009F1ACD" w:rsidRPr="004B4598">
        <w:rPr>
          <w:rFonts w:ascii="Tahoma" w:hAnsi="Tahoma" w:cs="Tahoma"/>
          <w:szCs w:val="22"/>
        </w:rPr>
        <w:t xml:space="preserve">zagotovljenih </w:t>
      </w:r>
      <w:r w:rsidR="00F45ABD" w:rsidRPr="004B4598">
        <w:rPr>
          <w:rFonts w:ascii="Tahoma" w:hAnsi="Tahoma" w:cs="Tahoma"/>
          <w:szCs w:val="22"/>
        </w:rPr>
        <w:t xml:space="preserve">40.000 EUR. </w:t>
      </w:r>
      <w:r w:rsidR="00B16B19" w:rsidRPr="004B4598">
        <w:rPr>
          <w:rFonts w:ascii="Tahoma" w:hAnsi="Tahoma" w:cs="Tahoma"/>
          <w:szCs w:val="22"/>
        </w:rPr>
        <w:t xml:space="preserve">Občini </w:t>
      </w:r>
      <w:r w:rsidR="00181BDB">
        <w:rPr>
          <w:rFonts w:ascii="Tahoma" w:hAnsi="Tahoma" w:cs="Tahoma"/>
          <w:szCs w:val="22"/>
        </w:rPr>
        <w:t>Žirovnica</w:t>
      </w:r>
      <w:r w:rsidR="00B16B19" w:rsidRPr="004B4598">
        <w:rPr>
          <w:rFonts w:ascii="Tahoma" w:hAnsi="Tahoma" w:cs="Tahoma"/>
          <w:szCs w:val="22"/>
        </w:rPr>
        <w:t xml:space="preserve"> </w:t>
      </w:r>
      <w:r w:rsidR="007F5057" w:rsidRPr="004B4598">
        <w:rPr>
          <w:rFonts w:ascii="Tahoma" w:hAnsi="Tahoma" w:cs="Tahoma"/>
          <w:szCs w:val="22"/>
        </w:rPr>
        <w:t>po</w:t>
      </w:r>
      <w:r w:rsidR="00B16B19" w:rsidRPr="004B4598">
        <w:rPr>
          <w:rFonts w:ascii="Tahoma" w:hAnsi="Tahoma" w:cs="Tahoma"/>
          <w:szCs w:val="22"/>
        </w:rPr>
        <w:t xml:space="preserve"> izstop</w:t>
      </w:r>
      <w:r w:rsidR="007F5057" w:rsidRPr="004B4598">
        <w:rPr>
          <w:rFonts w:ascii="Tahoma" w:hAnsi="Tahoma" w:cs="Tahoma"/>
          <w:szCs w:val="22"/>
        </w:rPr>
        <w:t>u iz Konzorcija CERO pripada vračilo vplačanih sredstev</w:t>
      </w:r>
      <w:r w:rsidR="00F45ABD" w:rsidRPr="004B4598">
        <w:rPr>
          <w:rFonts w:ascii="Tahoma" w:hAnsi="Tahoma" w:cs="Tahoma"/>
          <w:szCs w:val="22"/>
        </w:rPr>
        <w:t xml:space="preserve"> (razvidno iz spodnje tabele)</w:t>
      </w:r>
      <w:r w:rsidR="007F5057" w:rsidRPr="004B4598">
        <w:rPr>
          <w:rFonts w:ascii="Tahoma" w:hAnsi="Tahoma" w:cs="Tahoma"/>
          <w:szCs w:val="22"/>
        </w:rPr>
        <w:t>, skladno z njenim deležem</w:t>
      </w:r>
      <w:r w:rsidR="00197619" w:rsidRPr="004B4598">
        <w:rPr>
          <w:rFonts w:ascii="Tahoma" w:hAnsi="Tahoma" w:cs="Tahoma"/>
          <w:szCs w:val="22"/>
        </w:rPr>
        <w:t xml:space="preserve"> </w:t>
      </w:r>
      <w:r w:rsidR="007F5057" w:rsidRPr="004B4598">
        <w:rPr>
          <w:rFonts w:ascii="Tahoma" w:hAnsi="Tahoma" w:cs="Tahoma"/>
          <w:szCs w:val="22"/>
        </w:rPr>
        <w:t>ustreznega dela pravic – t.i. poslovnim deležem, določenim s Poslovnikom poslovnega odbora.</w:t>
      </w:r>
    </w:p>
    <w:tbl>
      <w:tblPr>
        <w:tblW w:w="7180" w:type="dxa"/>
        <w:tblInd w:w="5" w:type="dxa"/>
        <w:tblCellMar>
          <w:left w:w="70" w:type="dxa"/>
          <w:right w:w="70" w:type="dxa"/>
        </w:tblCellMar>
        <w:tblLook w:val="04A0" w:firstRow="1" w:lastRow="0" w:firstColumn="1" w:lastColumn="0" w:noHBand="0" w:noVBand="1"/>
      </w:tblPr>
      <w:tblGrid>
        <w:gridCol w:w="780"/>
        <w:gridCol w:w="2169"/>
        <w:gridCol w:w="1497"/>
        <w:gridCol w:w="1380"/>
        <w:gridCol w:w="1400"/>
      </w:tblGrid>
      <w:tr w:rsidR="004A4B95" w:rsidRPr="004B4598" w:rsidTr="004A4B95">
        <w:trPr>
          <w:trHeight w:val="255"/>
        </w:trPr>
        <w:tc>
          <w:tcPr>
            <w:tcW w:w="4400" w:type="dxa"/>
            <w:gridSpan w:val="3"/>
            <w:tcBorders>
              <w:top w:val="nil"/>
              <w:left w:val="nil"/>
              <w:bottom w:val="nil"/>
              <w:right w:val="nil"/>
            </w:tcBorders>
            <w:shd w:val="clear" w:color="auto" w:fill="auto"/>
            <w:noWrap/>
            <w:vAlign w:val="bottom"/>
            <w:hideMark/>
          </w:tcPr>
          <w:p w:rsidR="00F45ABD" w:rsidRPr="004B4598" w:rsidRDefault="00F45ABD" w:rsidP="00F45ABD">
            <w:pPr>
              <w:rPr>
                <w:rFonts w:ascii="Tahoma" w:hAnsi="Tahoma" w:cs="Tahoma"/>
                <w:szCs w:val="22"/>
              </w:rPr>
            </w:pPr>
          </w:p>
          <w:p w:rsidR="00F45ABD" w:rsidRPr="004B4598" w:rsidRDefault="00F45ABD" w:rsidP="00F45ABD">
            <w:pPr>
              <w:ind w:left="-70"/>
              <w:rPr>
                <w:rFonts w:ascii="Tahoma" w:hAnsi="Tahoma" w:cs="Tahoma"/>
                <w:szCs w:val="22"/>
              </w:rPr>
            </w:pPr>
            <w:r w:rsidRPr="004B4598">
              <w:rPr>
                <w:rFonts w:ascii="Tahoma" w:hAnsi="Tahoma" w:cs="Tahoma"/>
                <w:szCs w:val="22"/>
              </w:rPr>
              <w:t>Delež po posameznih članicah:</w:t>
            </w:r>
          </w:p>
        </w:tc>
        <w:tc>
          <w:tcPr>
            <w:tcW w:w="1380" w:type="dxa"/>
            <w:tcBorders>
              <w:top w:val="nil"/>
              <w:left w:val="nil"/>
              <w:bottom w:val="nil"/>
              <w:right w:val="nil"/>
            </w:tcBorders>
            <w:shd w:val="clear" w:color="auto" w:fill="auto"/>
            <w:noWrap/>
            <w:vAlign w:val="bottom"/>
            <w:hideMark/>
          </w:tcPr>
          <w:p w:rsidR="00F45ABD" w:rsidRPr="004B4598" w:rsidRDefault="00F45ABD" w:rsidP="00F45ABD">
            <w:pPr>
              <w:rPr>
                <w:rFonts w:ascii="Tahoma" w:hAnsi="Tahoma" w:cs="Tahoma"/>
                <w:szCs w:val="22"/>
              </w:rPr>
            </w:pPr>
          </w:p>
        </w:tc>
        <w:tc>
          <w:tcPr>
            <w:tcW w:w="1400" w:type="dxa"/>
            <w:tcBorders>
              <w:top w:val="nil"/>
              <w:left w:val="nil"/>
              <w:bottom w:val="nil"/>
              <w:right w:val="nil"/>
            </w:tcBorders>
            <w:shd w:val="clear" w:color="auto" w:fill="auto"/>
            <w:noWrap/>
            <w:vAlign w:val="bottom"/>
            <w:hideMark/>
          </w:tcPr>
          <w:p w:rsidR="00F45ABD" w:rsidRPr="004B4598" w:rsidRDefault="00F45ABD" w:rsidP="00F45ABD">
            <w:pPr>
              <w:rPr>
                <w:rFonts w:ascii="Tahoma" w:hAnsi="Tahoma" w:cs="Tahoma"/>
                <w:szCs w:val="22"/>
              </w:rPr>
            </w:pPr>
          </w:p>
        </w:tc>
      </w:tr>
      <w:tr w:rsidR="004A4B95" w:rsidRPr="004B4598" w:rsidTr="004A4B95">
        <w:trPr>
          <w:trHeight w:val="255"/>
        </w:trPr>
        <w:tc>
          <w:tcPr>
            <w:tcW w:w="734" w:type="dxa"/>
            <w:tcBorders>
              <w:top w:val="nil"/>
              <w:left w:val="nil"/>
              <w:bottom w:val="nil"/>
              <w:right w:val="nil"/>
            </w:tcBorders>
            <w:shd w:val="clear" w:color="auto" w:fill="auto"/>
            <w:noWrap/>
            <w:vAlign w:val="bottom"/>
            <w:hideMark/>
          </w:tcPr>
          <w:p w:rsidR="00F45ABD" w:rsidRPr="004B4598" w:rsidRDefault="00F45ABD" w:rsidP="00F45ABD">
            <w:pPr>
              <w:rPr>
                <w:rFonts w:ascii="Tahoma" w:hAnsi="Tahoma" w:cs="Tahoma"/>
                <w:szCs w:val="22"/>
              </w:rPr>
            </w:pPr>
          </w:p>
        </w:tc>
        <w:tc>
          <w:tcPr>
            <w:tcW w:w="2169" w:type="dxa"/>
            <w:tcBorders>
              <w:top w:val="nil"/>
              <w:left w:val="nil"/>
              <w:bottom w:val="nil"/>
              <w:right w:val="nil"/>
            </w:tcBorders>
            <w:shd w:val="clear" w:color="auto" w:fill="auto"/>
            <w:noWrap/>
            <w:vAlign w:val="bottom"/>
            <w:hideMark/>
          </w:tcPr>
          <w:p w:rsidR="00F45ABD" w:rsidRPr="004B4598" w:rsidRDefault="00F45ABD" w:rsidP="00F45ABD">
            <w:pPr>
              <w:jc w:val="center"/>
              <w:rPr>
                <w:rFonts w:ascii="Tahoma" w:hAnsi="Tahoma" w:cs="Tahoma"/>
                <w:szCs w:val="22"/>
              </w:rPr>
            </w:pPr>
          </w:p>
        </w:tc>
        <w:tc>
          <w:tcPr>
            <w:tcW w:w="1497" w:type="dxa"/>
            <w:tcBorders>
              <w:top w:val="nil"/>
              <w:left w:val="nil"/>
              <w:bottom w:val="nil"/>
              <w:right w:val="nil"/>
            </w:tcBorders>
            <w:shd w:val="clear" w:color="auto" w:fill="auto"/>
            <w:noWrap/>
            <w:vAlign w:val="bottom"/>
            <w:hideMark/>
          </w:tcPr>
          <w:p w:rsidR="00F45ABD" w:rsidRPr="004B4598" w:rsidRDefault="00F45ABD" w:rsidP="00F45ABD">
            <w:pPr>
              <w:rPr>
                <w:rFonts w:ascii="Tahoma" w:hAnsi="Tahoma" w:cs="Tahoma"/>
                <w:szCs w:val="22"/>
              </w:rPr>
            </w:pPr>
          </w:p>
        </w:tc>
        <w:tc>
          <w:tcPr>
            <w:tcW w:w="1380" w:type="dxa"/>
            <w:tcBorders>
              <w:top w:val="nil"/>
              <w:left w:val="nil"/>
              <w:bottom w:val="nil"/>
              <w:right w:val="nil"/>
            </w:tcBorders>
            <w:shd w:val="clear" w:color="auto" w:fill="auto"/>
            <w:noWrap/>
            <w:vAlign w:val="bottom"/>
            <w:hideMark/>
          </w:tcPr>
          <w:p w:rsidR="00F45ABD" w:rsidRPr="004B4598" w:rsidRDefault="00F45ABD" w:rsidP="00F45ABD">
            <w:pPr>
              <w:rPr>
                <w:rFonts w:ascii="Tahoma" w:hAnsi="Tahoma" w:cs="Tahoma"/>
                <w:szCs w:val="22"/>
              </w:rPr>
            </w:pPr>
          </w:p>
        </w:tc>
        <w:tc>
          <w:tcPr>
            <w:tcW w:w="1400" w:type="dxa"/>
            <w:tcBorders>
              <w:top w:val="nil"/>
              <w:left w:val="nil"/>
              <w:bottom w:val="nil"/>
              <w:right w:val="nil"/>
            </w:tcBorders>
            <w:shd w:val="clear" w:color="auto" w:fill="auto"/>
            <w:noWrap/>
            <w:vAlign w:val="bottom"/>
            <w:hideMark/>
          </w:tcPr>
          <w:p w:rsidR="00F45ABD" w:rsidRPr="004B4598" w:rsidRDefault="00F45ABD" w:rsidP="00F45ABD">
            <w:pPr>
              <w:rPr>
                <w:rFonts w:ascii="Tahoma" w:hAnsi="Tahoma" w:cs="Tahoma"/>
                <w:szCs w:val="22"/>
              </w:rPr>
            </w:pPr>
          </w:p>
        </w:tc>
      </w:tr>
      <w:tr w:rsidR="004A4B95" w:rsidRPr="004B4598" w:rsidTr="004A4B95">
        <w:trPr>
          <w:trHeight w:val="255"/>
        </w:trPr>
        <w:tc>
          <w:tcPr>
            <w:tcW w:w="734" w:type="dxa"/>
            <w:tcBorders>
              <w:top w:val="nil"/>
              <w:left w:val="nil"/>
              <w:bottom w:val="nil"/>
              <w:right w:val="nil"/>
            </w:tcBorders>
            <w:shd w:val="clear" w:color="auto" w:fill="auto"/>
            <w:noWrap/>
            <w:vAlign w:val="bottom"/>
            <w:hideMark/>
          </w:tcPr>
          <w:p w:rsidR="00F45ABD" w:rsidRPr="004B4598" w:rsidRDefault="00F45ABD" w:rsidP="00F45ABD">
            <w:pPr>
              <w:rPr>
                <w:rFonts w:ascii="Tahoma" w:hAnsi="Tahoma" w:cs="Tahoma"/>
                <w:szCs w:val="22"/>
              </w:rPr>
            </w:pPr>
          </w:p>
        </w:tc>
        <w:tc>
          <w:tcPr>
            <w:tcW w:w="2169" w:type="dxa"/>
            <w:tcBorders>
              <w:top w:val="nil"/>
              <w:left w:val="nil"/>
              <w:bottom w:val="nil"/>
              <w:right w:val="nil"/>
            </w:tcBorders>
            <w:shd w:val="clear" w:color="auto" w:fill="auto"/>
            <w:noWrap/>
            <w:vAlign w:val="bottom"/>
            <w:hideMark/>
          </w:tcPr>
          <w:p w:rsidR="00F45ABD" w:rsidRPr="004B4598" w:rsidRDefault="00F45ABD" w:rsidP="00F45ABD">
            <w:pPr>
              <w:jc w:val="center"/>
              <w:rPr>
                <w:rFonts w:ascii="Tahoma" w:hAnsi="Tahoma" w:cs="Tahoma"/>
                <w:szCs w:val="22"/>
              </w:rPr>
            </w:pPr>
          </w:p>
        </w:tc>
        <w:tc>
          <w:tcPr>
            <w:tcW w:w="1497" w:type="dxa"/>
            <w:tcBorders>
              <w:top w:val="nil"/>
              <w:left w:val="nil"/>
              <w:bottom w:val="nil"/>
              <w:right w:val="nil"/>
            </w:tcBorders>
            <w:shd w:val="clear" w:color="auto" w:fill="auto"/>
            <w:noWrap/>
            <w:vAlign w:val="bottom"/>
            <w:hideMark/>
          </w:tcPr>
          <w:p w:rsidR="00F45ABD" w:rsidRPr="004B4598" w:rsidRDefault="00F45ABD" w:rsidP="00F45ABD">
            <w:pPr>
              <w:rPr>
                <w:rFonts w:ascii="Tahoma" w:hAnsi="Tahoma" w:cs="Tahoma"/>
                <w:szCs w:val="22"/>
              </w:rPr>
            </w:pPr>
          </w:p>
        </w:tc>
        <w:tc>
          <w:tcPr>
            <w:tcW w:w="1380" w:type="dxa"/>
            <w:tcBorders>
              <w:top w:val="nil"/>
              <w:left w:val="nil"/>
              <w:bottom w:val="nil"/>
              <w:right w:val="nil"/>
            </w:tcBorders>
            <w:shd w:val="clear" w:color="auto" w:fill="auto"/>
            <w:noWrap/>
            <w:vAlign w:val="bottom"/>
            <w:hideMark/>
          </w:tcPr>
          <w:p w:rsidR="00F45ABD" w:rsidRPr="004B4598" w:rsidRDefault="00F45ABD" w:rsidP="00F45ABD">
            <w:pPr>
              <w:rPr>
                <w:rFonts w:ascii="Tahoma" w:hAnsi="Tahoma" w:cs="Tahoma"/>
                <w:szCs w:val="22"/>
              </w:rPr>
            </w:pPr>
          </w:p>
        </w:tc>
        <w:tc>
          <w:tcPr>
            <w:tcW w:w="1400" w:type="dxa"/>
            <w:tcBorders>
              <w:top w:val="nil"/>
              <w:left w:val="nil"/>
              <w:bottom w:val="nil"/>
              <w:right w:val="nil"/>
            </w:tcBorders>
            <w:shd w:val="clear" w:color="auto" w:fill="auto"/>
            <w:noWrap/>
            <w:vAlign w:val="bottom"/>
            <w:hideMark/>
          </w:tcPr>
          <w:p w:rsidR="00F45ABD" w:rsidRPr="004B4598" w:rsidRDefault="00F45ABD" w:rsidP="00F45ABD">
            <w:pPr>
              <w:rPr>
                <w:rFonts w:ascii="Tahoma" w:hAnsi="Tahoma" w:cs="Tahoma"/>
                <w:szCs w:val="22"/>
              </w:rPr>
            </w:pPr>
          </w:p>
        </w:tc>
      </w:tr>
      <w:tr w:rsidR="004A4B95" w:rsidRPr="004B4598" w:rsidTr="004A4B95">
        <w:trPr>
          <w:trHeight w:val="25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5ABD" w:rsidRPr="004B4598" w:rsidRDefault="00F45ABD" w:rsidP="00F45ABD">
            <w:pPr>
              <w:jc w:val="center"/>
              <w:rPr>
                <w:rFonts w:ascii="Tahoma" w:hAnsi="Tahoma" w:cs="Tahoma"/>
                <w:szCs w:val="22"/>
              </w:rPr>
            </w:pPr>
            <w:proofErr w:type="spellStart"/>
            <w:r w:rsidRPr="004B4598">
              <w:rPr>
                <w:rFonts w:ascii="Tahoma" w:hAnsi="Tahoma" w:cs="Tahoma"/>
                <w:szCs w:val="22"/>
              </w:rPr>
              <w:t>zap</w:t>
            </w:r>
            <w:proofErr w:type="spellEnd"/>
            <w:r w:rsidRPr="004B4598">
              <w:rPr>
                <w:rFonts w:ascii="Tahoma" w:hAnsi="Tahoma" w:cs="Tahoma"/>
                <w:szCs w:val="22"/>
              </w:rPr>
              <w:t>.št.</w:t>
            </w:r>
          </w:p>
        </w:tc>
        <w:tc>
          <w:tcPr>
            <w:tcW w:w="2169" w:type="dxa"/>
            <w:tcBorders>
              <w:top w:val="single" w:sz="4" w:space="0" w:color="auto"/>
              <w:left w:val="nil"/>
              <w:bottom w:val="single" w:sz="4" w:space="0" w:color="auto"/>
              <w:right w:val="single" w:sz="4" w:space="0" w:color="auto"/>
            </w:tcBorders>
            <w:shd w:val="clear" w:color="auto" w:fill="auto"/>
            <w:noWrap/>
            <w:vAlign w:val="bottom"/>
            <w:hideMark/>
          </w:tcPr>
          <w:p w:rsidR="00F45ABD" w:rsidRPr="004B4598" w:rsidRDefault="00F45ABD" w:rsidP="00F45ABD">
            <w:pPr>
              <w:rPr>
                <w:rFonts w:ascii="Tahoma" w:hAnsi="Tahoma" w:cs="Tahoma"/>
                <w:szCs w:val="22"/>
              </w:rPr>
            </w:pPr>
            <w:r w:rsidRPr="004B4598">
              <w:rPr>
                <w:rFonts w:ascii="Tahoma" w:hAnsi="Tahoma" w:cs="Tahoma"/>
                <w:szCs w:val="22"/>
              </w:rPr>
              <w:t>Občina</w:t>
            </w:r>
          </w:p>
        </w:tc>
        <w:tc>
          <w:tcPr>
            <w:tcW w:w="1497" w:type="dxa"/>
            <w:tcBorders>
              <w:top w:val="single" w:sz="4" w:space="0" w:color="auto"/>
              <w:left w:val="nil"/>
              <w:bottom w:val="single" w:sz="4" w:space="0" w:color="auto"/>
              <w:right w:val="single" w:sz="4" w:space="0" w:color="auto"/>
            </w:tcBorders>
            <w:shd w:val="clear" w:color="auto" w:fill="auto"/>
            <w:noWrap/>
            <w:vAlign w:val="bottom"/>
            <w:hideMark/>
          </w:tcPr>
          <w:p w:rsidR="00F45ABD" w:rsidRPr="004B4598" w:rsidRDefault="00F45ABD" w:rsidP="00F45ABD">
            <w:pPr>
              <w:rPr>
                <w:rFonts w:ascii="Tahoma" w:hAnsi="Tahoma" w:cs="Tahoma"/>
                <w:szCs w:val="22"/>
              </w:rPr>
            </w:pPr>
            <w:r w:rsidRPr="004B4598">
              <w:rPr>
                <w:rFonts w:ascii="Tahoma" w:hAnsi="Tahoma" w:cs="Tahoma"/>
                <w:szCs w:val="22"/>
              </w:rPr>
              <w:t>Število glasov</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F45ABD" w:rsidRPr="004B4598" w:rsidRDefault="00F45ABD" w:rsidP="00F45ABD">
            <w:pPr>
              <w:rPr>
                <w:rFonts w:ascii="Tahoma" w:hAnsi="Tahoma" w:cs="Tahoma"/>
                <w:szCs w:val="22"/>
              </w:rPr>
            </w:pPr>
            <w:r w:rsidRPr="004B4598">
              <w:rPr>
                <w:rFonts w:ascii="Tahoma" w:hAnsi="Tahoma" w:cs="Tahoma"/>
                <w:szCs w:val="22"/>
              </w:rPr>
              <w:t xml:space="preserve"> delež </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F45ABD" w:rsidRPr="004B4598" w:rsidRDefault="00F45ABD" w:rsidP="00F45ABD">
            <w:pPr>
              <w:rPr>
                <w:rFonts w:ascii="Tahoma" w:hAnsi="Tahoma" w:cs="Tahoma"/>
                <w:szCs w:val="22"/>
              </w:rPr>
            </w:pPr>
            <w:r w:rsidRPr="004B4598">
              <w:rPr>
                <w:rFonts w:ascii="Tahoma" w:hAnsi="Tahoma" w:cs="Tahoma"/>
                <w:szCs w:val="22"/>
              </w:rPr>
              <w:t>sklad CERO</w:t>
            </w:r>
          </w:p>
        </w:tc>
      </w:tr>
      <w:tr w:rsidR="004A4B95" w:rsidRPr="004B4598" w:rsidTr="004A4B95">
        <w:trPr>
          <w:trHeight w:val="255"/>
        </w:trPr>
        <w:tc>
          <w:tcPr>
            <w:tcW w:w="734" w:type="dxa"/>
            <w:tcBorders>
              <w:top w:val="nil"/>
              <w:left w:val="single" w:sz="4" w:space="0" w:color="auto"/>
              <w:bottom w:val="single" w:sz="4" w:space="0" w:color="auto"/>
              <w:right w:val="single" w:sz="4" w:space="0" w:color="auto"/>
            </w:tcBorders>
            <w:shd w:val="clear" w:color="auto" w:fill="auto"/>
            <w:noWrap/>
            <w:vAlign w:val="bottom"/>
            <w:hideMark/>
          </w:tcPr>
          <w:p w:rsidR="00F45ABD" w:rsidRPr="004B4598" w:rsidRDefault="00F45ABD" w:rsidP="00F45ABD">
            <w:pPr>
              <w:jc w:val="center"/>
              <w:rPr>
                <w:rFonts w:ascii="Tahoma" w:hAnsi="Tahoma" w:cs="Tahoma"/>
                <w:szCs w:val="22"/>
              </w:rPr>
            </w:pPr>
            <w:r w:rsidRPr="004B4598">
              <w:rPr>
                <w:rFonts w:ascii="Tahoma" w:hAnsi="Tahoma" w:cs="Tahoma"/>
                <w:szCs w:val="22"/>
              </w:rPr>
              <w:t>1</w:t>
            </w:r>
          </w:p>
        </w:tc>
        <w:tc>
          <w:tcPr>
            <w:tcW w:w="2169"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rPr>
                <w:rFonts w:ascii="Tahoma" w:hAnsi="Tahoma" w:cs="Tahoma"/>
                <w:szCs w:val="22"/>
              </w:rPr>
            </w:pPr>
            <w:r w:rsidRPr="004B4598">
              <w:rPr>
                <w:rFonts w:ascii="Tahoma" w:hAnsi="Tahoma" w:cs="Tahoma"/>
                <w:szCs w:val="22"/>
              </w:rPr>
              <w:t>Bled</w:t>
            </w:r>
          </w:p>
        </w:tc>
        <w:tc>
          <w:tcPr>
            <w:tcW w:w="1497"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jc w:val="right"/>
              <w:rPr>
                <w:rFonts w:ascii="Tahoma" w:hAnsi="Tahoma" w:cs="Tahoma"/>
                <w:szCs w:val="22"/>
              </w:rPr>
            </w:pPr>
            <w:r w:rsidRPr="004B4598">
              <w:rPr>
                <w:rFonts w:ascii="Tahoma" w:hAnsi="Tahoma" w:cs="Tahoma"/>
                <w:szCs w:val="22"/>
              </w:rPr>
              <w:t>20.000</w:t>
            </w:r>
          </w:p>
        </w:tc>
        <w:tc>
          <w:tcPr>
            <w:tcW w:w="1380"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rPr>
                <w:rFonts w:ascii="Tahoma" w:hAnsi="Tahoma" w:cs="Tahoma"/>
                <w:szCs w:val="22"/>
              </w:rPr>
            </w:pPr>
            <w:r w:rsidRPr="004B4598">
              <w:rPr>
                <w:rFonts w:ascii="Tahoma" w:hAnsi="Tahoma" w:cs="Tahoma"/>
                <w:szCs w:val="22"/>
              </w:rPr>
              <w:t xml:space="preserve">       0,1181     </w:t>
            </w:r>
          </w:p>
        </w:tc>
        <w:tc>
          <w:tcPr>
            <w:tcW w:w="1400"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jc w:val="right"/>
              <w:rPr>
                <w:rFonts w:ascii="Tahoma" w:hAnsi="Tahoma" w:cs="Tahoma"/>
                <w:szCs w:val="22"/>
              </w:rPr>
            </w:pPr>
            <w:r w:rsidRPr="004B4598">
              <w:rPr>
                <w:rFonts w:ascii="Tahoma" w:hAnsi="Tahoma" w:cs="Tahoma"/>
                <w:szCs w:val="22"/>
              </w:rPr>
              <w:t xml:space="preserve">4.716,23 </w:t>
            </w:r>
          </w:p>
        </w:tc>
      </w:tr>
      <w:tr w:rsidR="004A4B95" w:rsidRPr="004B4598" w:rsidTr="004A4B95">
        <w:trPr>
          <w:trHeight w:val="255"/>
        </w:trPr>
        <w:tc>
          <w:tcPr>
            <w:tcW w:w="734" w:type="dxa"/>
            <w:tcBorders>
              <w:top w:val="nil"/>
              <w:left w:val="single" w:sz="4" w:space="0" w:color="auto"/>
              <w:bottom w:val="single" w:sz="4" w:space="0" w:color="auto"/>
              <w:right w:val="single" w:sz="4" w:space="0" w:color="auto"/>
            </w:tcBorders>
            <w:shd w:val="clear" w:color="auto" w:fill="auto"/>
            <w:noWrap/>
            <w:vAlign w:val="bottom"/>
            <w:hideMark/>
          </w:tcPr>
          <w:p w:rsidR="00F45ABD" w:rsidRPr="004B4598" w:rsidRDefault="00F45ABD" w:rsidP="00F45ABD">
            <w:pPr>
              <w:jc w:val="center"/>
              <w:rPr>
                <w:rFonts w:ascii="Tahoma" w:hAnsi="Tahoma" w:cs="Tahoma"/>
                <w:szCs w:val="22"/>
              </w:rPr>
            </w:pPr>
            <w:r w:rsidRPr="004B4598">
              <w:rPr>
                <w:rFonts w:ascii="Tahoma" w:hAnsi="Tahoma" w:cs="Tahoma"/>
                <w:szCs w:val="22"/>
              </w:rPr>
              <w:t>2</w:t>
            </w:r>
          </w:p>
        </w:tc>
        <w:tc>
          <w:tcPr>
            <w:tcW w:w="2169"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rPr>
                <w:rFonts w:ascii="Tahoma" w:hAnsi="Tahoma" w:cs="Tahoma"/>
                <w:szCs w:val="22"/>
              </w:rPr>
            </w:pPr>
            <w:r w:rsidRPr="004B4598">
              <w:rPr>
                <w:rFonts w:ascii="Tahoma" w:hAnsi="Tahoma" w:cs="Tahoma"/>
                <w:szCs w:val="22"/>
              </w:rPr>
              <w:t>Bohinj</w:t>
            </w:r>
          </w:p>
        </w:tc>
        <w:tc>
          <w:tcPr>
            <w:tcW w:w="1497"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jc w:val="right"/>
              <w:rPr>
                <w:rFonts w:ascii="Tahoma" w:hAnsi="Tahoma" w:cs="Tahoma"/>
                <w:szCs w:val="22"/>
              </w:rPr>
            </w:pPr>
            <w:r w:rsidRPr="004B4598">
              <w:rPr>
                <w:rFonts w:ascii="Tahoma" w:hAnsi="Tahoma" w:cs="Tahoma"/>
                <w:szCs w:val="22"/>
              </w:rPr>
              <w:t>6.500</w:t>
            </w:r>
          </w:p>
        </w:tc>
        <w:tc>
          <w:tcPr>
            <w:tcW w:w="1380"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rPr>
                <w:rFonts w:ascii="Tahoma" w:hAnsi="Tahoma" w:cs="Tahoma"/>
                <w:szCs w:val="22"/>
              </w:rPr>
            </w:pPr>
            <w:r w:rsidRPr="004B4598">
              <w:rPr>
                <w:rFonts w:ascii="Tahoma" w:hAnsi="Tahoma" w:cs="Tahoma"/>
                <w:szCs w:val="22"/>
              </w:rPr>
              <w:t xml:space="preserve">       0,0384     </w:t>
            </w:r>
          </w:p>
        </w:tc>
        <w:tc>
          <w:tcPr>
            <w:tcW w:w="1400"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jc w:val="right"/>
              <w:rPr>
                <w:rFonts w:ascii="Tahoma" w:hAnsi="Tahoma" w:cs="Tahoma"/>
                <w:szCs w:val="22"/>
              </w:rPr>
            </w:pPr>
            <w:r w:rsidRPr="004B4598">
              <w:rPr>
                <w:rFonts w:ascii="Tahoma" w:hAnsi="Tahoma" w:cs="Tahoma"/>
                <w:szCs w:val="22"/>
              </w:rPr>
              <w:t xml:space="preserve">1.532,77 </w:t>
            </w:r>
          </w:p>
        </w:tc>
      </w:tr>
      <w:tr w:rsidR="004A4B95" w:rsidRPr="004B4598" w:rsidTr="004A4B95">
        <w:trPr>
          <w:trHeight w:val="255"/>
        </w:trPr>
        <w:tc>
          <w:tcPr>
            <w:tcW w:w="734" w:type="dxa"/>
            <w:tcBorders>
              <w:top w:val="nil"/>
              <w:left w:val="single" w:sz="4" w:space="0" w:color="auto"/>
              <w:bottom w:val="single" w:sz="4" w:space="0" w:color="auto"/>
              <w:right w:val="single" w:sz="4" w:space="0" w:color="auto"/>
            </w:tcBorders>
            <w:shd w:val="clear" w:color="auto" w:fill="auto"/>
            <w:noWrap/>
            <w:vAlign w:val="bottom"/>
            <w:hideMark/>
          </w:tcPr>
          <w:p w:rsidR="00F45ABD" w:rsidRPr="004B4598" w:rsidRDefault="00F45ABD" w:rsidP="00F45ABD">
            <w:pPr>
              <w:jc w:val="center"/>
              <w:rPr>
                <w:rFonts w:ascii="Tahoma" w:hAnsi="Tahoma" w:cs="Tahoma"/>
                <w:szCs w:val="22"/>
              </w:rPr>
            </w:pPr>
            <w:r w:rsidRPr="004B4598">
              <w:rPr>
                <w:rFonts w:ascii="Tahoma" w:hAnsi="Tahoma" w:cs="Tahoma"/>
                <w:szCs w:val="22"/>
              </w:rPr>
              <w:t>3</w:t>
            </w:r>
          </w:p>
        </w:tc>
        <w:tc>
          <w:tcPr>
            <w:tcW w:w="2169"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rPr>
                <w:rFonts w:ascii="Tahoma" w:hAnsi="Tahoma" w:cs="Tahoma"/>
                <w:szCs w:val="22"/>
              </w:rPr>
            </w:pPr>
            <w:r w:rsidRPr="004B4598">
              <w:rPr>
                <w:rFonts w:ascii="Tahoma" w:hAnsi="Tahoma" w:cs="Tahoma"/>
                <w:szCs w:val="22"/>
              </w:rPr>
              <w:t>Gorenja vas Poljane</w:t>
            </w:r>
          </w:p>
        </w:tc>
        <w:tc>
          <w:tcPr>
            <w:tcW w:w="1497"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jc w:val="right"/>
              <w:rPr>
                <w:rFonts w:ascii="Tahoma" w:hAnsi="Tahoma" w:cs="Tahoma"/>
                <w:szCs w:val="22"/>
              </w:rPr>
            </w:pPr>
            <w:r w:rsidRPr="004B4598">
              <w:rPr>
                <w:rFonts w:ascii="Tahoma" w:hAnsi="Tahoma" w:cs="Tahoma"/>
                <w:szCs w:val="22"/>
              </w:rPr>
              <w:t>6.400</w:t>
            </w:r>
          </w:p>
        </w:tc>
        <w:tc>
          <w:tcPr>
            <w:tcW w:w="1380"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rPr>
                <w:rFonts w:ascii="Tahoma" w:hAnsi="Tahoma" w:cs="Tahoma"/>
                <w:szCs w:val="22"/>
              </w:rPr>
            </w:pPr>
            <w:r w:rsidRPr="004B4598">
              <w:rPr>
                <w:rFonts w:ascii="Tahoma" w:hAnsi="Tahoma" w:cs="Tahoma"/>
                <w:szCs w:val="22"/>
              </w:rPr>
              <w:t xml:space="preserve">       0,0378     </w:t>
            </w:r>
          </w:p>
        </w:tc>
        <w:tc>
          <w:tcPr>
            <w:tcW w:w="1400"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jc w:val="right"/>
              <w:rPr>
                <w:rFonts w:ascii="Tahoma" w:hAnsi="Tahoma" w:cs="Tahoma"/>
                <w:szCs w:val="22"/>
              </w:rPr>
            </w:pPr>
            <w:r w:rsidRPr="004B4598">
              <w:rPr>
                <w:rFonts w:ascii="Tahoma" w:hAnsi="Tahoma" w:cs="Tahoma"/>
                <w:szCs w:val="22"/>
              </w:rPr>
              <w:t xml:space="preserve">1.509,19 </w:t>
            </w:r>
          </w:p>
        </w:tc>
      </w:tr>
      <w:tr w:rsidR="004A4B95" w:rsidRPr="004B4598" w:rsidTr="004A4B95">
        <w:trPr>
          <w:trHeight w:val="255"/>
        </w:trPr>
        <w:tc>
          <w:tcPr>
            <w:tcW w:w="734" w:type="dxa"/>
            <w:tcBorders>
              <w:top w:val="nil"/>
              <w:left w:val="single" w:sz="4" w:space="0" w:color="auto"/>
              <w:bottom w:val="single" w:sz="4" w:space="0" w:color="auto"/>
              <w:right w:val="single" w:sz="4" w:space="0" w:color="auto"/>
            </w:tcBorders>
            <w:shd w:val="clear" w:color="auto" w:fill="auto"/>
            <w:noWrap/>
            <w:vAlign w:val="bottom"/>
            <w:hideMark/>
          </w:tcPr>
          <w:p w:rsidR="00F45ABD" w:rsidRPr="004B4598" w:rsidRDefault="00F45ABD" w:rsidP="00F45ABD">
            <w:pPr>
              <w:jc w:val="center"/>
              <w:rPr>
                <w:rFonts w:ascii="Tahoma" w:hAnsi="Tahoma" w:cs="Tahoma"/>
                <w:szCs w:val="22"/>
              </w:rPr>
            </w:pPr>
            <w:r w:rsidRPr="004B4598">
              <w:rPr>
                <w:rFonts w:ascii="Tahoma" w:hAnsi="Tahoma" w:cs="Tahoma"/>
                <w:szCs w:val="22"/>
              </w:rPr>
              <w:t>4</w:t>
            </w:r>
          </w:p>
        </w:tc>
        <w:tc>
          <w:tcPr>
            <w:tcW w:w="2169"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rPr>
                <w:rFonts w:ascii="Tahoma" w:hAnsi="Tahoma" w:cs="Tahoma"/>
                <w:szCs w:val="22"/>
              </w:rPr>
            </w:pPr>
            <w:r w:rsidRPr="004B4598">
              <w:rPr>
                <w:rFonts w:ascii="Tahoma" w:hAnsi="Tahoma" w:cs="Tahoma"/>
                <w:szCs w:val="22"/>
              </w:rPr>
              <w:t>Jesenice</w:t>
            </w:r>
          </w:p>
        </w:tc>
        <w:tc>
          <w:tcPr>
            <w:tcW w:w="1497"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jc w:val="right"/>
              <w:rPr>
                <w:rFonts w:ascii="Tahoma" w:hAnsi="Tahoma" w:cs="Tahoma"/>
                <w:szCs w:val="22"/>
              </w:rPr>
            </w:pPr>
            <w:r w:rsidRPr="004B4598">
              <w:rPr>
                <w:rFonts w:ascii="Tahoma" w:hAnsi="Tahoma" w:cs="Tahoma"/>
                <w:szCs w:val="22"/>
              </w:rPr>
              <w:t>22.620</w:t>
            </w:r>
          </w:p>
        </w:tc>
        <w:tc>
          <w:tcPr>
            <w:tcW w:w="1380"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rPr>
                <w:rFonts w:ascii="Tahoma" w:hAnsi="Tahoma" w:cs="Tahoma"/>
                <w:szCs w:val="22"/>
              </w:rPr>
            </w:pPr>
            <w:r w:rsidRPr="004B4598">
              <w:rPr>
                <w:rFonts w:ascii="Tahoma" w:hAnsi="Tahoma" w:cs="Tahoma"/>
                <w:szCs w:val="22"/>
              </w:rPr>
              <w:t xml:space="preserve">       0,1336     </w:t>
            </w:r>
          </w:p>
        </w:tc>
        <w:tc>
          <w:tcPr>
            <w:tcW w:w="1400"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jc w:val="right"/>
              <w:rPr>
                <w:rFonts w:ascii="Tahoma" w:hAnsi="Tahoma" w:cs="Tahoma"/>
                <w:szCs w:val="22"/>
              </w:rPr>
            </w:pPr>
            <w:r w:rsidRPr="004B4598">
              <w:rPr>
                <w:rFonts w:ascii="Tahoma" w:hAnsi="Tahoma" w:cs="Tahoma"/>
                <w:szCs w:val="22"/>
              </w:rPr>
              <w:t xml:space="preserve">5.334,05 </w:t>
            </w:r>
          </w:p>
        </w:tc>
      </w:tr>
      <w:tr w:rsidR="004A4B95" w:rsidRPr="004B4598" w:rsidTr="004A4B95">
        <w:trPr>
          <w:trHeight w:val="255"/>
        </w:trPr>
        <w:tc>
          <w:tcPr>
            <w:tcW w:w="734" w:type="dxa"/>
            <w:tcBorders>
              <w:top w:val="nil"/>
              <w:left w:val="single" w:sz="4" w:space="0" w:color="auto"/>
              <w:bottom w:val="single" w:sz="4" w:space="0" w:color="auto"/>
              <w:right w:val="single" w:sz="4" w:space="0" w:color="auto"/>
            </w:tcBorders>
            <w:shd w:val="clear" w:color="auto" w:fill="auto"/>
            <w:noWrap/>
            <w:vAlign w:val="bottom"/>
            <w:hideMark/>
          </w:tcPr>
          <w:p w:rsidR="00F45ABD" w:rsidRPr="004B4598" w:rsidRDefault="00F45ABD" w:rsidP="00F45ABD">
            <w:pPr>
              <w:jc w:val="center"/>
              <w:rPr>
                <w:rFonts w:ascii="Tahoma" w:hAnsi="Tahoma" w:cs="Tahoma"/>
                <w:szCs w:val="22"/>
              </w:rPr>
            </w:pPr>
            <w:r w:rsidRPr="004B4598">
              <w:rPr>
                <w:rFonts w:ascii="Tahoma" w:hAnsi="Tahoma" w:cs="Tahoma"/>
                <w:szCs w:val="22"/>
              </w:rPr>
              <w:t>5</w:t>
            </w:r>
          </w:p>
        </w:tc>
        <w:tc>
          <w:tcPr>
            <w:tcW w:w="2169"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rPr>
                <w:rFonts w:ascii="Tahoma" w:hAnsi="Tahoma" w:cs="Tahoma"/>
                <w:szCs w:val="22"/>
              </w:rPr>
            </w:pPr>
            <w:r w:rsidRPr="004B4598">
              <w:rPr>
                <w:rFonts w:ascii="Tahoma" w:hAnsi="Tahoma" w:cs="Tahoma"/>
                <w:szCs w:val="22"/>
              </w:rPr>
              <w:t>Jezersko</w:t>
            </w:r>
          </w:p>
        </w:tc>
        <w:tc>
          <w:tcPr>
            <w:tcW w:w="1497"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jc w:val="right"/>
              <w:rPr>
                <w:rFonts w:ascii="Tahoma" w:hAnsi="Tahoma" w:cs="Tahoma"/>
                <w:szCs w:val="22"/>
              </w:rPr>
            </w:pPr>
            <w:r w:rsidRPr="004B4598">
              <w:rPr>
                <w:rFonts w:ascii="Tahoma" w:hAnsi="Tahoma" w:cs="Tahoma"/>
                <w:szCs w:val="22"/>
              </w:rPr>
              <w:t>700</w:t>
            </w:r>
          </w:p>
        </w:tc>
        <w:tc>
          <w:tcPr>
            <w:tcW w:w="1380"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rPr>
                <w:rFonts w:ascii="Tahoma" w:hAnsi="Tahoma" w:cs="Tahoma"/>
                <w:szCs w:val="22"/>
              </w:rPr>
            </w:pPr>
            <w:r w:rsidRPr="004B4598">
              <w:rPr>
                <w:rFonts w:ascii="Tahoma" w:hAnsi="Tahoma" w:cs="Tahoma"/>
                <w:szCs w:val="22"/>
              </w:rPr>
              <w:t xml:space="preserve">       0,0041     </w:t>
            </w:r>
          </w:p>
        </w:tc>
        <w:tc>
          <w:tcPr>
            <w:tcW w:w="1400"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jc w:val="right"/>
              <w:rPr>
                <w:rFonts w:ascii="Tahoma" w:hAnsi="Tahoma" w:cs="Tahoma"/>
                <w:szCs w:val="22"/>
              </w:rPr>
            </w:pPr>
            <w:r w:rsidRPr="004B4598">
              <w:rPr>
                <w:rFonts w:ascii="Tahoma" w:hAnsi="Tahoma" w:cs="Tahoma"/>
                <w:szCs w:val="22"/>
              </w:rPr>
              <w:t xml:space="preserve">165,07 </w:t>
            </w:r>
          </w:p>
        </w:tc>
      </w:tr>
      <w:tr w:rsidR="004A4B95" w:rsidRPr="004B4598" w:rsidTr="004A4B95">
        <w:trPr>
          <w:trHeight w:val="255"/>
        </w:trPr>
        <w:tc>
          <w:tcPr>
            <w:tcW w:w="734" w:type="dxa"/>
            <w:tcBorders>
              <w:top w:val="nil"/>
              <w:left w:val="single" w:sz="4" w:space="0" w:color="auto"/>
              <w:bottom w:val="single" w:sz="4" w:space="0" w:color="auto"/>
              <w:right w:val="single" w:sz="4" w:space="0" w:color="auto"/>
            </w:tcBorders>
            <w:shd w:val="clear" w:color="auto" w:fill="auto"/>
            <w:noWrap/>
            <w:vAlign w:val="bottom"/>
            <w:hideMark/>
          </w:tcPr>
          <w:p w:rsidR="00F45ABD" w:rsidRPr="004B4598" w:rsidRDefault="00F45ABD" w:rsidP="00F45ABD">
            <w:pPr>
              <w:jc w:val="center"/>
              <w:rPr>
                <w:rFonts w:ascii="Tahoma" w:hAnsi="Tahoma" w:cs="Tahoma"/>
                <w:szCs w:val="22"/>
              </w:rPr>
            </w:pPr>
            <w:r w:rsidRPr="004B4598">
              <w:rPr>
                <w:rFonts w:ascii="Tahoma" w:hAnsi="Tahoma" w:cs="Tahoma"/>
                <w:szCs w:val="22"/>
              </w:rPr>
              <w:t>6</w:t>
            </w:r>
          </w:p>
        </w:tc>
        <w:tc>
          <w:tcPr>
            <w:tcW w:w="2169"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rPr>
                <w:rFonts w:ascii="Tahoma" w:hAnsi="Tahoma" w:cs="Tahoma"/>
                <w:szCs w:val="22"/>
              </w:rPr>
            </w:pPr>
            <w:r w:rsidRPr="004B4598">
              <w:rPr>
                <w:rFonts w:ascii="Tahoma" w:hAnsi="Tahoma" w:cs="Tahoma"/>
                <w:szCs w:val="22"/>
              </w:rPr>
              <w:t>Kranjska gora</w:t>
            </w:r>
          </w:p>
        </w:tc>
        <w:tc>
          <w:tcPr>
            <w:tcW w:w="1497"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jc w:val="right"/>
              <w:rPr>
                <w:rFonts w:ascii="Tahoma" w:hAnsi="Tahoma" w:cs="Tahoma"/>
                <w:szCs w:val="22"/>
              </w:rPr>
            </w:pPr>
            <w:r w:rsidRPr="004B4598">
              <w:rPr>
                <w:rFonts w:ascii="Tahoma" w:hAnsi="Tahoma" w:cs="Tahoma"/>
                <w:szCs w:val="22"/>
              </w:rPr>
              <w:t>7.000</w:t>
            </w:r>
          </w:p>
        </w:tc>
        <w:tc>
          <w:tcPr>
            <w:tcW w:w="1380"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rPr>
                <w:rFonts w:ascii="Tahoma" w:hAnsi="Tahoma" w:cs="Tahoma"/>
                <w:szCs w:val="22"/>
              </w:rPr>
            </w:pPr>
            <w:r w:rsidRPr="004B4598">
              <w:rPr>
                <w:rFonts w:ascii="Tahoma" w:hAnsi="Tahoma" w:cs="Tahoma"/>
                <w:szCs w:val="22"/>
              </w:rPr>
              <w:t xml:space="preserve">       0,0413     </w:t>
            </w:r>
          </w:p>
        </w:tc>
        <w:tc>
          <w:tcPr>
            <w:tcW w:w="1400"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jc w:val="right"/>
              <w:rPr>
                <w:rFonts w:ascii="Tahoma" w:hAnsi="Tahoma" w:cs="Tahoma"/>
                <w:szCs w:val="22"/>
              </w:rPr>
            </w:pPr>
            <w:r w:rsidRPr="004B4598">
              <w:rPr>
                <w:rFonts w:ascii="Tahoma" w:hAnsi="Tahoma" w:cs="Tahoma"/>
                <w:szCs w:val="22"/>
              </w:rPr>
              <w:t xml:space="preserve">1.650,68 </w:t>
            </w:r>
          </w:p>
        </w:tc>
      </w:tr>
      <w:tr w:rsidR="004A4B95" w:rsidRPr="004B4598" w:rsidTr="004A4B95">
        <w:trPr>
          <w:trHeight w:val="255"/>
        </w:trPr>
        <w:tc>
          <w:tcPr>
            <w:tcW w:w="734" w:type="dxa"/>
            <w:tcBorders>
              <w:top w:val="nil"/>
              <w:left w:val="single" w:sz="4" w:space="0" w:color="auto"/>
              <w:bottom w:val="single" w:sz="4" w:space="0" w:color="auto"/>
              <w:right w:val="single" w:sz="4" w:space="0" w:color="auto"/>
            </w:tcBorders>
            <w:shd w:val="clear" w:color="auto" w:fill="auto"/>
            <w:noWrap/>
            <w:vAlign w:val="bottom"/>
            <w:hideMark/>
          </w:tcPr>
          <w:p w:rsidR="00F45ABD" w:rsidRPr="004B4598" w:rsidRDefault="00F45ABD" w:rsidP="00F45ABD">
            <w:pPr>
              <w:jc w:val="center"/>
              <w:rPr>
                <w:rFonts w:ascii="Tahoma" w:hAnsi="Tahoma" w:cs="Tahoma"/>
                <w:szCs w:val="22"/>
              </w:rPr>
            </w:pPr>
            <w:r w:rsidRPr="004B4598">
              <w:rPr>
                <w:rFonts w:ascii="Tahoma" w:hAnsi="Tahoma" w:cs="Tahoma"/>
                <w:szCs w:val="22"/>
              </w:rPr>
              <w:t>7</w:t>
            </w:r>
          </w:p>
        </w:tc>
        <w:tc>
          <w:tcPr>
            <w:tcW w:w="2169"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rPr>
                <w:rFonts w:ascii="Tahoma" w:hAnsi="Tahoma" w:cs="Tahoma"/>
                <w:szCs w:val="22"/>
              </w:rPr>
            </w:pPr>
            <w:r w:rsidRPr="004B4598">
              <w:rPr>
                <w:rFonts w:ascii="Tahoma" w:hAnsi="Tahoma" w:cs="Tahoma"/>
                <w:szCs w:val="22"/>
              </w:rPr>
              <w:t>Lukovica</w:t>
            </w:r>
          </w:p>
        </w:tc>
        <w:tc>
          <w:tcPr>
            <w:tcW w:w="1497"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jc w:val="right"/>
              <w:rPr>
                <w:rFonts w:ascii="Tahoma" w:hAnsi="Tahoma" w:cs="Tahoma"/>
                <w:szCs w:val="22"/>
              </w:rPr>
            </w:pPr>
            <w:r w:rsidRPr="004B4598">
              <w:rPr>
                <w:rFonts w:ascii="Tahoma" w:hAnsi="Tahoma" w:cs="Tahoma"/>
                <w:szCs w:val="22"/>
              </w:rPr>
              <w:t>3.600</w:t>
            </w:r>
          </w:p>
        </w:tc>
        <w:tc>
          <w:tcPr>
            <w:tcW w:w="1380"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rPr>
                <w:rFonts w:ascii="Tahoma" w:hAnsi="Tahoma" w:cs="Tahoma"/>
                <w:szCs w:val="22"/>
              </w:rPr>
            </w:pPr>
            <w:r w:rsidRPr="004B4598">
              <w:rPr>
                <w:rFonts w:ascii="Tahoma" w:hAnsi="Tahoma" w:cs="Tahoma"/>
                <w:szCs w:val="22"/>
              </w:rPr>
              <w:t xml:space="preserve">       0,0213     </w:t>
            </w:r>
          </w:p>
        </w:tc>
        <w:tc>
          <w:tcPr>
            <w:tcW w:w="1400"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jc w:val="right"/>
              <w:rPr>
                <w:rFonts w:ascii="Tahoma" w:hAnsi="Tahoma" w:cs="Tahoma"/>
                <w:szCs w:val="22"/>
              </w:rPr>
            </w:pPr>
            <w:r w:rsidRPr="004B4598">
              <w:rPr>
                <w:rFonts w:ascii="Tahoma" w:hAnsi="Tahoma" w:cs="Tahoma"/>
                <w:szCs w:val="22"/>
              </w:rPr>
              <w:t xml:space="preserve">848,92 </w:t>
            </w:r>
          </w:p>
        </w:tc>
      </w:tr>
      <w:tr w:rsidR="004A4B95" w:rsidRPr="004B4598" w:rsidTr="004A4B95">
        <w:trPr>
          <w:trHeight w:val="255"/>
        </w:trPr>
        <w:tc>
          <w:tcPr>
            <w:tcW w:w="734" w:type="dxa"/>
            <w:tcBorders>
              <w:top w:val="nil"/>
              <w:left w:val="single" w:sz="4" w:space="0" w:color="auto"/>
              <w:bottom w:val="single" w:sz="4" w:space="0" w:color="auto"/>
              <w:right w:val="single" w:sz="4" w:space="0" w:color="auto"/>
            </w:tcBorders>
            <w:shd w:val="clear" w:color="auto" w:fill="auto"/>
            <w:noWrap/>
            <w:vAlign w:val="bottom"/>
            <w:hideMark/>
          </w:tcPr>
          <w:p w:rsidR="00F45ABD" w:rsidRPr="004B4598" w:rsidRDefault="00F45ABD" w:rsidP="00F45ABD">
            <w:pPr>
              <w:jc w:val="center"/>
              <w:rPr>
                <w:rFonts w:ascii="Tahoma" w:hAnsi="Tahoma" w:cs="Tahoma"/>
                <w:szCs w:val="22"/>
              </w:rPr>
            </w:pPr>
            <w:r w:rsidRPr="004B4598">
              <w:rPr>
                <w:rFonts w:ascii="Tahoma" w:hAnsi="Tahoma" w:cs="Tahoma"/>
                <w:szCs w:val="22"/>
              </w:rPr>
              <w:t>8</w:t>
            </w:r>
          </w:p>
        </w:tc>
        <w:tc>
          <w:tcPr>
            <w:tcW w:w="2169"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rPr>
                <w:rFonts w:ascii="Tahoma" w:hAnsi="Tahoma" w:cs="Tahoma"/>
                <w:szCs w:val="22"/>
              </w:rPr>
            </w:pPr>
            <w:r w:rsidRPr="004B4598">
              <w:rPr>
                <w:rFonts w:ascii="Tahoma" w:hAnsi="Tahoma" w:cs="Tahoma"/>
                <w:szCs w:val="22"/>
              </w:rPr>
              <w:t>Mengeš</w:t>
            </w:r>
          </w:p>
        </w:tc>
        <w:tc>
          <w:tcPr>
            <w:tcW w:w="1497"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jc w:val="right"/>
              <w:rPr>
                <w:rFonts w:ascii="Tahoma" w:hAnsi="Tahoma" w:cs="Tahoma"/>
                <w:szCs w:val="22"/>
              </w:rPr>
            </w:pPr>
            <w:r w:rsidRPr="004B4598">
              <w:rPr>
                <w:rFonts w:ascii="Tahoma" w:hAnsi="Tahoma" w:cs="Tahoma"/>
                <w:szCs w:val="22"/>
              </w:rPr>
              <w:t>5.200</w:t>
            </w:r>
          </w:p>
        </w:tc>
        <w:tc>
          <w:tcPr>
            <w:tcW w:w="1380"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rPr>
                <w:rFonts w:ascii="Tahoma" w:hAnsi="Tahoma" w:cs="Tahoma"/>
                <w:szCs w:val="22"/>
              </w:rPr>
            </w:pPr>
            <w:r w:rsidRPr="004B4598">
              <w:rPr>
                <w:rFonts w:ascii="Tahoma" w:hAnsi="Tahoma" w:cs="Tahoma"/>
                <w:szCs w:val="22"/>
              </w:rPr>
              <w:t xml:space="preserve">       0,0307     </w:t>
            </w:r>
          </w:p>
        </w:tc>
        <w:tc>
          <w:tcPr>
            <w:tcW w:w="1400"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jc w:val="right"/>
              <w:rPr>
                <w:rFonts w:ascii="Tahoma" w:hAnsi="Tahoma" w:cs="Tahoma"/>
                <w:szCs w:val="22"/>
              </w:rPr>
            </w:pPr>
            <w:r w:rsidRPr="004B4598">
              <w:rPr>
                <w:rFonts w:ascii="Tahoma" w:hAnsi="Tahoma" w:cs="Tahoma"/>
                <w:szCs w:val="22"/>
              </w:rPr>
              <w:t xml:space="preserve">1.226,22 </w:t>
            </w:r>
          </w:p>
        </w:tc>
      </w:tr>
      <w:tr w:rsidR="004A4B95" w:rsidRPr="004B4598" w:rsidTr="004A4B95">
        <w:trPr>
          <w:trHeight w:val="255"/>
        </w:trPr>
        <w:tc>
          <w:tcPr>
            <w:tcW w:w="734" w:type="dxa"/>
            <w:tcBorders>
              <w:top w:val="nil"/>
              <w:left w:val="single" w:sz="4" w:space="0" w:color="auto"/>
              <w:bottom w:val="single" w:sz="4" w:space="0" w:color="auto"/>
              <w:right w:val="single" w:sz="4" w:space="0" w:color="auto"/>
            </w:tcBorders>
            <w:shd w:val="clear" w:color="auto" w:fill="auto"/>
            <w:noWrap/>
            <w:vAlign w:val="bottom"/>
            <w:hideMark/>
          </w:tcPr>
          <w:p w:rsidR="00F45ABD" w:rsidRPr="004B4598" w:rsidRDefault="00F45ABD" w:rsidP="00F45ABD">
            <w:pPr>
              <w:jc w:val="center"/>
              <w:rPr>
                <w:rFonts w:ascii="Tahoma" w:hAnsi="Tahoma" w:cs="Tahoma"/>
                <w:szCs w:val="22"/>
              </w:rPr>
            </w:pPr>
            <w:r w:rsidRPr="004B4598">
              <w:rPr>
                <w:rFonts w:ascii="Tahoma" w:hAnsi="Tahoma" w:cs="Tahoma"/>
                <w:szCs w:val="22"/>
              </w:rPr>
              <w:t>9</w:t>
            </w:r>
          </w:p>
        </w:tc>
        <w:tc>
          <w:tcPr>
            <w:tcW w:w="2169"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rPr>
                <w:rFonts w:ascii="Tahoma" w:hAnsi="Tahoma" w:cs="Tahoma"/>
                <w:szCs w:val="22"/>
              </w:rPr>
            </w:pPr>
            <w:r w:rsidRPr="004B4598">
              <w:rPr>
                <w:rFonts w:ascii="Tahoma" w:hAnsi="Tahoma" w:cs="Tahoma"/>
                <w:szCs w:val="22"/>
              </w:rPr>
              <w:t>Naklo</w:t>
            </w:r>
          </w:p>
        </w:tc>
        <w:tc>
          <w:tcPr>
            <w:tcW w:w="1497"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jc w:val="right"/>
              <w:rPr>
                <w:rFonts w:ascii="Tahoma" w:hAnsi="Tahoma" w:cs="Tahoma"/>
                <w:szCs w:val="22"/>
              </w:rPr>
            </w:pPr>
            <w:r w:rsidRPr="004B4598">
              <w:rPr>
                <w:rFonts w:ascii="Tahoma" w:hAnsi="Tahoma" w:cs="Tahoma"/>
                <w:szCs w:val="22"/>
              </w:rPr>
              <w:t>7.400</w:t>
            </w:r>
          </w:p>
        </w:tc>
        <w:tc>
          <w:tcPr>
            <w:tcW w:w="1380"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rPr>
                <w:rFonts w:ascii="Tahoma" w:hAnsi="Tahoma" w:cs="Tahoma"/>
                <w:szCs w:val="22"/>
              </w:rPr>
            </w:pPr>
            <w:r w:rsidRPr="004B4598">
              <w:rPr>
                <w:rFonts w:ascii="Tahoma" w:hAnsi="Tahoma" w:cs="Tahoma"/>
                <w:szCs w:val="22"/>
              </w:rPr>
              <w:t xml:space="preserve">       0,0437     </w:t>
            </w:r>
          </w:p>
        </w:tc>
        <w:tc>
          <w:tcPr>
            <w:tcW w:w="1400"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jc w:val="right"/>
              <w:rPr>
                <w:rFonts w:ascii="Tahoma" w:hAnsi="Tahoma" w:cs="Tahoma"/>
                <w:szCs w:val="22"/>
              </w:rPr>
            </w:pPr>
            <w:r w:rsidRPr="004B4598">
              <w:rPr>
                <w:rFonts w:ascii="Tahoma" w:hAnsi="Tahoma" w:cs="Tahoma"/>
                <w:szCs w:val="22"/>
              </w:rPr>
              <w:t xml:space="preserve">1.745,00 </w:t>
            </w:r>
          </w:p>
        </w:tc>
      </w:tr>
      <w:tr w:rsidR="004A4B95" w:rsidRPr="004B4598" w:rsidTr="004A4B95">
        <w:trPr>
          <w:trHeight w:val="255"/>
        </w:trPr>
        <w:tc>
          <w:tcPr>
            <w:tcW w:w="734" w:type="dxa"/>
            <w:tcBorders>
              <w:top w:val="nil"/>
              <w:left w:val="single" w:sz="4" w:space="0" w:color="auto"/>
              <w:bottom w:val="single" w:sz="4" w:space="0" w:color="auto"/>
              <w:right w:val="single" w:sz="4" w:space="0" w:color="auto"/>
            </w:tcBorders>
            <w:shd w:val="clear" w:color="auto" w:fill="auto"/>
            <w:noWrap/>
            <w:vAlign w:val="bottom"/>
            <w:hideMark/>
          </w:tcPr>
          <w:p w:rsidR="00F45ABD" w:rsidRPr="004B4598" w:rsidRDefault="00F45ABD" w:rsidP="00F45ABD">
            <w:pPr>
              <w:jc w:val="center"/>
              <w:rPr>
                <w:rFonts w:ascii="Tahoma" w:hAnsi="Tahoma" w:cs="Tahoma"/>
                <w:szCs w:val="22"/>
              </w:rPr>
            </w:pPr>
            <w:r w:rsidRPr="004B4598">
              <w:rPr>
                <w:rFonts w:ascii="Tahoma" w:hAnsi="Tahoma" w:cs="Tahoma"/>
                <w:szCs w:val="22"/>
              </w:rPr>
              <w:t>10</w:t>
            </w:r>
          </w:p>
        </w:tc>
        <w:tc>
          <w:tcPr>
            <w:tcW w:w="2169"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rPr>
                <w:rFonts w:ascii="Tahoma" w:hAnsi="Tahoma" w:cs="Tahoma"/>
                <w:szCs w:val="22"/>
              </w:rPr>
            </w:pPr>
            <w:r w:rsidRPr="004B4598">
              <w:rPr>
                <w:rFonts w:ascii="Tahoma" w:hAnsi="Tahoma" w:cs="Tahoma"/>
                <w:szCs w:val="22"/>
              </w:rPr>
              <w:t>Preddvor</w:t>
            </w:r>
          </w:p>
        </w:tc>
        <w:tc>
          <w:tcPr>
            <w:tcW w:w="1497"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jc w:val="right"/>
              <w:rPr>
                <w:rFonts w:ascii="Tahoma" w:hAnsi="Tahoma" w:cs="Tahoma"/>
                <w:szCs w:val="22"/>
              </w:rPr>
            </w:pPr>
            <w:r w:rsidRPr="004B4598">
              <w:rPr>
                <w:rFonts w:ascii="Tahoma" w:hAnsi="Tahoma" w:cs="Tahoma"/>
                <w:szCs w:val="22"/>
              </w:rPr>
              <w:t>2.800</w:t>
            </w:r>
          </w:p>
        </w:tc>
        <w:tc>
          <w:tcPr>
            <w:tcW w:w="1380"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rPr>
                <w:rFonts w:ascii="Tahoma" w:hAnsi="Tahoma" w:cs="Tahoma"/>
                <w:szCs w:val="22"/>
              </w:rPr>
            </w:pPr>
            <w:r w:rsidRPr="004B4598">
              <w:rPr>
                <w:rFonts w:ascii="Tahoma" w:hAnsi="Tahoma" w:cs="Tahoma"/>
                <w:szCs w:val="22"/>
              </w:rPr>
              <w:t xml:space="preserve">       0,0165     </w:t>
            </w:r>
          </w:p>
        </w:tc>
        <w:tc>
          <w:tcPr>
            <w:tcW w:w="1400"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jc w:val="right"/>
              <w:rPr>
                <w:rFonts w:ascii="Tahoma" w:hAnsi="Tahoma" w:cs="Tahoma"/>
                <w:szCs w:val="22"/>
              </w:rPr>
            </w:pPr>
            <w:r w:rsidRPr="004B4598">
              <w:rPr>
                <w:rFonts w:ascii="Tahoma" w:hAnsi="Tahoma" w:cs="Tahoma"/>
                <w:szCs w:val="22"/>
              </w:rPr>
              <w:t xml:space="preserve">660,27 </w:t>
            </w:r>
          </w:p>
        </w:tc>
      </w:tr>
      <w:tr w:rsidR="004A4B95" w:rsidRPr="004B4598" w:rsidTr="004A4B95">
        <w:trPr>
          <w:trHeight w:val="255"/>
        </w:trPr>
        <w:tc>
          <w:tcPr>
            <w:tcW w:w="734" w:type="dxa"/>
            <w:tcBorders>
              <w:top w:val="nil"/>
              <w:left w:val="single" w:sz="4" w:space="0" w:color="auto"/>
              <w:bottom w:val="single" w:sz="4" w:space="0" w:color="auto"/>
              <w:right w:val="single" w:sz="4" w:space="0" w:color="auto"/>
            </w:tcBorders>
            <w:shd w:val="clear" w:color="auto" w:fill="auto"/>
            <w:noWrap/>
            <w:vAlign w:val="bottom"/>
            <w:hideMark/>
          </w:tcPr>
          <w:p w:rsidR="00F45ABD" w:rsidRPr="004B4598" w:rsidRDefault="00F45ABD" w:rsidP="00F45ABD">
            <w:pPr>
              <w:jc w:val="center"/>
              <w:rPr>
                <w:rFonts w:ascii="Tahoma" w:hAnsi="Tahoma" w:cs="Tahoma"/>
                <w:szCs w:val="22"/>
              </w:rPr>
            </w:pPr>
            <w:r w:rsidRPr="004B4598">
              <w:rPr>
                <w:rFonts w:ascii="Tahoma" w:hAnsi="Tahoma" w:cs="Tahoma"/>
                <w:szCs w:val="22"/>
              </w:rPr>
              <w:t>11</w:t>
            </w:r>
          </w:p>
        </w:tc>
        <w:tc>
          <w:tcPr>
            <w:tcW w:w="2169"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rPr>
                <w:rFonts w:ascii="Tahoma" w:hAnsi="Tahoma" w:cs="Tahoma"/>
                <w:szCs w:val="22"/>
              </w:rPr>
            </w:pPr>
            <w:r w:rsidRPr="004B4598">
              <w:rPr>
                <w:rFonts w:ascii="Tahoma" w:hAnsi="Tahoma" w:cs="Tahoma"/>
                <w:szCs w:val="22"/>
              </w:rPr>
              <w:t>Radovljica</w:t>
            </w:r>
          </w:p>
        </w:tc>
        <w:tc>
          <w:tcPr>
            <w:tcW w:w="1497"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jc w:val="right"/>
              <w:rPr>
                <w:rFonts w:ascii="Tahoma" w:hAnsi="Tahoma" w:cs="Tahoma"/>
                <w:szCs w:val="22"/>
              </w:rPr>
            </w:pPr>
            <w:r w:rsidRPr="004B4598">
              <w:rPr>
                <w:rFonts w:ascii="Tahoma" w:hAnsi="Tahoma" w:cs="Tahoma"/>
                <w:szCs w:val="22"/>
              </w:rPr>
              <w:t>25.000</w:t>
            </w:r>
          </w:p>
        </w:tc>
        <w:tc>
          <w:tcPr>
            <w:tcW w:w="1380"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rPr>
                <w:rFonts w:ascii="Tahoma" w:hAnsi="Tahoma" w:cs="Tahoma"/>
                <w:szCs w:val="22"/>
              </w:rPr>
            </w:pPr>
            <w:r w:rsidRPr="004B4598">
              <w:rPr>
                <w:rFonts w:ascii="Tahoma" w:hAnsi="Tahoma" w:cs="Tahoma"/>
                <w:szCs w:val="22"/>
              </w:rPr>
              <w:t xml:space="preserve">       0,1476     </w:t>
            </w:r>
          </w:p>
        </w:tc>
        <w:tc>
          <w:tcPr>
            <w:tcW w:w="1400"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jc w:val="right"/>
              <w:rPr>
                <w:rFonts w:ascii="Tahoma" w:hAnsi="Tahoma" w:cs="Tahoma"/>
                <w:szCs w:val="22"/>
              </w:rPr>
            </w:pPr>
            <w:r w:rsidRPr="004B4598">
              <w:rPr>
                <w:rFonts w:ascii="Tahoma" w:hAnsi="Tahoma" w:cs="Tahoma"/>
                <w:szCs w:val="22"/>
              </w:rPr>
              <w:t xml:space="preserve">5.895,28 </w:t>
            </w:r>
          </w:p>
        </w:tc>
      </w:tr>
      <w:tr w:rsidR="004A4B95" w:rsidRPr="004B4598" w:rsidTr="004A4B95">
        <w:trPr>
          <w:trHeight w:val="255"/>
        </w:trPr>
        <w:tc>
          <w:tcPr>
            <w:tcW w:w="734" w:type="dxa"/>
            <w:tcBorders>
              <w:top w:val="nil"/>
              <w:left w:val="single" w:sz="4" w:space="0" w:color="auto"/>
              <w:bottom w:val="single" w:sz="4" w:space="0" w:color="auto"/>
              <w:right w:val="single" w:sz="4" w:space="0" w:color="auto"/>
            </w:tcBorders>
            <w:shd w:val="clear" w:color="auto" w:fill="auto"/>
            <w:noWrap/>
            <w:vAlign w:val="bottom"/>
            <w:hideMark/>
          </w:tcPr>
          <w:p w:rsidR="00F45ABD" w:rsidRPr="004B4598" w:rsidRDefault="00F45ABD" w:rsidP="00F45ABD">
            <w:pPr>
              <w:jc w:val="center"/>
              <w:rPr>
                <w:rFonts w:ascii="Tahoma" w:hAnsi="Tahoma" w:cs="Tahoma"/>
                <w:szCs w:val="22"/>
              </w:rPr>
            </w:pPr>
            <w:r w:rsidRPr="004B4598">
              <w:rPr>
                <w:rFonts w:ascii="Tahoma" w:hAnsi="Tahoma" w:cs="Tahoma"/>
                <w:szCs w:val="22"/>
              </w:rPr>
              <w:t>12</w:t>
            </w:r>
          </w:p>
        </w:tc>
        <w:tc>
          <w:tcPr>
            <w:tcW w:w="2169"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rPr>
                <w:rFonts w:ascii="Tahoma" w:hAnsi="Tahoma" w:cs="Tahoma"/>
                <w:szCs w:val="22"/>
              </w:rPr>
            </w:pPr>
            <w:r w:rsidRPr="004B4598">
              <w:rPr>
                <w:rFonts w:ascii="Tahoma" w:hAnsi="Tahoma" w:cs="Tahoma"/>
                <w:szCs w:val="22"/>
              </w:rPr>
              <w:t>Šenčur</w:t>
            </w:r>
          </w:p>
        </w:tc>
        <w:tc>
          <w:tcPr>
            <w:tcW w:w="1497"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jc w:val="right"/>
              <w:rPr>
                <w:rFonts w:ascii="Tahoma" w:hAnsi="Tahoma" w:cs="Tahoma"/>
                <w:szCs w:val="22"/>
              </w:rPr>
            </w:pPr>
            <w:r w:rsidRPr="004B4598">
              <w:rPr>
                <w:rFonts w:ascii="Tahoma" w:hAnsi="Tahoma" w:cs="Tahoma"/>
                <w:szCs w:val="22"/>
              </w:rPr>
              <w:t>7.760</w:t>
            </w:r>
          </w:p>
        </w:tc>
        <w:tc>
          <w:tcPr>
            <w:tcW w:w="1380"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rPr>
                <w:rFonts w:ascii="Tahoma" w:hAnsi="Tahoma" w:cs="Tahoma"/>
                <w:szCs w:val="22"/>
              </w:rPr>
            </w:pPr>
            <w:r w:rsidRPr="004B4598">
              <w:rPr>
                <w:rFonts w:ascii="Tahoma" w:hAnsi="Tahoma" w:cs="Tahoma"/>
                <w:szCs w:val="22"/>
              </w:rPr>
              <w:t xml:space="preserve">       0,0458     </w:t>
            </w:r>
          </w:p>
        </w:tc>
        <w:tc>
          <w:tcPr>
            <w:tcW w:w="1400"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jc w:val="right"/>
              <w:rPr>
                <w:rFonts w:ascii="Tahoma" w:hAnsi="Tahoma" w:cs="Tahoma"/>
                <w:szCs w:val="22"/>
              </w:rPr>
            </w:pPr>
            <w:r w:rsidRPr="004B4598">
              <w:rPr>
                <w:rFonts w:ascii="Tahoma" w:hAnsi="Tahoma" w:cs="Tahoma"/>
                <w:szCs w:val="22"/>
              </w:rPr>
              <w:t xml:space="preserve">1.829,90 </w:t>
            </w:r>
          </w:p>
        </w:tc>
      </w:tr>
      <w:tr w:rsidR="004A4B95" w:rsidRPr="004B4598" w:rsidTr="004A4B95">
        <w:trPr>
          <w:trHeight w:val="255"/>
        </w:trPr>
        <w:tc>
          <w:tcPr>
            <w:tcW w:w="734" w:type="dxa"/>
            <w:tcBorders>
              <w:top w:val="nil"/>
              <w:left w:val="single" w:sz="4" w:space="0" w:color="auto"/>
              <w:bottom w:val="single" w:sz="4" w:space="0" w:color="auto"/>
              <w:right w:val="single" w:sz="4" w:space="0" w:color="auto"/>
            </w:tcBorders>
            <w:shd w:val="clear" w:color="auto" w:fill="auto"/>
            <w:noWrap/>
            <w:vAlign w:val="bottom"/>
            <w:hideMark/>
          </w:tcPr>
          <w:p w:rsidR="00F45ABD" w:rsidRPr="004B4598" w:rsidRDefault="00F45ABD" w:rsidP="00F45ABD">
            <w:pPr>
              <w:jc w:val="center"/>
              <w:rPr>
                <w:rFonts w:ascii="Tahoma" w:hAnsi="Tahoma" w:cs="Tahoma"/>
                <w:szCs w:val="22"/>
              </w:rPr>
            </w:pPr>
            <w:r w:rsidRPr="004B4598">
              <w:rPr>
                <w:rFonts w:ascii="Tahoma" w:hAnsi="Tahoma" w:cs="Tahoma"/>
                <w:szCs w:val="22"/>
              </w:rPr>
              <w:t>13</w:t>
            </w:r>
          </w:p>
        </w:tc>
        <w:tc>
          <w:tcPr>
            <w:tcW w:w="2169"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rPr>
                <w:rFonts w:ascii="Tahoma" w:hAnsi="Tahoma" w:cs="Tahoma"/>
                <w:szCs w:val="22"/>
              </w:rPr>
            </w:pPr>
            <w:r w:rsidRPr="004B4598">
              <w:rPr>
                <w:rFonts w:ascii="Tahoma" w:hAnsi="Tahoma" w:cs="Tahoma"/>
                <w:szCs w:val="22"/>
              </w:rPr>
              <w:t>Škofja Loka</w:t>
            </w:r>
          </w:p>
        </w:tc>
        <w:tc>
          <w:tcPr>
            <w:tcW w:w="1497"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jc w:val="right"/>
              <w:rPr>
                <w:rFonts w:ascii="Tahoma" w:hAnsi="Tahoma" w:cs="Tahoma"/>
                <w:szCs w:val="22"/>
              </w:rPr>
            </w:pPr>
            <w:r w:rsidRPr="004B4598">
              <w:rPr>
                <w:rFonts w:ascii="Tahoma" w:hAnsi="Tahoma" w:cs="Tahoma"/>
                <w:szCs w:val="22"/>
              </w:rPr>
              <w:t>29.400</w:t>
            </w:r>
          </w:p>
        </w:tc>
        <w:tc>
          <w:tcPr>
            <w:tcW w:w="1380"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rPr>
                <w:rFonts w:ascii="Tahoma" w:hAnsi="Tahoma" w:cs="Tahoma"/>
                <w:szCs w:val="22"/>
              </w:rPr>
            </w:pPr>
            <w:r w:rsidRPr="004B4598">
              <w:rPr>
                <w:rFonts w:ascii="Tahoma" w:hAnsi="Tahoma" w:cs="Tahoma"/>
                <w:szCs w:val="22"/>
              </w:rPr>
              <w:t xml:space="preserve">       0,1736     </w:t>
            </w:r>
          </w:p>
        </w:tc>
        <w:tc>
          <w:tcPr>
            <w:tcW w:w="1400"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jc w:val="right"/>
              <w:rPr>
                <w:rFonts w:ascii="Tahoma" w:hAnsi="Tahoma" w:cs="Tahoma"/>
                <w:szCs w:val="22"/>
              </w:rPr>
            </w:pPr>
            <w:r w:rsidRPr="004B4598">
              <w:rPr>
                <w:rFonts w:ascii="Tahoma" w:hAnsi="Tahoma" w:cs="Tahoma"/>
                <w:szCs w:val="22"/>
              </w:rPr>
              <w:t xml:space="preserve">6.932,85 </w:t>
            </w:r>
          </w:p>
        </w:tc>
      </w:tr>
      <w:tr w:rsidR="004A4B95" w:rsidRPr="004B4598" w:rsidTr="004A4B95">
        <w:trPr>
          <w:trHeight w:val="255"/>
        </w:trPr>
        <w:tc>
          <w:tcPr>
            <w:tcW w:w="734" w:type="dxa"/>
            <w:tcBorders>
              <w:top w:val="nil"/>
              <w:left w:val="single" w:sz="4" w:space="0" w:color="auto"/>
              <w:bottom w:val="single" w:sz="4" w:space="0" w:color="auto"/>
              <w:right w:val="single" w:sz="4" w:space="0" w:color="auto"/>
            </w:tcBorders>
            <w:shd w:val="clear" w:color="auto" w:fill="auto"/>
            <w:noWrap/>
            <w:vAlign w:val="bottom"/>
            <w:hideMark/>
          </w:tcPr>
          <w:p w:rsidR="00F45ABD" w:rsidRPr="004B4598" w:rsidRDefault="00F45ABD" w:rsidP="00F45ABD">
            <w:pPr>
              <w:jc w:val="center"/>
              <w:rPr>
                <w:rFonts w:ascii="Tahoma" w:hAnsi="Tahoma" w:cs="Tahoma"/>
                <w:szCs w:val="22"/>
              </w:rPr>
            </w:pPr>
            <w:r w:rsidRPr="004B4598">
              <w:rPr>
                <w:rFonts w:ascii="Tahoma" w:hAnsi="Tahoma" w:cs="Tahoma"/>
                <w:szCs w:val="22"/>
              </w:rPr>
              <w:t>14</w:t>
            </w:r>
          </w:p>
        </w:tc>
        <w:tc>
          <w:tcPr>
            <w:tcW w:w="2169"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rPr>
                <w:rFonts w:ascii="Tahoma" w:hAnsi="Tahoma" w:cs="Tahoma"/>
                <w:szCs w:val="22"/>
              </w:rPr>
            </w:pPr>
            <w:r w:rsidRPr="004B4598">
              <w:rPr>
                <w:rFonts w:ascii="Tahoma" w:hAnsi="Tahoma" w:cs="Tahoma"/>
                <w:szCs w:val="22"/>
              </w:rPr>
              <w:t>Tržič</w:t>
            </w:r>
          </w:p>
        </w:tc>
        <w:tc>
          <w:tcPr>
            <w:tcW w:w="1497"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jc w:val="right"/>
              <w:rPr>
                <w:rFonts w:ascii="Tahoma" w:hAnsi="Tahoma" w:cs="Tahoma"/>
                <w:szCs w:val="22"/>
              </w:rPr>
            </w:pPr>
            <w:r w:rsidRPr="004B4598">
              <w:rPr>
                <w:rFonts w:ascii="Tahoma" w:hAnsi="Tahoma" w:cs="Tahoma"/>
                <w:szCs w:val="22"/>
              </w:rPr>
              <w:t>15.000</w:t>
            </w:r>
          </w:p>
        </w:tc>
        <w:tc>
          <w:tcPr>
            <w:tcW w:w="1380"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rPr>
                <w:rFonts w:ascii="Tahoma" w:hAnsi="Tahoma" w:cs="Tahoma"/>
                <w:szCs w:val="22"/>
              </w:rPr>
            </w:pPr>
            <w:r w:rsidRPr="004B4598">
              <w:rPr>
                <w:rFonts w:ascii="Tahoma" w:hAnsi="Tahoma" w:cs="Tahoma"/>
                <w:szCs w:val="22"/>
              </w:rPr>
              <w:t xml:space="preserve">       0,0886     </w:t>
            </w:r>
          </w:p>
        </w:tc>
        <w:tc>
          <w:tcPr>
            <w:tcW w:w="1400"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jc w:val="right"/>
              <w:rPr>
                <w:rFonts w:ascii="Tahoma" w:hAnsi="Tahoma" w:cs="Tahoma"/>
                <w:szCs w:val="22"/>
              </w:rPr>
            </w:pPr>
            <w:r w:rsidRPr="004B4598">
              <w:rPr>
                <w:rFonts w:ascii="Tahoma" w:hAnsi="Tahoma" w:cs="Tahoma"/>
                <w:szCs w:val="22"/>
              </w:rPr>
              <w:t xml:space="preserve">3.537,17 </w:t>
            </w:r>
          </w:p>
        </w:tc>
      </w:tr>
      <w:tr w:rsidR="004A4B95" w:rsidRPr="004B4598" w:rsidTr="004A4B95">
        <w:trPr>
          <w:trHeight w:val="255"/>
        </w:trPr>
        <w:tc>
          <w:tcPr>
            <w:tcW w:w="734" w:type="dxa"/>
            <w:tcBorders>
              <w:top w:val="nil"/>
              <w:left w:val="single" w:sz="4" w:space="0" w:color="auto"/>
              <w:bottom w:val="single" w:sz="4" w:space="0" w:color="auto"/>
              <w:right w:val="single" w:sz="4" w:space="0" w:color="auto"/>
            </w:tcBorders>
            <w:shd w:val="clear" w:color="auto" w:fill="auto"/>
            <w:noWrap/>
            <w:vAlign w:val="bottom"/>
            <w:hideMark/>
          </w:tcPr>
          <w:p w:rsidR="00F45ABD" w:rsidRPr="004B4598" w:rsidRDefault="00F45ABD" w:rsidP="00F45ABD">
            <w:pPr>
              <w:jc w:val="center"/>
              <w:rPr>
                <w:rFonts w:ascii="Tahoma" w:hAnsi="Tahoma" w:cs="Tahoma"/>
                <w:szCs w:val="22"/>
              </w:rPr>
            </w:pPr>
            <w:r w:rsidRPr="004B4598">
              <w:rPr>
                <w:rFonts w:ascii="Tahoma" w:hAnsi="Tahoma" w:cs="Tahoma"/>
                <w:szCs w:val="22"/>
              </w:rPr>
              <w:t>15</w:t>
            </w:r>
          </w:p>
        </w:tc>
        <w:tc>
          <w:tcPr>
            <w:tcW w:w="2169"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rPr>
                <w:rFonts w:ascii="Tahoma" w:hAnsi="Tahoma" w:cs="Tahoma"/>
                <w:szCs w:val="22"/>
              </w:rPr>
            </w:pPr>
            <w:r w:rsidRPr="004B4598">
              <w:rPr>
                <w:rFonts w:ascii="Tahoma" w:hAnsi="Tahoma" w:cs="Tahoma"/>
                <w:szCs w:val="22"/>
              </w:rPr>
              <w:t>Železniki</w:t>
            </w:r>
          </w:p>
        </w:tc>
        <w:tc>
          <w:tcPr>
            <w:tcW w:w="1497"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jc w:val="right"/>
              <w:rPr>
                <w:rFonts w:ascii="Tahoma" w:hAnsi="Tahoma" w:cs="Tahoma"/>
                <w:szCs w:val="22"/>
              </w:rPr>
            </w:pPr>
            <w:r w:rsidRPr="004B4598">
              <w:rPr>
                <w:rFonts w:ascii="Tahoma" w:hAnsi="Tahoma" w:cs="Tahoma"/>
                <w:szCs w:val="22"/>
              </w:rPr>
              <w:t>6.600</w:t>
            </w:r>
          </w:p>
        </w:tc>
        <w:tc>
          <w:tcPr>
            <w:tcW w:w="1380"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rPr>
                <w:rFonts w:ascii="Tahoma" w:hAnsi="Tahoma" w:cs="Tahoma"/>
                <w:szCs w:val="22"/>
              </w:rPr>
            </w:pPr>
            <w:r w:rsidRPr="004B4598">
              <w:rPr>
                <w:rFonts w:ascii="Tahoma" w:hAnsi="Tahoma" w:cs="Tahoma"/>
                <w:szCs w:val="22"/>
              </w:rPr>
              <w:t xml:space="preserve">       0,0390     </w:t>
            </w:r>
          </w:p>
        </w:tc>
        <w:tc>
          <w:tcPr>
            <w:tcW w:w="1400"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jc w:val="right"/>
              <w:rPr>
                <w:rFonts w:ascii="Tahoma" w:hAnsi="Tahoma" w:cs="Tahoma"/>
                <w:szCs w:val="22"/>
              </w:rPr>
            </w:pPr>
            <w:r w:rsidRPr="004B4598">
              <w:rPr>
                <w:rFonts w:ascii="Tahoma" w:hAnsi="Tahoma" w:cs="Tahoma"/>
                <w:szCs w:val="22"/>
              </w:rPr>
              <w:t xml:space="preserve">1.556,35 </w:t>
            </w:r>
          </w:p>
        </w:tc>
      </w:tr>
      <w:tr w:rsidR="004A4B95" w:rsidRPr="004B4598" w:rsidTr="004A4B95">
        <w:trPr>
          <w:trHeight w:val="255"/>
        </w:trPr>
        <w:tc>
          <w:tcPr>
            <w:tcW w:w="734" w:type="dxa"/>
            <w:tcBorders>
              <w:top w:val="nil"/>
              <w:left w:val="single" w:sz="4" w:space="0" w:color="auto"/>
              <w:bottom w:val="single" w:sz="4" w:space="0" w:color="auto"/>
              <w:right w:val="single" w:sz="4" w:space="0" w:color="auto"/>
            </w:tcBorders>
            <w:shd w:val="clear" w:color="auto" w:fill="auto"/>
            <w:noWrap/>
            <w:vAlign w:val="bottom"/>
            <w:hideMark/>
          </w:tcPr>
          <w:p w:rsidR="00F45ABD" w:rsidRPr="004B4598" w:rsidRDefault="00F45ABD" w:rsidP="00F45ABD">
            <w:pPr>
              <w:jc w:val="center"/>
              <w:rPr>
                <w:rFonts w:ascii="Tahoma" w:hAnsi="Tahoma" w:cs="Tahoma"/>
                <w:szCs w:val="22"/>
              </w:rPr>
            </w:pPr>
            <w:r w:rsidRPr="004B4598">
              <w:rPr>
                <w:rFonts w:ascii="Tahoma" w:hAnsi="Tahoma" w:cs="Tahoma"/>
                <w:szCs w:val="22"/>
              </w:rPr>
              <w:t>16</w:t>
            </w:r>
          </w:p>
        </w:tc>
        <w:tc>
          <w:tcPr>
            <w:tcW w:w="2169"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rPr>
                <w:rFonts w:ascii="Tahoma" w:hAnsi="Tahoma" w:cs="Tahoma"/>
                <w:szCs w:val="22"/>
              </w:rPr>
            </w:pPr>
            <w:r w:rsidRPr="004B4598">
              <w:rPr>
                <w:rFonts w:ascii="Tahoma" w:hAnsi="Tahoma" w:cs="Tahoma"/>
                <w:szCs w:val="22"/>
              </w:rPr>
              <w:t>Žirovnica</w:t>
            </w:r>
          </w:p>
        </w:tc>
        <w:tc>
          <w:tcPr>
            <w:tcW w:w="1497"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jc w:val="right"/>
              <w:rPr>
                <w:rFonts w:ascii="Tahoma" w:hAnsi="Tahoma" w:cs="Tahoma"/>
                <w:szCs w:val="22"/>
              </w:rPr>
            </w:pPr>
            <w:r w:rsidRPr="004B4598">
              <w:rPr>
                <w:rFonts w:ascii="Tahoma" w:hAnsi="Tahoma" w:cs="Tahoma"/>
                <w:szCs w:val="22"/>
              </w:rPr>
              <w:t>3.380</w:t>
            </w:r>
          </w:p>
        </w:tc>
        <w:tc>
          <w:tcPr>
            <w:tcW w:w="1380"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rPr>
                <w:rFonts w:ascii="Tahoma" w:hAnsi="Tahoma" w:cs="Tahoma"/>
                <w:szCs w:val="22"/>
              </w:rPr>
            </w:pPr>
            <w:r w:rsidRPr="004B4598">
              <w:rPr>
                <w:rFonts w:ascii="Tahoma" w:hAnsi="Tahoma" w:cs="Tahoma"/>
                <w:szCs w:val="22"/>
              </w:rPr>
              <w:t xml:space="preserve">       0,0200     </w:t>
            </w:r>
          </w:p>
        </w:tc>
        <w:tc>
          <w:tcPr>
            <w:tcW w:w="1400"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jc w:val="right"/>
              <w:rPr>
                <w:rFonts w:ascii="Tahoma" w:hAnsi="Tahoma" w:cs="Tahoma"/>
                <w:szCs w:val="22"/>
              </w:rPr>
            </w:pPr>
            <w:r w:rsidRPr="004B4598">
              <w:rPr>
                <w:rFonts w:ascii="Tahoma" w:hAnsi="Tahoma" w:cs="Tahoma"/>
                <w:szCs w:val="22"/>
              </w:rPr>
              <w:t xml:space="preserve">797,04 </w:t>
            </w:r>
          </w:p>
        </w:tc>
      </w:tr>
      <w:tr w:rsidR="004A4B95" w:rsidRPr="004B4598" w:rsidTr="004A4B95">
        <w:trPr>
          <w:trHeight w:val="255"/>
        </w:trPr>
        <w:tc>
          <w:tcPr>
            <w:tcW w:w="734" w:type="dxa"/>
            <w:tcBorders>
              <w:top w:val="nil"/>
              <w:left w:val="single" w:sz="4" w:space="0" w:color="auto"/>
              <w:bottom w:val="single" w:sz="4" w:space="0" w:color="auto"/>
              <w:right w:val="single" w:sz="4" w:space="0" w:color="auto"/>
            </w:tcBorders>
            <w:shd w:val="clear" w:color="auto" w:fill="auto"/>
            <w:noWrap/>
            <w:vAlign w:val="bottom"/>
            <w:hideMark/>
          </w:tcPr>
          <w:p w:rsidR="00F45ABD" w:rsidRPr="004B4598" w:rsidRDefault="00F45ABD" w:rsidP="00F45ABD">
            <w:pPr>
              <w:jc w:val="center"/>
              <w:rPr>
                <w:rFonts w:ascii="Tahoma" w:hAnsi="Tahoma" w:cs="Tahoma"/>
                <w:szCs w:val="22"/>
              </w:rPr>
            </w:pPr>
            <w:r w:rsidRPr="004B4598">
              <w:rPr>
                <w:rFonts w:ascii="Tahoma" w:hAnsi="Tahoma" w:cs="Tahoma"/>
                <w:szCs w:val="22"/>
              </w:rPr>
              <w:t> </w:t>
            </w:r>
          </w:p>
        </w:tc>
        <w:tc>
          <w:tcPr>
            <w:tcW w:w="2169"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rPr>
                <w:rFonts w:ascii="Tahoma" w:hAnsi="Tahoma" w:cs="Tahoma"/>
                <w:szCs w:val="22"/>
              </w:rPr>
            </w:pPr>
            <w:r w:rsidRPr="004B4598">
              <w:rPr>
                <w:rFonts w:ascii="Tahoma" w:hAnsi="Tahoma" w:cs="Tahoma"/>
                <w:szCs w:val="22"/>
              </w:rPr>
              <w:t>Skupaj</w:t>
            </w:r>
          </w:p>
        </w:tc>
        <w:tc>
          <w:tcPr>
            <w:tcW w:w="1497"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jc w:val="right"/>
              <w:rPr>
                <w:rFonts w:ascii="Tahoma" w:hAnsi="Tahoma" w:cs="Tahoma"/>
                <w:szCs w:val="22"/>
              </w:rPr>
            </w:pPr>
            <w:r w:rsidRPr="004B4598">
              <w:rPr>
                <w:rFonts w:ascii="Tahoma" w:hAnsi="Tahoma" w:cs="Tahoma"/>
                <w:szCs w:val="22"/>
              </w:rPr>
              <w:t>169.360</w:t>
            </w:r>
          </w:p>
        </w:tc>
        <w:tc>
          <w:tcPr>
            <w:tcW w:w="1380"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rPr>
                <w:rFonts w:ascii="Tahoma" w:hAnsi="Tahoma" w:cs="Tahoma"/>
                <w:szCs w:val="22"/>
              </w:rPr>
            </w:pPr>
            <w:r w:rsidRPr="004B4598">
              <w:rPr>
                <w:rFonts w:ascii="Tahoma" w:hAnsi="Tahoma" w:cs="Tahoma"/>
                <w:szCs w:val="22"/>
              </w:rPr>
              <w:t xml:space="preserve">       1,0000     </w:t>
            </w:r>
          </w:p>
        </w:tc>
        <w:tc>
          <w:tcPr>
            <w:tcW w:w="1400" w:type="dxa"/>
            <w:tcBorders>
              <w:top w:val="nil"/>
              <w:left w:val="nil"/>
              <w:bottom w:val="single" w:sz="4" w:space="0" w:color="auto"/>
              <w:right w:val="single" w:sz="4" w:space="0" w:color="auto"/>
            </w:tcBorders>
            <w:shd w:val="clear" w:color="auto" w:fill="auto"/>
            <w:noWrap/>
            <w:vAlign w:val="bottom"/>
            <w:hideMark/>
          </w:tcPr>
          <w:p w:rsidR="00F45ABD" w:rsidRPr="004B4598" w:rsidRDefault="00F45ABD" w:rsidP="00F45ABD">
            <w:pPr>
              <w:jc w:val="right"/>
              <w:rPr>
                <w:rFonts w:ascii="Tahoma" w:hAnsi="Tahoma" w:cs="Tahoma"/>
                <w:szCs w:val="22"/>
              </w:rPr>
            </w:pPr>
            <w:r w:rsidRPr="004B4598">
              <w:rPr>
                <w:rFonts w:ascii="Tahoma" w:hAnsi="Tahoma" w:cs="Tahoma"/>
                <w:szCs w:val="22"/>
              </w:rPr>
              <w:t>39.937,00</w:t>
            </w:r>
          </w:p>
        </w:tc>
      </w:tr>
    </w:tbl>
    <w:p w:rsidR="00F45ABD" w:rsidRPr="004B4598" w:rsidRDefault="00F45ABD" w:rsidP="0048283A">
      <w:pPr>
        <w:jc w:val="both"/>
        <w:rPr>
          <w:rFonts w:ascii="Tahoma" w:hAnsi="Tahoma" w:cs="Tahoma"/>
          <w:szCs w:val="22"/>
        </w:rPr>
      </w:pPr>
    </w:p>
    <w:p w:rsidR="00E660B3" w:rsidRPr="004B4598" w:rsidRDefault="00E660B3">
      <w:pPr>
        <w:spacing w:after="160" w:line="259" w:lineRule="auto"/>
        <w:rPr>
          <w:rFonts w:ascii="Tahoma" w:hAnsi="Tahoma" w:cs="Tahoma"/>
          <w:szCs w:val="22"/>
        </w:rPr>
      </w:pPr>
      <w:r w:rsidRPr="004B4598">
        <w:rPr>
          <w:rFonts w:ascii="Tahoma" w:hAnsi="Tahoma" w:cs="Tahoma"/>
          <w:szCs w:val="22"/>
        </w:rPr>
        <w:br w:type="page"/>
      </w:r>
    </w:p>
    <w:p w:rsidR="007F5057" w:rsidRPr="004B4598" w:rsidRDefault="007F5057" w:rsidP="0048283A">
      <w:pPr>
        <w:jc w:val="both"/>
        <w:rPr>
          <w:rFonts w:ascii="Tahoma" w:hAnsi="Tahoma" w:cs="Tahoma"/>
          <w:szCs w:val="22"/>
        </w:rPr>
      </w:pPr>
    </w:p>
    <w:p w:rsidR="0048283A" w:rsidRDefault="001B3AD0" w:rsidP="0048283A">
      <w:pPr>
        <w:overflowPunct w:val="0"/>
        <w:autoSpaceDE w:val="0"/>
        <w:autoSpaceDN w:val="0"/>
        <w:adjustRightInd w:val="0"/>
        <w:ind w:left="720" w:hanging="720"/>
        <w:textAlignment w:val="baseline"/>
        <w:rPr>
          <w:rFonts w:ascii="Tahoma" w:hAnsi="Tahoma" w:cs="Tahoma"/>
          <w:b/>
          <w:szCs w:val="22"/>
        </w:rPr>
      </w:pPr>
      <w:r w:rsidRPr="004B4598">
        <w:rPr>
          <w:rFonts w:ascii="Tahoma" w:hAnsi="Tahoma" w:cs="Tahoma"/>
          <w:b/>
          <w:szCs w:val="22"/>
        </w:rPr>
        <w:t>3</w:t>
      </w:r>
      <w:r w:rsidR="0048283A" w:rsidRPr="004B4598">
        <w:rPr>
          <w:rFonts w:ascii="Tahoma" w:hAnsi="Tahoma" w:cs="Tahoma"/>
          <w:b/>
          <w:szCs w:val="22"/>
        </w:rPr>
        <w:t xml:space="preserve">. </w:t>
      </w:r>
      <w:r w:rsidR="0048283A" w:rsidRPr="004B4598">
        <w:rPr>
          <w:rFonts w:ascii="Tahoma" w:hAnsi="Tahoma" w:cs="Tahoma"/>
          <w:b/>
          <w:szCs w:val="22"/>
        </w:rPr>
        <w:tab/>
        <w:t>Predlog sklepa</w:t>
      </w:r>
    </w:p>
    <w:p w:rsidR="007A4AC0" w:rsidRPr="004B4598" w:rsidRDefault="007A4AC0" w:rsidP="0048283A">
      <w:pPr>
        <w:overflowPunct w:val="0"/>
        <w:autoSpaceDE w:val="0"/>
        <w:autoSpaceDN w:val="0"/>
        <w:adjustRightInd w:val="0"/>
        <w:ind w:left="720" w:hanging="720"/>
        <w:textAlignment w:val="baseline"/>
        <w:rPr>
          <w:rFonts w:ascii="Tahoma" w:hAnsi="Tahoma" w:cs="Tahoma"/>
          <w:b/>
          <w:szCs w:val="22"/>
        </w:rPr>
      </w:pPr>
    </w:p>
    <w:p w:rsidR="0048283A" w:rsidRPr="004B4598" w:rsidRDefault="0048283A" w:rsidP="0048283A">
      <w:pPr>
        <w:jc w:val="both"/>
        <w:rPr>
          <w:rFonts w:ascii="Tahoma" w:hAnsi="Tahoma" w:cs="Tahoma"/>
          <w:szCs w:val="22"/>
        </w:rPr>
      </w:pPr>
      <w:r w:rsidRPr="004B4598">
        <w:rPr>
          <w:rFonts w:ascii="Tahoma" w:hAnsi="Tahoma" w:cs="Tahoma"/>
          <w:szCs w:val="22"/>
        </w:rPr>
        <w:t xml:space="preserve">Glede na navedeno, ter na podlagi </w:t>
      </w:r>
      <w:r w:rsidR="005209C7">
        <w:rPr>
          <w:rFonts w:ascii="Tahoma" w:hAnsi="Tahoma" w:cs="Tahoma"/>
          <w:szCs w:val="22"/>
        </w:rPr>
        <w:t>18.</w:t>
      </w:r>
      <w:r w:rsidRPr="004B4598">
        <w:rPr>
          <w:rFonts w:ascii="Tahoma" w:hAnsi="Tahoma" w:cs="Tahoma"/>
          <w:szCs w:val="22"/>
        </w:rPr>
        <w:t xml:space="preserve"> člena Statuta Občine </w:t>
      </w:r>
      <w:r w:rsidR="000350E4">
        <w:rPr>
          <w:rFonts w:ascii="Tahoma" w:hAnsi="Tahoma" w:cs="Tahoma"/>
          <w:szCs w:val="22"/>
        </w:rPr>
        <w:t>Žirovnica</w:t>
      </w:r>
      <w:r w:rsidRPr="004B4598">
        <w:rPr>
          <w:rFonts w:ascii="Tahoma" w:hAnsi="Tahoma" w:cs="Tahoma"/>
          <w:szCs w:val="22"/>
        </w:rPr>
        <w:t xml:space="preserve"> </w:t>
      </w:r>
      <w:r w:rsidR="001B3AD0" w:rsidRPr="004B4598">
        <w:rPr>
          <w:rFonts w:ascii="Tahoma" w:hAnsi="Tahoma" w:cs="Tahoma"/>
          <w:szCs w:val="22"/>
        </w:rPr>
        <w:t xml:space="preserve">(Ur. list RS št. </w:t>
      </w:r>
      <w:r w:rsidR="005209C7">
        <w:rPr>
          <w:rFonts w:ascii="Tahoma" w:hAnsi="Tahoma" w:cs="Tahoma"/>
          <w:szCs w:val="22"/>
        </w:rPr>
        <w:t>66/2018-UPB2</w:t>
      </w:r>
      <w:r w:rsidR="001B3AD0" w:rsidRPr="004B4598">
        <w:rPr>
          <w:rFonts w:ascii="Tahoma" w:hAnsi="Tahoma" w:cs="Tahoma"/>
          <w:szCs w:val="22"/>
        </w:rPr>
        <w:t xml:space="preserve">) in </w:t>
      </w:r>
      <w:r w:rsidR="005209C7">
        <w:rPr>
          <w:rFonts w:ascii="Tahoma" w:hAnsi="Tahoma" w:cs="Tahoma"/>
          <w:szCs w:val="22"/>
        </w:rPr>
        <w:t>44.</w:t>
      </w:r>
      <w:r w:rsidRPr="004B4598">
        <w:rPr>
          <w:rFonts w:ascii="Tahoma" w:hAnsi="Tahoma" w:cs="Tahoma"/>
          <w:szCs w:val="22"/>
        </w:rPr>
        <w:t xml:space="preserve"> člena Poslovnika o delu občinskega sveta občine Jesenice (Ur. list RS, št.</w:t>
      </w:r>
      <w:r w:rsidR="005209C7">
        <w:rPr>
          <w:rFonts w:ascii="Tahoma" w:hAnsi="Tahoma" w:cs="Tahoma"/>
          <w:szCs w:val="22"/>
        </w:rPr>
        <w:t xml:space="preserve"> 14/2019-UPB2</w:t>
      </w:r>
      <w:r w:rsidRPr="004B4598">
        <w:rPr>
          <w:rFonts w:ascii="Tahoma" w:hAnsi="Tahoma" w:cs="Tahoma"/>
          <w:szCs w:val="22"/>
        </w:rPr>
        <w:t xml:space="preserve">) predlagam, da Občinski svet Občine </w:t>
      </w:r>
      <w:r w:rsidR="000350E4">
        <w:rPr>
          <w:rFonts w:ascii="Tahoma" w:hAnsi="Tahoma" w:cs="Tahoma"/>
          <w:szCs w:val="22"/>
        </w:rPr>
        <w:t>Žirovnica</w:t>
      </w:r>
      <w:r w:rsidRPr="004B4598">
        <w:rPr>
          <w:rFonts w:ascii="Tahoma" w:hAnsi="Tahoma" w:cs="Tahoma"/>
          <w:szCs w:val="22"/>
        </w:rPr>
        <w:t xml:space="preserve"> sprejme naslednji</w:t>
      </w:r>
    </w:p>
    <w:p w:rsidR="0048283A" w:rsidRPr="004B4598" w:rsidRDefault="0048283A" w:rsidP="0048283A">
      <w:pPr>
        <w:jc w:val="both"/>
        <w:rPr>
          <w:rFonts w:ascii="Tahoma" w:hAnsi="Tahoma" w:cs="Tahoma"/>
          <w:b/>
          <w:szCs w:val="22"/>
        </w:rPr>
      </w:pPr>
    </w:p>
    <w:p w:rsidR="0048283A" w:rsidRPr="004B4598" w:rsidRDefault="0048283A" w:rsidP="0048283A">
      <w:pPr>
        <w:jc w:val="both"/>
        <w:rPr>
          <w:rFonts w:ascii="Tahoma" w:hAnsi="Tahoma" w:cs="Tahoma"/>
          <w:b/>
          <w:szCs w:val="22"/>
        </w:rPr>
      </w:pPr>
      <w:r w:rsidRPr="004B4598">
        <w:rPr>
          <w:rFonts w:ascii="Tahoma" w:hAnsi="Tahoma" w:cs="Tahoma"/>
          <w:b/>
          <w:szCs w:val="22"/>
        </w:rPr>
        <w:t>S K L E P:</w:t>
      </w:r>
    </w:p>
    <w:p w:rsidR="0048283A" w:rsidRPr="004B4598" w:rsidRDefault="0048283A" w:rsidP="0048283A">
      <w:pPr>
        <w:jc w:val="both"/>
        <w:rPr>
          <w:rFonts w:ascii="Tahoma" w:hAnsi="Tahoma" w:cs="Tahoma"/>
          <w:b/>
          <w:szCs w:val="22"/>
        </w:rPr>
      </w:pPr>
    </w:p>
    <w:p w:rsidR="0048283A" w:rsidRPr="004B4598" w:rsidRDefault="0048283A" w:rsidP="0048283A">
      <w:pPr>
        <w:jc w:val="both"/>
        <w:rPr>
          <w:rFonts w:ascii="Tahoma" w:hAnsi="Tahoma" w:cs="Tahoma"/>
          <w:b/>
          <w:szCs w:val="22"/>
        </w:rPr>
      </w:pPr>
      <w:r w:rsidRPr="004B4598">
        <w:rPr>
          <w:rFonts w:ascii="Tahoma" w:hAnsi="Tahoma" w:cs="Tahoma"/>
          <w:b/>
          <w:szCs w:val="22"/>
        </w:rPr>
        <w:t xml:space="preserve">Sprejme se </w:t>
      </w:r>
      <w:r w:rsidR="00522840" w:rsidRPr="004B4598">
        <w:rPr>
          <w:rFonts w:ascii="Tahoma" w:hAnsi="Tahoma" w:cs="Tahoma"/>
          <w:b/>
          <w:szCs w:val="22"/>
        </w:rPr>
        <w:t>Sklep o izstop</w:t>
      </w:r>
      <w:r w:rsidR="00197619" w:rsidRPr="004B4598">
        <w:rPr>
          <w:rFonts w:ascii="Tahoma" w:hAnsi="Tahoma" w:cs="Tahoma"/>
          <w:b/>
          <w:szCs w:val="22"/>
        </w:rPr>
        <w:t xml:space="preserve">u Občine </w:t>
      </w:r>
      <w:r w:rsidR="000350E4">
        <w:rPr>
          <w:rFonts w:ascii="Tahoma" w:hAnsi="Tahoma" w:cs="Tahoma"/>
          <w:b/>
          <w:szCs w:val="22"/>
        </w:rPr>
        <w:t>Žirovnica</w:t>
      </w:r>
      <w:r w:rsidR="00522840" w:rsidRPr="004B4598">
        <w:rPr>
          <w:rFonts w:ascii="Tahoma" w:hAnsi="Tahoma" w:cs="Tahoma"/>
          <w:b/>
          <w:szCs w:val="22"/>
        </w:rPr>
        <w:t xml:space="preserve"> iz Konzorcija CERO-Gorenjska.</w:t>
      </w:r>
    </w:p>
    <w:p w:rsidR="0048283A" w:rsidRPr="004B4598" w:rsidRDefault="0048283A" w:rsidP="0048283A">
      <w:pPr>
        <w:jc w:val="both"/>
        <w:rPr>
          <w:rFonts w:ascii="Tahoma" w:hAnsi="Tahoma" w:cs="Tahoma"/>
          <w:szCs w:val="22"/>
        </w:rPr>
      </w:pPr>
    </w:p>
    <w:p w:rsidR="0048283A" w:rsidRPr="004B4598" w:rsidRDefault="0048283A" w:rsidP="0048283A">
      <w:pPr>
        <w:pStyle w:val="Prvotni"/>
        <w:rPr>
          <w:rFonts w:ascii="Tahoma" w:hAnsi="Tahoma" w:cs="Tahoma"/>
          <w:szCs w:val="22"/>
        </w:rPr>
      </w:pPr>
      <w:r w:rsidRPr="004B4598">
        <w:rPr>
          <w:rFonts w:ascii="Tahoma" w:hAnsi="Tahoma" w:cs="Tahoma"/>
          <w:szCs w:val="22"/>
        </w:rPr>
        <w:tab/>
        <w:t xml:space="preserve">                                         </w:t>
      </w:r>
      <w:r w:rsidRPr="004B4598">
        <w:rPr>
          <w:rFonts w:ascii="Tahoma" w:hAnsi="Tahoma" w:cs="Tahoma"/>
          <w:szCs w:val="22"/>
        </w:rPr>
        <w:tab/>
      </w:r>
      <w:r w:rsidRPr="004B4598">
        <w:rPr>
          <w:rFonts w:ascii="Tahoma" w:hAnsi="Tahoma" w:cs="Tahoma"/>
          <w:szCs w:val="22"/>
        </w:rPr>
        <w:tab/>
      </w:r>
      <w:r w:rsidRPr="004B4598">
        <w:rPr>
          <w:rFonts w:ascii="Tahoma" w:hAnsi="Tahoma" w:cs="Tahoma"/>
          <w:szCs w:val="22"/>
        </w:rPr>
        <w:tab/>
      </w:r>
      <w:r w:rsidRPr="004B4598">
        <w:rPr>
          <w:rFonts w:ascii="Tahoma" w:hAnsi="Tahoma" w:cs="Tahoma"/>
          <w:szCs w:val="22"/>
        </w:rPr>
        <w:tab/>
      </w:r>
      <w:r w:rsidRPr="004B4598">
        <w:rPr>
          <w:rFonts w:ascii="Tahoma" w:hAnsi="Tahoma" w:cs="Tahoma"/>
          <w:szCs w:val="22"/>
        </w:rPr>
        <w:tab/>
      </w:r>
      <w:r w:rsidRPr="004B4598">
        <w:rPr>
          <w:rFonts w:ascii="Tahoma" w:hAnsi="Tahoma" w:cs="Tahoma"/>
          <w:szCs w:val="22"/>
        </w:rPr>
        <w:tab/>
      </w:r>
      <w:r w:rsidRPr="004B4598">
        <w:rPr>
          <w:rFonts w:ascii="Tahoma" w:hAnsi="Tahoma" w:cs="Tahoma"/>
          <w:szCs w:val="22"/>
        </w:rPr>
        <w:tab/>
      </w:r>
    </w:p>
    <w:p w:rsidR="0048283A" w:rsidRPr="004B4598" w:rsidRDefault="0048283A" w:rsidP="007A4AC0">
      <w:pPr>
        <w:shd w:val="clear" w:color="auto" w:fill="FFFFFF"/>
        <w:jc w:val="both"/>
        <w:rPr>
          <w:rFonts w:ascii="Tahoma" w:hAnsi="Tahoma" w:cs="Tahoma"/>
          <w:szCs w:val="22"/>
        </w:rPr>
      </w:pPr>
      <w:r w:rsidRPr="004B4598">
        <w:rPr>
          <w:rFonts w:ascii="Tahoma" w:hAnsi="Tahoma" w:cs="Tahoma"/>
          <w:szCs w:val="22"/>
        </w:rPr>
        <w:tab/>
        <w:t xml:space="preserve">            </w:t>
      </w:r>
      <w:r w:rsidRPr="004B4598">
        <w:rPr>
          <w:rFonts w:ascii="Tahoma" w:hAnsi="Tahoma" w:cs="Tahoma"/>
          <w:szCs w:val="22"/>
        </w:rPr>
        <w:tab/>
      </w:r>
      <w:r w:rsidR="007A4AC0">
        <w:rPr>
          <w:rFonts w:ascii="Tahoma" w:hAnsi="Tahoma" w:cs="Tahoma"/>
          <w:szCs w:val="22"/>
        </w:rPr>
        <w:tab/>
      </w:r>
      <w:r w:rsidR="007A4AC0">
        <w:rPr>
          <w:rFonts w:ascii="Tahoma" w:hAnsi="Tahoma" w:cs="Tahoma"/>
          <w:szCs w:val="22"/>
        </w:rPr>
        <w:tab/>
      </w:r>
      <w:r w:rsidR="007A4AC0">
        <w:rPr>
          <w:rFonts w:ascii="Tahoma" w:hAnsi="Tahoma" w:cs="Tahoma"/>
          <w:szCs w:val="22"/>
        </w:rPr>
        <w:tab/>
      </w:r>
      <w:r w:rsidR="007A4AC0">
        <w:rPr>
          <w:rFonts w:ascii="Tahoma" w:hAnsi="Tahoma" w:cs="Tahoma"/>
          <w:szCs w:val="22"/>
        </w:rPr>
        <w:tab/>
      </w:r>
      <w:r w:rsidR="007A4AC0">
        <w:rPr>
          <w:rFonts w:ascii="Tahoma" w:hAnsi="Tahoma" w:cs="Tahoma"/>
          <w:szCs w:val="22"/>
        </w:rPr>
        <w:tab/>
      </w:r>
      <w:r w:rsidR="007A4AC0">
        <w:rPr>
          <w:rFonts w:ascii="Tahoma" w:hAnsi="Tahoma" w:cs="Tahoma"/>
          <w:szCs w:val="22"/>
        </w:rPr>
        <w:tab/>
      </w:r>
      <w:r w:rsidRPr="004B4598">
        <w:rPr>
          <w:rFonts w:ascii="Tahoma" w:hAnsi="Tahoma" w:cs="Tahoma"/>
          <w:szCs w:val="22"/>
        </w:rPr>
        <w:t>Župan:</w:t>
      </w:r>
    </w:p>
    <w:p w:rsidR="0048283A" w:rsidRPr="004B4598" w:rsidRDefault="0048283A" w:rsidP="0048283A">
      <w:pPr>
        <w:shd w:val="clear" w:color="auto" w:fill="FFFFFF"/>
        <w:jc w:val="both"/>
        <w:rPr>
          <w:rFonts w:ascii="Tahoma" w:hAnsi="Tahoma" w:cs="Tahoma"/>
          <w:szCs w:val="22"/>
        </w:rPr>
      </w:pPr>
      <w:r w:rsidRPr="004B4598">
        <w:rPr>
          <w:rFonts w:ascii="Tahoma" w:hAnsi="Tahoma" w:cs="Tahoma"/>
          <w:szCs w:val="22"/>
        </w:rPr>
        <w:tab/>
      </w:r>
      <w:r w:rsidRPr="004B4598">
        <w:rPr>
          <w:rFonts w:ascii="Tahoma" w:hAnsi="Tahoma" w:cs="Tahoma"/>
          <w:szCs w:val="22"/>
        </w:rPr>
        <w:tab/>
      </w:r>
      <w:r w:rsidRPr="004B4598">
        <w:rPr>
          <w:rFonts w:ascii="Tahoma" w:hAnsi="Tahoma" w:cs="Tahoma"/>
          <w:szCs w:val="22"/>
        </w:rPr>
        <w:tab/>
      </w:r>
      <w:r w:rsidRPr="004B4598">
        <w:rPr>
          <w:rFonts w:ascii="Tahoma" w:hAnsi="Tahoma" w:cs="Tahoma"/>
          <w:szCs w:val="22"/>
        </w:rPr>
        <w:tab/>
      </w:r>
      <w:r w:rsidRPr="004B4598">
        <w:rPr>
          <w:rFonts w:ascii="Tahoma" w:hAnsi="Tahoma" w:cs="Tahoma"/>
          <w:szCs w:val="22"/>
        </w:rPr>
        <w:tab/>
      </w:r>
      <w:r w:rsidR="00E25A44" w:rsidRPr="004B4598">
        <w:rPr>
          <w:rFonts w:ascii="Tahoma" w:hAnsi="Tahoma" w:cs="Tahoma"/>
          <w:szCs w:val="22"/>
        </w:rPr>
        <w:tab/>
      </w:r>
      <w:r w:rsidRPr="004B4598">
        <w:rPr>
          <w:rFonts w:ascii="Tahoma" w:hAnsi="Tahoma" w:cs="Tahoma"/>
          <w:szCs w:val="22"/>
        </w:rPr>
        <w:tab/>
      </w:r>
      <w:r w:rsidRPr="004B4598">
        <w:rPr>
          <w:rFonts w:ascii="Tahoma" w:hAnsi="Tahoma" w:cs="Tahoma"/>
          <w:szCs w:val="22"/>
        </w:rPr>
        <w:tab/>
      </w:r>
      <w:r w:rsidR="007A4AC0">
        <w:rPr>
          <w:rFonts w:ascii="Tahoma" w:hAnsi="Tahoma" w:cs="Tahoma"/>
          <w:szCs w:val="22"/>
        </w:rPr>
        <w:t>Leopold Pogačar</w:t>
      </w:r>
    </w:p>
    <w:p w:rsidR="007A4AC0" w:rsidRDefault="007A4AC0" w:rsidP="0048283A">
      <w:pPr>
        <w:shd w:val="clear" w:color="auto" w:fill="FFFFFF"/>
        <w:jc w:val="both"/>
        <w:rPr>
          <w:rFonts w:ascii="Tahoma" w:hAnsi="Tahoma" w:cs="Tahoma"/>
          <w:szCs w:val="22"/>
        </w:rPr>
      </w:pPr>
    </w:p>
    <w:p w:rsidR="0048283A" w:rsidRPr="004B4598" w:rsidRDefault="0048283A" w:rsidP="0048283A">
      <w:pPr>
        <w:shd w:val="clear" w:color="auto" w:fill="FFFFFF"/>
        <w:jc w:val="both"/>
        <w:rPr>
          <w:rFonts w:ascii="Tahoma" w:hAnsi="Tahoma" w:cs="Tahoma"/>
          <w:szCs w:val="22"/>
        </w:rPr>
      </w:pPr>
      <w:r w:rsidRPr="004B4598">
        <w:rPr>
          <w:rFonts w:ascii="Tahoma" w:hAnsi="Tahoma" w:cs="Tahoma"/>
          <w:szCs w:val="22"/>
        </w:rPr>
        <w:t xml:space="preserve">Številka: </w:t>
      </w:r>
      <w:r w:rsidR="00F83734">
        <w:rPr>
          <w:rFonts w:ascii="Tahoma" w:hAnsi="Tahoma" w:cs="Tahoma"/>
          <w:szCs w:val="22"/>
        </w:rPr>
        <w:t>35200-0001/1999</w:t>
      </w:r>
    </w:p>
    <w:p w:rsidR="0048283A" w:rsidRPr="004B4598" w:rsidRDefault="00775845" w:rsidP="0048283A">
      <w:pPr>
        <w:shd w:val="clear" w:color="auto" w:fill="FFFFFF"/>
        <w:jc w:val="both"/>
        <w:rPr>
          <w:rFonts w:ascii="Tahoma" w:hAnsi="Tahoma" w:cs="Tahoma"/>
          <w:szCs w:val="22"/>
        </w:rPr>
      </w:pPr>
      <w:r w:rsidRPr="004B4598">
        <w:rPr>
          <w:rFonts w:ascii="Tahoma" w:hAnsi="Tahoma" w:cs="Tahoma"/>
          <w:szCs w:val="22"/>
        </w:rPr>
        <w:t xml:space="preserve">Datum: </w:t>
      </w:r>
      <w:r w:rsidR="00F83734">
        <w:rPr>
          <w:rFonts w:ascii="Tahoma" w:hAnsi="Tahoma" w:cs="Tahoma"/>
          <w:szCs w:val="22"/>
        </w:rPr>
        <w:t>06</w:t>
      </w:r>
      <w:r w:rsidR="00540851" w:rsidRPr="004B4598">
        <w:rPr>
          <w:rFonts w:ascii="Tahoma" w:hAnsi="Tahoma" w:cs="Tahoma"/>
          <w:szCs w:val="22"/>
        </w:rPr>
        <w:t>.</w:t>
      </w:r>
      <w:r w:rsidR="00F83734">
        <w:rPr>
          <w:rFonts w:ascii="Tahoma" w:hAnsi="Tahoma" w:cs="Tahoma"/>
          <w:szCs w:val="22"/>
        </w:rPr>
        <w:t>08</w:t>
      </w:r>
      <w:r w:rsidR="00540851" w:rsidRPr="004B4598">
        <w:rPr>
          <w:rFonts w:ascii="Tahoma" w:hAnsi="Tahoma" w:cs="Tahoma"/>
          <w:szCs w:val="22"/>
        </w:rPr>
        <w:t>.2020</w:t>
      </w:r>
    </w:p>
    <w:p w:rsidR="0048283A" w:rsidRDefault="0048283A" w:rsidP="0048283A">
      <w:pPr>
        <w:pStyle w:val="Prvotni"/>
        <w:rPr>
          <w:rFonts w:ascii="Tahoma" w:hAnsi="Tahoma" w:cs="Tahoma"/>
          <w:szCs w:val="22"/>
        </w:rPr>
      </w:pPr>
    </w:p>
    <w:p w:rsidR="007A4AC0" w:rsidRDefault="007A4AC0" w:rsidP="0048283A">
      <w:pPr>
        <w:pStyle w:val="Prvotni"/>
        <w:rPr>
          <w:rFonts w:ascii="Tahoma" w:hAnsi="Tahoma" w:cs="Tahoma"/>
          <w:szCs w:val="22"/>
        </w:rPr>
      </w:pPr>
    </w:p>
    <w:p w:rsidR="007A4AC0" w:rsidRPr="004B4598" w:rsidRDefault="007A4AC0" w:rsidP="007A4AC0">
      <w:pPr>
        <w:pStyle w:val="Prvotni"/>
        <w:rPr>
          <w:rFonts w:ascii="Tahoma" w:hAnsi="Tahoma" w:cs="Tahoma"/>
          <w:szCs w:val="22"/>
        </w:rPr>
      </w:pPr>
      <w:r w:rsidRPr="004B4598">
        <w:rPr>
          <w:rFonts w:ascii="Tahoma" w:hAnsi="Tahoma" w:cs="Tahoma"/>
          <w:szCs w:val="22"/>
        </w:rPr>
        <w:t>Pripravil:</w:t>
      </w:r>
    </w:p>
    <w:p w:rsidR="007A4AC0" w:rsidRDefault="007A4AC0" w:rsidP="007A4AC0">
      <w:pPr>
        <w:pStyle w:val="Prvotni"/>
        <w:rPr>
          <w:rFonts w:ascii="Tahoma" w:hAnsi="Tahoma" w:cs="Tahoma"/>
          <w:szCs w:val="22"/>
        </w:rPr>
      </w:pPr>
      <w:r w:rsidRPr="004B4598">
        <w:rPr>
          <w:rFonts w:ascii="Tahoma" w:hAnsi="Tahoma" w:cs="Tahoma"/>
          <w:szCs w:val="22"/>
        </w:rPr>
        <w:t xml:space="preserve">Marko Markelj </w:t>
      </w:r>
      <w:r>
        <w:rPr>
          <w:rFonts w:ascii="Tahoma" w:hAnsi="Tahoma" w:cs="Tahoma"/>
          <w:szCs w:val="22"/>
        </w:rPr>
        <w:t>s sodelavci, Občina Jesenice</w:t>
      </w:r>
    </w:p>
    <w:p w:rsidR="007A4AC0" w:rsidRPr="004B4598" w:rsidRDefault="007A4AC0" w:rsidP="007A4AC0">
      <w:pPr>
        <w:pStyle w:val="Prvotni"/>
        <w:rPr>
          <w:rFonts w:ascii="Tahoma" w:hAnsi="Tahoma" w:cs="Tahoma"/>
          <w:szCs w:val="22"/>
        </w:rPr>
      </w:pPr>
      <w:r>
        <w:rPr>
          <w:rFonts w:ascii="Tahoma" w:hAnsi="Tahoma" w:cs="Tahoma"/>
          <w:szCs w:val="22"/>
        </w:rPr>
        <w:t>Marija Lužnik</w:t>
      </w:r>
    </w:p>
    <w:p w:rsidR="007A4AC0" w:rsidRDefault="007A4AC0" w:rsidP="0048283A">
      <w:pPr>
        <w:pStyle w:val="Prvotni"/>
        <w:rPr>
          <w:rFonts w:ascii="Tahoma" w:hAnsi="Tahoma" w:cs="Tahoma"/>
          <w:szCs w:val="22"/>
        </w:rPr>
      </w:pPr>
    </w:p>
    <w:p w:rsidR="007A4AC0" w:rsidRDefault="007A4AC0" w:rsidP="0048283A">
      <w:pPr>
        <w:pStyle w:val="Prvotni"/>
        <w:rPr>
          <w:rFonts w:ascii="Tahoma" w:hAnsi="Tahoma" w:cs="Tahoma"/>
          <w:szCs w:val="22"/>
        </w:rPr>
      </w:pPr>
    </w:p>
    <w:p w:rsidR="007A4AC0" w:rsidRDefault="007A4AC0" w:rsidP="0048283A">
      <w:pPr>
        <w:pStyle w:val="Prvotni"/>
        <w:rPr>
          <w:rFonts w:ascii="Tahoma" w:hAnsi="Tahoma" w:cs="Tahoma"/>
          <w:szCs w:val="22"/>
        </w:rPr>
      </w:pPr>
    </w:p>
    <w:p w:rsidR="007A4AC0" w:rsidRDefault="007A4AC0" w:rsidP="0048283A">
      <w:pPr>
        <w:pStyle w:val="Prvotni"/>
        <w:rPr>
          <w:rFonts w:ascii="Tahoma" w:hAnsi="Tahoma" w:cs="Tahoma"/>
          <w:szCs w:val="22"/>
        </w:rPr>
      </w:pPr>
    </w:p>
    <w:p w:rsidR="007A4AC0" w:rsidRPr="004B4598" w:rsidRDefault="007A4AC0" w:rsidP="0048283A">
      <w:pPr>
        <w:pStyle w:val="Prvotni"/>
        <w:rPr>
          <w:rFonts w:ascii="Tahoma" w:hAnsi="Tahoma" w:cs="Tahoma"/>
          <w:szCs w:val="22"/>
        </w:rPr>
      </w:pPr>
    </w:p>
    <w:p w:rsidR="0048283A" w:rsidRPr="004B4598" w:rsidRDefault="0048283A" w:rsidP="0048283A">
      <w:pPr>
        <w:jc w:val="both"/>
        <w:rPr>
          <w:rFonts w:ascii="Tahoma" w:hAnsi="Tahoma" w:cs="Tahoma"/>
          <w:szCs w:val="22"/>
        </w:rPr>
      </w:pPr>
      <w:r w:rsidRPr="004B4598">
        <w:rPr>
          <w:rFonts w:ascii="Tahoma" w:hAnsi="Tahoma" w:cs="Tahoma"/>
          <w:szCs w:val="22"/>
        </w:rPr>
        <w:t xml:space="preserve">Priloge: </w:t>
      </w:r>
    </w:p>
    <w:p w:rsidR="0048283A" w:rsidRPr="004B4598" w:rsidRDefault="0048283A" w:rsidP="0048283A">
      <w:pPr>
        <w:numPr>
          <w:ilvl w:val="0"/>
          <w:numId w:val="20"/>
        </w:numPr>
        <w:tabs>
          <w:tab w:val="left" w:pos="720"/>
        </w:tabs>
        <w:overflowPunct w:val="0"/>
        <w:autoSpaceDE w:val="0"/>
        <w:autoSpaceDN w:val="0"/>
        <w:adjustRightInd w:val="0"/>
        <w:jc w:val="both"/>
        <w:textAlignment w:val="baseline"/>
        <w:rPr>
          <w:rFonts w:ascii="Tahoma" w:hAnsi="Tahoma" w:cs="Tahoma"/>
          <w:szCs w:val="22"/>
        </w:rPr>
      </w:pPr>
      <w:r w:rsidRPr="004B4598">
        <w:rPr>
          <w:rFonts w:ascii="Tahoma" w:hAnsi="Tahoma" w:cs="Tahoma"/>
          <w:szCs w:val="22"/>
        </w:rPr>
        <w:t xml:space="preserve">Predlog </w:t>
      </w:r>
      <w:r w:rsidR="00522840" w:rsidRPr="004B4598">
        <w:rPr>
          <w:rFonts w:ascii="Tahoma" w:hAnsi="Tahoma" w:cs="Tahoma"/>
          <w:szCs w:val="22"/>
        </w:rPr>
        <w:t xml:space="preserve">Sklepa o izstopu </w:t>
      </w:r>
      <w:r w:rsidR="00EF1798" w:rsidRPr="004B4598">
        <w:rPr>
          <w:rFonts w:ascii="Tahoma" w:hAnsi="Tahoma" w:cs="Tahoma"/>
          <w:szCs w:val="22"/>
        </w:rPr>
        <w:t xml:space="preserve">Občine </w:t>
      </w:r>
      <w:r w:rsidR="007A4AC0">
        <w:rPr>
          <w:rFonts w:ascii="Tahoma" w:hAnsi="Tahoma" w:cs="Tahoma"/>
          <w:szCs w:val="22"/>
        </w:rPr>
        <w:t>Žirovnica</w:t>
      </w:r>
      <w:r w:rsidR="00EF1798" w:rsidRPr="004B4598">
        <w:rPr>
          <w:rFonts w:ascii="Tahoma" w:hAnsi="Tahoma" w:cs="Tahoma"/>
          <w:szCs w:val="22"/>
        </w:rPr>
        <w:t xml:space="preserve"> iz </w:t>
      </w:r>
      <w:r w:rsidR="00522840" w:rsidRPr="004B4598">
        <w:rPr>
          <w:rFonts w:ascii="Tahoma" w:hAnsi="Tahoma" w:cs="Tahoma"/>
          <w:szCs w:val="22"/>
        </w:rPr>
        <w:t xml:space="preserve">Konzorcija CERO </w:t>
      </w:r>
      <w:r w:rsidR="00E81CCD" w:rsidRPr="004B4598">
        <w:rPr>
          <w:rFonts w:ascii="Tahoma" w:hAnsi="Tahoma" w:cs="Tahoma"/>
          <w:szCs w:val="22"/>
        </w:rPr>
        <w:t>–</w:t>
      </w:r>
      <w:r w:rsidR="00522840" w:rsidRPr="004B4598">
        <w:rPr>
          <w:rFonts w:ascii="Tahoma" w:hAnsi="Tahoma" w:cs="Tahoma"/>
          <w:szCs w:val="22"/>
        </w:rPr>
        <w:t xml:space="preserve"> Gorenjska</w:t>
      </w:r>
    </w:p>
    <w:p w:rsidR="00E81CCD" w:rsidRPr="004B4598" w:rsidRDefault="00E81CCD" w:rsidP="0048283A">
      <w:pPr>
        <w:numPr>
          <w:ilvl w:val="0"/>
          <w:numId w:val="20"/>
        </w:numPr>
        <w:tabs>
          <w:tab w:val="left" w:pos="720"/>
        </w:tabs>
        <w:overflowPunct w:val="0"/>
        <w:autoSpaceDE w:val="0"/>
        <w:autoSpaceDN w:val="0"/>
        <w:adjustRightInd w:val="0"/>
        <w:jc w:val="both"/>
        <w:textAlignment w:val="baseline"/>
        <w:rPr>
          <w:rFonts w:ascii="Tahoma" w:hAnsi="Tahoma" w:cs="Tahoma"/>
          <w:szCs w:val="22"/>
        </w:rPr>
      </w:pPr>
      <w:proofErr w:type="spellStart"/>
      <w:r w:rsidRPr="004B4598">
        <w:rPr>
          <w:rFonts w:ascii="Tahoma" w:hAnsi="Tahoma" w:cs="Tahoma"/>
          <w:szCs w:val="22"/>
        </w:rPr>
        <w:t>Konzorcialna</w:t>
      </w:r>
      <w:proofErr w:type="spellEnd"/>
      <w:r w:rsidRPr="004B4598">
        <w:rPr>
          <w:rFonts w:ascii="Tahoma" w:hAnsi="Tahoma" w:cs="Tahoma"/>
          <w:szCs w:val="22"/>
        </w:rPr>
        <w:t xml:space="preserve"> pogodba</w:t>
      </w:r>
    </w:p>
    <w:p w:rsidR="00443430" w:rsidRPr="004B4598" w:rsidRDefault="00443430" w:rsidP="000E727E">
      <w:pPr>
        <w:jc w:val="both"/>
        <w:rPr>
          <w:rFonts w:ascii="Tahoma" w:hAnsi="Tahoma" w:cs="Tahoma"/>
          <w:szCs w:val="22"/>
        </w:rPr>
        <w:sectPr w:rsidR="00443430" w:rsidRPr="004B4598" w:rsidSect="00261C88">
          <w:footerReference w:type="even" r:id="rId9"/>
          <w:footerReference w:type="default" r:id="rId10"/>
          <w:footerReference w:type="first" r:id="rId11"/>
          <w:pgSz w:w="11906" w:h="16838" w:code="9"/>
          <w:pgMar w:top="1134" w:right="1418" w:bottom="1418" w:left="1418" w:header="709" w:footer="552" w:gutter="0"/>
          <w:cols w:space="708"/>
          <w:titlePg/>
          <w:docGrid w:linePitch="360"/>
        </w:sectPr>
      </w:pPr>
    </w:p>
    <w:p w:rsidR="0048283A" w:rsidRPr="00F06F3A" w:rsidRDefault="0048283A" w:rsidP="00A855AB">
      <w:pPr>
        <w:rPr>
          <w:rFonts w:cstheme="minorHAnsi"/>
          <w:szCs w:val="22"/>
        </w:rPr>
      </w:pPr>
    </w:p>
    <w:p w:rsidR="0048283A" w:rsidRPr="007A4AC0" w:rsidRDefault="0048283A" w:rsidP="0048283A">
      <w:pPr>
        <w:spacing w:after="210"/>
        <w:jc w:val="both"/>
        <w:rPr>
          <w:rFonts w:ascii="Tahoma" w:hAnsi="Tahoma" w:cs="Tahoma"/>
          <w:szCs w:val="22"/>
        </w:rPr>
      </w:pPr>
      <w:r w:rsidRPr="007A4AC0">
        <w:rPr>
          <w:rFonts w:ascii="Tahoma" w:hAnsi="Tahoma" w:cs="Tahoma"/>
          <w:szCs w:val="22"/>
        </w:rPr>
        <w:t>Na podlagi 1</w:t>
      </w:r>
      <w:r w:rsidR="007A4AC0" w:rsidRPr="007A4AC0">
        <w:rPr>
          <w:rFonts w:ascii="Tahoma" w:hAnsi="Tahoma" w:cs="Tahoma"/>
          <w:szCs w:val="22"/>
        </w:rPr>
        <w:t>8</w:t>
      </w:r>
      <w:r w:rsidRPr="007A4AC0">
        <w:rPr>
          <w:rFonts w:ascii="Tahoma" w:hAnsi="Tahoma" w:cs="Tahoma"/>
          <w:szCs w:val="22"/>
        </w:rPr>
        <w:t xml:space="preserve">. člena Statuta Občine </w:t>
      </w:r>
      <w:r w:rsidR="007A4AC0" w:rsidRPr="007A4AC0">
        <w:rPr>
          <w:rFonts w:ascii="Tahoma" w:hAnsi="Tahoma" w:cs="Tahoma"/>
          <w:szCs w:val="22"/>
        </w:rPr>
        <w:t>Žirovnica (Ur. list RS št. 66/2018-UPB2) je Občinski svet Občine Žirovnica</w:t>
      </w:r>
      <w:r w:rsidRPr="007A4AC0">
        <w:rPr>
          <w:rFonts w:ascii="Tahoma" w:hAnsi="Tahoma" w:cs="Tahoma"/>
          <w:szCs w:val="22"/>
        </w:rPr>
        <w:t xml:space="preserve"> na ___ redni seji dne  _____ sprejel</w:t>
      </w:r>
    </w:p>
    <w:p w:rsidR="00F83734" w:rsidRDefault="00F83734" w:rsidP="0048283A">
      <w:pPr>
        <w:spacing w:after="210" w:line="360" w:lineRule="atLeast"/>
        <w:jc w:val="center"/>
        <w:rPr>
          <w:rFonts w:ascii="Tahoma" w:hAnsi="Tahoma" w:cs="Tahoma"/>
          <w:b/>
          <w:bCs/>
          <w:szCs w:val="22"/>
        </w:rPr>
      </w:pPr>
    </w:p>
    <w:p w:rsidR="0048283A" w:rsidRPr="007A4AC0" w:rsidRDefault="00522840" w:rsidP="0048283A">
      <w:pPr>
        <w:spacing w:after="210" w:line="360" w:lineRule="atLeast"/>
        <w:jc w:val="center"/>
        <w:rPr>
          <w:rFonts w:ascii="Tahoma" w:hAnsi="Tahoma" w:cs="Tahoma"/>
          <w:b/>
          <w:bCs/>
          <w:szCs w:val="22"/>
        </w:rPr>
      </w:pPr>
      <w:r w:rsidRPr="007A4AC0">
        <w:rPr>
          <w:rFonts w:ascii="Tahoma" w:hAnsi="Tahoma" w:cs="Tahoma"/>
          <w:b/>
          <w:bCs/>
          <w:szCs w:val="22"/>
        </w:rPr>
        <w:t>S K L E P</w:t>
      </w:r>
      <w:r w:rsidR="0048283A" w:rsidRPr="007A4AC0">
        <w:rPr>
          <w:rFonts w:ascii="Tahoma" w:hAnsi="Tahoma" w:cs="Tahoma"/>
          <w:b/>
          <w:bCs/>
          <w:szCs w:val="22"/>
        </w:rPr>
        <w:t xml:space="preserve"> </w:t>
      </w:r>
      <w:r w:rsidR="0048283A" w:rsidRPr="007A4AC0">
        <w:rPr>
          <w:rFonts w:ascii="Tahoma" w:hAnsi="Tahoma" w:cs="Tahoma"/>
          <w:b/>
          <w:bCs/>
          <w:szCs w:val="22"/>
        </w:rPr>
        <w:br/>
      </w:r>
      <w:r w:rsidRPr="007A4AC0">
        <w:rPr>
          <w:rFonts w:ascii="Tahoma" w:hAnsi="Tahoma" w:cs="Tahoma"/>
          <w:b/>
          <w:bCs/>
          <w:szCs w:val="22"/>
        </w:rPr>
        <w:t>o izstopu</w:t>
      </w:r>
      <w:r w:rsidR="00EF1798" w:rsidRPr="007A4AC0">
        <w:rPr>
          <w:rFonts w:ascii="Tahoma" w:hAnsi="Tahoma" w:cs="Tahoma"/>
          <w:b/>
          <w:bCs/>
          <w:szCs w:val="22"/>
        </w:rPr>
        <w:t xml:space="preserve"> Občine </w:t>
      </w:r>
      <w:r w:rsidR="007A4AC0" w:rsidRPr="007A4AC0">
        <w:rPr>
          <w:rFonts w:ascii="Tahoma" w:hAnsi="Tahoma" w:cs="Tahoma"/>
          <w:b/>
          <w:bCs/>
          <w:szCs w:val="22"/>
        </w:rPr>
        <w:t>Žirovnica</w:t>
      </w:r>
      <w:r w:rsidRPr="007A4AC0">
        <w:rPr>
          <w:rFonts w:ascii="Tahoma" w:hAnsi="Tahoma" w:cs="Tahoma"/>
          <w:b/>
          <w:bCs/>
          <w:szCs w:val="22"/>
        </w:rPr>
        <w:t xml:space="preserve"> iz Konzorcija CERO - Gorenjska</w:t>
      </w:r>
    </w:p>
    <w:p w:rsidR="0048283A" w:rsidRPr="007A4AC0" w:rsidRDefault="0048283A" w:rsidP="0048283A">
      <w:pPr>
        <w:spacing w:after="210"/>
        <w:jc w:val="center"/>
        <w:rPr>
          <w:rFonts w:ascii="Tahoma" w:hAnsi="Tahoma" w:cs="Tahoma"/>
          <w:b/>
          <w:bCs/>
          <w:szCs w:val="22"/>
        </w:rPr>
      </w:pPr>
      <w:r w:rsidRPr="007A4AC0">
        <w:rPr>
          <w:rFonts w:ascii="Tahoma" w:hAnsi="Tahoma" w:cs="Tahoma"/>
          <w:b/>
          <w:bCs/>
          <w:szCs w:val="22"/>
        </w:rPr>
        <w:t>1. člen</w:t>
      </w:r>
    </w:p>
    <w:p w:rsidR="007F58AE" w:rsidRPr="007A4AC0" w:rsidRDefault="007F58AE" w:rsidP="007F58AE">
      <w:pPr>
        <w:spacing w:after="210"/>
        <w:jc w:val="both"/>
        <w:rPr>
          <w:rFonts w:ascii="Tahoma" w:hAnsi="Tahoma" w:cs="Tahoma"/>
          <w:szCs w:val="22"/>
        </w:rPr>
      </w:pPr>
      <w:r w:rsidRPr="007A4AC0">
        <w:rPr>
          <w:rFonts w:ascii="Tahoma" w:hAnsi="Tahoma" w:cs="Tahoma"/>
          <w:szCs w:val="22"/>
        </w:rPr>
        <w:t xml:space="preserve">Občina </w:t>
      </w:r>
      <w:r w:rsidR="007A4AC0" w:rsidRPr="007A4AC0">
        <w:rPr>
          <w:rFonts w:ascii="Tahoma" w:hAnsi="Tahoma" w:cs="Tahoma"/>
          <w:szCs w:val="22"/>
        </w:rPr>
        <w:t>Žirovnica</w:t>
      </w:r>
      <w:r w:rsidRPr="007A4AC0">
        <w:rPr>
          <w:rFonts w:ascii="Tahoma" w:hAnsi="Tahoma" w:cs="Tahoma"/>
          <w:szCs w:val="22"/>
        </w:rPr>
        <w:t xml:space="preserve"> izstopi iz Konzorcija CERO Gorenjska.</w:t>
      </w:r>
    </w:p>
    <w:p w:rsidR="0048283A" w:rsidRPr="007A4AC0" w:rsidRDefault="0048283A" w:rsidP="0048283A">
      <w:pPr>
        <w:spacing w:after="210"/>
        <w:jc w:val="both"/>
        <w:rPr>
          <w:rFonts w:ascii="Tahoma" w:hAnsi="Tahoma" w:cs="Tahoma"/>
          <w:szCs w:val="22"/>
        </w:rPr>
      </w:pPr>
    </w:p>
    <w:p w:rsidR="0048283A" w:rsidRPr="007A4AC0" w:rsidRDefault="0048283A" w:rsidP="0048283A">
      <w:pPr>
        <w:pStyle w:val="Default"/>
        <w:jc w:val="center"/>
        <w:rPr>
          <w:b/>
          <w:color w:val="auto"/>
          <w:sz w:val="22"/>
          <w:szCs w:val="22"/>
        </w:rPr>
      </w:pPr>
      <w:r w:rsidRPr="007A4AC0">
        <w:rPr>
          <w:b/>
          <w:color w:val="auto"/>
          <w:sz w:val="22"/>
          <w:szCs w:val="22"/>
        </w:rPr>
        <w:t>2. člen</w:t>
      </w:r>
    </w:p>
    <w:p w:rsidR="0048283A" w:rsidRPr="007A4AC0" w:rsidRDefault="0048283A" w:rsidP="0048283A">
      <w:pPr>
        <w:pStyle w:val="Default"/>
        <w:jc w:val="both"/>
        <w:rPr>
          <w:color w:val="auto"/>
          <w:sz w:val="22"/>
          <w:szCs w:val="22"/>
        </w:rPr>
      </w:pPr>
    </w:p>
    <w:p w:rsidR="005D3A37" w:rsidRPr="007A4AC0" w:rsidRDefault="0010210C" w:rsidP="005D3A37">
      <w:pPr>
        <w:pStyle w:val="Default"/>
        <w:jc w:val="both"/>
        <w:rPr>
          <w:color w:val="auto"/>
          <w:sz w:val="22"/>
          <w:szCs w:val="22"/>
        </w:rPr>
      </w:pPr>
      <w:r w:rsidRPr="007A4AC0">
        <w:rPr>
          <w:color w:val="auto"/>
          <w:sz w:val="22"/>
          <w:szCs w:val="22"/>
        </w:rPr>
        <w:t xml:space="preserve">Občinski svet Občine </w:t>
      </w:r>
      <w:r w:rsidR="007A4AC0" w:rsidRPr="007A4AC0">
        <w:rPr>
          <w:color w:val="auto"/>
          <w:sz w:val="22"/>
          <w:szCs w:val="22"/>
        </w:rPr>
        <w:t>Žirovnica</w:t>
      </w:r>
      <w:r w:rsidRPr="007A4AC0">
        <w:rPr>
          <w:color w:val="auto"/>
          <w:sz w:val="22"/>
          <w:szCs w:val="22"/>
        </w:rPr>
        <w:t xml:space="preserve"> pooblašča župana Občine </w:t>
      </w:r>
      <w:r w:rsidR="007A4AC0" w:rsidRPr="007A4AC0">
        <w:rPr>
          <w:color w:val="auto"/>
          <w:sz w:val="22"/>
          <w:szCs w:val="22"/>
        </w:rPr>
        <w:t>Žirovnica</w:t>
      </w:r>
      <w:r w:rsidRPr="007A4AC0">
        <w:rPr>
          <w:color w:val="auto"/>
          <w:sz w:val="22"/>
          <w:szCs w:val="22"/>
        </w:rPr>
        <w:t>, da o</w:t>
      </w:r>
      <w:r w:rsidR="00E660B3" w:rsidRPr="007A4AC0">
        <w:rPr>
          <w:color w:val="auto"/>
          <w:sz w:val="22"/>
          <w:szCs w:val="22"/>
        </w:rPr>
        <w:t xml:space="preserve"> tem sklepu obvesti P</w:t>
      </w:r>
      <w:r w:rsidR="005D3A37" w:rsidRPr="007A4AC0">
        <w:rPr>
          <w:color w:val="auto"/>
          <w:sz w:val="22"/>
          <w:szCs w:val="22"/>
        </w:rPr>
        <w:t xml:space="preserve">oslovni odbor Konzorcija CERO in stori vse potrebne ukrepe za izstop iz Konzorcija CERO ter </w:t>
      </w:r>
      <w:r w:rsidR="002E27E3" w:rsidRPr="007A4AC0">
        <w:rPr>
          <w:color w:val="auto"/>
          <w:sz w:val="22"/>
          <w:szCs w:val="22"/>
        </w:rPr>
        <w:t xml:space="preserve">da </w:t>
      </w:r>
      <w:r w:rsidR="005D3A37" w:rsidRPr="007A4AC0">
        <w:rPr>
          <w:color w:val="auto"/>
          <w:sz w:val="22"/>
          <w:szCs w:val="22"/>
        </w:rPr>
        <w:t>uredi vsa razmerja z ostalimi članicami Konzorcija CERO.</w:t>
      </w:r>
    </w:p>
    <w:p w:rsidR="0048283A" w:rsidRPr="007A4AC0" w:rsidRDefault="0048283A" w:rsidP="0048283A">
      <w:pPr>
        <w:pStyle w:val="Default"/>
        <w:jc w:val="both"/>
        <w:rPr>
          <w:b/>
          <w:color w:val="auto"/>
          <w:sz w:val="22"/>
          <w:szCs w:val="22"/>
        </w:rPr>
      </w:pPr>
    </w:p>
    <w:p w:rsidR="0048283A" w:rsidRPr="007A4AC0" w:rsidRDefault="0048283A" w:rsidP="0048283A">
      <w:pPr>
        <w:spacing w:after="210"/>
        <w:rPr>
          <w:rFonts w:ascii="Tahoma" w:hAnsi="Tahoma" w:cs="Tahoma"/>
          <w:szCs w:val="22"/>
        </w:rPr>
      </w:pPr>
    </w:p>
    <w:p w:rsidR="0048283A" w:rsidRPr="007A4AC0" w:rsidRDefault="0048283A" w:rsidP="0048283A">
      <w:pPr>
        <w:spacing w:after="210"/>
        <w:rPr>
          <w:rFonts w:ascii="Tahoma" w:hAnsi="Tahoma" w:cs="Tahoma"/>
          <w:szCs w:val="22"/>
        </w:rPr>
      </w:pPr>
      <w:r w:rsidRPr="007A4AC0">
        <w:rPr>
          <w:rFonts w:ascii="Tahoma" w:hAnsi="Tahoma" w:cs="Tahoma"/>
          <w:szCs w:val="22"/>
        </w:rPr>
        <w:t xml:space="preserve">Št. </w:t>
      </w:r>
      <w:proofErr w:type="spellStart"/>
      <w:r w:rsidR="005D3A37" w:rsidRPr="007A4AC0">
        <w:rPr>
          <w:rFonts w:ascii="Tahoma" w:hAnsi="Tahoma" w:cs="Tahoma"/>
          <w:szCs w:val="22"/>
        </w:rPr>
        <w:t>Xxx</w:t>
      </w:r>
      <w:proofErr w:type="spellEnd"/>
      <w:r w:rsidR="005D3A37" w:rsidRPr="007A4AC0">
        <w:rPr>
          <w:rFonts w:ascii="Tahoma" w:hAnsi="Tahoma" w:cs="Tahoma"/>
          <w:szCs w:val="22"/>
        </w:rPr>
        <w:t>-</w:t>
      </w:r>
      <w:proofErr w:type="spellStart"/>
      <w:r w:rsidR="005D3A37" w:rsidRPr="007A4AC0">
        <w:rPr>
          <w:rFonts w:ascii="Tahoma" w:hAnsi="Tahoma" w:cs="Tahoma"/>
          <w:szCs w:val="22"/>
        </w:rPr>
        <w:t>xx</w:t>
      </w:r>
      <w:proofErr w:type="spellEnd"/>
      <w:r w:rsidR="005D3A37" w:rsidRPr="007A4AC0">
        <w:rPr>
          <w:rFonts w:ascii="Tahoma" w:hAnsi="Tahoma" w:cs="Tahoma"/>
          <w:szCs w:val="22"/>
        </w:rPr>
        <w:t>/</w:t>
      </w:r>
      <w:proofErr w:type="spellStart"/>
      <w:r w:rsidR="005D3A37" w:rsidRPr="007A4AC0">
        <w:rPr>
          <w:rFonts w:ascii="Tahoma" w:hAnsi="Tahoma" w:cs="Tahoma"/>
          <w:szCs w:val="22"/>
        </w:rPr>
        <w:t>xxxx</w:t>
      </w:r>
      <w:proofErr w:type="spellEnd"/>
    </w:p>
    <w:p w:rsidR="0048283A" w:rsidRPr="007A4AC0" w:rsidRDefault="007A4AC0" w:rsidP="0048283A">
      <w:pPr>
        <w:spacing w:after="210"/>
        <w:rPr>
          <w:rFonts w:ascii="Tahoma" w:hAnsi="Tahoma" w:cs="Tahoma"/>
          <w:szCs w:val="22"/>
        </w:rPr>
      </w:pPr>
      <w:r w:rsidRPr="007A4AC0">
        <w:rPr>
          <w:rFonts w:ascii="Tahoma" w:hAnsi="Tahoma" w:cs="Tahoma"/>
          <w:szCs w:val="22"/>
        </w:rPr>
        <w:t>Žirovnica</w:t>
      </w:r>
      <w:r w:rsidR="0048283A" w:rsidRPr="007A4AC0">
        <w:rPr>
          <w:rFonts w:ascii="Tahoma" w:hAnsi="Tahoma" w:cs="Tahoma"/>
          <w:szCs w:val="22"/>
        </w:rPr>
        <w:t>, dne _________________</w:t>
      </w:r>
    </w:p>
    <w:p w:rsidR="0048283A" w:rsidRPr="007A4AC0" w:rsidRDefault="0048283A" w:rsidP="0048283A">
      <w:pPr>
        <w:spacing w:after="210"/>
        <w:rPr>
          <w:rFonts w:ascii="Tahoma" w:hAnsi="Tahoma" w:cs="Tahoma"/>
          <w:szCs w:val="22"/>
        </w:rPr>
      </w:pPr>
    </w:p>
    <w:p w:rsidR="0048283A" w:rsidRPr="007A4AC0" w:rsidRDefault="0048283A" w:rsidP="0048283A">
      <w:pPr>
        <w:spacing w:after="210"/>
        <w:ind w:left="3540"/>
        <w:jc w:val="center"/>
        <w:rPr>
          <w:rFonts w:ascii="Tahoma" w:hAnsi="Tahoma" w:cs="Tahoma"/>
          <w:szCs w:val="22"/>
        </w:rPr>
      </w:pPr>
      <w:r w:rsidRPr="007A4AC0">
        <w:rPr>
          <w:rFonts w:ascii="Tahoma" w:hAnsi="Tahoma" w:cs="Tahoma"/>
          <w:szCs w:val="22"/>
        </w:rPr>
        <w:t xml:space="preserve">Župan </w:t>
      </w:r>
      <w:r w:rsidRPr="007A4AC0">
        <w:rPr>
          <w:rFonts w:ascii="Tahoma" w:hAnsi="Tahoma" w:cs="Tahoma"/>
          <w:szCs w:val="22"/>
        </w:rPr>
        <w:br/>
        <w:t xml:space="preserve">Občine </w:t>
      </w:r>
      <w:r w:rsidR="007A4AC0" w:rsidRPr="007A4AC0">
        <w:rPr>
          <w:rFonts w:ascii="Tahoma" w:hAnsi="Tahoma" w:cs="Tahoma"/>
          <w:szCs w:val="22"/>
        </w:rPr>
        <w:t>Žirovnica</w:t>
      </w:r>
      <w:r w:rsidRPr="007A4AC0">
        <w:rPr>
          <w:rFonts w:ascii="Tahoma" w:hAnsi="Tahoma" w:cs="Tahoma"/>
          <w:szCs w:val="22"/>
        </w:rPr>
        <w:br/>
      </w:r>
      <w:r w:rsidR="007A4AC0" w:rsidRPr="007A4AC0">
        <w:rPr>
          <w:rFonts w:ascii="Tahoma" w:hAnsi="Tahoma" w:cs="Tahoma"/>
          <w:szCs w:val="22"/>
        </w:rPr>
        <w:t>Leopold Pogačar</w:t>
      </w:r>
    </w:p>
    <w:p w:rsidR="004A4B95" w:rsidRPr="007A4AC0" w:rsidRDefault="004A4B95" w:rsidP="004A4B95">
      <w:pPr>
        <w:rPr>
          <w:rFonts w:ascii="Tahoma" w:hAnsi="Tahoma" w:cs="Tahoma"/>
          <w:szCs w:val="18"/>
        </w:rPr>
      </w:pPr>
    </w:p>
    <w:p w:rsidR="004A4B95" w:rsidRPr="007A4AC0" w:rsidRDefault="004A4B95" w:rsidP="004A4B95">
      <w:pPr>
        <w:rPr>
          <w:rFonts w:ascii="Tahoma" w:hAnsi="Tahoma" w:cs="Tahoma"/>
          <w:szCs w:val="18"/>
        </w:rPr>
      </w:pPr>
    </w:p>
    <w:p w:rsidR="004A4B95" w:rsidRDefault="004A4B95">
      <w:pPr>
        <w:spacing w:after="160" w:line="259" w:lineRule="auto"/>
        <w:rPr>
          <w:szCs w:val="18"/>
        </w:rPr>
      </w:pPr>
      <w:r>
        <w:rPr>
          <w:szCs w:val="18"/>
        </w:rPr>
        <w:br w:type="page"/>
      </w:r>
    </w:p>
    <w:p w:rsidR="004A4B95" w:rsidRPr="004A4B95" w:rsidRDefault="004A4B95" w:rsidP="004A4B95">
      <w:pPr>
        <w:rPr>
          <w:rFonts w:cstheme="minorHAnsi"/>
          <w:szCs w:val="22"/>
        </w:rPr>
      </w:pPr>
      <w:r w:rsidRPr="004A4B95">
        <w:rPr>
          <w:rFonts w:cstheme="minorHAnsi"/>
          <w:szCs w:val="22"/>
        </w:rPr>
        <w:lastRenderedPageBreak/>
        <w:t>Občina Bled, ki jo zastopa župan</w:t>
      </w:r>
    </w:p>
    <w:p w:rsidR="004A4B95" w:rsidRPr="004A4B95" w:rsidRDefault="004A4B95" w:rsidP="004A4B95">
      <w:pPr>
        <w:rPr>
          <w:rFonts w:cstheme="minorHAnsi"/>
          <w:szCs w:val="22"/>
        </w:rPr>
      </w:pPr>
      <w:r w:rsidRPr="004A4B95">
        <w:rPr>
          <w:rFonts w:cstheme="minorHAnsi"/>
          <w:szCs w:val="22"/>
        </w:rPr>
        <w:t>Občina Bohinj, ki jo zastopa župan</w:t>
      </w:r>
    </w:p>
    <w:p w:rsidR="004A4B95" w:rsidRPr="004A4B95" w:rsidRDefault="004A4B95" w:rsidP="004A4B95">
      <w:pPr>
        <w:rPr>
          <w:rFonts w:cstheme="minorHAnsi"/>
          <w:szCs w:val="22"/>
        </w:rPr>
      </w:pPr>
      <w:r w:rsidRPr="004A4B95">
        <w:rPr>
          <w:rFonts w:cstheme="minorHAnsi"/>
          <w:szCs w:val="22"/>
        </w:rPr>
        <w:t>Občina Cerklje, ki jo zastopa župan</w:t>
      </w:r>
    </w:p>
    <w:p w:rsidR="004A4B95" w:rsidRPr="004A4B95" w:rsidRDefault="004A4B95" w:rsidP="004A4B95">
      <w:pPr>
        <w:rPr>
          <w:rFonts w:cstheme="minorHAnsi"/>
          <w:szCs w:val="22"/>
        </w:rPr>
      </w:pPr>
      <w:r w:rsidRPr="004A4B95">
        <w:rPr>
          <w:rFonts w:cstheme="minorHAnsi"/>
          <w:szCs w:val="22"/>
        </w:rPr>
        <w:t>Občina Gorenja vas-Poljane, ki jo zastopa župan</w:t>
      </w:r>
    </w:p>
    <w:p w:rsidR="004A4B95" w:rsidRPr="004A4B95" w:rsidRDefault="004A4B95" w:rsidP="004A4B95">
      <w:pPr>
        <w:rPr>
          <w:rFonts w:cstheme="minorHAnsi"/>
          <w:szCs w:val="22"/>
        </w:rPr>
      </w:pPr>
      <w:r w:rsidRPr="004A4B95">
        <w:rPr>
          <w:rFonts w:cstheme="minorHAnsi"/>
          <w:szCs w:val="22"/>
        </w:rPr>
        <w:t>Občina Kranj, ki jo zastopa župan</w:t>
      </w:r>
    </w:p>
    <w:p w:rsidR="004A4B95" w:rsidRPr="004A4B95" w:rsidRDefault="004A4B95" w:rsidP="004A4B95">
      <w:pPr>
        <w:rPr>
          <w:rFonts w:cstheme="minorHAnsi"/>
          <w:szCs w:val="22"/>
        </w:rPr>
      </w:pPr>
      <w:r w:rsidRPr="004A4B95">
        <w:rPr>
          <w:rFonts w:cstheme="minorHAnsi"/>
          <w:szCs w:val="22"/>
        </w:rPr>
        <w:t>Občina Kranjska Gora, ki jo zastopa župan</w:t>
      </w:r>
    </w:p>
    <w:p w:rsidR="004A4B95" w:rsidRPr="004A4B95" w:rsidRDefault="004A4B95" w:rsidP="004A4B95">
      <w:pPr>
        <w:rPr>
          <w:rFonts w:cstheme="minorHAnsi"/>
          <w:szCs w:val="22"/>
        </w:rPr>
      </w:pPr>
      <w:r w:rsidRPr="004A4B95">
        <w:rPr>
          <w:rFonts w:cstheme="minorHAnsi"/>
          <w:szCs w:val="22"/>
        </w:rPr>
        <w:t>Občina Lukovica, ki jo zastopa župan</w:t>
      </w:r>
    </w:p>
    <w:p w:rsidR="004A4B95" w:rsidRPr="004A4B95" w:rsidRDefault="004A4B95" w:rsidP="004A4B95">
      <w:pPr>
        <w:rPr>
          <w:rFonts w:cstheme="minorHAnsi"/>
          <w:szCs w:val="22"/>
        </w:rPr>
      </w:pPr>
      <w:r w:rsidRPr="004A4B95">
        <w:rPr>
          <w:rFonts w:cstheme="minorHAnsi"/>
          <w:szCs w:val="22"/>
        </w:rPr>
        <w:t>Občina Mengeš, ki jo zastopa župan</w:t>
      </w:r>
    </w:p>
    <w:p w:rsidR="004A4B95" w:rsidRPr="004A4B95" w:rsidRDefault="004A4B95" w:rsidP="004A4B95">
      <w:pPr>
        <w:rPr>
          <w:rFonts w:cstheme="minorHAnsi"/>
          <w:szCs w:val="22"/>
        </w:rPr>
      </w:pPr>
      <w:r w:rsidRPr="004A4B95">
        <w:rPr>
          <w:rFonts w:cstheme="minorHAnsi"/>
          <w:szCs w:val="22"/>
        </w:rPr>
        <w:t>Občina Moravče, ki jo zastopa župan</w:t>
      </w:r>
    </w:p>
    <w:p w:rsidR="004A4B95" w:rsidRPr="004A4B95" w:rsidRDefault="004A4B95" w:rsidP="004A4B95">
      <w:pPr>
        <w:rPr>
          <w:rFonts w:cstheme="minorHAnsi"/>
          <w:szCs w:val="22"/>
        </w:rPr>
      </w:pPr>
      <w:r w:rsidRPr="004A4B95">
        <w:rPr>
          <w:rFonts w:cstheme="minorHAnsi"/>
          <w:szCs w:val="22"/>
        </w:rPr>
        <w:t>Občina Naklo, ki jo zastopa župan</w:t>
      </w:r>
    </w:p>
    <w:p w:rsidR="004A4B95" w:rsidRPr="004A4B95" w:rsidRDefault="004A4B95" w:rsidP="004A4B95">
      <w:pPr>
        <w:rPr>
          <w:rFonts w:cstheme="minorHAnsi"/>
          <w:szCs w:val="22"/>
        </w:rPr>
      </w:pPr>
      <w:r w:rsidRPr="004A4B95">
        <w:rPr>
          <w:rFonts w:cstheme="minorHAnsi"/>
          <w:szCs w:val="22"/>
        </w:rPr>
        <w:t>Občina Preddvor, ki jo zastopa župan</w:t>
      </w:r>
    </w:p>
    <w:p w:rsidR="004A4B95" w:rsidRPr="004A4B95" w:rsidRDefault="004A4B95" w:rsidP="004A4B95">
      <w:pPr>
        <w:rPr>
          <w:rFonts w:cstheme="minorHAnsi"/>
          <w:szCs w:val="22"/>
        </w:rPr>
      </w:pPr>
      <w:r w:rsidRPr="004A4B95">
        <w:rPr>
          <w:rFonts w:cstheme="minorHAnsi"/>
          <w:szCs w:val="22"/>
        </w:rPr>
        <w:t>Občina Radovljica, ki jo zastopa župan</w:t>
      </w:r>
    </w:p>
    <w:p w:rsidR="004A4B95" w:rsidRPr="004A4B95" w:rsidRDefault="004A4B95" w:rsidP="004A4B95">
      <w:pPr>
        <w:rPr>
          <w:rFonts w:cstheme="minorHAnsi"/>
          <w:szCs w:val="22"/>
        </w:rPr>
      </w:pPr>
      <w:r w:rsidRPr="004A4B95">
        <w:rPr>
          <w:rFonts w:cstheme="minorHAnsi"/>
          <w:szCs w:val="22"/>
        </w:rPr>
        <w:t>Občina Šenčur, ki jo zastopa župan</w:t>
      </w:r>
    </w:p>
    <w:p w:rsidR="004A4B95" w:rsidRPr="004A4B95" w:rsidRDefault="004A4B95" w:rsidP="004A4B95">
      <w:pPr>
        <w:rPr>
          <w:rFonts w:cstheme="minorHAnsi"/>
          <w:szCs w:val="22"/>
        </w:rPr>
      </w:pPr>
      <w:r w:rsidRPr="004A4B95">
        <w:rPr>
          <w:rFonts w:cstheme="minorHAnsi"/>
          <w:szCs w:val="22"/>
        </w:rPr>
        <w:t>Občina Škofja Loka, ki jo zastopa župan</w:t>
      </w:r>
    </w:p>
    <w:p w:rsidR="004A4B95" w:rsidRPr="004A4B95" w:rsidRDefault="004A4B95" w:rsidP="004A4B95">
      <w:pPr>
        <w:rPr>
          <w:rFonts w:cstheme="minorHAnsi"/>
          <w:szCs w:val="22"/>
        </w:rPr>
      </w:pPr>
      <w:r w:rsidRPr="004A4B95">
        <w:rPr>
          <w:rFonts w:cstheme="minorHAnsi"/>
          <w:szCs w:val="22"/>
        </w:rPr>
        <w:t>Občina Železniki, ki jo zastopa župan</w:t>
      </w:r>
    </w:p>
    <w:p w:rsidR="004A4B95" w:rsidRPr="004A4B95" w:rsidRDefault="004A4B95" w:rsidP="004A4B95">
      <w:pPr>
        <w:rPr>
          <w:rFonts w:cstheme="minorHAnsi"/>
          <w:szCs w:val="22"/>
        </w:rPr>
      </w:pPr>
      <w:r w:rsidRPr="004A4B95">
        <w:rPr>
          <w:rFonts w:cstheme="minorHAnsi"/>
          <w:szCs w:val="22"/>
        </w:rPr>
        <w:t>Občina Žiri, ki jo zastopa župan</w:t>
      </w:r>
    </w:p>
    <w:p w:rsidR="004A4B95" w:rsidRPr="004A4B95" w:rsidRDefault="004A4B95" w:rsidP="004A4B95">
      <w:pPr>
        <w:rPr>
          <w:rFonts w:cstheme="minorHAnsi"/>
          <w:szCs w:val="22"/>
        </w:rPr>
      </w:pPr>
      <w:r w:rsidRPr="004A4B95">
        <w:rPr>
          <w:rFonts w:cstheme="minorHAnsi"/>
          <w:szCs w:val="22"/>
        </w:rPr>
        <w:t>sklepajo</w:t>
      </w:r>
    </w:p>
    <w:p w:rsidR="004A4B95" w:rsidRPr="004A4B95" w:rsidRDefault="004A4B95" w:rsidP="004A4B95">
      <w:pPr>
        <w:rPr>
          <w:rFonts w:cstheme="minorHAnsi"/>
          <w:szCs w:val="22"/>
        </w:rPr>
      </w:pPr>
    </w:p>
    <w:p w:rsidR="004A4B95" w:rsidRPr="004A4B95" w:rsidRDefault="004A4B95" w:rsidP="004A4B95">
      <w:pPr>
        <w:pStyle w:val="Naslov1"/>
        <w:rPr>
          <w:szCs w:val="22"/>
        </w:rPr>
      </w:pPr>
      <w:r w:rsidRPr="004A4B95">
        <w:rPr>
          <w:szCs w:val="22"/>
        </w:rPr>
        <w:t>KONZORCIALNO POGODBO</w:t>
      </w:r>
    </w:p>
    <w:p w:rsidR="004A4B95" w:rsidRPr="004A4B95" w:rsidRDefault="004A4B95" w:rsidP="004A4B95">
      <w:pPr>
        <w:rPr>
          <w:rFonts w:cstheme="minorHAnsi"/>
          <w:szCs w:val="22"/>
        </w:rPr>
      </w:pPr>
    </w:p>
    <w:p w:rsidR="004A4B95" w:rsidRPr="004A4B95" w:rsidRDefault="004A4B95" w:rsidP="006801E6">
      <w:pPr>
        <w:pStyle w:val="Naslov2"/>
      </w:pPr>
      <w:r w:rsidRPr="004A4B95">
        <w:t>I. UVODNE UGOTOVITVE</w:t>
      </w:r>
    </w:p>
    <w:p w:rsidR="004A4B95" w:rsidRPr="004A4B95" w:rsidRDefault="004A4B95" w:rsidP="004A4B95">
      <w:pPr>
        <w:rPr>
          <w:rFonts w:cstheme="minorHAnsi"/>
          <w:szCs w:val="22"/>
        </w:rPr>
      </w:pPr>
    </w:p>
    <w:p w:rsidR="004A4B95" w:rsidRPr="004A4B95" w:rsidRDefault="004A4B95" w:rsidP="004A4B95">
      <w:pPr>
        <w:jc w:val="center"/>
        <w:rPr>
          <w:rFonts w:cstheme="minorHAnsi"/>
          <w:szCs w:val="22"/>
        </w:rPr>
      </w:pPr>
      <w:r w:rsidRPr="004A4B95">
        <w:rPr>
          <w:rFonts w:cstheme="minorHAnsi"/>
          <w:szCs w:val="22"/>
        </w:rPr>
        <w:t>1.člen</w:t>
      </w:r>
    </w:p>
    <w:p w:rsidR="004A4B95" w:rsidRPr="004A4B95" w:rsidRDefault="004A4B95" w:rsidP="004A4B95">
      <w:pPr>
        <w:rPr>
          <w:rFonts w:cstheme="minorHAnsi"/>
          <w:szCs w:val="22"/>
        </w:rPr>
      </w:pPr>
    </w:p>
    <w:p w:rsidR="004A4B95" w:rsidRPr="004A4B95" w:rsidRDefault="004A4B95" w:rsidP="00122A13">
      <w:pPr>
        <w:jc w:val="both"/>
        <w:rPr>
          <w:rFonts w:cstheme="minorHAnsi"/>
          <w:szCs w:val="22"/>
        </w:rPr>
      </w:pPr>
      <w:r w:rsidRPr="004A4B95">
        <w:rPr>
          <w:rFonts w:cstheme="minorHAnsi"/>
          <w:szCs w:val="22"/>
        </w:rPr>
        <w:t>Članice konzorcija sklepajo to pogodbo zaradi:</w:t>
      </w:r>
    </w:p>
    <w:p w:rsidR="004A4B95" w:rsidRPr="004A4B95" w:rsidRDefault="004A4B95" w:rsidP="00122A13">
      <w:pPr>
        <w:jc w:val="both"/>
        <w:rPr>
          <w:rFonts w:cstheme="minorHAnsi"/>
          <w:szCs w:val="22"/>
        </w:rPr>
      </w:pPr>
    </w:p>
    <w:p w:rsidR="004A4B95" w:rsidRPr="004A4B95" w:rsidRDefault="004A4B95" w:rsidP="00122A13">
      <w:pPr>
        <w:pStyle w:val="Telobesedila"/>
        <w:jc w:val="both"/>
        <w:rPr>
          <w:rFonts w:asciiTheme="minorHAnsi" w:hAnsiTheme="minorHAnsi" w:cstheme="minorHAnsi"/>
          <w:szCs w:val="22"/>
        </w:rPr>
      </w:pPr>
      <w:r w:rsidRPr="004A4B95">
        <w:rPr>
          <w:rFonts w:asciiTheme="minorHAnsi" w:hAnsiTheme="minorHAnsi" w:cstheme="minorHAnsi"/>
          <w:szCs w:val="22"/>
        </w:rPr>
        <w:t xml:space="preserve">1.) skupnega interesa, da se na območju Gorenjske vzpostavi enoten sistem za ravnanje s komunalnimi odpadki in zagotovi ustanovitev ter obratovanje Centra </w:t>
      </w:r>
      <w:r>
        <w:rPr>
          <w:rFonts w:asciiTheme="minorHAnsi" w:hAnsiTheme="minorHAnsi" w:cstheme="minorHAnsi"/>
          <w:szCs w:val="22"/>
        </w:rPr>
        <w:t>za ravnanje z odpadki (v nadalje</w:t>
      </w:r>
      <w:r w:rsidRPr="004A4B95">
        <w:rPr>
          <w:rFonts w:asciiTheme="minorHAnsi" w:hAnsiTheme="minorHAnsi" w:cstheme="minorHAnsi"/>
          <w:szCs w:val="22"/>
        </w:rPr>
        <w:t>vanju CERO)</w:t>
      </w:r>
    </w:p>
    <w:p w:rsidR="004A4B95" w:rsidRPr="004A4B95" w:rsidRDefault="004A4B95" w:rsidP="00122A13">
      <w:pPr>
        <w:jc w:val="both"/>
        <w:rPr>
          <w:rFonts w:cstheme="minorHAnsi"/>
          <w:szCs w:val="22"/>
        </w:rPr>
      </w:pPr>
    </w:p>
    <w:p w:rsidR="004A4B95" w:rsidRPr="004A4B95" w:rsidRDefault="004A4B95" w:rsidP="00122A13">
      <w:pPr>
        <w:jc w:val="both"/>
        <w:rPr>
          <w:rFonts w:cstheme="minorHAnsi"/>
          <w:szCs w:val="22"/>
        </w:rPr>
      </w:pPr>
      <w:r w:rsidRPr="004A4B95">
        <w:rPr>
          <w:rFonts w:cstheme="minorHAnsi"/>
          <w:szCs w:val="22"/>
        </w:rPr>
        <w:t>2.) določitve medsebojnih razmerij, pravic in obveznosti, ki bodo osnova za ustanovitev družbe z omejeno odgovornostjo, takoj ko bo določena lokacija CERO oz. najkasneje do začetka izgradnje le-tega.</w:t>
      </w:r>
    </w:p>
    <w:p w:rsidR="004A4B95" w:rsidRDefault="004A4B95" w:rsidP="004A4B95">
      <w:pPr>
        <w:jc w:val="both"/>
        <w:rPr>
          <w:rFonts w:cstheme="minorHAnsi"/>
          <w:szCs w:val="22"/>
        </w:rPr>
      </w:pPr>
    </w:p>
    <w:p w:rsidR="00122A13" w:rsidRPr="004A4B95" w:rsidRDefault="00122A13" w:rsidP="004A4B95">
      <w:pPr>
        <w:jc w:val="both"/>
        <w:rPr>
          <w:rFonts w:cstheme="minorHAnsi"/>
          <w:szCs w:val="22"/>
        </w:rPr>
      </w:pPr>
    </w:p>
    <w:p w:rsidR="004A4B95" w:rsidRPr="004A4B95" w:rsidRDefault="004A4B95" w:rsidP="004A4B95">
      <w:pPr>
        <w:pStyle w:val="Naslov3"/>
        <w:rPr>
          <w:rFonts w:asciiTheme="minorHAnsi" w:hAnsiTheme="minorHAnsi" w:cstheme="minorHAnsi"/>
          <w:sz w:val="22"/>
          <w:szCs w:val="22"/>
        </w:rPr>
      </w:pPr>
      <w:r w:rsidRPr="004A4B95">
        <w:rPr>
          <w:rFonts w:asciiTheme="minorHAnsi" w:hAnsiTheme="minorHAnsi" w:cstheme="minorHAnsi"/>
          <w:sz w:val="22"/>
          <w:szCs w:val="22"/>
        </w:rPr>
        <w:t>II. PREDMET POGODBE</w:t>
      </w:r>
    </w:p>
    <w:p w:rsidR="004A4B95" w:rsidRPr="004A4B95" w:rsidRDefault="004A4B95" w:rsidP="004A4B95">
      <w:pPr>
        <w:jc w:val="both"/>
        <w:rPr>
          <w:rFonts w:cstheme="minorHAnsi"/>
          <w:szCs w:val="22"/>
        </w:rPr>
      </w:pPr>
    </w:p>
    <w:p w:rsidR="004A4B95" w:rsidRPr="004A4B95" w:rsidRDefault="004A4B95" w:rsidP="004A4B95">
      <w:pPr>
        <w:jc w:val="center"/>
        <w:rPr>
          <w:rFonts w:cstheme="minorHAnsi"/>
          <w:szCs w:val="22"/>
        </w:rPr>
      </w:pPr>
      <w:r w:rsidRPr="004A4B95">
        <w:rPr>
          <w:rFonts w:cstheme="minorHAnsi"/>
          <w:szCs w:val="22"/>
        </w:rPr>
        <w:t>2.člen</w:t>
      </w:r>
    </w:p>
    <w:p w:rsidR="004A4B95" w:rsidRPr="004A4B95" w:rsidRDefault="004A4B95" w:rsidP="004A4B95">
      <w:pPr>
        <w:jc w:val="both"/>
        <w:rPr>
          <w:rFonts w:cstheme="minorHAnsi"/>
          <w:szCs w:val="22"/>
        </w:rPr>
      </w:pPr>
    </w:p>
    <w:p w:rsidR="004A4B95" w:rsidRPr="004A4B95" w:rsidRDefault="004A4B95" w:rsidP="004A4B95">
      <w:pPr>
        <w:jc w:val="both"/>
        <w:rPr>
          <w:rFonts w:cstheme="minorHAnsi"/>
          <w:szCs w:val="22"/>
        </w:rPr>
      </w:pPr>
      <w:r w:rsidRPr="004A4B95">
        <w:rPr>
          <w:rFonts w:cstheme="minorHAnsi"/>
          <w:szCs w:val="22"/>
        </w:rPr>
        <w:t>Predmet te pogodbe je izvedba naslednjih nalog:</w:t>
      </w:r>
    </w:p>
    <w:p w:rsidR="004A4B95" w:rsidRPr="006801E6" w:rsidRDefault="004A4B95" w:rsidP="006801E6">
      <w:pPr>
        <w:pStyle w:val="Odstavekseznama"/>
        <w:numPr>
          <w:ilvl w:val="0"/>
          <w:numId w:val="47"/>
        </w:numPr>
        <w:spacing w:after="0"/>
        <w:ind w:left="714" w:hanging="357"/>
        <w:jc w:val="both"/>
        <w:rPr>
          <w:rFonts w:cstheme="minorHAnsi"/>
        </w:rPr>
      </w:pPr>
      <w:r w:rsidRPr="006801E6">
        <w:rPr>
          <w:rFonts w:cstheme="minorHAnsi"/>
        </w:rPr>
        <w:t>vzpostavitev ločenega zbiranja odpadkov</w:t>
      </w:r>
    </w:p>
    <w:p w:rsidR="004A4B95" w:rsidRPr="006801E6" w:rsidRDefault="004A4B95" w:rsidP="006801E6">
      <w:pPr>
        <w:pStyle w:val="Odstavekseznama"/>
        <w:numPr>
          <w:ilvl w:val="0"/>
          <w:numId w:val="47"/>
        </w:numPr>
        <w:spacing w:after="0"/>
        <w:ind w:left="714" w:hanging="357"/>
        <w:jc w:val="both"/>
        <w:rPr>
          <w:rFonts w:cstheme="minorHAnsi"/>
        </w:rPr>
      </w:pPr>
      <w:r w:rsidRPr="006801E6">
        <w:rPr>
          <w:rFonts w:cstheme="minorHAnsi"/>
        </w:rPr>
        <w:t>prostorska preverba (</w:t>
      </w:r>
      <w:proofErr w:type="spellStart"/>
      <w:r w:rsidRPr="006801E6">
        <w:rPr>
          <w:rFonts w:cstheme="minorHAnsi"/>
        </w:rPr>
        <w:t>prospekcija</w:t>
      </w:r>
      <w:proofErr w:type="spellEnd"/>
      <w:r w:rsidRPr="006801E6">
        <w:rPr>
          <w:rFonts w:cstheme="minorHAnsi"/>
        </w:rPr>
        <w:t>) regije glede primernosti lokacije CERO</w:t>
      </w:r>
    </w:p>
    <w:p w:rsidR="004A4B95" w:rsidRPr="006801E6" w:rsidRDefault="004A4B95" w:rsidP="006801E6">
      <w:pPr>
        <w:pStyle w:val="Odstavekseznama"/>
        <w:numPr>
          <w:ilvl w:val="0"/>
          <w:numId w:val="47"/>
        </w:numPr>
        <w:spacing w:after="0"/>
        <w:ind w:left="714" w:hanging="357"/>
        <w:jc w:val="both"/>
        <w:rPr>
          <w:rFonts w:cstheme="minorHAnsi"/>
        </w:rPr>
      </w:pPr>
      <w:r w:rsidRPr="006801E6">
        <w:rPr>
          <w:rFonts w:cstheme="minorHAnsi"/>
        </w:rPr>
        <w:t>evidentiranje obstoječih deponij v regiji</w:t>
      </w:r>
    </w:p>
    <w:p w:rsidR="004A4B95" w:rsidRPr="006801E6" w:rsidRDefault="004A4B95" w:rsidP="006801E6">
      <w:pPr>
        <w:pStyle w:val="Odstavekseznama"/>
        <w:numPr>
          <w:ilvl w:val="0"/>
          <w:numId w:val="47"/>
        </w:numPr>
        <w:spacing w:after="0"/>
        <w:ind w:left="714" w:hanging="357"/>
        <w:jc w:val="both"/>
        <w:rPr>
          <w:rFonts w:cstheme="minorHAnsi"/>
        </w:rPr>
      </w:pPr>
      <w:r w:rsidRPr="006801E6">
        <w:rPr>
          <w:rFonts w:cstheme="minorHAnsi"/>
        </w:rPr>
        <w:t>izbor najprimernejše lokacije za CERO in priprava izgradnje CERO ter postopna sanacija in zaprtje ostalih deponij</w:t>
      </w:r>
    </w:p>
    <w:p w:rsidR="004A4B95" w:rsidRPr="004A4B95" w:rsidRDefault="004A4B95" w:rsidP="006801E6">
      <w:pPr>
        <w:pStyle w:val="Telobesedila"/>
        <w:numPr>
          <w:ilvl w:val="0"/>
          <w:numId w:val="47"/>
        </w:numPr>
        <w:spacing w:after="0"/>
        <w:ind w:left="714" w:hanging="357"/>
        <w:rPr>
          <w:rFonts w:asciiTheme="minorHAnsi" w:hAnsiTheme="minorHAnsi" w:cstheme="minorHAnsi"/>
          <w:szCs w:val="22"/>
        </w:rPr>
      </w:pPr>
      <w:r w:rsidRPr="004A4B95">
        <w:rPr>
          <w:rFonts w:asciiTheme="minorHAnsi" w:hAnsiTheme="minorHAnsi" w:cstheme="minorHAnsi"/>
          <w:szCs w:val="22"/>
        </w:rPr>
        <w:t>ustanovitev družbe CERO.</w:t>
      </w:r>
    </w:p>
    <w:p w:rsidR="004A4B95" w:rsidRPr="004A4B95" w:rsidRDefault="004A4B95" w:rsidP="004A4B95">
      <w:pPr>
        <w:jc w:val="both"/>
        <w:rPr>
          <w:rFonts w:cstheme="minorHAnsi"/>
          <w:szCs w:val="22"/>
        </w:rPr>
      </w:pPr>
    </w:p>
    <w:p w:rsidR="00122A13" w:rsidRDefault="00122A13">
      <w:pPr>
        <w:spacing w:after="160" w:line="259" w:lineRule="auto"/>
        <w:rPr>
          <w:rFonts w:cstheme="minorHAnsi"/>
          <w:szCs w:val="22"/>
        </w:rPr>
      </w:pPr>
      <w:r>
        <w:rPr>
          <w:rFonts w:cstheme="minorHAnsi"/>
          <w:szCs w:val="22"/>
        </w:rPr>
        <w:br w:type="page"/>
      </w:r>
    </w:p>
    <w:p w:rsidR="004A4B95" w:rsidRPr="004A4B95" w:rsidRDefault="004A4B95" w:rsidP="004A4B95">
      <w:pPr>
        <w:jc w:val="both"/>
        <w:rPr>
          <w:rFonts w:cstheme="minorHAnsi"/>
          <w:szCs w:val="22"/>
        </w:rPr>
      </w:pPr>
    </w:p>
    <w:p w:rsidR="004A4B95" w:rsidRPr="004A4B95" w:rsidRDefault="004A4B95" w:rsidP="004A4B95">
      <w:pPr>
        <w:pStyle w:val="Naslov3"/>
        <w:rPr>
          <w:rFonts w:asciiTheme="minorHAnsi" w:hAnsiTheme="minorHAnsi" w:cstheme="minorHAnsi"/>
          <w:sz w:val="22"/>
          <w:szCs w:val="22"/>
        </w:rPr>
      </w:pPr>
      <w:r w:rsidRPr="004A4B95">
        <w:rPr>
          <w:rFonts w:asciiTheme="minorHAnsi" w:hAnsiTheme="minorHAnsi" w:cstheme="minorHAnsi"/>
          <w:sz w:val="22"/>
          <w:szCs w:val="22"/>
        </w:rPr>
        <w:t>III.</w:t>
      </w:r>
      <w:r w:rsidR="00122A13">
        <w:rPr>
          <w:rFonts w:asciiTheme="minorHAnsi" w:hAnsiTheme="minorHAnsi" w:cstheme="minorHAnsi"/>
          <w:sz w:val="22"/>
          <w:szCs w:val="22"/>
        </w:rPr>
        <w:t xml:space="preserve"> </w:t>
      </w:r>
      <w:r w:rsidRPr="004A4B95">
        <w:rPr>
          <w:rFonts w:asciiTheme="minorHAnsi" w:hAnsiTheme="minorHAnsi" w:cstheme="minorHAnsi"/>
          <w:sz w:val="22"/>
          <w:szCs w:val="22"/>
        </w:rPr>
        <w:t>RAZMERJE MED ČLANICAMI</w:t>
      </w:r>
    </w:p>
    <w:p w:rsidR="004A4B95" w:rsidRPr="004A4B95" w:rsidRDefault="004A4B95" w:rsidP="004A4B95">
      <w:pPr>
        <w:jc w:val="both"/>
        <w:rPr>
          <w:rFonts w:cstheme="minorHAnsi"/>
          <w:szCs w:val="22"/>
        </w:rPr>
      </w:pPr>
    </w:p>
    <w:p w:rsidR="004A4B95" w:rsidRPr="004A4B95" w:rsidRDefault="004A4B95" w:rsidP="004A4B95">
      <w:pPr>
        <w:jc w:val="center"/>
        <w:rPr>
          <w:rFonts w:cstheme="minorHAnsi"/>
          <w:szCs w:val="22"/>
        </w:rPr>
      </w:pPr>
      <w:r w:rsidRPr="004A4B95">
        <w:rPr>
          <w:rFonts w:cstheme="minorHAnsi"/>
          <w:szCs w:val="22"/>
        </w:rPr>
        <w:t>3.člen</w:t>
      </w:r>
    </w:p>
    <w:p w:rsidR="004A4B95" w:rsidRPr="004A4B95" w:rsidRDefault="004A4B95" w:rsidP="004A4B95">
      <w:pPr>
        <w:jc w:val="both"/>
        <w:rPr>
          <w:rFonts w:cstheme="minorHAnsi"/>
          <w:szCs w:val="22"/>
        </w:rPr>
      </w:pPr>
    </w:p>
    <w:p w:rsidR="004A4B95" w:rsidRPr="004A4B95" w:rsidRDefault="004A4B95" w:rsidP="004A4B95">
      <w:pPr>
        <w:jc w:val="both"/>
        <w:rPr>
          <w:rFonts w:cstheme="minorHAnsi"/>
          <w:szCs w:val="22"/>
        </w:rPr>
      </w:pPr>
      <w:r w:rsidRPr="004A4B95">
        <w:rPr>
          <w:rFonts w:cstheme="minorHAnsi"/>
          <w:szCs w:val="22"/>
        </w:rPr>
        <w:t>Članice konzorcija so soglasne, da je osnova za določitev deleža posamezne članice konzorcija število prebivalstva posamezne članice in karakteristika občine (turizem, industrija).</w:t>
      </w:r>
    </w:p>
    <w:p w:rsidR="004A4B95" w:rsidRPr="004A4B95" w:rsidRDefault="004A4B95" w:rsidP="004A4B95">
      <w:pPr>
        <w:jc w:val="both"/>
        <w:rPr>
          <w:rFonts w:cstheme="minorHAnsi"/>
          <w:szCs w:val="22"/>
        </w:rPr>
      </w:pPr>
      <w:r w:rsidRPr="004A4B95">
        <w:rPr>
          <w:rFonts w:cstheme="minorHAnsi"/>
          <w:szCs w:val="22"/>
        </w:rPr>
        <w:t>Deleži članic se določijo na podlagi količin odpadkov v tonah na leto, ki jih vsaka podpisnica predloži v roku 15 dni po podpisu te pogodbe.</w:t>
      </w:r>
    </w:p>
    <w:p w:rsidR="004A4B95" w:rsidRPr="004A4B95" w:rsidRDefault="004A4B95" w:rsidP="004A4B95">
      <w:pPr>
        <w:jc w:val="both"/>
        <w:rPr>
          <w:rFonts w:cstheme="minorHAnsi"/>
          <w:szCs w:val="22"/>
        </w:rPr>
      </w:pPr>
      <w:r w:rsidRPr="004A4B95">
        <w:rPr>
          <w:rFonts w:cstheme="minorHAnsi"/>
          <w:szCs w:val="22"/>
        </w:rPr>
        <w:t>Po predložitvi teh podatkov se bo konstituiral poslovni odbor, ki bo z ugotovitvenim sklepom določil deleže posamezne članice konzorcija.</w:t>
      </w:r>
    </w:p>
    <w:p w:rsidR="004A4B95" w:rsidRPr="004A4B95" w:rsidRDefault="004A4B95" w:rsidP="004A4B95">
      <w:pPr>
        <w:jc w:val="both"/>
        <w:rPr>
          <w:rFonts w:cstheme="minorHAnsi"/>
          <w:szCs w:val="22"/>
        </w:rPr>
      </w:pPr>
    </w:p>
    <w:p w:rsidR="004A4B95" w:rsidRPr="004A4B95" w:rsidRDefault="004A4B95" w:rsidP="004A4B95">
      <w:pPr>
        <w:jc w:val="center"/>
        <w:rPr>
          <w:rFonts w:cstheme="minorHAnsi"/>
          <w:szCs w:val="22"/>
        </w:rPr>
      </w:pPr>
      <w:r w:rsidRPr="004A4B95">
        <w:rPr>
          <w:rFonts w:cstheme="minorHAnsi"/>
          <w:szCs w:val="22"/>
        </w:rPr>
        <w:t>4.člen</w:t>
      </w:r>
    </w:p>
    <w:p w:rsidR="004A4B95" w:rsidRPr="004A4B95" w:rsidRDefault="004A4B95" w:rsidP="004A4B95">
      <w:pPr>
        <w:jc w:val="both"/>
        <w:rPr>
          <w:rFonts w:cstheme="minorHAnsi"/>
          <w:szCs w:val="22"/>
        </w:rPr>
      </w:pPr>
    </w:p>
    <w:p w:rsidR="004A4B95" w:rsidRPr="004A4B95" w:rsidRDefault="004A4B95" w:rsidP="004A4B95">
      <w:pPr>
        <w:jc w:val="both"/>
        <w:rPr>
          <w:rFonts w:cstheme="minorHAnsi"/>
          <w:szCs w:val="22"/>
        </w:rPr>
      </w:pPr>
      <w:r w:rsidRPr="004A4B95">
        <w:rPr>
          <w:rFonts w:cstheme="minorHAnsi"/>
          <w:szCs w:val="22"/>
        </w:rPr>
        <w:t>Deleži posamezne članice konzorcija predstavljajo:</w:t>
      </w:r>
    </w:p>
    <w:p w:rsidR="004A4B95" w:rsidRPr="004A4B95" w:rsidRDefault="004A4B95" w:rsidP="004A4B95">
      <w:pPr>
        <w:jc w:val="both"/>
        <w:rPr>
          <w:rFonts w:cstheme="minorHAnsi"/>
          <w:szCs w:val="22"/>
        </w:rPr>
      </w:pPr>
      <w:r w:rsidRPr="004A4B95">
        <w:rPr>
          <w:rFonts w:cstheme="minorHAnsi"/>
          <w:szCs w:val="22"/>
        </w:rPr>
        <w:t>- pravico posamezne članice konzorcija do deleža ustreznega dela pravic na CERO</w:t>
      </w:r>
    </w:p>
    <w:p w:rsidR="004A4B95" w:rsidRPr="004A4B95" w:rsidRDefault="004A4B95" w:rsidP="004A4B95">
      <w:pPr>
        <w:jc w:val="both"/>
        <w:rPr>
          <w:rFonts w:cstheme="minorHAnsi"/>
          <w:szCs w:val="22"/>
        </w:rPr>
      </w:pPr>
      <w:r w:rsidRPr="004A4B95">
        <w:rPr>
          <w:rFonts w:cstheme="minorHAnsi"/>
          <w:szCs w:val="22"/>
        </w:rPr>
        <w:t>- obveznost posamezne članice konzorcija, da zagotavlja deležu ustrezen del denarnih sredstev, ki so poleg drugih virov financiranja potrebni za izvedbo skupnih nalog predmeta te pogodbe, ki so:</w:t>
      </w:r>
    </w:p>
    <w:p w:rsidR="004A4B95" w:rsidRPr="004A4B95" w:rsidRDefault="004A4B95" w:rsidP="004A4B95">
      <w:pPr>
        <w:jc w:val="both"/>
        <w:rPr>
          <w:rFonts w:cstheme="minorHAnsi"/>
          <w:szCs w:val="22"/>
        </w:rPr>
      </w:pPr>
      <w:r w:rsidRPr="004A4B95">
        <w:rPr>
          <w:rFonts w:cstheme="minorHAnsi"/>
          <w:szCs w:val="22"/>
        </w:rPr>
        <w:t>1. organizacija in koordinacija nalog, ki jih morajo opraviti občine same</w:t>
      </w:r>
    </w:p>
    <w:p w:rsidR="004A4B95" w:rsidRPr="004A4B95" w:rsidRDefault="004A4B95" w:rsidP="004A4B95">
      <w:pPr>
        <w:jc w:val="both"/>
        <w:rPr>
          <w:rFonts w:cstheme="minorHAnsi"/>
          <w:szCs w:val="22"/>
        </w:rPr>
      </w:pPr>
      <w:r w:rsidRPr="004A4B95">
        <w:rPr>
          <w:rFonts w:cstheme="minorHAnsi"/>
          <w:szCs w:val="22"/>
        </w:rPr>
        <w:t>2. izbor najprimernejše lokacije po prostorski preverbi v vseh občinah članicah</w:t>
      </w:r>
    </w:p>
    <w:p w:rsidR="004A4B95" w:rsidRPr="004A4B95" w:rsidRDefault="004A4B95" w:rsidP="004A4B95">
      <w:pPr>
        <w:jc w:val="both"/>
        <w:rPr>
          <w:rFonts w:cstheme="minorHAnsi"/>
          <w:szCs w:val="22"/>
        </w:rPr>
      </w:pPr>
      <w:r w:rsidRPr="004A4B95">
        <w:rPr>
          <w:rFonts w:cstheme="minorHAnsi"/>
          <w:szCs w:val="22"/>
        </w:rPr>
        <w:t>3. ustanovitev družbe.</w:t>
      </w:r>
    </w:p>
    <w:p w:rsidR="004A4B95" w:rsidRPr="004A4B95" w:rsidRDefault="004A4B95" w:rsidP="004A4B95">
      <w:pPr>
        <w:jc w:val="both"/>
        <w:rPr>
          <w:rFonts w:cstheme="minorHAnsi"/>
          <w:szCs w:val="22"/>
        </w:rPr>
      </w:pPr>
    </w:p>
    <w:p w:rsidR="004A4B95" w:rsidRPr="004A4B95" w:rsidRDefault="004A4B95" w:rsidP="004A4B95">
      <w:pPr>
        <w:jc w:val="center"/>
        <w:rPr>
          <w:rFonts w:cstheme="minorHAnsi"/>
          <w:szCs w:val="22"/>
        </w:rPr>
      </w:pPr>
      <w:r w:rsidRPr="004A4B95">
        <w:rPr>
          <w:rFonts w:cstheme="minorHAnsi"/>
          <w:szCs w:val="22"/>
        </w:rPr>
        <w:t>5.člen</w:t>
      </w:r>
    </w:p>
    <w:p w:rsidR="004A4B95" w:rsidRPr="004A4B95" w:rsidRDefault="004A4B95" w:rsidP="004A4B95">
      <w:pPr>
        <w:jc w:val="both"/>
        <w:rPr>
          <w:rFonts w:cstheme="minorHAnsi"/>
          <w:szCs w:val="22"/>
        </w:rPr>
      </w:pPr>
    </w:p>
    <w:p w:rsidR="004A4B95" w:rsidRPr="004A4B95" w:rsidRDefault="004A4B95" w:rsidP="004A4B95">
      <w:pPr>
        <w:jc w:val="both"/>
        <w:rPr>
          <w:rFonts w:cstheme="minorHAnsi"/>
          <w:szCs w:val="22"/>
        </w:rPr>
      </w:pPr>
      <w:r w:rsidRPr="004A4B95">
        <w:rPr>
          <w:rFonts w:cstheme="minorHAnsi"/>
          <w:szCs w:val="22"/>
        </w:rPr>
        <w:t>Članice konzorcija so soglasne, da bodo deleži (izraženi v odstotkih) posamezne članice konzorcija, ki bodo določeni v skladu s 3.členom te pogodbe, predstavljali poslovne deleže v bodoči d.o.o. po sprejemu poslovnega vložka posamezne članice, razen v primeru, če bi se ob izpolnjevanju pogojev iz 6. člena v času trajanja te pogodbe ali ob ustanavljanju družbe pridružila še kakšna tretja oseba.</w:t>
      </w:r>
    </w:p>
    <w:p w:rsidR="004A4B95" w:rsidRDefault="004A4B95" w:rsidP="004A4B95">
      <w:pPr>
        <w:jc w:val="both"/>
        <w:rPr>
          <w:rFonts w:cstheme="minorHAnsi"/>
          <w:szCs w:val="22"/>
        </w:rPr>
      </w:pPr>
    </w:p>
    <w:p w:rsidR="006801E6" w:rsidRPr="004A4B95" w:rsidRDefault="006801E6" w:rsidP="004A4B95">
      <w:pPr>
        <w:jc w:val="both"/>
        <w:rPr>
          <w:rFonts w:cstheme="minorHAnsi"/>
          <w:szCs w:val="22"/>
        </w:rPr>
      </w:pPr>
    </w:p>
    <w:p w:rsidR="004A4B95" w:rsidRPr="004A4B95" w:rsidRDefault="004A4B95" w:rsidP="004A4B95">
      <w:pPr>
        <w:pStyle w:val="Naslov3"/>
        <w:rPr>
          <w:rFonts w:asciiTheme="minorHAnsi" w:hAnsiTheme="minorHAnsi" w:cstheme="minorHAnsi"/>
          <w:sz w:val="22"/>
          <w:szCs w:val="22"/>
        </w:rPr>
      </w:pPr>
      <w:r w:rsidRPr="004A4B95">
        <w:rPr>
          <w:rFonts w:asciiTheme="minorHAnsi" w:hAnsiTheme="minorHAnsi" w:cstheme="minorHAnsi"/>
          <w:sz w:val="22"/>
          <w:szCs w:val="22"/>
        </w:rPr>
        <w:t>IV. PRISTOP TRETJE OSEBE</w:t>
      </w:r>
    </w:p>
    <w:p w:rsidR="004A4B95" w:rsidRPr="004A4B95" w:rsidRDefault="004A4B95" w:rsidP="004A4B95">
      <w:pPr>
        <w:jc w:val="both"/>
        <w:rPr>
          <w:rFonts w:cstheme="minorHAnsi"/>
          <w:szCs w:val="22"/>
        </w:rPr>
      </w:pPr>
    </w:p>
    <w:p w:rsidR="004A4B95" w:rsidRPr="004A4B95" w:rsidRDefault="004A4B95" w:rsidP="004A4B95">
      <w:pPr>
        <w:jc w:val="center"/>
        <w:rPr>
          <w:rFonts w:cstheme="minorHAnsi"/>
          <w:szCs w:val="22"/>
        </w:rPr>
      </w:pPr>
      <w:r w:rsidRPr="004A4B95">
        <w:rPr>
          <w:rFonts w:cstheme="minorHAnsi"/>
          <w:szCs w:val="22"/>
        </w:rPr>
        <w:t>6.člen</w:t>
      </w:r>
    </w:p>
    <w:p w:rsidR="004A4B95" w:rsidRPr="004A4B95" w:rsidRDefault="004A4B95" w:rsidP="004A4B95">
      <w:pPr>
        <w:jc w:val="both"/>
        <w:rPr>
          <w:rFonts w:cstheme="minorHAnsi"/>
          <w:szCs w:val="22"/>
        </w:rPr>
      </w:pPr>
    </w:p>
    <w:p w:rsidR="004A4B95" w:rsidRPr="004A4B95" w:rsidRDefault="004A4B95" w:rsidP="004A4B95">
      <w:pPr>
        <w:jc w:val="both"/>
        <w:rPr>
          <w:rFonts w:cstheme="minorHAnsi"/>
          <w:szCs w:val="22"/>
        </w:rPr>
      </w:pPr>
      <w:r w:rsidRPr="004A4B95">
        <w:rPr>
          <w:rFonts w:cstheme="minorHAnsi"/>
          <w:szCs w:val="22"/>
        </w:rPr>
        <w:t>V času trajanja te pogodbe lahko tretja oseba pristopi k tej pogodbi le v primeru:</w:t>
      </w:r>
    </w:p>
    <w:p w:rsidR="004A4B95" w:rsidRPr="00122A13" w:rsidRDefault="004A4B95" w:rsidP="00122A13">
      <w:pPr>
        <w:pStyle w:val="Odstavekseznama"/>
        <w:numPr>
          <w:ilvl w:val="0"/>
          <w:numId w:val="41"/>
        </w:numPr>
        <w:jc w:val="both"/>
        <w:rPr>
          <w:rFonts w:cstheme="minorHAnsi"/>
        </w:rPr>
      </w:pPr>
      <w:r w:rsidRPr="00122A13">
        <w:rPr>
          <w:rFonts w:cstheme="minorHAnsi"/>
        </w:rPr>
        <w:t>če je katera od članic konzorcija/ali več članic) pripravljena tretji osebi odstopiti del svojega deleža na CERO</w:t>
      </w:r>
    </w:p>
    <w:p w:rsidR="004A4B95" w:rsidRPr="00122A13" w:rsidRDefault="004A4B95" w:rsidP="00122A13">
      <w:pPr>
        <w:pStyle w:val="Odstavekseznama"/>
        <w:numPr>
          <w:ilvl w:val="0"/>
          <w:numId w:val="41"/>
        </w:numPr>
        <w:jc w:val="both"/>
        <w:rPr>
          <w:rFonts w:cstheme="minorHAnsi"/>
        </w:rPr>
      </w:pPr>
      <w:r w:rsidRPr="00122A13">
        <w:rPr>
          <w:rFonts w:cstheme="minorHAnsi"/>
        </w:rPr>
        <w:t>če obstaja možnost širitve</w:t>
      </w:r>
    </w:p>
    <w:p w:rsidR="004A4B95" w:rsidRPr="00122A13" w:rsidRDefault="004A4B95" w:rsidP="00122A13">
      <w:pPr>
        <w:pStyle w:val="Odstavekseznama"/>
        <w:numPr>
          <w:ilvl w:val="0"/>
          <w:numId w:val="41"/>
        </w:numPr>
        <w:jc w:val="both"/>
        <w:rPr>
          <w:rFonts w:cstheme="minorHAnsi"/>
        </w:rPr>
      </w:pPr>
      <w:r w:rsidRPr="00122A13">
        <w:rPr>
          <w:rFonts w:cstheme="minorHAnsi"/>
        </w:rPr>
        <w:t>če članice konzorcija ne uveljavijo prednostne pravice nakupa in pod pogojem, da tretja oseba pred podpisom aneksa k tej pogodbi plača:</w:t>
      </w:r>
    </w:p>
    <w:p w:rsidR="004A4B95" w:rsidRPr="00122A13" w:rsidRDefault="004A4B95" w:rsidP="00122A13">
      <w:pPr>
        <w:pStyle w:val="Odstavekseznama"/>
        <w:numPr>
          <w:ilvl w:val="1"/>
          <w:numId w:val="43"/>
        </w:numPr>
        <w:ind w:left="993" w:hanging="284"/>
        <w:jc w:val="both"/>
        <w:rPr>
          <w:rFonts w:cstheme="minorHAnsi"/>
        </w:rPr>
      </w:pPr>
      <w:r w:rsidRPr="00122A13">
        <w:rPr>
          <w:rFonts w:cstheme="minorHAnsi"/>
        </w:rPr>
        <w:t>njenemu deležu ustrezen znesek vseh dotedanjih plačil članic</w:t>
      </w:r>
    </w:p>
    <w:p w:rsidR="004A4B95" w:rsidRPr="00122A13" w:rsidRDefault="004A4B95" w:rsidP="00122A13">
      <w:pPr>
        <w:pStyle w:val="Odstavekseznama"/>
        <w:numPr>
          <w:ilvl w:val="1"/>
          <w:numId w:val="43"/>
        </w:numPr>
        <w:ind w:left="993" w:hanging="284"/>
        <w:jc w:val="both"/>
        <w:rPr>
          <w:rFonts w:cstheme="minorHAnsi"/>
        </w:rPr>
      </w:pPr>
      <w:r w:rsidRPr="00122A13">
        <w:rPr>
          <w:rFonts w:cstheme="minorHAnsi"/>
        </w:rPr>
        <w:t>njenemu deležu ustrezen znesek vseh pridobljenih kreditov, ne glede na čas in pogoje vračanja in ne glede na delež že vrnjenih kreditov</w:t>
      </w:r>
    </w:p>
    <w:p w:rsidR="004A4B95" w:rsidRPr="00122A13" w:rsidRDefault="004A4B95" w:rsidP="00122A13">
      <w:pPr>
        <w:pStyle w:val="Odstavekseznama"/>
        <w:numPr>
          <w:ilvl w:val="1"/>
          <w:numId w:val="43"/>
        </w:numPr>
        <w:ind w:left="993" w:hanging="284"/>
        <w:jc w:val="both"/>
        <w:rPr>
          <w:rFonts w:cstheme="minorHAnsi"/>
        </w:rPr>
      </w:pPr>
      <w:r w:rsidRPr="00122A13">
        <w:rPr>
          <w:rFonts w:cstheme="minorHAnsi"/>
        </w:rPr>
        <w:t>njenemu deležu ustrezen znesek vseh drugih nepovratnih in na druge načine pridobljenih sredstev.</w:t>
      </w:r>
    </w:p>
    <w:p w:rsidR="004A4B95" w:rsidRPr="004A4B95" w:rsidRDefault="004A4B95" w:rsidP="004A4B95">
      <w:pPr>
        <w:jc w:val="both"/>
        <w:rPr>
          <w:rFonts w:cstheme="minorHAnsi"/>
          <w:szCs w:val="22"/>
        </w:rPr>
      </w:pPr>
    </w:p>
    <w:p w:rsidR="004A4B95" w:rsidRPr="004A4B95" w:rsidRDefault="004A4B95" w:rsidP="004A4B95">
      <w:pPr>
        <w:jc w:val="both"/>
        <w:rPr>
          <w:rFonts w:cstheme="minorHAnsi"/>
          <w:szCs w:val="22"/>
        </w:rPr>
      </w:pPr>
      <w:r w:rsidRPr="004A4B95">
        <w:rPr>
          <w:rFonts w:cstheme="minorHAnsi"/>
          <w:szCs w:val="22"/>
        </w:rPr>
        <w:t>Zneski, izračunani po točkah 1, 2, 3, ki jih je dolžna plačati tretja oseba, se preračunajo v DEM in letno povečajo za najmanj 12 % v DEM.</w:t>
      </w:r>
    </w:p>
    <w:p w:rsidR="004A4B95" w:rsidRPr="004A4B95" w:rsidRDefault="004A4B95" w:rsidP="004A4B95">
      <w:pPr>
        <w:jc w:val="both"/>
        <w:rPr>
          <w:rFonts w:cstheme="minorHAnsi"/>
          <w:szCs w:val="22"/>
        </w:rPr>
      </w:pPr>
      <w:r w:rsidRPr="004A4B95">
        <w:rPr>
          <w:rFonts w:cstheme="minorHAnsi"/>
          <w:szCs w:val="22"/>
        </w:rPr>
        <w:t>O končnem odstotku povečanja odloča poslovni odbor pred sklepanjem aneksa k pogodbi.</w:t>
      </w:r>
    </w:p>
    <w:p w:rsidR="004A4B95" w:rsidRPr="004A4B95" w:rsidRDefault="004A4B95" w:rsidP="004A4B95">
      <w:pPr>
        <w:jc w:val="both"/>
        <w:rPr>
          <w:rFonts w:cstheme="minorHAnsi"/>
          <w:szCs w:val="22"/>
        </w:rPr>
      </w:pPr>
    </w:p>
    <w:p w:rsidR="004A4B95" w:rsidRPr="004A4B95" w:rsidRDefault="004A4B95" w:rsidP="004A4B95">
      <w:pPr>
        <w:jc w:val="both"/>
        <w:rPr>
          <w:rFonts w:cstheme="minorHAnsi"/>
          <w:szCs w:val="22"/>
        </w:rPr>
      </w:pPr>
      <w:r w:rsidRPr="004A4B95">
        <w:rPr>
          <w:rFonts w:cstheme="minorHAnsi"/>
          <w:szCs w:val="22"/>
        </w:rPr>
        <w:lastRenderedPageBreak/>
        <w:t>Enako velja tudi v primeru, če bi tretja oseba želela pristopiti kot družbenik ob ustanavljanju d.o.o., pa ni bila članica konzorcija.</w:t>
      </w:r>
    </w:p>
    <w:p w:rsidR="004A4B95" w:rsidRDefault="004A4B95" w:rsidP="004A4B95">
      <w:pPr>
        <w:jc w:val="both"/>
        <w:rPr>
          <w:rFonts w:cstheme="minorHAnsi"/>
          <w:szCs w:val="22"/>
        </w:rPr>
      </w:pPr>
    </w:p>
    <w:p w:rsidR="006801E6" w:rsidRPr="004A4B95" w:rsidRDefault="006801E6" w:rsidP="004A4B95">
      <w:pPr>
        <w:jc w:val="both"/>
        <w:rPr>
          <w:rFonts w:cstheme="minorHAnsi"/>
          <w:szCs w:val="22"/>
        </w:rPr>
      </w:pPr>
    </w:p>
    <w:p w:rsidR="004A4B95" w:rsidRPr="004A4B95" w:rsidRDefault="004A4B95" w:rsidP="004A4B95">
      <w:pPr>
        <w:pStyle w:val="Naslov3"/>
        <w:rPr>
          <w:rFonts w:asciiTheme="minorHAnsi" w:hAnsiTheme="minorHAnsi" w:cstheme="minorHAnsi"/>
          <w:sz w:val="22"/>
          <w:szCs w:val="22"/>
        </w:rPr>
      </w:pPr>
      <w:r w:rsidRPr="004A4B95">
        <w:rPr>
          <w:rFonts w:asciiTheme="minorHAnsi" w:hAnsiTheme="minorHAnsi" w:cstheme="minorHAnsi"/>
          <w:sz w:val="22"/>
          <w:szCs w:val="22"/>
        </w:rPr>
        <w:t>V. POSLOVANJE</w:t>
      </w:r>
    </w:p>
    <w:p w:rsidR="004A4B95" w:rsidRPr="004A4B95" w:rsidRDefault="004A4B95" w:rsidP="004A4B95">
      <w:pPr>
        <w:jc w:val="both"/>
        <w:rPr>
          <w:rFonts w:cstheme="minorHAnsi"/>
          <w:szCs w:val="22"/>
        </w:rPr>
      </w:pPr>
    </w:p>
    <w:p w:rsidR="004A4B95" w:rsidRPr="004A4B95" w:rsidRDefault="004A4B95" w:rsidP="004A4B95">
      <w:pPr>
        <w:jc w:val="center"/>
        <w:rPr>
          <w:rFonts w:cstheme="minorHAnsi"/>
          <w:szCs w:val="22"/>
        </w:rPr>
      </w:pPr>
      <w:r w:rsidRPr="004A4B95">
        <w:rPr>
          <w:rFonts w:cstheme="minorHAnsi"/>
          <w:szCs w:val="22"/>
        </w:rPr>
        <w:t>7.člen</w:t>
      </w:r>
    </w:p>
    <w:p w:rsidR="004A4B95" w:rsidRPr="004A4B95" w:rsidRDefault="004A4B95" w:rsidP="004A4B95">
      <w:pPr>
        <w:jc w:val="both"/>
        <w:rPr>
          <w:rFonts w:cstheme="minorHAnsi"/>
          <w:szCs w:val="22"/>
        </w:rPr>
      </w:pPr>
    </w:p>
    <w:p w:rsidR="004A4B95" w:rsidRPr="004A4B95" w:rsidRDefault="004A4B95" w:rsidP="004A4B95">
      <w:pPr>
        <w:jc w:val="both"/>
        <w:rPr>
          <w:rFonts w:cstheme="minorHAnsi"/>
          <w:szCs w:val="22"/>
        </w:rPr>
      </w:pPr>
      <w:r w:rsidRPr="004A4B95">
        <w:rPr>
          <w:rFonts w:cstheme="minorHAnsi"/>
          <w:szCs w:val="22"/>
        </w:rPr>
        <w:t>Članice konzorcija so soglasne, da se na podlagi te pogodbe izvede le tisti del projekta, ki obsega delo do določitve lokacije CERO in izpolnitve pogojev za opravljanje dejavnosti družbe CERO.</w:t>
      </w:r>
    </w:p>
    <w:p w:rsidR="004A4B95" w:rsidRPr="004A4B95" w:rsidRDefault="004A4B95" w:rsidP="004A4B95">
      <w:pPr>
        <w:jc w:val="both"/>
        <w:rPr>
          <w:rFonts w:cstheme="minorHAnsi"/>
          <w:szCs w:val="22"/>
        </w:rPr>
      </w:pPr>
    </w:p>
    <w:p w:rsidR="004A4B95" w:rsidRPr="004A4B95" w:rsidRDefault="004A4B95" w:rsidP="004A4B95">
      <w:pPr>
        <w:jc w:val="center"/>
        <w:rPr>
          <w:rFonts w:cstheme="minorHAnsi"/>
          <w:szCs w:val="22"/>
        </w:rPr>
      </w:pPr>
      <w:r w:rsidRPr="004A4B95">
        <w:rPr>
          <w:rFonts w:cstheme="minorHAnsi"/>
          <w:szCs w:val="22"/>
        </w:rPr>
        <w:t>8.člen</w:t>
      </w:r>
    </w:p>
    <w:p w:rsidR="004A4B95" w:rsidRPr="004A4B95" w:rsidRDefault="004A4B95" w:rsidP="004A4B95">
      <w:pPr>
        <w:jc w:val="both"/>
        <w:rPr>
          <w:rFonts w:cstheme="minorHAnsi"/>
          <w:szCs w:val="22"/>
        </w:rPr>
      </w:pPr>
    </w:p>
    <w:p w:rsidR="004A4B95" w:rsidRPr="004A4B95" w:rsidRDefault="004A4B95" w:rsidP="004A4B95">
      <w:pPr>
        <w:jc w:val="both"/>
        <w:rPr>
          <w:rFonts w:cstheme="minorHAnsi"/>
          <w:szCs w:val="22"/>
        </w:rPr>
      </w:pPr>
      <w:r w:rsidRPr="004A4B95">
        <w:rPr>
          <w:rFonts w:cstheme="minorHAnsi"/>
          <w:szCs w:val="22"/>
        </w:rPr>
        <w:t>Poslovanje na podlagi te pogodbe poteka preko vodilne članice konzorcija, ki je dolžna v knjigovodstvu voditi poslovne dogodke v zvezi s skupnimi nalogami po tej pogodbi kot posebno stroškovno mesto in se ji za to prizna 5% stroška.</w:t>
      </w:r>
    </w:p>
    <w:p w:rsidR="004A4B95" w:rsidRPr="004A4B95" w:rsidRDefault="004A4B95" w:rsidP="004A4B95">
      <w:pPr>
        <w:jc w:val="both"/>
        <w:rPr>
          <w:rFonts w:cstheme="minorHAnsi"/>
          <w:szCs w:val="22"/>
        </w:rPr>
      </w:pPr>
    </w:p>
    <w:p w:rsidR="004A4B95" w:rsidRPr="004A4B95" w:rsidRDefault="004A4B95" w:rsidP="004A4B95">
      <w:pPr>
        <w:jc w:val="both"/>
        <w:rPr>
          <w:rFonts w:cstheme="minorHAnsi"/>
          <w:szCs w:val="22"/>
        </w:rPr>
      </w:pPr>
      <w:r w:rsidRPr="004A4B95">
        <w:rPr>
          <w:rFonts w:cstheme="minorHAnsi"/>
          <w:szCs w:val="22"/>
        </w:rPr>
        <w:t>Za vodilno članico konzorcija se  določi občina Radovljica.</w:t>
      </w:r>
    </w:p>
    <w:p w:rsidR="004A4B95" w:rsidRPr="004A4B95" w:rsidRDefault="004A4B95" w:rsidP="004A4B95">
      <w:pPr>
        <w:jc w:val="both"/>
        <w:rPr>
          <w:rFonts w:cstheme="minorHAnsi"/>
          <w:szCs w:val="22"/>
        </w:rPr>
      </w:pPr>
    </w:p>
    <w:p w:rsidR="004A4B95" w:rsidRPr="004A4B95" w:rsidRDefault="004A4B95" w:rsidP="004A4B95">
      <w:pPr>
        <w:pStyle w:val="Telobesedila"/>
        <w:rPr>
          <w:rFonts w:asciiTheme="minorHAnsi" w:hAnsiTheme="minorHAnsi" w:cstheme="minorHAnsi"/>
          <w:szCs w:val="22"/>
        </w:rPr>
      </w:pPr>
      <w:r w:rsidRPr="004A4B95">
        <w:rPr>
          <w:rFonts w:asciiTheme="minorHAnsi" w:hAnsiTheme="minorHAnsi" w:cstheme="minorHAnsi"/>
          <w:szCs w:val="22"/>
        </w:rPr>
        <w:t>Le-ta sklepa posle v svojem imenu in za račun članic konzorcija, če pogodbena vrednost ne presega 1 MIO SIT in če je tak izdatek skladen s skupnimi nalogami, določenimi v programu in proračunu, ki ga sprejme poslovni odbor po tej pogodbi.</w:t>
      </w:r>
    </w:p>
    <w:p w:rsidR="004A4B95" w:rsidRPr="004A4B95" w:rsidRDefault="004A4B95" w:rsidP="004A4B95">
      <w:pPr>
        <w:pStyle w:val="Telobesedila2"/>
        <w:rPr>
          <w:rFonts w:cstheme="minorHAnsi"/>
          <w:szCs w:val="22"/>
        </w:rPr>
      </w:pPr>
      <w:r w:rsidRPr="004A4B95">
        <w:rPr>
          <w:rFonts w:cstheme="minorHAnsi"/>
          <w:szCs w:val="22"/>
        </w:rPr>
        <w:t xml:space="preserve">O sklepanju takih pogodb ali izdajanju naročil je vodilna članica dolžna ostale obveščati </w:t>
      </w:r>
      <w:proofErr w:type="spellStart"/>
      <w:r w:rsidRPr="004A4B95">
        <w:rPr>
          <w:rFonts w:cstheme="minorHAnsi"/>
          <w:szCs w:val="22"/>
        </w:rPr>
        <w:t>tromesečno</w:t>
      </w:r>
      <w:proofErr w:type="spellEnd"/>
      <w:r w:rsidRPr="004A4B95">
        <w:rPr>
          <w:rFonts w:cstheme="minorHAnsi"/>
          <w:szCs w:val="22"/>
        </w:rPr>
        <w:t>.</w:t>
      </w:r>
    </w:p>
    <w:p w:rsidR="004A4B95" w:rsidRPr="004A4B95" w:rsidRDefault="004A4B95" w:rsidP="004A4B95">
      <w:pPr>
        <w:jc w:val="both"/>
        <w:rPr>
          <w:rFonts w:cstheme="minorHAnsi"/>
          <w:szCs w:val="22"/>
        </w:rPr>
      </w:pPr>
      <w:r w:rsidRPr="004A4B95">
        <w:rPr>
          <w:rFonts w:cstheme="minorHAnsi"/>
          <w:szCs w:val="22"/>
        </w:rPr>
        <w:t>V primeru, da pogodbena vrednost presega 1  MIO SIT, je potrebno pred sklenitvijo pogodbe zagotoviti sklep poslovnega odbora konzorcija.</w:t>
      </w:r>
    </w:p>
    <w:p w:rsidR="004A4B95" w:rsidRPr="004A4B95" w:rsidRDefault="004A4B95" w:rsidP="004A4B95">
      <w:pPr>
        <w:pStyle w:val="Telobesedila2"/>
        <w:rPr>
          <w:rFonts w:cstheme="minorHAnsi"/>
          <w:szCs w:val="22"/>
        </w:rPr>
      </w:pPr>
      <w:r w:rsidRPr="004A4B95">
        <w:rPr>
          <w:rFonts w:cstheme="minorHAnsi"/>
          <w:szCs w:val="22"/>
        </w:rPr>
        <w:t>Vsa potrebna dela  (organizacijska, knjigovodska, splošna, pravna), v zvezi z izvedbo skupnih nalog po tej pogodbi praviloma opravlja vodilna članica konzorcija, lahko pa določena dela odstopi v izvajanje katerikoli drugi članici konzorcija.</w:t>
      </w:r>
    </w:p>
    <w:p w:rsidR="004A4B95" w:rsidRPr="004A4B95" w:rsidRDefault="004A4B95" w:rsidP="004A4B95">
      <w:pPr>
        <w:jc w:val="both"/>
        <w:rPr>
          <w:rFonts w:cstheme="minorHAnsi"/>
          <w:szCs w:val="22"/>
        </w:rPr>
      </w:pPr>
      <w:r w:rsidRPr="004A4B95">
        <w:rPr>
          <w:rFonts w:cstheme="minorHAnsi"/>
          <w:szCs w:val="22"/>
        </w:rPr>
        <w:t>O začetku priprav in o izvedbi postopka ustanovitve d.o.o. odloča poslovni odbor konzorcija.</w:t>
      </w:r>
    </w:p>
    <w:p w:rsidR="004A4B95" w:rsidRPr="004A4B95" w:rsidRDefault="004A4B95" w:rsidP="004A4B95">
      <w:pPr>
        <w:jc w:val="both"/>
        <w:rPr>
          <w:rFonts w:cstheme="minorHAnsi"/>
          <w:szCs w:val="22"/>
        </w:rPr>
      </w:pPr>
    </w:p>
    <w:p w:rsidR="004A4B95" w:rsidRPr="004A4B95" w:rsidRDefault="004A4B95" w:rsidP="004A4B95">
      <w:pPr>
        <w:jc w:val="center"/>
        <w:rPr>
          <w:rFonts w:cstheme="minorHAnsi"/>
          <w:szCs w:val="22"/>
        </w:rPr>
      </w:pPr>
      <w:r w:rsidRPr="004A4B95">
        <w:rPr>
          <w:rFonts w:cstheme="minorHAnsi"/>
          <w:szCs w:val="22"/>
        </w:rPr>
        <w:t>9.člen</w:t>
      </w:r>
    </w:p>
    <w:p w:rsidR="004A4B95" w:rsidRPr="004A4B95" w:rsidRDefault="004A4B95" w:rsidP="004A4B95">
      <w:pPr>
        <w:jc w:val="both"/>
        <w:rPr>
          <w:rFonts w:cstheme="minorHAnsi"/>
          <w:szCs w:val="22"/>
        </w:rPr>
      </w:pPr>
    </w:p>
    <w:p w:rsidR="004A4B95" w:rsidRPr="004A4B95" w:rsidRDefault="004A4B95" w:rsidP="004A4B95">
      <w:pPr>
        <w:jc w:val="both"/>
        <w:rPr>
          <w:rFonts w:cstheme="minorHAnsi"/>
          <w:szCs w:val="22"/>
        </w:rPr>
      </w:pPr>
      <w:r w:rsidRPr="004A4B95">
        <w:rPr>
          <w:rFonts w:cstheme="minorHAnsi"/>
          <w:szCs w:val="22"/>
        </w:rPr>
        <w:t>Članice konzorcija zagotavljajo potrebna sredstva za izvedbo skupnih nalog po tej pogodbi sorazmerno z deleži, določenimi v skladu s 3. členom te pogodbe.</w:t>
      </w:r>
    </w:p>
    <w:p w:rsidR="004A4B95" w:rsidRPr="004A4B95" w:rsidRDefault="004A4B95" w:rsidP="004A4B95">
      <w:pPr>
        <w:jc w:val="both"/>
        <w:rPr>
          <w:rFonts w:cstheme="minorHAnsi"/>
          <w:szCs w:val="22"/>
        </w:rPr>
      </w:pPr>
      <w:r w:rsidRPr="004A4B95">
        <w:rPr>
          <w:rFonts w:cstheme="minorHAnsi"/>
          <w:szCs w:val="22"/>
        </w:rPr>
        <w:t>Zaradi primerjave vlaganj po tej pogodbi in nadaljn</w:t>
      </w:r>
      <w:r w:rsidR="00271726">
        <w:rPr>
          <w:rFonts w:cstheme="minorHAnsi"/>
          <w:szCs w:val="22"/>
        </w:rPr>
        <w:t>j</w:t>
      </w:r>
      <w:r w:rsidRPr="004A4B95">
        <w:rPr>
          <w:rFonts w:cstheme="minorHAnsi"/>
          <w:szCs w:val="22"/>
        </w:rPr>
        <w:t>ih vlaganj v d.o.o. se vrednosti vlaganj vodijo tudi preračunano v DEM po srednjem tečaju Banke Slovenije.</w:t>
      </w:r>
    </w:p>
    <w:p w:rsidR="004A4B95" w:rsidRDefault="004A4B95" w:rsidP="004A4B95">
      <w:pPr>
        <w:jc w:val="both"/>
        <w:rPr>
          <w:rFonts w:cstheme="minorHAnsi"/>
          <w:b/>
          <w:bCs/>
          <w:szCs w:val="22"/>
        </w:rPr>
      </w:pPr>
    </w:p>
    <w:p w:rsidR="006801E6" w:rsidRPr="004A4B95" w:rsidRDefault="006801E6" w:rsidP="004A4B95">
      <w:pPr>
        <w:jc w:val="both"/>
        <w:rPr>
          <w:rFonts w:cstheme="minorHAnsi"/>
          <w:b/>
          <w:bCs/>
          <w:szCs w:val="22"/>
        </w:rPr>
      </w:pPr>
    </w:p>
    <w:p w:rsidR="004A4B95" w:rsidRPr="004A4B95" w:rsidRDefault="004A4B95" w:rsidP="004A4B95">
      <w:pPr>
        <w:jc w:val="both"/>
        <w:rPr>
          <w:rFonts w:cstheme="minorHAnsi"/>
          <w:b/>
          <w:bCs/>
          <w:szCs w:val="22"/>
        </w:rPr>
      </w:pPr>
      <w:r w:rsidRPr="004A4B95">
        <w:rPr>
          <w:rFonts w:cstheme="minorHAnsi"/>
          <w:b/>
          <w:bCs/>
          <w:szCs w:val="22"/>
        </w:rPr>
        <w:t>VI. ORGANI KONZORCIJA</w:t>
      </w:r>
    </w:p>
    <w:p w:rsidR="004A4B95" w:rsidRPr="004A4B95" w:rsidRDefault="004A4B95" w:rsidP="004A4B95">
      <w:pPr>
        <w:jc w:val="both"/>
        <w:rPr>
          <w:rFonts w:cstheme="minorHAnsi"/>
          <w:szCs w:val="22"/>
        </w:rPr>
      </w:pPr>
    </w:p>
    <w:p w:rsidR="004A4B95" w:rsidRPr="004A4B95" w:rsidRDefault="004A4B95" w:rsidP="004A4B95">
      <w:pPr>
        <w:jc w:val="center"/>
        <w:rPr>
          <w:rFonts w:cstheme="minorHAnsi"/>
          <w:szCs w:val="22"/>
        </w:rPr>
      </w:pPr>
      <w:r w:rsidRPr="004A4B95">
        <w:rPr>
          <w:rFonts w:cstheme="minorHAnsi"/>
          <w:szCs w:val="22"/>
        </w:rPr>
        <w:t>10.člen</w:t>
      </w:r>
    </w:p>
    <w:p w:rsidR="004A4B95" w:rsidRPr="004A4B95" w:rsidRDefault="004A4B95" w:rsidP="004A4B95">
      <w:pPr>
        <w:jc w:val="both"/>
        <w:rPr>
          <w:rFonts w:cstheme="minorHAnsi"/>
          <w:szCs w:val="22"/>
        </w:rPr>
      </w:pPr>
    </w:p>
    <w:p w:rsidR="004A4B95" w:rsidRPr="004A4B95" w:rsidRDefault="004A4B95" w:rsidP="004A4B95">
      <w:pPr>
        <w:jc w:val="both"/>
        <w:rPr>
          <w:rFonts w:cstheme="minorHAnsi"/>
          <w:szCs w:val="22"/>
        </w:rPr>
      </w:pPr>
      <w:r w:rsidRPr="004A4B95">
        <w:rPr>
          <w:rFonts w:cstheme="minorHAnsi"/>
          <w:szCs w:val="22"/>
        </w:rPr>
        <w:t>Poslovni odbor konzorcija sestavljajo župani članic konzorcija, ki izmed sebe izberejo predsednika in namestnika predsednika.</w:t>
      </w:r>
    </w:p>
    <w:p w:rsidR="004A4B95" w:rsidRPr="004A4B95" w:rsidRDefault="004A4B95" w:rsidP="004A4B95">
      <w:pPr>
        <w:jc w:val="both"/>
        <w:rPr>
          <w:rFonts w:cstheme="minorHAnsi"/>
          <w:szCs w:val="22"/>
        </w:rPr>
      </w:pPr>
      <w:r w:rsidRPr="004A4B95">
        <w:rPr>
          <w:rFonts w:cstheme="minorHAnsi"/>
          <w:szCs w:val="22"/>
        </w:rPr>
        <w:t>Vsak župan članice konzorcija ima toliko glasov, kolikor % predstavlja delež članice, katere župan je.</w:t>
      </w:r>
    </w:p>
    <w:p w:rsidR="004A4B95" w:rsidRPr="004A4B95" w:rsidRDefault="004A4B95" w:rsidP="004A4B95">
      <w:pPr>
        <w:jc w:val="both"/>
        <w:rPr>
          <w:rFonts w:cstheme="minorHAnsi"/>
          <w:szCs w:val="22"/>
        </w:rPr>
      </w:pPr>
    </w:p>
    <w:p w:rsidR="004A4B95" w:rsidRPr="004A4B95" w:rsidRDefault="004A4B95" w:rsidP="004A4B95">
      <w:pPr>
        <w:jc w:val="both"/>
        <w:rPr>
          <w:rFonts w:cstheme="minorHAnsi"/>
          <w:szCs w:val="22"/>
        </w:rPr>
      </w:pPr>
    </w:p>
    <w:p w:rsidR="004A4B95" w:rsidRPr="004A4B95" w:rsidRDefault="004A4B95" w:rsidP="004A4B95">
      <w:pPr>
        <w:jc w:val="center"/>
        <w:rPr>
          <w:rFonts w:cstheme="minorHAnsi"/>
          <w:szCs w:val="22"/>
        </w:rPr>
      </w:pPr>
      <w:r w:rsidRPr="004A4B95">
        <w:rPr>
          <w:rFonts w:cstheme="minorHAnsi"/>
          <w:szCs w:val="22"/>
        </w:rPr>
        <w:t>11.člen</w:t>
      </w:r>
    </w:p>
    <w:p w:rsidR="004A4B95" w:rsidRPr="004A4B95" w:rsidRDefault="004A4B95" w:rsidP="004A4B95">
      <w:pPr>
        <w:jc w:val="both"/>
        <w:rPr>
          <w:rFonts w:cstheme="minorHAnsi"/>
          <w:szCs w:val="22"/>
        </w:rPr>
      </w:pPr>
    </w:p>
    <w:p w:rsidR="004A4B95" w:rsidRPr="004A4B95" w:rsidRDefault="004A4B95" w:rsidP="004A4B95">
      <w:pPr>
        <w:jc w:val="both"/>
        <w:rPr>
          <w:rFonts w:cstheme="minorHAnsi"/>
          <w:szCs w:val="22"/>
        </w:rPr>
      </w:pPr>
      <w:r w:rsidRPr="004A4B95">
        <w:rPr>
          <w:rFonts w:cstheme="minorHAnsi"/>
          <w:szCs w:val="22"/>
        </w:rPr>
        <w:t>Poslovni odbor odloča o finančnih in organizacijsko pravnih zadevah v zvezi z izvedbo skupnih nalog po tej pogodbi.</w:t>
      </w:r>
    </w:p>
    <w:p w:rsidR="004A4B95" w:rsidRPr="004A4B95" w:rsidRDefault="004A4B95" w:rsidP="004A4B95">
      <w:pPr>
        <w:jc w:val="both"/>
        <w:rPr>
          <w:rFonts w:cstheme="minorHAnsi"/>
          <w:szCs w:val="22"/>
        </w:rPr>
      </w:pPr>
      <w:r w:rsidRPr="004A4B95">
        <w:rPr>
          <w:rFonts w:cstheme="minorHAnsi"/>
          <w:szCs w:val="22"/>
        </w:rPr>
        <w:t>Poslovni odbor odloča na sejah, v nujnih primerih pa se lahko ustrezni sklepi oblikujejo tudi s pomočjo sodobnih tehničnih komunikacijskih sredstev in se potrdijo na naslednji seji.</w:t>
      </w:r>
    </w:p>
    <w:p w:rsidR="004A4B95" w:rsidRPr="004A4B95" w:rsidRDefault="004A4B95" w:rsidP="004A4B95">
      <w:pPr>
        <w:jc w:val="both"/>
        <w:rPr>
          <w:rFonts w:cstheme="minorHAnsi"/>
          <w:szCs w:val="22"/>
        </w:rPr>
      </w:pPr>
      <w:r w:rsidRPr="004A4B95">
        <w:rPr>
          <w:rFonts w:cstheme="minorHAnsi"/>
          <w:szCs w:val="22"/>
        </w:rPr>
        <w:t>Seje sklicuje predsednik, v njegovi odsotnosti pa njegov namestnik.</w:t>
      </w:r>
    </w:p>
    <w:p w:rsidR="004A4B95" w:rsidRPr="004A4B95" w:rsidRDefault="004A4B95" w:rsidP="004A4B95">
      <w:pPr>
        <w:jc w:val="both"/>
        <w:rPr>
          <w:rFonts w:cstheme="minorHAnsi"/>
          <w:szCs w:val="22"/>
        </w:rPr>
      </w:pPr>
      <w:r w:rsidRPr="004A4B95">
        <w:rPr>
          <w:rFonts w:cstheme="minorHAnsi"/>
          <w:szCs w:val="22"/>
        </w:rPr>
        <w:t>Poslovni odbor veljavno odloča, če so prisotni predstavniki, katerih glasovi predstavljajo najmanj 2/3 vseh glasov, sklepe pa sprejema z večino oddanih glasov, če je bilo pisno gradivo za vsako točko dnevnega reda poslovnega odbora s predlogi sklepov vsem članicam konzorcija zagotovljeno najmanj 3 dni pred sejo, v nasprotnem primeru pa lahko o posamezni točki dnevnega reda odločajo le, če so ob obravnavi in sklepanju prisotni predstavniki vseh članic konzorcija.</w:t>
      </w:r>
    </w:p>
    <w:p w:rsidR="004A4B95" w:rsidRPr="004A4B95" w:rsidRDefault="004A4B95" w:rsidP="004A4B95">
      <w:pPr>
        <w:jc w:val="both"/>
        <w:rPr>
          <w:rFonts w:cstheme="minorHAnsi"/>
          <w:szCs w:val="22"/>
        </w:rPr>
      </w:pPr>
    </w:p>
    <w:p w:rsidR="004A4B95" w:rsidRPr="004A4B95" w:rsidRDefault="004A4B95" w:rsidP="004A4B95">
      <w:pPr>
        <w:jc w:val="center"/>
        <w:rPr>
          <w:rFonts w:cstheme="minorHAnsi"/>
          <w:szCs w:val="22"/>
        </w:rPr>
      </w:pPr>
      <w:r w:rsidRPr="004A4B95">
        <w:rPr>
          <w:rFonts w:cstheme="minorHAnsi"/>
          <w:szCs w:val="22"/>
        </w:rPr>
        <w:t>12.člen</w:t>
      </w:r>
    </w:p>
    <w:p w:rsidR="004A4B95" w:rsidRPr="004A4B95" w:rsidRDefault="004A4B95" w:rsidP="004A4B95">
      <w:pPr>
        <w:jc w:val="both"/>
        <w:rPr>
          <w:rFonts w:cstheme="minorHAnsi"/>
          <w:szCs w:val="22"/>
        </w:rPr>
      </w:pPr>
    </w:p>
    <w:p w:rsidR="004A4B95" w:rsidRPr="004A4B95" w:rsidRDefault="004A4B95" w:rsidP="004A4B95">
      <w:pPr>
        <w:jc w:val="both"/>
        <w:rPr>
          <w:rFonts w:cstheme="minorHAnsi"/>
          <w:szCs w:val="22"/>
        </w:rPr>
      </w:pPr>
      <w:r w:rsidRPr="004A4B95">
        <w:rPr>
          <w:rFonts w:cstheme="minorHAnsi"/>
          <w:szCs w:val="22"/>
        </w:rPr>
        <w:t>Projektni svet konzorcija ima 5 članov, ki jih imenuje poslovni odbor.</w:t>
      </w:r>
    </w:p>
    <w:p w:rsidR="004A4B95" w:rsidRPr="004A4B95" w:rsidRDefault="004A4B95" w:rsidP="004A4B95">
      <w:pPr>
        <w:pStyle w:val="Telobesedila2"/>
        <w:rPr>
          <w:rFonts w:cstheme="minorHAnsi"/>
          <w:szCs w:val="22"/>
        </w:rPr>
      </w:pPr>
      <w:r w:rsidRPr="004A4B95">
        <w:rPr>
          <w:rFonts w:cstheme="minorHAnsi"/>
          <w:szCs w:val="22"/>
        </w:rPr>
        <w:t>Projektni svet odloča o strokovno  tehničnih in prostorskih nalogah.</w:t>
      </w:r>
    </w:p>
    <w:p w:rsidR="004A4B95" w:rsidRPr="004A4B95" w:rsidRDefault="004A4B95" w:rsidP="004A4B95">
      <w:pPr>
        <w:jc w:val="both"/>
        <w:rPr>
          <w:rFonts w:cstheme="minorHAnsi"/>
          <w:szCs w:val="22"/>
        </w:rPr>
      </w:pPr>
      <w:r w:rsidRPr="004A4B95">
        <w:rPr>
          <w:rFonts w:cstheme="minorHAnsi"/>
          <w:szCs w:val="22"/>
        </w:rPr>
        <w:t>Vsak član ima en glas, na sejah pa se odloča z večino glasov vseh članic.</w:t>
      </w:r>
    </w:p>
    <w:p w:rsidR="004A4B95" w:rsidRDefault="004A4B95" w:rsidP="004A4B95">
      <w:pPr>
        <w:jc w:val="both"/>
        <w:rPr>
          <w:rFonts w:cstheme="minorHAnsi"/>
          <w:b/>
          <w:bCs/>
          <w:szCs w:val="22"/>
        </w:rPr>
      </w:pPr>
    </w:p>
    <w:p w:rsidR="006801E6" w:rsidRPr="004A4B95" w:rsidRDefault="006801E6" w:rsidP="004A4B95">
      <w:pPr>
        <w:jc w:val="both"/>
        <w:rPr>
          <w:rFonts w:cstheme="minorHAnsi"/>
          <w:b/>
          <w:bCs/>
          <w:szCs w:val="22"/>
        </w:rPr>
      </w:pPr>
    </w:p>
    <w:p w:rsidR="004A4B95" w:rsidRPr="004A4B95" w:rsidRDefault="004A4B95" w:rsidP="004A4B95">
      <w:pPr>
        <w:jc w:val="both"/>
        <w:rPr>
          <w:rFonts w:cstheme="minorHAnsi"/>
          <w:b/>
          <w:bCs/>
          <w:szCs w:val="22"/>
        </w:rPr>
      </w:pPr>
      <w:r w:rsidRPr="004A4B95">
        <w:rPr>
          <w:rFonts w:cstheme="minorHAnsi"/>
          <w:b/>
          <w:bCs/>
          <w:szCs w:val="22"/>
        </w:rPr>
        <w:t>VII. TRAJANJE POGODBE</w:t>
      </w:r>
    </w:p>
    <w:p w:rsidR="004A4B95" w:rsidRPr="004A4B95" w:rsidRDefault="004A4B95" w:rsidP="004A4B95">
      <w:pPr>
        <w:jc w:val="both"/>
        <w:rPr>
          <w:rFonts w:cstheme="minorHAnsi"/>
          <w:szCs w:val="22"/>
        </w:rPr>
      </w:pPr>
    </w:p>
    <w:p w:rsidR="004A4B95" w:rsidRPr="004A4B95" w:rsidRDefault="004A4B95" w:rsidP="004A4B95">
      <w:pPr>
        <w:jc w:val="center"/>
        <w:rPr>
          <w:rFonts w:cstheme="minorHAnsi"/>
          <w:szCs w:val="22"/>
        </w:rPr>
      </w:pPr>
      <w:r w:rsidRPr="004A4B95">
        <w:rPr>
          <w:rFonts w:cstheme="minorHAnsi"/>
          <w:szCs w:val="22"/>
        </w:rPr>
        <w:t>13.člen</w:t>
      </w:r>
    </w:p>
    <w:p w:rsidR="004A4B95" w:rsidRPr="004A4B95" w:rsidRDefault="004A4B95" w:rsidP="004A4B95">
      <w:pPr>
        <w:jc w:val="both"/>
        <w:rPr>
          <w:rFonts w:cstheme="minorHAnsi"/>
          <w:szCs w:val="22"/>
        </w:rPr>
      </w:pPr>
    </w:p>
    <w:p w:rsidR="004A4B95" w:rsidRPr="004A4B95" w:rsidRDefault="004A4B95" w:rsidP="004A4B95">
      <w:pPr>
        <w:jc w:val="both"/>
        <w:rPr>
          <w:rFonts w:cstheme="minorHAnsi"/>
          <w:szCs w:val="22"/>
        </w:rPr>
      </w:pPr>
      <w:r w:rsidRPr="004A4B95">
        <w:rPr>
          <w:rFonts w:cstheme="minorHAnsi"/>
          <w:szCs w:val="22"/>
        </w:rPr>
        <w:t>Ta pogodba se sklepa za določen čas, za čas do začetka opravljanja dejavnosti družbe.</w:t>
      </w:r>
    </w:p>
    <w:p w:rsidR="004A4B95" w:rsidRPr="004A4B95" w:rsidRDefault="004A4B95" w:rsidP="004A4B95">
      <w:pPr>
        <w:pStyle w:val="Telobesedila2"/>
        <w:rPr>
          <w:rFonts w:cstheme="minorHAnsi"/>
          <w:szCs w:val="22"/>
        </w:rPr>
      </w:pPr>
      <w:r w:rsidRPr="004A4B95">
        <w:rPr>
          <w:rFonts w:cstheme="minorHAnsi"/>
          <w:szCs w:val="22"/>
        </w:rPr>
        <w:t>Družba naj bi bila ustanovljena pred pričetkom odkupov potrebnih zemljišč.</w:t>
      </w:r>
    </w:p>
    <w:p w:rsidR="004A4B95" w:rsidRPr="004A4B95" w:rsidRDefault="004A4B95" w:rsidP="004A4B95">
      <w:pPr>
        <w:jc w:val="both"/>
        <w:rPr>
          <w:rFonts w:cstheme="minorHAnsi"/>
          <w:szCs w:val="22"/>
        </w:rPr>
      </w:pPr>
      <w:r w:rsidRPr="004A4B95">
        <w:rPr>
          <w:rFonts w:cstheme="minorHAnsi"/>
          <w:szCs w:val="22"/>
        </w:rPr>
        <w:t>Ob prenehanju te pogodbe se pravice in obveznosti članic te pogodbe prenesejo na d.o.o..</w:t>
      </w:r>
    </w:p>
    <w:p w:rsidR="004A4B95" w:rsidRPr="004A4B95" w:rsidRDefault="004A4B95" w:rsidP="004A4B95">
      <w:pPr>
        <w:jc w:val="both"/>
        <w:rPr>
          <w:rFonts w:cstheme="minorHAnsi"/>
          <w:szCs w:val="22"/>
        </w:rPr>
      </w:pPr>
    </w:p>
    <w:p w:rsidR="004A4B95" w:rsidRPr="004A4B95" w:rsidRDefault="004A4B95" w:rsidP="004A4B95">
      <w:pPr>
        <w:jc w:val="center"/>
        <w:rPr>
          <w:rFonts w:cstheme="minorHAnsi"/>
          <w:szCs w:val="22"/>
        </w:rPr>
      </w:pPr>
      <w:r w:rsidRPr="004A4B95">
        <w:rPr>
          <w:rFonts w:cstheme="minorHAnsi"/>
          <w:szCs w:val="22"/>
        </w:rPr>
        <w:t>14.člen</w:t>
      </w:r>
    </w:p>
    <w:p w:rsidR="004A4B95" w:rsidRPr="004A4B95" w:rsidRDefault="004A4B95" w:rsidP="004A4B95">
      <w:pPr>
        <w:jc w:val="both"/>
        <w:rPr>
          <w:rFonts w:cstheme="minorHAnsi"/>
          <w:szCs w:val="22"/>
        </w:rPr>
      </w:pPr>
    </w:p>
    <w:p w:rsidR="004A4B95" w:rsidRPr="004A4B95" w:rsidRDefault="004A4B95" w:rsidP="004A4B95">
      <w:pPr>
        <w:jc w:val="both"/>
        <w:rPr>
          <w:rFonts w:cstheme="minorHAnsi"/>
          <w:szCs w:val="22"/>
        </w:rPr>
      </w:pPr>
      <w:r w:rsidRPr="004A4B95">
        <w:rPr>
          <w:rFonts w:cstheme="minorHAnsi"/>
          <w:szCs w:val="22"/>
        </w:rPr>
        <w:t>V primeru, da se pogodba predčasno razveže ali v primeru, da ne pride do ustanovitve d.o.o., ker ni mogoče zagotoviti lokacije CERO, pripravi vodilna članica končni obračun, ki ga potrdi poslovni odbor. Vsaka članica konzorcija, ki je prispevala več sredstev, kot je bila dolžna glede na delež, ima pravico zahtevati od vodilne članice revaloriziran znesek preveč plačanih sredstev. Vodilna članica konzorcija je na podlagi zahtevka dolžna revaloriziran znesek nakazati upravičeni članici v roku 30 dni od dneva potrditve končnega obračuna na poslovnem odboru. V primeru, da je posamezna članica prispevala premalo sredstev, jih je dolžna v revaloriziranem sorazmernem deležu zagotoviti prav tako v roku 30 dni od dneva potrditve končnega obračuna na poslovnem odboru.</w:t>
      </w:r>
    </w:p>
    <w:p w:rsidR="004A4B95" w:rsidRDefault="004A4B95" w:rsidP="004A4B95">
      <w:pPr>
        <w:jc w:val="both"/>
        <w:rPr>
          <w:rFonts w:cstheme="minorHAnsi"/>
          <w:b/>
          <w:bCs/>
          <w:szCs w:val="22"/>
        </w:rPr>
      </w:pPr>
    </w:p>
    <w:p w:rsidR="006801E6" w:rsidRPr="004A4B95" w:rsidRDefault="006801E6" w:rsidP="004A4B95">
      <w:pPr>
        <w:jc w:val="both"/>
        <w:rPr>
          <w:rFonts w:cstheme="minorHAnsi"/>
          <w:b/>
          <w:bCs/>
          <w:szCs w:val="22"/>
        </w:rPr>
      </w:pPr>
    </w:p>
    <w:p w:rsidR="004A4B95" w:rsidRPr="004A4B95" w:rsidRDefault="004A4B95" w:rsidP="004A4B95">
      <w:pPr>
        <w:jc w:val="both"/>
        <w:rPr>
          <w:rFonts w:cstheme="minorHAnsi"/>
          <w:b/>
          <w:bCs/>
          <w:szCs w:val="22"/>
        </w:rPr>
      </w:pPr>
      <w:r w:rsidRPr="004A4B95">
        <w:rPr>
          <w:rFonts w:cstheme="minorHAnsi"/>
          <w:b/>
          <w:bCs/>
          <w:szCs w:val="22"/>
        </w:rPr>
        <w:t>VIII. PREHODNE DOLOČBE</w:t>
      </w:r>
    </w:p>
    <w:p w:rsidR="004A4B95" w:rsidRPr="004A4B95" w:rsidRDefault="004A4B95" w:rsidP="004A4B95">
      <w:pPr>
        <w:jc w:val="both"/>
        <w:rPr>
          <w:rFonts w:cstheme="minorHAnsi"/>
          <w:szCs w:val="22"/>
        </w:rPr>
      </w:pPr>
    </w:p>
    <w:p w:rsidR="004A4B95" w:rsidRPr="004A4B95" w:rsidRDefault="004A4B95" w:rsidP="004A4B95">
      <w:pPr>
        <w:jc w:val="center"/>
        <w:rPr>
          <w:rFonts w:cstheme="minorHAnsi"/>
          <w:szCs w:val="22"/>
        </w:rPr>
      </w:pPr>
      <w:r w:rsidRPr="004A4B95">
        <w:rPr>
          <w:rFonts w:cstheme="minorHAnsi"/>
          <w:szCs w:val="22"/>
        </w:rPr>
        <w:t>15.člen</w:t>
      </w:r>
    </w:p>
    <w:p w:rsidR="004A4B95" w:rsidRPr="004A4B95" w:rsidRDefault="004A4B95" w:rsidP="004A4B95">
      <w:pPr>
        <w:jc w:val="both"/>
        <w:rPr>
          <w:rFonts w:cstheme="minorHAnsi"/>
          <w:szCs w:val="22"/>
        </w:rPr>
      </w:pPr>
    </w:p>
    <w:p w:rsidR="004A4B95" w:rsidRPr="004A4B95" w:rsidRDefault="004A4B95" w:rsidP="004A4B95">
      <w:pPr>
        <w:jc w:val="both"/>
        <w:rPr>
          <w:rFonts w:cstheme="minorHAnsi"/>
          <w:szCs w:val="22"/>
        </w:rPr>
      </w:pPr>
      <w:r w:rsidRPr="004A4B95">
        <w:rPr>
          <w:rFonts w:cstheme="minorHAnsi"/>
          <w:szCs w:val="22"/>
        </w:rPr>
        <w:t>Članice konzorcija so soglasne, da bodo z občino, na ozemlju katere bo določena lokacija za CERO, sklenile posebno pogodbo o zagotovitvi finančnih sredstev za pokrivanje stroškov rent, odškodnin, najemnin in drugih stroškov, povezanih z obremenjevanjem okolja zaradi delovanja CERO.</w:t>
      </w:r>
    </w:p>
    <w:p w:rsidR="004A4B95" w:rsidRPr="004A4B95" w:rsidRDefault="004A4B95" w:rsidP="004A4B95">
      <w:pPr>
        <w:jc w:val="both"/>
        <w:rPr>
          <w:rFonts w:cstheme="minorHAnsi"/>
          <w:szCs w:val="22"/>
        </w:rPr>
      </w:pPr>
      <w:r w:rsidRPr="004A4B95">
        <w:rPr>
          <w:rFonts w:cstheme="minorHAnsi"/>
          <w:szCs w:val="22"/>
        </w:rPr>
        <w:lastRenderedPageBreak/>
        <w:t>Vzpostavitev sistema ravnanja s komunalnimi odpadki obsega izvedbo različnih nalog, ki se zaradi posebnosti v posameznih občinah razlikujejo med seboj.</w:t>
      </w:r>
    </w:p>
    <w:p w:rsidR="004A4B95" w:rsidRPr="004A4B95" w:rsidRDefault="004A4B95" w:rsidP="004A4B95">
      <w:pPr>
        <w:jc w:val="both"/>
        <w:rPr>
          <w:rFonts w:cstheme="minorHAnsi"/>
          <w:szCs w:val="22"/>
        </w:rPr>
      </w:pPr>
    </w:p>
    <w:p w:rsidR="004A4B95" w:rsidRPr="004A4B95" w:rsidRDefault="004A4B95" w:rsidP="004A4B95">
      <w:pPr>
        <w:jc w:val="center"/>
        <w:rPr>
          <w:rFonts w:cstheme="minorHAnsi"/>
          <w:szCs w:val="22"/>
        </w:rPr>
      </w:pPr>
      <w:r w:rsidRPr="004A4B95">
        <w:rPr>
          <w:rFonts w:cstheme="minorHAnsi"/>
          <w:szCs w:val="22"/>
        </w:rPr>
        <w:t>16.člen</w:t>
      </w:r>
    </w:p>
    <w:p w:rsidR="004A4B95" w:rsidRPr="004A4B95" w:rsidRDefault="004A4B95" w:rsidP="004A4B95">
      <w:pPr>
        <w:jc w:val="both"/>
        <w:rPr>
          <w:rFonts w:cstheme="minorHAnsi"/>
          <w:szCs w:val="22"/>
        </w:rPr>
      </w:pPr>
    </w:p>
    <w:p w:rsidR="004A4B95" w:rsidRPr="004A4B95" w:rsidRDefault="004A4B95" w:rsidP="004A4B95">
      <w:pPr>
        <w:jc w:val="both"/>
        <w:rPr>
          <w:rFonts w:cstheme="minorHAnsi"/>
          <w:szCs w:val="22"/>
        </w:rPr>
      </w:pPr>
      <w:r w:rsidRPr="004A4B95">
        <w:rPr>
          <w:rFonts w:cstheme="minorHAnsi"/>
          <w:szCs w:val="22"/>
        </w:rPr>
        <w:t>Glede na uvodno določbo te pogodbe, da predstavlja ta pogodba osnovo za oblikovanje družbene pogodbe ob ustanavljanju d.o.o., članice konzorcija v tej pogodbi določajo bistvene elemente bodoče družbene pogodbe, ki so:</w:t>
      </w:r>
    </w:p>
    <w:p w:rsidR="004A4B95" w:rsidRPr="004A4B95" w:rsidRDefault="004A4B95" w:rsidP="004A4B95">
      <w:pPr>
        <w:jc w:val="both"/>
        <w:rPr>
          <w:rFonts w:cstheme="minorHAnsi"/>
          <w:szCs w:val="22"/>
        </w:rPr>
      </w:pPr>
    </w:p>
    <w:p w:rsidR="004A4B95" w:rsidRPr="00122A13" w:rsidRDefault="004A4B95" w:rsidP="00122A13">
      <w:pPr>
        <w:pStyle w:val="Odstavekseznama"/>
        <w:numPr>
          <w:ilvl w:val="1"/>
          <w:numId w:val="45"/>
        </w:numPr>
        <w:ind w:left="284" w:hanging="284"/>
        <w:jc w:val="both"/>
        <w:rPr>
          <w:rFonts w:cstheme="minorHAnsi"/>
        </w:rPr>
      </w:pPr>
      <w:r w:rsidRPr="00122A13">
        <w:rPr>
          <w:rFonts w:cstheme="minorHAnsi"/>
        </w:rPr>
        <w:t>Družbeniki d.o.o. so članice konzorcija (ustanovitvene in pridružene). Če ob ustanavljanju d.o.o. želi postati družbenik neka tretja oseba, je potrebno soglasje vseh članic konzorcija in predhodno izpolnitev pogojev iz 5. člena te pogodbe.</w:t>
      </w:r>
    </w:p>
    <w:p w:rsidR="004A4B95" w:rsidRPr="004A4B95" w:rsidRDefault="004A4B95" w:rsidP="004A4B95">
      <w:pPr>
        <w:jc w:val="both"/>
        <w:rPr>
          <w:rFonts w:cstheme="minorHAnsi"/>
          <w:szCs w:val="22"/>
        </w:rPr>
      </w:pPr>
    </w:p>
    <w:p w:rsidR="004A4B95" w:rsidRPr="004A4B95" w:rsidRDefault="004A4B95" w:rsidP="00F62981">
      <w:pPr>
        <w:pStyle w:val="Odstavekseznama"/>
        <w:numPr>
          <w:ilvl w:val="1"/>
          <w:numId w:val="45"/>
        </w:numPr>
        <w:spacing w:after="0"/>
        <w:ind w:left="284" w:hanging="284"/>
        <w:jc w:val="both"/>
        <w:rPr>
          <w:rFonts w:cstheme="minorHAnsi"/>
        </w:rPr>
      </w:pPr>
      <w:r w:rsidRPr="004A4B95">
        <w:rPr>
          <w:rFonts w:cstheme="minorHAnsi"/>
        </w:rPr>
        <w:t>Poslovni deleži družbenikov so enaki deležem članic konzorcija po tej pogodbi, razen v primeru priključitve novega družbenika ob ustanavljanju d.o.o.</w:t>
      </w:r>
      <w:r w:rsidR="00271726">
        <w:rPr>
          <w:rFonts w:cstheme="minorHAnsi"/>
        </w:rPr>
        <w:t>. V tem primeru se deleži u</w:t>
      </w:r>
      <w:r w:rsidRPr="004A4B95">
        <w:rPr>
          <w:rFonts w:cstheme="minorHAnsi"/>
        </w:rPr>
        <w:t>skladijo.</w:t>
      </w:r>
    </w:p>
    <w:p w:rsidR="004A4B95" w:rsidRPr="004A4B95" w:rsidRDefault="004A4B95" w:rsidP="004A4B95">
      <w:pPr>
        <w:jc w:val="both"/>
        <w:rPr>
          <w:rFonts w:cstheme="minorHAnsi"/>
          <w:szCs w:val="22"/>
        </w:rPr>
      </w:pPr>
    </w:p>
    <w:p w:rsidR="004A4B95" w:rsidRPr="004A4B95" w:rsidRDefault="004A4B95" w:rsidP="00F62981">
      <w:pPr>
        <w:pStyle w:val="Odstavekseznama"/>
        <w:numPr>
          <w:ilvl w:val="1"/>
          <w:numId w:val="45"/>
        </w:numPr>
        <w:spacing w:after="0"/>
        <w:ind w:left="284" w:hanging="284"/>
        <w:jc w:val="both"/>
        <w:rPr>
          <w:rFonts w:cstheme="minorHAnsi"/>
        </w:rPr>
      </w:pPr>
      <w:r w:rsidRPr="004A4B95">
        <w:rPr>
          <w:rFonts w:cstheme="minorHAnsi"/>
        </w:rPr>
        <w:t>Osnovni vložek družbenika je upoštevajoč zakonske določbe lahko zagotovljen tudi kot stvarni vložek, pri čemer mora stvarni vložek predstavljati predmet, ki je povezan z dejavnostjo družbe.</w:t>
      </w:r>
    </w:p>
    <w:p w:rsidR="004A4B95" w:rsidRPr="004A4B95" w:rsidRDefault="004A4B95" w:rsidP="004A4B95">
      <w:pPr>
        <w:jc w:val="both"/>
        <w:rPr>
          <w:rFonts w:cstheme="minorHAnsi"/>
          <w:szCs w:val="22"/>
        </w:rPr>
      </w:pPr>
    </w:p>
    <w:p w:rsidR="004A4B95" w:rsidRPr="004A4B95" w:rsidRDefault="004A4B95" w:rsidP="00F62981">
      <w:pPr>
        <w:pStyle w:val="Odstavekseznama"/>
        <w:numPr>
          <w:ilvl w:val="1"/>
          <w:numId w:val="45"/>
        </w:numPr>
        <w:spacing w:after="0"/>
        <w:ind w:left="284" w:hanging="284"/>
        <w:jc w:val="both"/>
        <w:rPr>
          <w:rFonts w:cstheme="minorHAnsi"/>
        </w:rPr>
      </w:pPr>
      <w:r w:rsidRPr="004A4B95">
        <w:rPr>
          <w:rFonts w:cstheme="minorHAnsi"/>
        </w:rPr>
        <w:t>Pravice družbenika pri upravljanju-glasovanju na skupščini in pri delitvi dobička so sorazmerne poslovnemu deležu družbenika.</w:t>
      </w:r>
    </w:p>
    <w:p w:rsidR="004A4B95" w:rsidRPr="004A4B95" w:rsidRDefault="004A4B95" w:rsidP="004A4B95">
      <w:pPr>
        <w:jc w:val="both"/>
        <w:rPr>
          <w:rFonts w:cstheme="minorHAnsi"/>
          <w:szCs w:val="22"/>
        </w:rPr>
      </w:pPr>
    </w:p>
    <w:p w:rsidR="004A4B95" w:rsidRPr="004A4B95" w:rsidRDefault="004A4B95" w:rsidP="00F62981">
      <w:pPr>
        <w:pStyle w:val="Odstavekseznama"/>
        <w:numPr>
          <w:ilvl w:val="1"/>
          <w:numId w:val="45"/>
        </w:numPr>
        <w:spacing w:after="0"/>
        <w:ind w:left="284" w:hanging="284"/>
        <w:jc w:val="both"/>
        <w:rPr>
          <w:rFonts w:cstheme="minorHAnsi"/>
        </w:rPr>
      </w:pPr>
      <w:r w:rsidRPr="004A4B95">
        <w:rPr>
          <w:rFonts w:cstheme="minorHAnsi"/>
        </w:rPr>
        <w:t>V primeru, da bi družbenik nameraval odsvojiti poslovni delež ali del poslovnega deleža tretj</w:t>
      </w:r>
      <w:r w:rsidR="00271726">
        <w:rPr>
          <w:rFonts w:cstheme="minorHAnsi"/>
        </w:rPr>
        <w:t>i osebi imajo družbeniki pod ena</w:t>
      </w:r>
      <w:r w:rsidRPr="004A4B95">
        <w:rPr>
          <w:rFonts w:cstheme="minorHAnsi"/>
        </w:rPr>
        <w:t>kimi pogoji pri nakupu poslovnega deleža ali dela poslovnega deleža prednostno pravico nakupa.</w:t>
      </w:r>
    </w:p>
    <w:p w:rsidR="004A4B95" w:rsidRPr="004A4B95" w:rsidRDefault="004A4B95" w:rsidP="004A4B95">
      <w:pPr>
        <w:jc w:val="both"/>
        <w:rPr>
          <w:rFonts w:cstheme="minorHAnsi"/>
          <w:szCs w:val="22"/>
        </w:rPr>
      </w:pPr>
    </w:p>
    <w:p w:rsidR="004A4B95" w:rsidRPr="004A4B95" w:rsidRDefault="004A4B95" w:rsidP="00F62981">
      <w:pPr>
        <w:pStyle w:val="Odstavekseznama"/>
        <w:numPr>
          <w:ilvl w:val="1"/>
          <w:numId w:val="45"/>
        </w:numPr>
        <w:spacing w:after="0"/>
        <w:ind w:left="284" w:hanging="284"/>
        <w:jc w:val="both"/>
        <w:rPr>
          <w:rFonts w:cstheme="minorHAnsi"/>
        </w:rPr>
      </w:pPr>
      <w:r w:rsidRPr="004A4B95">
        <w:rPr>
          <w:rFonts w:cstheme="minorHAnsi"/>
        </w:rPr>
        <w:t>V družbeni pogodbi se določi možnost dodatnih plačil, ki so sorazmerne s poslovnimi deleži družbenikov.</w:t>
      </w:r>
    </w:p>
    <w:p w:rsidR="004A4B95" w:rsidRPr="004A4B95" w:rsidRDefault="004A4B95" w:rsidP="00F62981">
      <w:pPr>
        <w:ind w:left="284"/>
        <w:jc w:val="both"/>
        <w:rPr>
          <w:rFonts w:cstheme="minorHAnsi"/>
          <w:szCs w:val="22"/>
        </w:rPr>
      </w:pPr>
      <w:r w:rsidRPr="004A4B95">
        <w:rPr>
          <w:rFonts w:cstheme="minorHAnsi"/>
          <w:szCs w:val="22"/>
        </w:rPr>
        <w:t>Dodatna vplačila bi predstavljala prehodno</w:t>
      </w:r>
      <w:r>
        <w:rPr>
          <w:rFonts w:cstheme="minorHAnsi"/>
          <w:szCs w:val="22"/>
        </w:rPr>
        <w:t xml:space="preserve"> financiranje in bi se po poseb</w:t>
      </w:r>
      <w:r w:rsidRPr="004A4B95">
        <w:rPr>
          <w:rFonts w:cstheme="minorHAnsi"/>
          <w:szCs w:val="22"/>
        </w:rPr>
        <w:t>nem sklepu vračala družbenikom.</w:t>
      </w:r>
    </w:p>
    <w:p w:rsidR="004A4B95" w:rsidRPr="004A4B95" w:rsidRDefault="004A4B95" w:rsidP="00F62981">
      <w:pPr>
        <w:jc w:val="both"/>
        <w:rPr>
          <w:rFonts w:cstheme="minorHAnsi"/>
          <w:szCs w:val="22"/>
        </w:rPr>
      </w:pPr>
    </w:p>
    <w:p w:rsidR="004A4B95" w:rsidRPr="004A4B95" w:rsidRDefault="004A4B95" w:rsidP="00F62981">
      <w:pPr>
        <w:pStyle w:val="Odstavekseznama"/>
        <w:numPr>
          <w:ilvl w:val="1"/>
          <w:numId w:val="45"/>
        </w:numPr>
        <w:spacing w:after="0"/>
        <w:ind w:left="284" w:hanging="284"/>
        <w:jc w:val="both"/>
        <w:rPr>
          <w:rFonts w:cstheme="minorHAnsi"/>
        </w:rPr>
      </w:pPr>
      <w:r w:rsidRPr="004A4B95">
        <w:rPr>
          <w:rFonts w:cstheme="minorHAnsi"/>
        </w:rPr>
        <w:t xml:space="preserve">Družba bo ves čas obratovanja CERO vodila evidenco o izrabi pravic CERO posameznega družbenika. V primeru, da je družbenik v petletnem obdobju izkoristil več pravic, kot mu jih glede na delež pripada, bo le-ta moral za pravice, ki presegajo njegov delež, za storitve plačati 50% višjo ceno od interno določene cene za posamezne storitve. </w:t>
      </w:r>
    </w:p>
    <w:p w:rsidR="004A4B95" w:rsidRPr="004A4B95" w:rsidRDefault="004A4B95" w:rsidP="00F62981">
      <w:pPr>
        <w:ind w:left="284"/>
        <w:jc w:val="both"/>
        <w:rPr>
          <w:rFonts w:cstheme="minorHAnsi"/>
          <w:szCs w:val="22"/>
        </w:rPr>
      </w:pPr>
      <w:r w:rsidRPr="004A4B95">
        <w:rPr>
          <w:rFonts w:cstheme="minorHAnsi"/>
          <w:szCs w:val="22"/>
        </w:rPr>
        <w:t>Istočasno lahko družbenik poskuša pridobiti od ostalih družbenikov del njihovega deleža in s tem povečati delež svojih pravic.</w:t>
      </w:r>
    </w:p>
    <w:p w:rsidR="004A4B95" w:rsidRPr="004A4B95" w:rsidRDefault="004A4B95" w:rsidP="00F62981">
      <w:pPr>
        <w:ind w:left="284"/>
        <w:jc w:val="both"/>
        <w:rPr>
          <w:rFonts w:cstheme="minorHAnsi"/>
          <w:szCs w:val="22"/>
        </w:rPr>
      </w:pPr>
      <w:r w:rsidRPr="004A4B95">
        <w:rPr>
          <w:rFonts w:cstheme="minorHAnsi"/>
          <w:szCs w:val="22"/>
        </w:rPr>
        <w:t>V primeru, če posamezni družbenik ne bi pričel s koriščenjem pravic že v začetku obratovanja CERO, je dolžan nositi del stroškov v zvezi z obratovanjem CERO v višini 30% na njegov delež odpadajočih stroškov.</w:t>
      </w:r>
    </w:p>
    <w:p w:rsidR="004A4B95" w:rsidRPr="004A4B95" w:rsidRDefault="004A4B95" w:rsidP="004A4B95">
      <w:pPr>
        <w:jc w:val="both"/>
        <w:rPr>
          <w:rFonts w:cstheme="minorHAnsi"/>
          <w:szCs w:val="22"/>
        </w:rPr>
      </w:pPr>
    </w:p>
    <w:p w:rsidR="004A4B95" w:rsidRPr="004A4B95" w:rsidRDefault="004A4B95" w:rsidP="00F62981">
      <w:pPr>
        <w:pStyle w:val="Odstavekseznama"/>
        <w:numPr>
          <w:ilvl w:val="1"/>
          <w:numId w:val="45"/>
        </w:numPr>
        <w:spacing w:after="0"/>
        <w:ind w:left="284" w:hanging="284"/>
        <w:jc w:val="both"/>
        <w:rPr>
          <w:rFonts w:cstheme="minorHAnsi"/>
        </w:rPr>
      </w:pPr>
      <w:r w:rsidRPr="004A4B95">
        <w:rPr>
          <w:rFonts w:cstheme="minorHAnsi"/>
        </w:rPr>
        <w:t>Izstop posameznega družbenika je dovoljen le na podlagi sklepa skupščine.</w:t>
      </w:r>
    </w:p>
    <w:p w:rsidR="004A4B95" w:rsidRPr="004A4B95" w:rsidRDefault="004A4B95" w:rsidP="004A4B95">
      <w:pPr>
        <w:jc w:val="both"/>
        <w:rPr>
          <w:rFonts w:cstheme="minorHAnsi"/>
          <w:szCs w:val="22"/>
        </w:rPr>
      </w:pPr>
    </w:p>
    <w:p w:rsidR="004A4B95" w:rsidRPr="004A4B95" w:rsidRDefault="004A4B95" w:rsidP="00F62981">
      <w:pPr>
        <w:pStyle w:val="Odstavekseznama"/>
        <w:numPr>
          <w:ilvl w:val="1"/>
          <w:numId w:val="45"/>
        </w:numPr>
        <w:spacing w:after="0"/>
        <w:ind w:left="284" w:hanging="284"/>
        <w:jc w:val="both"/>
        <w:rPr>
          <w:rFonts w:cstheme="minorHAnsi"/>
        </w:rPr>
      </w:pPr>
      <w:r w:rsidRPr="004A4B95">
        <w:rPr>
          <w:rFonts w:cstheme="minorHAnsi"/>
        </w:rPr>
        <w:t>Družba ima skupščino in direktorja.</w:t>
      </w:r>
    </w:p>
    <w:p w:rsidR="004A4B95" w:rsidRPr="004A4B95" w:rsidRDefault="004A4B95" w:rsidP="004A4B95">
      <w:pPr>
        <w:jc w:val="both"/>
        <w:rPr>
          <w:rFonts w:cstheme="minorHAnsi"/>
          <w:szCs w:val="22"/>
        </w:rPr>
      </w:pPr>
    </w:p>
    <w:p w:rsidR="004A4B95" w:rsidRPr="004A4B95" w:rsidRDefault="004A4B95" w:rsidP="00122A13">
      <w:pPr>
        <w:pStyle w:val="Odstavekseznama"/>
        <w:numPr>
          <w:ilvl w:val="1"/>
          <w:numId w:val="45"/>
        </w:numPr>
        <w:ind w:left="426" w:hanging="426"/>
        <w:jc w:val="both"/>
        <w:rPr>
          <w:rFonts w:cstheme="minorHAnsi"/>
        </w:rPr>
      </w:pPr>
      <w:r w:rsidRPr="004A4B95">
        <w:rPr>
          <w:rFonts w:cstheme="minorHAnsi"/>
        </w:rPr>
        <w:t>Skupščina poleg zakonsko določenih pristojnosti odloča še o:</w:t>
      </w:r>
    </w:p>
    <w:p w:rsidR="004A4B95" w:rsidRPr="00122A13" w:rsidRDefault="004A4B95" w:rsidP="00122A13">
      <w:pPr>
        <w:pStyle w:val="Odstavekseznama"/>
        <w:numPr>
          <w:ilvl w:val="0"/>
          <w:numId w:val="46"/>
        </w:numPr>
        <w:jc w:val="both"/>
        <w:rPr>
          <w:rFonts w:cstheme="minorHAnsi"/>
        </w:rPr>
      </w:pPr>
      <w:r w:rsidRPr="00122A13">
        <w:rPr>
          <w:rFonts w:cstheme="minorHAnsi"/>
        </w:rPr>
        <w:t>poročilu o stvarnih vložkih</w:t>
      </w:r>
    </w:p>
    <w:p w:rsidR="004A4B95" w:rsidRPr="00122A13" w:rsidRDefault="004A4B95" w:rsidP="00122A13">
      <w:pPr>
        <w:pStyle w:val="Odstavekseznama"/>
        <w:numPr>
          <w:ilvl w:val="0"/>
          <w:numId w:val="46"/>
        </w:numPr>
        <w:jc w:val="both"/>
        <w:rPr>
          <w:rFonts w:cstheme="minorHAnsi"/>
        </w:rPr>
      </w:pPr>
      <w:r w:rsidRPr="00122A13">
        <w:rPr>
          <w:rFonts w:cstheme="minorHAnsi"/>
        </w:rPr>
        <w:t>določitvi stroškov in nagrad za ustanavljanje družbe</w:t>
      </w:r>
    </w:p>
    <w:p w:rsidR="004A4B95" w:rsidRPr="00122A13" w:rsidRDefault="004A4B95" w:rsidP="00122A13">
      <w:pPr>
        <w:pStyle w:val="Odstavekseznama"/>
        <w:numPr>
          <w:ilvl w:val="0"/>
          <w:numId w:val="46"/>
        </w:numPr>
        <w:jc w:val="both"/>
        <w:rPr>
          <w:rFonts w:cstheme="minorHAnsi"/>
        </w:rPr>
      </w:pPr>
      <w:r w:rsidRPr="00122A13">
        <w:rPr>
          <w:rFonts w:cstheme="minorHAnsi"/>
        </w:rPr>
        <w:t>dodatnih plačil in vračilu le-teh</w:t>
      </w:r>
    </w:p>
    <w:p w:rsidR="004A4B95" w:rsidRPr="00122A13" w:rsidRDefault="004A4B95" w:rsidP="00122A13">
      <w:pPr>
        <w:pStyle w:val="Odstavekseznama"/>
        <w:numPr>
          <w:ilvl w:val="0"/>
          <w:numId w:val="46"/>
        </w:numPr>
        <w:jc w:val="both"/>
        <w:rPr>
          <w:rFonts w:cstheme="minorHAnsi"/>
        </w:rPr>
      </w:pPr>
      <w:r w:rsidRPr="00122A13">
        <w:rPr>
          <w:rFonts w:cstheme="minorHAnsi"/>
        </w:rPr>
        <w:lastRenderedPageBreak/>
        <w:t>spremembi pravnoorganizacijske oblike družbe</w:t>
      </w:r>
    </w:p>
    <w:p w:rsidR="004A4B95" w:rsidRPr="00122A13" w:rsidRDefault="004A4B95" w:rsidP="00122A13">
      <w:pPr>
        <w:pStyle w:val="Odstavekseznama"/>
        <w:numPr>
          <w:ilvl w:val="0"/>
          <w:numId w:val="46"/>
        </w:numPr>
        <w:jc w:val="both"/>
        <w:rPr>
          <w:rFonts w:cstheme="minorHAnsi"/>
        </w:rPr>
      </w:pPr>
      <w:r w:rsidRPr="00122A13">
        <w:rPr>
          <w:rFonts w:cstheme="minorHAnsi"/>
        </w:rPr>
        <w:t>spojitvah, pripojitvah</w:t>
      </w:r>
    </w:p>
    <w:p w:rsidR="004A4B95" w:rsidRPr="00122A13" w:rsidRDefault="004A4B95" w:rsidP="00122A13">
      <w:pPr>
        <w:pStyle w:val="Odstavekseznama"/>
        <w:numPr>
          <w:ilvl w:val="0"/>
          <w:numId w:val="46"/>
        </w:numPr>
        <w:jc w:val="both"/>
        <w:rPr>
          <w:rFonts w:cstheme="minorHAnsi"/>
        </w:rPr>
      </w:pPr>
      <w:r w:rsidRPr="00122A13">
        <w:rPr>
          <w:rFonts w:cstheme="minorHAnsi"/>
        </w:rPr>
        <w:t>investicijah in vlaganjih, opredeljenih v družbeni pogodbi</w:t>
      </w:r>
    </w:p>
    <w:p w:rsidR="004A4B95" w:rsidRPr="00122A13" w:rsidRDefault="004A4B95" w:rsidP="00122A13">
      <w:pPr>
        <w:pStyle w:val="Odstavekseznama"/>
        <w:numPr>
          <w:ilvl w:val="0"/>
          <w:numId w:val="46"/>
        </w:numPr>
        <w:jc w:val="both"/>
        <w:rPr>
          <w:rFonts w:cstheme="minorHAnsi"/>
        </w:rPr>
      </w:pPr>
      <w:r w:rsidRPr="00122A13">
        <w:rPr>
          <w:rFonts w:cstheme="minorHAnsi"/>
        </w:rPr>
        <w:t>internih in eksternih cenah storitev.</w:t>
      </w:r>
    </w:p>
    <w:p w:rsidR="004A4B95" w:rsidRPr="004A4B95" w:rsidRDefault="004A4B95" w:rsidP="004A4B95">
      <w:pPr>
        <w:jc w:val="both"/>
        <w:rPr>
          <w:rFonts w:cstheme="minorHAnsi"/>
          <w:szCs w:val="22"/>
        </w:rPr>
      </w:pPr>
    </w:p>
    <w:p w:rsidR="004A4B95" w:rsidRPr="00122A13" w:rsidRDefault="004A4B95" w:rsidP="00F62981">
      <w:pPr>
        <w:pStyle w:val="Odstavekseznama"/>
        <w:numPr>
          <w:ilvl w:val="1"/>
          <w:numId w:val="45"/>
        </w:numPr>
        <w:spacing w:after="0"/>
        <w:ind w:left="425" w:hanging="425"/>
        <w:jc w:val="both"/>
        <w:rPr>
          <w:rFonts w:cstheme="minorHAnsi"/>
        </w:rPr>
      </w:pPr>
      <w:r w:rsidRPr="00122A13">
        <w:rPr>
          <w:rFonts w:cstheme="minorHAnsi"/>
        </w:rPr>
        <w:t>Družba se ustanovi za nedoločen čas.</w:t>
      </w:r>
    </w:p>
    <w:p w:rsidR="004A4B95" w:rsidRDefault="004A4B95" w:rsidP="004A4B95">
      <w:pPr>
        <w:jc w:val="both"/>
        <w:rPr>
          <w:rFonts w:cstheme="minorHAnsi"/>
          <w:b/>
          <w:bCs/>
          <w:szCs w:val="22"/>
        </w:rPr>
      </w:pPr>
    </w:p>
    <w:p w:rsidR="006801E6" w:rsidRPr="004A4B95" w:rsidRDefault="006801E6" w:rsidP="004A4B95">
      <w:pPr>
        <w:jc w:val="both"/>
        <w:rPr>
          <w:rFonts w:cstheme="minorHAnsi"/>
          <w:b/>
          <w:bCs/>
          <w:szCs w:val="22"/>
        </w:rPr>
      </w:pPr>
    </w:p>
    <w:p w:rsidR="004A4B95" w:rsidRPr="004A4B95" w:rsidRDefault="004A4B95" w:rsidP="004A4B95">
      <w:pPr>
        <w:jc w:val="both"/>
        <w:rPr>
          <w:rFonts w:cstheme="minorHAnsi"/>
          <w:b/>
          <w:bCs/>
          <w:szCs w:val="22"/>
        </w:rPr>
      </w:pPr>
      <w:r w:rsidRPr="004A4B95">
        <w:rPr>
          <w:rFonts w:cstheme="minorHAnsi"/>
          <w:b/>
          <w:bCs/>
          <w:szCs w:val="22"/>
        </w:rPr>
        <w:t>IX. KONČNE DOLOČBE</w:t>
      </w:r>
    </w:p>
    <w:p w:rsidR="004A4B95" w:rsidRPr="004A4B95" w:rsidRDefault="004A4B95" w:rsidP="004A4B95">
      <w:pPr>
        <w:jc w:val="both"/>
        <w:rPr>
          <w:rFonts w:cstheme="minorHAnsi"/>
          <w:szCs w:val="22"/>
        </w:rPr>
      </w:pPr>
    </w:p>
    <w:p w:rsidR="004A4B95" w:rsidRPr="004A4B95" w:rsidRDefault="004A4B95" w:rsidP="004A4B95">
      <w:pPr>
        <w:jc w:val="center"/>
        <w:rPr>
          <w:rFonts w:cstheme="minorHAnsi"/>
          <w:szCs w:val="22"/>
        </w:rPr>
      </w:pPr>
      <w:r w:rsidRPr="004A4B95">
        <w:rPr>
          <w:rFonts w:cstheme="minorHAnsi"/>
          <w:szCs w:val="22"/>
        </w:rPr>
        <w:t>17.člen</w:t>
      </w:r>
    </w:p>
    <w:p w:rsidR="004A4B95" w:rsidRPr="004A4B95" w:rsidRDefault="004A4B95" w:rsidP="004A4B95">
      <w:pPr>
        <w:jc w:val="both"/>
        <w:rPr>
          <w:rFonts w:cstheme="minorHAnsi"/>
          <w:szCs w:val="22"/>
        </w:rPr>
      </w:pPr>
    </w:p>
    <w:p w:rsidR="004A4B95" w:rsidRPr="004A4B95" w:rsidRDefault="004A4B95" w:rsidP="004A4B95">
      <w:pPr>
        <w:jc w:val="both"/>
        <w:rPr>
          <w:rFonts w:cstheme="minorHAnsi"/>
          <w:szCs w:val="22"/>
        </w:rPr>
      </w:pPr>
      <w:r w:rsidRPr="004A4B95">
        <w:rPr>
          <w:rFonts w:cstheme="minorHAnsi"/>
          <w:szCs w:val="22"/>
        </w:rPr>
        <w:t>Vsaka sprememba pogodbe je dovoljena le na podlagi soglasja vseh članic konzorcija.</w:t>
      </w:r>
    </w:p>
    <w:p w:rsidR="004A4B95" w:rsidRPr="004A4B95" w:rsidRDefault="004A4B95" w:rsidP="004A4B95">
      <w:pPr>
        <w:jc w:val="both"/>
        <w:rPr>
          <w:rFonts w:cstheme="minorHAnsi"/>
          <w:szCs w:val="22"/>
        </w:rPr>
      </w:pPr>
    </w:p>
    <w:p w:rsidR="004A4B95" w:rsidRPr="004A4B95" w:rsidRDefault="004A4B95" w:rsidP="004A4B95">
      <w:pPr>
        <w:jc w:val="center"/>
        <w:rPr>
          <w:rFonts w:cstheme="minorHAnsi"/>
          <w:szCs w:val="22"/>
        </w:rPr>
      </w:pPr>
      <w:r w:rsidRPr="004A4B95">
        <w:rPr>
          <w:rFonts w:cstheme="minorHAnsi"/>
          <w:szCs w:val="22"/>
        </w:rPr>
        <w:t>18.člen</w:t>
      </w:r>
    </w:p>
    <w:p w:rsidR="004A4B95" w:rsidRPr="004A4B95" w:rsidRDefault="004A4B95" w:rsidP="004A4B95">
      <w:pPr>
        <w:jc w:val="both"/>
        <w:rPr>
          <w:rFonts w:cstheme="minorHAnsi"/>
          <w:szCs w:val="22"/>
        </w:rPr>
      </w:pPr>
    </w:p>
    <w:p w:rsidR="004A4B95" w:rsidRPr="004A4B95" w:rsidRDefault="004A4B95" w:rsidP="004A4B95">
      <w:pPr>
        <w:jc w:val="both"/>
        <w:rPr>
          <w:rFonts w:cstheme="minorHAnsi"/>
          <w:szCs w:val="22"/>
        </w:rPr>
      </w:pPr>
      <w:r w:rsidRPr="004A4B95">
        <w:rPr>
          <w:rFonts w:cstheme="minorHAnsi"/>
          <w:szCs w:val="22"/>
        </w:rPr>
        <w:t>Morebitne spore iz te pogodbe bodo članice konzorcija reševale sporazumno, v nasprotnem primeru je pristojno Okrožno sodišče v Kranju.</w:t>
      </w:r>
    </w:p>
    <w:p w:rsidR="004A4B95" w:rsidRPr="004A4B95" w:rsidRDefault="004A4B95" w:rsidP="004A4B95">
      <w:pPr>
        <w:jc w:val="both"/>
        <w:rPr>
          <w:rFonts w:cstheme="minorHAnsi"/>
          <w:szCs w:val="22"/>
        </w:rPr>
      </w:pPr>
    </w:p>
    <w:p w:rsidR="004A4B95" w:rsidRPr="004A4B95" w:rsidRDefault="004A4B95" w:rsidP="004A4B95">
      <w:pPr>
        <w:jc w:val="center"/>
        <w:rPr>
          <w:rFonts w:cstheme="minorHAnsi"/>
          <w:szCs w:val="22"/>
        </w:rPr>
      </w:pPr>
      <w:r w:rsidRPr="004A4B95">
        <w:rPr>
          <w:rFonts w:cstheme="minorHAnsi"/>
          <w:szCs w:val="22"/>
        </w:rPr>
        <w:t>19. člen</w:t>
      </w:r>
    </w:p>
    <w:p w:rsidR="004A4B95" w:rsidRPr="004A4B95" w:rsidRDefault="004A4B95" w:rsidP="004A4B95">
      <w:pPr>
        <w:jc w:val="both"/>
        <w:rPr>
          <w:rFonts w:cstheme="minorHAnsi"/>
          <w:szCs w:val="22"/>
        </w:rPr>
      </w:pPr>
    </w:p>
    <w:p w:rsidR="004A4B95" w:rsidRPr="004A4B95" w:rsidRDefault="004A4B95" w:rsidP="004A4B95">
      <w:pPr>
        <w:jc w:val="both"/>
        <w:rPr>
          <w:rFonts w:cstheme="minorHAnsi"/>
          <w:szCs w:val="22"/>
        </w:rPr>
      </w:pPr>
      <w:r w:rsidRPr="004A4B95">
        <w:rPr>
          <w:rFonts w:cstheme="minorHAnsi"/>
          <w:szCs w:val="22"/>
        </w:rPr>
        <w:t>Ta pogodba stopi v veljavo z dnem podpisa vseh članic konzorcija in nadomesti v celoti pogodbo, podpisano dne 9.11.1995 v Kranju.</w:t>
      </w:r>
    </w:p>
    <w:p w:rsidR="004A4B95" w:rsidRPr="004A4B95" w:rsidRDefault="004A4B95" w:rsidP="004A4B95">
      <w:pPr>
        <w:jc w:val="both"/>
        <w:rPr>
          <w:rFonts w:cstheme="minorHAnsi"/>
          <w:szCs w:val="22"/>
        </w:rPr>
      </w:pPr>
      <w:r w:rsidRPr="004A4B95">
        <w:rPr>
          <w:rFonts w:cstheme="minorHAnsi"/>
          <w:szCs w:val="22"/>
        </w:rPr>
        <w:t>Sestavljena je v 18 enakih izvodih, od katerih prejme vsaka članica konzorcija po 1 izvod, 2 izvoda sta namenjena za arhiv.</w:t>
      </w:r>
    </w:p>
    <w:p w:rsidR="004A4B95" w:rsidRPr="004A4B95" w:rsidRDefault="004A4B95" w:rsidP="004A4B95">
      <w:pPr>
        <w:jc w:val="both"/>
        <w:rPr>
          <w:rFonts w:cstheme="minorHAnsi"/>
          <w:szCs w:val="22"/>
        </w:rPr>
      </w:pPr>
    </w:p>
    <w:p w:rsidR="004A4B95" w:rsidRPr="004A4B95" w:rsidRDefault="004A4B95" w:rsidP="004A4B95">
      <w:pPr>
        <w:jc w:val="both"/>
        <w:rPr>
          <w:rFonts w:cstheme="minorHAnsi"/>
          <w:szCs w:val="22"/>
        </w:rPr>
      </w:pPr>
      <w:r w:rsidRPr="004A4B95">
        <w:rPr>
          <w:rFonts w:cstheme="minorHAnsi"/>
          <w:szCs w:val="22"/>
        </w:rPr>
        <w:t>Članice konzorcija:</w:t>
      </w:r>
    </w:p>
    <w:p w:rsidR="004A4B95" w:rsidRPr="004A4B95" w:rsidRDefault="004A4B95" w:rsidP="004A4B95">
      <w:pPr>
        <w:jc w:val="both"/>
        <w:rPr>
          <w:rFonts w:cstheme="minorHAnsi"/>
          <w:szCs w:val="22"/>
        </w:rPr>
      </w:pPr>
    </w:p>
    <w:p w:rsidR="004A4B95" w:rsidRPr="004A4B95" w:rsidRDefault="004A4B95" w:rsidP="004A4B95">
      <w:pPr>
        <w:jc w:val="both"/>
        <w:rPr>
          <w:rFonts w:cstheme="minorHAnsi"/>
          <w:szCs w:val="22"/>
        </w:rPr>
      </w:pPr>
      <w:r w:rsidRPr="004A4B95">
        <w:rPr>
          <w:rFonts w:cstheme="minorHAnsi"/>
          <w:szCs w:val="22"/>
        </w:rPr>
        <w:t xml:space="preserve">Občina Bled, župan </w:t>
      </w:r>
    </w:p>
    <w:p w:rsidR="004A4B95" w:rsidRPr="004A4B95" w:rsidRDefault="004A4B95" w:rsidP="004A4B95">
      <w:pPr>
        <w:jc w:val="both"/>
        <w:rPr>
          <w:rFonts w:cstheme="minorHAnsi"/>
          <w:szCs w:val="22"/>
        </w:rPr>
      </w:pPr>
      <w:r w:rsidRPr="004A4B95">
        <w:rPr>
          <w:rFonts w:cstheme="minorHAnsi"/>
          <w:szCs w:val="22"/>
        </w:rPr>
        <w:t>Občina Bohinj, župan</w:t>
      </w:r>
    </w:p>
    <w:p w:rsidR="004A4B95" w:rsidRPr="004A4B95" w:rsidRDefault="004A4B95" w:rsidP="004A4B95">
      <w:pPr>
        <w:jc w:val="both"/>
        <w:rPr>
          <w:rFonts w:cstheme="minorHAnsi"/>
          <w:szCs w:val="22"/>
        </w:rPr>
      </w:pPr>
      <w:r w:rsidRPr="004A4B95">
        <w:rPr>
          <w:rFonts w:cstheme="minorHAnsi"/>
          <w:szCs w:val="22"/>
        </w:rPr>
        <w:t>Občina Cerklje, župan</w:t>
      </w:r>
    </w:p>
    <w:p w:rsidR="004A4B95" w:rsidRPr="004A4B95" w:rsidRDefault="004A4B95" w:rsidP="004A4B95">
      <w:pPr>
        <w:jc w:val="both"/>
        <w:rPr>
          <w:rFonts w:cstheme="minorHAnsi"/>
          <w:szCs w:val="22"/>
        </w:rPr>
      </w:pPr>
      <w:r w:rsidRPr="004A4B95">
        <w:rPr>
          <w:rFonts w:cstheme="minorHAnsi"/>
          <w:szCs w:val="22"/>
        </w:rPr>
        <w:t>Občina Gorenja vas-Poljane, župan</w:t>
      </w:r>
    </w:p>
    <w:p w:rsidR="004A4B95" w:rsidRPr="004A4B95" w:rsidRDefault="004A4B95" w:rsidP="004A4B95">
      <w:pPr>
        <w:jc w:val="both"/>
        <w:rPr>
          <w:rFonts w:cstheme="minorHAnsi"/>
          <w:szCs w:val="22"/>
        </w:rPr>
      </w:pPr>
      <w:r w:rsidRPr="004A4B95">
        <w:rPr>
          <w:rFonts w:cstheme="minorHAnsi"/>
          <w:szCs w:val="22"/>
        </w:rPr>
        <w:t>Občina Kranj, župan</w:t>
      </w:r>
    </w:p>
    <w:p w:rsidR="004A4B95" w:rsidRPr="004A4B95" w:rsidRDefault="004A4B95" w:rsidP="004A4B95">
      <w:pPr>
        <w:jc w:val="both"/>
        <w:rPr>
          <w:rFonts w:cstheme="minorHAnsi"/>
          <w:szCs w:val="22"/>
        </w:rPr>
      </w:pPr>
      <w:r w:rsidRPr="004A4B95">
        <w:rPr>
          <w:rFonts w:cstheme="minorHAnsi"/>
          <w:szCs w:val="22"/>
        </w:rPr>
        <w:t>Občina Kranjska Gora, župan</w:t>
      </w:r>
    </w:p>
    <w:p w:rsidR="004A4B95" w:rsidRPr="004A4B95" w:rsidRDefault="004A4B95" w:rsidP="004A4B95">
      <w:pPr>
        <w:jc w:val="both"/>
        <w:rPr>
          <w:rFonts w:cstheme="minorHAnsi"/>
          <w:szCs w:val="22"/>
        </w:rPr>
      </w:pPr>
      <w:r w:rsidRPr="004A4B95">
        <w:rPr>
          <w:rFonts w:cstheme="minorHAnsi"/>
          <w:szCs w:val="22"/>
        </w:rPr>
        <w:t>Občina Lukovica, župan</w:t>
      </w:r>
    </w:p>
    <w:p w:rsidR="004A4B95" w:rsidRPr="004A4B95" w:rsidRDefault="004A4B95" w:rsidP="004A4B95">
      <w:pPr>
        <w:jc w:val="both"/>
        <w:rPr>
          <w:rFonts w:cstheme="minorHAnsi"/>
          <w:szCs w:val="22"/>
        </w:rPr>
      </w:pPr>
      <w:r w:rsidRPr="004A4B95">
        <w:rPr>
          <w:rFonts w:cstheme="minorHAnsi"/>
          <w:szCs w:val="22"/>
        </w:rPr>
        <w:t>Občina Mengeš, župan</w:t>
      </w:r>
    </w:p>
    <w:p w:rsidR="004A4B95" w:rsidRPr="004A4B95" w:rsidRDefault="004A4B95" w:rsidP="004A4B95">
      <w:pPr>
        <w:jc w:val="both"/>
        <w:rPr>
          <w:rFonts w:cstheme="minorHAnsi"/>
          <w:szCs w:val="22"/>
        </w:rPr>
      </w:pPr>
      <w:r w:rsidRPr="004A4B95">
        <w:rPr>
          <w:rFonts w:cstheme="minorHAnsi"/>
          <w:szCs w:val="22"/>
        </w:rPr>
        <w:t>Občina Moravče, župan</w:t>
      </w:r>
    </w:p>
    <w:p w:rsidR="004A4B95" w:rsidRPr="004A4B95" w:rsidRDefault="004A4B95" w:rsidP="004A4B95">
      <w:pPr>
        <w:jc w:val="both"/>
        <w:rPr>
          <w:rFonts w:cstheme="minorHAnsi"/>
          <w:szCs w:val="22"/>
        </w:rPr>
      </w:pPr>
      <w:r w:rsidRPr="004A4B95">
        <w:rPr>
          <w:rFonts w:cstheme="minorHAnsi"/>
          <w:szCs w:val="22"/>
        </w:rPr>
        <w:t>Občina Naklo, župan</w:t>
      </w:r>
    </w:p>
    <w:p w:rsidR="004A4B95" w:rsidRPr="004A4B95" w:rsidRDefault="004A4B95" w:rsidP="004A4B95">
      <w:pPr>
        <w:jc w:val="both"/>
        <w:rPr>
          <w:rFonts w:cstheme="minorHAnsi"/>
          <w:szCs w:val="22"/>
        </w:rPr>
      </w:pPr>
      <w:r w:rsidRPr="004A4B95">
        <w:rPr>
          <w:rFonts w:cstheme="minorHAnsi"/>
          <w:szCs w:val="22"/>
        </w:rPr>
        <w:t>Občina Preddvor, župan</w:t>
      </w:r>
    </w:p>
    <w:p w:rsidR="004A4B95" w:rsidRPr="004A4B95" w:rsidRDefault="004A4B95" w:rsidP="004A4B95">
      <w:pPr>
        <w:jc w:val="both"/>
        <w:rPr>
          <w:rFonts w:cstheme="minorHAnsi"/>
          <w:szCs w:val="22"/>
        </w:rPr>
      </w:pPr>
      <w:r w:rsidRPr="004A4B95">
        <w:rPr>
          <w:rFonts w:cstheme="minorHAnsi"/>
          <w:szCs w:val="22"/>
        </w:rPr>
        <w:t>Občina Radovljica, župan</w:t>
      </w:r>
    </w:p>
    <w:p w:rsidR="004A4B95" w:rsidRPr="004A4B95" w:rsidRDefault="004A4B95" w:rsidP="004A4B95">
      <w:pPr>
        <w:jc w:val="both"/>
        <w:rPr>
          <w:rFonts w:cstheme="minorHAnsi"/>
          <w:szCs w:val="22"/>
        </w:rPr>
      </w:pPr>
      <w:r w:rsidRPr="004A4B95">
        <w:rPr>
          <w:rFonts w:cstheme="minorHAnsi"/>
          <w:szCs w:val="22"/>
        </w:rPr>
        <w:t>Občina Šenčur, župan</w:t>
      </w:r>
    </w:p>
    <w:p w:rsidR="004A4B95" w:rsidRPr="004A4B95" w:rsidRDefault="004A4B95" w:rsidP="004A4B95">
      <w:pPr>
        <w:jc w:val="both"/>
        <w:rPr>
          <w:rFonts w:cstheme="minorHAnsi"/>
          <w:szCs w:val="22"/>
        </w:rPr>
      </w:pPr>
      <w:r w:rsidRPr="004A4B95">
        <w:rPr>
          <w:rFonts w:cstheme="minorHAnsi"/>
          <w:szCs w:val="22"/>
        </w:rPr>
        <w:t>Občina Škofja Loka, župan</w:t>
      </w:r>
    </w:p>
    <w:p w:rsidR="004A4B95" w:rsidRPr="004A4B95" w:rsidRDefault="004A4B95" w:rsidP="004A4B95">
      <w:pPr>
        <w:jc w:val="both"/>
        <w:rPr>
          <w:rFonts w:cstheme="minorHAnsi"/>
          <w:szCs w:val="22"/>
        </w:rPr>
      </w:pPr>
      <w:r w:rsidRPr="004A4B95">
        <w:rPr>
          <w:rFonts w:cstheme="minorHAnsi"/>
          <w:szCs w:val="22"/>
        </w:rPr>
        <w:t>Občina Železniki, župan</w:t>
      </w:r>
    </w:p>
    <w:p w:rsidR="004A4B95" w:rsidRPr="004A4B95" w:rsidRDefault="004A4B95" w:rsidP="004A4B95">
      <w:pPr>
        <w:jc w:val="both"/>
        <w:rPr>
          <w:rFonts w:cstheme="minorHAnsi"/>
          <w:szCs w:val="22"/>
        </w:rPr>
      </w:pPr>
      <w:r w:rsidRPr="004A4B95">
        <w:rPr>
          <w:rFonts w:cstheme="minorHAnsi"/>
          <w:szCs w:val="22"/>
        </w:rPr>
        <w:t>Občina Žiri, župan</w:t>
      </w:r>
    </w:p>
    <w:p w:rsidR="004A4B95" w:rsidRPr="004A4B95" w:rsidRDefault="004A4B95" w:rsidP="004A4B95">
      <w:pPr>
        <w:jc w:val="both"/>
        <w:rPr>
          <w:rFonts w:cstheme="minorHAnsi"/>
          <w:szCs w:val="22"/>
        </w:rPr>
      </w:pPr>
    </w:p>
    <w:p w:rsidR="004A4B95" w:rsidRPr="004A4B95" w:rsidRDefault="004A4B95" w:rsidP="004A4B95">
      <w:pPr>
        <w:jc w:val="both"/>
        <w:rPr>
          <w:rFonts w:cstheme="minorHAnsi"/>
          <w:szCs w:val="22"/>
        </w:rPr>
      </w:pPr>
      <w:r w:rsidRPr="004A4B95">
        <w:rPr>
          <w:rFonts w:cstheme="minorHAnsi"/>
          <w:szCs w:val="22"/>
        </w:rPr>
        <w:t>Bled, dne 6.2.1996</w:t>
      </w:r>
    </w:p>
    <w:p w:rsidR="0048283A" w:rsidRPr="00024667" w:rsidRDefault="0048283A" w:rsidP="00EB3226">
      <w:pPr>
        <w:spacing w:after="160" w:line="259" w:lineRule="auto"/>
        <w:rPr>
          <w:rFonts w:cstheme="minorHAnsi"/>
          <w:szCs w:val="22"/>
        </w:rPr>
      </w:pPr>
    </w:p>
    <w:sectPr w:rsidR="0048283A" w:rsidRPr="00024667" w:rsidSect="00700F40">
      <w:headerReference w:type="default" r:id="rId12"/>
      <w:footerReference w:type="even" r:id="rId13"/>
      <w:headerReference w:type="first" r:id="rId14"/>
      <w:pgSz w:w="11906" w:h="16838" w:code="9"/>
      <w:pgMar w:top="1418" w:right="1418" w:bottom="1418" w:left="1418" w:header="709" w:footer="55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658" w:rsidRDefault="00C92658">
      <w:r>
        <w:separator/>
      </w:r>
    </w:p>
  </w:endnote>
  <w:endnote w:type="continuationSeparator" w:id="0">
    <w:p w:rsidR="00C92658" w:rsidRDefault="00C92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AC0" w:rsidRDefault="007A4AC0" w:rsidP="0073083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4</w:t>
    </w:r>
    <w:r>
      <w:rPr>
        <w:rStyle w:val="tevilkastrani"/>
      </w:rPr>
      <w:fldChar w:fldCharType="end"/>
    </w:r>
  </w:p>
  <w:p w:rsidR="007A4AC0" w:rsidRDefault="007A4AC0" w:rsidP="0073083E">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AC0" w:rsidRPr="00261C88" w:rsidRDefault="00AA0F75" w:rsidP="00261C88">
    <w:pPr>
      <w:tabs>
        <w:tab w:val="center" w:pos="4536"/>
        <w:tab w:val="right" w:pos="9072"/>
      </w:tabs>
      <w:suppressAutoHyphens/>
      <w:jc w:val="right"/>
      <w:rPr>
        <w:rFonts w:ascii="Calibri" w:hAnsi="Calibri"/>
        <w:lang w:eastAsia="zh-CN"/>
      </w:rPr>
    </w:pPr>
    <w:sdt>
      <w:sdtPr>
        <w:rPr>
          <w:rFonts w:ascii="Times New Roman" w:hAnsi="Times New Roman"/>
          <w:sz w:val="24"/>
          <w:lang w:eastAsia="zh-CN"/>
        </w:rPr>
        <w:id w:val="-1662846709"/>
        <w:docPartObj>
          <w:docPartGallery w:val="Page Numbers (Top of Page)"/>
          <w:docPartUnique/>
        </w:docPartObj>
      </w:sdtPr>
      <w:sdtEndPr>
        <w:rPr>
          <w:rFonts w:ascii="Calibri" w:hAnsi="Calibri"/>
          <w:sz w:val="22"/>
        </w:rPr>
      </w:sdtEndPr>
      <w:sdtContent>
        <w:r w:rsidR="007A4AC0" w:rsidRPr="008E542E">
          <w:rPr>
            <w:sz w:val="18"/>
            <w:szCs w:val="16"/>
            <w:lang w:eastAsia="zh-CN"/>
          </w:rPr>
          <w:t xml:space="preserve">XX. seja Občinskega sveta občine Jesenice, </w:t>
        </w:r>
        <w:proofErr w:type="spellStart"/>
        <w:r w:rsidR="007A4AC0" w:rsidRPr="008E542E">
          <w:rPr>
            <w:sz w:val="18"/>
            <w:szCs w:val="16"/>
            <w:lang w:eastAsia="zh-CN"/>
          </w:rPr>
          <w:t>dd</w:t>
        </w:r>
        <w:proofErr w:type="spellEnd"/>
        <w:r w:rsidR="007A4AC0" w:rsidRPr="008E542E">
          <w:rPr>
            <w:sz w:val="18"/>
            <w:szCs w:val="16"/>
            <w:lang w:eastAsia="zh-CN"/>
          </w:rPr>
          <w:t xml:space="preserve">. mm. </w:t>
        </w:r>
        <w:proofErr w:type="spellStart"/>
        <w:r w:rsidR="007A4AC0" w:rsidRPr="008E542E">
          <w:rPr>
            <w:sz w:val="18"/>
            <w:szCs w:val="16"/>
            <w:lang w:eastAsia="zh-CN"/>
          </w:rPr>
          <w:t>llll</w:t>
        </w:r>
        <w:proofErr w:type="spellEnd"/>
        <w:r w:rsidR="007A4AC0" w:rsidRPr="00261C88">
          <w:rPr>
            <w:rFonts w:ascii="Calibri" w:hAnsi="Calibri"/>
            <w:bCs/>
            <w:lang w:eastAsia="zh-CN"/>
          </w:rPr>
          <w:t xml:space="preserve"> </w:t>
        </w:r>
        <w:r w:rsidR="007A4AC0">
          <w:rPr>
            <w:rFonts w:ascii="Calibri" w:hAnsi="Calibri"/>
            <w:bCs/>
            <w:lang w:eastAsia="zh-CN"/>
          </w:rPr>
          <w:tab/>
        </w:r>
        <w:r w:rsidR="007A4AC0">
          <w:rPr>
            <w:rFonts w:ascii="Calibri" w:hAnsi="Calibri"/>
            <w:bCs/>
            <w:lang w:eastAsia="zh-CN"/>
          </w:rPr>
          <w:tab/>
        </w:r>
        <w:r w:rsidR="007A4AC0" w:rsidRPr="00261C88">
          <w:rPr>
            <w:rFonts w:ascii="Calibri" w:hAnsi="Calibri"/>
            <w:bCs/>
            <w:lang w:eastAsia="zh-CN"/>
          </w:rPr>
          <w:fldChar w:fldCharType="begin"/>
        </w:r>
        <w:r w:rsidR="007A4AC0" w:rsidRPr="00261C88">
          <w:rPr>
            <w:rFonts w:ascii="Calibri" w:hAnsi="Calibri"/>
            <w:bCs/>
            <w:lang w:eastAsia="zh-CN"/>
          </w:rPr>
          <w:instrText>PAGE</w:instrText>
        </w:r>
        <w:r w:rsidR="007A4AC0" w:rsidRPr="00261C88">
          <w:rPr>
            <w:rFonts w:ascii="Calibri" w:hAnsi="Calibri"/>
            <w:bCs/>
            <w:lang w:eastAsia="zh-CN"/>
          </w:rPr>
          <w:fldChar w:fldCharType="separate"/>
        </w:r>
        <w:r>
          <w:rPr>
            <w:rFonts w:ascii="Calibri" w:hAnsi="Calibri"/>
            <w:bCs/>
            <w:noProof/>
            <w:lang w:eastAsia="zh-CN"/>
          </w:rPr>
          <w:t>2</w:t>
        </w:r>
        <w:r w:rsidR="007A4AC0" w:rsidRPr="00261C88">
          <w:rPr>
            <w:rFonts w:ascii="Calibri" w:hAnsi="Calibri"/>
            <w:bCs/>
            <w:lang w:eastAsia="zh-CN"/>
          </w:rPr>
          <w:fldChar w:fldCharType="end"/>
        </w:r>
        <w:r w:rsidR="007A4AC0" w:rsidRPr="00261C88">
          <w:rPr>
            <w:rFonts w:ascii="Calibri" w:hAnsi="Calibri"/>
            <w:lang w:eastAsia="zh-CN"/>
          </w:rPr>
          <w:t>/</w:t>
        </w:r>
        <w:r w:rsidR="007A4AC0" w:rsidRPr="00261C88">
          <w:rPr>
            <w:rFonts w:ascii="Calibri" w:hAnsi="Calibri"/>
            <w:bCs/>
            <w:lang w:eastAsia="zh-CN"/>
          </w:rPr>
          <w:fldChar w:fldCharType="begin"/>
        </w:r>
        <w:r w:rsidR="007A4AC0" w:rsidRPr="00261C88">
          <w:rPr>
            <w:rFonts w:ascii="Calibri" w:hAnsi="Calibri"/>
            <w:bCs/>
            <w:lang w:eastAsia="zh-CN"/>
          </w:rPr>
          <w:instrText>NUMPAGES</w:instrText>
        </w:r>
        <w:r w:rsidR="007A4AC0" w:rsidRPr="00261C88">
          <w:rPr>
            <w:rFonts w:ascii="Calibri" w:hAnsi="Calibri"/>
            <w:bCs/>
            <w:lang w:eastAsia="zh-CN"/>
          </w:rPr>
          <w:fldChar w:fldCharType="separate"/>
        </w:r>
        <w:r>
          <w:rPr>
            <w:rFonts w:ascii="Calibri" w:hAnsi="Calibri"/>
            <w:bCs/>
            <w:noProof/>
            <w:lang w:eastAsia="zh-CN"/>
          </w:rPr>
          <w:t>11</w:t>
        </w:r>
        <w:r w:rsidR="007A4AC0" w:rsidRPr="00261C88">
          <w:rPr>
            <w:rFonts w:ascii="Calibri" w:hAnsi="Calibri"/>
            <w:bCs/>
            <w:lang w:eastAsia="zh-CN"/>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AC0" w:rsidRPr="008E542E" w:rsidRDefault="007A4AC0" w:rsidP="00261C88">
    <w:pPr>
      <w:tabs>
        <w:tab w:val="center" w:pos="4536"/>
        <w:tab w:val="right" w:pos="9072"/>
      </w:tabs>
      <w:suppressAutoHyphens/>
      <w:jc w:val="right"/>
      <w:rPr>
        <w:rFonts w:ascii="Calibri" w:hAnsi="Calibri"/>
        <w:lang w:eastAsia="zh-CN"/>
      </w:rPr>
    </w:pPr>
    <w:r w:rsidRPr="008E542E">
      <w:rPr>
        <w:sz w:val="18"/>
        <w:szCs w:val="16"/>
        <w:lang w:eastAsia="zh-CN"/>
      </w:rPr>
      <w:t xml:space="preserve">XX. seja Občinskega sveta občine Jesenice, </w:t>
    </w:r>
    <w:proofErr w:type="spellStart"/>
    <w:r w:rsidRPr="008E542E">
      <w:rPr>
        <w:sz w:val="18"/>
        <w:szCs w:val="16"/>
        <w:lang w:eastAsia="zh-CN"/>
      </w:rPr>
      <w:t>dd</w:t>
    </w:r>
    <w:proofErr w:type="spellEnd"/>
    <w:r w:rsidRPr="008E542E">
      <w:rPr>
        <w:sz w:val="18"/>
        <w:szCs w:val="16"/>
        <w:lang w:eastAsia="zh-CN"/>
      </w:rPr>
      <w:t xml:space="preserve">. mm. </w:t>
    </w:r>
    <w:proofErr w:type="spellStart"/>
    <w:r w:rsidRPr="008E542E">
      <w:rPr>
        <w:sz w:val="18"/>
        <w:szCs w:val="16"/>
        <w:lang w:eastAsia="zh-CN"/>
      </w:rPr>
      <w:t>llll</w:t>
    </w:r>
    <w:proofErr w:type="spellEnd"/>
    <w:r w:rsidRPr="008E542E">
      <w:rPr>
        <w:rFonts w:ascii="Times New Roman" w:hAnsi="Times New Roman"/>
        <w:sz w:val="24"/>
        <w:lang w:eastAsia="zh-CN"/>
      </w:rPr>
      <w:tab/>
    </w:r>
    <w:r w:rsidRPr="008E542E">
      <w:rPr>
        <w:rFonts w:ascii="Times New Roman" w:hAnsi="Times New Roman"/>
        <w:sz w:val="24"/>
        <w:lang w:eastAsia="zh-CN"/>
      </w:rPr>
      <w:tab/>
    </w:r>
    <w:sdt>
      <w:sdtPr>
        <w:rPr>
          <w:rFonts w:ascii="Times New Roman" w:hAnsi="Times New Roman"/>
          <w:sz w:val="24"/>
          <w:lang w:eastAsia="zh-CN"/>
        </w:rPr>
        <w:id w:val="-302928411"/>
        <w:docPartObj>
          <w:docPartGallery w:val="Page Numbers (Top of Page)"/>
          <w:docPartUnique/>
        </w:docPartObj>
      </w:sdtPr>
      <w:sdtEndPr>
        <w:rPr>
          <w:rFonts w:ascii="Calibri" w:hAnsi="Calibri"/>
          <w:sz w:val="22"/>
        </w:rPr>
      </w:sdtEndPr>
      <w:sdtContent>
        <w:r w:rsidRPr="008E542E">
          <w:rPr>
            <w:rFonts w:ascii="Calibri" w:hAnsi="Calibri"/>
            <w:bCs/>
            <w:lang w:eastAsia="zh-CN"/>
          </w:rPr>
          <w:fldChar w:fldCharType="begin"/>
        </w:r>
        <w:r w:rsidRPr="008E542E">
          <w:rPr>
            <w:rFonts w:ascii="Calibri" w:hAnsi="Calibri"/>
            <w:bCs/>
            <w:lang w:eastAsia="zh-CN"/>
          </w:rPr>
          <w:instrText>PAGE</w:instrText>
        </w:r>
        <w:r w:rsidRPr="008E542E">
          <w:rPr>
            <w:rFonts w:ascii="Calibri" w:hAnsi="Calibri"/>
            <w:bCs/>
            <w:lang w:eastAsia="zh-CN"/>
          </w:rPr>
          <w:fldChar w:fldCharType="separate"/>
        </w:r>
        <w:r w:rsidR="00AA0F75">
          <w:rPr>
            <w:rFonts w:ascii="Calibri" w:hAnsi="Calibri"/>
            <w:bCs/>
            <w:noProof/>
            <w:lang w:eastAsia="zh-CN"/>
          </w:rPr>
          <w:t>1</w:t>
        </w:r>
        <w:r w:rsidRPr="008E542E">
          <w:rPr>
            <w:rFonts w:ascii="Calibri" w:hAnsi="Calibri"/>
            <w:bCs/>
            <w:lang w:eastAsia="zh-CN"/>
          </w:rPr>
          <w:fldChar w:fldCharType="end"/>
        </w:r>
        <w:r w:rsidRPr="008E542E">
          <w:rPr>
            <w:rFonts w:ascii="Calibri" w:hAnsi="Calibri"/>
            <w:lang w:eastAsia="zh-CN"/>
          </w:rPr>
          <w:t>/</w:t>
        </w:r>
        <w:r w:rsidRPr="008E542E">
          <w:rPr>
            <w:rFonts w:ascii="Calibri" w:hAnsi="Calibri"/>
            <w:bCs/>
            <w:lang w:eastAsia="zh-CN"/>
          </w:rPr>
          <w:fldChar w:fldCharType="begin"/>
        </w:r>
        <w:r w:rsidRPr="008E542E">
          <w:rPr>
            <w:rFonts w:ascii="Calibri" w:hAnsi="Calibri"/>
            <w:bCs/>
            <w:lang w:eastAsia="zh-CN"/>
          </w:rPr>
          <w:instrText>NUMPAGES</w:instrText>
        </w:r>
        <w:r w:rsidRPr="008E542E">
          <w:rPr>
            <w:rFonts w:ascii="Calibri" w:hAnsi="Calibri"/>
            <w:bCs/>
            <w:lang w:eastAsia="zh-CN"/>
          </w:rPr>
          <w:fldChar w:fldCharType="separate"/>
        </w:r>
        <w:r w:rsidR="00AA0F75">
          <w:rPr>
            <w:rFonts w:ascii="Calibri" w:hAnsi="Calibri"/>
            <w:bCs/>
            <w:noProof/>
            <w:lang w:eastAsia="zh-CN"/>
          </w:rPr>
          <w:t>11</w:t>
        </w:r>
        <w:r w:rsidRPr="008E542E">
          <w:rPr>
            <w:rFonts w:ascii="Calibri" w:hAnsi="Calibri"/>
            <w:bCs/>
            <w:lang w:eastAsia="zh-CN"/>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AC0" w:rsidRDefault="007A4AC0" w:rsidP="0073083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7A4AC0" w:rsidRDefault="007A4AC0" w:rsidP="0073083E">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658" w:rsidRDefault="00C92658">
      <w:r>
        <w:separator/>
      </w:r>
    </w:p>
  </w:footnote>
  <w:footnote w:type="continuationSeparator" w:id="0">
    <w:p w:rsidR="00C92658" w:rsidRDefault="00C926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AC0" w:rsidRPr="00261C88" w:rsidRDefault="007A4AC0" w:rsidP="00261C88">
    <w:pPr>
      <w:spacing w:before="100" w:beforeAutospacing="1" w:after="100" w:afterAutospacing="1"/>
      <w:jc w:val="right"/>
      <w:rPr>
        <w:rFonts w:cstheme="minorHAnsi"/>
        <w:b/>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AC0" w:rsidRPr="00261C88" w:rsidRDefault="007A4AC0" w:rsidP="00261C88">
    <w:pPr>
      <w:pStyle w:val="Glava"/>
      <w:jc w:val="right"/>
      <w:rPr>
        <w:rFonts w:cstheme="minorHAnsi"/>
        <w:b/>
        <w:szCs w:val="22"/>
      </w:rPr>
    </w:pPr>
    <w:r w:rsidRPr="00250AA8">
      <w:rPr>
        <w:rFonts w:cstheme="minorHAnsi"/>
        <w:b/>
        <w:szCs w:val="22"/>
      </w:rPr>
      <w:t>PREDLOG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575CC"/>
    <w:multiLevelType w:val="hybridMultilevel"/>
    <w:tmpl w:val="E3C451D6"/>
    <w:lvl w:ilvl="0" w:tplc="04240011">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8C10B7A"/>
    <w:multiLevelType w:val="hybridMultilevel"/>
    <w:tmpl w:val="DE46BB4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9E95CED"/>
    <w:multiLevelType w:val="hybridMultilevel"/>
    <w:tmpl w:val="236095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3960FDD"/>
    <w:multiLevelType w:val="hybridMultilevel"/>
    <w:tmpl w:val="92B848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3A67E93"/>
    <w:multiLevelType w:val="hybridMultilevel"/>
    <w:tmpl w:val="C6183FF4"/>
    <w:lvl w:ilvl="0" w:tplc="843EE174">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72E0614"/>
    <w:multiLevelType w:val="hybridMultilevel"/>
    <w:tmpl w:val="771A9BD2"/>
    <w:lvl w:ilvl="0" w:tplc="E396A6CC">
      <w:start w:val="3"/>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nsid w:val="18680F13"/>
    <w:multiLevelType w:val="hybridMultilevel"/>
    <w:tmpl w:val="E8A6BF9A"/>
    <w:lvl w:ilvl="0" w:tplc="04240001">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nsid w:val="19F50E3E"/>
    <w:multiLevelType w:val="hybridMultilevel"/>
    <w:tmpl w:val="3AE6D508"/>
    <w:lvl w:ilvl="0" w:tplc="55BEEB8E">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1D5C115F"/>
    <w:multiLevelType w:val="hybridMultilevel"/>
    <w:tmpl w:val="0088E1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1DA02E26"/>
    <w:multiLevelType w:val="hybridMultilevel"/>
    <w:tmpl w:val="33EC2C5C"/>
    <w:lvl w:ilvl="0" w:tplc="5B18152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1EC644A3"/>
    <w:multiLevelType w:val="hybridMultilevel"/>
    <w:tmpl w:val="CADE5A06"/>
    <w:lvl w:ilvl="0" w:tplc="2ADC9BA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22DD291E"/>
    <w:multiLevelType w:val="hybridMultilevel"/>
    <w:tmpl w:val="1C0673F0"/>
    <w:lvl w:ilvl="0" w:tplc="1988E9F6">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23CC7B14"/>
    <w:multiLevelType w:val="hybridMultilevel"/>
    <w:tmpl w:val="008A2F1A"/>
    <w:lvl w:ilvl="0" w:tplc="55BEEB8E">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24E40099"/>
    <w:multiLevelType w:val="hybridMultilevel"/>
    <w:tmpl w:val="2C52BA4E"/>
    <w:lvl w:ilvl="0" w:tplc="55BEEB8E">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27791056"/>
    <w:multiLevelType w:val="hybridMultilevel"/>
    <w:tmpl w:val="81F63146"/>
    <w:lvl w:ilvl="0" w:tplc="0424000F">
      <w:start w:val="1"/>
      <w:numFmt w:val="decimal"/>
      <w:lvlText w:val="%1."/>
      <w:lvlJc w:val="left"/>
      <w:pPr>
        <w:tabs>
          <w:tab w:val="num" w:pos="397"/>
        </w:tabs>
        <w:ind w:left="397" w:hanging="397"/>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5">
    <w:nsid w:val="27DC5E68"/>
    <w:multiLevelType w:val="hybridMultilevel"/>
    <w:tmpl w:val="EE887444"/>
    <w:lvl w:ilvl="0" w:tplc="B3C4D9EC">
      <w:numFmt w:val="bullet"/>
      <w:lvlText w:val="–"/>
      <w:lvlJc w:val="left"/>
      <w:pPr>
        <w:tabs>
          <w:tab w:val="num" w:pos="720"/>
        </w:tabs>
        <w:ind w:left="720" w:hanging="360"/>
      </w:pPr>
      <w:rPr>
        <w:rFonts w:ascii="Arial" w:eastAsia="Arial Unicode MS"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2A831321"/>
    <w:multiLevelType w:val="hybridMultilevel"/>
    <w:tmpl w:val="28EC35EC"/>
    <w:lvl w:ilvl="0" w:tplc="55BEEB8E">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nsid w:val="2AAB229F"/>
    <w:multiLevelType w:val="hybridMultilevel"/>
    <w:tmpl w:val="FFDA1262"/>
    <w:lvl w:ilvl="0" w:tplc="44D401D8">
      <w:start w:val="1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2AE42316"/>
    <w:multiLevelType w:val="hybridMultilevel"/>
    <w:tmpl w:val="55889D90"/>
    <w:lvl w:ilvl="0" w:tplc="2ADC9BA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2B784FAD"/>
    <w:multiLevelType w:val="hybridMultilevel"/>
    <w:tmpl w:val="D032BAE6"/>
    <w:lvl w:ilvl="0" w:tplc="04240011">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2D320C79"/>
    <w:multiLevelType w:val="hybridMultilevel"/>
    <w:tmpl w:val="4A84005E"/>
    <w:lvl w:ilvl="0" w:tplc="AF9EC0EC">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nsid w:val="320347A2"/>
    <w:multiLevelType w:val="hybridMultilevel"/>
    <w:tmpl w:val="9F7E4DC6"/>
    <w:lvl w:ilvl="0" w:tplc="BBE4942A">
      <w:start w:val="3"/>
      <w:numFmt w:val="bullet"/>
      <w:lvlText w:val="-"/>
      <w:lvlJc w:val="left"/>
      <w:pPr>
        <w:ind w:left="720" w:hanging="360"/>
      </w:pPr>
      <w:rPr>
        <w:rFonts w:ascii="Arial" w:eastAsia="Calibri"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34770741"/>
    <w:multiLevelType w:val="singleLevel"/>
    <w:tmpl w:val="C524701E"/>
    <w:lvl w:ilvl="0">
      <w:start w:val="1"/>
      <w:numFmt w:val="none"/>
      <w:lvlText w:val=""/>
      <w:legacy w:legacy="1" w:legacySpace="120" w:legacyIndent="360"/>
      <w:lvlJc w:val="left"/>
      <w:pPr>
        <w:ind w:left="720" w:hanging="360"/>
      </w:pPr>
      <w:rPr>
        <w:rFonts w:ascii="Symbol" w:hAnsi="Symbol" w:hint="default"/>
      </w:rPr>
    </w:lvl>
  </w:abstractNum>
  <w:abstractNum w:abstractNumId="23">
    <w:nsid w:val="35BB04DB"/>
    <w:multiLevelType w:val="hybridMultilevel"/>
    <w:tmpl w:val="B6A20252"/>
    <w:lvl w:ilvl="0" w:tplc="BBD8C818">
      <w:start w:val="1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367A23CF"/>
    <w:multiLevelType w:val="hybridMultilevel"/>
    <w:tmpl w:val="BF2EE0D0"/>
    <w:lvl w:ilvl="0" w:tplc="B3C4D9EC">
      <w:numFmt w:val="bullet"/>
      <w:lvlText w:val="–"/>
      <w:lvlJc w:val="left"/>
      <w:pPr>
        <w:tabs>
          <w:tab w:val="num" w:pos="720"/>
        </w:tabs>
        <w:ind w:left="720" w:hanging="360"/>
      </w:pPr>
      <w:rPr>
        <w:rFonts w:ascii="Arial" w:eastAsia="Arial Unicode MS" w:hAnsi="Arial" w:cs="Arial" w:hint="default"/>
      </w:rPr>
    </w:lvl>
    <w:lvl w:ilvl="1" w:tplc="0424000F">
      <w:start w:val="1"/>
      <w:numFmt w:val="decimal"/>
      <w:lvlText w:val="%2."/>
      <w:lvlJc w:val="left"/>
      <w:pPr>
        <w:tabs>
          <w:tab w:val="num" w:pos="1440"/>
        </w:tabs>
        <w:ind w:left="1440" w:hanging="360"/>
      </w:pPr>
      <w:rPr>
        <w:rFonts w:hint="default"/>
      </w:rPr>
    </w:lvl>
    <w:lvl w:ilvl="2" w:tplc="0F06CD68">
      <w:start w:val="60"/>
      <w:numFmt w:val="bullet"/>
      <w:lvlText w:val="-"/>
      <w:lvlJc w:val="left"/>
      <w:pPr>
        <w:tabs>
          <w:tab w:val="num" w:pos="2160"/>
        </w:tabs>
        <w:ind w:left="2160" w:hanging="360"/>
      </w:pPr>
      <w:rPr>
        <w:rFonts w:ascii="Arial" w:eastAsia="Times New Roman" w:hAnsi="Arial" w:cs="Aria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nsid w:val="368C57FF"/>
    <w:multiLevelType w:val="hybridMultilevel"/>
    <w:tmpl w:val="12E65A1A"/>
    <w:lvl w:ilvl="0" w:tplc="55BEEB8E">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nsid w:val="36C42C5B"/>
    <w:multiLevelType w:val="hybridMultilevel"/>
    <w:tmpl w:val="7E3AE8F4"/>
    <w:lvl w:ilvl="0" w:tplc="0DE422D4">
      <w:start w:val="1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3B736DA9"/>
    <w:multiLevelType w:val="hybridMultilevel"/>
    <w:tmpl w:val="62608A16"/>
    <w:lvl w:ilvl="0" w:tplc="55BEEB8E">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8">
    <w:nsid w:val="3BCA0745"/>
    <w:multiLevelType w:val="hybridMultilevel"/>
    <w:tmpl w:val="EBEEC702"/>
    <w:lvl w:ilvl="0" w:tplc="DEB0A8FA">
      <w:start w:val="1"/>
      <w:numFmt w:val="decimal"/>
      <w:pStyle w:val="Naslov1"/>
      <w:lvlText w:val="%1."/>
      <w:lvlJc w:val="left"/>
      <w:pPr>
        <w:ind w:left="720" w:hanging="360"/>
      </w:pPr>
    </w:lvl>
    <w:lvl w:ilvl="1" w:tplc="0CF694D0">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41BE6202"/>
    <w:multiLevelType w:val="hybridMultilevel"/>
    <w:tmpl w:val="84ECCCDA"/>
    <w:lvl w:ilvl="0" w:tplc="5B18152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nsid w:val="423524D8"/>
    <w:multiLevelType w:val="hybridMultilevel"/>
    <w:tmpl w:val="4DA883DA"/>
    <w:lvl w:ilvl="0" w:tplc="B3C4D9EC">
      <w:numFmt w:val="bullet"/>
      <w:lvlText w:val="–"/>
      <w:lvlJc w:val="left"/>
      <w:pPr>
        <w:tabs>
          <w:tab w:val="num" w:pos="720"/>
        </w:tabs>
        <w:ind w:left="720" w:hanging="360"/>
      </w:pPr>
      <w:rPr>
        <w:rFonts w:ascii="Arial" w:eastAsia="Arial Unicode MS" w:hAnsi="Arial" w:cs="Arial" w:hint="default"/>
      </w:rPr>
    </w:lvl>
    <w:lvl w:ilvl="1" w:tplc="0424000F">
      <w:start w:val="1"/>
      <w:numFmt w:val="decimal"/>
      <w:lvlText w:val="%2."/>
      <w:lvlJc w:val="left"/>
      <w:pPr>
        <w:tabs>
          <w:tab w:val="num" w:pos="1440"/>
        </w:tabs>
        <w:ind w:left="1440" w:hanging="360"/>
      </w:pPr>
      <w:rPr>
        <w:rFonts w:hint="default"/>
      </w:rPr>
    </w:lvl>
    <w:lvl w:ilvl="2" w:tplc="23F02E90">
      <w:start w:val="3"/>
      <w:numFmt w:val="bullet"/>
      <w:lvlText w:val="–"/>
      <w:lvlJc w:val="left"/>
      <w:pPr>
        <w:tabs>
          <w:tab w:val="num" w:pos="2160"/>
        </w:tabs>
        <w:ind w:left="2160" w:hanging="360"/>
      </w:pPr>
      <w:rPr>
        <w:rFonts w:ascii="Arial" w:eastAsia="Times New Roman" w:hAnsi="Arial" w:cs="Aria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nsid w:val="48E11BDC"/>
    <w:multiLevelType w:val="hybridMultilevel"/>
    <w:tmpl w:val="20D88A9E"/>
    <w:lvl w:ilvl="0" w:tplc="0424000D">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nsid w:val="4E93187F"/>
    <w:multiLevelType w:val="hybridMultilevel"/>
    <w:tmpl w:val="0C904012"/>
    <w:lvl w:ilvl="0" w:tplc="04240011">
      <w:start w:val="1"/>
      <w:numFmt w:val="decimal"/>
      <w:lvlText w:val="%1)"/>
      <w:lvlJc w:val="left"/>
      <w:pPr>
        <w:ind w:left="720" w:hanging="360"/>
      </w:pPr>
    </w:lvl>
    <w:lvl w:ilvl="1" w:tplc="04240011">
      <w:start w:val="1"/>
      <w:numFmt w:val="decimal"/>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nsid w:val="50C97AC0"/>
    <w:multiLevelType w:val="hybridMultilevel"/>
    <w:tmpl w:val="AD5E607A"/>
    <w:lvl w:ilvl="0" w:tplc="0424000F">
      <w:start w:val="1"/>
      <w:numFmt w:val="decimal"/>
      <w:lvlText w:val="%1."/>
      <w:lvlJc w:val="left"/>
      <w:pPr>
        <w:tabs>
          <w:tab w:val="num" w:pos="720"/>
        </w:tabs>
        <w:ind w:left="720" w:hanging="360"/>
      </w:pPr>
      <w:rPr>
        <w:rFonts w:hint="default"/>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nsid w:val="544F13F2"/>
    <w:multiLevelType w:val="hybridMultilevel"/>
    <w:tmpl w:val="9C90BCFA"/>
    <w:lvl w:ilvl="0" w:tplc="B3C4D9EC">
      <w:numFmt w:val="bullet"/>
      <w:lvlText w:val="–"/>
      <w:lvlJc w:val="left"/>
      <w:pPr>
        <w:tabs>
          <w:tab w:val="num" w:pos="720"/>
        </w:tabs>
        <w:ind w:left="720" w:hanging="360"/>
      </w:pPr>
      <w:rPr>
        <w:rFonts w:ascii="Arial" w:eastAsia="Arial Unicode MS"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nsid w:val="54A90DF4"/>
    <w:multiLevelType w:val="hybridMultilevel"/>
    <w:tmpl w:val="0FF6B1E4"/>
    <w:lvl w:ilvl="0" w:tplc="7DA23524">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nsid w:val="55183296"/>
    <w:multiLevelType w:val="multilevel"/>
    <w:tmpl w:val="1B9C892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nsid w:val="61F3646D"/>
    <w:multiLevelType w:val="hybridMultilevel"/>
    <w:tmpl w:val="FD705DB4"/>
    <w:lvl w:ilvl="0" w:tplc="04240011">
      <w:start w:val="1"/>
      <w:numFmt w:val="decimal"/>
      <w:lvlText w:val="%1)"/>
      <w:lvlJc w:val="left"/>
      <w:pPr>
        <w:ind w:left="720" w:hanging="360"/>
      </w:pPr>
    </w:lvl>
    <w:lvl w:ilvl="1" w:tplc="04240011">
      <w:start w:val="1"/>
      <w:numFmt w:val="decimal"/>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nsid w:val="62273238"/>
    <w:multiLevelType w:val="hybridMultilevel"/>
    <w:tmpl w:val="0088E1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nsid w:val="63656404"/>
    <w:multiLevelType w:val="hybridMultilevel"/>
    <w:tmpl w:val="6BB0BE1E"/>
    <w:lvl w:ilvl="0" w:tplc="B3C4D9EC">
      <w:numFmt w:val="bullet"/>
      <w:lvlText w:val="–"/>
      <w:lvlJc w:val="left"/>
      <w:pPr>
        <w:tabs>
          <w:tab w:val="num" w:pos="720"/>
        </w:tabs>
        <w:ind w:left="720" w:hanging="360"/>
      </w:pPr>
      <w:rPr>
        <w:rFonts w:ascii="Arial" w:eastAsia="Arial Unicode MS"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nsid w:val="68A84638"/>
    <w:multiLevelType w:val="hybridMultilevel"/>
    <w:tmpl w:val="FB8262D4"/>
    <w:lvl w:ilvl="0" w:tplc="FB1618E2">
      <w:start w:val="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6BB07D06"/>
    <w:multiLevelType w:val="hybridMultilevel"/>
    <w:tmpl w:val="5D38B6A6"/>
    <w:lvl w:ilvl="0" w:tplc="7DA23524">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nsid w:val="6D035AF0"/>
    <w:multiLevelType w:val="hybridMultilevel"/>
    <w:tmpl w:val="9442351C"/>
    <w:lvl w:ilvl="0" w:tplc="B3C4D9EC">
      <w:numFmt w:val="bullet"/>
      <w:lvlText w:val="–"/>
      <w:lvlJc w:val="left"/>
      <w:pPr>
        <w:tabs>
          <w:tab w:val="num" w:pos="1080"/>
        </w:tabs>
        <w:ind w:left="1080" w:hanging="360"/>
      </w:pPr>
      <w:rPr>
        <w:rFonts w:ascii="Arial" w:eastAsia="Arial Unicode MS" w:hAnsi="Arial" w:cs="Arial" w:hint="default"/>
      </w:rPr>
    </w:lvl>
    <w:lvl w:ilvl="1" w:tplc="0424000F">
      <w:start w:val="1"/>
      <w:numFmt w:val="decimal"/>
      <w:lvlText w:val="%2."/>
      <w:lvlJc w:val="left"/>
      <w:pPr>
        <w:tabs>
          <w:tab w:val="num" w:pos="1800"/>
        </w:tabs>
        <w:ind w:left="1800" w:hanging="360"/>
      </w:pPr>
      <w:rPr>
        <w:rFonts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3">
    <w:nsid w:val="6DFF1C9E"/>
    <w:multiLevelType w:val="hybridMultilevel"/>
    <w:tmpl w:val="FB744A16"/>
    <w:lvl w:ilvl="0" w:tplc="B3C4D9EC">
      <w:numFmt w:val="bullet"/>
      <w:lvlText w:val="–"/>
      <w:lvlJc w:val="left"/>
      <w:pPr>
        <w:tabs>
          <w:tab w:val="num" w:pos="720"/>
        </w:tabs>
        <w:ind w:left="720" w:hanging="360"/>
      </w:pPr>
      <w:rPr>
        <w:rFonts w:ascii="Arial" w:eastAsia="Arial Unicode MS" w:hAnsi="Arial" w:cs="Aria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4">
    <w:nsid w:val="6E4638FD"/>
    <w:multiLevelType w:val="hybridMultilevel"/>
    <w:tmpl w:val="98E40BEE"/>
    <w:lvl w:ilvl="0" w:tplc="5732B4D4">
      <w:start w:val="6"/>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nsid w:val="72B01D77"/>
    <w:multiLevelType w:val="hybridMultilevel"/>
    <w:tmpl w:val="3A261B72"/>
    <w:lvl w:ilvl="0" w:tplc="7DA2352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nsid w:val="7C1E4E44"/>
    <w:multiLevelType w:val="hybridMultilevel"/>
    <w:tmpl w:val="AB1E384E"/>
    <w:lvl w:ilvl="0" w:tplc="C9B230C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nsid w:val="7E2A65E2"/>
    <w:multiLevelType w:val="hybridMultilevel"/>
    <w:tmpl w:val="A9EE8818"/>
    <w:lvl w:ilvl="0" w:tplc="55BEEB8E">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5"/>
  </w:num>
  <w:num w:numId="3">
    <w:abstractNumId w:val="40"/>
  </w:num>
  <w:num w:numId="4">
    <w:abstractNumId w:val="38"/>
  </w:num>
  <w:num w:numId="5">
    <w:abstractNumId w:val="23"/>
  </w:num>
  <w:num w:numId="6">
    <w:abstractNumId w:val="17"/>
  </w:num>
  <w:num w:numId="7">
    <w:abstractNumId w:val="9"/>
  </w:num>
  <w:num w:numId="8">
    <w:abstractNumId w:val="26"/>
  </w:num>
  <w:num w:numId="9">
    <w:abstractNumId w:val="20"/>
  </w:num>
  <w:num w:numId="10">
    <w:abstractNumId w:val="8"/>
  </w:num>
  <w:num w:numId="11">
    <w:abstractNumId w:val="46"/>
  </w:num>
  <w:num w:numId="12">
    <w:abstractNumId w:val="36"/>
  </w:num>
  <w:num w:numId="13">
    <w:abstractNumId w:val="35"/>
  </w:num>
  <w:num w:numId="14">
    <w:abstractNumId w:val="45"/>
  </w:num>
  <w:num w:numId="15">
    <w:abstractNumId w:val="11"/>
  </w:num>
  <w:num w:numId="16">
    <w:abstractNumId w:val="1"/>
  </w:num>
  <w:num w:numId="17">
    <w:abstractNumId w:val="28"/>
  </w:num>
  <w:num w:numId="18">
    <w:abstractNumId w:val="31"/>
  </w:num>
  <w:num w:numId="19">
    <w:abstractNumId w:val="41"/>
  </w:num>
  <w:num w:numId="20">
    <w:abstractNumId w:val="22"/>
  </w:num>
  <w:num w:numId="21">
    <w:abstractNumId w:val="21"/>
  </w:num>
  <w:num w:numId="22">
    <w:abstractNumId w:val="14"/>
    <w:lvlOverride w:ilvl="0">
      <w:startOverride w:val="1"/>
    </w:lvlOverride>
  </w:num>
  <w:num w:numId="23">
    <w:abstractNumId w:val="43"/>
  </w:num>
  <w:num w:numId="24">
    <w:abstractNumId w:val="24"/>
  </w:num>
  <w:num w:numId="25">
    <w:abstractNumId w:val="42"/>
  </w:num>
  <w:num w:numId="26">
    <w:abstractNumId w:val="34"/>
  </w:num>
  <w:num w:numId="27">
    <w:abstractNumId w:val="15"/>
  </w:num>
  <w:num w:numId="28">
    <w:abstractNumId w:val="39"/>
  </w:num>
  <w:num w:numId="29">
    <w:abstractNumId w:val="33"/>
  </w:num>
  <w:num w:numId="30">
    <w:abstractNumId w:val="30"/>
  </w:num>
  <w:num w:numId="31">
    <w:abstractNumId w:val="27"/>
  </w:num>
  <w:num w:numId="32">
    <w:abstractNumId w:val="6"/>
  </w:num>
  <w:num w:numId="33">
    <w:abstractNumId w:val="13"/>
  </w:num>
  <w:num w:numId="34">
    <w:abstractNumId w:val="12"/>
  </w:num>
  <w:num w:numId="35">
    <w:abstractNumId w:val="16"/>
  </w:num>
  <w:num w:numId="36">
    <w:abstractNumId w:val="47"/>
  </w:num>
  <w:num w:numId="37">
    <w:abstractNumId w:val="25"/>
  </w:num>
  <w:num w:numId="38">
    <w:abstractNumId w:val="7"/>
  </w:num>
  <w:num w:numId="39">
    <w:abstractNumId w:val="44"/>
  </w:num>
  <w:num w:numId="40">
    <w:abstractNumId w:val="4"/>
  </w:num>
  <w:num w:numId="41">
    <w:abstractNumId w:val="18"/>
  </w:num>
  <w:num w:numId="42">
    <w:abstractNumId w:val="0"/>
  </w:num>
  <w:num w:numId="43">
    <w:abstractNumId w:val="37"/>
  </w:num>
  <w:num w:numId="44">
    <w:abstractNumId w:val="19"/>
  </w:num>
  <w:num w:numId="45">
    <w:abstractNumId w:val="32"/>
  </w:num>
  <w:num w:numId="46">
    <w:abstractNumId w:val="10"/>
  </w:num>
  <w:num w:numId="47">
    <w:abstractNumId w:val="3"/>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attachedTemplate r:id="rId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9F5"/>
    <w:rsid w:val="00017090"/>
    <w:rsid w:val="00024667"/>
    <w:rsid w:val="000350E4"/>
    <w:rsid w:val="00044AAB"/>
    <w:rsid w:val="00045980"/>
    <w:rsid w:val="000557E5"/>
    <w:rsid w:val="000668D9"/>
    <w:rsid w:val="0007196C"/>
    <w:rsid w:val="0007450B"/>
    <w:rsid w:val="00075B31"/>
    <w:rsid w:val="00075BC4"/>
    <w:rsid w:val="0008024C"/>
    <w:rsid w:val="000878FA"/>
    <w:rsid w:val="00090941"/>
    <w:rsid w:val="00092305"/>
    <w:rsid w:val="000A18BA"/>
    <w:rsid w:val="000B23D0"/>
    <w:rsid w:val="000B78EA"/>
    <w:rsid w:val="000D026E"/>
    <w:rsid w:val="000D107E"/>
    <w:rsid w:val="000D4A30"/>
    <w:rsid w:val="000E1091"/>
    <w:rsid w:val="000E2158"/>
    <w:rsid w:val="000E727E"/>
    <w:rsid w:val="000E72BF"/>
    <w:rsid w:val="000F1A68"/>
    <w:rsid w:val="000F4E9E"/>
    <w:rsid w:val="000F6B35"/>
    <w:rsid w:val="0010210C"/>
    <w:rsid w:val="001046B1"/>
    <w:rsid w:val="00105C38"/>
    <w:rsid w:val="0011356C"/>
    <w:rsid w:val="00114788"/>
    <w:rsid w:val="00122A13"/>
    <w:rsid w:val="00124288"/>
    <w:rsid w:val="001419E7"/>
    <w:rsid w:val="00143A4E"/>
    <w:rsid w:val="00145554"/>
    <w:rsid w:val="00151A85"/>
    <w:rsid w:val="0016186B"/>
    <w:rsid w:val="00164471"/>
    <w:rsid w:val="001715AE"/>
    <w:rsid w:val="00175A4C"/>
    <w:rsid w:val="00181BDB"/>
    <w:rsid w:val="00181F1D"/>
    <w:rsid w:val="00185A91"/>
    <w:rsid w:val="00193BEC"/>
    <w:rsid w:val="00197619"/>
    <w:rsid w:val="001A5E75"/>
    <w:rsid w:val="001B3AD0"/>
    <w:rsid w:val="001D43F4"/>
    <w:rsid w:val="001D7006"/>
    <w:rsid w:val="001E29D4"/>
    <w:rsid w:val="001E2A72"/>
    <w:rsid w:val="001E7CEA"/>
    <w:rsid w:val="001F172A"/>
    <w:rsid w:val="001F177B"/>
    <w:rsid w:val="001F7A13"/>
    <w:rsid w:val="002018CD"/>
    <w:rsid w:val="00202A59"/>
    <w:rsid w:val="00203B49"/>
    <w:rsid w:val="00223FDF"/>
    <w:rsid w:val="00224643"/>
    <w:rsid w:val="00237FDE"/>
    <w:rsid w:val="002419D9"/>
    <w:rsid w:val="002429BC"/>
    <w:rsid w:val="00247EEC"/>
    <w:rsid w:val="00250AA8"/>
    <w:rsid w:val="002558A7"/>
    <w:rsid w:val="00261C88"/>
    <w:rsid w:val="002650A5"/>
    <w:rsid w:val="002707B5"/>
    <w:rsid w:val="00271726"/>
    <w:rsid w:val="002911C3"/>
    <w:rsid w:val="00297F7C"/>
    <w:rsid w:val="002B42B2"/>
    <w:rsid w:val="002C028A"/>
    <w:rsid w:val="002C3C74"/>
    <w:rsid w:val="002C5869"/>
    <w:rsid w:val="002D4BFF"/>
    <w:rsid w:val="002E27E3"/>
    <w:rsid w:val="002F4E36"/>
    <w:rsid w:val="00302D5E"/>
    <w:rsid w:val="00304910"/>
    <w:rsid w:val="003144E6"/>
    <w:rsid w:val="003214D4"/>
    <w:rsid w:val="00323335"/>
    <w:rsid w:val="003324D8"/>
    <w:rsid w:val="00332A11"/>
    <w:rsid w:val="0033596C"/>
    <w:rsid w:val="00360220"/>
    <w:rsid w:val="003713F0"/>
    <w:rsid w:val="00371C9B"/>
    <w:rsid w:val="00373960"/>
    <w:rsid w:val="00374158"/>
    <w:rsid w:val="003754AA"/>
    <w:rsid w:val="00382447"/>
    <w:rsid w:val="0039171D"/>
    <w:rsid w:val="003A19A7"/>
    <w:rsid w:val="003A2512"/>
    <w:rsid w:val="003A4E17"/>
    <w:rsid w:val="003B1F27"/>
    <w:rsid w:val="003B3031"/>
    <w:rsid w:val="003B7448"/>
    <w:rsid w:val="003B7CD1"/>
    <w:rsid w:val="003C007D"/>
    <w:rsid w:val="003C5033"/>
    <w:rsid w:val="003C6D20"/>
    <w:rsid w:val="003D3E2B"/>
    <w:rsid w:val="003D57F9"/>
    <w:rsid w:val="003F4B1C"/>
    <w:rsid w:val="00404217"/>
    <w:rsid w:val="00404C10"/>
    <w:rsid w:val="004139DF"/>
    <w:rsid w:val="00442677"/>
    <w:rsid w:val="00443430"/>
    <w:rsid w:val="00464DAB"/>
    <w:rsid w:val="004707C7"/>
    <w:rsid w:val="00473221"/>
    <w:rsid w:val="00477D40"/>
    <w:rsid w:val="0048283A"/>
    <w:rsid w:val="004835E8"/>
    <w:rsid w:val="004A3DE0"/>
    <w:rsid w:val="004A4B95"/>
    <w:rsid w:val="004A7D7D"/>
    <w:rsid w:val="004B0DED"/>
    <w:rsid w:val="004B3B15"/>
    <w:rsid w:val="004B4598"/>
    <w:rsid w:val="004D4155"/>
    <w:rsid w:val="004E75D1"/>
    <w:rsid w:val="004F024B"/>
    <w:rsid w:val="004F2919"/>
    <w:rsid w:val="00505A90"/>
    <w:rsid w:val="005209C7"/>
    <w:rsid w:val="00522840"/>
    <w:rsid w:val="00534F91"/>
    <w:rsid w:val="00540851"/>
    <w:rsid w:val="005446D8"/>
    <w:rsid w:val="00550E5C"/>
    <w:rsid w:val="00551711"/>
    <w:rsid w:val="00573805"/>
    <w:rsid w:val="00576429"/>
    <w:rsid w:val="00583F9C"/>
    <w:rsid w:val="00593FDF"/>
    <w:rsid w:val="005A19F9"/>
    <w:rsid w:val="005A1D4F"/>
    <w:rsid w:val="005A4573"/>
    <w:rsid w:val="005B50C9"/>
    <w:rsid w:val="005B5530"/>
    <w:rsid w:val="005D079E"/>
    <w:rsid w:val="005D3A37"/>
    <w:rsid w:val="005F051B"/>
    <w:rsid w:val="005F38EF"/>
    <w:rsid w:val="00612887"/>
    <w:rsid w:val="006175EE"/>
    <w:rsid w:val="006236BF"/>
    <w:rsid w:val="00632B37"/>
    <w:rsid w:val="00636549"/>
    <w:rsid w:val="00636F14"/>
    <w:rsid w:val="0065007D"/>
    <w:rsid w:val="00656459"/>
    <w:rsid w:val="00660B0F"/>
    <w:rsid w:val="0067556D"/>
    <w:rsid w:val="006763DD"/>
    <w:rsid w:val="006801E6"/>
    <w:rsid w:val="006826D7"/>
    <w:rsid w:val="006913C4"/>
    <w:rsid w:val="006971E7"/>
    <w:rsid w:val="006B2AD3"/>
    <w:rsid w:val="006C561C"/>
    <w:rsid w:val="006E30E1"/>
    <w:rsid w:val="006F5608"/>
    <w:rsid w:val="00700F40"/>
    <w:rsid w:val="007102A5"/>
    <w:rsid w:val="00712EC2"/>
    <w:rsid w:val="007214B6"/>
    <w:rsid w:val="00726AFA"/>
    <w:rsid w:val="0073083E"/>
    <w:rsid w:val="00743EF9"/>
    <w:rsid w:val="00746EFF"/>
    <w:rsid w:val="007522DC"/>
    <w:rsid w:val="00757B3C"/>
    <w:rsid w:val="00763086"/>
    <w:rsid w:val="00763643"/>
    <w:rsid w:val="007731E8"/>
    <w:rsid w:val="00775845"/>
    <w:rsid w:val="00781B9C"/>
    <w:rsid w:val="007872C4"/>
    <w:rsid w:val="00795654"/>
    <w:rsid w:val="007A4AC0"/>
    <w:rsid w:val="007D08B2"/>
    <w:rsid w:val="007D26DE"/>
    <w:rsid w:val="007D79B2"/>
    <w:rsid w:val="007F30D9"/>
    <w:rsid w:val="007F5057"/>
    <w:rsid w:val="007F556F"/>
    <w:rsid w:val="007F58AE"/>
    <w:rsid w:val="007F7731"/>
    <w:rsid w:val="00821235"/>
    <w:rsid w:val="0082532C"/>
    <w:rsid w:val="0085601F"/>
    <w:rsid w:val="008615A5"/>
    <w:rsid w:val="00861E99"/>
    <w:rsid w:val="00863F8F"/>
    <w:rsid w:val="00872EFE"/>
    <w:rsid w:val="00882478"/>
    <w:rsid w:val="00887F09"/>
    <w:rsid w:val="008A0487"/>
    <w:rsid w:val="008C407D"/>
    <w:rsid w:val="008D2C7E"/>
    <w:rsid w:val="008D4047"/>
    <w:rsid w:val="008D566A"/>
    <w:rsid w:val="008E48A0"/>
    <w:rsid w:val="008E542E"/>
    <w:rsid w:val="00902EFD"/>
    <w:rsid w:val="00911398"/>
    <w:rsid w:val="00920EFE"/>
    <w:rsid w:val="009242B8"/>
    <w:rsid w:val="0094532B"/>
    <w:rsid w:val="0095571A"/>
    <w:rsid w:val="00957E87"/>
    <w:rsid w:val="009609F5"/>
    <w:rsid w:val="0096550C"/>
    <w:rsid w:val="009713F6"/>
    <w:rsid w:val="009837D3"/>
    <w:rsid w:val="0098667B"/>
    <w:rsid w:val="009A45BC"/>
    <w:rsid w:val="009C29A2"/>
    <w:rsid w:val="009D1A1E"/>
    <w:rsid w:val="009D24DF"/>
    <w:rsid w:val="009D36B4"/>
    <w:rsid w:val="009D7E8B"/>
    <w:rsid w:val="009E787A"/>
    <w:rsid w:val="009F1ACD"/>
    <w:rsid w:val="00A075CE"/>
    <w:rsid w:val="00A11C19"/>
    <w:rsid w:val="00A12996"/>
    <w:rsid w:val="00A251BB"/>
    <w:rsid w:val="00A41186"/>
    <w:rsid w:val="00A449C5"/>
    <w:rsid w:val="00A44A1E"/>
    <w:rsid w:val="00A45A72"/>
    <w:rsid w:val="00A5295E"/>
    <w:rsid w:val="00A621EB"/>
    <w:rsid w:val="00A66867"/>
    <w:rsid w:val="00A67996"/>
    <w:rsid w:val="00A70EA9"/>
    <w:rsid w:val="00A854C7"/>
    <w:rsid w:val="00A855AB"/>
    <w:rsid w:val="00A90E5C"/>
    <w:rsid w:val="00A925A5"/>
    <w:rsid w:val="00A951C2"/>
    <w:rsid w:val="00AA0F75"/>
    <w:rsid w:val="00AA118F"/>
    <w:rsid w:val="00AA16E1"/>
    <w:rsid w:val="00AB3641"/>
    <w:rsid w:val="00AC7DBB"/>
    <w:rsid w:val="00AE47EF"/>
    <w:rsid w:val="00AE51B9"/>
    <w:rsid w:val="00B00E30"/>
    <w:rsid w:val="00B1084C"/>
    <w:rsid w:val="00B15061"/>
    <w:rsid w:val="00B16B19"/>
    <w:rsid w:val="00B36C7B"/>
    <w:rsid w:val="00B62D16"/>
    <w:rsid w:val="00B70E50"/>
    <w:rsid w:val="00B84AFB"/>
    <w:rsid w:val="00B9418E"/>
    <w:rsid w:val="00BA7551"/>
    <w:rsid w:val="00BC315F"/>
    <w:rsid w:val="00BC41D5"/>
    <w:rsid w:val="00BC45A9"/>
    <w:rsid w:val="00BD5305"/>
    <w:rsid w:val="00BE0207"/>
    <w:rsid w:val="00BF2CE1"/>
    <w:rsid w:val="00BF38CE"/>
    <w:rsid w:val="00BF5242"/>
    <w:rsid w:val="00C0236B"/>
    <w:rsid w:val="00C07AEA"/>
    <w:rsid w:val="00C145AE"/>
    <w:rsid w:val="00C24B6F"/>
    <w:rsid w:val="00C46B04"/>
    <w:rsid w:val="00C52581"/>
    <w:rsid w:val="00C535DA"/>
    <w:rsid w:val="00C56CC9"/>
    <w:rsid w:val="00C631E5"/>
    <w:rsid w:val="00C70DBF"/>
    <w:rsid w:val="00C760C3"/>
    <w:rsid w:val="00C912CC"/>
    <w:rsid w:val="00C92658"/>
    <w:rsid w:val="00CC5816"/>
    <w:rsid w:val="00CE7571"/>
    <w:rsid w:val="00CF50D5"/>
    <w:rsid w:val="00CF6A91"/>
    <w:rsid w:val="00D06DC5"/>
    <w:rsid w:val="00D14B79"/>
    <w:rsid w:val="00D20FA9"/>
    <w:rsid w:val="00D269BB"/>
    <w:rsid w:val="00D41E8F"/>
    <w:rsid w:val="00D500AB"/>
    <w:rsid w:val="00D53DD6"/>
    <w:rsid w:val="00D5605B"/>
    <w:rsid w:val="00D70F50"/>
    <w:rsid w:val="00D82DFB"/>
    <w:rsid w:val="00D83B22"/>
    <w:rsid w:val="00D86232"/>
    <w:rsid w:val="00D873D6"/>
    <w:rsid w:val="00DA2AFF"/>
    <w:rsid w:val="00DB0228"/>
    <w:rsid w:val="00DB74DA"/>
    <w:rsid w:val="00DC4799"/>
    <w:rsid w:val="00DC50AD"/>
    <w:rsid w:val="00DE52FA"/>
    <w:rsid w:val="00E00601"/>
    <w:rsid w:val="00E25A44"/>
    <w:rsid w:val="00E3026E"/>
    <w:rsid w:val="00E36369"/>
    <w:rsid w:val="00E402FA"/>
    <w:rsid w:val="00E458E3"/>
    <w:rsid w:val="00E546B5"/>
    <w:rsid w:val="00E6090C"/>
    <w:rsid w:val="00E62416"/>
    <w:rsid w:val="00E660B3"/>
    <w:rsid w:val="00E72C38"/>
    <w:rsid w:val="00E80A37"/>
    <w:rsid w:val="00E81CCD"/>
    <w:rsid w:val="00E87B0F"/>
    <w:rsid w:val="00E95B93"/>
    <w:rsid w:val="00EB3226"/>
    <w:rsid w:val="00EB4682"/>
    <w:rsid w:val="00EB670B"/>
    <w:rsid w:val="00EE22AE"/>
    <w:rsid w:val="00EF1798"/>
    <w:rsid w:val="00F06F3A"/>
    <w:rsid w:val="00F135EA"/>
    <w:rsid w:val="00F2431C"/>
    <w:rsid w:val="00F368EC"/>
    <w:rsid w:val="00F443D6"/>
    <w:rsid w:val="00F45ABD"/>
    <w:rsid w:val="00F62981"/>
    <w:rsid w:val="00F66211"/>
    <w:rsid w:val="00F67828"/>
    <w:rsid w:val="00F67A35"/>
    <w:rsid w:val="00F80CB6"/>
    <w:rsid w:val="00F82992"/>
    <w:rsid w:val="00F83734"/>
    <w:rsid w:val="00F9667A"/>
    <w:rsid w:val="00FA2C44"/>
    <w:rsid w:val="00FA2E98"/>
    <w:rsid w:val="00FC2DBE"/>
    <w:rsid w:val="00FD0880"/>
    <w:rsid w:val="00FD52BF"/>
    <w:rsid w:val="00FD5D4B"/>
    <w:rsid w:val="00FD7070"/>
    <w:rsid w:val="00FF46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43430"/>
    <w:pPr>
      <w:spacing w:after="0" w:line="240" w:lineRule="auto"/>
    </w:pPr>
    <w:rPr>
      <w:rFonts w:eastAsia="Times New Roman" w:cs="Times New Roman"/>
      <w:szCs w:val="24"/>
      <w:lang w:eastAsia="sl-SI"/>
    </w:rPr>
  </w:style>
  <w:style w:type="paragraph" w:styleId="Naslov1">
    <w:name w:val="heading 1"/>
    <w:basedOn w:val="Navaden"/>
    <w:next w:val="Navaden"/>
    <w:link w:val="Naslov1Znak"/>
    <w:uiPriority w:val="9"/>
    <w:qFormat/>
    <w:rsid w:val="00821235"/>
    <w:pPr>
      <w:numPr>
        <w:numId w:val="17"/>
      </w:numPr>
      <w:tabs>
        <w:tab w:val="left" w:pos="567"/>
      </w:tabs>
      <w:spacing w:line="480" w:lineRule="auto"/>
      <w:ind w:left="0" w:firstLine="0"/>
      <w:outlineLvl w:val="0"/>
    </w:pPr>
    <w:rPr>
      <w:rFonts w:cstheme="minorHAnsi"/>
      <w:b/>
      <w:szCs w:val="28"/>
    </w:rPr>
  </w:style>
  <w:style w:type="paragraph" w:styleId="Naslov2">
    <w:name w:val="heading 2"/>
    <w:basedOn w:val="Odstavekseznama"/>
    <w:next w:val="Navaden"/>
    <w:link w:val="Naslov2Znak"/>
    <w:autoRedefine/>
    <w:qFormat/>
    <w:rsid w:val="006801E6"/>
    <w:pPr>
      <w:ind w:left="0"/>
      <w:jc w:val="both"/>
      <w:outlineLvl w:val="1"/>
    </w:pPr>
    <w:rPr>
      <w:rFonts w:asciiTheme="minorHAnsi" w:hAnsiTheme="minorHAnsi" w:cstheme="minorHAnsi"/>
      <w:b/>
    </w:rPr>
  </w:style>
  <w:style w:type="paragraph" w:styleId="Naslov3">
    <w:name w:val="heading 3"/>
    <w:basedOn w:val="Navaden"/>
    <w:next w:val="Navaden"/>
    <w:link w:val="Naslov3Znak"/>
    <w:qFormat/>
    <w:rsid w:val="000E727E"/>
    <w:pPr>
      <w:keepNext/>
      <w:outlineLvl w:val="2"/>
    </w:pPr>
    <w:rPr>
      <w:rFonts w:ascii="Arial" w:hAnsi="Arial"/>
      <w:b/>
      <w:sz w:val="28"/>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6801E6"/>
    <w:rPr>
      <w:rFonts w:eastAsia="Calibri" w:cstheme="minorHAnsi"/>
      <w:b/>
    </w:rPr>
  </w:style>
  <w:style w:type="character" w:customStyle="1" w:styleId="Naslov3Znak">
    <w:name w:val="Naslov 3 Znak"/>
    <w:basedOn w:val="Privzetapisavaodstavka"/>
    <w:link w:val="Naslov3"/>
    <w:rsid w:val="000E727E"/>
    <w:rPr>
      <w:rFonts w:ascii="Arial" w:eastAsia="Times New Roman" w:hAnsi="Arial" w:cs="Times New Roman"/>
      <w:b/>
      <w:sz w:val="28"/>
      <w:szCs w:val="20"/>
      <w:lang w:eastAsia="sl-SI"/>
    </w:rPr>
  </w:style>
  <w:style w:type="paragraph" w:styleId="Noga">
    <w:name w:val="footer"/>
    <w:basedOn w:val="Navaden"/>
    <w:link w:val="NogaZnak"/>
    <w:rsid w:val="000E727E"/>
    <w:pPr>
      <w:tabs>
        <w:tab w:val="center" w:pos="4536"/>
        <w:tab w:val="right" w:pos="9072"/>
      </w:tabs>
    </w:pPr>
    <w:rPr>
      <w:rFonts w:ascii="Arial" w:hAnsi="Arial"/>
      <w:szCs w:val="20"/>
    </w:rPr>
  </w:style>
  <w:style w:type="character" w:customStyle="1" w:styleId="NogaZnak">
    <w:name w:val="Noga Znak"/>
    <w:basedOn w:val="Privzetapisavaodstavka"/>
    <w:link w:val="Noga"/>
    <w:rsid w:val="000E727E"/>
    <w:rPr>
      <w:rFonts w:ascii="Arial" w:eastAsia="Times New Roman" w:hAnsi="Arial" w:cs="Times New Roman"/>
      <w:sz w:val="24"/>
      <w:szCs w:val="20"/>
      <w:lang w:eastAsia="sl-SI"/>
    </w:rPr>
  </w:style>
  <w:style w:type="character" w:styleId="tevilkastrani">
    <w:name w:val="page number"/>
    <w:basedOn w:val="Privzetapisavaodstavka"/>
    <w:rsid w:val="000E727E"/>
  </w:style>
  <w:style w:type="paragraph" w:styleId="Telobesedila">
    <w:name w:val="Body Text"/>
    <w:basedOn w:val="Navaden"/>
    <w:link w:val="TelobesedilaZnak"/>
    <w:rsid w:val="000E727E"/>
    <w:pPr>
      <w:spacing w:after="120"/>
    </w:pPr>
    <w:rPr>
      <w:rFonts w:ascii="Arial" w:hAnsi="Arial"/>
      <w:szCs w:val="20"/>
    </w:rPr>
  </w:style>
  <w:style w:type="character" w:customStyle="1" w:styleId="TelobesedilaZnak">
    <w:name w:val="Telo besedila Znak"/>
    <w:basedOn w:val="Privzetapisavaodstavka"/>
    <w:link w:val="Telobesedila"/>
    <w:rsid w:val="000E727E"/>
    <w:rPr>
      <w:rFonts w:ascii="Arial" w:eastAsia="Times New Roman" w:hAnsi="Arial" w:cs="Times New Roman"/>
      <w:sz w:val="24"/>
      <w:szCs w:val="20"/>
      <w:lang w:eastAsia="sl-SI"/>
    </w:rPr>
  </w:style>
  <w:style w:type="paragraph" w:styleId="Odstavekseznama">
    <w:name w:val="List Paragraph"/>
    <w:basedOn w:val="Navaden"/>
    <w:uiPriority w:val="34"/>
    <w:qFormat/>
    <w:rsid w:val="000E727E"/>
    <w:pPr>
      <w:spacing w:after="160" w:line="259" w:lineRule="auto"/>
      <w:ind w:left="720"/>
      <w:contextualSpacing/>
    </w:pPr>
    <w:rPr>
      <w:rFonts w:ascii="Calibri" w:eastAsia="Calibri" w:hAnsi="Calibri"/>
      <w:szCs w:val="22"/>
      <w:lang w:eastAsia="en-US"/>
    </w:rPr>
  </w:style>
  <w:style w:type="paragraph" w:styleId="Navadensplet">
    <w:name w:val="Normal (Web)"/>
    <w:basedOn w:val="Navaden"/>
    <w:unhideWhenUsed/>
    <w:rsid w:val="00202A59"/>
    <w:pPr>
      <w:spacing w:before="100" w:beforeAutospacing="1" w:after="100" w:afterAutospacing="1"/>
    </w:pPr>
  </w:style>
  <w:style w:type="paragraph" w:customStyle="1" w:styleId="esegmenth4">
    <w:name w:val="esegment_h4"/>
    <w:basedOn w:val="Navaden"/>
    <w:rsid w:val="00FC2DBE"/>
    <w:pPr>
      <w:spacing w:before="100" w:beforeAutospacing="1" w:after="100" w:afterAutospacing="1"/>
    </w:pPr>
  </w:style>
  <w:style w:type="character" w:styleId="Hiperpovezava">
    <w:name w:val="Hyperlink"/>
    <w:basedOn w:val="Privzetapisavaodstavka"/>
    <w:uiPriority w:val="99"/>
    <w:semiHidden/>
    <w:unhideWhenUsed/>
    <w:rsid w:val="00632B37"/>
    <w:rPr>
      <w:color w:val="0000FF"/>
      <w:u w:val="single"/>
    </w:rPr>
  </w:style>
  <w:style w:type="paragraph" w:styleId="Sprotnaopomba-besedilo">
    <w:name w:val="footnote text"/>
    <w:basedOn w:val="Navaden"/>
    <w:link w:val="Sprotnaopomba-besediloZnak"/>
    <w:unhideWhenUsed/>
    <w:rsid w:val="00E95B93"/>
    <w:rPr>
      <w:sz w:val="20"/>
      <w:szCs w:val="20"/>
    </w:rPr>
  </w:style>
  <w:style w:type="character" w:customStyle="1" w:styleId="Sprotnaopomba-besediloZnak">
    <w:name w:val="Sprotna opomba - besedilo Znak"/>
    <w:basedOn w:val="Privzetapisavaodstavka"/>
    <w:link w:val="Sprotnaopomba-besedilo"/>
    <w:rsid w:val="00E95B93"/>
    <w:rPr>
      <w:rFonts w:ascii="Times New Roman" w:eastAsia="Times New Roman" w:hAnsi="Times New Roman" w:cs="Times New Roman"/>
      <w:sz w:val="20"/>
      <w:szCs w:val="20"/>
      <w:lang w:eastAsia="sl-SI"/>
    </w:rPr>
  </w:style>
  <w:style w:type="character" w:styleId="Sprotnaopomba-sklic">
    <w:name w:val="footnote reference"/>
    <w:basedOn w:val="Privzetapisavaodstavka"/>
    <w:unhideWhenUsed/>
    <w:rsid w:val="00E95B93"/>
    <w:rPr>
      <w:vertAlign w:val="superscript"/>
    </w:rPr>
  </w:style>
  <w:style w:type="paragraph" w:styleId="Besedilooblaka">
    <w:name w:val="Balloon Text"/>
    <w:basedOn w:val="Navaden"/>
    <w:link w:val="BesedilooblakaZnak"/>
    <w:uiPriority w:val="99"/>
    <w:semiHidden/>
    <w:unhideWhenUsed/>
    <w:rsid w:val="0011356C"/>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1356C"/>
    <w:rPr>
      <w:rFonts w:ascii="Segoe UI" w:eastAsia="Times New Roman" w:hAnsi="Segoe UI" w:cs="Segoe UI"/>
      <w:sz w:val="18"/>
      <w:szCs w:val="18"/>
      <w:lang w:eastAsia="sl-SI"/>
    </w:rPr>
  </w:style>
  <w:style w:type="paragraph" w:styleId="Glava">
    <w:name w:val="header"/>
    <w:basedOn w:val="Navaden"/>
    <w:link w:val="GlavaZnak"/>
    <w:uiPriority w:val="99"/>
    <w:unhideWhenUsed/>
    <w:rsid w:val="008E48A0"/>
    <w:pPr>
      <w:tabs>
        <w:tab w:val="center" w:pos="4536"/>
        <w:tab w:val="right" w:pos="9072"/>
      </w:tabs>
    </w:pPr>
  </w:style>
  <w:style w:type="character" w:customStyle="1" w:styleId="GlavaZnak">
    <w:name w:val="Glava Znak"/>
    <w:basedOn w:val="Privzetapisavaodstavka"/>
    <w:link w:val="Glava"/>
    <w:uiPriority w:val="99"/>
    <w:rsid w:val="008E48A0"/>
    <w:rPr>
      <w:rFonts w:ascii="Times New Roman" w:eastAsia="Times New Roman" w:hAnsi="Times New Roman" w:cs="Times New Roman"/>
      <w:sz w:val="24"/>
      <w:szCs w:val="24"/>
      <w:lang w:eastAsia="sl-SI"/>
    </w:rPr>
  </w:style>
  <w:style w:type="character" w:customStyle="1" w:styleId="Naslov1Znak">
    <w:name w:val="Naslov 1 Znak"/>
    <w:basedOn w:val="Privzetapisavaodstavka"/>
    <w:link w:val="Naslov1"/>
    <w:uiPriority w:val="9"/>
    <w:rsid w:val="00821235"/>
    <w:rPr>
      <w:rFonts w:eastAsia="Times New Roman" w:cstheme="minorHAnsi"/>
      <w:b/>
      <w:szCs w:val="28"/>
      <w:lang w:eastAsia="sl-SI"/>
    </w:rPr>
  </w:style>
  <w:style w:type="paragraph" w:customStyle="1" w:styleId="Prvotni">
    <w:name w:val="Prvotni"/>
    <w:basedOn w:val="Navaden"/>
    <w:rsid w:val="001F177B"/>
    <w:pPr>
      <w:overflowPunct w:val="0"/>
      <w:autoSpaceDE w:val="0"/>
      <w:autoSpaceDN w:val="0"/>
      <w:adjustRightInd w:val="0"/>
      <w:jc w:val="both"/>
      <w:textAlignment w:val="baseline"/>
    </w:pPr>
    <w:rPr>
      <w:rFonts w:ascii="Arial" w:hAnsi="Arial"/>
      <w:szCs w:val="20"/>
    </w:rPr>
  </w:style>
  <w:style w:type="paragraph" w:styleId="Naslov">
    <w:name w:val="Title"/>
    <w:basedOn w:val="Naslov1"/>
    <w:next w:val="Navaden"/>
    <w:link w:val="NaslovZnak"/>
    <w:uiPriority w:val="10"/>
    <w:qFormat/>
    <w:rsid w:val="003144E6"/>
    <w:pPr>
      <w:numPr>
        <w:numId w:val="0"/>
      </w:numPr>
      <w:spacing w:line="240" w:lineRule="auto"/>
      <w:jc w:val="center"/>
    </w:pPr>
    <w:rPr>
      <w:color w:val="1F4E79"/>
      <w:sz w:val="28"/>
    </w:rPr>
  </w:style>
  <w:style w:type="character" w:customStyle="1" w:styleId="NaslovZnak">
    <w:name w:val="Naslov Znak"/>
    <w:basedOn w:val="Privzetapisavaodstavka"/>
    <w:link w:val="Naslov"/>
    <w:uiPriority w:val="10"/>
    <w:rsid w:val="00181F1D"/>
    <w:rPr>
      <w:rFonts w:eastAsia="Times New Roman" w:cstheme="minorHAnsi"/>
      <w:b/>
      <w:color w:val="1F4E79"/>
      <w:sz w:val="28"/>
      <w:szCs w:val="28"/>
      <w:lang w:eastAsia="sl-SI"/>
    </w:rPr>
  </w:style>
  <w:style w:type="paragraph" w:styleId="Seznam">
    <w:name w:val="List"/>
    <w:basedOn w:val="Navaden"/>
    <w:uiPriority w:val="99"/>
    <w:semiHidden/>
    <w:unhideWhenUsed/>
    <w:rsid w:val="00E62416"/>
    <w:pPr>
      <w:ind w:left="283" w:hanging="283"/>
      <w:contextualSpacing/>
    </w:pPr>
  </w:style>
  <w:style w:type="paragraph" w:customStyle="1" w:styleId="tevilnatoka">
    <w:name w:val="tevilnatoka"/>
    <w:basedOn w:val="Navaden"/>
    <w:rsid w:val="0048283A"/>
    <w:pPr>
      <w:spacing w:before="100" w:beforeAutospacing="1" w:after="100" w:afterAutospacing="1"/>
    </w:pPr>
    <w:rPr>
      <w:rFonts w:ascii="Times New Roman" w:hAnsi="Times New Roman"/>
      <w:sz w:val="24"/>
    </w:rPr>
  </w:style>
  <w:style w:type="paragraph" w:customStyle="1" w:styleId="esegmentp">
    <w:name w:val="esegment_p"/>
    <w:basedOn w:val="Navaden"/>
    <w:rsid w:val="0048283A"/>
    <w:pPr>
      <w:spacing w:after="280"/>
      <w:ind w:firstLine="320"/>
      <w:jc w:val="both"/>
    </w:pPr>
    <w:rPr>
      <w:rFonts w:ascii="Arial Unicode MS" w:eastAsia="Arial Unicode MS" w:hAnsi="Arial Unicode MS" w:cs="Arial Unicode MS"/>
      <w:color w:val="313131"/>
      <w:sz w:val="24"/>
    </w:rPr>
  </w:style>
  <w:style w:type="paragraph" w:customStyle="1" w:styleId="Default">
    <w:name w:val="Default"/>
    <w:rsid w:val="0048283A"/>
    <w:pPr>
      <w:autoSpaceDE w:val="0"/>
      <w:autoSpaceDN w:val="0"/>
      <w:adjustRightInd w:val="0"/>
      <w:spacing w:after="0" w:line="240" w:lineRule="auto"/>
    </w:pPr>
    <w:rPr>
      <w:rFonts w:ascii="Tahoma" w:eastAsia="Times New Roman" w:hAnsi="Tahoma" w:cs="Tahoma"/>
      <w:color w:val="000000"/>
      <w:sz w:val="24"/>
      <w:szCs w:val="24"/>
      <w:lang w:eastAsia="sl-SI"/>
    </w:rPr>
  </w:style>
  <w:style w:type="paragraph" w:customStyle="1" w:styleId="tevilnatoka0">
    <w:name w:val="Številčna točka"/>
    <w:basedOn w:val="Navaden"/>
    <w:link w:val="tevilnatokaZnak"/>
    <w:qFormat/>
    <w:rsid w:val="0048283A"/>
    <w:pPr>
      <w:tabs>
        <w:tab w:val="left" w:pos="540"/>
        <w:tab w:val="left" w:pos="900"/>
      </w:tabs>
      <w:jc w:val="both"/>
    </w:pPr>
    <w:rPr>
      <w:rFonts w:ascii="Arial" w:hAnsi="Arial" w:cs="Arial"/>
      <w:szCs w:val="22"/>
    </w:rPr>
  </w:style>
  <w:style w:type="character" w:customStyle="1" w:styleId="tevilnatokaZnak">
    <w:name w:val="Številčna točka Znak"/>
    <w:link w:val="tevilnatoka0"/>
    <w:locked/>
    <w:rsid w:val="0048283A"/>
    <w:rPr>
      <w:rFonts w:ascii="Arial" w:eastAsia="Times New Roman" w:hAnsi="Arial" w:cs="Arial"/>
      <w:lang w:eastAsia="sl-SI"/>
    </w:rPr>
  </w:style>
  <w:style w:type="paragraph" w:styleId="Telobesedila2">
    <w:name w:val="Body Text 2"/>
    <w:basedOn w:val="Navaden"/>
    <w:link w:val="Telobesedila2Znak"/>
    <w:uiPriority w:val="99"/>
    <w:semiHidden/>
    <w:unhideWhenUsed/>
    <w:rsid w:val="004A4B95"/>
    <w:pPr>
      <w:spacing w:after="120" w:line="480" w:lineRule="auto"/>
    </w:pPr>
  </w:style>
  <w:style w:type="character" w:customStyle="1" w:styleId="Telobesedila2Znak">
    <w:name w:val="Telo besedila 2 Znak"/>
    <w:basedOn w:val="Privzetapisavaodstavka"/>
    <w:link w:val="Telobesedila2"/>
    <w:uiPriority w:val="99"/>
    <w:semiHidden/>
    <w:rsid w:val="004A4B95"/>
    <w:rPr>
      <w:rFonts w:eastAsia="Times New Roman" w:cs="Times New Roman"/>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43430"/>
    <w:pPr>
      <w:spacing w:after="0" w:line="240" w:lineRule="auto"/>
    </w:pPr>
    <w:rPr>
      <w:rFonts w:eastAsia="Times New Roman" w:cs="Times New Roman"/>
      <w:szCs w:val="24"/>
      <w:lang w:eastAsia="sl-SI"/>
    </w:rPr>
  </w:style>
  <w:style w:type="paragraph" w:styleId="Naslov1">
    <w:name w:val="heading 1"/>
    <w:basedOn w:val="Navaden"/>
    <w:next w:val="Navaden"/>
    <w:link w:val="Naslov1Znak"/>
    <w:uiPriority w:val="9"/>
    <w:qFormat/>
    <w:rsid w:val="00821235"/>
    <w:pPr>
      <w:numPr>
        <w:numId w:val="17"/>
      </w:numPr>
      <w:tabs>
        <w:tab w:val="left" w:pos="567"/>
      </w:tabs>
      <w:spacing w:line="480" w:lineRule="auto"/>
      <w:ind w:left="0" w:firstLine="0"/>
      <w:outlineLvl w:val="0"/>
    </w:pPr>
    <w:rPr>
      <w:rFonts w:cstheme="minorHAnsi"/>
      <w:b/>
      <w:szCs w:val="28"/>
    </w:rPr>
  </w:style>
  <w:style w:type="paragraph" w:styleId="Naslov2">
    <w:name w:val="heading 2"/>
    <w:basedOn w:val="Odstavekseznama"/>
    <w:next w:val="Navaden"/>
    <w:link w:val="Naslov2Znak"/>
    <w:autoRedefine/>
    <w:qFormat/>
    <w:rsid w:val="006801E6"/>
    <w:pPr>
      <w:ind w:left="0"/>
      <w:jc w:val="both"/>
      <w:outlineLvl w:val="1"/>
    </w:pPr>
    <w:rPr>
      <w:rFonts w:asciiTheme="minorHAnsi" w:hAnsiTheme="minorHAnsi" w:cstheme="minorHAnsi"/>
      <w:b/>
    </w:rPr>
  </w:style>
  <w:style w:type="paragraph" w:styleId="Naslov3">
    <w:name w:val="heading 3"/>
    <w:basedOn w:val="Navaden"/>
    <w:next w:val="Navaden"/>
    <w:link w:val="Naslov3Znak"/>
    <w:qFormat/>
    <w:rsid w:val="000E727E"/>
    <w:pPr>
      <w:keepNext/>
      <w:outlineLvl w:val="2"/>
    </w:pPr>
    <w:rPr>
      <w:rFonts w:ascii="Arial" w:hAnsi="Arial"/>
      <w:b/>
      <w:sz w:val="28"/>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6801E6"/>
    <w:rPr>
      <w:rFonts w:eastAsia="Calibri" w:cstheme="minorHAnsi"/>
      <w:b/>
    </w:rPr>
  </w:style>
  <w:style w:type="character" w:customStyle="1" w:styleId="Naslov3Znak">
    <w:name w:val="Naslov 3 Znak"/>
    <w:basedOn w:val="Privzetapisavaodstavka"/>
    <w:link w:val="Naslov3"/>
    <w:rsid w:val="000E727E"/>
    <w:rPr>
      <w:rFonts w:ascii="Arial" w:eastAsia="Times New Roman" w:hAnsi="Arial" w:cs="Times New Roman"/>
      <w:b/>
      <w:sz w:val="28"/>
      <w:szCs w:val="20"/>
      <w:lang w:eastAsia="sl-SI"/>
    </w:rPr>
  </w:style>
  <w:style w:type="paragraph" w:styleId="Noga">
    <w:name w:val="footer"/>
    <w:basedOn w:val="Navaden"/>
    <w:link w:val="NogaZnak"/>
    <w:rsid w:val="000E727E"/>
    <w:pPr>
      <w:tabs>
        <w:tab w:val="center" w:pos="4536"/>
        <w:tab w:val="right" w:pos="9072"/>
      </w:tabs>
    </w:pPr>
    <w:rPr>
      <w:rFonts w:ascii="Arial" w:hAnsi="Arial"/>
      <w:szCs w:val="20"/>
    </w:rPr>
  </w:style>
  <w:style w:type="character" w:customStyle="1" w:styleId="NogaZnak">
    <w:name w:val="Noga Znak"/>
    <w:basedOn w:val="Privzetapisavaodstavka"/>
    <w:link w:val="Noga"/>
    <w:rsid w:val="000E727E"/>
    <w:rPr>
      <w:rFonts w:ascii="Arial" w:eastAsia="Times New Roman" w:hAnsi="Arial" w:cs="Times New Roman"/>
      <w:sz w:val="24"/>
      <w:szCs w:val="20"/>
      <w:lang w:eastAsia="sl-SI"/>
    </w:rPr>
  </w:style>
  <w:style w:type="character" w:styleId="tevilkastrani">
    <w:name w:val="page number"/>
    <w:basedOn w:val="Privzetapisavaodstavka"/>
    <w:rsid w:val="000E727E"/>
  </w:style>
  <w:style w:type="paragraph" w:styleId="Telobesedila">
    <w:name w:val="Body Text"/>
    <w:basedOn w:val="Navaden"/>
    <w:link w:val="TelobesedilaZnak"/>
    <w:rsid w:val="000E727E"/>
    <w:pPr>
      <w:spacing w:after="120"/>
    </w:pPr>
    <w:rPr>
      <w:rFonts w:ascii="Arial" w:hAnsi="Arial"/>
      <w:szCs w:val="20"/>
    </w:rPr>
  </w:style>
  <w:style w:type="character" w:customStyle="1" w:styleId="TelobesedilaZnak">
    <w:name w:val="Telo besedila Znak"/>
    <w:basedOn w:val="Privzetapisavaodstavka"/>
    <w:link w:val="Telobesedila"/>
    <w:rsid w:val="000E727E"/>
    <w:rPr>
      <w:rFonts w:ascii="Arial" w:eastAsia="Times New Roman" w:hAnsi="Arial" w:cs="Times New Roman"/>
      <w:sz w:val="24"/>
      <w:szCs w:val="20"/>
      <w:lang w:eastAsia="sl-SI"/>
    </w:rPr>
  </w:style>
  <w:style w:type="paragraph" w:styleId="Odstavekseznama">
    <w:name w:val="List Paragraph"/>
    <w:basedOn w:val="Navaden"/>
    <w:uiPriority w:val="34"/>
    <w:qFormat/>
    <w:rsid w:val="000E727E"/>
    <w:pPr>
      <w:spacing w:after="160" w:line="259" w:lineRule="auto"/>
      <w:ind w:left="720"/>
      <w:contextualSpacing/>
    </w:pPr>
    <w:rPr>
      <w:rFonts w:ascii="Calibri" w:eastAsia="Calibri" w:hAnsi="Calibri"/>
      <w:szCs w:val="22"/>
      <w:lang w:eastAsia="en-US"/>
    </w:rPr>
  </w:style>
  <w:style w:type="paragraph" w:styleId="Navadensplet">
    <w:name w:val="Normal (Web)"/>
    <w:basedOn w:val="Navaden"/>
    <w:unhideWhenUsed/>
    <w:rsid w:val="00202A59"/>
    <w:pPr>
      <w:spacing w:before="100" w:beforeAutospacing="1" w:after="100" w:afterAutospacing="1"/>
    </w:pPr>
  </w:style>
  <w:style w:type="paragraph" w:customStyle="1" w:styleId="esegmenth4">
    <w:name w:val="esegment_h4"/>
    <w:basedOn w:val="Navaden"/>
    <w:rsid w:val="00FC2DBE"/>
    <w:pPr>
      <w:spacing w:before="100" w:beforeAutospacing="1" w:after="100" w:afterAutospacing="1"/>
    </w:pPr>
  </w:style>
  <w:style w:type="character" w:styleId="Hiperpovezava">
    <w:name w:val="Hyperlink"/>
    <w:basedOn w:val="Privzetapisavaodstavka"/>
    <w:uiPriority w:val="99"/>
    <w:semiHidden/>
    <w:unhideWhenUsed/>
    <w:rsid w:val="00632B37"/>
    <w:rPr>
      <w:color w:val="0000FF"/>
      <w:u w:val="single"/>
    </w:rPr>
  </w:style>
  <w:style w:type="paragraph" w:styleId="Sprotnaopomba-besedilo">
    <w:name w:val="footnote text"/>
    <w:basedOn w:val="Navaden"/>
    <w:link w:val="Sprotnaopomba-besediloZnak"/>
    <w:unhideWhenUsed/>
    <w:rsid w:val="00E95B93"/>
    <w:rPr>
      <w:sz w:val="20"/>
      <w:szCs w:val="20"/>
    </w:rPr>
  </w:style>
  <w:style w:type="character" w:customStyle="1" w:styleId="Sprotnaopomba-besediloZnak">
    <w:name w:val="Sprotna opomba - besedilo Znak"/>
    <w:basedOn w:val="Privzetapisavaodstavka"/>
    <w:link w:val="Sprotnaopomba-besedilo"/>
    <w:rsid w:val="00E95B93"/>
    <w:rPr>
      <w:rFonts w:ascii="Times New Roman" w:eastAsia="Times New Roman" w:hAnsi="Times New Roman" w:cs="Times New Roman"/>
      <w:sz w:val="20"/>
      <w:szCs w:val="20"/>
      <w:lang w:eastAsia="sl-SI"/>
    </w:rPr>
  </w:style>
  <w:style w:type="character" w:styleId="Sprotnaopomba-sklic">
    <w:name w:val="footnote reference"/>
    <w:basedOn w:val="Privzetapisavaodstavka"/>
    <w:unhideWhenUsed/>
    <w:rsid w:val="00E95B93"/>
    <w:rPr>
      <w:vertAlign w:val="superscript"/>
    </w:rPr>
  </w:style>
  <w:style w:type="paragraph" w:styleId="Besedilooblaka">
    <w:name w:val="Balloon Text"/>
    <w:basedOn w:val="Navaden"/>
    <w:link w:val="BesedilooblakaZnak"/>
    <w:uiPriority w:val="99"/>
    <w:semiHidden/>
    <w:unhideWhenUsed/>
    <w:rsid w:val="0011356C"/>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1356C"/>
    <w:rPr>
      <w:rFonts w:ascii="Segoe UI" w:eastAsia="Times New Roman" w:hAnsi="Segoe UI" w:cs="Segoe UI"/>
      <w:sz w:val="18"/>
      <w:szCs w:val="18"/>
      <w:lang w:eastAsia="sl-SI"/>
    </w:rPr>
  </w:style>
  <w:style w:type="paragraph" w:styleId="Glava">
    <w:name w:val="header"/>
    <w:basedOn w:val="Navaden"/>
    <w:link w:val="GlavaZnak"/>
    <w:uiPriority w:val="99"/>
    <w:unhideWhenUsed/>
    <w:rsid w:val="008E48A0"/>
    <w:pPr>
      <w:tabs>
        <w:tab w:val="center" w:pos="4536"/>
        <w:tab w:val="right" w:pos="9072"/>
      </w:tabs>
    </w:pPr>
  </w:style>
  <w:style w:type="character" w:customStyle="1" w:styleId="GlavaZnak">
    <w:name w:val="Glava Znak"/>
    <w:basedOn w:val="Privzetapisavaodstavka"/>
    <w:link w:val="Glava"/>
    <w:uiPriority w:val="99"/>
    <w:rsid w:val="008E48A0"/>
    <w:rPr>
      <w:rFonts w:ascii="Times New Roman" w:eastAsia="Times New Roman" w:hAnsi="Times New Roman" w:cs="Times New Roman"/>
      <w:sz w:val="24"/>
      <w:szCs w:val="24"/>
      <w:lang w:eastAsia="sl-SI"/>
    </w:rPr>
  </w:style>
  <w:style w:type="character" w:customStyle="1" w:styleId="Naslov1Znak">
    <w:name w:val="Naslov 1 Znak"/>
    <w:basedOn w:val="Privzetapisavaodstavka"/>
    <w:link w:val="Naslov1"/>
    <w:uiPriority w:val="9"/>
    <w:rsid w:val="00821235"/>
    <w:rPr>
      <w:rFonts w:eastAsia="Times New Roman" w:cstheme="minorHAnsi"/>
      <w:b/>
      <w:szCs w:val="28"/>
      <w:lang w:eastAsia="sl-SI"/>
    </w:rPr>
  </w:style>
  <w:style w:type="paragraph" w:customStyle="1" w:styleId="Prvotni">
    <w:name w:val="Prvotni"/>
    <w:basedOn w:val="Navaden"/>
    <w:rsid w:val="001F177B"/>
    <w:pPr>
      <w:overflowPunct w:val="0"/>
      <w:autoSpaceDE w:val="0"/>
      <w:autoSpaceDN w:val="0"/>
      <w:adjustRightInd w:val="0"/>
      <w:jc w:val="both"/>
      <w:textAlignment w:val="baseline"/>
    </w:pPr>
    <w:rPr>
      <w:rFonts w:ascii="Arial" w:hAnsi="Arial"/>
      <w:szCs w:val="20"/>
    </w:rPr>
  </w:style>
  <w:style w:type="paragraph" w:styleId="Naslov">
    <w:name w:val="Title"/>
    <w:basedOn w:val="Naslov1"/>
    <w:next w:val="Navaden"/>
    <w:link w:val="NaslovZnak"/>
    <w:uiPriority w:val="10"/>
    <w:qFormat/>
    <w:rsid w:val="003144E6"/>
    <w:pPr>
      <w:numPr>
        <w:numId w:val="0"/>
      </w:numPr>
      <w:spacing w:line="240" w:lineRule="auto"/>
      <w:jc w:val="center"/>
    </w:pPr>
    <w:rPr>
      <w:color w:val="1F4E79"/>
      <w:sz w:val="28"/>
    </w:rPr>
  </w:style>
  <w:style w:type="character" w:customStyle="1" w:styleId="NaslovZnak">
    <w:name w:val="Naslov Znak"/>
    <w:basedOn w:val="Privzetapisavaodstavka"/>
    <w:link w:val="Naslov"/>
    <w:uiPriority w:val="10"/>
    <w:rsid w:val="00181F1D"/>
    <w:rPr>
      <w:rFonts w:eastAsia="Times New Roman" w:cstheme="minorHAnsi"/>
      <w:b/>
      <w:color w:val="1F4E79"/>
      <w:sz w:val="28"/>
      <w:szCs w:val="28"/>
      <w:lang w:eastAsia="sl-SI"/>
    </w:rPr>
  </w:style>
  <w:style w:type="paragraph" w:styleId="Seznam">
    <w:name w:val="List"/>
    <w:basedOn w:val="Navaden"/>
    <w:uiPriority w:val="99"/>
    <w:semiHidden/>
    <w:unhideWhenUsed/>
    <w:rsid w:val="00E62416"/>
    <w:pPr>
      <w:ind w:left="283" w:hanging="283"/>
      <w:contextualSpacing/>
    </w:pPr>
  </w:style>
  <w:style w:type="paragraph" w:customStyle="1" w:styleId="tevilnatoka">
    <w:name w:val="tevilnatoka"/>
    <w:basedOn w:val="Navaden"/>
    <w:rsid w:val="0048283A"/>
    <w:pPr>
      <w:spacing w:before="100" w:beforeAutospacing="1" w:after="100" w:afterAutospacing="1"/>
    </w:pPr>
    <w:rPr>
      <w:rFonts w:ascii="Times New Roman" w:hAnsi="Times New Roman"/>
      <w:sz w:val="24"/>
    </w:rPr>
  </w:style>
  <w:style w:type="paragraph" w:customStyle="1" w:styleId="esegmentp">
    <w:name w:val="esegment_p"/>
    <w:basedOn w:val="Navaden"/>
    <w:rsid w:val="0048283A"/>
    <w:pPr>
      <w:spacing w:after="280"/>
      <w:ind w:firstLine="320"/>
      <w:jc w:val="both"/>
    </w:pPr>
    <w:rPr>
      <w:rFonts w:ascii="Arial Unicode MS" w:eastAsia="Arial Unicode MS" w:hAnsi="Arial Unicode MS" w:cs="Arial Unicode MS"/>
      <w:color w:val="313131"/>
      <w:sz w:val="24"/>
    </w:rPr>
  </w:style>
  <w:style w:type="paragraph" w:customStyle="1" w:styleId="Default">
    <w:name w:val="Default"/>
    <w:rsid w:val="0048283A"/>
    <w:pPr>
      <w:autoSpaceDE w:val="0"/>
      <w:autoSpaceDN w:val="0"/>
      <w:adjustRightInd w:val="0"/>
      <w:spacing w:after="0" w:line="240" w:lineRule="auto"/>
    </w:pPr>
    <w:rPr>
      <w:rFonts w:ascii="Tahoma" w:eastAsia="Times New Roman" w:hAnsi="Tahoma" w:cs="Tahoma"/>
      <w:color w:val="000000"/>
      <w:sz w:val="24"/>
      <w:szCs w:val="24"/>
      <w:lang w:eastAsia="sl-SI"/>
    </w:rPr>
  </w:style>
  <w:style w:type="paragraph" w:customStyle="1" w:styleId="tevilnatoka0">
    <w:name w:val="Številčna točka"/>
    <w:basedOn w:val="Navaden"/>
    <w:link w:val="tevilnatokaZnak"/>
    <w:qFormat/>
    <w:rsid w:val="0048283A"/>
    <w:pPr>
      <w:tabs>
        <w:tab w:val="left" w:pos="540"/>
        <w:tab w:val="left" w:pos="900"/>
      </w:tabs>
      <w:jc w:val="both"/>
    </w:pPr>
    <w:rPr>
      <w:rFonts w:ascii="Arial" w:hAnsi="Arial" w:cs="Arial"/>
      <w:szCs w:val="22"/>
    </w:rPr>
  </w:style>
  <w:style w:type="character" w:customStyle="1" w:styleId="tevilnatokaZnak">
    <w:name w:val="Številčna točka Znak"/>
    <w:link w:val="tevilnatoka0"/>
    <w:locked/>
    <w:rsid w:val="0048283A"/>
    <w:rPr>
      <w:rFonts w:ascii="Arial" w:eastAsia="Times New Roman" w:hAnsi="Arial" w:cs="Arial"/>
      <w:lang w:eastAsia="sl-SI"/>
    </w:rPr>
  </w:style>
  <w:style w:type="paragraph" w:styleId="Telobesedila2">
    <w:name w:val="Body Text 2"/>
    <w:basedOn w:val="Navaden"/>
    <w:link w:val="Telobesedila2Znak"/>
    <w:uiPriority w:val="99"/>
    <w:semiHidden/>
    <w:unhideWhenUsed/>
    <w:rsid w:val="004A4B95"/>
    <w:pPr>
      <w:spacing w:after="120" w:line="480" w:lineRule="auto"/>
    </w:pPr>
  </w:style>
  <w:style w:type="character" w:customStyle="1" w:styleId="Telobesedila2Znak">
    <w:name w:val="Telo besedila 2 Znak"/>
    <w:basedOn w:val="Privzetapisavaodstavka"/>
    <w:link w:val="Telobesedila2"/>
    <w:uiPriority w:val="99"/>
    <w:semiHidden/>
    <w:rsid w:val="004A4B95"/>
    <w:rPr>
      <w:rFonts w:eastAsia="Times New Roman" w:cs="Times New Roman"/>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94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po\AppData\Local\Temp\notes96547C\obcinska%20predloga%20-%20gradivo%20OS%20-%20to&#269;k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FAAA446-75DA-4F77-B93D-0CAE2EFD4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obcinska predloga - gradivo OS - točka</Template>
  <TotalTime>1</TotalTime>
  <Pages>11</Pages>
  <Words>3284</Words>
  <Characters>18723</Characters>
  <Application>Microsoft Office Word</Application>
  <DocSecurity>0</DocSecurity>
  <Lines>156</Lines>
  <Paragraphs>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 Markelj</dc:creator>
  <cp:lastModifiedBy>Marija</cp:lastModifiedBy>
  <cp:revision>2</cp:revision>
  <cp:lastPrinted>2020-08-06T09:10:00Z</cp:lastPrinted>
  <dcterms:created xsi:type="dcterms:W3CDTF">2020-09-14T07:41:00Z</dcterms:created>
  <dcterms:modified xsi:type="dcterms:W3CDTF">2020-09-14T07:41:00Z</dcterms:modified>
</cp:coreProperties>
</file>