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80B" w:rsidRPr="00384756" w:rsidRDefault="000D1134" w:rsidP="000B5404">
      <w:pPr>
        <w:pStyle w:val="naslov30"/>
        <w:rPr>
          <w:sz w:val="32"/>
          <w:szCs w:val="32"/>
        </w:rPr>
      </w:pPr>
      <w:bookmarkStart w:id="0" w:name="_Toc288558834"/>
      <w:bookmarkStart w:id="1" w:name="_Toc288559024"/>
      <w:bookmarkStart w:id="2" w:name="_Toc288559227"/>
      <w:bookmarkStart w:id="3" w:name="_Toc350754406"/>
      <w:r>
        <w:rPr>
          <w:sz w:val="32"/>
          <w:szCs w:val="32"/>
        </w:rPr>
        <w:t xml:space="preserve"> </w:t>
      </w:r>
      <w:r w:rsidR="0028480B" w:rsidRPr="00384756">
        <w:rPr>
          <w:sz w:val="32"/>
          <w:szCs w:val="32"/>
        </w:rPr>
        <w:t xml:space="preserve">ZAKLJUČNI RAČUN PRORAČUNA OBČINE ŽIROVNICA ZA LETO </w:t>
      </w:r>
      <w:r w:rsidR="00F737DB">
        <w:rPr>
          <w:sz w:val="32"/>
          <w:szCs w:val="32"/>
        </w:rPr>
        <w:t>2019</w:t>
      </w:r>
      <w:bookmarkEnd w:id="0"/>
      <w:bookmarkEnd w:id="1"/>
      <w:bookmarkEnd w:id="2"/>
      <w:bookmarkEnd w:id="3"/>
    </w:p>
    <w:p w:rsidR="0028480B" w:rsidRPr="00A67258" w:rsidRDefault="0028480B" w:rsidP="000B5404">
      <w:pPr>
        <w:overflowPunct/>
        <w:autoSpaceDE/>
        <w:autoSpaceDN/>
        <w:adjustRightInd/>
        <w:spacing w:before="0" w:after="0" w:line="276" w:lineRule="auto"/>
        <w:ind w:left="0"/>
        <w:jc w:val="both"/>
        <w:textAlignment w:val="auto"/>
        <w:rPr>
          <w:rFonts w:ascii="Tahoma" w:hAnsi="Tahoma" w:cs="Tahoma"/>
          <w:sz w:val="18"/>
          <w:szCs w:val="18"/>
          <w:lang w:eastAsia="sl-SI"/>
        </w:rPr>
      </w:pPr>
    </w:p>
    <w:p w:rsidR="006A0D14" w:rsidRPr="00B5264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 xml:space="preserve">Na podlagi tretjega odstavka 98. člena Zakona o javnih financah (Uradni list RS, št. 79/99 in spremembe) in 18. člena Statuta občine Žirovnica (Ur. list RS št. </w:t>
      </w:r>
      <w:r>
        <w:rPr>
          <w:rFonts w:ascii="Tahoma" w:hAnsi="Tahoma" w:cs="Tahoma"/>
          <w:lang w:eastAsia="sl-SI"/>
        </w:rPr>
        <w:t>66/18</w:t>
      </w:r>
      <w:r w:rsidRPr="00B52644">
        <w:rPr>
          <w:rFonts w:ascii="Tahoma" w:hAnsi="Tahoma" w:cs="Tahoma"/>
          <w:lang w:eastAsia="sl-SI"/>
        </w:rPr>
        <w:t>-UPB</w:t>
      </w:r>
      <w:r>
        <w:rPr>
          <w:rFonts w:ascii="Tahoma" w:hAnsi="Tahoma" w:cs="Tahoma"/>
          <w:lang w:eastAsia="sl-SI"/>
        </w:rPr>
        <w:t>2)</w:t>
      </w:r>
      <w:r w:rsidRPr="00B52644">
        <w:rPr>
          <w:rFonts w:ascii="Tahoma" w:hAnsi="Tahoma" w:cs="Tahoma"/>
          <w:lang w:eastAsia="sl-SI"/>
        </w:rPr>
        <w:t xml:space="preserve"> je občinski svet Občine Žirovnica na svoji</w:t>
      </w:r>
      <w:r>
        <w:rPr>
          <w:rFonts w:ascii="Tahoma" w:hAnsi="Tahoma" w:cs="Tahoma"/>
          <w:lang w:eastAsia="sl-SI"/>
        </w:rPr>
        <w:t xml:space="preserve"> ____</w:t>
      </w:r>
      <w:r w:rsidRPr="00B52644">
        <w:rPr>
          <w:rFonts w:ascii="Tahoma" w:hAnsi="Tahoma" w:cs="Tahoma"/>
          <w:lang w:eastAsia="sl-SI"/>
        </w:rPr>
        <w:t xml:space="preserve"> seji dne </w:t>
      </w:r>
      <w:r>
        <w:rPr>
          <w:rFonts w:ascii="Tahoma" w:hAnsi="Tahoma" w:cs="Tahoma"/>
          <w:lang w:eastAsia="sl-SI"/>
        </w:rPr>
        <w:t>________</w:t>
      </w:r>
      <w:r w:rsidRPr="00B52644">
        <w:rPr>
          <w:rFonts w:ascii="Tahoma" w:hAnsi="Tahoma" w:cs="Tahoma"/>
          <w:lang w:eastAsia="sl-SI"/>
        </w:rPr>
        <w:t xml:space="preserve"> sprejel</w:t>
      </w:r>
    </w:p>
    <w:p w:rsidR="006A0D14" w:rsidRPr="00B52644"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B52644"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p>
    <w:p w:rsidR="006A0D14" w:rsidRPr="00B52644" w:rsidRDefault="006A0D14" w:rsidP="006A0D14">
      <w:pPr>
        <w:overflowPunct/>
        <w:autoSpaceDE/>
        <w:autoSpaceDN/>
        <w:adjustRightInd/>
        <w:spacing w:before="0" w:after="0" w:line="276" w:lineRule="auto"/>
        <w:ind w:left="0"/>
        <w:jc w:val="center"/>
        <w:textAlignment w:val="auto"/>
        <w:rPr>
          <w:rFonts w:ascii="Tahoma" w:hAnsi="Tahoma" w:cs="Tahoma"/>
          <w:b/>
          <w:lang w:eastAsia="sl-SI"/>
        </w:rPr>
      </w:pPr>
      <w:r w:rsidRPr="00B52644">
        <w:rPr>
          <w:rFonts w:ascii="Tahoma" w:hAnsi="Tahoma" w:cs="Tahoma"/>
          <w:b/>
          <w:lang w:eastAsia="sl-SI"/>
        </w:rPr>
        <w:t>ZAKLJUČNI RAČUN</w:t>
      </w:r>
    </w:p>
    <w:p w:rsidR="006A0D14" w:rsidRPr="00B52644"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b/>
          <w:lang w:eastAsia="sl-SI"/>
        </w:rPr>
        <w:t xml:space="preserve">PRORAČUNA OBČINE ŽIROVNICA ZA LETO </w:t>
      </w:r>
      <w:r w:rsidR="00F737DB">
        <w:rPr>
          <w:rFonts w:ascii="Tahoma" w:hAnsi="Tahoma" w:cs="Tahoma"/>
          <w:b/>
          <w:lang w:eastAsia="sl-SI"/>
        </w:rPr>
        <w:t>2019</w:t>
      </w:r>
    </w:p>
    <w:p w:rsidR="006A0D14" w:rsidRPr="00B52644"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B52644"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B52644"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B52644">
        <w:rPr>
          <w:rFonts w:ascii="Tahoma" w:hAnsi="Tahoma" w:cs="Tahoma"/>
          <w:lang w:eastAsia="sl-SI"/>
        </w:rPr>
        <w:t>1. člen</w:t>
      </w:r>
    </w:p>
    <w:p w:rsidR="006A0D14" w:rsidRPr="00B5264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B52644">
        <w:rPr>
          <w:rFonts w:ascii="Tahoma" w:hAnsi="Tahoma" w:cs="Tahoma"/>
          <w:lang w:eastAsia="sl-SI"/>
        </w:rPr>
        <w:t xml:space="preserve">Sprejme se zaključni račun proračuna Občine Žirovnica za leto </w:t>
      </w:r>
      <w:r w:rsidR="00F737DB">
        <w:rPr>
          <w:rFonts w:ascii="Tahoma" w:hAnsi="Tahoma" w:cs="Tahoma"/>
          <w:lang w:eastAsia="sl-SI"/>
        </w:rPr>
        <w:t>2019</w:t>
      </w:r>
      <w:r w:rsidRPr="00B52644">
        <w:rPr>
          <w:rFonts w:ascii="Tahoma" w:hAnsi="Tahoma" w:cs="Tahoma"/>
          <w:lang w:eastAsia="sl-SI"/>
        </w:rPr>
        <w:t>.</w:t>
      </w:r>
    </w:p>
    <w:p w:rsidR="006A0D14" w:rsidRPr="00D508A2"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D508A2"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2. člen</w:t>
      </w:r>
    </w:p>
    <w:p w:rsidR="006A0D14" w:rsidRPr="00D508A2"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Zaključni račun proračuna Občine Žirovnica za leto </w:t>
      </w:r>
      <w:r w:rsidR="00F737DB">
        <w:rPr>
          <w:rFonts w:ascii="Tahoma" w:hAnsi="Tahoma" w:cs="Tahoma"/>
          <w:lang w:eastAsia="sl-SI"/>
        </w:rPr>
        <w:t>2019</w:t>
      </w:r>
      <w:r w:rsidRPr="00D508A2">
        <w:rPr>
          <w:rFonts w:ascii="Tahoma" w:hAnsi="Tahoma" w:cs="Tahoma"/>
          <w:lang w:eastAsia="sl-SI"/>
        </w:rPr>
        <w:t xml:space="preserve"> sestavljajo splošni in posebni del, ter načrt razvojnih programov. </w:t>
      </w:r>
    </w:p>
    <w:p w:rsidR="006A0D14" w:rsidRPr="00D508A2"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V splošnem delu je podan podrobnejši prikaz predvidenih in realiziranih prihodkov in odhodkov oziroma prejemkov in izdatkov iz bilance prihodkov in odhodkov, računa finančnih terjatev in naložb ter računa financiranja, v posebnem delu pa prikaz predvidenih in realiziranih odhodkov in drugih izdatkov proračuna Občine Žirovnica za leto </w:t>
      </w:r>
      <w:r w:rsidR="00F737DB">
        <w:rPr>
          <w:rFonts w:ascii="Tahoma" w:hAnsi="Tahoma" w:cs="Tahoma"/>
          <w:lang w:eastAsia="sl-SI"/>
        </w:rPr>
        <w:t>2019</w:t>
      </w:r>
      <w:r w:rsidRPr="00D508A2">
        <w:rPr>
          <w:rFonts w:ascii="Tahoma" w:hAnsi="Tahoma" w:cs="Tahoma"/>
          <w:lang w:eastAsia="sl-SI"/>
        </w:rPr>
        <w:t xml:space="preserve">. </w:t>
      </w:r>
    </w:p>
    <w:p w:rsidR="006A0D14" w:rsidRPr="00D508A2"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Sestavni del zaključnega računa je tudi načrt razvojnih programov, v katerem je podan prikaz podatkov o načrtovanih vrednostih posameznih projektov, njihovih spremembah tekom leta </w:t>
      </w:r>
      <w:r w:rsidR="00F737DB">
        <w:rPr>
          <w:rFonts w:ascii="Tahoma" w:hAnsi="Tahoma" w:cs="Tahoma"/>
          <w:lang w:eastAsia="sl-SI"/>
        </w:rPr>
        <w:t>2019</w:t>
      </w:r>
      <w:r w:rsidRPr="00D508A2">
        <w:rPr>
          <w:rFonts w:ascii="Tahoma" w:hAnsi="Tahoma" w:cs="Tahoma"/>
          <w:lang w:eastAsia="sl-SI"/>
        </w:rPr>
        <w:t xml:space="preserve"> ter o njihovi realizaciji v tem letu. </w:t>
      </w:r>
    </w:p>
    <w:p w:rsidR="006A0D14" w:rsidRPr="00D508A2"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D508A2"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D508A2">
        <w:rPr>
          <w:rFonts w:ascii="Tahoma" w:hAnsi="Tahoma" w:cs="Tahoma"/>
          <w:lang w:eastAsia="sl-SI"/>
        </w:rPr>
        <w:t>3. člen</w:t>
      </w:r>
    </w:p>
    <w:p w:rsidR="006A0D1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D508A2">
        <w:rPr>
          <w:rFonts w:ascii="Tahoma" w:hAnsi="Tahoma" w:cs="Tahoma"/>
          <w:lang w:eastAsia="sl-SI"/>
        </w:rPr>
        <w:t xml:space="preserve">Zaključni račun proračuna Občine Žirovnica za leto </w:t>
      </w:r>
      <w:r w:rsidR="00F737DB">
        <w:rPr>
          <w:rFonts w:ascii="Tahoma" w:hAnsi="Tahoma" w:cs="Tahoma"/>
          <w:lang w:eastAsia="sl-SI"/>
        </w:rPr>
        <w:t>2019</w:t>
      </w:r>
      <w:r w:rsidRPr="00D508A2">
        <w:rPr>
          <w:rFonts w:ascii="Tahoma" w:hAnsi="Tahoma" w:cs="Tahoma"/>
          <w:lang w:eastAsia="sl-SI"/>
        </w:rPr>
        <w:t xml:space="preserve"> izkazuje (v EUR </w:t>
      </w:r>
      <w:r w:rsidRPr="00D508A2">
        <w:rPr>
          <w:rFonts w:ascii="Tahoma" w:hAnsi="Tahoma" w:cs="Tahoma"/>
          <w:sz w:val="16"/>
          <w:szCs w:val="16"/>
          <w:lang w:eastAsia="sl-SI"/>
        </w:rPr>
        <w:t>brez centov</w:t>
      </w:r>
      <w:r w:rsidRPr="00D508A2">
        <w:rPr>
          <w:rFonts w:ascii="Tahoma" w:hAnsi="Tahoma" w:cs="Tahoma"/>
          <w:lang w:eastAsia="sl-SI"/>
        </w:rPr>
        <w:t>):</w:t>
      </w:r>
    </w:p>
    <w:p w:rsidR="00162F95" w:rsidRDefault="00162F95" w:rsidP="006A0D14">
      <w:pPr>
        <w:overflowPunct/>
        <w:autoSpaceDE/>
        <w:autoSpaceDN/>
        <w:adjustRightInd/>
        <w:spacing w:before="0" w:after="0" w:line="276" w:lineRule="auto"/>
        <w:ind w:left="0"/>
        <w:jc w:val="both"/>
        <w:textAlignment w:val="auto"/>
        <w:rPr>
          <w:rFonts w:ascii="Tahoma" w:hAnsi="Tahoma" w:cs="Tahoma"/>
          <w:lang w:eastAsia="sl-SI"/>
        </w:rPr>
      </w:pPr>
    </w:p>
    <w:tbl>
      <w:tblPr>
        <w:tblW w:w="9406" w:type="dxa"/>
        <w:tblCellMar>
          <w:left w:w="70" w:type="dxa"/>
          <w:right w:w="70" w:type="dxa"/>
        </w:tblCellMar>
        <w:tblLook w:val="04A0" w:firstRow="1" w:lastRow="0" w:firstColumn="1" w:lastColumn="0" w:noHBand="0" w:noVBand="1"/>
      </w:tblPr>
      <w:tblGrid>
        <w:gridCol w:w="900"/>
        <w:gridCol w:w="7496"/>
        <w:gridCol w:w="1010"/>
      </w:tblGrid>
      <w:tr w:rsidR="00E06DE4" w:rsidRPr="00E06DE4" w:rsidTr="00E06DE4">
        <w:trPr>
          <w:trHeight w:val="225"/>
        </w:trPr>
        <w:tc>
          <w:tcPr>
            <w:tcW w:w="900"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textAlignment w:val="auto"/>
              <w:rPr>
                <w:sz w:val="24"/>
                <w:szCs w:val="24"/>
                <w:lang w:eastAsia="sl-SI"/>
              </w:rPr>
            </w:pPr>
          </w:p>
        </w:tc>
        <w:tc>
          <w:tcPr>
            <w:tcW w:w="7496"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D508A2">
              <w:rPr>
                <w:rFonts w:ascii="Tahoma" w:hAnsi="Tahoma" w:cs="Tahoma"/>
                <w:b/>
                <w:sz w:val="18"/>
                <w:szCs w:val="18"/>
              </w:rPr>
              <w:t>A. BILANCA PRIHODKOV IN ODHODKOV</w:t>
            </w:r>
          </w:p>
        </w:tc>
        <w:tc>
          <w:tcPr>
            <w:tcW w:w="1010"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sz w:val="24"/>
                <w:szCs w:val="24"/>
                <w:u w:val="single"/>
                <w:lang w:eastAsia="sl-SI"/>
              </w:rPr>
            </w:pP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I. S K U P A J    P R I H O D K I  (70+71+72+73+74+78)</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4.026.195</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TEKOČI PRIHODKI  (70+71)</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3.777.082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DAVČNI PRIHODKI  (700+703+704+706)</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2.951.744</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700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Davki na dohodek in dobiček</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2.515.586</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703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Davki na premoženje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379.580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704</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Domači davki na blago in storitve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56.004</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706</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Drugi davki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573</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NEDAVČNI  PRIHODKI  (710+711+712+713+714)</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825.339</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710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Udeležba na dobičku in dohodki od premoženja</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473.370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711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Takse in pristojbine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5.808</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712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Globe in druge denarne kazni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7.908</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713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Prihodki od prodaje blaga in storitev</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714</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Drugi nedavčni prihodki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338.252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KAPITALSKI PRIHODKI  (720+721+722)</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82.440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720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Prihodki od prodaje osnovnih sredstev</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721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Prihodki od prodaje zalog</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722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Prihodki od prodaje zemljišč in neopredmetenih sredstev</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82.440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PREJETE DONACIJE  (730+731)</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730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Prejete donacije iz domačih virov</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731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Prejete donacije iz tujine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74</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TRANSFERNI PRIHODKI  (740+741)</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166.672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740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Transferni prihodki iz drugih javnofinančnih institucij</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166.672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741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Prejeta sredstva iz državnega proračuna iz sredstev proračun</w:t>
            </w:r>
            <w:r w:rsidR="00B36758">
              <w:rPr>
                <w:rFonts w:ascii="Tahoma" w:hAnsi="Tahoma" w:cs="Tahoma"/>
                <w:color w:val="000000"/>
                <w:sz w:val="18"/>
                <w:szCs w:val="18"/>
                <w:lang w:eastAsia="sl-SI"/>
              </w:rPr>
              <w:t xml:space="preserve"> EU</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78</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PREJETA SREDSTVA IZ EVROPSKE UNIJE IN IZ DRUGIH DRŽAV (786+787)</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786</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Ostala prejeta sredstva iz proračuna Evropske unije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lastRenderedPageBreak/>
              <w:t>787</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Prejeta sredstva od drugih evropskih institucij</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II. S K U P A J    O D H O D K I  (40+41+42+43)</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3.695.876</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TEKOČI ODHODKI  (400+401+402+403+409)</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1.100.493</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400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Plače in drugi izdatki zaposlenim</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240.520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401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Prispevki delodajalcev za socialno varnost</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39.361</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402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Izdatki za blago in storitve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815.606</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403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Plačila domačih obresti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409</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Rezerve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5.000</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TEKOČI TRANSFERI  (410+411+412+413)</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1.539.928</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410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Subvencije</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15.517</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411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Transferi posameznikom in gospodinjstvom</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772.916</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412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Transferi nepridobitnim organizacijam in ustanovam</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252.474</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413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Drugi tekoči domači transferi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499.022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INVESTICIJSKI ODHODKI  (420)</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961.949</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420</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Nakup in gradnja osnovnih sredstev</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961.949</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43</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INVESTICIJSKI TRANSFERI  (431+432)</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93.505</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431</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Investicijski transferi pravnim in fizičnim osebam, ki niso</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9.252</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432</w:t>
            </w: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Investicijski transferi proračunskim uporabnikom</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84.253</w:t>
            </w:r>
          </w:p>
        </w:tc>
      </w:tr>
      <w:tr w:rsidR="00E06DE4" w:rsidRPr="00E06DE4" w:rsidTr="00E06DE4">
        <w:trPr>
          <w:trHeight w:val="225"/>
        </w:trPr>
        <w:tc>
          <w:tcPr>
            <w:tcW w:w="90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III. PRORAČUNSKI PRESEŽEK (PRIMANJKLJAJ) (I. - II.)</w:t>
            </w:r>
          </w:p>
        </w:tc>
        <w:tc>
          <w:tcPr>
            <w:tcW w:w="1010" w:type="dxa"/>
            <w:tcBorders>
              <w:top w:val="nil"/>
              <w:left w:val="nil"/>
              <w:bottom w:val="nil"/>
              <w:right w:val="nil"/>
            </w:tcBorders>
            <w:shd w:val="clear" w:color="auto" w:fill="auto"/>
            <w:noWrap/>
            <w:vAlign w:val="bottom"/>
            <w:hideMark/>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330.319</w:t>
            </w:r>
          </w:p>
        </w:tc>
      </w:tr>
      <w:tr w:rsidR="00E06DE4" w:rsidRPr="00E06DE4" w:rsidTr="00E06DE4">
        <w:trPr>
          <w:trHeight w:val="225"/>
        </w:trPr>
        <w:tc>
          <w:tcPr>
            <w:tcW w:w="900"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textAlignment w:val="auto"/>
              <w:rPr>
                <w:rFonts w:ascii="Tahoma" w:hAnsi="Tahoma" w:cs="Tahoma"/>
                <w:color w:val="000000"/>
                <w:sz w:val="18"/>
                <w:szCs w:val="18"/>
                <w:lang w:eastAsia="sl-SI"/>
              </w:rPr>
            </w:pPr>
            <w:r w:rsidRPr="00D508A2">
              <w:rPr>
                <w:rFonts w:ascii="Tahoma" w:hAnsi="Tahoma" w:cs="Tahoma"/>
                <w:sz w:val="18"/>
                <w:szCs w:val="18"/>
              </w:rPr>
              <w:t xml:space="preserve">III./1. PRIMARNI PRESEŽEK (PRIMANKLJAJ) (I. – 7102) – (II.-403-404) </w:t>
            </w:r>
            <w:r w:rsidRPr="00B36758">
              <w:rPr>
                <w:rFonts w:ascii="Tahoma" w:hAnsi="Tahoma" w:cs="Tahoma"/>
                <w:sz w:val="14"/>
                <w:szCs w:val="14"/>
              </w:rPr>
              <w:t>(skupaj prihodki brez prihodkov od obresti minus skupaj odhodki brez plačil obresti)</w:t>
            </w:r>
          </w:p>
        </w:tc>
        <w:tc>
          <w:tcPr>
            <w:tcW w:w="1010" w:type="dxa"/>
            <w:tcBorders>
              <w:top w:val="nil"/>
              <w:left w:val="nil"/>
              <w:bottom w:val="nil"/>
              <w:right w:val="nil"/>
            </w:tcBorders>
            <w:shd w:val="clear" w:color="auto" w:fill="auto"/>
            <w:noWrap/>
            <w:vAlign w:val="bottom"/>
          </w:tcPr>
          <w:p w:rsidR="00E06DE4" w:rsidRPr="00B36758" w:rsidRDefault="00B36758"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B36758">
              <w:rPr>
                <w:rFonts w:ascii="Tahoma" w:hAnsi="Tahoma" w:cs="Tahoma"/>
                <w:color w:val="000000"/>
                <w:sz w:val="18"/>
                <w:szCs w:val="18"/>
                <w:u w:val="single"/>
                <w:lang w:eastAsia="sl-SI"/>
              </w:rPr>
              <w:t>329.974</w:t>
            </w:r>
          </w:p>
        </w:tc>
      </w:tr>
      <w:tr w:rsidR="00E06DE4" w:rsidRPr="00E06DE4" w:rsidTr="00E06DE4">
        <w:trPr>
          <w:trHeight w:val="225"/>
        </w:trPr>
        <w:tc>
          <w:tcPr>
            <w:tcW w:w="900" w:type="dxa"/>
            <w:tcBorders>
              <w:top w:val="nil"/>
              <w:left w:val="nil"/>
              <w:bottom w:val="nil"/>
              <w:right w:val="nil"/>
            </w:tcBorders>
            <w:shd w:val="clear" w:color="auto" w:fill="auto"/>
            <w:noWrap/>
            <w:vAlign w:val="bottom"/>
          </w:tcPr>
          <w:p w:rsidR="00E06DE4" w:rsidRPr="00E06DE4" w:rsidRDefault="00E06DE4" w:rsidP="00E06DE4">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rsidR="00E06DE4" w:rsidRPr="00E06DE4" w:rsidRDefault="00B36758" w:rsidP="00E06DE4">
            <w:pPr>
              <w:overflowPunct/>
              <w:autoSpaceDE/>
              <w:autoSpaceDN/>
              <w:adjustRightInd/>
              <w:spacing w:before="0" w:after="0"/>
              <w:ind w:left="0"/>
              <w:textAlignment w:val="auto"/>
              <w:rPr>
                <w:rFonts w:ascii="Tahoma" w:hAnsi="Tahoma" w:cs="Tahoma"/>
                <w:color w:val="000000"/>
                <w:sz w:val="18"/>
                <w:szCs w:val="18"/>
                <w:lang w:eastAsia="sl-SI"/>
              </w:rPr>
            </w:pPr>
            <w:r w:rsidRPr="00D508A2">
              <w:rPr>
                <w:rFonts w:ascii="Tahoma" w:hAnsi="Tahoma" w:cs="Tahoma"/>
                <w:sz w:val="18"/>
                <w:szCs w:val="18"/>
              </w:rPr>
              <w:t xml:space="preserve">III./2. TEKOČI PRESEŽEK (PRIMANKLJAJ) (70+71)-(40+41) </w:t>
            </w:r>
            <w:r w:rsidRPr="00B36758">
              <w:rPr>
                <w:rFonts w:ascii="Tahoma" w:hAnsi="Tahoma" w:cs="Tahoma"/>
                <w:sz w:val="14"/>
                <w:szCs w:val="14"/>
              </w:rPr>
              <w:t>(tekoči prihodki minus tekoči odhodki in tekoči transferi)</w:t>
            </w:r>
          </w:p>
        </w:tc>
        <w:tc>
          <w:tcPr>
            <w:tcW w:w="1010" w:type="dxa"/>
            <w:tcBorders>
              <w:top w:val="nil"/>
              <w:left w:val="nil"/>
              <w:bottom w:val="nil"/>
              <w:right w:val="nil"/>
            </w:tcBorders>
            <w:shd w:val="clear" w:color="auto" w:fill="auto"/>
            <w:noWrap/>
            <w:vAlign w:val="bottom"/>
          </w:tcPr>
          <w:p w:rsidR="00E06DE4" w:rsidRPr="00B36758" w:rsidRDefault="00B36758" w:rsidP="00E06DE4">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B36758">
              <w:rPr>
                <w:rFonts w:ascii="Tahoma" w:hAnsi="Tahoma" w:cs="Tahoma"/>
                <w:color w:val="000000"/>
                <w:sz w:val="18"/>
                <w:szCs w:val="18"/>
                <w:u w:val="single"/>
                <w:lang w:eastAsia="sl-SI"/>
              </w:rPr>
              <w:t>1.136.661</w:t>
            </w:r>
          </w:p>
        </w:tc>
      </w:tr>
      <w:tr w:rsidR="00B36758" w:rsidRPr="00E06DE4" w:rsidTr="00E06DE4">
        <w:trPr>
          <w:trHeight w:val="225"/>
        </w:trPr>
        <w:tc>
          <w:tcPr>
            <w:tcW w:w="900"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7496" w:type="dxa"/>
            <w:tcBorders>
              <w:top w:val="nil"/>
              <w:left w:val="nil"/>
              <w:bottom w:val="nil"/>
              <w:right w:val="nil"/>
            </w:tcBorders>
            <w:shd w:val="clear" w:color="auto" w:fill="auto"/>
            <w:noWrap/>
            <w:vAlign w:val="bottom"/>
          </w:tcPr>
          <w:p w:rsidR="00B36758" w:rsidRPr="00D508A2" w:rsidRDefault="00B36758" w:rsidP="00B36758">
            <w:pPr>
              <w:spacing w:before="0" w:after="0" w:line="276" w:lineRule="auto"/>
              <w:ind w:left="0"/>
              <w:jc w:val="both"/>
              <w:rPr>
                <w:rFonts w:ascii="Tahoma" w:hAnsi="Tahoma" w:cs="Tahoma"/>
                <w:b/>
                <w:sz w:val="18"/>
                <w:szCs w:val="18"/>
              </w:rPr>
            </w:pPr>
            <w:r w:rsidRPr="00D508A2">
              <w:rPr>
                <w:rFonts w:ascii="Tahoma" w:hAnsi="Tahoma" w:cs="Tahoma"/>
                <w:b/>
                <w:sz w:val="18"/>
                <w:szCs w:val="18"/>
              </w:rPr>
              <w:t>B. RAČUN FINANČNIH TERJATEV IN NALOŽB</w:t>
            </w:r>
          </w:p>
        </w:tc>
        <w:tc>
          <w:tcPr>
            <w:tcW w:w="1010"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75</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IV. PREJETA VRAČILA DANIH POSOJIL IN PRODAJA KAPITALSKIH DELEŽEV  (750+751+752)</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35.104</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750</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Prejeta vračila danih posojil</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751</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Prodaja kapitalskih deležev</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35.104</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752</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Kupnine iz naslova privatizacije</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44</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V. DANA POSOJILA IN POVEČANJE KAPITALSKIH DELEŽEV  (440+441)</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35.350</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440</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Dana posojila</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0</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441</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Povečanje kapitalskih deležev in finančnih naložb</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35.350</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VI. PREJETA MINUS DANA POSOJILA IN SPREMEMBE KAPITALSKIH DELEŽEV  (IV. - V.)</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-246</w:t>
            </w:r>
          </w:p>
        </w:tc>
      </w:tr>
      <w:tr w:rsidR="00B36758" w:rsidRPr="00E06DE4" w:rsidTr="00E06DE4">
        <w:trPr>
          <w:trHeight w:val="225"/>
        </w:trPr>
        <w:tc>
          <w:tcPr>
            <w:tcW w:w="900"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tcPr>
          <w:p w:rsidR="00B36758" w:rsidRPr="00D508A2" w:rsidRDefault="00B36758" w:rsidP="00B36758">
            <w:pPr>
              <w:spacing w:before="0" w:after="0" w:line="276" w:lineRule="auto"/>
              <w:ind w:left="0"/>
              <w:jc w:val="both"/>
              <w:rPr>
                <w:rFonts w:ascii="Tahoma" w:hAnsi="Tahoma" w:cs="Tahoma"/>
                <w:b/>
                <w:sz w:val="18"/>
                <w:szCs w:val="18"/>
              </w:rPr>
            </w:pPr>
            <w:r w:rsidRPr="00D508A2">
              <w:rPr>
                <w:rFonts w:ascii="Tahoma" w:hAnsi="Tahoma" w:cs="Tahoma"/>
                <w:b/>
                <w:sz w:val="18"/>
                <w:szCs w:val="18"/>
              </w:rPr>
              <w:t>C. RAČUN FINANCIRANJA</w:t>
            </w:r>
          </w:p>
        </w:tc>
        <w:tc>
          <w:tcPr>
            <w:tcW w:w="1010"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50</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VII. ZADOLŽEVANJE  (500)</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67.797</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500</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Domače zadolževanje</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67.797</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55</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VIII. ODPLAČILA  DOLGA  (550)</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34.284</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550</w:t>
            </w: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 xml:space="preserve"> Odplačila domačega dolga</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lang w:eastAsia="sl-SI"/>
              </w:rPr>
            </w:pPr>
            <w:r w:rsidRPr="00E06DE4">
              <w:rPr>
                <w:rFonts w:ascii="Tahoma" w:hAnsi="Tahoma" w:cs="Tahoma"/>
                <w:color w:val="000000"/>
                <w:sz w:val="18"/>
                <w:szCs w:val="18"/>
                <w:lang w:eastAsia="sl-SI"/>
              </w:rPr>
              <w:t>34.284</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IX. </w:t>
            </w:r>
            <w:r>
              <w:rPr>
                <w:rFonts w:ascii="Tahoma" w:hAnsi="Tahoma" w:cs="Tahoma"/>
                <w:color w:val="000000"/>
                <w:sz w:val="18"/>
                <w:szCs w:val="18"/>
                <w:u w:val="single"/>
                <w:lang w:eastAsia="sl-SI"/>
              </w:rPr>
              <w:t>SPREMEMBA STANJA SREDSTEV NA RAČUNU</w:t>
            </w:r>
            <w:r w:rsidRPr="00E06DE4">
              <w:rPr>
                <w:rFonts w:ascii="Tahoma" w:hAnsi="Tahoma" w:cs="Tahoma"/>
                <w:color w:val="000000"/>
                <w:sz w:val="18"/>
                <w:szCs w:val="18"/>
                <w:u w:val="single"/>
                <w:lang w:eastAsia="sl-SI"/>
              </w:rPr>
              <w:t xml:space="preserve"> (I.+IV.+VII.) - (II.+V.+VIII.)</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363.586</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X. NETO ZADOLŽEVANJE  (VII. - VIII.)</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33.513</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XI. NETO FINANCIRANJE  (VI.+X.-IX.)</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-330.319</w:t>
            </w:r>
          </w:p>
        </w:tc>
      </w:tr>
      <w:tr w:rsidR="00B36758" w:rsidRPr="00E06DE4" w:rsidTr="00E06DE4">
        <w:trPr>
          <w:trHeight w:val="225"/>
        </w:trPr>
        <w:tc>
          <w:tcPr>
            <w:tcW w:w="90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r w:rsidRPr="00E06DE4">
              <w:rPr>
                <w:rFonts w:ascii="Tahoma" w:hAnsi="Tahoma" w:cs="Tahoma"/>
                <w:color w:val="000000"/>
                <w:sz w:val="18"/>
                <w:szCs w:val="18"/>
                <w:u w:val="single"/>
                <w:lang w:eastAsia="sl-SI"/>
              </w:rPr>
              <w:t xml:space="preserve"> </w:t>
            </w:r>
            <w:r w:rsidRPr="00B36758">
              <w:rPr>
                <w:rFonts w:ascii="Tahoma" w:hAnsi="Tahoma" w:cs="Tahoma"/>
                <w:color w:val="000000"/>
                <w:sz w:val="18"/>
                <w:szCs w:val="18"/>
                <w:u w:val="single"/>
                <w:lang w:eastAsia="sl-SI"/>
              </w:rPr>
              <w:t xml:space="preserve">X1II. </w:t>
            </w:r>
            <w:r w:rsidRPr="00E06DE4">
              <w:rPr>
                <w:rFonts w:ascii="Tahoma" w:hAnsi="Tahoma" w:cs="Tahoma"/>
                <w:color w:val="000000"/>
                <w:sz w:val="18"/>
                <w:szCs w:val="18"/>
                <w:u w:val="single"/>
                <w:lang w:eastAsia="sl-SI"/>
              </w:rPr>
              <w:t xml:space="preserve">STANJE SREDSTEV NA RAČUNIH </w:t>
            </w:r>
            <w:r w:rsidRPr="00B36758">
              <w:rPr>
                <w:rFonts w:ascii="Tahoma" w:hAnsi="Tahoma" w:cs="Tahoma"/>
                <w:color w:val="000000"/>
                <w:sz w:val="18"/>
                <w:szCs w:val="18"/>
                <w:u w:val="single"/>
                <w:lang w:eastAsia="sl-SI"/>
              </w:rPr>
              <w:t>NA DAN 31.12. PRETEKLEGA LETA</w:t>
            </w:r>
          </w:p>
        </w:tc>
        <w:tc>
          <w:tcPr>
            <w:tcW w:w="1010" w:type="dxa"/>
            <w:tcBorders>
              <w:top w:val="nil"/>
              <w:left w:val="nil"/>
              <w:bottom w:val="nil"/>
              <w:right w:val="nil"/>
            </w:tcBorders>
            <w:shd w:val="clear" w:color="auto" w:fill="auto"/>
            <w:noWrap/>
            <w:vAlign w:val="bottom"/>
            <w:hideMark/>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r w:rsidRPr="00B36758">
              <w:rPr>
                <w:rFonts w:ascii="Tahoma" w:hAnsi="Tahoma" w:cs="Tahoma"/>
                <w:color w:val="000000"/>
                <w:sz w:val="18"/>
                <w:szCs w:val="18"/>
                <w:u w:val="single"/>
                <w:lang w:eastAsia="sl-SI"/>
              </w:rPr>
              <w:t>378.116</w:t>
            </w:r>
          </w:p>
        </w:tc>
      </w:tr>
      <w:tr w:rsidR="00B36758" w:rsidRPr="00E06DE4" w:rsidTr="00E06DE4">
        <w:trPr>
          <w:trHeight w:val="225"/>
        </w:trPr>
        <w:tc>
          <w:tcPr>
            <w:tcW w:w="900"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c>
          <w:tcPr>
            <w:tcW w:w="7496" w:type="dxa"/>
            <w:tcBorders>
              <w:top w:val="nil"/>
              <w:left w:val="nil"/>
              <w:bottom w:val="nil"/>
              <w:right w:val="nil"/>
            </w:tcBorders>
            <w:shd w:val="clear" w:color="auto" w:fill="auto"/>
            <w:noWrap/>
            <w:vAlign w:val="bottom"/>
          </w:tcPr>
          <w:p w:rsidR="00B36758" w:rsidRPr="00E06DE4" w:rsidRDefault="00B36758" w:rsidP="00B36758">
            <w:pPr>
              <w:overflowPunct/>
              <w:autoSpaceDE/>
              <w:autoSpaceDN/>
              <w:adjustRightInd/>
              <w:spacing w:before="0" w:after="0"/>
              <w:ind w:left="0"/>
              <w:textAlignment w:val="auto"/>
              <w:rPr>
                <w:rFonts w:ascii="Tahoma" w:hAnsi="Tahoma" w:cs="Tahoma"/>
                <w:color w:val="000000"/>
                <w:sz w:val="18"/>
                <w:szCs w:val="18"/>
                <w:u w:val="single"/>
                <w:lang w:eastAsia="sl-SI"/>
              </w:rPr>
            </w:pPr>
          </w:p>
        </w:tc>
        <w:tc>
          <w:tcPr>
            <w:tcW w:w="1010" w:type="dxa"/>
            <w:tcBorders>
              <w:top w:val="nil"/>
              <w:left w:val="nil"/>
              <w:bottom w:val="nil"/>
              <w:right w:val="nil"/>
            </w:tcBorders>
            <w:shd w:val="clear" w:color="auto" w:fill="auto"/>
            <w:noWrap/>
            <w:vAlign w:val="bottom"/>
          </w:tcPr>
          <w:p w:rsidR="00B36758" w:rsidRPr="00B36758" w:rsidRDefault="00B36758" w:rsidP="00B36758">
            <w:pPr>
              <w:overflowPunct/>
              <w:autoSpaceDE/>
              <w:autoSpaceDN/>
              <w:adjustRightInd/>
              <w:spacing w:before="0" w:after="0"/>
              <w:ind w:left="0"/>
              <w:jc w:val="right"/>
              <w:textAlignment w:val="auto"/>
              <w:rPr>
                <w:rFonts w:ascii="Tahoma" w:hAnsi="Tahoma" w:cs="Tahoma"/>
                <w:color w:val="000000"/>
                <w:sz w:val="18"/>
                <w:szCs w:val="18"/>
                <w:u w:val="single"/>
                <w:lang w:eastAsia="sl-SI"/>
              </w:rPr>
            </w:pPr>
          </w:p>
        </w:tc>
      </w:tr>
    </w:tbl>
    <w:p w:rsidR="006A0D14" w:rsidRPr="008C2F1A" w:rsidRDefault="006A0D14" w:rsidP="006A0D14">
      <w:pPr>
        <w:spacing w:before="0" w:after="0" w:line="276" w:lineRule="auto"/>
        <w:ind w:left="0"/>
        <w:jc w:val="both"/>
        <w:rPr>
          <w:rFonts w:ascii="Tahoma" w:hAnsi="Tahoma" w:cs="Tahoma"/>
        </w:rPr>
      </w:pPr>
    </w:p>
    <w:p w:rsidR="006A0D14" w:rsidRPr="008C2F1A"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4. člen</w:t>
      </w:r>
    </w:p>
    <w:p w:rsidR="006A0D14" w:rsidRPr="008507BC" w:rsidRDefault="006A0D14" w:rsidP="006A0D14">
      <w:pPr>
        <w:overflowPunct/>
        <w:autoSpaceDE/>
        <w:autoSpaceDN/>
        <w:adjustRightInd/>
        <w:spacing w:before="0" w:after="0" w:line="276" w:lineRule="auto"/>
        <w:ind w:left="0"/>
        <w:jc w:val="both"/>
        <w:textAlignment w:val="auto"/>
        <w:rPr>
          <w:rFonts w:ascii="Tahoma" w:hAnsi="Tahoma"/>
        </w:rPr>
      </w:pPr>
      <w:r w:rsidRPr="008507BC">
        <w:rPr>
          <w:rFonts w:ascii="Tahoma" w:hAnsi="Tahoma" w:cs="Tahoma"/>
          <w:lang w:eastAsia="sl-SI"/>
        </w:rPr>
        <w:t xml:space="preserve">Presežek </w:t>
      </w:r>
      <w:r w:rsidR="00957E04" w:rsidRPr="008507BC">
        <w:rPr>
          <w:rFonts w:ascii="Tahoma" w:hAnsi="Tahoma" w:cs="Tahoma"/>
          <w:lang w:eastAsia="sl-SI"/>
        </w:rPr>
        <w:t xml:space="preserve">prihodkov in drugih prejemkov nad odhodki </w:t>
      </w:r>
      <w:r w:rsidRPr="008507BC">
        <w:rPr>
          <w:rFonts w:ascii="Tahoma" w:hAnsi="Tahoma" w:cs="Tahoma"/>
          <w:lang w:eastAsia="sl-SI"/>
        </w:rPr>
        <w:t>in drugi</w:t>
      </w:r>
      <w:r w:rsidR="00957E04" w:rsidRPr="008507BC">
        <w:rPr>
          <w:rFonts w:ascii="Tahoma" w:hAnsi="Tahoma" w:cs="Tahoma"/>
          <w:lang w:eastAsia="sl-SI"/>
        </w:rPr>
        <w:t>mi</w:t>
      </w:r>
      <w:r w:rsidRPr="008507BC">
        <w:rPr>
          <w:rFonts w:ascii="Tahoma" w:hAnsi="Tahoma" w:cs="Tahoma"/>
          <w:lang w:eastAsia="sl-SI"/>
        </w:rPr>
        <w:t xml:space="preserve"> izdatk</w:t>
      </w:r>
      <w:r w:rsidR="00957E04" w:rsidRPr="008507BC">
        <w:rPr>
          <w:rFonts w:ascii="Tahoma" w:hAnsi="Tahoma" w:cs="Tahoma"/>
          <w:lang w:eastAsia="sl-SI"/>
        </w:rPr>
        <w:t>i</w:t>
      </w:r>
      <w:r w:rsidRPr="008507BC">
        <w:rPr>
          <w:rFonts w:ascii="Tahoma" w:hAnsi="Tahoma" w:cs="Tahoma"/>
          <w:lang w:eastAsia="sl-SI"/>
        </w:rPr>
        <w:t xml:space="preserve">, po zaključnem računu proračuna za leto </w:t>
      </w:r>
      <w:r w:rsidR="00F737DB" w:rsidRPr="008507BC">
        <w:rPr>
          <w:rFonts w:ascii="Tahoma" w:hAnsi="Tahoma" w:cs="Tahoma"/>
          <w:lang w:eastAsia="sl-SI"/>
        </w:rPr>
        <w:t>2019</w:t>
      </w:r>
      <w:r w:rsidRPr="008507BC">
        <w:rPr>
          <w:rFonts w:ascii="Tahoma" w:hAnsi="Tahoma" w:cs="Tahoma"/>
          <w:lang w:eastAsia="sl-SI"/>
        </w:rPr>
        <w:t xml:space="preserve"> v višini </w:t>
      </w:r>
      <w:r w:rsidR="00957E04" w:rsidRPr="008507BC">
        <w:rPr>
          <w:rFonts w:ascii="Tahoma" w:hAnsi="Tahoma" w:cs="Tahoma"/>
          <w:lang w:eastAsia="sl-SI"/>
        </w:rPr>
        <w:t>363.586</w:t>
      </w:r>
      <w:r w:rsidRPr="008507BC">
        <w:rPr>
          <w:rFonts w:ascii="Tahoma" w:hAnsi="Tahoma" w:cs="Tahoma"/>
          <w:lang w:eastAsia="sl-SI"/>
        </w:rPr>
        <w:t xml:space="preserve"> EUR, se </w:t>
      </w:r>
      <w:r w:rsidR="008507BC" w:rsidRPr="008507BC">
        <w:rPr>
          <w:rFonts w:ascii="Tahoma" w:hAnsi="Tahoma" w:cs="Tahoma"/>
          <w:lang w:eastAsia="sl-SI"/>
        </w:rPr>
        <w:t>bo razporedil v proračun tekočega leta.</w:t>
      </w:r>
    </w:p>
    <w:p w:rsidR="006A0D14" w:rsidRPr="008C2F1A"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8C2F1A" w:rsidRDefault="006A0D14" w:rsidP="006A0D14">
      <w:pPr>
        <w:overflowPunct/>
        <w:autoSpaceDE/>
        <w:autoSpaceDN/>
        <w:adjustRightInd/>
        <w:spacing w:before="0" w:after="0" w:line="276" w:lineRule="auto"/>
        <w:ind w:left="0"/>
        <w:jc w:val="center"/>
        <w:textAlignment w:val="auto"/>
        <w:rPr>
          <w:rFonts w:ascii="Tahoma" w:hAnsi="Tahoma" w:cs="Tahoma"/>
          <w:lang w:eastAsia="sl-SI"/>
        </w:rPr>
      </w:pPr>
      <w:r w:rsidRPr="008C2F1A">
        <w:rPr>
          <w:rFonts w:ascii="Tahoma" w:hAnsi="Tahoma" w:cs="Tahoma"/>
          <w:lang w:eastAsia="sl-SI"/>
        </w:rPr>
        <w:t>5. člen</w:t>
      </w:r>
    </w:p>
    <w:p w:rsidR="006A0D14" w:rsidRPr="00F52EB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Ta sklep se objavi v Uradnem listu Republike Slovenije in začne veljati z dnem objave.</w:t>
      </w:r>
    </w:p>
    <w:p w:rsidR="006A0D14" w:rsidRPr="00F52EB4"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F52EB4" w:rsidRDefault="006A0D14" w:rsidP="006A0D14">
      <w:pPr>
        <w:overflowPunct/>
        <w:autoSpaceDE/>
        <w:autoSpaceDN/>
        <w:adjustRightInd/>
        <w:spacing w:before="0" w:after="0" w:line="276" w:lineRule="auto"/>
        <w:ind w:left="0"/>
        <w:jc w:val="both"/>
        <w:textAlignment w:val="auto"/>
        <w:rPr>
          <w:rFonts w:ascii="Tahoma" w:hAnsi="Tahoma" w:cs="Tahoma"/>
          <w:lang w:eastAsia="sl-SI"/>
        </w:rPr>
      </w:pPr>
    </w:p>
    <w:p w:rsidR="006A0D14" w:rsidRPr="00F52EB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 xml:space="preserve">Datum: </w:t>
      </w:r>
    </w:p>
    <w:p w:rsidR="006A0D14" w:rsidRPr="00F52EB4" w:rsidRDefault="006A0D14" w:rsidP="006A0D14">
      <w:pPr>
        <w:overflowPunct/>
        <w:autoSpaceDE/>
        <w:autoSpaceDN/>
        <w:adjustRightInd/>
        <w:spacing w:before="0" w:after="0" w:line="276" w:lineRule="auto"/>
        <w:ind w:left="0"/>
        <w:jc w:val="both"/>
        <w:textAlignment w:val="auto"/>
        <w:rPr>
          <w:rFonts w:ascii="Tahoma" w:hAnsi="Tahoma" w:cs="Tahoma"/>
          <w:lang w:eastAsia="sl-SI"/>
        </w:rPr>
      </w:pPr>
      <w:r w:rsidRPr="00F52EB4">
        <w:rPr>
          <w:rFonts w:ascii="Tahoma" w:hAnsi="Tahoma" w:cs="Tahoma"/>
          <w:lang w:eastAsia="sl-SI"/>
        </w:rPr>
        <w:t>Številka: 410-00</w:t>
      </w:r>
      <w:r w:rsidR="00F737DB">
        <w:rPr>
          <w:rFonts w:ascii="Tahoma" w:hAnsi="Tahoma" w:cs="Tahoma"/>
          <w:lang w:eastAsia="sl-SI"/>
        </w:rPr>
        <w:t>53</w:t>
      </w:r>
      <w:r w:rsidRPr="00F52EB4">
        <w:rPr>
          <w:rFonts w:ascii="Tahoma" w:hAnsi="Tahoma" w:cs="Tahoma"/>
          <w:lang w:eastAsia="sl-SI"/>
        </w:rPr>
        <w:t>/</w:t>
      </w:r>
      <w:r w:rsidR="00F737DB">
        <w:rPr>
          <w:rFonts w:ascii="Tahoma" w:hAnsi="Tahoma" w:cs="Tahoma"/>
          <w:lang w:eastAsia="sl-SI"/>
        </w:rPr>
        <w:t>2019</w:t>
      </w:r>
    </w:p>
    <w:p w:rsidR="006A0D14" w:rsidRPr="00F52EB4" w:rsidRDefault="006A0D14" w:rsidP="006A0D14">
      <w:pPr>
        <w:overflowPunct/>
        <w:autoSpaceDE/>
        <w:autoSpaceDN/>
        <w:adjustRightInd/>
        <w:spacing w:before="0" w:after="0" w:line="276" w:lineRule="auto"/>
        <w:ind w:left="0"/>
        <w:jc w:val="right"/>
        <w:textAlignment w:val="auto"/>
        <w:rPr>
          <w:rFonts w:ascii="Tahoma" w:hAnsi="Tahoma" w:cs="Tahoma"/>
          <w:b/>
          <w:lang w:eastAsia="sl-SI"/>
        </w:rPr>
      </w:pPr>
      <w:r w:rsidRPr="00F52EB4">
        <w:rPr>
          <w:rFonts w:ascii="Tahoma" w:hAnsi="Tahoma" w:cs="Tahoma"/>
          <w:b/>
          <w:lang w:eastAsia="sl-SI"/>
        </w:rPr>
        <w:t>Leopold Pogačar</w:t>
      </w:r>
    </w:p>
    <w:p w:rsidR="006A0D14" w:rsidRPr="00F52EB4" w:rsidRDefault="006A0D14" w:rsidP="006A0D14">
      <w:pPr>
        <w:tabs>
          <w:tab w:val="left" w:pos="9214"/>
        </w:tabs>
        <w:overflowPunct/>
        <w:autoSpaceDE/>
        <w:autoSpaceDN/>
        <w:adjustRightInd/>
        <w:spacing w:before="0" w:after="0" w:line="276" w:lineRule="auto"/>
        <w:ind w:left="0" w:right="566"/>
        <w:jc w:val="right"/>
        <w:textAlignment w:val="auto"/>
        <w:rPr>
          <w:rFonts w:ascii="Tahoma" w:hAnsi="Tahoma" w:cs="Tahoma"/>
          <w:b/>
          <w:lang w:eastAsia="sl-SI"/>
        </w:rPr>
      </w:pPr>
      <w:r w:rsidRPr="00F52EB4">
        <w:rPr>
          <w:rFonts w:ascii="Tahoma" w:hAnsi="Tahoma" w:cs="Tahoma"/>
          <w:b/>
          <w:lang w:eastAsia="sl-SI"/>
        </w:rPr>
        <w:t>ŽUPAN</w:t>
      </w:r>
    </w:p>
    <w:p w:rsidR="006A0D14" w:rsidRDefault="006A0D14" w:rsidP="006A0D14"/>
    <w:p w:rsidR="0028480B" w:rsidRPr="008C2F1A" w:rsidRDefault="0028480B" w:rsidP="000B5404">
      <w:pPr>
        <w:overflowPunct/>
        <w:autoSpaceDE/>
        <w:autoSpaceDN/>
        <w:adjustRightInd/>
        <w:spacing w:before="0" w:after="0" w:line="276" w:lineRule="auto"/>
        <w:ind w:left="0"/>
        <w:jc w:val="both"/>
        <w:textAlignment w:val="auto"/>
        <w:rPr>
          <w:rFonts w:ascii="Tahoma" w:hAnsi="Tahoma" w:cs="Tahoma"/>
          <w:b/>
          <w:lang w:eastAsia="sl-SI"/>
        </w:rPr>
      </w:pPr>
      <w:r w:rsidRPr="008C2F1A">
        <w:rPr>
          <w:rFonts w:ascii="Tahoma" w:hAnsi="Tahoma" w:cs="Tahoma"/>
          <w:b/>
          <w:lang w:eastAsia="sl-SI"/>
        </w:rPr>
        <w:br w:type="page"/>
      </w:r>
    </w:p>
    <w:p w:rsidR="0028480B" w:rsidRPr="00384756" w:rsidRDefault="0028480B" w:rsidP="000B5404">
      <w:pPr>
        <w:pStyle w:val="naslov30"/>
        <w:rPr>
          <w:sz w:val="32"/>
          <w:szCs w:val="32"/>
        </w:rPr>
      </w:pPr>
      <w:bookmarkStart w:id="4" w:name="_Toc288558881"/>
      <w:bookmarkStart w:id="5" w:name="_Toc288559025"/>
      <w:bookmarkStart w:id="6" w:name="_Toc288559228"/>
      <w:bookmarkStart w:id="7" w:name="_Toc350754407"/>
      <w:r w:rsidRPr="00384756">
        <w:rPr>
          <w:sz w:val="32"/>
          <w:szCs w:val="32"/>
        </w:rPr>
        <w:lastRenderedPageBreak/>
        <w:t xml:space="preserve">OBRAZLOŽITEV ZAKLJUČNEGA RAČUNA PRORAČUNA OBČINE ŽIROVNICA ZA LETO </w:t>
      </w:r>
      <w:r w:rsidR="00F737DB">
        <w:rPr>
          <w:sz w:val="32"/>
          <w:szCs w:val="32"/>
        </w:rPr>
        <w:t>2019</w:t>
      </w:r>
      <w:bookmarkEnd w:id="4"/>
      <w:bookmarkEnd w:id="5"/>
      <w:bookmarkEnd w:id="6"/>
      <w:bookmarkEnd w:id="7"/>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384756" w:rsidRDefault="0028480B" w:rsidP="000B5404">
      <w:pPr>
        <w:pStyle w:val="naslov20"/>
        <w:ind w:left="0" w:right="0"/>
        <w:rPr>
          <w:color w:val="548DD4" w:themeColor="text2" w:themeTint="99"/>
          <w:szCs w:val="28"/>
        </w:rPr>
      </w:pPr>
      <w:bookmarkStart w:id="8" w:name="_Toc288559229"/>
      <w:bookmarkStart w:id="9" w:name="_Toc350754408"/>
      <w:r w:rsidRPr="00384756">
        <w:rPr>
          <w:color w:val="548DD4" w:themeColor="text2" w:themeTint="99"/>
          <w:szCs w:val="28"/>
        </w:rPr>
        <w:t>1. SPLOŠNI DEL ZAKLJUČNEGA RAČUNA PRORAČUNA</w:t>
      </w:r>
      <w:bookmarkEnd w:id="8"/>
      <w:bookmarkEnd w:id="9"/>
    </w:p>
    <w:p w:rsidR="0028480B" w:rsidRPr="0028480B" w:rsidRDefault="0028480B" w:rsidP="000B5404">
      <w:pPr>
        <w:overflowPunct/>
        <w:autoSpaceDE/>
        <w:autoSpaceDN/>
        <w:adjustRightInd/>
        <w:spacing w:before="0" w:after="0" w:line="276" w:lineRule="auto"/>
        <w:ind w:left="0"/>
        <w:jc w:val="both"/>
        <w:textAlignment w:val="auto"/>
        <w:rPr>
          <w:rFonts w:ascii="Tahoma" w:hAnsi="Tahoma" w:cs="Tahoma"/>
          <w:color w:val="548DD4" w:themeColor="text2" w:themeTint="99"/>
          <w:lang w:eastAsia="sl-SI"/>
        </w:rPr>
      </w:pPr>
    </w:p>
    <w:p w:rsidR="0028480B" w:rsidRPr="0028480B" w:rsidRDefault="0028480B" w:rsidP="000B5404">
      <w:pPr>
        <w:pStyle w:val="naslov30"/>
        <w:spacing w:line="276" w:lineRule="auto"/>
        <w:rPr>
          <w:color w:val="548DD4" w:themeColor="text2" w:themeTint="99"/>
          <w:sz w:val="24"/>
        </w:rPr>
      </w:pPr>
      <w:bookmarkStart w:id="10" w:name="_Toc350754409"/>
      <w:r w:rsidRPr="0028480B">
        <w:rPr>
          <w:color w:val="548DD4" w:themeColor="text2" w:themeTint="99"/>
          <w:sz w:val="24"/>
        </w:rPr>
        <w:t>1.1. Makroekonomska izhodišča, na osnovi katerih je bil pripravljen proračun in spremembe makroekonomskih gibanj med letom</w:t>
      </w:r>
      <w:bookmarkEnd w:id="10"/>
    </w:p>
    <w:p w:rsidR="0028480B" w:rsidRPr="00280E87" w:rsidRDefault="0028480B" w:rsidP="000B5404">
      <w:pPr>
        <w:overflowPunct/>
        <w:autoSpaceDE/>
        <w:autoSpaceDN/>
        <w:adjustRightInd/>
        <w:spacing w:before="0" w:after="0" w:line="276" w:lineRule="auto"/>
        <w:ind w:left="0"/>
        <w:jc w:val="both"/>
        <w:textAlignment w:val="auto"/>
        <w:rPr>
          <w:rFonts w:ascii="Tahoma" w:hAnsi="Tahoma" w:cs="Tahoma"/>
          <w:lang w:eastAsia="sl-SI"/>
        </w:rPr>
      </w:pPr>
    </w:p>
    <w:p w:rsidR="001A3CD7" w:rsidRDefault="0028480B" w:rsidP="000B5404">
      <w:pPr>
        <w:overflowPunct/>
        <w:autoSpaceDE/>
        <w:autoSpaceDN/>
        <w:adjustRightInd/>
        <w:spacing w:before="0" w:after="0" w:line="276" w:lineRule="auto"/>
        <w:ind w:left="0"/>
        <w:jc w:val="both"/>
        <w:textAlignment w:val="auto"/>
        <w:rPr>
          <w:rFonts w:ascii="Tahoma" w:hAnsi="Tahoma" w:cs="Tahoma"/>
          <w:lang w:eastAsia="sl-SI"/>
        </w:rPr>
      </w:pPr>
      <w:r w:rsidRPr="009F7DF5">
        <w:rPr>
          <w:rFonts w:ascii="Tahoma" w:hAnsi="Tahoma" w:cs="Tahoma"/>
          <w:lang w:eastAsia="sl-SI"/>
        </w:rPr>
        <w:t xml:space="preserve">Proračun Občine Žirovnica za leto </w:t>
      </w:r>
      <w:r w:rsidR="00F737DB" w:rsidRPr="009F7DF5">
        <w:rPr>
          <w:rFonts w:ascii="Tahoma" w:hAnsi="Tahoma" w:cs="Tahoma"/>
          <w:lang w:eastAsia="sl-SI"/>
        </w:rPr>
        <w:t>2019</w:t>
      </w:r>
      <w:r w:rsidRPr="009F7DF5">
        <w:rPr>
          <w:rFonts w:ascii="Tahoma" w:hAnsi="Tahoma" w:cs="Tahoma"/>
          <w:lang w:eastAsia="sl-SI"/>
        </w:rPr>
        <w:t xml:space="preserve"> je Občinski svet Občine Žirovnica sprejel na svoji </w:t>
      </w:r>
      <w:r w:rsidR="00F3395C" w:rsidRPr="009F7DF5">
        <w:rPr>
          <w:rFonts w:ascii="Tahoma" w:hAnsi="Tahoma" w:cs="Tahoma"/>
          <w:lang w:eastAsia="sl-SI"/>
        </w:rPr>
        <w:t>1</w:t>
      </w:r>
      <w:r w:rsidRPr="009F7DF5">
        <w:rPr>
          <w:rFonts w:ascii="Tahoma" w:hAnsi="Tahoma" w:cs="Tahoma"/>
          <w:lang w:eastAsia="sl-SI"/>
        </w:rPr>
        <w:t xml:space="preserve">. seji dne </w:t>
      </w:r>
      <w:r w:rsidR="00F3395C" w:rsidRPr="009F7DF5">
        <w:rPr>
          <w:rFonts w:ascii="Tahoma" w:hAnsi="Tahoma" w:cs="Tahoma"/>
          <w:lang w:eastAsia="sl-SI"/>
        </w:rPr>
        <w:t>10.1.2019</w:t>
      </w:r>
      <w:r w:rsidR="00280E87" w:rsidRPr="009F7DF5">
        <w:rPr>
          <w:rFonts w:ascii="Tahoma" w:hAnsi="Tahoma" w:cs="Tahoma"/>
          <w:lang w:eastAsia="sl-SI"/>
        </w:rPr>
        <w:t xml:space="preserve">, </w:t>
      </w:r>
      <w:r w:rsidR="001A3CD7" w:rsidRPr="009F7DF5">
        <w:rPr>
          <w:rFonts w:ascii="Tahoma" w:hAnsi="Tahoma" w:cs="Tahoma"/>
          <w:lang w:eastAsia="sl-SI"/>
        </w:rPr>
        <w:t xml:space="preserve">rebalans proračuna </w:t>
      </w:r>
      <w:r w:rsidR="00280E87" w:rsidRPr="009F7DF5">
        <w:rPr>
          <w:rFonts w:ascii="Tahoma" w:hAnsi="Tahoma" w:cs="Tahoma"/>
          <w:lang w:eastAsia="sl-SI"/>
        </w:rPr>
        <w:t xml:space="preserve">pa </w:t>
      </w:r>
      <w:r w:rsidR="001A3CD7" w:rsidRPr="009F7DF5">
        <w:rPr>
          <w:rFonts w:ascii="Tahoma" w:hAnsi="Tahoma" w:cs="Tahoma"/>
          <w:lang w:eastAsia="sl-SI"/>
        </w:rPr>
        <w:t xml:space="preserve">na svoji </w:t>
      </w:r>
      <w:r w:rsidR="00F3395C" w:rsidRPr="009F7DF5">
        <w:rPr>
          <w:rFonts w:ascii="Tahoma" w:hAnsi="Tahoma" w:cs="Tahoma"/>
          <w:lang w:eastAsia="sl-SI"/>
        </w:rPr>
        <w:t>4</w:t>
      </w:r>
      <w:r w:rsidR="001A3CD7" w:rsidRPr="009F7DF5">
        <w:rPr>
          <w:rFonts w:ascii="Tahoma" w:hAnsi="Tahoma" w:cs="Tahoma"/>
          <w:lang w:eastAsia="sl-SI"/>
        </w:rPr>
        <w:t xml:space="preserve">. </w:t>
      </w:r>
      <w:r w:rsidR="003F639C" w:rsidRPr="009F7DF5">
        <w:rPr>
          <w:rFonts w:ascii="Tahoma" w:hAnsi="Tahoma" w:cs="Tahoma"/>
          <w:lang w:eastAsia="sl-SI"/>
        </w:rPr>
        <w:t>s</w:t>
      </w:r>
      <w:r w:rsidR="001A3CD7" w:rsidRPr="009F7DF5">
        <w:rPr>
          <w:rFonts w:ascii="Tahoma" w:hAnsi="Tahoma" w:cs="Tahoma"/>
          <w:lang w:eastAsia="sl-SI"/>
        </w:rPr>
        <w:t xml:space="preserve">eji dne </w:t>
      </w:r>
      <w:r w:rsidR="00F3395C" w:rsidRPr="009F7DF5">
        <w:rPr>
          <w:rFonts w:ascii="Tahoma" w:hAnsi="Tahoma" w:cs="Tahoma"/>
          <w:lang w:eastAsia="sl-SI"/>
        </w:rPr>
        <w:t xml:space="preserve">6.6.2019. Do veljavnosti proračuna </w:t>
      </w:r>
      <w:r w:rsidR="009F7DF5">
        <w:rPr>
          <w:rFonts w:ascii="Tahoma" w:hAnsi="Tahoma" w:cs="Tahoma"/>
          <w:lang w:eastAsia="sl-SI"/>
        </w:rPr>
        <w:t xml:space="preserve">za leto 2019 </w:t>
      </w:r>
      <w:r w:rsidR="00F3395C" w:rsidRPr="009F7DF5">
        <w:rPr>
          <w:rFonts w:ascii="Tahoma" w:hAnsi="Tahoma" w:cs="Tahoma"/>
          <w:lang w:eastAsia="sl-SI"/>
        </w:rPr>
        <w:t xml:space="preserve">je financiranje nalog občine potekalo na podlagi </w:t>
      </w:r>
      <w:r w:rsidR="009F7DF5">
        <w:rPr>
          <w:rFonts w:ascii="Tahoma" w:hAnsi="Tahoma" w:cs="Tahoma"/>
          <w:lang w:eastAsia="sl-SI"/>
        </w:rPr>
        <w:t>S</w:t>
      </w:r>
      <w:r w:rsidR="00F3395C" w:rsidRPr="009F7DF5">
        <w:rPr>
          <w:rFonts w:ascii="Tahoma" w:hAnsi="Tahoma" w:cs="Tahoma"/>
          <w:lang w:eastAsia="sl-SI"/>
        </w:rPr>
        <w:t xml:space="preserve">klepa o </w:t>
      </w:r>
      <w:r w:rsidR="009F7DF5" w:rsidRPr="009F7DF5">
        <w:rPr>
          <w:rFonts w:ascii="Tahoma" w:hAnsi="Tahoma" w:cs="Tahoma"/>
          <w:lang w:eastAsia="sl-SI"/>
        </w:rPr>
        <w:t>začasnem financiranju Občine Žirovnica v obdobju januar – marec 2019, ki ga je župan sprejel dne 12.12.2018.</w:t>
      </w:r>
    </w:p>
    <w:p w:rsidR="009F7DF5" w:rsidRP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Z rebalansom proračuna, ki ga je občinski svet sprejel v juniju so bili v </w:t>
      </w:r>
      <w:r w:rsidRPr="009F7DF5">
        <w:rPr>
          <w:rFonts w:ascii="Tahoma" w:hAnsi="Tahoma" w:cs="Tahoma"/>
          <w:lang w:eastAsia="sl-SI"/>
        </w:rPr>
        <w:t>bilanci prihodkov in odhodkov</w:t>
      </w:r>
      <w:r>
        <w:rPr>
          <w:rFonts w:ascii="Tahoma" w:hAnsi="Tahoma" w:cs="Tahoma"/>
          <w:lang w:eastAsia="sl-SI"/>
        </w:rPr>
        <w:t xml:space="preserve">, na </w:t>
      </w:r>
      <w:r w:rsidRPr="009F7DF5">
        <w:rPr>
          <w:rFonts w:ascii="Tahoma" w:hAnsi="Tahoma" w:cs="Tahoma"/>
          <w:lang w:eastAsia="sl-SI"/>
        </w:rPr>
        <w:t>prihodkovni strani proračuna</w:t>
      </w:r>
      <w:r>
        <w:rPr>
          <w:rFonts w:ascii="Tahoma" w:hAnsi="Tahoma" w:cs="Tahoma"/>
          <w:lang w:eastAsia="sl-SI"/>
        </w:rPr>
        <w:t xml:space="preserve">, </w:t>
      </w:r>
      <w:r w:rsidRPr="009F7DF5">
        <w:rPr>
          <w:rFonts w:ascii="Tahoma" w:hAnsi="Tahoma" w:cs="Tahoma"/>
          <w:lang w:eastAsia="sl-SI"/>
        </w:rPr>
        <w:t xml:space="preserve">narejeni popravki ocene, nekaterih prihodkov glede na njihovo realizacijo v letu 2018 oziroma glede na realizacijo v prvem kvartalu leta 2019 in v proračun vključeni novi transferni prihodki. </w:t>
      </w:r>
    </w:p>
    <w:p w:rsid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sidRPr="009F7DF5">
        <w:rPr>
          <w:rFonts w:ascii="Tahoma" w:hAnsi="Tahoma" w:cs="Tahoma"/>
          <w:lang w:eastAsia="sl-SI"/>
        </w:rPr>
        <w:t xml:space="preserve">Skupaj se </w:t>
      </w:r>
      <w:r>
        <w:rPr>
          <w:rFonts w:ascii="Tahoma" w:hAnsi="Tahoma" w:cs="Tahoma"/>
          <w:lang w:eastAsia="sl-SI"/>
        </w:rPr>
        <w:t xml:space="preserve">je </w:t>
      </w:r>
      <w:r w:rsidRPr="009F7DF5">
        <w:rPr>
          <w:rFonts w:ascii="Tahoma" w:hAnsi="Tahoma" w:cs="Tahoma"/>
          <w:lang w:eastAsia="sl-SI"/>
        </w:rPr>
        <w:t>ocena prihodkov glede na sprejeti proračun poviš</w:t>
      </w:r>
      <w:r>
        <w:rPr>
          <w:rFonts w:ascii="Tahoma" w:hAnsi="Tahoma" w:cs="Tahoma"/>
          <w:lang w:eastAsia="sl-SI"/>
        </w:rPr>
        <w:t>ala</w:t>
      </w:r>
      <w:r w:rsidRPr="009F7DF5">
        <w:rPr>
          <w:rFonts w:ascii="Tahoma" w:hAnsi="Tahoma" w:cs="Tahoma"/>
          <w:lang w:eastAsia="sl-SI"/>
        </w:rPr>
        <w:t xml:space="preserve"> za 257.928 EUR. Nova ocena proračunskih prihodkov za leto 2019 je </w:t>
      </w:r>
      <w:r>
        <w:rPr>
          <w:rFonts w:ascii="Tahoma" w:hAnsi="Tahoma" w:cs="Tahoma"/>
          <w:lang w:eastAsia="sl-SI"/>
        </w:rPr>
        <w:t>bila</w:t>
      </w:r>
      <w:r w:rsidRPr="009F7DF5">
        <w:rPr>
          <w:rFonts w:ascii="Tahoma" w:hAnsi="Tahoma" w:cs="Tahoma"/>
          <w:lang w:eastAsia="sl-SI"/>
        </w:rPr>
        <w:t xml:space="preserve"> 4.389.739 EUR.</w:t>
      </w:r>
    </w:p>
    <w:p w:rsid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Z rebalansom proračuna se je ocena odhodkov povišala za </w:t>
      </w:r>
      <w:r w:rsidRPr="009F7DF5">
        <w:rPr>
          <w:rFonts w:ascii="Tahoma" w:hAnsi="Tahoma" w:cs="Tahoma"/>
          <w:lang w:eastAsia="sl-SI"/>
        </w:rPr>
        <w:t>522.893 EUR glede na veljavni proračun</w:t>
      </w:r>
      <w:r>
        <w:rPr>
          <w:rFonts w:ascii="Tahoma" w:hAnsi="Tahoma" w:cs="Tahoma"/>
          <w:lang w:eastAsia="sl-SI"/>
        </w:rPr>
        <w:t xml:space="preserve">. </w:t>
      </w:r>
      <w:r w:rsidRPr="009F7DF5">
        <w:rPr>
          <w:rFonts w:ascii="Tahoma" w:hAnsi="Tahoma" w:cs="Tahoma"/>
          <w:lang w:eastAsia="sl-SI"/>
        </w:rPr>
        <w:t xml:space="preserve">Celotni izdatki proračuna v letu 2019 so </w:t>
      </w:r>
      <w:r>
        <w:rPr>
          <w:rFonts w:ascii="Tahoma" w:hAnsi="Tahoma" w:cs="Tahoma"/>
          <w:lang w:eastAsia="sl-SI"/>
        </w:rPr>
        <w:t xml:space="preserve">bili </w:t>
      </w:r>
      <w:r w:rsidRPr="009F7DF5">
        <w:rPr>
          <w:rFonts w:ascii="Tahoma" w:hAnsi="Tahoma" w:cs="Tahoma"/>
          <w:lang w:eastAsia="sl-SI"/>
        </w:rPr>
        <w:t>tako načrtovani v višini 4.897.963 EUR, od tega 2.941.915 EUR tekočih izdatkov (60%) in 1.956.048 EUR investicijskih izdatkov (40%).</w:t>
      </w:r>
    </w:p>
    <w:p w:rsid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Pr>
          <w:rFonts w:ascii="Tahoma" w:hAnsi="Tahoma" w:cs="Tahoma"/>
          <w:lang w:eastAsia="sl-SI"/>
        </w:rPr>
        <w:t xml:space="preserve">Razlogi za povišanje plana odhodkov so bili predvsem zaradi višjih </w:t>
      </w:r>
      <w:r w:rsidRPr="009F7DF5">
        <w:rPr>
          <w:rFonts w:ascii="Tahoma" w:hAnsi="Tahoma" w:cs="Tahoma"/>
          <w:lang w:eastAsia="sl-SI"/>
        </w:rPr>
        <w:t>stroškov subvencij za vrtec</w:t>
      </w:r>
      <w:r>
        <w:rPr>
          <w:rFonts w:ascii="Tahoma" w:hAnsi="Tahoma" w:cs="Tahoma"/>
          <w:lang w:eastAsia="sl-SI"/>
        </w:rPr>
        <w:t xml:space="preserve">, </w:t>
      </w:r>
      <w:r w:rsidRPr="009F7DF5">
        <w:rPr>
          <w:rFonts w:ascii="Tahoma" w:hAnsi="Tahoma" w:cs="Tahoma"/>
          <w:lang w:eastAsia="sl-SI"/>
        </w:rPr>
        <w:t>višjih obveznosti za plačilo stroškov družinskih pomočnikov in zavodskega varstva</w:t>
      </w:r>
      <w:r>
        <w:rPr>
          <w:rFonts w:ascii="Tahoma" w:hAnsi="Tahoma" w:cs="Tahoma"/>
          <w:lang w:eastAsia="sl-SI"/>
        </w:rPr>
        <w:t xml:space="preserve"> in </w:t>
      </w:r>
      <w:r w:rsidRPr="009F7DF5">
        <w:rPr>
          <w:rFonts w:ascii="Tahoma" w:hAnsi="Tahoma" w:cs="Tahoma"/>
          <w:lang w:eastAsia="sl-SI"/>
        </w:rPr>
        <w:t>višjih stroškov vzdrževanja prometnih površin in signalizacije</w:t>
      </w:r>
      <w:r>
        <w:rPr>
          <w:rFonts w:ascii="Tahoma" w:hAnsi="Tahoma" w:cs="Tahoma"/>
          <w:lang w:eastAsia="sl-SI"/>
        </w:rPr>
        <w:t xml:space="preserve">, nakupa </w:t>
      </w:r>
      <w:r w:rsidRPr="009F7DF5">
        <w:rPr>
          <w:rFonts w:ascii="Tahoma" w:hAnsi="Tahoma" w:cs="Tahoma"/>
          <w:lang w:eastAsia="sl-SI"/>
        </w:rPr>
        <w:t>stanovanjske stavbe ob Prešernovi rojstni hiši v Vrb</w:t>
      </w:r>
      <w:r>
        <w:rPr>
          <w:rFonts w:ascii="Tahoma" w:hAnsi="Tahoma" w:cs="Tahoma"/>
          <w:lang w:eastAsia="sl-SI"/>
        </w:rPr>
        <w:t xml:space="preserve">, </w:t>
      </w:r>
      <w:r w:rsidR="00187D3D">
        <w:rPr>
          <w:rFonts w:ascii="Tahoma" w:hAnsi="Tahoma" w:cs="Tahoma"/>
          <w:lang w:eastAsia="sl-SI"/>
        </w:rPr>
        <w:t xml:space="preserve">več načrtovanih </w:t>
      </w:r>
      <w:r w:rsidR="00187D3D" w:rsidRPr="009F7DF5">
        <w:rPr>
          <w:rFonts w:ascii="Tahoma" w:hAnsi="Tahoma" w:cs="Tahoma"/>
          <w:lang w:eastAsia="sl-SI"/>
        </w:rPr>
        <w:t>investicijskih transferov (oprema RP Završnica, oprema igralnice vrtca, oprema ČRH)</w:t>
      </w:r>
      <w:r w:rsidR="00187D3D">
        <w:rPr>
          <w:rFonts w:ascii="Tahoma" w:hAnsi="Tahoma" w:cs="Tahoma"/>
          <w:lang w:eastAsia="sl-SI"/>
        </w:rPr>
        <w:t xml:space="preserve">, višjih načrtovanih </w:t>
      </w:r>
      <w:r w:rsidR="00187D3D" w:rsidRPr="009F7DF5">
        <w:rPr>
          <w:rFonts w:ascii="Tahoma" w:hAnsi="Tahoma" w:cs="Tahoma"/>
          <w:lang w:eastAsia="sl-SI"/>
        </w:rPr>
        <w:t>s</w:t>
      </w:r>
      <w:r w:rsidR="00187D3D">
        <w:rPr>
          <w:rFonts w:ascii="Tahoma" w:hAnsi="Tahoma" w:cs="Tahoma"/>
          <w:lang w:eastAsia="sl-SI"/>
        </w:rPr>
        <w:t>troškov</w:t>
      </w:r>
      <w:r w:rsidR="00187D3D" w:rsidRPr="009F7DF5">
        <w:rPr>
          <w:rFonts w:ascii="Tahoma" w:hAnsi="Tahoma" w:cs="Tahoma"/>
          <w:lang w:eastAsia="sl-SI"/>
        </w:rPr>
        <w:t xml:space="preserve"> izgradnje parkirišča na Rodinah in ureditve meteorne kanalizacije pri perišču v Smokuču</w:t>
      </w:r>
      <w:r w:rsidR="00187D3D">
        <w:rPr>
          <w:rFonts w:ascii="Tahoma" w:hAnsi="Tahoma" w:cs="Tahoma"/>
          <w:lang w:eastAsia="sl-SI"/>
        </w:rPr>
        <w:t xml:space="preserve">. Z rebalansom so bile terminsko prerazporejene izvedbe nekaterih investicij v komunalno infrastrukturo in sicer je bilo v letu 2019 tako zgrajeno </w:t>
      </w:r>
      <w:r w:rsidR="00187D3D" w:rsidRPr="009F7DF5">
        <w:rPr>
          <w:rFonts w:ascii="Tahoma" w:hAnsi="Tahoma" w:cs="Tahoma"/>
          <w:lang w:eastAsia="sl-SI"/>
        </w:rPr>
        <w:t>kanalizacijsk</w:t>
      </w:r>
      <w:r w:rsidR="00187D3D">
        <w:rPr>
          <w:rFonts w:ascii="Tahoma" w:hAnsi="Tahoma" w:cs="Tahoma"/>
          <w:lang w:eastAsia="sl-SI"/>
        </w:rPr>
        <w:t>o</w:t>
      </w:r>
      <w:r w:rsidR="00187D3D" w:rsidRPr="009F7DF5">
        <w:rPr>
          <w:rFonts w:ascii="Tahoma" w:hAnsi="Tahoma" w:cs="Tahoma"/>
          <w:lang w:eastAsia="sl-SI"/>
        </w:rPr>
        <w:t xml:space="preserve"> omrežja Moste - 2. faza</w:t>
      </w:r>
      <w:r w:rsidR="00187D3D">
        <w:rPr>
          <w:rFonts w:ascii="Tahoma" w:hAnsi="Tahoma" w:cs="Tahoma"/>
          <w:lang w:eastAsia="sl-SI"/>
        </w:rPr>
        <w:t>, na račun zamud pri pričetku i</w:t>
      </w:r>
      <w:r w:rsidR="00187D3D" w:rsidRPr="009F7DF5">
        <w:rPr>
          <w:rFonts w:ascii="Tahoma" w:hAnsi="Tahoma" w:cs="Tahoma"/>
          <w:lang w:eastAsia="sl-SI"/>
        </w:rPr>
        <w:t>zgradnj</w:t>
      </w:r>
      <w:r w:rsidR="00187D3D">
        <w:rPr>
          <w:rFonts w:ascii="Tahoma" w:hAnsi="Tahoma" w:cs="Tahoma"/>
          <w:lang w:eastAsia="sl-SI"/>
        </w:rPr>
        <w:t>e</w:t>
      </w:r>
      <w:r w:rsidR="00187D3D" w:rsidRPr="009F7DF5">
        <w:rPr>
          <w:rFonts w:ascii="Tahoma" w:hAnsi="Tahoma" w:cs="Tahoma"/>
          <w:lang w:eastAsia="sl-SI"/>
        </w:rPr>
        <w:t xml:space="preserve"> pločnika</w:t>
      </w:r>
      <w:r w:rsidR="00187D3D">
        <w:rPr>
          <w:rFonts w:ascii="Tahoma" w:hAnsi="Tahoma" w:cs="Tahoma"/>
          <w:lang w:eastAsia="sl-SI"/>
        </w:rPr>
        <w:t xml:space="preserve"> in </w:t>
      </w:r>
      <w:r w:rsidR="00187D3D" w:rsidRPr="009F7DF5">
        <w:rPr>
          <w:rFonts w:ascii="Tahoma" w:hAnsi="Tahoma" w:cs="Tahoma"/>
          <w:lang w:eastAsia="sl-SI"/>
        </w:rPr>
        <w:t>obvoznice Vrba.</w:t>
      </w:r>
    </w:p>
    <w:p w:rsidR="009F7DF5" w:rsidRP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sidRPr="009F7DF5">
        <w:rPr>
          <w:rFonts w:ascii="Tahoma" w:hAnsi="Tahoma" w:cs="Tahoma"/>
          <w:lang w:eastAsia="sl-SI"/>
        </w:rPr>
        <w:t xml:space="preserve">Proračunski primanjkljaj </w:t>
      </w:r>
      <w:r w:rsidR="00187D3D">
        <w:rPr>
          <w:rFonts w:ascii="Tahoma" w:hAnsi="Tahoma" w:cs="Tahoma"/>
          <w:lang w:eastAsia="sl-SI"/>
        </w:rPr>
        <w:t>je bil načrtovan</w:t>
      </w:r>
      <w:r w:rsidRPr="009F7DF5">
        <w:rPr>
          <w:rFonts w:ascii="Tahoma" w:hAnsi="Tahoma" w:cs="Tahoma"/>
          <w:lang w:eastAsia="sl-SI"/>
        </w:rPr>
        <w:t xml:space="preserve"> v višini 508.224 EUR in </w:t>
      </w:r>
      <w:r w:rsidR="00187D3D">
        <w:rPr>
          <w:rFonts w:ascii="Tahoma" w:hAnsi="Tahoma" w:cs="Tahoma"/>
          <w:lang w:eastAsia="sl-SI"/>
        </w:rPr>
        <w:t xml:space="preserve">bi se </w:t>
      </w:r>
      <w:r w:rsidRPr="009F7DF5">
        <w:rPr>
          <w:rFonts w:ascii="Tahoma" w:hAnsi="Tahoma" w:cs="Tahoma"/>
          <w:lang w:eastAsia="sl-SI"/>
        </w:rPr>
        <w:t>kril iz sredstev na računih in z zadolžitvijo proračuna.</w:t>
      </w:r>
    </w:p>
    <w:p w:rsidR="009F7DF5" w:rsidRP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sidRPr="009F7DF5">
        <w:rPr>
          <w:rFonts w:ascii="Tahoma" w:hAnsi="Tahoma" w:cs="Tahoma"/>
          <w:lang w:eastAsia="sl-SI"/>
        </w:rPr>
        <w:t xml:space="preserve">V računu finančnih terjatev in naložb se </w:t>
      </w:r>
      <w:r w:rsidR="00187D3D">
        <w:rPr>
          <w:rFonts w:ascii="Tahoma" w:hAnsi="Tahoma" w:cs="Tahoma"/>
          <w:lang w:eastAsia="sl-SI"/>
        </w:rPr>
        <w:t xml:space="preserve">je </w:t>
      </w:r>
      <w:r w:rsidRPr="009F7DF5">
        <w:rPr>
          <w:rFonts w:ascii="Tahoma" w:hAnsi="Tahoma" w:cs="Tahoma"/>
          <w:lang w:eastAsia="sl-SI"/>
        </w:rPr>
        <w:t>z rebalansom poviš</w:t>
      </w:r>
      <w:r w:rsidR="00187D3D">
        <w:rPr>
          <w:rFonts w:ascii="Tahoma" w:hAnsi="Tahoma" w:cs="Tahoma"/>
          <w:lang w:eastAsia="sl-SI"/>
        </w:rPr>
        <w:t>al</w:t>
      </w:r>
      <w:r w:rsidRPr="009F7DF5">
        <w:rPr>
          <w:rFonts w:ascii="Tahoma" w:hAnsi="Tahoma" w:cs="Tahoma"/>
          <w:lang w:eastAsia="sl-SI"/>
        </w:rPr>
        <w:t xml:space="preserve"> </w:t>
      </w:r>
      <w:r w:rsidR="00187D3D">
        <w:rPr>
          <w:rFonts w:ascii="Tahoma" w:hAnsi="Tahoma" w:cs="Tahoma"/>
          <w:lang w:eastAsia="sl-SI"/>
        </w:rPr>
        <w:t xml:space="preserve">načrtovan </w:t>
      </w:r>
      <w:r w:rsidRPr="009F7DF5">
        <w:rPr>
          <w:rFonts w:ascii="Tahoma" w:hAnsi="Tahoma" w:cs="Tahoma"/>
          <w:lang w:eastAsia="sl-SI"/>
        </w:rPr>
        <w:t>priliv iz naslova prodaje kapitalskih deležev,</w:t>
      </w:r>
      <w:r w:rsidR="00187D3D">
        <w:rPr>
          <w:rFonts w:ascii="Tahoma" w:hAnsi="Tahoma" w:cs="Tahoma"/>
          <w:lang w:eastAsia="sl-SI"/>
        </w:rPr>
        <w:t xml:space="preserve"> tako so bili </w:t>
      </w:r>
      <w:r w:rsidRPr="009F7DF5">
        <w:rPr>
          <w:rFonts w:ascii="Tahoma" w:hAnsi="Tahoma" w:cs="Tahoma"/>
          <w:lang w:eastAsia="sl-SI"/>
        </w:rPr>
        <w:t>v računu finančnih terjatev in naložb načrt</w:t>
      </w:r>
      <w:r w:rsidR="00187D3D">
        <w:rPr>
          <w:rFonts w:ascii="Tahoma" w:hAnsi="Tahoma" w:cs="Tahoma"/>
          <w:lang w:eastAsia="sl-SI"/>
        </w:rPr>
        <w:t>ovani</w:t>
      </w:r>
      <w:r w:rsidRPr="009F7DF5">
        <w:rPr>
          <w:rFonts w:ascii="Tahoma" w:hAnsi="Tahoma" w:cs="Tahoma"/>
          <w:lang w:eastAsia="sl-SI"/>
        </w:rPr>
        <w:t xml:space="preserve"> prejemki v višini 35.104 EUR in izdatki v višini 35.350 EUR, ter saldo v višini -246 EUR.</w:t>
      </w:r>
    </w:p>
    <w:p w:rsidR="009F7DF5" w:rsidRP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r w:rsidRPr="009F7DF5">
        <w:rPr>
          <w:rFonts w:ascii="Tahoma" w:hAnsi="Tahoma" w:cs="Tahoma"/>
          <w:lang w:eastAsia="sl-SI"/>
        </w:rPr>
        <w:t xml:space="preserve">V računu financiranja se </w:t>
      </w:r>
      <w:r w:rsidR="00187D3D">
        <w:rPr>
          <w:rFonts w:ascii="Tahoma" w:hAnsi="Tahoma" w:cs="Tahoma"/>
          <w:lang w:eastAsia="sl-SI"/>
        </w:rPr>
        <w:t xml:space="preserve">je z </w:t>
      </w:r>
      <w:r w:rsidRPr="009F7DF5">
        <w:rPr>
          <w:rFonts w:ascii="Tahoma" w:hAnsi="Tahoma" w:cs="Tahoma"/>
          <w:lang w:eastAsia="sl-SI"/>
        </w:rPr>
        <w:t>rebalansom načrt</w:t>
      </w:r>
      <w:r w:rsidR="00187D3D">
        <w:rPr>
          <w:rFonts w:ascii="Tahoma" w:hAnsi="Tahoma" w:cs="Tahoma"/>
          <w:lang w:eastAsia="sl-SI"/>
        </w:rPr>
        <w:t xml:space="preserve">ovalo </w:t>
      </w:r>
      <w:r w:rsidRPr="009F7DF5">
        <w:rPr>
          <w:rFonts w:ascii="Tahoma" w:hAnsi="Tahoma" w:cs="Tahoma"/>
          <w:lang w:eastAsia="sl-SI"/>
        </w:rPr>
        <w:t xml:space="preserve">zadolževanje proračuna pri poslovnih bankah v višini 100.000 EUR, višina ocene zadolževanja iz naslova povratnih sredstev po 23. členu ZFO-1, </w:t>
      </w:r>
      <w:r w:rsidR="00187D3D">
        <w:rPr>
          <w:rFonts w:ascii="Tahoma" w:hAnsi="Tahoma" w:cs="Tahoma"/>
          <w:lang w:eastAsia="sl-SI"/>
        </w:rPr>
        <w:t xml:space="preserve">je </w:t>
      </w:r>
      <w:r w:rsidRPr="009F7DF5">
        <w:rPr>
          <w:rFonts w:ascii="Tahoma" w:hAnsi="Tahoma" w:cs="Tahoma"/>
          <w:lang w:eastAsia="sl-SI"/>
        </w:rPr>
        <w:t>osta</w:t>
      </w:r>
      <w:r w:rsidR="00187D3D">
        <w:rPr>
          <w:rFonts w:ascii="Tahoma" w:hAnsi="Tahoma" w:cs="Tahoma"/>
          <w:lang w:eastAsia="sl-SI"/>
        </w:rPr>
        <w:t>la</w:t>
      </w:r>
      <w:r w:rsidRPr="009F7DF5">
        <w:rPr>
          <w:rFonts w:ascii="Tahoma" w:hAnsi="Tahoma" w:cs="Tahoma"/>
          <w:lang w:eastAsia="sl-SI"/>
        </w:rPr>
        <w:t xml:space="preserve"> nespremenjena (64.638 EUR), enako </w:t>
      </w:r>
      <w:r w:rsidR="00187D3D">
        <w:rPr>
          <w:rFonts w:ascii="Tahoma" w:hAnsi="Tahoma" w:cs="Tahoma"/>
          <w:lang w:eastAsia="sl-SI"/>
        </w:rPr>
        <w:t>je veljalo</w:t>
      </w:r>
      <w:r w:rsidRPr="009F7DF5">
        <w:rPr>
          <w:rFonts w:ascii="Tahoma" w:hAnsi="Tahoma" w:cs="Tahoma"/>
          <w:lang w:eastAsia="sl-SI"/>
        </w:rPr>
        <w:t xml:space="preserve"> za načrtovane zneske odplačila glavnice dolga (34.284 EUR). Saldo računa financiranja je </w:t>
      </w:r>
      <w:r w:rsidR="00187D3D">
        <w:rPr>
          <w:rFonts w:ascii="Tahoma" w:hAnsi="Tahoma" w:cs="Tahoma"/>
          <w:lang w:eastAsia="sl-SI"/>
        </w:rPr>
        <w:t xml:space="preserve">bil </w:t>
      </w:r>
      <w:r w:rsidRPr="009F7DF5">
        <w:rPr>
          <w:rFonts w:ascii="Tahoma" w:hAnsi="Tahoma" w:cs="Tahoma"/>
          <w:lang w:eastAsia="sl-SI"/>
        </w:rPr>
        <w:t>načrtovan v višini 130.354 EUR.</w:t>
      </w:r>
    </w:p>
    <w:p w:rsidR="00187D3D" w:rsidRPr="00187D3D" w:rsidRDefault="00187D3D" w:rsidP="00187D3D">
      <w:pPr>
        <w:overflowPunct/>
        <w:autoSpaceDE/>
        <w:autoSpaceDN/>
        <w:adjustRightInd/>
        <w:spacing w:before="0" w:after="0" w:line="276" w:lineRule="auto"/>
        <w:ind w:left="0"/>
        <w:jc w:val="both"/>
        <w:textAlignment w:val="auto"/>
        <w:rPr>
          <w:rFonts w:ascii="Tahoma" w:hAnsi="Tahoma" w:cs="Tahoma"/>
          <w:lang w:eastAsia="sl-SI"/>
        </w:rPr>
      </w:pPr>
      <w:r w:rsidRPr="00187D3D">
        <w:rPr>
          <w:rFonts w:ascii="Tahoma" w:hAnsi="Tahoma" w:cs="Tahoma"/>
          <w:lang w:eastAsia="sl-SI"/>
        </w:rPr>
        <w:t>V računu financiranja je izkazano tudi dejansko stanje sredstev na računu ugotovljenih po zaključnem računu za leto 201</w:t>
      </w:r>
      <w:r>
        <w:rPr>
          <w:rFonts w:ascii="Tahoma" w:hAnsi="Tahoma" w:cs="Tahoma"/>
          <w:lang w:eastAsia="sl-SI"/>
        </w:rPr>
        <w:t>8</w:t>
      </w:r>
      <w:r w:rsidRPr="00187D3D">
        <w:rPr>
          <w:rFonts w:ascii="Tahoma" w:hAnsi="Tahoma" w:cs="Tahoma"/>
          <w:lang w:eastAsia="sl-SI"/>
        </w:rPr>
        <w:t>, ki so na dan 31.12.201</w:t>
      </w:r>
      <w:r>
        <w:rPr>
          <w:rFonts w:ascii="Tahoma" w:hAnsi="Tahoma" w:cs="Tahoma"/>
          <w:lang w:eastAsia="sl-SI"/>
        </w:rPr>
        <w:t>8</w:t>
      </w:r>
      <w:r w:rsidRPr="00187D3D">
        <w:rPr>
          <w:rFonts w:ascii="Tahoma" w:hAnsi="Tahoma" w:cs="Tahoma"/>
          <w:lang w:eastAsia="sl-SI"/>
        </w:rPr>
        <w:t xml:space="preserve"> znašala </w:t>
      </w:r>
      <w:r>
        <w:rPr>
          <w:rFonts w:ascii="Tahoma" w:hAnsi="Tahoma" w:cs="Tahoma"/>
          <w:lang w:eastAsia="sl-SI"/>
        </w:rPr>
        <w:t>378.116</w:t>
      </w:r>
      <w:r w:rsidRPr="00187D3D">
        <w:rPr>
          <w:rFonts w:ascii="Tahoma" w:hAnsi="Tahoma" w:cs="Tahoma"/>
          <w:lang w:eastAsia="sl-SI"/>
        </w:rPr>
        <w:t xml:space="preserve"> EUR.</w:t>
      </w:r>
    </w:p>
    <w:p w:rsidR="009F7DF5" w:rsidRPr="009F7DF5" w:rsidRDefault="009F7DF5" w:rsidP="009F7DF5">
      <w:pPr>
        <w:overflowPunct/>
        <w:autoSpaceDE/>
        <w:autoSpaceDN/>
        <w:adjustRightInd/>
        <w:spacing w:before="0" w:after="0" w:line="276" w:lineRule="auto"/>
        <w:ind w:left="0"/>
        <w:jc w:val="both"/>
        <w:textAlignment w:val="auto"/>
        <w:rPr>
          <w:rFonts w:ascii="Tahoma" w:hAnsi="Tahoma" w:cs="Tahoma"/>
          <w:lang w:eastAsia="sl-SI"/>
        </w:rPr>
      </w:pPr>
    </w:p>
    <w:p w:rsidR="0028480B" w:rsidRPr="00094DBB" w:rsidRDefault="003F639C" w:rsidP="000B5404">
      <w:pPr>
        <w:tabs>
          <w:tab w:val="left" w:pos="432"/>
          <w:tab w:val="left" w:pos="720"/>
          <w:tab w:val="left" w:pos="1296"/>
          <w:tab w:val="left" w:pos="3456"/>
          <w:tab w:val="left" w:pos="15408"/>
        </w:tabs>
        <w:overflowPunct/>
        <w:autoSpaceDE/>
        <w:autoSpaceDN/>
        <w:adjustRightInd/>
        <w:spacing w:before="0" w:after="0" w:line="276" w:lineRule="auto"/>
        <w:ind w:left="0"/>
        <w:jc w:val="both"/>
        <w:textAlignment w:val="auto"/>
        <w:rPr>
          <w:rFonts w:ascii="Tahoma" w:hAnsi="Tahoma" w:cs="Tahoma"/>
          <w:b/>
          <w:lang w:eastAsia="sl-SI"/>
        </w:rPr>
      </w:pPr>
      <w:r w:rsidRPr="00094DBB">
        <w:rPr>
          <w:rFonts w:ascii="Tahoma" w:hAnsi="Tahoma" w:cs="Tahoma"/>
          <w:lang w:eastAsia="sl-SI"/>
        </w:rPr>
        <w:t>P</w:t>
      </w:r>
      <w:r w:rsidR="0028480B" w:rsidRPr="00094DBB">
        <w:rPr>
          <w:rFonts w:ascii="Tahoma" w:hAnsi="Tahoma" w:cs="Tahoma"/>
          <w:lang w:eastAsia="sl-SI"/>
        </w:rPr>
        <w:t xml:space="preserve">roračun je bil izdelan na podlagi naslednjih izhodišč za ovrednotenje programov neposrednih in posrednih porabnikov proračuna občine Žirovnica za leto </w:t>
      </w:r>
      <w:r w:rsidR="00F737DB" w:rsidRPr="00094DBB">
        <w:rPr>
          <w:rFonts w:ascii="Tahoma" w:hAnsi="Tahoma" w:cs="Tahoma"/>
          <w:lang w:eastAsia="sl-SI"/>
        </w:rPr>
        <w:t>2019</w:t>
      </w:r>
      <w:r w:rsidR="0028480B" w:rsidRPr="00094DBB">
        <w:rPr>
          <w:rFonts w:ascii="Tahoma" w:hAnsi="Tahoma" w:cs="Tahoma"/>
          <w:lang w:eastAsia="sl-SI"/>
        </w:rPr>
        <w:t>:</w:t>
      </w:r>
    </w:p>
    <w:p w:rsidR="0028480B" w:rsidRPr="00094DB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094DBB">
        <w:rPr>
          <w:rFonts w:ascii="Tahoma" w:hAnsi="Tahoma"/>
          <w:lang w:eastAsia="sl-SI"/>
        </w:rPr>
        <w:t xml:space="preserve">Izračun primerne porabe občin, dohodnine in finančne izravnave za leto </w:t>
      </w:r>
      <w:r w:rsidR="00F737DB" w:rsidRPr="00094DBB">
        <w:rPr>
          <w:rFonts w:ascii="Tahoma" w:hAnsi="Tahoma"/>
          <w:lang w:eastAsia="sl-SI"/>
        </w:rPr>
        <w:t>2019</w:t>
      </w:r>
      <w:r w:rsidRPr="00094DBB">
        <w:rPr>
          <w:rFonts w:ascii="Tahoma" w:hAnsi="Tahoma"/>
          <w:lang w:eastAsia="sl-SI"/>
        </w:rPr>
        <w:t>, št. 4101-3/2015/</w:t>
      </w:r>
      <w:r w:rsidR="00094DBB" w:rsidRPr="00094DBB">
        <w:rPr>
          <w:rFonts w:ascii="Tahoma" w:hAnsi="Tahoma"/>
          <w:lang w:eastAsia="sl-SI"/>
        </w:rPr>
        <w:t>9</w:t>
      </w:r>
      <w:r w:rsidRPr="00094DBB">
        <w:rPr>
          <w:rFonts w:ascii="Tahoma" w:hAnsi="Tahoma"/>
          <w:lang w:eastAsia="sl-SI"/>
        </w:rPr>
        <w:t xml:space="preserve"> z dne </w:t>
      </w:r>
      <w:r w:rsidR="00094DBB" w:rsidRPr="00094DBB">
        <w:rPr>
          <w:rFonts w:ascii="Tahoma" w:hAnsi="Tahoma"/>
          <w:lang w:eastAsia="sl-SI"/>
        </w:rPr>
        <w:t>26.11.2018</w:t>
      </w:r>
      <w:r w:rsidRPr="00094DBB">
        <w:rPr>
          <w:rFonts w:ascii="Tahoma" w:hAnsi="Tahoma"/>
          <w:lang w:eastAsia="sl-SI"/>
        </w:rPr>
        <w:t>.</w:t>
      </w:r>
    </w:p>
    <w:p w:rsidR="0028480B" w:rsidRPr="00094DB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094DBB">
        <w:rPr>
          <w:rFonts w:ascii="Tahoma" w:hAnsi="Tahoma"/>
          <w:lang w:eastAsia="sl-SI"/>
        </w:rPr>
        <w:t xml:space="preserve">višina ostalih davčnih in nedavčnih prihodkov je bila ocenjena glede na realizacijo leta </w:t>
      </w:r>
      <w:r w:rsidR="006A0D14" w:rsidRPr="00094DBB">
        <w:rPr>
          <w:rFonts w:ascii="Tahoma" w:hAnsi="Tahoma"/>
          <w:lang w:eastAsia="sl-SI"/>
        </w:rPr>
        <w:t>201</w:t>
      </w:r>
      <w:r w:rsidR="00094DBB" w:rsidRPr="00094DBB">
        <w:rPr>
          <w:rFonts w:ascii="Tahoma" w:hAnsi="Tahoma"/>
          <w:lang w:eastAsia="sl-SI"/>
        </w:rPr>
        <w:t>8</w:t>
      </w:r>
    </w:p>
    <w:p w:rsidR="0028480B" w:rsidRPr="00094DB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094DBB">
        <w:rPr>
          <w:rFonts w:ascii="Tahoma" w:hAnsi="Tahoma"/>
          <w:lang w:eastAsia="sl-SI"/>
        </w:rPr>
        <w:t>višina kapitalskih prihodkov je bila oblikovana na pričakovanih donosih</w:t>
      </w:r>
    </w:p>
    <w:p w:rsidR="0028480B" w:rsidRPr="00944B2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944B2B">
        <w:rPr>
          <w:rFonts w:ascii="Tahoma" w:hAnsi="Tahoma"/>
          <w:lang w:eastAsia="sl-SI"/>
        </w:rPr>
        <w:lastRenderedPageBreak/>
        <w:t>višina transfernih prihodkov je bila oblikovana na osnovi pričakovanih sofinanciranj posameznih investicij</w:t>
      </w:r>
    </w:p>
    <w:p w:rsidR="0028480B" w:rsidRPr="00944B2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944B2B">
        <w:rPr>
          <w:rFonts w:ascii="Tahoma" w:hAnsi="Tahoma"/>
          <w:lang w:eastAsia="sl-SI"/>
        </w:rPr>
        <w:t xml:space="preserve">realna rast povprečne bruto plače na zaposlenega v javnem sektorju: </w:t>
      </w:r>
      <w:r w:rsidR="00094DBB" w:rsidRPr="00944B2B">
        <w:rPr>
          <w:rFonts w:ascii="Tahoma" w:hAnsi="Tahoma"/>
          <w:lang w:eastAsia="sl-SI"/>
        </w:rPr>
        <w:t>3,1</w:t>
      </w:r>
      <w:r w:rsidRPr="00944B2B">
        <w:rPr>
          <w:rFonts w:ascii="Tahoma" w:hAnsi="Tahoma"/>
          <w:lang w:eastAsia="sl-SI"/>
        </w:rPr>
        <w:t>%</w:t>
      </w:r>
    </w:p>
    <w:p w:rsidR="0028480B" w:rsidRDefault="0028480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944B2B">
        <w:rPr>
          <w:rFonts w:ascii="Tahoma" w:hAnsi="Tahoma"/>
          <w:lang w:eastAsia="sl-SI"/>
        </w:rPr>
        <w:t xml:space="preserve">povprečna letna rast cen (I-XII/I-XII, povprečje leta): </w:t>
      </w:r>
      <w:r w:rsidR="00F34E20" w:rsidRPr="00944B2B">
        <w:rPr>
          <w:rFonts w:ascii="Tahoma" w:hAnsi="Tahoma"/>
          <w:lang w:eastAsia="sl-SI"/>
        </w:rPr>
        <w:t>1,</w:t>
      </w:r>
      <w:r w:rsidR="00094DBB" w:rsidRPr="00944B2B">
        <w:rPr>
          <w:rFonts w:ascii="Tahoma" w:hAnsi="Tahoma"/>
          <w:lang w:eastAsia="sl-SI"/>
        </w:rPr>
        <w:t>9</w:t>
      </w:r>
      <w:r w:rsidRPr="00944B2B">
        <w:rPr>
          <w:rFonts w:ascii="Tahoma" w:hAnsi="Tahoma"/>
          <w:lang w:eastAsia="sl-SI"/>
        </w:rPr>
        <w:t>%.</w:t>
      </w:r>
    </w:p>
    <w:p w:rsidR="00944B2B" w:rsidRPr="00944B2B" w:rsidRDefault="00944B2B" w:rsidP="00A9283B">
      <w:pPr>
        <w:numPr>
          <w:ilvl w:val="0"/>
          <w:numId w:val="15"/>
        </w:numPr>
        <w:overflowPunct/>
        <w:autoSpaceDE/>
        <w:autoSpaceDN/>
        <w:adjustRightInd/>
        <w:spacing w:before="0" w:after="0" w:line="276" w:lineRule="auto"/>
        <w:jc w:val="both"/>
        <w:textAlignment w:val="auto"/>
        <w:rPr>
          <w:rFonts w:ascii="Tahoma" w:hAnsi="Tahoma"/>
          <w:lang w:eastAsia="sl-SI"/>
        </w:rPr>
      </w:pPr>
      <w:r w:rsidRPr="00944B2B">
        <w:rPr>
          <w:rFonts w:ascii="Tahoma" w:hAnsi="Tahoma" w:cs="Tahoma"/>
          <w:lang w:eastAsia="sl-SI"/>
        </w:rPr>
        <w:t>Po podatkih SURS je bila v letu 2019 realna rast povprečne bruto plače v javnem sektorju 5,4%, inflacija</w:t>
      </w:r>
      <w:r w:rsidRPr="00094DBB">
        <w:rPr>
          <w:rFonts w:ascii="Tahoma" w:hAnsi="Tahoma" w:cs="Tahoma"/>
          <w:lang w:eastAsia="sl-SI"/>
        </w:rPr>
        <w:t xml:space="preserve"> pa 1,7% (povprečje leta 2019/povprečje leta 2019</w:t>
      </w:r>
      <w:r>
        <w:rPr>
          <w:rFonts w:ascii="Tahoma" w:hAnsi="Tahoma" w:cs="Tahoma"/>
          <w:lang w:eastAsia="sl-SI"/>
        </w:rPr>
        <w:t>).</w:t>
      </w:r>
    </w:p>
    <w:p w:rsidR="00094DBB" w:rsidRPr="00094DBB" w:rsidRDefault="00094DBB" w:rsidP="00094DBB">
      <w:pPr>
        <w:overflowPunct/>
        <w:autoSpaceDE/>
        <w:autoSpaceDN/>
        <w:adjustRightInd/>
        <w:spacing w:before="0" w:after="0" w:line="276" w:lineRule="auto"/>
        <w:jc w:val="both"/>
        <w:textAlignment w:val="auto"/>
        <w:rPr>
          <w:rFonts w:ascii="Tahoma" w:hAnsi="Tahoma" w:cs="Tahoma"/>
          <w:highlight w:val="yellow"/>
          <w:lang w:eastAsia="sl-SI"/>
        </w:rPr>
      </w:pPr>
    </w:p>
    <w:p w:rsidR="0028480B" w:rsidRPr="0028480B" w:rsidRDefault="0028480B" w:rsidP="000B5404">
      <w:pPr>
        <w:pStyle w:val="naslov30"/>
        <w:spacing w:line="276" w:lineRule="auto"/>
        <w:rPr>
          <w:iCs/>
          <w:color w:val="548DD4" w:themeColor="text2" w:themeTint="99"/>
          <w:sz w:val="24"/>
        </w:rPr>
      </w:pPr>
      <w:bookmarkStart w:id="11" w:name="_Toc350754410"/>
      <w:r w:rsidRPr="0028480B">
        <w:rPr>
          <w:iCs/>
          <w:color w:val="548DD4" w:themeColor="text2" w:themeTint="99"/>
          <w:sz w:val="24"/>
        </w:rPr>
        <w:t>1.2. Poročilo o realizaciji prejemkov in izdatkov občinskega proračuna, proračunskem presežku ali primanjkljaju in zadolževanju proračuna z obrazložitvijo pomembnejših odstopanj med sprejetimi in realiziranimi prejemki in izdatki, presežkom oziroma primanjkljajem in zadolževanjem</w:t>
      </w:r>
      <w:bookmarkEnd w:id="11"/>
    </w:p>
    <w:p w:rsidR="00B50CA6" w:rsidRPr="00902CD6" w:rsidRDefault="00B50CA6" w:rsidP="00B50CA6">
      <w:pPr>
        <w:keepNext/>
        <w:keepLines/>
        <w:overflowPunct/>
        <w:autoSpaceDE/>
        <w:autoSpaceDN/>
        <w:adjustRightInd/>
        <w:spacing w:before="480" w:after="240" w:line="276" w:lineRule="auto"/>
        <w:ind w:left="0"/>
        <w:textAlignment w:val="auto"/>
        <w:rPr>
          <w:rFonts w:asciiTheme="majorHAnsi" w:eastAsiaTheme="majorEastAsia" w:hAnsiTheme="majorHAnsi" w:cstheme="majorBidi"/>
          <w:b/>
          <w:bCs/>
          <w:color w:val="365F91" w:themeColor="accent1" w:themeShade="BF"/>
          <w:sz w:val="28"/>
          <w:szCs w:val="28"/>
        </w:rPr>
      </w:pPr>
      <w:r w:rsidRPr="00902CD6">
        <w:rPr>
          <w:rFonts w:asciiTheme="majorHAnsi" w:eastAsiaTheme="majorEastAsia" w:hAnsiTheme="majorHAnsi" w:cstheme="majorBidi"/>
          <w:b/>
          <w:bCs/>
          <w:color w:val="365F91" w:themeColor="accent1" w:themeShade="BF"/>
          <w:sz w:val="28"/>
          <w:szCs w:val="28"/>
        </w:rPr>
        <w:t>A. BILANCA PRIHODKOV IN ODHODKOV</w:t>
      </w:r>
      <w:r w:rsidRPr="00902CD6">
        <w:rPr>
          <w:rFonts w:asciiTheme="majorHAnsi" w:eastAsiaTheme="majorEastAsia" w:hAnsiTheme="majorHAnsi" w:cstheme="majorBidi"/>
          <w:b/>
          <w:bCs/>
          <w:color w:val="365F91" w:themeColor="accent1" w:themeShade="BF"/>
          <w:sz w:val="28"/>
          <w:szCs w:val="28"/>
        </w:rPr>
        <w:tab/>
        <w:t>330.319 €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902CD6" w:rsidRDefault="00B50CA6" w:rsidP="00B50CA6">
      <w:pPr>
        <w:widowControl w:val="0"/>
        <w:spacing w:before="0" w:after="0"/>
        <w:ind w:left="0"/>
        <w:jc w:val="both"/>
        <w:rPr>
          <w:rFonts w:ascii="Tahoma" w:hAnsi="Tahoma" w:cs="Tahoma"/>
          <w:lang w:val="x-none"/>
        </w:rPr>
      </w:pPr>
      <w:r w:rsidRPr="00902CD6">
        <w:rPr>
          <w:rFonts w:ascii="Tahoma" w:hAnsi="Tahoma" w:cs="Tahoma"/>
          <w:lang w:val="x-none"/>
        </w:rPr>
        <w:t>Bilanca prihodkov in odhodkov zajema realizirane prihodke v višini 4.026.195 EUR in odhodke v višini 3.695.876 EUR ter izkazuje proračunski presežek  v višini 330.319 EUR.</w:t>
      </w:r>
    </w:p>
    <w:p w:rsidR="00B50CA6" w:rsidRPr="00902CD6" w:rsidRDefault="00B50CA6" w:rsidP="00B50CA6">
      <w:pPr>
        <w:keepNext/>
        <w:keepLines/>
        <w:tabs>
          <w:tab w:val="decimal" w:pos="9200"/>
        </w:tabs>
        <w:overflowPunct/>
        <w:autoSpaceDE/>
        <w:autoSpaceDN/>
        <w:adjustRightInd/>
        <w:spacing w:before="360" w:line="276" w:lineRule="auto"/>
        <w:ind w:left="0"/>
        <w:textAlignment w:val="auto"/>
        <w:outlineLvl w:val="3"/>
        <w:rPr>
          <w:b/>
          <w:i/>
          <w:iCs/>
          <w:color w:val="4F81BD" w:themeColor="accent1"/>
          <w:spacing w:val="20"/>
          <w:sz w:val="24"/>
          <w:szCs w:val="24"/>
        </w:rPr>
      </w:pPr>
      <w:r w:rsidRPr="00902CD6">
        <w:rPr>
          <w:b/>
          <w:i/>
          <w:iCs/>
          <w:color w:val="4F81BD" w:themeColor="accent1"/>
          <w:spacing w:val="20"/>
          <w:sz w:val="24"/>
          <w:szCs w:val="24"/>
        </w:rPr>
        <w:t xml:space="preserve">4 ODHODKI </w:t>
      </w:r>
      <w:r w:rsidRPr="00902CD6">
        <w:rPr>
          <w:b/>
          <w:i/>
          <w:iCs/>
          <w:color w:val="4F81BD" w:themeColor="accent1"/>
          <w:spacing w:val="20"/>
          <w:sz w:val="24"/>
          <w:szCs w:val="24"/>
        </w:rPr>
        <w:tab/>
        <w:t>3.695.876 €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Celotni izdatki proračuna v letu 2019 so znašali 3.695.876 EUR, od tega so tekoči izdatki (odhodki in transferi) znašali 2.640.421 EUR oziroma 71% celotnih izdatkov, oziroma 107% sredstev primerne porabe, ki je bila občini v letu 2019 izračunana v višini 2.473.371 EUR.</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Investicijski izdatki proračuna (odhodki in transferi) so znašali 1.055.454 EUR oziroma 29% celotnih proračunskih izdatkov.</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Tekoči odhodki proračuna 2019 so bili realizirani v višini 1.100.493 (plan: 1.298.617 EUR), realizacija je bila nižja za 198.124 EUR od planirane, kar je prvenstveno posledica nižjih stroškov dela občinske uprave, saj je eno sistemizirano delovno mesto nezasedeno, nižjih stroškov protokola, nižjih materialnih stroškov občinske uprave (pisarniški material, stroški prevoza, odvetniške storitve), nerealiziranih finančnih obveznosti iz naslova priprave razvojnega programa občine in priprave novega odloka o kategorizaciji občinskih cest ter nerealiziranih stroškov postavitve polnilnice v Završnici. Ostala odstopanja realizacije od plana na posameznih proračunskih postavkah, so bila manjša. </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 Tekoči transferi proračuna so bili realizirani v višini 1.539.928 EUR  (plan: 1.626.206 EUR) oziroma 86.278 EUR nižje od načrtovanih, kar je prvenstveno posledica nižjih subvencij za otroško varstvo nižjih stroškov popustov pri plačilih staršev ob daljših odsotnostih otrok iz vrtca, manj izplačanih prispevkov za novorojence , zaradi manj rojstev, nižjih stroškov pomoči na domu zaradi manj opravljenih ur storitve, nerazdeljenih sredstev za kulturne projekte, nižjih stroškov obdukcij v okviru mrliško pregledne službe. </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Investicijski odhodki so bili realizirani v višini 961.949 EUR (plan: 1.858.371 EUR) oziroma 896.422 EUR nižje od načrtovanih, s tem da je večina nerealiziranih odhodkov že načrtovana v proračunu 2020 (parkirišče Rodine, večnamenska dvorana, obvoznica Vrba, dograditev vrtca,</w:t>
      </w:r>
      <w:r>
        <w:rPr>
          <w:rFonts w:ascii="Tahoma" w:hAnsi="Tahoma" w:cs="Tahoma"/>
        </w:rPr>
        <w:t xml:space="preserve"> </w:t>
      </w:r>
      <w:r w:rsidRPr="00D53BDA">
        <w:rPr>
          <w:rFonts w:ascii="Tahoma" w:hAnsi="Tahoma" w:cs="Tahoma"/>
          <w:lang w:val="x-none"/>
        </w:rPr>
        <w:t>prestavitev gozdne ceste proti Valvazorju, pločnik in AP, obvoznica Vrba), nekatere obveznosti pa so bile v proračunu previsoko planirane (kanalizacija Moste 2. faza).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Investicijski transferi so bili realizirani v višini 93.505 EUR (plan: 114.769 EUR) oziroma 21.264 EUR manj, kar je prvenstveno posledica prenosa porabe požarne takse v leto 2020 in nerealiziranega nakupa opreme za dodatno igralnico vrtca.</w:t>
      </w: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t xml:space="preserve">40 TEKOČI ODHODKI </w:t>
      </w:r>
      <w:r w:rsidRPr="00902CD6">
        <w:rPr>
          <w:b/>
          <w:bCs/>
          <w:i/>
          <w:iCs/>
          <w:color w:val="4F81BD" w:themeColor="accent1"/>
          <w:sz w:val="24"/>
          <w:szCs w:val="24"/>
        </w:rPr>
        <w:tab/>
        <w:t>1.100.493 €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Tekoči odhodki predstavljajo stroške plač in izdatkov zaposlenim, prispevke delodajalcev za socialno varnost, izdatke za blago in storitve, plačila obresti in rezerve. V letu 2019 so bili realizirani v višini 1.100.493 EUR oziroma 85% načrtovanih (1.298.617 EUR). </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400 Plače in drugi izdatki zaposlenim </w:t>
      </w:r>
      <w:r w:rsidRPr="00A8741E">
        <w:rPr>
          <w:rFonts w:ascii="Cambria" w:hAnsi="Cambria"/>
          <w:b/>
          <w:bCs/>
          <w:color w:val="4F81BD"/>
          <w:spacing w:val="15"/>
          <w:sz w:val="24"/>
          <w:szCs w:val="24"/>
          <w:lang w:eastAsia="sl-SI"/>
        </w:rPr>
        <w:tab/>
        <w:t>240.520 €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lastRenderedPageBreak/>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400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400</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Plače in drugi izdatki zaposlenim</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276.527</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276.527</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240.520</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36.007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ŽUPANA IN PODŽUPANA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41.727</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41.727</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40.352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1.375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OBČINSKE UPRAVE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234.800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234.800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200.168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34.632</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401 Prispevki delodajalcev za socialno varnost </w:t>
      </w:r>
      <w:r w:rsidRPr="00A8741E">
        <w:rPr>
          <w:rFonts w:ascii="Cambria" w:hAnsi="Cambria"/>
          <w:b/>
          <w:bCs/>
          <w:color w:val="4F81BD"/>
          <w:spacing w:val="15"/>
          <w:sz w:val="24"/>
          <w:szCs w:val="24"/>
          <w:lang w:eastAsia="sl-SI"/>
        </w:rPr>
        <w:tab/>
        <w:t>39.361 €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401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401</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Prispevki delodajalcev za socialno varnost</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45.350</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45.350</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39.361</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5.989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ŽUPANA IN PODŽUPANA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6.712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438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OBČINSKE UPRAVE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38.200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38.200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32.649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5.551</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402 Izdatki za blago in storitve </w:t>
      </w:r>
      <w:r w:rsidRPr="00A8741E">
        <w:rPr>
          <w:rFonts w:ascii="Cambria" w:hAnsi="Cambria"/>
          <w:b/>
          <w:bCs/>
          <w:color w:val="4F81BD"/>
          <w:spacing w:val="15"/>
          <w:sz w:val="24"/>
          <w:szCs w:val="24"/>
          <w:lang w:eastAsia="sl-SI"/>
        </w:rPr>
        <w:tab/>
        <w:t>815.606 €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402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402</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Izdatki za blago in storitve</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921.377</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922.366</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815.606</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106.760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DELOVANJE OBČINSKEGA SVETA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24.171</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24.171</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23.315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856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0103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DELOVANJE VAŠKIH ODBOROV</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9.186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3.114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OBČINSKE VOLITVE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3.752</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3.752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3.282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ŽUPANA IN PODŽUPANA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12.750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12.750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12.038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0122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PROTOKOL</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23.515</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23.109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11.924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11.185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0123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INFORMIRANJE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20.800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16.617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4.183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0201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PLAČILNEGA PROMETA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1.704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0211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DELOVANJA NADZORNEGA ODBORA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2.951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0301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MEDNARODNO SODELOVANJE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3.294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706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PRIZNANJA OBČINE ŽIROVNICA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1.161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1.139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OBJAVE, OGLASI IN JAVNI RAZPISI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6.818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1.182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OBČINSKE PROSLAVE (8. FEBRUAR)</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7.716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OBČINSKE PROSLAVE (25. in 29. JUNIJ)</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2.662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0424</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OBČINSKE PROSLAVE (3. DECEMBER)</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16.350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16.756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16.749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OBČINSKE PROSLAVE (26. DECEMBER)</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0426</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OSTALE PRIREDITVE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4.990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981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POSLOVNI PROSTOR TITOVA 16</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1.329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2.171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MATERIALNI STROŠKI OBČINSKE UPRAVE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81.210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81.210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65.843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15.367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0604</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MATERIALNI STROŠKI SKUPNEGA ORGANA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1.830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1.830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1.830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0612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POSLOVNI PROSTOR BREZNICA 3</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14.600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14.600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11.769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2.831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ČLANARINA SOS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0627</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KOORDINACIJA ŽUPANOV ZGORNJE GORENJSKE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2.690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2.652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0701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SREDSTVA ZA ZVEZE, ZAŠČITO IN REŠEVANJE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13.250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13.250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5.793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7.457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0801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SVET ZA PREVENTIVO IN VZGOJO V PROMETU</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3.450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3.460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3.455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SKRB ZA ZAPUŠČENE ŽIVALI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2.272</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2.272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1.712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560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VZDRŽEVANJE GOZDNIH CEST</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30.016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31.299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31.283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PLINOVOD ŽIROVNICA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4.667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634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IZVAJANJE LEK</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VZDRŽEVANJE OBČINSKIH CEST</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170.000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198.200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198.025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ZIMSKA SLUŽBA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97.300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83.300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83.064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OSTALE PROMETNE POVRŠINE IN SIGNALIZACIJA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93.430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65.524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14.476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1341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JAVNA RAZSVETLJAVA (ELEKTRIČNA ENERGIJA)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23.675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1.325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1342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JAVNA RAZSVETLJAVA (TEKOČE VZDRŽEVANJE)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20.380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20.372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POSPEŠEVANJE DROBNEGA GOSPODARSTVA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1.991</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1.991</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1.423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568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RAZVOJNI PROGRAMI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18.032</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18.032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7.781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10.251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1414</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E-TOČKE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1.964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536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SANACIJA DIVJIH ODLAGALIŠČ</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1.637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VZDRŽEVANJE METEORNE KANALIZACIJE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19.666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URBANIZEM</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11.125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6.320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4.805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IZDAJA PROJEKTNIH POGOJEV, SOGLASIJ IN SMERNIC</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10.875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10.048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1605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GEOINFORMACIJSKI SISTEM</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9.860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9.860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7.453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2.407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1606</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PRAZNIČNO UREJANJE NASELIJ</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15.305</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15.305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15.303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lastRenderedPageBreak/>
              <w:t>1611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VZDRŽEVANJE HIDRANTNEGA OMREŽJA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12.085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12.084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VZDRŽEVANJE JAVNIH ZELENIC</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36.000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36.345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36.213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1633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OTROŠKA IGRIŠČA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16.350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12.319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11.767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1651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STANOVANJA (VZDRŽEVANJE)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5.067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2.233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1661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UPRAVLJANJE Z ZEMLJIŠČI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9.670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9.670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4.304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5.366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PRIDOBIVANJE ZEMLJIŠČ</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7.200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7.200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4.839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JANŠEV ČEBELNJAK</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1.170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1.187</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1.187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VARSTVO NARAVNE IN KULTURNE DEDIŠČINE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1.786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1.786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1.775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1851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KULTURNA DVORANA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6.884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6.884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6.883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DODATEK ZA NOVOROJENCE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620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620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620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2022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DOM STAROSTNIKOV</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11.359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11.359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11.358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SERVISIRANJE ZADOLŽEVANJA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403 Plačila domačih obresti </w:t>
      </w:r>
      <w:r w:rsidRPr="00A8741E">
        <w:rPr>
          <w:rFonts w:ascii="Cambria" w:hAnsi="Cambria"/>
          <w:b/>
          <w:bCs/>
          <w:color w:val="4F81BD"/>
          <w:spacing w:val="15"/>
          <w:sz w:val="24"/>
          <w:szCs w:val="24"/>
          <w:lang w:eastAsia="sl-SI"/>
        </w:rPr>
        <w:tab/>
        <w:t>7 €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403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403</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Plačila domačih obresti</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100</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100</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7</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93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SERVISIRANJE ZADOLŽEVANJA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93</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409 Rezerve </w:t>
      </w:r>
      <w:r w:rsidRPr="00A8741E">
        <w:rPr>
          <w:rFonts w:ascii="Cambria" w:hAnsi="Cambria"/>
          <w:b/>
          <w:bCs/>
          <w:color w:val="4F81BD"/>
          <w:spacing w:val="15"/>
          <w:sz w:val="24"/>
          <w:szCs w:val="24"/>
          <w:lang w:eastAsia="sl-SI"/>
        </w:rPr>
        <w:tab/>
        <w:t>5.000 €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409 po posameznih proračunskih postavkah je bila sledeča:</w:t>
      </w:r>
    </w:p>
    <w:tbl>
      <w:tblPr>
        <w:tblStyle w:val="Tabelamrea"/>
        <w:tblW w:w="0" w:type="auto"/>
        <w:tblLayout w:type="fixed"/>
        <w:tblLook w:val="0020" w:firstRow="1" w:lastRow="0" w:firstColumn="0" w:lastColumn="0" w:noHBand="0" w:noVBand="0"/>
      </w:tblPr>
      <w:tblGrid>
        <w:gridCol w:w="723"/>
        <w:gridCol w:w="4111"/>
        <w:gridCol w:w="1350"/>
        <w:gridCol w:w="1320"/>
        <w:gridCol w:w="1140"/>
        <w:gridCol w:w="960"/>
      </w:tblGrid>
      <w:tr w:rsidR="00B50CA6" w:rsidRPr="00D53BDA" w:rsidTr="002E56E4">
        <w:trPr>
          <w:trHeight w:val="585"/>
        </w:trPr>
        <w:tc>
          <w:tcPr>
            <w:tcW w:w="72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23"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409</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Rezerve</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76.974</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54.274</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5.000</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49.274</w:t>
            </w:r>
          </w:p>
        </w:tc>
      </w:tr>
      <w:tr w:rsidR="00B50CA6" w:rsidRPr="00D53BDA" w:rsidTr="002E56E4">
        <w:trPr>
          <w:trHeight w:val="195"/>
        </w:trPr>
        <w:tc>
          <w:tcPr>
            <w:tcW w:w="72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PRORAČUNSKA REZERVA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2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SPLOŠNA PRORAČUNSKA REZERVACIJA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71.974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49.274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49.274</w:t>
            </w:r>
          </w:p>
        </w:tc>
      </w:tr>
    </w:tbl>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t xml:space="preserve">41 TEKOČI TRANSFERI </w:t>
      </w:r>
      <w:r w:rsidRPr="00902CD6">
        <w:rPr>
          <w:b/>
          <w:bCs/>
          <w:i/>
          <w:iCs/>
          <w:color w:val="4F81BD" w:themeColor="accent1"/>
          <w:sz w:val="24"/>
          <w:szCs w:val="24"/>
        </w:rPr>
        <w:tab/>
        <w:t>1.539.928 €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Tekoči transferi vsebujejo subvencije, transfere posameznikom in gospodinjstvom, transfere neprofitnim organizacijam in ustanovam in druge tekoče domače transfere. Realizirani so bili v višini 1.539.928 EUR oziroma 95% načrtovanih (1.626.206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410 Subvencije </w:t>
      </w:r>
      <w:r w:rsidRPr="00A8741E">
        <w:rPr>
          <w:rFonts w:ascii="Cambria" w:hAnsi="Cambria"/>
          <w:b/>
          <w:bCs/>
          <w:color w:val="4F81BD"/>
          <w:spacing w:val="15"/>
          <w:sz w:val="24"/>
          <w:szCs w:val="24"/>
          <w:lang w:eastAsia="sl-SI"/>
        </w:rPr>
        <w:tab/>
        <w:t>15.517 €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410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410</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Subvencije</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15.560</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15.560</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15.517</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INTERVENCIJE V KMETIJSTVO</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8.300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8.257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PODPORA RAZVOJU DOPOLNILNIH DEJAVNOSTI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POSPEŠEVANJE DROBNEGA GOSPODARSTVA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3.260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3.260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3.260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411 Transferi posameznikom in gospodinjstvom </w:t>
      </w:r>
      <w:r w:rsidRPr="00A8741E">
        <w:rPr>
          <w:rFonts w:ascii="Cambria" w:hAnsi="Cambria"/>
          <w:b/>
          <w:bCs/>
          <w:color w:val="4F81BD"/>
          <w:spacing w:val="15"/>
          <w:sz w:val="24"/>
          <w:szCs w:val="24"/>
          <w:lang w:eastAsia="sl-SI"/>
        </w:rPr>
        <w:tab/>
        <w:t>772.916 €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411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411</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Transferi posameznikom in gospodinjstvom</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813.062</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813.862</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772.916</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40.946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PRIZNANJA OBČINE ŽIROVNICA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4.290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POKROVITELJSTVA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IZVAJANJE LEK</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SUBVENCIJE OTROŠKEGA VARSTVA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507.200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507.200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494.196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13.004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POPUSTI PRI PLAČILU RAZLIKE MED CENO PROGRAMOV VRTCA IN PLAČILI STARŠEV</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11.999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11.999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3.811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8.188</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lastRenderedPageBreak/>
              <w:t>1951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PREVOZNI STROŠKI UČENCEV OSNOVNIH ŠOL</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50.984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50.984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49.247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1.737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DODATEK ZA NOVOROJENCE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12.900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5.100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OBVEZNOSTI PO ZAKONU O SOCIALNEM VARSTVU</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50.880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50.880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50.729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ZAVODSKO VARSTVO</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62.348</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62.348</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59.133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3.215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POMOČ NA DOMU</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73.231</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73.231</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67.714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5.517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SOCIALNE POMOČI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2.329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DELNO NADOMESTILO NAJEMNIN</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9.420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9.420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7.768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1.652</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412 Transferi nepridobitnim organizacijam in ustanovam </w:t>
      </w:r>
      <w:r w:rsidRPr="00A8741E">
        <w:rPr>
          <w:rFonts w:ascii="Cambria" w:hAnsi="Cambria"/>
          <w:b/>
          <w:bCs/>
          <w:color w:val="4F81BD"/>
          <w:spacing w:val="15"/>
          <w:sz w:val="24"/>
          <w:szCs w:val="24"/>
          <w:lang w:eastAsia="sl-SI"/>
        </w:rPr>
        <w:tab/>
        <w:t>252.474 €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412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412</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Transferi nepridobitnim organizacijam in ustanovam</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253.241</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262.563</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252.474</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10.089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0102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POLITIČNE STRANKE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0421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POKROVITELJSTVA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2.100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0701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SREDSTVA ZA ZVEZE, ZAŠČITO IN REŠEVANJE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6.459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6.459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6.008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0711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GASILSKA ZVEZA JESENICE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8.209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8.209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7.973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0712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PROSTOVOLJNA GASILSKA DRUŠTVA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45.184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45.932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45.932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0713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GARS JESENICE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44.813</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51.687</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51.605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DEJAVNOST DRUŠTEV NA PODROČJU KMETIJSTVA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1841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KULTURNI PROJEKTI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1.650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3.850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1842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KULTURNO DRUŠTVO DR. F. PREŠEREN BREZNICA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16.800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16.609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1843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MEDOBČINSKO SODELOVANJE- LJUBITELJSKA KULTURA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1861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DRUŠTVA IN DRUGE ORGANIZACIJE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4.757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ŠPORTNA VZGOJA OTROK IN MLADINE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66.500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66.500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63.974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2.526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KAKOVOSTNI IN VRHUNSKI ŠPORT</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ŠPORTNE PRIREDITVE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3.700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3.611</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RAZVOJNE IN STROKOVNE NALOGE V ŠPORTU</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10.778</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1876</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PROGRAMI ŠPORTNE REKREACIJE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2.100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2.100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1.860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1881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PREVENTIVNI PROJEKTI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1.540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1.540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1.540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ZDRAVSTVENA KOLONIJA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1.360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2035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KOMUNA - SKUPNOST ŽAREK</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3.323</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3.323</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3.323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2041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HUMANITARNE ORGANIZACIJE (RDEČI KRIŽ IN KARITAS)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2042</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VARNA HIŠA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1.827</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1.827</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1.827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2043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INVALIDSKE IN DRUGE HUMANITARNE ORGANIZACIJE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413 Drugi tekoči domači transferi </w:t>
      </w:r>
      <w:r w:rsidRPr="00A8741E">
        <w:rPr>
          <w:rFonts w:ascii="Cambria" w:hAnsi="Cambria"/>
          <w:b/>
          <w:bCs/>
          <w:color w:val="4F81BD"/>
          <w:spacing w:val="15"/>
          <w:sz w:val="24"/>
          <w:szCs w:val="24"/>
          <w:lang w:eastAsia="sl-SI"/>
        </w:rPr>
        <w:tab/>
        <w:t>499.022 €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413 po posameznih proračunskih postavkah je bila sledeča:</w:t>
      </w:r>
    </w:p>
    <w:tbl>
      <w:tblPr>
        <w:tblStyle w:val="Tabelamrea"/>
        <w:tblW w:w="0" w:type="auto"/>
        <w:tblLayout w:type="fixed"/>
        <w:tblLook w:val="0020" w:firstRow="1" w:lastRow="0" w:firstColumn="0" w:lastColumn="0" w:noHBand="0" w:noVBand="0"/>
      </w:tblPr>
      <w:tblGrid>
        <w:gridCol w:w="704"/>
        <w:gridCol w:w="4111"/>
        <w:gridCol w:w="1350"/>
        <w:gridCol w:w="1320"/>
        <w:gridCol w:w="1140"/>
        <w:gridCol w:w="960"/>
      </w:tblGrid>
      <w:tr w:rsidR="00B50CA6" w:rsidRPr="00D53BDA" w:rsidTr="002E56E4">
        <w:trPr>
          <w:trHeight w:val="58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PP</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413</w:t>
            </w:r>
          </w:p>
        </w:tc>
        <w:tc>
          <w:tcPr>
            <w:tcW w:w="4111"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Drugi tekoči domači transferi</w:t>
            </w:r>
          </w:p>
        </w:tc>
        <w:tc>
          <w:tcPr>
            <w:tcW w:w="135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539.724</w:t>
            </w:r>
          </w:p>
        </w:tc>
        <w:tc>
          <w:tcPr>
            <w:tcW w:w="132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534.221</w:t>
            </w:r>
          </w:p>
        </w:tc>
        <w:tc>
          <w:tcPr>
            <w:tcW w:w="114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499.022</w:t>
            </w:r>
          </w:p>
        </w:tc>
        <w:tc>
          <w:tcPr>
            <w:tcW w:w="960" w:type="dxa"/>
          </w:tcPr>
          <w:p w:rsidR="00B50CA6" w:rsidRPr="00D53BDA" w:rsidRDefault="00B50CA6" w:rsidP="002E56E4">
            <w:pPr>
              <w:widowControl w:val="0"/>
              <w:spacing w:before="0" w:after="0"/>
              <w:ind w:left="0"/>
              <w:jc w:val="both"/>
              <w:rPr>
                <w:rFonts w:ascii="Tahoma" w:hAnsi="Tahoma" w:cs="Tahoma"/>
                <w:b/>
                <w:bCs/>
                <w:sz w:val="16"/>
                <w:szCs w:val="16"/>
                <w:lang w:val="x-none"/>
              </w:rPr>
            </w:pPr>
            <w:r w:rsidRPr="00D53BDA">
              <w:rPr>
                <w:rFonts w:ascii="Tahoma" w:hAnsi="Tahoma" w:cs="Tahoma"/>
                <w:b/>
                <w:bCs/>
                <w:sz w:val="16"/>
                <w:szCs w:val="16"/>
                <w:lang w:val="x-none"/>
              </w:rPr>
              <w:t>35.199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STROŠKI DELA SKUPNEGA ORGANA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25.275</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25.275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24.716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559</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0604</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MATERIALNI STROŠKI SKUPNEGA ORGANA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9.926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9.926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8.459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1.467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0625</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REGIONALNA RAZVOJNA AGENCIJA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7.836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7.836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7.836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0626</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LAS GORENJSKA KOŠARICA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7.566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7.566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2.702</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4.864</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UREDITEV  ZAVRŠNICE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5.095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2.405</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1413</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ZAVOD ZA TURIZEM IN KULTURO ŽIROVNICA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200.665</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196.162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194.616</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1.546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PRISPEVEK ZA ZDRAVSTVENO ZAVAROVANJE OBČANOV</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17.512</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17.512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16.990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522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ZDRAVSTVENI UKREPI NA PRIMARNI RAVNI</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10.750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10.750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5.443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5.307</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JANŠEV ČEBELNJAK</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OBČINSKA KNJIŽNICA JESENICE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75.428</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75.428</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72.725</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2.703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1851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KULTURNA DVORANA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4.824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1877</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VEČNAMENSKA DVORANA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67.800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59.229</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8.571</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1901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SUBVENCIJE OTROŠKEGA VARSTVA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4.776</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4.776</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4.064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712</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1911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OSNOVNA ŠOLA ŽIROVNICA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66.933</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66.933</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64.167</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2.766</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1921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OSTALE OSNOVNE ŠOLE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9.013</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9.013</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6.560</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2.453</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1931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GLASBENA ŠOLA JESENICE</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10.944</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10.944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10.944</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195"/>
        </w:trPr>
        <w:tc>
          <w:tcPr>
            <w:tcW w:w="704"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1941</w:t>
            </w:r>
          </w:p>
        </w:tc>
        <w:tc>
          <w:tcPr>
            <w:tcW w:w="4111"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LJUDSKA UNIVERZA JESENICE IN LJUDSKA UNIVERZA RADOVLJICA</w:t>
            </w:r>
          </w:p>
        </w:tc>
        <w:tc>
          <w:tcPr>
            <w:tcW w:w="135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32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9.853</w:t>
            </w:r>
          </w:p>
        </w:tc>
        <w:tc>
          <w:tcPr>
            <w:tcW w:w="96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1.147</w:t>
            </w:r>
          </w:p>
        </w:tc>
      </w:tr>
    </w:tbl>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lastRenderedPageBreak/>
        <w:t xml:space="preserve">42 INVESTICIJSKI ODHODKI </w:t>
      </w:r>
      <w:r w:rsidRPr="00902CD6">
        <w:rPr>
          <w:b/>
          <w:bCs/>
          <w:i/>
          <w:iCs/>
          <w:color w:val="4F81BD" w:themeColor="accent1"/>
          <w:sz w:val="24"/>
          <w:szCs w:val="24"/>
        </w:rPr>
        <w:tab/>
        <w:t>961.949 €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Investicijski odhodki zajemajo odhodke za nakup in gradnjo osnovnih sredstev in nakup zemljišč. Realizirani so bili v višini 961.949 EUR oziroma 52% načrtovanih (1.858.371 EUR). Odstopanja realizacije investicijskih odhodkov od plana so prikazana v nadaljevanju. </w:t>
      </w:r>
    </w:p>
    <w:p w:rsidR="00B50CA6" w:rsidRPr="00D53BDA" w:rsidRDefault="00B50CA6" w:rsidP="00B50CA6">
      <w:pPr>
        <w:widowControl w:val="0"/>
        <w:spacing w:before="0" w:after="0"/>
        <w:ind w:left="0"/>
        <w:jc w:val="both"/>
        <w:rPr>
          <w:rFonts w:ascii="Tahoma" w:hAnsi="Tahoma" w:cs="Tahoma"/>
          <w:lang w:val="x-none"/>
        </w:rPr>
      </w:pP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420 Nakup in gradnja osnovnih sredstev </w:t>
      </w:r>
      <w:r w:rsidRPr="00A8741E">
        <w:rPr>
          <w:rFonts w:ascii="Cambria" w:hAnsi="Cambria"/>
          <w:b/>
          <w:bCs/>
          <w:color w:val="4F81BD"/>
          <w:spacing w:val="15"/>
          <w:sz w:val="24"/>
          <w:szCs w:val="24"/>
          <w:lang w:eastAsia="sl-SI"/>
        </w:rPr>
        <w:tab/>
        <w:t>961.949 €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420 po posameznih NRP-jih je bila sledeča:</w:t>
      </w:r>
    </w:p>
    <w:tbl>
      <w:tblPr>
        <w:tblStyle w:val="Tabelamrea"/>
        <w:tblW w:w="9770" w:type="dxa"/>
        <w:tblLayout w:type="fixed"/>
        <w:tblLook w:val="0020" w:firstRow="1" w:lastRow="0" w:firstColumn="0" w:lastColumn="0" w:noHBand="0" w:noVBand="0"/>
      </w:tblPr>
      <w:tblGrid>
        <w:gridCol w:w="1413"/>
        <w:gridCol w:w="3827"/>
        <w:gridCol w:w="1140"/>
        <w:gridCol w:w="1140"/>
        <w:gridCol w:w="1170"/>
        <w:gridCol w:w="1080"/>
      </w:tblGrid>
      <w:tr w:rsidR="00B50CA6" w:rsidRPr="00D53BDA" w:rsidTr="002E56E4">
        <w:trPr>
          <w:trHeight w:val="5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NRP</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420</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Nakup in gradnja osnovnih sredstev</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1.846.034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1.858.371</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961.949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896.422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OB000-07-0002</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PLOČNIK IN AP 2. FAZA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14.890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14.890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4.213</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10.677</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OB000-07-0010</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OBVOZNICA VRBA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65.500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9.516</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55.984</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OB000-07-0015</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***JAVNA RAZSVETLJAVA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7.800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7.730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OB000-07-0025</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VEČNAMENSKA DVORANA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392.072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392.072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1.150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390.922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OB000-07-0029</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KANALIZACIJA BREG</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60.935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60.935</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60.911</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OB192-09-0001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***VODOVODNO OMREŽJE - INVESTICIJE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44.915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44.915</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44.620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295</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OB192-14-0005</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MOST V PIŠKOVICI</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13.503</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13.503</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13.503</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OB192-14-0006</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REKONSTRUKCIJA CESTE IN PLOČNIK BREG-MOSTE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99.682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99.682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93.582</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6.100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OB192-14-0007</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PARKIRIŠČE RODINE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165.220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165.220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720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164.500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OB192-16-0001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FEKALNE KANALIZACIJE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605</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603</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OB192-16-0005</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DOGRADITEV CESTE JP650077 (SELO)</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4.540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4.538</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OB192-16-0006</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DALJINSKA KOLESARSKA POT</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OB192-16-0007</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SANACIJA ZIDU POD CESTO LC150011 (MOSTE)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2.968</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2.968</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OB192-17-0001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ŠPORTNI PARK GLENCA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6.525</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6.114</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411</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OB192-17-0002</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PRESTAVITEV DELA GOZDNE CESTE PROTI VALVAZORJU</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54.075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52.792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4.682</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48.110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OB192-18-0005</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VARSTVO DEDIŠČINE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25.182</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25.182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25.182</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OB192-18-0007</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OBČINSKIH CEST</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41.320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33.812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3.639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30.173</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OB192-18-0008</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JAVNE RAZSVETLJAVE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12.200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12.200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3.995</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8.205</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OB192-18-0009</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POKOPALIŠČ</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3.254</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1.746</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OB192-18-0010</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METEORNE KANALIZACIJE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22.880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2.120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STANOVANJ</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OB192-18-0012</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ODLAGALIŠČE ODPADKOV IN ZBIRNI CENTER</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7.019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1.981</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OB192-18-0013</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VODOVODNEGA OMREŽJA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46.100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48.900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47.097</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1.803</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OB192-18-0014</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FEKALNE KANALIZACIJE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38.200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28.868</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9.332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OB192-18-0016</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UREJANJE OTROŠKIH IGRIŠČ</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24.031</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23.619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412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OB192-18-0017</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PRIDOBIVANJE ZEMLJIŠČ</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11.831</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169</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OB192-18-0018</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MODERNIZACIJA OBČINSKE UPRAVE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2.277</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2.723</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OB192-18-0019</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CIVILNA ZAŠČITA (NAKUP OPREME)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5.000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3.168</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1.832</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OB192-18-0021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UPRAVNE STAVBE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OB192-18-0022</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DOGRADITEV VRTCA PRI OŠ ŽIROVNICA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20.000</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OB192-19-0001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NAKUP VOZIL ZD JESENICE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139.285</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139.285</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136.499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2.786</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OB192-19-0002</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TURISTIČNI CENTER VRBA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188.000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194.064</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187.943</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6.121</w:t>
            </w:r>
          </w:p>
        </w:tc>
      </w:tr>
      <w:tr w:rsidR="00B50CA6" w:rsidRPr="00D53BDA" w:rsidTr="002E56E4">
        <w:trPr>
          <w:trHeight w:val="285"/>
        </w:trPr>
        <w:tc>
          <w:tcPr>
            <w:tcW w:w="1413"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OB192-19-0003</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KANALIZACIJA MOSTE 2. FAZA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306.750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306.750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202.795</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103.955</w:t>
            </w:r>
          </w:p>
        </w:tc>
      </w:tr>
    </w:tbl>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Razlogi za odstopanja realiziranih vrednosti od planiranih so pojasnjeni v obrazložitvah posebnega dela proračuna.</w:t>
      </w: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lastRenderedPageBreak/>
        <w:t xml:space="preserve">43 INVESTICIJSKI TRANSFERI </w:t>
      </w:r>
      <w:r w:rsidRPr="00902CD6">
        <w:rPr>
          <w:b/>
          <w:bCs/>
          <w:i/>
          <w:iCs/>
          <w:color w:val="4F81BD" w:themeColor="accent1"/>
          <w:sz w:val="24"/>
          <w:szCs w:val="24"/>
        </w:rPr>
        <w:tab/>
        <w:t>93.505 €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Investicijski transferi zajemajo dopolnilna investicijska sredstva izplačana javnim zavodom in izvajalcem javnih služb. Realizirani so bili v višini 93.505 EUR oziroma 82% načrtovanih (114.769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431 Investicijski transferi pravnim in fizičnim osebam, ki niso </w:t>
      </w:r>
      <w:r w:rsidRPr="00A8741E">
        <w:rPr>
          <w:rFonts w:ascii="Cambria" w:hAnsi="Cambria"/>
          <w:b/>
          <w:bCs/>
          <w:color w:val="4F81BD"/>
          <w:spacing w:val="15"/>
          <w:sz w:val="24"/>
          <w:szCs w:val="24"/>
          <w:lang w:eastAsia="sl-SI"/>
        </w:rPr>
        <w:tab/>
        <w:t>9.252 €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431 po posameznih NRP-jih je bila sledeča:</w:t>
      </w:r>
    </w:p>
    <w:tbl>
      <w:tblPr>
        <w:tblStyle w:val="Tabelamrea"/>
        <w:tblW w:w="9912" w:type="dxa"/>
        <w:tblLayout w:type="fixed"/>
        <w:tblLook w:val="0020" w:firstRow="1" w:lastRow="0" w:firstColumn="0" w:lastColumn="0" w:noHBand="0" w:noVBand="0"/>
      </w:tblPr>
      <w:tblGrid>
        <w:gridCol w:w="1555"/>
        <w:gridCol w:w="3827"/>
        <w:gridCol w:w="1140"/>
        <w:gridCol w:w="1140"/>
        <w:gridCol w:w="1170"/>
        <w:gridCol w:w="1080"/>
      </w:tblGrid>
      <w:tr w:rsidR="00B50CA6" w:rsidRPr="00D53BDA" w:rsidTr="002E56E4">
        <w:trPr>
          <w:trHeight w:val="5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NRP</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431</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Investicijski transferi pravnim in fizičnim osebam, ki niso</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15.952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9.252</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6.700</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OB192-18-0020</w:t>
            </w:r>
          </w:p>
        </w:tc>
        <w:tc>
          <w:tcPr>
            <w:tcW w:w="3827"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POŽARNO VARSTVO (NAKUP OPREME IN INVESTICIJE)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16.700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15.952</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9.252</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6.700</w:t>
            </w:r>
          </w:p>
        </w:tc>
      </w:tr>
    </w:tbl>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432 Investicijski transferi proračunskim uporabnikom </w:t>
      </w:r>
      <w:r w:rsidRPr="00A8741E">
        <w:rPr>
          <w:rFonts w:ascii="Cambria" w:hAnsi="Cambria"/>
          <w:b/>
          <w:bCs/>
          <w:color w:val="4F81BD"/>
          <w:spacing w:val="15"/>
          <w:sz w:val="24"/>
          <w:szCs w:val="24"/>
          <w:lang w:eastAsia="sl-SI"/>
        </w:rPr>
        <w:tab/>
        <w:t>84.253 €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Realizacija podskupine kontov 432 po posameznih NRP-jih je bila sledeča:</w:t>
      </w:r>
    </w:p>
    <w:tbl>
      <w:tblPr>
        <w:tblStyle w:val="Tabelamrea"/>
        <w:tblW w:w="9770" w:type="dxa"/>
        <w:tblLayout w:type="fixed"/>
        <w:tblLook w:val="0020" w:firstRow="1" w:lastRow="0" w:firstColumn="0" w:lastColumn="0" w:noHBand="0" w:noVBand="0"/>
      </w:tblPr>
      <w:tblGrid>
        <w:gridCol w:w="1555"/>
        <w:gridCol w:w="3685"/>
        <w:gridCol w:w="1140"/>
        <w:gridCol w:w="1140"/>
        <w:gridCol w:w="1170"/>
        <w:gridCol w:w="1080"/>
      </w:tblGrid>
      <w:tr w:rsidR="00B50CA6" w:rsidRPr="00D53BDA" w:rsidTr="002E56E4">
        <w:trPr>
          <w:trHeight w:val="5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NRP</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Opis</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Sprejeti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Veljavni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proračun </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2019</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Realizacija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 xml:space="preserve"> 2019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razlika</w:t>
            </w:r>
          </w:p>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(v-r)</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432</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Investicijski transferi proračunskim uporabnikom</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93.314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98.817</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84.253</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14.564</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OB192-16-0004</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ALPE ADRIA PARK</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8.000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4.804</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4.731</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73</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OB192-18-0001</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DVORANE POD STOLOM</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9.100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9.100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7.759</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1.341</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OB192-18-0002</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RP ZAVRŠNICA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30.600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30.600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30.600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OB192-18-0003</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VRTCA PRI OŠ ŽIROVNICA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10.000</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OB192-18-0004</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OŠ ŽIROVNICA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17.600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17.600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16.631</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969</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OB192-18-0005</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VARSTVO DEDIŠČINE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1.214</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1.214</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0</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1.214</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OB192-18-0006</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ČOPOVE ROJSTNE HIŠE</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14.300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22.999</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22.996</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3</w:t>
            </w:r>
          </w:p>
        </w:tc>
      </w:tr>
      <w:tr w:rsidR="00B50CA6" w:rsidRPr="00D53BDA" w:rsidTr="002E56E4">
        <w:trPr>
          <w:trHeight w:val="285"/>
        </w:trPr>
        <w:tc>
          <w:tcPr>
            <w:tcW w:w="155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OB192-18-0015</w:t>
            </w:r>
          </w:p>
        </w:tc>
        <w:tc>
          <w:tcPr>
            <w:tcW w:w="3685"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INVESTICIJSKO VZDRŽEVANJE KNJIŽNICE M. ČOPA</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w:t>
            </w:r>
          </w:p>
        </w:tc>
        <w:tc>
          <w:tcPr>
            <w:tcW w:w="114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2.500</w:t>
            </w:r>
          </w:p>
        </w:tc>
        <w:tc>
          <w:tcPr>
            <w:tcW w:w="117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1.537</w:t>
            </w:r>
          </w:p>
        </w:tc>
        <w:tc>
          <w:tcPr>
            <w:tcW w:w="1080" w:type="dxa"/>
          </w:tcPr>
          <w:p w:rsidR="00B50CA6" w:rsidRPr="00D53BDA" w:rsidRDefault="00B50CA6" w:rsidP="002E56E4">
            <w:pPr>
              <w:widowControl w:val="0"/>
              <w:spacing w:before="0" w:after="0"/>
              <w:ind w:left="0"/>
              <w:jc w:val="both"/>
              <w:rPr>
                <w:rFonts w:ascii="Tahoma" w:hAnsi="Tahoma" w:cs="Tahoma"/>
                <w:sz w:val="16"/>
                <w:szCs w:val="16"/>
                <w:lang w:val="x-none"/>
              </w:rPr>
            </w:pPr>
            <w:r w:rsidRPr="00D53BDA">
              <w:rPr>
                <w:rFonts w:ascii="Tahoma" w:hAnsi="Tahoma" w:cs="Tahoma"/>
                <w:sz w:val="16"/>
                <w:szCs w:val="16"/>
                <w:lang w:val="x-none"/>
              </w:rPr>
              <w:t>963</w:t>
            </w:r>
          </w:p>
        </w:tc>
      </w:tr>
    </w:tbl>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overflowPunct/>
        <w:autoSpaceDE/>
        <w:autoSpaceDN/>
        <w:adjustRightInd/>
        <w:spacing w:before="360" w:line="276" w:lineRule="auto"/>
        <w:ind w:left="0"/>
        <w:textAlignment w:val="auto"/>
        <w:outlineLvl w:val="3"/>
        <w:rPr>
          <w:b/>
          <w:i/>
          <w:iCs/>
          <w:color w:val="4F81BD" w:themeColor="accent1"/>
          <w:spacing w:val="20"/>
          <w:sz w:val="24"/>
          <w:szCs w:val="24"/>
        </w:rPr>
      </w:pPr>
      <w:r w:rsidRPr="00902CD6">
        <w:rPr>
          <w:b/>
          <w:i/>
          <w:iCs/>
          <w:color w:val="4F81BD" w:themeColor="accent1"/>
          <w:spacing w:val="20"/>
          <w:sz w:val="24"/>
          <w:szCs w:val="24"/>
        </w:rPr>
        <w:t xml:space="preserve">7 PRIHODKI </w:t>
      </w:r>
      <w:r w:rsidRPr="00902CD6">
        <w:rPr>
          <w:b/>
          <w:i/>
          <w:iCs/>
          <w:color w:val="4F81BD" w:themeColor="accent1"/>
          <w:spacing w:val="20"/>
          <w:sz w:val="24"/>
          <w:szCs w:val="24"/>
        </w:rPr>
        <w:tab/>
        <w:t>4.026.195 €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706472" w:rsidRDefault="00B50CA6" w:rsidP="00B50CA6">
      <w:pPr>
        <w:widowControl w:val="0"/>
        <w:spacing w:before="0" w:after="0"/>
        <w:ind w:left="0"/>
        <w:jc w:val="both"/>
        <w:rPr>
          <w:rFonts w:ascii="Tahoma" w:hAnsi="Tahoma" w:cs="Tahoma"/>
          <w:shd w:val="clear" w:color="auto" w:fill="FFFF00"/>
        </w:rPr>
      </w:pPr>
      <w:r w:rsidRPr="00D53BDA">
        <w:rPr>
          <w:rFonts w:ascii="Tahoma" w:hAnsi="Tahoma" w:cs="Tahoma"/>
          <w:lang w:val="x-none"/>
        </w:rPr>
        <w:t xml:space="preserve">Celotni realizirani prihodki proračuna za leto 2019 znašajo 4.026.195 EUR in so bili realizirani 92% glede na veljavni proračun. Davčni prihodki so bili realizirani v višini 2.951.744 EUR oziroma 101% načrtovanih. Višja realizacija davčnih prihodkov je posledica več pobranega davka na dediščine in darila, ter več pobranega davka na promet nepremičnin, večjih prihodkov od turistične takse, </w:t>
      </w:r>
      <w:proofErr w:type="spellStart"/>
      <w:r w:rsidRPr="00D53BDA">
        <w:rPr>
          <w:rFonts w:ascii="Tahoma" w:hAnsi="Tahoma" w:cs="Tahoma"/>
          <w:lang w:val="x-none"/>
        </w:rPr>
        <w:t>okoljske</w:t>
      </w:r>
      <w:proofErr w:type="spellEnd"/>
      <w:r w:rsidRPr="00D53BDA">
        <w:rPr>
          <w:rFonts w:ascii="Tahoma" w:hAnsi="Tahoma" w:cs="Tahoma"/>
          <w:lang w:val="x-none"/>
        </w:rPr>
        <w:t xml:space="preserve"> dajatve (odpadne vode) in pristojbine za vzdrževanje gozdnih cest, je bilo </w:t>
      </w:r>
      <w:r w:rsidR="00706472">
        <w:rPr>
          <w:rFonts w:ascii="Tahoma" w:hAnsi="Tahoma" w:cs="Tahoma"/>
        </w:rPr>
        <w:t xml:space="preserve">pa </w:t>
      </w:r>
      <w:r w:rsidRPr="00D53BDA">
        <w:rPr>
          <w:rFonts w:ascii="Tahoma" w:hAnsi="Tahoma" w:cs="Tahoma"/>
          <w:lang w:val="x-none"/>
        </w:rPr>
        <w:t xml:space="preserve">pobranega manj NUSZ od pravnih oseb, </w:t>
      </w:r>
      <w:bookmarkStart w:id="12" w:name="_Hlk33684603"/>
      <w:r w:rsidR="00706472" w:rsidRPr="00706472">
        <w:rPr>
          <w:rFonts w:ascii="Tahoma" w:hAnsi="Tahoma" w:cs="Tahoma"/>
          <w:lang w:val="x-none"/>
        </w:rPr>
        <w:t xml:space="preserve">kot je bilo načrtovano, kar je posledica napake pri odmeri </w:t>
      </w:r>
      <w:r w:rsidR="00706472">
        <w:rPr>
          <w:rFonts w:ascii="Tahoma" w:hAnsi="Tahoma" w:cs="Tahoma"/>
        </w:rPr>
        <w:t>tega davka</w:t>
      </w:r>
      <w:r w:rsidR="00706472" w:rsidRPr="00706472">
        <w:rPr>
          <w:rFonts w:ascii="Tahoma" w:hAnsi="Tahoma" w:cs="Tahoma"/>
          <w:lang w:val="x-none"/>
        </w:rPr>
        <w:t xml:space="preserve"> enemu zavezancu</w:t>
      </w:r>
      <w:r w:rsidR="00706472">
        <w:rPr>
          <w:rFonts w:ascii="Tahoma" w:hAnsi="Tahoma" w:cs="Tahoma"/>
        </w:rPr>
        <w:t xml:space="preserve">. </w:t>
      </w:r>
      <w:bookmarkEnd w:id="12"/>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Nedavčni prihodki so bili realizirani v višini 825.339 EUR, oziroma 72% načrtovanih. Nižja realizacija teh načrtovanih prihodkov je posledica dejstva da sodni spor glede odškodnine za streho na Dvorani pod Stolom še traja. Kapitalski prihodki proračuna so bili realizirani v višini 82.440 EUR, oziroma 63% načrtovanih. Razlog za nizko realizacijo kapitalskih prihodkov je v dejstvu, da so bile načrtovane prodaje občinskega premoženja delno uspešne. Realizacija transfernih prihodkov je bila 166.672 EUR oziroma 85% načrtovanih, saj smo pri pripravi proračuna načrtovali sofinanciranje prestavitve gozdne ceste proti Valvazorju s strani ministrstva za kmetijstvo v višini 30.000 EUR, ki pa ni bilo realizirano.</w:t>
      </w:r>
    </w:p>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t xml:space="preserve">70 DAVČNI PRIHODKI </w:t>
      </w:r>
      <w:r w:rsidRPr="00902CD6">
        <w:rPr>
          <w:b/>
          <w:bCs/>
          <w:i/>
          <w:iCs/>
          <w:color w:val="4F81BD" w:themeColor="accent1"/>
          <w:sz w:val="24"/>
          <w:szCs w:val="24"/>
        </w:rPr>
        <w:tab/>
        <w:t>2.951.744 €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Davčni prihodki zajemajo davke na dohodek in dobiček, davke na premoženje domače davke na blago in storitve ter druge davke. V letu 2019 so bili realizirani v višini 2.951.744 EUR oziroma 101% načrtovanih </w:t>
      </w:r>
      <w:r w:rsidRPr="00D53BDA">
        <w:rPr>
          <w:rFonts w:ascii="Tahoma" w:hAnsi="Tahoma" w:cs="Tahoma"/>
          <w:lang w:val="x-none"/>
        </w:rPr>
        <w:lastRenderedPageBreak/>
        <w:t>(2.923.714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700 Davki na dohodek in dobiček </w:t>
      </w:r>
      <w:r w:rsidRPr="00A8741E">
        <w:rPr>
          <w:rFonts w:ascii="Cambria" w:hAnsi="Cambria"/>
          <w:b/>
          <w:bCs/>
          <w:color w:val="4F81BD"/>
          <w:spacing w:val="15"/>
          <w:sz w:val="24"/>
          <w:szCs w:val="24"/>
          <w:lang w:eastAsia="sl-SI"/>
        </w:rPr>
        <w:tab/>
        <w:t>2.515.586 €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V okviru davkov na dohodek in dobiček (podskupina kontov 700) so bili prihodki iz dohodnine (konto 7000) realizirani v višini 2.515.586 EUR. </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Občini Žirovnica je bila za leto 2019 izračunana primerna poraba v višini 2.473.371 EUR. Na dan 1.1.2018 (podatek v izračunu MF) je občina imela 4.543 prebivalcev, sredstva primerne porabe na prebivalca so tako znašala 544,40 EUR. Dejanski strošek (realizirani) izvajanja zakonskih nalog je občino Žirovnica v letu 2019 stal 581,20 EUR na prebivalca oziroma 2.640.421 EUR (tekoči odhodki in transferi). Iz povedanega sledi, da občina v letu 2019 ni mogla svojih zakonskih obveznosti financirati iz sredstev primerne porabe, saj je so bili realizirani tekoči izdatki proračuna za 167.050 EUR  višji od zneska primerne porabe. Škarje pa se odpirajo, saj je bila v letu 2018 razlika med primerno porabo in tekočimi izdatki proračuna 146.065 EUR. Z višanjem tekoče proračunske porabe se manjšajo razpoložljiva sredstva za investicije, kar je z vidika strukture proračuna neugodno, saj se na ta način niža razvojni potencial občine.</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703 Davki na premoženje </w:t>
      </w:r>
      <w:r w:rsidRPr="00A8741E">
        <w:rPr>
          <w:rFonts w:ascii="Cambria" w:hAnsi="Cambria"/>
          <w:b/>
          <w:bCs/>
          <w:color w:val="4F81BD"/>
          <w:spacing w:val="15"/>
          <w:sz w:val="24"/>
          <w:szCs w:val="24"/>
          <w:lang w:eastAsia="sl-SI"/>
        </w:rPr>
        <w:tab/>
        <w:t>379.580 €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Davki na premoženje (podskupina kontov 703) so bili realizirani v višini 379.580 EUR oziroma 103% načrtovanih.</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Davki na nepremičnine (konto 7030) so bili realizirani v višini 265.436 EUR (od tega davek od premoženja stavb v višini 51.218 EUR in nadomestilo za uporabo stavbnega zemljišča v višini 214.218 EUR). </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Davki na premičnine (konto 7031) zajemajo davek na posest plovil daljših od 9 metrov, v letu 2019 je bila realizacije iz tega vira v višini 465 EUR.</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Davki na dediščine in darila (konto 7032) so bili realizirani v višini 32.944 EUR, kar predstavlja 220% načrtovanih (15.000 EUR). Je pa to vrsta prihodkov, na katero občina sama ne more vplivati in jo je zelo težko načrtovati.</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Davki na promet nepremičnin in na finančno premoženje (konto 7033) so bili realizirani v višini 80.736 EUR oziroma 197% načrtovanih (41.000 EUR). Višja realizacija davka kaže na to, da nepremičninski trg raste.</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704 Domači davki na blago in storitve </w:t>
      </w:r>
      <w:r w:rsidRPr="00A8741E">
        <w:rPr>
          <w:rFonts w:ascii="Cambria" w:hAnsi="Cambria"/>
          <w:b/>
          <w:bCs/>
          <w:color w:val="4F81BD"/>
          <w:spacing w:val="15"/>
          <w:sz w:val="24"/>
          <w:szCs w:val="24"/>
          <w:lang w:eastAsia="sl-SI"/>
        </w:rPr>
        <w:tab/>
        <w:t>56.004 €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Domači davki na blago in storitve (podskupina kontov 704) so bili realizirani v višini 56.004 EUR oziroma 149% načrtovanih. Navedeni davki zajemajo davke na posebne storitve (konto 7044), ki so po vsebini davek na dobiček od iger na srečo. Le-ti so bili realizirani v višini 464 EUR, kar je malenkost manj od načrtovanega (500 EUR).</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Drugi davki na uporabo blaga in storitev (konto 7047) so bili realizirani v višini 55.540 EUR oziroma 150% načrtovanih (37.139 EUR). Znotraj drugih davkov je bila realizacija </w:t>
      </w:r>
      <w:r>
        <w:rPr>
          <w:rFonts w:ascii="Tahoma" w:hAnsi="Tahoma" w:cs="Tahoma"/>
        </w:rPr>
        <w:t>o</w:t>
      </w:r>
      <w:r w:rsidRPr="00D53BDA">
        <w:rPr>
          <w:rFonts w:ascii="Tahoma" w:hAnsi="Tahoma" w:cs="Tahoma"/>
          <w:lang w:val="x-none"/>
        </w:rPr>
        <w:t>ko</w:t>
      </w:r>
      <w:r>
        <w:rPr>
          <w:rFonts w:ascii="Tahoma" w:hAnsi="Tahoma" w:cs="Tahoma"/>
        </w:rPr>
        <w:t>l</w:t>
      </w:r>
      <w:proofErr w:type="spellStart"/>
      <w:r w:rsidRPr="00D53BDA">
        <w:rPr>
          <w:rFonts w:ascii="Tahoma" w:hAnsi="Tahoma" w:cs="Tahoma"/>
          <w:lang w:val="x-none"/>
        </w:rPr>
        <w:t>jske</w:t>
      </w:r>
      <w:proofErr w:type="spellEnd"/>
      <w:r w:rsidRPr="00D53BDA">
        <w:rPr>
          <w:rFonts w:ascii="Tahoma" w:hAnsi="Tahoma" w:cs="Tahoma"/>
          <w:lang w:val="x-none"/>
        </w:rPr>
        <w:t xml:space="preserve"> dajatve za onesnaževanje okolja zaradi odvajanja odpadnih vod 29.292 EUR (plan: 20.239 EUR), turistična taksa je bila realizirana v višini 21.226 EUR (plan: 14.500 EUR), kar je posledica večjega števila sobodajalcev in realiziranih nočitev v občini. Realizacija pristojbine za vzdrževanje gozdnih cest je bila 5.022 EUR, kar je tudi nad planirano (plan: 2.400 EUR).</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 </w:t>
      </w: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706 Drugi davki </w:t>
      </w:r>
      <w:r w:rsidRPr="00A8741E">
        <w:rPr>
          <w:rFonts w:ascii="Cambria" w:hAnsi="Cambria"/>
          <w:b/>
          <w:bCs/>
          <w:color w:val="4F81BD"/>
          <w:spacing w:val="15"/>
          <w:sz w:val="24"/>
          <w:szCs w:val="24"/>
          <w:lang w:eastAsia="sl-SI"/>
        </w:rPr>
        <w:tab/>
        <w:t>573 €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DURS je oktobra 2011 uvedel nov način plačevanja dajatev, s katerim se je zmanjšalo število vplačilnih računov na katere zavezanci za davek plačujejo svoje obveznosti. Na kontu drugi davki so knjižena nerazporejena sredstva, katerih DURS še ni razporedil oz. jih je preveč razporedil na ostale konte davčnih prihodkov.</w:t>
      </w:r>
    </w:p>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t xml:space="preserve">71 NEDAVČNI PRIHODKI </w:t>
      </w:r>
      <w:r w:rsidRPr="00902CD6">
        <w:rPr>
          <w:b/>
          <w:bCs/>
          <w:i/>
          <w:iCs/>
          <w:color w:val="4F81BD" w:themeColor="accent1"/>
          <w:sz w:val="24"/>
          <w:szCs w:val="24"/>
        </w:rPr>
        <w:tab/>
        <w:t>825.339 €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Nedavčni  prihodki zajemajo dohodke od premoženja, takse in pristojbine, ter globe in druge denarne kazni, ki pripadajo občini ter druge nedavčne prihodke (predvsem komunalni prispevek in razne refundacije). V 2019 so bili realizirani v višini 825.339 EUR oziroma 72% načrtovanih (1.140.794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lastRenderedPageBreak/>
        <w:t xml:space="preserve">710 Udeležba na dobičku in dohodki od premoženja </w:t>
      </w:r>
      <w:r w:rsidRPr="00A8741E">
        <w:rPr>
          <w:rFonts w:ascii="Cambria" w:hAnsi="Cambria"/>
          <w:b/>
          <w:bCs/>
          <w:color w:val="4F81BD"/>
          <w:spacing w:val="15"/>
          <w:sz w:val="24"/>
          <w:szCs w:val="24"/>
          <w:lang w:eastAsia="sl-SI"/>
        </w:rPr>
        <w:tab/>
        <w:t>473.370 €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Prihodki od udeležbe na dobičku in dohodki od premoženja (podskupina kontov 710) so bili realizirani v višini 473.370 EUR in zajemajo prihodke od udeležbe na dobičku in dividend ter presežkov prihodkov nad odhodki (konto 7100) v višini 74.356 EUR (plan: 74.296 EUR), prihodke od obresti (konto 7102) v višini 352 EUR (plan: 600 EUR) in </w:t>
      </w:r>
      <w:bookmarkStart w:id="13" w:name="OLE_LINK7"/>
      <w:bookmarkEnd w:id="13"/>
      <w:r w:rsidRPr="00D53BDA">
        <w:rPr>
          <w:rFonts w:ascii="Tahoma" w:hAnsi="Tahoma" w:cs="Tahoma"/>
          <w:lang w:val="x-none"/>
        </w:rPr>
        <w:t>prihodke od premoženja (konto 7103), ki so bili realizirani v višini 398.662 EUR (plan: 392.706 EUR), od tega so bili prihodki od najemnin za poslovne prostore realizirani v višini 16.573 EUR (plan: 16.620 EUR), prihodki od najemnin za stanovanja v višini 25.513 EUR (plan: 27.700 EUR), prihodki od drugih najemnin (dvorana) v višini 15.059 EUR (plan: 18.000 EUR), prihodki od zakupnin (infrastruktura) v višini 259.082 EUR (plan: 257.906 EUR), prihodki od podeljenih koncesij v višini 104 EUR (plan: 330 EUR), prihodki od licenčnin v višini 477 EUR (plan: 450 EUR), prihodki iz naslova koncesijske dajatve od iger na srečo v višini 39.552 EUR (plan: 36.700 EUR) in prihodki od podeljenih koncesij za vodno pravico v višini 42.637 EUR (plan: 35.000 EUR).</w:t>
      </w:r>
    </w:p>
    <w:p w:rsidR="00B50CA6" w:rsidRPr="00D53BDA" w:rsidRDefault="00B50CA6" w:rsidP="00B50CA6">
      <w:pPr>
        <w:widowControl w:val="0"/>
        <w:spacing w:before="0" w:after="0"/>
        <w:ind w:left="0"/>
        <w:jc w:val="both"/>
        <w:rPr>
          <w:rFonts w:ascii="Tahoma" w:hAnsi="Tahoma" w:cs="Tahoma"/>
          <w:b/>
          <w:bCs/>
          <w:u w:val="single"/>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711 Takse in pristojbine </w:t>
      </w:r>
      <w:r w:rsidRPr="00A8741E">
        <w:rPr>
          <w:rFonts w:ascii="Cambria" w:hAnsi="Cambria"/>
          <w:b/>
          <w:bCs/>
          <w:color w:val="4F81BD"/>
          <w:spacing w:val="15"/>
          <w:sz w:val="24"/>
          <w:szCs w:val="24"/>
          <w:lang w:eastAsia="sl-SI"/>
        </w:rPr>
        <w:tab/>
        <w:t>5.808 €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Takse in pristojbine (podskupina kontov 711) vsebujejo prihodke iz naslova upravnih taks v višini 5.808 EUR (plan: 4.300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712 Globe in druge denarne kazni </w:t>
      </w:r>
      <w:r w:rsidRPr="00A8741E">
        <w:rPr>
          <w:rFonts w:ascii="Cambria" w:hAnsi="Cambria"/>
          <w:b/>
          <w:bCs/>
          <w:color w:val="4F81BD"/>
          <w:spacing w:val="15"/>
          <w:sz w:val="24"/>
          <w:szCs w:val="24"/>
          <w:lang w:eastAsia="sl-SI"/>
        </w:rPr>
        <w:tab/>
        <w:t>7.908 €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Pod postavko globe in druge denarne kazni (podskupina kontov 712) so bili realizirani v višini 7.908 EUR, od tega globe za prekrške v višini 4.083 EUR (plan: 6.000 EUR), denarne kazni v upravnih postopkih v višini 0 EUR (plan: 500 EUR), nadomestilo za degradacijo in uzurpacijo prostora v višini 3.755 EUR (plan: 2.000 EUR), povprečnine in takse v višini 70 EUR (plan: 40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714 Drugi nedavčni prihodki </w:t>
      </w:r>
      <w:r w:rsidRPr="00A8741E">
        <w:rPr>
          <w:rFonts w:ascii="Cambria" w:hAnsi="Cambria"/>
          <w:b/>
          <w:bCs/>
          <w:color w:val="4F81BD"/>
          <w:spacing w:val="15"/>
          <w:sz w:val="24"/>
          <w:szCs w:val="24"/>
          <w:lang w:eastAsia="sl-SI"/>
        </w:rPr>
        <w:tab/>
        <w:t>338.252 €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Drugi nedavčni prihodki (podskupina kontov 714) so bili realizirani v višini 338.252 EUR (plan: 659.952 EUR), od tega komunalni prispevek v višini 163.087 EUR (plan: 122.500 EUR), druge nedavčne prihodke (prispevek družinskega pomočnika) v višini 15.522 EUR (plan: 11.092 EUR), vračilo sredstev iz projekta Alpe Adria park(ZTK) v višini 53.598 EUR (plan: 53.564 EUR), sredstva OZG za nakup rešilca v višini 92.432 (plan:95.218 EUR), vračilo sredstev LAS v višini 6.424 EUR (plan: 0 EUR), presežek komisije za letovanje v višini 6.424 EUR (plan: 0 EUR) ter ostale izredne nedavčne prihodke v višini  2.163 EUR (plan: 2.875 EUR).</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Drugi nedavčni prihodki so realizirani bistveno nižje od načrtovanih, ker zaradi dolgotrajnega sodnega postopka še ni odločeno o višini odškodnine zaradi napake pri projektiranju strehe nad Dvorano pod Stolom, katera je ocenjena v višini 374.703 EUR.</w:t>
      </w: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t xml:space="preserve">72 KAPITALSKI PRIHODKI </w:t>
      </w:r>
      <w:r w:rsidRPr="00902CD6">
        <w:rPr>
          <w:b/>
          <w:bCs/>
          <w:i/>
          <w:iCs/>
          <w:color w:val="4F81BD" w:themeColor="accent1"/>
          <w:sz w:val="24"/>
          <w:szCs w:val="24"/>
        </w:rPr>
        <w:tab/>
        <w:t>82.440 €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Kapitalski prihodki zajemajo prihodke od prodaje zemljišč in neopredmetenih osnovnih sredstev (služnosti na zemljiščih). V letu 2019 so bili realizirani v višini 82.440 EUR oziroma 63% načrtovanih (130.000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722 Prihodki od prodaje zemljišč in neopredmetenih sredstev </w:t>
      </w:r>
      <w:r w:rsidRPr="00A8741E">
        <w:rPr>
          <w:rFonts w:ascii="Cambria" w:hAnsi="Cambria"/>
          <w:b/>
          <w:bCs/>
          <w:color w:val="4F81BD"/>
          <w:spacing w:val="15"/>
          <w:sz w:val="24"/>
          <w:szCs w:val="24"/>
          <w:lang w:eastAsia="sl-SI"/>
        </w:rPr>
        <w:tab/>
        <w:t>82.440 €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Prihodki od prodaje zemljišč in neopredmetenih dolgoročnih sredstev (podskupina kontov 722) so bili realizirani v višini 82.440 EUR oziroma 63% načrtovanih (plan: 130.000 EUR).</w:t>
      </w:r>
    </w:p>
    <w:p w:rsidR="00B50CA6" w:rsidRPr="00D53BDA" w:rsidRDefault="00B50CA6" w:rsidP="00B50CA6">
      <w:pPr>
        <w:widowControl w:val="0"/>
        <w:shd w:val="clear" w:color="auto" w:fill="FFFFFF"/>
        <w:spacing w:before="0" w:after="0"/>
        <w:ind w:left="0"/>
        <w:jc w:val="both"/>
        <w:rPr>
          <w:rFonts w:ascii="Tahoma" w:hAnsi="Tahoma" w:cs="Tahoma"/>
          <w:shd w:val="clear" w:color="auto" w:fill="FFFFFF"/>
          <w:lang w:val="x-none"/>
        </w:rPr>
      </w:pPr>
      <w:r w:rsidRPr="00D53BDA">
        <w:rPr>
          <w:rFonts w:ascii="Tahoma" w:hAnsi="Tahoma" w:cs="Tahoma"/>
          <w:lang w:val="x-none"/>
        </w:rPr>
        <w:t xml:space="preserve">Prihodki od prodaje stavbnih zemljišč (konto 7221) so bili realizirani v višini 76.419 EUR oziroma 61% načrtovanih (plan: 125.000 EUR). </w:t>
      </w:r>
      <w:r w:rsidRPr="00D53BDA">
        <w:rPr>
          <w:rFonts w:ascii="Tahoma" w:hAnsi="Tahoma" w:cs="Tahoma"/>
          <w:shd w:val="clear" w:color="auto" w:fill="FFFFFF"/>
          <w:lang w:val="x-none"/>
        </w:rPr>
        <w:t xml:space="preserve">Realizacija je bila nižja zaradi nezaključenega nepravdnega postopka za določitev meje </w:t>
      </w:r>
      <w:proofErr w:type="spellStart"/>
      <w:r w:rsidRPr="00D53BDA">
        <w:rPr>
          <w:rFonts w:ascii="Tahoma" w:hAnsi="Tahoma" w:cs="Tahoma"/>
          <w:shd w:val="clear" w:color="auto" w:fill="FFFFFF"/>
          <w:lang w:val="x-none"/>
        </w:rPr>
        <w:t>parc.št</w:t>
      </w:r>
      <w:proofErr w:type="spellEnd"/>
      <w:r w:rsidRPr="00D53BDA">
        <w:rPr>
          <w:rFonts w:ascii="Tahoma" w:hAnsi="Tahoma" w:cs="Tahoma"/>
          <w:shd w:val="clear" w:color="auto" w:fill="FFFFFF"/>
          <w:lang w:val="x-none"/>
        </w:rPr>
        <w:t xml:space="preserve">. 118/18 </w:t>
      </w:r>
      <w:proofErr w:type="spellStart"/>
      <w:r w:rsidRPr="00D53BDA">
        <w:rPr>
          <w:rFonts w:ascii="Tahoma" w:hAnsi="Tahoma" w:cs="Tahoma"/>
          <w:shd w:val="clear" w:color="auto" w:fill="FFFFFF"/>
          <w:lang w:val="x-none"/>
        </w:rPr>
        <w:t>k.o</w:t>
      </w:r>
      <w:proofErr w:type="spellEnd"/>
      <w:r w:rsidRPr="00D53BDA">
        <w:rPr>
          <w:rFonts w:ascii="Tahoma" w:hAnsi="Tahoma" w:cs="Tahoma"/>
          <w:shd w:val="clear" w:color="auto" w:fill="FFFFFF"/>
          <w:lang w:val="x-none"/>
        </w:rPr>
        <w:t>. Zabreznica in nezaključenih ureditev mej na novega pločnika od Most od Brega.</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Prihodki od prodaje premoženjskih pravic in drugih neopredmetenih osnovnih sredstev (konto 7222) so bili realizirani v višini 6.021 EUR in zajemajo prihodke iz naslova plačil odškodnin za ustanovitev služnosti na zemljiščih v lasti občine. Realizacija je nekoliko višja od načrtovane (5.000 EUR).</w:t>
      </w:r>
    </w:p>
    <w:p w:rsidR="00B50CA6" w:rsidRPr="00D53BDA" w:rsidRDefault="00B50CA6" w:rsidP="00B50CA6">
      <w:pPr>
        <w:widowControl w:val="0"/>
        <w:spacing w:before="0" w:after="0"/>
        <w:ind w:left="0"/>
        <w:jc w:val="both"/>
        <w:rPr>
          <w:rFonts w:ascii="Tahoma" w:hAnsi="Tahoma" w:cs="Tahoma"/>
          <w:lang w:val="x-none"/>
        </w:rPr>
      </w:pPr>
    </w:p>
    <w:p w:rsidR="00B50CA6" w:rsidRPr="00902CD6" w:rsidRDefault="00B50CA6" w:rsidP="00B50CA6">
      <w:pPr>
        <w:keepNext/>
        <w:keepLines/>
        <w:tabs>
          <w:tab w:val="decimal" w:pos="9200"/>
        </w:tabs>
        <w:spacing w:before="240" w:line="276" w:lineRule="auto"/>
        <w:ind w:left="0"/>
        <w:outlineLvl w:val="4"/>
        <w:rPr>
          <w:b/>
          <w:bCs/>
          <w:i/>
          <w:iCs/>
          <w:color w:val="4F81BD" w:themeColor="accent1"/>
          <w:sz w:val="24"/>
          <w:szCs w:val="24"/>
        </w:rPr>
      </w:pPr>
      <w:r w:rsidRPr="00902CD6">
        <w:rPr>
          <w:b/>
          <w:bCs/>
          <w:i/>
          <w:iCs/>
          <w:color w:val="4F81BD" w:themeColor="accent1"/>
          <w:sz w:val="24"/>
          <w:szCs w:val="24"/>
        </w:rPr>
        <w:lastRenderedPageBreak/>
        <w:t xml:space="preserve">74 TRANSFERNI PRIHODKI </w:t>
      </w:r>
      <w:r w:rsidRPr="00902CD6">
        <w:rPr>
          <w:b/>
          <w:bCs/>
          <w:i/>
          <w:iCs/>
          <w:color w:val="4F81BD" w:themeColor="accent1"/>
          <w:sz w:val="24"/>
          <w:szCs w:val="24"/>
        </w:rPr>
        <w:tab/>
        <w:t>166.672 €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Transferni prihodki zajemajo prihodke iz državnega proračuna za tekočo porabo in investicije, ter ostale </w:t>
      </w:r>
      <w:proofErr w:type="spellStart"/>
      <w:r w:rsidRPr="00D53BDA">
        <w:rPr>
          <w:rFonts w:ascii="Tahoma" w:hAnsi="Tahoma" w:cs="Tahoma"/>
          <w:lang w:val="x-none"/>
        </w:rPr>
        <w:t>eventuelne</w:t>
      </w:r>
      <w:proofErr w:type="spellEnd"/>
      <w:r w:rsidRPr="00D53BDA">
        <w:rPr>
          <w:rFonts w:ascii="Tahoma" w:hAnsi="Tahoma" w:cs="Tahoma"/>
          <w:lang w:val="x-none"/>
        </w:rPr>
        <w:t xml:space="preserve"> prihodke od sofinanciranj. V letu 2019 so bili realizirani v višini 166.672 EUR oziroma 85% načrtovanih (195.231 EUR).</w:t>
      </w:r>
    </w:p>
    <w:p w:rsidR="00B50CA6" w:rsidRPr="00D53BDA" w:rsidRDefault="00B50CA6" w:rsidP="00B50CA6">
      <w:pPr>
        <w:widowControl w:val="0"/>
        <w:spacing w:before="0" w:after="0"/>
        <w:ind w:left="0"/>
        <w:jc w:val="both"/>
        <w:rPr>
          <w:rFonts w:ascii="Tahoma" w:hAnsi="Tahoma" w:cs="Tahoma"/>
          <w:lang w:val="x-none"/>
        </w:rPr>
      </w:pP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740 Transferni prihodki iz drugih javnofinančnih institucij </w:t>
      </w:r>
      <w:r w:rsidRPr="00A8741E">
        <w:rPr>
          <w:rFonts w:ascii="Cambria" w:hAnsi="Cambria"/>
          <w:b/>
          <w:bCs/>
          <w:color w:val="4F81BD"/>
          <w:spacing w:val="15"/>
          <w:sz w:val="24"/>
          <w:szCs w:val="24"/>
          <w:lang w:eastAsia="sl-SI"/>
        </w:rPr>
        <w:tab/>
        <w:t>166.672 €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Na postavki transferni prihodki iz drugih javnofinančnih inštitucij (podskupina kontov 740) so realizirana prejeta sredstva iz državnega proračuna (konto 7400) v višini 119.305 EUR, od tega sredstva požarne takse v višini 7.441 EUR (plan: 6.700 EUR), sredstva za sofinanciranje nakupa reševalnega vozila v višini 44.067 EUR (plan: 44.067 EUR), sredstva za sofinanciranje investicij po 23. členu ZFO-1 v višini 67.797 EUR (plan: 64.638 EUR), sofinanciranje skupnega organa (MIR) v višini 14.611 EUR (plan: 14.610 EUR), sredstva za vzdrževanje gozdnih cest v višini 4.945 EUR (plan: 8.700 EUR) in sredstva za sofinanciranje stroškov družinskih pomočnikov v višini 26.517 EUR (plan: 26.516 EUR) ter sredstva za sofinanciranje dela tržnih najemnin v višini 1.295 EUR (plan: 0 EUR).</w:t>
      </w:r>
    </w:p>
    <w:p w:rsidR="00B50CA6" w:rsidRPr="00D53BDA" w:rsidRDefault="00B50CA6" w:rsidP="00B50CA6">
      <w:pPr>
        <w:widowControl w:val="0"/>
        <w:spacing w:before="0" w:after="0"/>
        <w:ind w:left="0"/>
        <w:jc w:val="both"/>
        <w:rPr>
          <w:rFonts w:ascii="Tahoma" w:hAnsi="Tahoma" w:cs="Tahoma"/>
          <w:lang w:val="x-none"/>
        </w:rPr>
      </w:pPr>
      <w:r w:rsidRPr="009F40CD">
        <w:rPr>
          <w:rFonts w:ascii="Tahoma" w:hAnsi="Tahoma" w:cs="Tahoma"/>
          <w:lang w:val="x-none"/>
        </w:rPr>
        <w:t>Niso pa bila realizirana načrtovana sredstva za sofinanciranje izgradnje nove gozdne ceste proti Valvazorju v višini 30.000 EUR, ki naj bi jo po načrtih sofinanciralo Ministrstvo za kmetijstvo, gozdarstvo in prehrano.</w:t>
      </w:r>
    </w:p>
    <w:p w:rsidR="00B50CA6" w:rsidRPr="0018119D" w:rsidRDefault="00B50CA6" w:rsidP="00B50CA6">
      <w:pPr>
        <w:keepNext/>
        <w:keepLines/>
        <w:overflowPunct/>
        <w:autoSpaceDE/>
        <w:autoSpaceDN/>
        <w:adjustRightInd/>
        <w:spacing w:before="480" w:after="240" w:line="276" w:lineRule="auto"/>
        <w:ind w:left="0"/>
        <w:textAlignment w:val="auto"/>
        <w:rPr>
          <w:rFonts w:asciiTheme="majorHAnsi" w:eastAsiaTheme="majorEastAsia" w:hAnsiTheme="majorHAnsi" w:cstheme="majorBidi"/>
          <w:b/>
          <w:bCs/>
          <w:color w:val="365F91" w:themeColor="accent1" w:themeShade="BF"/>
          <w:sz w:val="28"/>
          <w:szCs w:val="28"/>
        </w:rPr>
      </w:pPr>
      <w:r w:rsidRPr="0018119D">
        <w:rPr>
          <w:rFonts w:asciiTheme="majorHAnsi" w:eastAsiaTheme="majorEastAsia" w:hAnsiTheme="majorHAnsi" w:cstheme="majorBidi"/>
          <w:b/>
          <w:bCs/>
          <w:color w:val="365F91" w:themeColor="accent1" w:themeShade="BF"/>
          <w:sz w:val="28"/>
          <w:szCs w:val="28"/>
        </w:rPr>
        <w:t>B. RAČUN FINANČNIH TERJATEV IN NALOŽB</w:t>
      </w:r>
      <w:r w:rsidRPr="0018119D">
        <w:rPr>
          <w:rFonts w:asciiTheme="majorHAnsi" w:eastAsiaTheme="majorEastAsia" w:hAnsiTheme="majorHAnsi" w:cstheme="majorBidi"/>
          <w:b/>
          <w:bCs/>
          <w:color w:val="365F91" w:themeColor="accent1" w:themeShade="BF"/>
          <w:sz w:val="28"/>
          <w:szCs w:val="28"/>
        </w:rPr>
        <w:tab/>
        <w:t>-246 €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V računu finančnih terjatev in naložb se izkazujejo vsa prejeta sredstva od vrnjenih posojil, od prodaje kapitalskih vlog in vsa sredstva danih posojil ter za nakup kapitalskih naložb. V letu 2019 je bila v računu finančnih terjatev in naložb realizirana le dokapitalizacija družbe </w:t>
      </w:r>
      <w:proofErr w:type="spellStart"/>
      <w:r w:rsidRPr="00D53BDA">
        <w:rPr>
          <w:rFonts w:ascii="Tahoma" w:hAnsi="Tahoma" w:cs="Tahoma"/>
          <w:lang w:val="x-none"/>
        </w:rPr>
        <w:t>Jeko</w:t>
      </w:r>
      <w:proofErr w:type="spellEnd"/>
      <w:r w:rsidRPr="00D53BDA">
        <w:rPr>
          <w:rFonts w:ascii="Tahoma" w:hAnsi="Tahoma" w:cs="Tahoma"/>
          <w:lang w:val="x-none"/>
        </w:rPr>
        <w:t xml:space="preserve"> </w:t>
      </w:r>
      <w:proofErr w:type="spellStart"/>
      <w:r w:rsidRPr="00D53BDA">
        <w:rPr>
          <w:rFonts w:ascii="Tahoma" w:hAnsi="Tahoma" w:cs="Tahoma"/>
          <w:lang w:val="x-none"/>
        </w:rPr>
        <w:t>d.o.o</w:t>
      </w:r>
      <w:proofErr w:type="spellEnd"/>
      <w:r w:rsidRPr="00D53BDA">
        <w:rPr>
          <w:rFonts w:ascii="Tahoma" w:hAnsi="Tahoma" w:cs="Tahoma"/>
          <w:lang w:val="x-none"/>
        </w:rPr>
        <w:t>. v višini 35.350 EUR in realizirana prodaja delnic Gorenjske banke v višini 35.104 EUR.</w:t>
      </w: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441 Povečanje kapitalskih deležev in finančnih naložb </w:t>
      </w:r>
      <w:r w:rsidRPr="00A8741E">
        <w:rPr>
          <w:rFonts w:ascii="Cambria" w:hAnsi="Cambria"/>
          <w:b/>
          <w:bCs/>
          <w:color w:val="4F81BD"/>
          <w:spacing w:val="15"/>
          <w:sz w:val="24"/>
          <w:szCs w:val="24"/>
          <w:lang w:eastAsia="sl-SI"/>
        </w:rPr>
        <w:tab/>
        <w:t>35.350 €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V letu 2019 je Občina Žirovnica v družbo </w:t>
      </w:r>
      <w:proofErr w:type="spellStart"/>
      <w:r w:rsidRPr="00D53BDA">
        <w:rPr>
          <w:rFonts w:ascii="Tahoma" w:hAnsi="Tahoma" w:cs="Tahoma"/>
          <w:lang w:val="x-none"/>
        </w:rPr>
        <w:t>Jeko</w:t>
      </w:r>
      <w:proofErr w:type="spellEnd"/>
      <w:r w:rsidRPr="00D53BDA">
        <w:rPr>
          <w:rFonts w:ascii="Tahoma" w:hAnsi="Tahoma" w:cs="Tahoma"/>
          <w:lang w:val="x-none"/>
        </w:rPr>
        <w:t xml:space="preserve"> </w:t>
      </w:r>
      <w:proofErr w:type="spellStart"/>
      <w:r w:rsidRPr="00D53BDA">
        <w:rPr>
          <w:rFonts w:ascii="Tahoma" w:hAnsi="Tahoma" w:cs="Tahoma"/>
          <w:lang w:val="x-none"/>
        </w:rPr>
        <w:t>d.o.o</w:t>
      </w:r>
      <w:proofErr w:type="spellEnd"/>
      <w:r w:rsidRPr="00D53BDA">
        <w:rPr>
          <w:rFonts w:ascii="Tahoma" w:hAnsi="Tahoma" w:cs="Tahoma"/>
          <w:lang w:val="x-none"/>
        </w:rPr>
        <w:t>. vplačala sredstva v višini 35.350 EUR in s tem svoj vložek v osnovni kapital povišala na 93.970,82 EUR in s tem ohranila 7,07% poslovni delež v osnovnem kapitalu družbe.</w:t>
      </w: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751 Prodaja kapitalskih deležev </w:t>
      </w:r>
      <w:r w:rsidRPr="00A8741E">
        <w:rPr>
          <w:rFonts w:ascii="Cambria" w:hAnsi="Cambria"/>
          <w:b/>
          <w:bCs/>
          <w:color w:val="4F81BD"/>
          <w:spacing w:val="15"/>
          <w:sz w:val="24"/>
          <w:szCs w:val="24"/>
          <w:lang w:eastAsia="sl-SI"/>
        </w:rPr>
        <w:tab/>
        <w:t>35.104 €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Prodaja delnic GB </w:t>
      </w:r>
      <w:proofErr w:type="spellStart"/>
      <w:r w:rsidRPr="00D53BDA">
        <w:rPr>
          <w:rFonts w:ascii="Tahoma" w:hAnsi="Tahoma" w:cs="Tahoma"/>
          <w:lang w:val="x-none"/>
        </w:rPr>
        <w:t>d.d</w:t>
      </w:r>
      <w:proofErr w:type="spellEnd"/>
      <w:r w:rsidRPr="00D53BDA">
        <w:rPr>
          <w:rFonts w:ascii="Tahoma" w:hAnsi="Tahoma" w:cs="Tahoma"/>
          <w:lang w:val="x-none"/>
        </w:rPr>
        <w:t>. je bila v letu 2019 realizirana v višini 35.104 EUR.</w:t>
      </w:r>
    </w:p>
    <w:p w:rsidR="00B50CA6" w:rsidRPr="0018119D" w:rsidRDefault="00B50CA6" w:rsidP="00B50CA6">
      <w:pPr>
        <w:keepNext/>
        <w:keepLines/>
        <w:overflowPunct/>
        <w:autoSpaceDE/>
        <w:autoSpaceDN/>
        <w:adjustRightInd/>
        <w:spacing w:before="480" w:after="240" w:line="276" w:lineRule="auto"/>
        <w:ind w:left="0"/>
        <w:textAlignment w:val="auto"/>
        <w:rPr>
          <w:rFonts w:asciiTheme="majorHAnsi" w:eastAsiaTheme="majorEastAsia" w:hAnsiTheme="majorHAnsi" w:cstheme="majorBidi"/>
          <w:b/>
          <w:bCs/>
          <w:color w:val="365F91" w:themeColor="accent1" w:themeShade="BF"/>
          <w:sz w:val="28"/>
          <w:szCs w:val="28"/>
        </w:rPr>
      </w:pPr>
      <w:r w:rsidRPr="0018119D">
        <w:rPr>
          <w:rFonts w:asciiTheme="majorHAnsi" w:eastAsiaTheme="majorEastAsia" w:hAnsiTheme="majorHAnsi" w:cstheme="majorBidi"/>
          <w:b/>
          <w:bCs/>
          <w:color w:val="365F91" w:themeColor="accent1" w:themeShade="BF"/>
          <w:sz w:val="28"/>
          <w:szCs w:val="28"/>
        </w:rPr>
        <w:t>C. RAČUN FINANCIRANJA</w:t>
      </w:r>
      <w:r w:rsidRPr="0018119D">
        <w:rPr>
          <w:rFonts w:asciiTheme="majorHAnsi" w:eastAsiaTheme="majorEastAsia" w:hAnsiTheme="majorHAnsi" w:cstheme="majorBidi"/>
          <w:b/>
          <w:bCs/>
          <w:color w:val="365F91" w:themeColor="accent1" w:themeShade="BF"/>
          <w:sz w:val="28"/>
          <w:szCs w:val="28"/>
        </w:rPr>
        <w:tab/>
        <w:t>33.513 €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bilance</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Zadolževanje proračuna je bilo za leto 2019 načrtovano v višini 164.638 EUR za sofinanciranje investicijskih odhodkov, od tega je bilo </w:t>
      </w:r>
      <w:r w:rsidR="00A86D01" w:rsidRPr="00D53BDA">
        <w:rPr>
          <w:rFonts w:ascii="Tahoma" w:hAnsi="Tahoma" w:cs="Tahoma"/>
          <w:lang w:val="x-none"/>
        </w:rPr>
        <w:t>realizirano</w:t>
      </w:r>
      <w:r w:rsidRPr="00D53BDA">
        <w:rPr>
          <w:rFonts w:ascii="Tahoma" w:hAnsi="Tahoma" w:cs="Tahoma"/>
          <w:lang w:val="x-none"/>
        </w:rPr>
        <w:t xml:space="preserve"> zadolževanje v višini 67.797 EUR, pri zakladnici Republike Slovenije, kjer gre za povratna sredstva države po 23. členu ZFO-1, le ta zadolžitev se ne šteje v kvoto zadolžitve občine in je brezobrestna. Načrtovano zadolževanje v višini 100.000 EUR pri poslovnih bankah pa ni bilo potrebno.</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V računu financiranja so bila realizirana sredstva za odplačilo dolga v višini 20.591 EUR, ki predstavljajo glavnico za najeti kredit pri poslovni banki za izgradnjo večnamenske dvorane in sredstva v višini 13.693 EUR za vračilo povratnih sredstev državi iz naslova 23. člena ZFO-1.</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Sredstva na računu so se v letu 2019 povišala za 363.586 EUR, tako da stanje sredstev na računu na dan 31.12.2019 znaša 741.702 EUR</w:t>
      </w:r>
      <w:r w:rsidRPr="00D53BDA">
        <w:rPr>
          <w:rFonts w:ascii="Tahoma" w:hAnsi="Tahoma" w:cs="Tahoma"/>
          <w:b/>
          <w:bCs/>
          <w:lang w:val="x-none"/>
        </w:rPr>
        <w:t xml:space="preserve">, </w:t>
      </w:r>
      <w:r w:rsidRPr="00D53BDA">
        <w:rPr>
          <w:rFonts w:ascii="Tahoma" w:hAnsi="Tahoma" w:cs="Tahoma"/>
          <w:lang w:val="x-none"/>
        </w:rPr>
        <w:t>od tega je presežek v višini 525.906 EUR že vključenih v proračun 2020.</w:t>
      </w: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500 Domače zadolževanje </w:t>
      </w:r>
      <w:r w:rsidRPr="00A8741E">
        <w:rPr>
          <w:rFonts w:ascii="Cambria" w:hAnsi="Cambria"/>
          <w:b/>
          <w:bCs/>
          <w:color w:val="4F81BD"/>
          <w:spacing w:val="15"/>
          <w:sz w:val="24"/>
          <w:szCs w:val="24"/>
          <w:lang w:eastAsia="sl-SI"/>
        </w:rPr>
        <w:tab/>
        <w:t>67.797 €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 xml:space="preserve">V proračunu je bilo načrtovano zadolževanje v višini 164.638 EUR za kritje vseh investicijskih izdatkov. Realizirano je bilo zadolževanje v višini 67.797 EUR pri zakladnici RS, ostala zadolžitev v višini 96.841 EUR ni </w:t>
      </w:r>
      <w:r w:rsidRPr="00D53BDA">
        <w:rPr>
          <w:rFonts w:ascii="Tahoma" w:hAnsi="Tahoma" w:cs="Tahoma"/>
          <w:lang w:val="x-none"/>
        </w:rPr>
        <w:lastRenderedPageBreak/>
        <w:t>bila potrebna, saj so bili dejanski investicijski odhodki realizirani nižje od načrtovanih.</w:t>
      </w:r>
    </w:p>
    <w:p w:rsidR="00B50CA6" w:rsidRPr="00A8741E" w:rsidRDefault="00B50CA6" w:rsidP="00B50CA6">
      <w:pPr>
        <w:ind w:left="0"/>
        <w:rPr>
          <w:rFonts w:ascii="Cambria" w:hAnsi="Cambria"/>
          <w:b/>
          <w:bCs/>
          <w:color w:val="4F81BD"/>
          <w:spacing w:val="15"/>
          <w:sz w:val="24"/>
          <w:szCs w:val="24"/>
          <w:lang w:eastAsia="sl-SI"/>
        </w:rPr>
      </w:pPr>
      <w:r w:rsidRPr="00A8741E">
        <w:rPr>
          <w:rFonts w:ascii="Cambria" w:hAnsi="Cambria"/>
          <w:b/>
          <w:bCs/>
          <w:color w:val="4F81BD"/>
          <w:spacing w:val="15"/>
          <w:sz w:val="24"/>
          <w:szCs w:val="24"/>
          <w:lang w:eastAsia="sl-SI"/>
        </w:rPr>
        <w:t xml:space="preserve">550 Odplačila domačega dolga </w:t>
      </w:r>
      <w:r w:rsidRPr="00A8741E">
        <w:rPr>
          <w:rFonts w:ascii="Cambria" w:hAnsi="Cambria"/>
          <w:b/>
          <w:bCs/>
          <w:color w:val="4F81BD"/>
          <w:spacing w:val="15"/>
          <w:sz w:val="24"/>
          <w:szCs w:val="24"/>
          <w:lang w:eastAsia="sl-SI"/>
        </w:rPr>
        <w:tab/>
        <w:t>34.284 €</w:t>
      </w:r>
    </w:p>
    <w:p w:rsidR="00B50CA6" w:rsidRPr="00D53BDA" w:rsidRDefault="00B50CA6" w:rsidP="00B50CA6">
      <w:pPr>
        <w:pStyle w:val="Heading11"/>
        <w:spacing w:before="0" w:after="0"/>
        <w:ind w:left="0"/>
        <w:jc w:val="both"/>
        <w:rPr>
          <w:rFonts w:ascii="Tahoma" w:hAnsi="Tahoma" w:cs="Tahoma"/>
          <w:i/>
          <w:iCs/>
          <w:sz w:val="16"/>
          <w:szCs w:val="16"/>
          <w:u w:val="none"/>
        </w:rPr>
      </w:pPr>
      <w:r w:rsidRPr="00D53BDA">
        <w:rPr>
          <w:rFonts w:ascii="Tahoma" w:hAnsi="Tahoma" w:cs="Tahoma"/>
          <w:i/>
          <w:iCs/>
          <w:sz w:val="16"/>
          <w:szCs w:val="16"/>
          <w:u w:val="none"/>
        </w:rPr>
        <w:t>Obrazložitev konta</w:t>
      </w:r>
    </w:p>
    <w:p w:rsidR="00B50CA6" w:rsidRPr="00D53BDA" w:rsidRDefault="00B50CA6" w:rsidP="00B50CA6">
      <w:pPr>
        <w:widowControl w:val="0"/>
        <w:spacing w:before="0" w:after="0"/>
        <w:ind w:left="0"/>
        <w:jc w:val="both"/>
        <w:rPr>
          <w:rFonts w:ascii="Tahoma" w:hAnsi="Tahoma" w:cs="Tahoma"/>
          <w:lang w:val="x-none"/>
        </w:rPr>
      </w:pPr>
      <w:r w:rsidRPr="00D53BDA">
        <w:rPr>
          <w:rFonts w:ascii="Tahoma" w:hAnsi="Tahoma" w:cs="Tahoma"/>
          <w:lang w:val="x-none"/>
        </w:rPr>
        <w:t>V letu 2019 je v računu financiranja izkazano odplačilo glavnice v višini 20.591 EUR, katera se nanaša na najeti kredit pri Banki Koper v letu 2009 višini 226.499 EUR, za financiranje izgradnje večnamenske dvorane, z ročnostjo 11 let in obrestno mero: EURIBOR (3m) + 0,35 EUR ter vračilo sredstev po 23. členu ZFO-1 v višini 13.693 EUR.</w:t>
      </w:r>
    </w:p>
    <w:p w:rsidR="00B50CA6" w:rsidRPr="00D53BDA" w:rsidRDefault="00B50CA6" w:rsidP="00B50CA6">
      <w:pPr>
        <w:widowControl w:val="0"/>
        <w:spacing w:before="0" w:after="0"/>
        <w:ind w:left="0"/>
        <w:jc w:val="both"/>
        <w:rPr>
          <w:rFonts w:ascii="Tahoma" w:hAnsi="Tahoma" w:cs="Tahoma"/>
          <w:lang w:val="x-none"/>
        </w:rPr>
      </w:pPr>
    </w:p>
    <w:p w:rsidR="0034046B" w:rsidRPr="004B26B9" w:rsidRDefault="0034046B" w:rsidP="000B5404">
      <w:pPr>
        <w:pStyle w:val="naslov30"/>
        <w:spacing w:line="276" w:lineRule="auto"/>
        <w:rPr>
          <w:iCs/>
          <w:color w:val="548DD4" w:themeColor="text2" w:themeTint="99"/>
          <w:sz w:val="24"/>
        </w:rPr>
      </w:pPr>
      <w:bookmarkStart w:id="14" w:name="_Toc350754412"/>
      <w:r w:rsidRPr="004B26B9">
        <w:rPr>
          <w:iCs/>
          <w:color w:val="548DD4" w:themeColor="text2" w:themeTint="99"/>
          <w:sz w:val="24"/>
        </w:rPr>
        <w:t>1.4. Poročilo o spremembah med sprejetim in veljavnim proračunom glede na sprejete zakone in občinske odloke v skladu s 47. členom ZJF z obrazložitvijo sprememb neposrednih uporabnikov med letom v skladu s 47. členom ZJF</w:t>
      </w:r>
      <w:bookmarkEnd w:id="14"/>
    </w:p>
    <w:p w:rsidR="0034046B" w:rsidRPr="001E7E04"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4B26B9"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4B26B9">
        <w:rPr>
          <w:rFonts w:ascii="Tahoma" w:hAnsi="Tahoma" w:cs="Tahoma"/>
          <w:lang w:eastAsia="sl-SI"/>
        </w:rPr>
        <w:t>47. člen ZJF določa, da če se med letom spremeni delovno področje oziroma pristojnost neposrednega uporabnika, se sorazmerno poveča ali zmanjša obseg sredstev za delovanje neposrednega uporabnika. O povečanju ali zmanjšanju sredstev odloča župan. Nadalje ta člen določa tudi, da če se neposredni uporabnik med letom ukine in njegovih nalog ne prevzame drug neposredni uporabnik, se neporabljena sredstva prenesejo v splošno proračunsko rezervacijo.</w:t>
      </w:r>
    </w:p>
    <w:p w:rsidR="0034046B" w:rsidRPr="004B26B9"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4B26B9">
        <w:rPr>
          <w:rFonts w:ascii="Tahoma" w:hAnsi="Tahoma" w:cs="Tahoma"/>
          <w:lang w:eastAsia="sl-SI"/>
        </w:rPr>
        <w:t xml:space="preserve">V obdobju izvajanja proračuna Občine Žirovnica za leto </w:t>
      </w:r>
      <w:r w:rsidR="00F737DB" w:rsidRPr="004B26B9">
        <w:rPr>
          <w:rFonts w:ascii="Tahoma" w:hAnsi="Tahoma" w:cs="Tahoma"/>
          <w:lang w:eastAsia="sl-SI"/>
        </w:rPr>
        <w:t>2019</w:t>
      </w:r>
      <w:r w:rsidRPr="004B26B9">
        <w:rPr>
          <w:rFonts w:ascii="Tahoma" w:hAnsi="Tahoma" w:cs="Tahoma"/>
          <w:lang w:eastAsia="sl-SI"/>
        </w:rPr>
        <w:t xml:space="preserve"> ni bilo sprememb v številu neposrednih uporabnikov proračuna (občinski svet, nadzorni odbor, župan, občinska uprava), posledično ni bilo vpliva na veljavni proračun.</w:t>
      </w:r>
    </w:p>
    <w:p w:rsidR="0034046B" w:rsidRPr="001E7E04"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4B26B9" w:rsidRDefault="0034046B" w:rsidP="000B5404">
      <w:pPr>
        <w:pStyle w:val="naslov30"/>
        <w:spacing w:line="276" w:lineRule="auto"/>
        <w:rPr>
          <w:iCs/>
          <w:color w:val="548DD4" w:themeColor="text2" w:themeTint="99"/>
          <w:sz w:val="24"/>
        </w:rPr>
      </w:pPr>
      <w:bookmarkStart w:id="15" w:name="_Toc350754413"/>
      <w:r w:rsidRPr="004B26B9">
        <w:rPr>
          <w:iCs/>
          <w:color w:val="548DD4" w:themeColor="text2" w:themeTint="99"/>
          <w:sz w:val="24"/>
        </w:rPr>
        <w:t>1.5. Poročilo o porabi sredstev proračunske rezerve</w:t>
      </w:r>
      <w:bookmarkEnd w:id="15"/>
    </w:p>
    <w:p w:rsidR="0034046B" w:rsidRPr="001E7E04"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0129BA"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0129BA">
        <w:rPr>
          <w:rFonts w:ascii="Tahoma" w:hAnsi="Tahoma" w:cs="Tahoma"/>
          <w:lang w:eastAsia="sl-SI"/>
        </w:rPr>
        <w:t>Sredstva proračunske rezerve občine, so na dan 1.1.</w:t>
      </w:r>
      <w:r w:rsidR="00F737DB" w:rsidRPr="000129BA">
        <w:rPr>
          <w:rFonts w:ascii="Tahoma" w:hAnsi="Tahoma" w:cs="Tahoma"/>
          <w:lang w:eastAsia="sl-SI"/>
        </w:rPr>
        <w:t>2019</w:t>
      </w:r>
      <w:r w:rsidRPr="000129BA">
        <w:rPr>
          <w:rFonts w:ascii="Tahoma" w:hAnsi="Tahoma" w:cs="Tahoma"/>
          <w:lang w:eastAsia="sl-SI"/>
        </w:rPr>
        <w:t xml:space="preserve"> znašale </w:t>
      </w:r>
      <w:r w:rsidR="006648E5" w:rsidRPr="000129BA">
        <w:rPr>
          <w:rFonts w:ascii="Tahoma" w:hAnsi="Tahoma" w:cs="Tahoma"/>
          <w:lang w:eastAsia="sl-SI"/>
        </w:rPr>
        <w:t>80.452,66</w:t>
      </w:r>
      <w:r w:rsidR="006A0D14" w:rsidRPr="000129BA">
        <w:rPr>
          <w:rFonts w:ascii="Tahoma" w:hAnsi="Tahoma" w:cs="Tahoma"/>
          <w:lang w:eastAsia="sl-SI"/>
        </w:rPr>
        <w:t xml:space="preserve"> </w:t>
      </w:r>
      <w:r w:rsidRPr="000129BA">
        <w:rPr>
          <w:rFonts w:ascii="Tahoma" w:hAnsi="Tahoma" w:cs="Tahoma"/>
          <w:lang w:eastAsia="sl-SI"/>
        </w:rPr>
        <w:t xml:space="preserve">EUR, v letu </w:t>
      </w:r>
      <w:r w:rsidR="00F737DB" w:rsidRPr="000129BA">
        <w:rPr>
          <w:rFonts w:ascii="Tahoma" w:hAnsi="Tahoma" w:cs="Tahoma"/>
          <w:lang w:eastAsia="sl-SI"/>
        </w:rPr>
        <w:t>2019</w:t>
      </w:r>
      <w:r w:rsidRPr="000129BA">
        <w:rPr>
          <w:rFonts w:ascii="Tahoma" w:hAnsi="Tahoma" w:cs="Tahoma"/>
          <w:lang w:eastAsia="sl-SI"/>
        </w:rPr>
        <w:t xml:space="preserve"> je bilo v rezervni sklad izločeno 5.000,00 EUR ter pripisane obresti v višini </w:t>
      </w:r>
      <w:r w:rsidR="000129BA" w:rsidRPr="000129BA">
        <w:rPr>
          <w:rFonts w:ascii="Tahoma" w:hAnsi="Tahoma" w:cs="Tahoma"/>
          <w:lang w:eastAsia="sl-SI"/>
        </w:rPr>
        <w:t>170,67</w:t>
      </w:r>
      <w:r w:rsidRPr="000129BA">
        <w:rPr>
          <w:rFonts w:ascii="Tahoma" w:hAnsi="Tahoma" w:cs="Tahoma"/>
          <w:lang w:eastAsia="sl-SI"/>
        </w:rPr>
        <w:t xml:space="preserve"> EUR. Stanje sredstev proračunske rezerve občine na dan 31.12.</w:t>
      </w:r>
      <w:r w:rsidR="00F737DB" w:rsidRPr="000129BA">
        <w:rPr>
          <w:rFonts w:ascii="Tahoma" w:hAnsi="Tahoma" w:cs="Tahoma"/>
          <w:lang w:eastAsia="sl-SI"/>
        </w:rPr>
        <w:t>2019</w:t>
      </w:r>
      <w:r w:rsidRPr="000129BA">
        <w:rPr>
          <w:rFonts w:ascii="Tahoma" w:hAnsi="Tahoma" w:cs="Tahoma"/>
          <w:lang w:eastAsia="sl-SI"/>
        </w:rPr>
        <w:t xml:space="preserve"> tako znaša</w:t>
      </w:r>
      <w:r w:rsidR="006A0D14" w:rsidRPr="000129BA">
        <w:rPr>
          <w:rFonts w:ascii="Tahoma" w:hAnsi="Tahoma" w:cs="Tahoma"/>
          <w:lang w:eastAsia="sl-SI"/>
        </w:rPr>
        <w:t xml:space="preserve"> </w:t>
      </w:r>
      <w:r w:rsidR="000129BA" w:rsidRPr="000129BA">
        <w:rPr>
          <w:rFonts w:ascii="Tahoma" w:hAnsi="Tahoma" w:cs="Tahoma"/>
          <w:lang w:eastAsia="sl-SI"/>
        </w:rPr>
        <w:t>85.623,33</w:t>
      </w:r>
      <w:r w:rsidRPr="000129BA">
        <w:rPr>
          <w:rFonts w:ascii="Tahoma" w:hAnsi="Tahoma" w:cs="Tahoma"/>
          <w:lang w:eastAsia="sl-SI"/>
        </w:rPr>
        <w:t xml:space="preserve"> EUR. Izplačil iz rezervnega sklada v letu </w:t>
      </w:r>
      <w:r w:rsidR="00F737DB" w:rsidRPr="000129BA">
        <w:rPr>
          <w:rFonts w:ascii="Tahoma" w:hAnsi="Tahoma" w:cs="Tahoma"/>
          <w:lang w:eastAsia="sl-SI"/>
        </w:rPr>
        <w:t>2019</w:t>
      </w:r>
      <w:r w:rsidRPr="000129BA">
        <w:rPr>
          <w:rFonts w:ascii="Tahoma" w:hAnsi="Tahoma" w:cs="Tahoma"/>
          <w:lang w:eastAsia="sl-SI"/>
        </w:rPr>
        <w:t xml:space="preserve"> ni bilo.</w:t>
      </w:r>
    </w:p>
    <w:p w:rsidR="0034046B" w:rsidRPr="001E7E04" w:rsidRDefault="0034046B" w:rsidP="000B5404">
      <w:pPr>
        <w:tabs>
          <w:tab w:val="left" w:pos="-1080"/>
          <w:tab w:val="left" w:pos="-720"/>
          <w:tab w:val="left" w:pos="0"/>
          <w:tab w:val="center" w:pos="1620"/>
        </w:tabs>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0129BA" w:rsidRDefault="0034046B" w:rsidP="000B5404">
      <w:pPr>
        <w:pStyle w:val="naslov30"/>
        <w:spacing w:line="276" w:lineRule="auto"/>
        <w:rPr>
          <w:iCs/>
          <w:color w:val="548DD4" w:themeColor="text2" w:themeTint="99"/>
          <w:sz w:val="24"/>
        </w:rPr>
      </w:pPr>
      <w:bookmarkStart w:id="16" w:name="_Toc350754414"/>
      <w:r w:rsidRPr="000129BA">
        <w:rPr>
          <w:iCs/>
          <w:color w:val="548DD4" w:themeColor="text2" w:themeTint="99"/>
          <w:sz w:val="24"/>
        </w:rPr>
        <w:t xml:space="preserve">1.6. Poročilo o porabi sredstev splošne proračunske rezervacije in spremembah med sprejetim in veljavnim proračunom v skladu s 5. členom odloka o proračunu Občine Žirovnica za leto </w:t>
      </w:r>
      <w:bookmarkEnd w:id="16"/>
      <w:r w:rsidR="00F737DB" w:rsidRPr="000129BA">
        <w:rPr>
          <w:iCs/>
          <w:color w:val="548DD4" w:themeColor="text2" w:themeTint="99"/>
          <w:sz w:val="24"/>
        </w:rPr>
        <w:t>2019</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B0182D"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B0182D">
        <w:rPr>
          <w:rFonts w:ascii="Tahoma" w:hAnsi="Tahoma" w:cs="Tahoma"/>
          <w:lang w:eastAsia="sl-SI"/>
        </w:rPr>
        <w:t xml:space="preserve">Župan je v skladu s 5. členom odloka o proračunu Občine Žirovnica za leto </w:t>
      </w:r>
      <w:r w:rsidR="00F737DB" w:rsidRPr="00B0182D">
        <w:rPr>
          <w:rFonts w:ascii="Tahoma" w:hAnsi="Tahoma" w:cs="Tahoma"/>
          <w:lang w:eastAsia="sl-SI"/>
        </w:rPr>
        <w:t>2019</w:t>
      </w:r>
      <w:r w:rsidRPr="00B0182D">
        <w:rPr>
          <w:rFonts w:ascii="Tahoma" w:hAnsi="Tahoma" w:cs="Tahoma"/>
          <w:lang w:eastAsia="sl-SI"/>
        </w:rPr>
        <w:t xml:space="preserve"> od potrditve rebalansa </w:t>
      </w:r>
      <w:r w:rsidR="00F737DB" w:rsidRPr="00B0182D">
        <w:rPr>
          <w:rFonts w:ascii="Tahoma" w:hAnsi="Tahoma" w:cs="Tahoma"/>
          <w:lang w:eastAsia="sl-SI"/>
        </w:rPr>
        <w:t>2019</w:t>
      </w:r>
      <w:r w:rsidRPr="00B0182D">
        <w:rPr>
          <w:rFonts w:ascii="Tahoma" w:hAnsi="Tahoma" w:cs="Tahoma"/>
          <w:lang w:eastAsia="sl-SI"/>
        </w:rPr>
        <w:t xml:space="preserve"> odredil naslednje prerazporeditve plana</w:t>
      </w:r>
      <w:r w:rsidR="005251EF">
        <w:rPr>
          <w:rFonts w:ascii="Tahoma" w:hAnsi="Tahoma" w:cs="Tahoma"/>
          <w:lang w:eastAsia="sl-SI"/>
        </w:rPr>
        <w:t xml:space="preserve"> v višini 59.218,86 EUR</w:t>
      </w:r>
      <w:r w:rsidRPr="00B0182D">
        <w:rPr>
          <w:rFonts w:ascii="Tahoma" w:hAnsi="Tahoma" w:cs="Tahoma"/>
          <w:lang w:eastAsia="sl-SI"/>
        </w:rPr>
        <w:t>:</w:t>
      </w:r>
    </w:p>
    <w:p w:rsidR="00625B85" w:rsidRDefault="00625B85"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110"/>
        <w:tblW w:w="9490" w:type="dxa"/>
        <w:tblLook w:val="04A0" w:firstRow="1" w:lastRow="0" w:firstColumn="1" w:lastColumn="0" w:noHBand="0" w:noVBand="1"/>
      </w:tblPr>
      <w:tblGrid>
        <w:gridCol w:w="1012"/>
        <w:gridCol w:w="1532"/>
        <w:gridCol w:w="1843"/>
        <w:gridCol w:w="925"/>
        <w:gridCol w:w="4178"/>
      </w:tblGrid>
      <w:tr w:rsidR="005251EF" w:rsidRPr="00777453" w:rsidTr="005251EF">
        <w:trPr>
          <w:trHeight w:val="600"/>
        </w:trPr>
        <w:tc>
          <w:tcPr>
            <w:tcW w:w="1012" w:type="dxa"/>
            <w:noWrap/>
            <w:hideMark/>
          </w:tcPr>
          <w:p w:rsidR="005251EF" w:rsidRPr="00777453" w:rsidRDefault="005251EF" w:rsidP="00777453">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Datum dok.</w:t>
            </w:r>
          </w:p>
        </w:tc>
        <w:tc>
          <w:tcPr>
            <w:tcW w:w="1532" w:type="dxa"/>
            <w:noWrap/>
            <w:hideMark/>
          </w:tcPr>
          <w:p w:rsidR="005251EF" w:rsidRPr="00777453" w:rsidRDefault="005251EF" w:rsidP="00777453">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Prerazporeditev (s) </w:t>
            </w:r>
          </w:p>
        </w:tc>
        <w:tc>
          <w:tcPr>
            <w:tcW w:w="1843" w:type="dxa"/>
            <w:noWrap/>
            <w:hideMark/>
          </w:tcPr>
          <w:p w:rsidR="005251EF" w:rsidRPr="00777453" w:rsidRDefault="005251EF" w:rsidP="00777453">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Prerazporeditev (na)</w:t>
            </w:r>
          </w:p>
        </w:tc>
        <w:tc>
          <w:tcPr>
            <w:tcW w:w="925" w:type="dxa"/>
            <w:noWrap/>
            <w:hideMark/>
          </w:tcPr>
          <w:p w:rsidR="005251EF" w:rsidRPr="00777453" w:rsidRDefault="005251EF" w:rsidP="00777453">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Znesek</w:t>
            </w:r>
          </w:p>
        </w:tc>
        <w:tc>
          <w:tcPr>
            <w:tcW w:w="4178" w:type="dxa"/>
            <w:noWrap/>
            <w:hideMark/>
          </w:tcPr>
          <w:p w:rsidR="005251EF" w:rsidRPr="00777453" w:rsidRDefault="005251EF" w:rsidP="00D537EF">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Namen</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13.06.2019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2041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HUMANITARNE ORGANIZACIJE (RDEČI KRIŽ IN KARITAS)</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500,00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se zagotovijo sredstva v višini 500 EUR za prispevek k humanitarni akciji za nakup dvigala za občana občine Žirovnica ("</w:t>
            </w:r>
            <w:proofErr w:type="spellStart"/>
            <w:r w:rsidRPr="00777453">
              <w:rPr>
                <w:rFonts w:ascii="Tahoma" w:hAnsi="Tahoma" w:cs="Tahoma"/>
                <w:color w:val="000000"/>
                <w:sz w:val="16"/>
                <w:szCs w:val="16"/>
                <w:lang w:eastAsia="sl-SI"/>
              </w:rPr>
              <w:t>švicamo</w:t>
            </w:r>
            <w:proofErr w:type="spellEnd"/>
            <w:r w:rsidRPr="00777453">
              <w:rPr>
                <w:rFonts w:ascii="Tahoma" w:hAnsi="Tahoma" w:cs="Tahoma"/>
                <w:color w:val="000000"/>
                <w:sz w:val="16"/>
                <w:szCs w:val="16"/>
                <w:lang w:eastAsia="sl-SI"/>
              </w:rPr>
              <w:t xml:space="preserve"> za Grega"), ki jo bo izvedel Rdeči križ Jesenice dne 25.6.2019.</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28.06.2019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0421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POKROVITELJSTVA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500,00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Občina vsako leto za pokroviteljstva župana nameni sredstva v višini 2.500 EUR, ki so praviloma tudi razdeljena. Pri pripravi proračuna za leto 2019 so bila pomotoma planirana za 500 EUR nižja sredstva kot običajno, za nemoteno izvajanje pokroviteljstev se na postavko prerazporedijo manjkajoča sredstva glede na preteklo leto.</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28.06.2019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1861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DRUŠTVA IN DRUGE ORGANIZACIJE</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500,00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xml:space="preserve">Občina vsako leto za delo društev v občini  nameni sredstva v višini 5.000 EUR, ki so praviloma tudi </w:t>
            </w:r>
            <w:proofErr w:type="spellStart"/>
            <w:r w:rsidRPr="00777453">
              <w:rPr>
                <w:rFonts w:ascii="Tahoma" w:hAnsi="Tahoma" w:cs="Tahoma"/>
                <w:color w:val="000000"/>
                <w:sz w:val="16"/>
                <w:szCs w:val="16"/>
                <w:lang w:eastAsia="sl-SI"/>
              </w:rPr>
              <w:t>rv</w:t>
            </w:r>
            <w:proofErr w:type="spellEnd"/>
            <w:r w:rsidRPr="00777453">
              <w:rPr>
                <w:rFonts w:ascii="Tahoma" w:hAnsi="Tahoma" w:cs="Tahoma"/>
                <w:color w:val="000000"/>
                <w:sz w:val="16"/>
                <w:szCs w:val="16"/>
                <w:lang w:eastAsia="sl-SI"/>
              </w:rPr>
              <w:t xml:space="preserve"> celoti </w:t>
            </w:r>
            <w:r w:rsidR="00A86D01">
              <w:rPr>
                <w:rFonts w:ascii="Tahoma" w:hAnsi="Tahoma" w:cs="Tahoma"/>
                <w:color w:val="000000"/>
                <w:sz w:val="16"/>
                <w:szCs w:val="16"/>
                <w:lang w:eastAsia="sl-SI"/>
              </w:rPr>
              <w:t>r</w:t>
            </w:r>
            <w:r w:rsidRPr="00777453">
              <w:rPr>
                <w:rFonts w:ascii="Tahoma" w:hAnsi="Tahoma" w:cs="Tahoma"/>
                <w:color w:val="000000"/>
                <w:sz w:val="16"/>
                <w:szCs w:val="16"/>
                <w:lang w:eastAsia="sl-SI"/>
              </w:rPr>
              <w:t>a</w:t>
            </w:r>
            <w:r w:rsidR="00F732D1">
              <w:rPr>
                <w:rFonts w:ascii="Tahoma" w:hAnsi="Tahoma" w:cs="Tahoma"/>
                <w:color w:val="000000"/>
                <w:sz w:val="16"/>
                <w:szCs w:val="16"/>
                <w:lang w:eastAsia="sl-SI"/>
              </w:rPr>
              <w:t>z</w:t>
            </w:r>
            <w:r w:rsidRPr="00777453">
              <w:rPr>
                <w:rFonts w:ascii="Tahoma" w:hAnsi="Tahoma" w:cs="Tahoma"/>
                <w:color w:val="000000"/>
                <w:sz w:val="16"/>
                <w:szCs w:val="16"/>
                <w:lang w:eastAsia="sl-SI"/>
              </w:rPr>
              <w:t>deljena. Pri pripravi proračuna za leto 2019 so bila pomotoma planirana za 500 EUR nižja sredstva kot običajno, za nemoteno izvedbo razpisanih sredstev se na postavki zagotovijo manjkajoča sredstva v višini 500 EUR.</w:t>
            </w:r>
          </w:p>
        </w:tc>
      </w:tr>
    </w:tbl>
    <w:p w:rsidR="005251EF" w:rsidRDefault="005251EF">
      <w:r>
        <w:br w:type="page"/>
      </w:r>
    </w:p>
    <w:tbl>
      <w:tblPr>
        <w:tblStyle w:val="Tabela-mrea110"/>
        <w:tblW w:w="9490" w:type="dxa"/>
        <w:tblLook w:val="04A0" w:firstRow="1" w:lastRow="0" w:firstColumn="1" w:lastColumn="0" w:noHBand="0" w:noVBand="1"/>
      </w:tblPr>
      <w:tblGrid>
        <w:gridCol w:w="1012"/>
        <w:gridCol w:w="1532"/>
        <w:gridCol w:w="1843"/>
        <w:gridCol w:w="925"/>
        <w:gridCol w:w="4178"/>
      </w:tblGrid>
      <w:tr w:rsidR="005251EF" w:rsidRPr="00777453" w:rsidTr="00582BF2">
        <w:trPr>
          <w:trHeight w:val="600"/>
        </w:trPr>
        <w:tc>
          <w:tcPr>
            <w:tcW w:w="1012"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lastRenderedPageBreak/>
              <w:t>Datum dok.</w:t>
            </w:r>
          </w:p>
        </w:tc>
        <w:tc>
          <w:tcPr>
            <w:tcW w:w="1532"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Prerazporeditev (s) </w:t>
            </w:r>
          </w:p>
        </w:tc>
        <w:tc>
          <w:tcPr>
            <w:tcW w:w="1843"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Prerazporeditev (na)</w:t>
            </w:r>
          </w:p>
        </w:tc>
        <w:tc>
          <w:tcPr>
            <w:tcW w:w="925"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Znesek</w:t>
            </w:r>
          </w:p>
        </w:tc>
        <w:tc>
          <w:tcPr>
            <w:tcW w:w="4178"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Namen</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01.07.2019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IZDAJA PROJEKTNIH POGOJEV, SOGLASIJ IN SMERNIC</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URBANIZEM</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4.125,00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se zagotovijo dodatna sredstva v višini 4.125 EUR za potrebe izdelave novega programa opremljanja stavbnih zemljišč zaradi spremembe zakonodaje.</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06.08.2019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0211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STROŠKI DELOVANJA NADZORNEGA ODBORA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350,00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se zgotovijo  manjkajoča sredstva za udeležbo članov NO na izobraževanju na temo Izvedbe nadzora in pripr</w:t>
            </w:r>
            <w:r w:rsidR="00F732D1">
              <w:rPr>
                <w:rFonts w:ascii="Tahoma" w:hAnsi="Tahoma" w:cs="Tahoma"/>
                <w:color w:val="000000"/>
                <w:sz w:val="16"/>
                <w:szCs w:val="16"/>
                <w:lang w:eastAsia="sl-SI"/>
              </w:rPr>
              <w:t>a</w:t>
            </w:r>
            <w:r w:rsidRPr="00777453">
              <w:rPr>
                <w:rFonts w:ascii="Tahoma" w:hAnsi="Tahoma" w:cs="Tahoma"/>
                <w:color w:val="000000"/>
                <w:sz w:val="16"/>
                <w:szCs w:val="16"/>
                <w:lang w:eastAsia="sl-SI"/>
              </w:rPr>
              <w:t>ve poročila o nadzoru dne 3.10.2019.</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13.08.2019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1415</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TURISTIČNI CENTER VRBA</w:t>
            </w:r>
          </w:p>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OB192-19-0002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TURISTIČNI CENTER VRBA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574,00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Na postavki se zagotovijo sredstva za izdelavo geodetskega posnetka stavbe na naslovu Vrba 1, kateri je potreben za izdelavo investicijske dokumentacije (IDZ)</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13.08.2019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1415</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TURISTIČNI CENTER VRBA</w:t>
            </w:r>
          </w:p>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OB192-19-0002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TURISTIČNI CENTER VRBA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5.490,00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se zagotovijo sredstva za izdelavo IDZ in DIIP za objekt na naslovu Vrba 1.</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14.08.2019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0627</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KOORDINACIJA ŽUPANOV ZGORNJE GORENJSKE</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490,00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je potrebno zagotoviti dodatna sredstva za stroške reprezentance, saj bodo dejanski stroški izvedbe dveh koordinacij višji od načrtovanih.</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04.09.2019</w:t>
            </w:r>
          </w:p>
        </w:tc>
        <w:tc>
          <w:tcPr>
            <w:tcW w:w="1532" w:type="dxa"/>
            <w:noWrap/>
            <w:hideMark/>
          </w:tcPr>
          <w:p w:rsidR="005251EF"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1512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FEKALNA KANALIZACIJA (INVESTICIJE)</w:t>
            </w:r>
          </w:p>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OB192-18-0014</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INVESTICIJSKO VZDRŽEVANJE FEKALNE KANALIZACIJE</w:t>
            </w:r>
          </w:p>
        </w:tc>
        <w:tc>
          <w:tcPr>
            <w:tcW w:w="1843" w:type="dxa"/>
            <w:noWrap/>
            <w:hideMark/>
          </w:tcPr>
          <w:p w:rsidR="005251EF"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1613</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VODOVODNO OMREŽJE (INVESTICIJE)</w:t>
            </w:r>
          </w:p>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OB192-18-0013</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UREJANJE VODOVODNEGA OMREŽJA</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2.800,00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Planirana sredstva na postavki za investicijsko vzdrževalna dela so bila manjša, kot jih JEKO izkazal za te potrebe med letom, zato je potrebno nekaj sredstev dodati na postavko.</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17.09.2019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0421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POKROVITELJSTVA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1.000,00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Sredstva za pokroviteljstva župana so bila nepričakovano porabljena že sredini leta, zato je potrebno zagotoviti še dodatna sredstva za ta namen.</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04.10.2019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0627</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KOORDINACIJA ŽUPANOV ZGORNJE GORENJSKE</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300,00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Sredstva za reprezentanco so bila načrtovana prenizko, zato je potrebno zagotoviti dodatna sredstva za kritje vseh obveznosti iz tega naslova.</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07.10.2019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1671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PRIDOBIVANJE ZEMLJIŠČ</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2.000,00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je potrebno zagotoviti dodatna sredstva zaradi nepričakovanih stroškov urejanja zemljišč v Vrbi.</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16.10.2019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1342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JAVNA RAZSVETLJAVA (TEKOČE VZDRŽEVANJE)</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380,00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xml:space="preserve">Na postavki so bila sredstva za izdelavo </w:t>
            </w:r>
            <w:r w:rsidR="00A86D01" w:rsidRPr="00777453">
              <w:rPr>
                <w:rFonts w:ascii="Tahoma" w:hAnsi="Tahoma" w:cs="Tahoma"/>
                <w:color w:val="000000"/>
                <w:sz w:val="16"/>
                <w:szCs w:val="16"/>
                <w:lang w:eastAsia="sl-SI"/>
              </w:rPr>
              <w:t>načrta</w:t>
            </w:r>
            <w:r w:rsidRPr="00777453">
              <w:rPr>
                <w:rFonts w:ascii="Tahoma" w:hAnsi="Tahoma" w:cs="Tahoma"/>
                <w:color w:val="000000"/>
                <w:sz w:val="16"/>
                <w:szCs w:val="16"/>
                <w:lang w:eastAsia="sl-SI"/>
              </w:rPr>
              <w:t xml:space="preserve"> javne </w:t>
            </w:r>
            <w:r w:rsidR="00A86D01" w:rsidRPr="00777453">
              <w:rPr>
                <w:rFonts w:ascii="Tahoma" w:hAnsi="Tahoma" w:cs="Tahoma"/>
                <w:color w:val="000000"/>
                <w:sz w:val="16"/>
                <w:szCs w:val="16"/>
                <w:lang w:eastAsia="sl-SI"/>
              </w:rPr>
              <w:t>razsvetljave</w:t>
            </w:r>
            <w:r w:rsidRPr="00777453">
              <w:rPr>
                <w:rFonts w:ascii="Tahoma" w:hAnsi="Tahoma" w:cs="Tahoma"/>
                <w:color w:val="000000"/>
                <w:sz w:val="16"/>
                <w:szCs w:val="16"/>
                <w:lang w:eastAsia="sl-SI"/>
              </w:rPr>
              <w:t xml:space="preserve"> načrtovana prenizko, zato je manjkajoča sredstva potrebno še zagotoviti.</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16.10.2019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VZDRŽEVANJE OBČINSKIH CEST</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2.200,00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xml:space="preserve">Sredstva za postavitev </w:t>
            </w:r>
            <w:proofErr w:type="spellStart"/>
            <w:r w:rsidRPr="00777453">
              <w:rPr>
                <w:rFonts w:ascii="Tahoma" w:hAnsi="Tahoma" w:cs="Tahoma"/>
                <w:color w:val="000000"/>
                <w:sz w:val="16"/>
                <w:szCs w:val="16"/>
                <w:lang w:eastAsia="sl-SI"/>
              </w:rPr>
              <w:t>reperjev</w:t>
            </w:r>
            <w:proofErr w:type="spellEnd"/>
            <w:r w:rsidRPr="00777453">
              <w:rPr>
                <w:rFonts w:ascii="Tahoma" w:hAnsi="Tahoma" w:cs="Tahoma"/>
                <w:color w:val="000000"/>
                <w:sz w:val="16"/>
                <w:szCs w:val="16"/>
                <w:lang w:eastAsia="sl-SI"/>
              </w:rPr>
              <w:t xml:space="preserve"> za potrebe spremljanja stanja opornega zidu pod lokalno </w:t>
            </w:r>
            <w:r w:rsidR="00F732D1">
              <w:rPr>
                <w:rFonts w:ascii="Tahoma" w:hAnsi="Tahoma" w:cs="Tahoma"/>
                <w:color w:val="000000"/>
                <w:sz w:val="16"/>
                <w:szCs w:val="16"/>
                <w:lang w:eastAsia="sl-SI"/>
              </w:rPr>
              <w:t>ce</w:t>
            </w:r>
            <w:r w:rsidRPr="00777453">
              <w:rPr>
                <w:rFonts w:ascii="Tahoma" w:hAnsi="Tahoma" w:cs="Tahoma"/>
                <w:color w:val="000000"/>
                <w:sz w:val="16"/>
                <w:szCs w:val="16"/>
                <w:lang w:eastAsia="sl-SI"/>
              </w:rPr>
              <w:t>sto v Mostah.</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06.11.2019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1878</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ŠPORTNI PARK GLENCA</w:t>
            </w:r>
          </w:p>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OB192-17-0001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ŠPORTNI PARK GLENCA</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1.525,00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xml:space="preserve">Na postavki se zagotovijo dodatna sredstva v višini 1.525 EUR za izdelavo projektne dokumentacije(DIIP)  in prijavo na razpis FŠO za leto 2020 za obnovo obstoječih športnih objektov v </w:t>
            </w:r>
            <w:proofErr w:type="spellStart"/>
            <w:r w:rsidRPr="00777453">
              <w:rPr>
                <w:rFonts w:ascii="Tahoma" w:hAnsi="Tahoma" w:cs="Tahoma"/>
                <w:color w:val="000000"/>
                <w:sz w:val="16"/>
                <w:szCs w:val="16"/>
                <w:lang w:eastAsia="sl-SI"/>
              </w:rPr>
              <w:t>Glenci</w:t>
            </w:r>
            <w:proofErr w:type="spellEnd"/>
            <w:r w:rsidRPr="00777453">
              <w:rPr>
                <w:rFonts w:ascii="Tahoma" w:hAnsi="Tahoma" w:cs="Tahoma"/>
                <w:color w:val="000000"/>
                <w:sz w:val="16"/>
                <w:szCs w:val="16"/>
                <w:lang w:eastAsia="sl-SI"/>
              </w:rPr>
              <w:t>.</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12.11.2019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ZIMSKA SLUŽBA</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VZDRŽEVANJE OBČINSKIH CEST</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14.000,00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Sredstva na postavki so bila načrtovana prenizko glede na dejanski obseg rednega vzdrževanja občinskih cest, opravljeno je bilo več vzdrževalnih  del na cestah. Eden od razlogov, da je bilo potrebno več letnega vzdrževanja cest, je tudi manjši obseg zimskega vzdrževanja.</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12.11.2019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1331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OSTALE PROMETNE POVRŠINE IN SIGNALIZACIJA</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VZDRŽEVANJE OBČINSKIH CEST</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12.000,00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Sredstva na postavki so bila načrtovana prenizko glede na dejanski obseg rednega vzdrževanja občinskih cest, opravljeno je bilo več vzdrževalnih  del na cestah. Eden od razlogov, da je bilo potrebno več letnega vzdrževanja cest, je tudi manjši obseg zimskega vzdrževanja.</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12.11.2019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1331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OSTALE PROMETNE POVRŠINE IN SIGNALIZACIJA</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1631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VZDRŽEVANJE JAVNIH ZELENIC</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345,00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Obseg vzdrževalnih del na javnih zelenicah je bil malenkost višji od načrtovanih, zato se manjkajoča sredstva zagotovijo iz sredstev ostalih prometnih površin.</w:t>
            </w:r>
          </w:p>
        </w:tc>
      </w:tr>
    </w:tbl>
    <w:p w:rsidR="005251EF" w:rsidRDefault="005251EF">
      <w:r>
        <w:br w:type="page"/>
      </w:r>
    </w:p>
    <w:tbl>
      <w:tblPr>
        <w:tblStyle w:val="Tabela-mrea110"/>
        <w:tblW w:w="9490" w:type="dxa"/>
        <w:tblLook w:val="04A0" w:firstRow="1" w:lastRow="0" w:firstColumn="1" w:lastColumn="0" w:noHBand="0" w:noVBand="1"/>
      </w:tblPr>
      <w:tblGrid>
        <w:gridCol w:w="1012"/>
        <w:gridCol w:w="1532"/>
        <w:gridCol w:w="1843"/>
        <w:gridCol w:w="925"/>
        <w:gridCol w:w="4178"/>
      </w:tblGrid>
      <w:tr w:rsidR="005251EF" w:rsidRPr="00777453" w:rsidTr="00582BF2">
        <w:trPr>
          <w:trHeight w:val="600"/>
        </w:trPr>
        <w:tc>
          <w:tcPr>
            <w:tcW w:w="1012"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lastRenderedPageBreak/>
              <w:t>Datum dok.</w:t>
            </w:r>
          </w:p>
        </w:tc>
        <w:tc>
          <w:tcPr>
            <w:tcW w:w="1532"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Prerazporeditev (s) </w:t>
            </w:r>
          </w:p>
        </w:tc>
        <w:tc>
          <w:tcPr>
            <w:tcW w:w="1843"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 Prerazporeditev (na)</w:t>
            </w:r>
          </w:p>
        </w:tc>
        <w:tc>
          <w:tcPr>
            <w:tcW w:w="925"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Znesek</w:t>
            </w:r>
          </w:p>
        </w:tc>
        <w:tc>
          <w:tcPr>
            <w:tcW w:w="4178" w:type="dxa"/>
            <w:noWrap/>
            <w:hideMark/>
          </w:tcPr>
          <w:p w:rsidR="005251EF" w:rsidRPr="00777453" w:rsidRDefault="005251EF" w:rsidP="00582BF2">
            <w:pPr>
              <w:overflowPunct/>
              <w:autoSpaceDE/>
              <w:autoSpaceDN/>
              <w:adjustRightInd/>
              <w:spacing w:before="0" w:after="0"/>
              <w:ind w:left="0"/>
              <w:jc w:val="center"/>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Namen</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12.11.2019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1331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OSTALE PROMETNE POVRŠINE IN SIGNALIZACIJA</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1611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VZDRŽEVANJE HIDRANTNEGA OMREŽJA</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1.085,00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je potrebno zagotoviti dodatna sredstva, za interventno popravilo poškodovanega hidranta na Selu.</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13.11.2019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1851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KULTURNA DVORANA</w:t>
            </w:r>
          </w:p>
        </w:tc>
        <w:tc>
          <w:tcPr>
            <w:tcW w:w="1843" w:type="dxa"/>
            <w:noWrap/>
            <w:hideMark/>
          </w:tcPr>
          <w:p w:rsidR="005251EF"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1413</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ZAVOD ZA TURIZEM IN KULTURO ŽIROVNICA</w:t>
            </w:r>
          </w:p>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OB192-16-0004</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ALPE ADRIA PARK</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1.000,00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Prerazporeditev na podlagi 2. rebalansa finančnega načrta ZTK Žirovnica za leto 2019.</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19.11.2019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0426</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OSTALE PRIREDITVE</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0801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SVET ZA PREVENTIVO IN VZGOJO V PROMETU</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10,00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je potrebno zagotoviti manjkajoča sredstva v višini 10 EUR, za celotno poplačilo stroškov obnove transparenta za potrebe delovanja SPV.</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25.11.2019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0713</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GARS JESENICE</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6.874,00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Zaradi zakonskega dviga plač in napredovanj gasilcev je potrebno zagotoviti dodatna sredstva v višini 8.122 EUR za pokritje obveznosti občine Žirovnica do izvajalca javne službe.</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23.12.2019</w:t>
            </w:r>
          </w:p>
        </w:tc>
        <w:tc>
          <w:tcPr>
            <w:tcW w:w="1532"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0122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PROTOKOL</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0424</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OBČINSKE PROSLAVE (3. DECEMBER)</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406,00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Na postavki je potrebno zagotoviti sredstva v višini 406,00 EUR za stroške tiskanja programov, vabil, plakatov, za katere je bilo načrtovano, da bodo realizirani v letu 2020, so bili pa dejansko že v letošnjem letu.</w:t>
            </w:r>
          </w:p>
        </w:tc>
      </w:tr>
      <w:tr w:rsidR="005251EF" w:rsidRPr="00777453" w:rsidTr="005251EF">
        <w:trPr>
          <w:trHeight w:val="210"/>
        </w:trPr>
        <w:tc>
          <w:tcPr>
            <w:tcW w:w="1012"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24.12.2019</w:t>
            </w:r>
          </w:p>
        </w:tc>
        <w:tc>
          <w:tcPr>
            <w:tcW w:w="1532"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2302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SPLOŠNA PRORAČUNSKA REZERVACIJA</w:t>
            </w:r>
          </w:p>
        </w:tc>
        <w:tc>
          <w:tcPr>
            <w:tcW w:w="1843"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1801</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JANŠEV ČEBELNJAK</w:t>
            </w:r>
          </w:p>
        </w:tc>
        <w:tc>
          <w:tcPr>
            <w:tcW w:w="925" w:type="dxa"/>
            <w:noWrap/>
            <w:hideMark/>
          </w:tcPr>
          <w:p w:rsidR="005251EF" w:rsidRPr="00777453" w:rsidRDefault="005251EF" w:rsidP="00D537EF">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17,00</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Stroški najemnine za dostopno pot do Janševega čebelnjaka so bili nekoliko višji od načrtovanih, manjkajoča sredstva v višini 17 EUR se prerazporedijo iz postavke 2302.</w:t>
            </w:r>
          </w:p>
        </w:tc>
      </w:tr>
      <w:tr w:rsidR="005251EF" w:rsidRPr="00777453" w:rsidTr="005251EF">
        <w:trPr>
          <w:trHeight w:val="210"/>
        </w:trPr>
        <w:tc>
          <w:tcPr>
            <w:tcW w:w="1012"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30.12.2019</w:t>
            </w:r>
          </w:p>
        </w:tc>
        <w:tc>
          <w:tcPr>
            <w:tcW w:w="1532" w:type="dxa"/>
            <w:noWrap/>
            <w:hideMark/>
          </w:tcPr>
          <w:p w:rsidR="005251EF"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0715</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POŽARNO VARSTVO- INVESTICIJE</w:t>
            </w:r>
          </w:p>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OB192-18-0020</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POŽARNO VARSTVO (NAKUP OPREME IN INVESTICIJE)</w:t>
            </w:r>
            <w:r>
              <w:rPr>
                <w:rFonts w:ascii="Tahoma" w:hAnsi="Tahoma" w:cs="Tahoma"/>
                <w:color w:val="000000"/>
                <w:sz w:val="16"/>
                <w:szCs w:val="16"/>
                <w:lang w:eastAsia="sl-SI"/>
              </w:rPr>
              <w:t xml:space="preserve"> </w:t>
            </w:r>
          </w:p>
        </w:tc>
        <w:tc>
          <w:tcPr>
            <w:tcW w:w="1843" w:type="dxa"/>
            <w:noWrap/>
            <w:hideMark/>
          </w:tcPr>
          <w:p w:rsidR="005251EF" w:rsidRPr="00777453" w:rsidRDefault="005251EF" w:rsidP="00777453">
            <w:pPr>
              <w:overflowPunct/>
              <w:autoSpaceDE/>
              <w:autoSpaceDN/>
              <w:adjustRightInd/>
              <w:spacing w:before="0" w:after="0"/>
              <w:ind w:left="0"/>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0712</w:t>
            </w:r>
            <w:r>
              <w:rPr>
                <w:rFonts w:ascii="Tahoma" w:hAnsi="Tahoma" w:cs="Tahoma"/>
                <w:color w:val="000000"/>
                <w:sz w:val="16"/>
                <w:szCs w:val="16"/>
                <w:lang w:eastAsia="sl-SI"/>
              </w:rPr>
              <w:t xml:space="preserve"> </w:t>
            </w:r>
            <w:r w:rsidRPr="00777453">
              <w:rPr>
                <w:rFonts w:ascii="Tahoma" w:hAnsi="Tahoma" w:cs="Tahoma"/>
                <w:color w:val="000000"/>
                <w:sz w:val="16"/>
                <w:szCs w:val="16"/>
                <w:lang w:eastAsia="sl-SI"/>
              </w:rPr>
              <w:t>PROSTOVOLJNA GASILSKA DRUŠTVA</w:t>
            </w:r>
          </w:p>
        </w:tc>
        <w:tc>
          <w:tcPr>
            <w:tcW w:w="925" w:type="dxa"/>
            <w:noWrap/>
            <w:hideMark/>
          </w:tcPr>
          <w:p w:rsidR="005251EF" w:rsidRPr="00777453" w:rsidRDefault="005251EF" w:rsidP="00777453">
            <w:pPr>
              <w:overflowPunct/>
              <w:autoSpaceDE/>
              <w:autoSpaceDN/>
              <w:adjustRightInd/>
              <w:spacing w:before="0" w:after="0"/>
              <w:ind w:left="0"/>
              <w:jc w:val="right"/>
              <w:textAlignment w:val="auto"/>
              <w:rPr>
                <w:rFonts w:ascii="Tahoma" w:hAnsi="Tahoma" w:cs="Tahoma"/>
                <w:color w:val="000000"/>
                <w:sz w:val="16"/>
                <w:szCs w:val="16"/>
                <w:lang w:eastAsia="sl-SI"/>
              </w:rPr>
            </w:pPr>
            <w:r w:rsidRPr="00777453">
              <w:rPr>
                <w:rFonts w:ascii="Tahoma" w:hAnsi="Tahoma" w:cs="Tahoma"/>
                <w:color w:val="000000"/>
                <w:sz w:val="16"/>
                <w:szCs w:val="16"/>
                <w:lang w:eastAsia="sl-SI"/>
              </w:rPr>
              <w:t>747,86</w:t>
            </w:r>
          </w:p>
        </w:tc>
        <w:tc>
          <w:tcPr>
            <w:tcW w:w="4178" w:type="dxa"/>
            <w:noWrap/>
            <w:hideMark/>
          </w:tcPr>
          <w:p w:rsidR="005251EF" w:rsidRPr="00777453" w:rsidRDefault="005251EF" w:rsidP="00D537EF">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N</w:t>
            </w:r>
            <w:r w:rsidRPr="00777453">
              <w:rPr>
                <w:rFonts w:ascii="Tahoma" w:hAnsi="Tahoma" w:cs="Tahoma"/>
                <w:color w:val="000000"/>
                <w:sz w:val="16"/>
                <w:szCs w:val="16"/>
                <w:lang w:eastAsia="sl-SI"/>
              </w:rPr>
              <w:t>a podlagi prošnje GPO Žirovnica se neporabljena sredstva za investicije v letu 2019 v višini 747,86 EUR prerazporedijo na postavko za delo gasilskih društev.</w:t>
            </w:r>
          </w:p>
        </w:tc>
      </w:tr>
    </w:tbl>
    <w:p w:rsidR="00777453" w:rsidRDefault="00777453"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5251EF" w:rsidRDefault="005251EF">
      <w:pPr>
        <w:overflowPunct/>
        <w:autoSpaceDE/>
        <w:autoSpaceDN/>
        <w:adjustRightInd/>
        <w:spacing w:before="0" w:after="0"/>
        <w:ind w:left="0"/>
        <w:textAlignment w:val="auto"/>
        <w:rPr>
          <w:rFonts w:ascii="Tahoma" w:hAnsi="Tahoma" w:cs="Tahoma"/>
          <w:highlight w:val="yellow"/>
          <w:lang w:eastAsia="sl-SI"/>
        </w:rPr>
      </w:pPr>
      <w:r>
        <w:rPr>
          <w:rFonts w:ascii="Tahoma" w:hAnsi="Tahoma" w:cs="Tahoma"/>
          <w:highlight w:val="yellow"/>
          <w:lang w:eastAsia="sl-SI"/>
        </w:rPr>
        <w:br w:type="page"/>
      </w:r>
    </w:p>
    <w:p w:rsidR="005251EF" w:rsidRDefault="005251EF"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820F08" w:rsidRPr="00B0182D" w:rsidRDefault="00820F08" w:rsidP="003004F5">
      <w:pPr>
        <w:pStyle w:val="naslov20"/>
        <w:ind w:left="0" w:right="0"/>
      </w:pPr>
      <w:bookmarkStart w:id="17" w:name="_Toc288559230"/>
      <w:bookmarkStart w:id="18" w:name="_Toc350754415"/>
      <w:r w:rsidRPr="00B0182D">
        <w:rPr>
          <w:color w:val="548DD4" w:themeColor="text2" w:themeTint="99"/>
          <w:szCs w:val="28"/>
        </w:rPr>
        <w:t>2. POSEBNI DEL ZAKLJUČNEGA RAČUNA PRORAČUNA</w:t>
      </w:r>
      <w:bookmarkEnd w:id="17"/>
      <w:bookmarkEnd w:id="18"/>
      <w:r w:rsidR="003004F5" w:rsidRPr="00B0182D">
        <w:rPr>
          <w:color w:val="548DD4" w:themeColor="text2" w:themeTint="99"/>
          <w:szCs w:val="28"/>
        </w:rPr>
        <w:t xml:space="preserve">- </w:t>
      </w:r>
      <w:bookmarkStart w:id="19" w:name="_Toc350754416"/>
      <w:r w:rsidRPr="00B0182D">
        <w:t>REALIZACIJA FINANČNEGA NAČRTA</w:t>
      </w:r>
      <w:bookmarkEnd w:id="19"/>
    </w:p>
    <w:p w:rsidR="00DC4712" w:rsidRPr="00490419" w:rsidRDefault="00DC4712" w:rsidP="00DC4712">
      <w:pPr>
        <w:pStyle w:val="naslov30"/>
        <w:spacing w:before="240"/>
        <w:rPr>
          <w:rFonts w:asciiTheme="majorHAnsi" w:hAnsiTheme="majorHAnsi" w:cs="Tahoma"/>
          <w:sz w:val="32"/>
          <w:szCs w:val="32"/>
        </w:rPr>
      </w:pPr>
      <w:r w:rsidRPr="00490419">
        <w:rPr>
          <w:rFonts w:asciiTheme="majorHAnsi" w:hAnsiTheme="majorHAnsi" w:cs="Tahoma"/>
          <w:sz w:val="32"/>
          <w:szCs w:val="32"/>
        </w:rPr>
        <w:t>01 OBČINSKI SVET</w:t>
      </w:r>
      <w:r w:rsidRPr="00490419">
        <w:rPr>
          <w:rFonts w:asciiTheme="majorHAnsi" w:hAnsiTheme="majorHAnsi" w:cs="Tahoma"/>
          <w:sz w:val="32"/>
          <w:szCs w:val="32"/>
        </w:rPr>
        <w:tab/>
        <w:t>84.499 €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prenosa neporabljenih namenskih sredstev iz preteklega leta v skladu s 44.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2019 v svojem finančnem načrtu ni imel namenskih sredstev.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plačil neporavnanih obveznosti iz preteklih let v skladu s 46.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novih obveznosti v finančni načrt neposrednega uporabnika v skladu s 41.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2019 ni bil sprejet odlok, kateri bi med letom vplival na višje odhodke proračuna.</w:t>
      </w:r>
    </w:p>
    <w:p w:rsidR="00DC4712" w:rsidRPr="00DC4712" w:rsidRDefault="00DC4712" w:rsidP="00DC4712">
      <w:pPr>
        <w:pStyle w:val="AHeading5"/>
        <w:pBdr>
          <w:top w:val="none" w:sz="0" w:space="0" w:color="auto"/>
          <w:bottom w:val="none" w:sz="0" w:space="0" w:color="auto"/>
        </w:pBdr>
        <w:tabs>
          <w:tab w:val="decimal" w:pos="9200"/>
        </w:tabs>
        <w:spacing w:before="120" w:line="276" w:lineRule="auto"/>
        <w:rPr>
          <w:rStyle w:val="Intenzivenpoudarek"/>
          <w:b/>
          <w:sz w:val="24"/>
          <w:szCs w:val="24"/>
        </w:rPr>
      </w:pPr>
      <w:r w:rsidRPr="00DC4712">
        <w:rPr>
          <w:rStyle w:val="Intenzivenpoudarek"/>
          <w:b/>
          <w:sz w:val="24"/>
          <w:szCs w:val="24"/>
        </w:rPr>
        <w:t>01 POLITIČNI SISTEM</w:t>
      </w:r>
      <w:r w:rsidRPr="00DC4712">
        <w:rPr>
          <w:rStyle w:val="Intenzivenpoudarek"/>
          <w:b/>
          <w:sz w:val="24"/>
          <w:szCs w:val="24"/>
        </w:rPr>
        <w:tab/>
        <w:t>37.800 €</w:t>
      </w:r>
    </w:p>
    <w:p w:rsidR="00DC4712" w:rsidRPr="00DC4712" w:rsidRDefault="00DC4712" w:rsidP="00DC4712">
      <w:pPr>
        <w:pStyle w:val="AHeading6"/>
        <w:pBdr>
          <w:top w:val="none" w:sz="0" w:space="0" w:color="auto"/>
          <w:bottom w:val="none" w:sz="0" w:space="0" w:color="auto"/>
        </w:pBdr>
        <w:tabs>
          <w:tab w:val="decimal" w:pos="9200"/>
        </w:tabs>
        <w:spacing w:before="120" w:line="276" w:lineRule="auto"/>
        <w:ind w:right="-1"/>
        <w:jc w:val="both"/>
        <w:rPr>
          <w:rStyle w:val="Intenzivenpoudarek"/>
          <w:b/>
          <w:sz w:val="20"/>
        </w:rPr>
      </w:pPr>
      <w:r w:rsidRPr="00DC4712">
        <w:rPr>
          <w:rStyle w:val="Intenzivenpoudarek"/>
          <w:b/>
          <w:sz w:val="20"/>
        </w:rPr>
        <w:t>0101 Politični sistem</w:t>
      </w:r>
      <w:r w:rsidRPr="00DC4712">
        <w:rPr>
          <w:rStyle w:val="Intenzivenpoudarek"/>
          <w:b/>
          <w:sz w:val="20"/>
        </w:rPr>
        <w:tab/>
        <w:t>37.800 €</w:t>
      </w:r>
    </w:p>
    <w:p w:rsidR="00DC4712" w:rsidRPr="00DC4712" w:rsidRDefault="00DC4712" w:rsidP="00DC4712">
      <w:pPr>
        <w:pStyle w:val="AHeading6"/>
        <w:pBdr>
          <w:top w:val="none" w:sz="0" w:space="0" w:color="auto"/>
          <w:bottom w:val="none" w:sz="0" w:space="0" w:color="auto"/>
        </w:pBdr>
        <w:tabs>
          <w:tab w:val="decimal" w:pos="9200"/>
        </w:tabs>
        <w:spacing w:before="120" w:after="0" w:line="276" w:lineRule="auto"/>
        <w:ind w:right="-1"/>
        <w:jc w:val="both"/>
        <w:rPr>
          <w:rStyle w:val="Intenzivenpoudarek"/>
          <w:b/>
          <w:sz w:val="20"/>
        </w:rPr>
      </w:pPr>
      <w:r w:rsidRPr="00DC4712">
        <w:rPr>
          <w:rStyle w:val="Intenzivenpoudarek"/>
          <w:b/>
          <w:sz w:val="20"/>
        </w:rPr>
        <w:t>01019001 Dejavnost občinskega sveta</w:t>
      </w:r>
      <w:r w:rsidRPr="00DC4712">
        <w:rPr>
          <w:rStyle w:val="Intenzivenpoudarek"/>
          <w:b/>
          <w:sz w:val="20"/>
        </w:rPr>
        <w:tab/>
        <w:t>34.518 €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volilni in referendumski kampanji, Odlok o plačah funkcionarjev, Statut občine Žirovnica, Poslovnik o delu občinskega sveta, Odlok o ustanovitvi vaških odborov, Pravilnik o določitvi plač in drugih prejemkov funkcionarjev, članov nadzornega odbora in delovnih teles občinskega sveta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 delovanja občinskega sveta je izvrševanje programa dela občinskega sveta in izvajanje ustanoviteljskih pravic v osebah javnega prava, katerih ustanoviteljica ali soustanoviteljica je občina, v skladu z zakonodajo. Cilj delovanja vaških odborov je zastopanje interesov občanov na območju posameznih naselij in izpolnjevanje obveznosti, ki jih imajo kot posvetovalno telo občinskega sveta.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Letni cilj je sprejem proračuna in drugih aktov, potrebnih za delovanje in razvoj občine.</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Kazalci: število sprejetih aktov, glede na program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Letni cilj je bil v precejšnji meri dosežen. V letu 2019 je bila realizacija sprejetih aktov glede na program dela občinskega sveta  72%, skupaj z akti sprejetimi izven programa dela pa 83%.</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v skladu z merili in standardi, ki določajo učinkovito in gospodarno trošenje proračunskih sredstev.</w:t>
      </w:r>
    </w:p>
    <w:p w:rsidR="00DC4712" w:rsidRPr="00490419" w:rsidRDefault="00DC4712" w:rsidP="00DC4712">
      <w:pPr>
        <w:pStyle w:val="PP-naslov"/>
        <w:spacing w:after="240"/>
      </w:pPr>
      <w:r w:rsidRPr="00490419">
        <w:t>0101 DELOVANJE OBČINSKEGA SVETA</w:t>
      </w:r>
      <w:r w:rsidRPr="00490419">
        <w:tab/>
        <w:t>23.315 €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delovanja občinskega sveta in njegovih delovnih teles so bili v okviru načrtovanih. V proračunu so bila načrtovana sredstva za izvedbo 6 rednih sej in 1 izredna seja občinskega sveta s 100 % udeležbo. Dejansko je bilo izvedenih 6 rednih sej z 98,81 % udeležbo. Prav tako so bila načrtovana sredstva za izvedbo 6 sej vsakega odbora in komisije (skupaj 30 sej) s 100 % udeležbo, dejansko pa so odbori zasedali: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odbor za negospodarstvo na 6 sejah (83,33 % prisotnost),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komisija za mandatna vprašanja, volitve in imenovanja na 5 sejah (72 % prisotnost),</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lastRenderedPageBreak/>
        <w:t>- odbor za gospodarstvo in finance na 5 sejah (96 % prisotnost),</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statutarno pravna komisija na 6 sejah (90 % prisotnost),</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odbor za prostor, varstvo okolja in gospodarsko infrastrukturo na 6 sejah (90 % prisotnost).</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Med stroški delovanja občinskega sveta so bili poleg sejnin v višini 17.439,21 EUR in stroški tiska gradiva za seje občinskega sveta in odborov v višini 5.876,24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na postavki porabljena skoraj v celoti, saj je bila udeležba na sejah občinskega sveta in njegovih delovnih telesih 98,81 %, prav tako so bili stroški tiska gradiva v okviru načrtovanih. </w:t>
      </w:r>
    </w:p>
    <w:p w:rsidR="00DC4712" w:rsidRPr="002E3701" w:rsidRDefault="00DC4712" w:rsidP="00DC4712">
      <w:pPr>
        <w:pStyle w:val="PP-naslov"/>
      </w:pPr>
      <w:r w:rsidRPr="002E3701">
        <w:t>0102 POLITIČNE STRANKE</w:t>
      </w:r>
      <w:r w:rsidRPr="002E3701">
        <w:tab/>
        <w:t>2.016 €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realizirana sredstva za sofinanciranje delovanja političnih strank, v višini, opredeljeni v odloku o financiranju političnih strank, glede na volilni rezultat na lokalnih volitvah 2018.</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Posameznim političnim strankam so bila izplačana sredstva v naslednji višini: SD: 741,00 EUR, SDS: 789,00 EUR, NSi: 486,00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w:t>
      </w:r>
    </w:p>
    <w:p w:rsidR="00DC4712" w:rsidRPr="002E3701" w:rsidRDefault="00DC4712" w:rsidP="00DC4712">
      <w:pPr>
        <w:pStyle w:val="PP-naslov"/>
      </w:pPr>
      <w:r w:rsidRPr="002E3701">
        <w:t>0103 DELOVANJE VAŠKIH ODBOROV</w:t>
      </w:r>
      <w:r w:rsidRPr="002E3701">
        <w:tab/>
        <w:t>9.186 €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načrtovana za stroške delovanja desetih vaških odborov in za sejnine udeležencem vaških odborov. Načrtovana sredstva so se namenila za manjše izboljšave izgleda posameznih vasi, ali za druge zadeve, ki bi jih želeli posamezni vaški odbori izvesti v vasi.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sejnin vaških odborov so znašali 2.120 EUR.  Dvakrat so se sestali vaški odbori  Breznica, Smokuč, Vrba in Žirovnica, trikrat so se sestali vaški odbori Breg, Rodine in Zabreznica, štirikrat sta se sestala vaška odbora Doslovče in Moste, vaški odbor Selo pri Žirovnici pa je imel pet sej.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Ostala sredstva na postavki v višini 7.065 EUR so bila porabljena za stroške reprezentance, stroške reklame in stroške nakupa daril, ki so jih posamezni vaški odbori porabili ob srečanjih na vasi, piknikih in organiziranju Božička na vasi.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porabljena nižje (74,69 %) od načrtovanih zaradi manj izplačanih sejnin vaškim odbornikom. Razlog je tudi, da nekateri vaški odbori niso porabili namenjenih sredstev v celoti.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01019002 Izvedba in nadzor volitev in referendumov</w:t>
      </w:r>
      <w:r w:rsidRPr="00DC4712">
        <w:rPr>
          <w:rStyle w:val="Intenzivenpoudarek"/>
          <w:b/>
          <w:sz w:val="20"/>
        </w:rPr>
        <w:tab/>
        <w:t>3.282 €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Ustava Republike Slovenije, Zakon o lokalni samoupravi, Zakon o lokalnih volitvah, Zakon o referendumu in ljudski iniciativi, Zakon o volilni in referendumski kampanji, Zakon o samoprispevku, Zakon o političnih strankah, Sklep o financiranju političnih strank, Odlok o določitvi plakatnih mest in nameščanju plakatov z volilno propagandnimi sporočili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Pravočasna izvedba volitev ter zagotavljanje materialne in strokovne podlage za podporo kandidatom za volitve. Letni cilj je bil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saj so bila porabljena v okviru načrtovanih sredstev v skladu z veljavno zakonodajo, sklenjenimi pogodbami ter v skladu z merili in standardi, ki določajo učinkovito in gospodarno trošenje proračunskih sredstev.</w:t>
      </w:r>
    </w:p>
    <w:p w:rsidR="00DC4712" w:rsidRPr="002E3701" w:rsidRDefault="00DC4712" w:rsidP="00DC4712">
      <w:pPr>
        <w:pStyle w:val="PP-naslov"/>
      </w:pPr>
      <w:r w:rsidRPr="002E3701">
        <w:t>0111 OBČINSKE VOLITVE</w:t>
      </w:r>
      <w:r w:rsidRPr="002E3701">
        <w:tab/>
        <w:t>3.282 €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Novembra 2018 so bile izvedene redne lokalne volitve župana in članov občinskega sveta. Sredstva, ki so bila načrtovana na tej postavki v letu 2019, so bila porabljena za delno povračilo stroškov volilne kampanje (912,12 EUR), izdelavo volilnih imenikov (68,60 EUR), dežurstvo Upravne enote Jesenice na dan volitev (52,73 EUR) in poštne storitve (2.248,80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 večjih odstopanj ni prišlo.  </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lastRenderedPageBreak/>
        <w:t>03 ZUNANJA POLITIKA IN MEDNARODNA POMOČ</w:t>
      </w:r>
      <w:r w:rsidRPr="00DC4712">
        <w:rPr>
          <w:rStyle w:val="Intenzivenpoudarek"/>
          <w:b/>
          <w:bCs/>
          <w:sz w:val="24"/>
          <w:szCs w:val="24"/>
        </w:rPr>
        <w:tab/>
        <w:t>3.294 €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0302 Mednarodno sodelovanje in udeležba</w:t>
      </w:r>
      <w:r w:rsidRPr="00DC4712">
        <w:rPr>
          <w:rStyle w:val="Intenzivenpoudarek"/>
          <w:b/>
          <w:sz w:val="20"/>
        </w:rPr>
        <w:tab/>
        <w:t>3.294 €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03029002 Mednarodno sodelovanje občin</w:t>
      </w:r>
      <w:r w:rsidRPr="00DC4712">
        <w:rPr>
          <w:rStyle w:val="Intenzivenpoudarek"/>
          <w:b/>
          <w:sz w:val="20"/>
        </w:rPr>
        <w:tab/>
        <w:t>3.294 €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promocija občine Žirovnica in večja prepoznavnost občine v tujini; odpiranje vrat gospodarstvu in regiji; spodbujanje turističnega razvoja; prenos dobrih praks z različnih področij. Letni izvedbeni cilj je promocija občine Žirovnica in večja prepoznavnost občine v tujini; odpiranje vrat gospodarstvu in regiji; spodbujanje turističnega razvoja; prenos dobrih praks z različnih področij.</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 saj so se sredstva porabila za doseganje promocije in večje prepoznavnosti občine Žirovnica v tujini.</w:t>
      </w:r>
    </w:p>
    <w:p w:rsidR="00DC4712" w:rsidRPr="002E3701" w:rsidRDefault="00DC4712" w:rsidP="00DC4712">
      <w:pPr>
        <w:pStyle w:val="PP-naslov"/>
      </w:pPr>
      <w:r w:rsidRPr="002E3701">
        <w:t>0301 MEDNARODNO SODELOVANJE</w:t>
      </w:r>
      <w:r w:rsidRPr="002E3701">
        <w:tab/>
        <w:t>3.294 €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za nabavo in postavitev plošče Antonu Janši na Dunaju v višini 3.294 EUR. Drugih načrtovanih stroškov v okviru mednarodnega sodelovanja na postavki ni bilo realiziranih.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ima 82,35 % realizacijo, saj niso nastali stroški drugih protokolarnih dogodkov.</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04 SKUPNE ADMINISTRATIVNE SLUŽBE IN SPLOŠNE JAVNE STORITVE</w:t>
      </w:r>
      <w:r w:rsidRPr="00DC4712">
        <w:rPr>
          <w:rStyle w:val="Intenzivenpoudarek"/>
          <w:b/>
          <w:bCs/>
          <w:sz w:val="24"/>
          <w:szCs w:val="24"/>
        </w:rPr>
        <w:tab/>
        <w:t>43.405 €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0401 Kadrovska uprava</w:t>
      </w:r>
      <w:r w:rsidRPr="00DC4712">
        <w:rPr>
          <w:rStyle w:val="Intenzivenpoudarek"/>
          <w:b/>
          <w:sz w:val="20"/>
        </w:rPr>
        <w:tab/>
        <w:t>5.451 €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04019001 Vodenje kadrovskih zadev</w:t>
      </w:r>
      <w:r w:rsidRPr="00DC4712">
        <w:rPr>
          <w:rStyle w:val="Intenzivenpoudarek"/>
          <w:b/>
          <w:sz w:val="20"/>
        </w:rPr>
        <w:tab/>
        <w:t>5.451 €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Odlok o priznanjih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zagotavljanje materialnih pogojev za izplačilo petih priznanj in za ostale materialne stroške povezane z izvedbo podelitve. Občinska priznanja so dobila poseben pomen leta 2001 z uveljavitvijo sprejetega Odloka o priznanjih Občine Žirovnica. Na podlagi tega odloka se podeljujejo tri nagrade občine, dve plaketi občine, naziv častni občan občine in županova priznanja.  Letni cilj je bil izvedba javnega zbiranja predlogov za priznanja ter izvedba podelitve priznanj za leto 2019. Cilj je v celoti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porabljena gospodarno in učinkovito, ker so bila porabljena za načrtovane namene. Planirana sredstva so se  namenila za izdelavo plaket, za izplačilo nagrad in za izdelavo priznanj. </w:t>
      </w:r>
    </w:p>
    <w:p w:rsidR="00DC4712" w:rsidRPr="002E3701" w:rsidRDefault="00DC4712" w:rsidP="00DC4712">
      <w:pPr>
        <w:pStyle w:val="PP-naslov"/>
      </w:pPr>
      <w:r w:rsidRPr="002E3701">
        <w:t>0401 PRIZNANJA OBČINE ŽIROVNICA</w:t>
      </w:r>
      <w:r w:rsidRPr="002E3701">
        <w:tab/>
        <w:t>5.451 €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realizirani stroški objave razpisa za zbiranje predlogov za podelitev priznanj v Gorenjskem Glasu v višini 1.119,96 EUR.  Sredstva so bila planirana za dve plaketi in tri nagrade ter za darilne bone za županova priznanja. Dejansko sta se podelili dve plaketi in tri nagrade Občine Žirovnica ter štirje darilni boni v skupni višini 4.290 EUR. Stroški vključujejo tudi tisk plaket v višini 40,99 EUR. </w:t>
      </w:r>
    </w:p>
    <w:p w:rsidR="00DC4712" w:rsidRPr="002E3701" w:rsidRDefault="00DC4712" w:rsidP="00DC4712">
      <w:pPr>
        <w:widowControl w:val="0"/>
        <w:spacing w:before="0" w:after="0"/>
        <w:ind w:left="0"/>
        <w:jc w:val="both"/>
        <w:rPr>
          <w:rFonts w:ascii="Tahoma" w:hAnsi="Tahoma" w:cs="Tahoma"/>
          <w:lang w:val="x-none"/>
        </w:rPr>
      </w:pP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v celoti niso bila porabljena (74,67 %), zato ker je bilo na postavki planirano preveč sredstev za nagrajence.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lastRenderedPageBreak/>
        <w:t>0403 Druge skupne administrativne službe</w:t>
      </w:r>
      <w:r w:rsidRPr="00DC4712">
        <w:rPr>
          <w:rStyle w:val="Intenzivenpoudarek"/>
          <w:b/>
          <w:sz w:val="20"/>
        </w:rPr>
        <w:tab/>
        <w:t>37.954 €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04039001 Obveščanje domače in tuje javnosti</w:t>
      </w:r>
      <w:r w:rsidRPr="00DC4712">
        <w:rPr>
          <w:rStyle w:val="Intenzivenpoudarek"/>
          <w:b/>
          <w:sz w:val="20"/>
        </w:rPr>
        <w:tab/>
        <w:t>6.818 €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medijih, Uredba o upravnem poslovanju, Zakon o dostopu do informacij javnega značaja, Uredba o posredovanju in ponovni uporabi informacij javnega značaja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celovito obveščanje domače in tuje javnosti o delu organov in institucij preko uradnega glasila občine. Letni cilj je redno obveščanje javnosti o delovanju občinske uprave in občinskega sveta preko različnih medijev. Kazalec je letno število objav in izdanih pisnih gradiv in obvestil. Cilj je bil v celoti dosežen. Število objav je bilo v skladu s pogodbo o izvajanju pravic izdajatelja glasila Novice Občine Žirovnica. V uradnem glasilu so bili objavljeni vsi sprejeti akti.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Ocenjujemo, da je bilo poslovanje gospodarno in učinkovito, saj so se sredstva v celoti namenila za načrtovane namene. V okviru realiziranih sredstev so bili objavljeni vsi akti, ki so bili sprejeti na sejah občinskega sveta.</w:t>
      </w:r>
    </w:p>
    <w:p w:rsidR="00DC4712" w:rsidRPr="002E3701" w:rsidRDefault="00DC4712" w:rsidP="00DC4712">
      <w:pPr>
        <w:pStyle w:val="PP-naslov"/>
      </w:pPr>
      <w:r w:rsidRPr="002E3701">
        <w:t>0411 OBJAVE, OGLASI IN JAVNI RAZPISI</w:t>
      </w:r>
      <w:r w:rsidRPr="002E3701">
        <w:tab/>
        <w:t>6.818 €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v višini 5.234,29 EUR se nanašajo na objave sprejetih predpisov oziroma aktov v Uradnem listu Republike Slovenije (22). Prav tako so na postavki realizirana sredstva v višini 1.476,69 EUR za objavo obvestila o prodaji nepremičnega premoženja, oglasa za stanovanje, oglasa o razgrnitvi OPPN za obvoznico Vrba, popravek  OPPN za obvoznico Vrba in za objavo prednostne liste za stanovanje v časopisu Gorenjski Glas.</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Postavka ima 85,22 % realizacijo in so bila sredstva porabljena skoraj v celoti, ker so bili stroški objav v Uradnem listu in v Gorenjskem Glasu manjši od načrtovanih.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04039002 Izvedba protokolarnih dogodkov</w:t>
      </w:r>
      <w:r w:rsidRPr="00DC4712">
        <w:rPr>
          <w:rStyle w:val="Intenzivenpoudarek"/>
          <w:b/>
          <w:sz w:val="20"/>
        </w:rPr>
        <w:tab/>
        <w:t>31.136 €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Odlok o proračunu občine Žirovnica, Zakon o lokalni samoupravi, Statut občine Žirovnica, Odlok o občinskem prazniku in spominskem dnevu, Pravilnik o protokolarnih obveznostih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je ohranjanje spominskih oz.  tradicionalnih prireditev, obeleževanje obletnic društev in neprofitnih organizacij ter ohranjanje tradicij NOV. Dolgoročni cilji so tudi zadovoljevanje posebnih in skupnih potreb občanov na območju posameznih naselij ter sodelovanje občanov in društev  v čim večjem številu  pri opravljanju javnih zadev v občini. Letni cilj je ohranjanje spominskih oz.  tradicionalnih prireditev, obeleževanje obletnic društev in neprofitnih organizacij ter ohranjanje tradicij NOV.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saj so bila večinoma porabljena v okviru načrtovanih sredstev in v skladu s sklenjenimi pogodbami, razen pri ostalih prireditvah (26. december), ker prireditev ni bila izvedena in pri ostalih prireditvah (3. december), kjer je bilo za izvedbo prireditev načrtovanih preveč sredstev.</w:t>
      </w:r>
    </w:p>
    <w:p w:rsidR="00DC4712" w:rsidRPr="002E3701" w:rsidRDefault="00DC4712" w:rsidP="00DC4712">
      <w:pPr>
        <w:pStyle w:val="PP-naslov"/>
      </w:pPr>
      <w:r w:rsidRPr="002E3701">
        <w:t>0422 OBČINSKE PROSLAVE (8. FEBRUAR)</w:t>
      </w:r>
      <w:r w:rsidRPr="002E3701">
        <w:tab/>
        <w:t>7.716 €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prireditve ob slovenskem kulturnem prazniku v Vrbi se nanašajo predvsem na stroške  oglaševanja v višini 100,02 EUR, stroške reprezentance v višini 516,81 EUR, stroške SAZAS v višini 149,01 EUR, stroške ureditve prireditvenega prostora, stroške programa, stroške aranžiranja v, ozvočenja, plakatiranja, tisk vabil, gostinske storitve, najem </w:t>
      </w:r>
      <w:proofErr w:type="spellStart"/>
      <w:r w:rsidRPr="002E3701">
        <w:rPr>
          <w:rFonts w:ascii="Tahoma" w:hAnsi="Tahoma" w:cs="Tahoma"/>
          <w:lang w:val="x-none"/>
        </w:rPr>
        <w:t>wc</w:t>
      </w:r>
      <w:proofErr w:type="spellEnd"/>
      <w:r w:rsidRPr="002E3701">
        <w:rPr>
          <w:rFonts w:ascii="Tahoma" w:hAnsi="Tahoma" w:cs="Tahoma"/>
          <w:lang w:val="x-none"/>
        </w:rPr>
        <w:t xml:space="preserve"> kabin in stroške zagotavljanja zdravniške pomoči v višini 6.950,06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porabljena skoraj v celoti, zato do odstopanj ni prišlo. </w:t>
      </w:r>
    </w:p>
    <w:p w:rsidR="00DC4712" w:rsidRPr="002E3701" w:rsidRDefault="00DC4712" w:rsidP="00DC4712">
      <w:pPr>
        <w:pStyle w:val="PP-naslov"/>
      </w:pPr>
      <w:r w:rsidRPr="002E3701">
        <w:t>0423 OBČINSKE PROSLAVE (25. in 29. JUNIJ)</w:t>
      </w:r>
      <w:r w:rsidRPr="002E3701">
        <w:tab/>
        <w:t>2.662 €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se nanašajo na izvedbo komemoracije ob spomeniku talcev v Mostah ob praznovanje Dneva državnosti </w:t>
      </w:r>
      <w:r w:rsidRPr="002E3701">
        <w:rPr>
          <w:rFonts w:ascii="Tahoma" w:hAnsi="Tahoma" w:cs="Tahoma"/>
          <w:lang w:val="x-none"/>
        </w:rPr>
        <w:lastRenderedPageBreak/>
        <w:t xml:space="preserve">oziroma spominskega dneva občine in zajemajo  stroške tiska vabil in </w:t>
      </w:r>
      <w:r w:rsidR="00A86D01" w:rsidRPr="002E3701">
        <w:rPr>
          <w:rFonts w:ascii="Tahoma" w:hAnsi="Tahoma" w:cs="Tahoma"/>
          <w:lang w:val="x-none"/>
        </w:rPr>
        <w:t>plakatiranja</w:t>
      </w:r>
      <w:r w:rsidRPr="002E3701">
        <w:rPr>
          <w:rFonts w:ascii="Tahoma" w:hAnsi="Tahoma" w:cs="Tahoma"/>
          <w:lang w:val="x-none"/>
        </w:rPr>
        <w:t xml:space="preserve"> v višini 338 EUR, stroške ureditve prireditvenega prostora, stroške programa ozvočenja, zapore ceste in vodenja prireditve v višini 2.455 EUR </w:t>
      </w:r>
      <w:proofErr w:type="spellStart"/>
      <w:r w:rsidRPr="002E3701">
        <w:rPr>
          <w:rFonts w:ascii="Tahoma" w:hAnsi="Tahoma" w:cs="Tahoma"/>
          <w:lang w:val="x-none"/>
        </w:rPr>
        <w:t>EUR</w:t>
      </w:r>
      <w:proofErr w:type="spellEnd"/>
      <w:r w:rsidRPr="002E3701">
        <w:rPr>
          <w:rFonts w:ascii="Tahoma" w:hAnsi="Tahoma" w:cs="Tahoma"/>
          <w:lang w:val="x-none"/>
        </w:rPr>
        <w:t xml:space="preserve"> ter stroške pogostitve v višini 262,95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v višini 88,73 %, saj so bili nekateri stroški manjši od planiranih.</w:t>
      </w:r>
    </w:p>
    <w:p w:rsidR="00DC4712" w:rsidRPr="002E3701" w:rsidRDefault="00DC4712" w:rsidP="00DC4712">
      <w:pPr>
        <w:pStyle w:val="PP-naslov"/>
      </w:pPr>
      <w:r w:rsidRPr="002E3701">
        <w:t>0424 OBČINSKE PROSLAVE (3. DECEMBER)</w:t>
      </w:r>
      <w:r w:rsidRPr="002E3701">
        <w:tab/>
        <w:t>16.749 €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7920"/>
        </w:tabs>
        <w:spacing w:before="0" w:after="0"/>
        <w:ind w:left="0"/>
        <w:jc w:val="both"/>
        <w:rPr>
          <w:rFonts w:ascii="Tahoma" w:hAnsi="Tahoma" w:cs="Tahoma"/>
          <w:lang w:val="x-none"/>
        </w:rPr>
      </w:pPr>
      <w:r w:rsidRPr="002E3701">
        <w:rPr>
          <w:rFonts w:ascii="Tahoma" w:hAnsi="Tahoma" w:cs="Tahoma"/>
          <w:lang w:val="x-none"/>
        </w:rPr>
        <w:t xml:space="preserve">Sredstva so bila namenjena za izvedbo proslave ob občinskem prazniku in se nanašajo na stroške tiska vabil in </w:t>
      </w:r>
      <w:r w:rsidR="00F6202C" w:rsidRPr="002E3701">
        <w:rPr>
          <w:rFonts w:ascii="Tahoma" w:hAnsi="Tahoma" w:cs="Tahoma"/>
          <w:lang w:val="x-none"/>
        </w:rPr>
        <w:t>plakatiranje</w:t>
      </w:r>
      <w:r w:rsidRPr="002E3701">
        <w:rPr>
          <w:rFonts w:ascii="Tahoma" w:hAnsi="Tahoma" w:cs="Tahoma"/>
          <w:lang w:val="x-none"/>
        </w:rPr>
        <w:t xml:space="preserve"> v višini 552 EUR, stroške reprezentance v višini 4.998,40 EUR, stroške okrasitve prostora v višini 868,41 EUR in stroške programa v višini 3.835 EUR, SAZAS 517,10 EUR, vodenje prireditve 395,90 EUR in izvedba koncerta Mance Špik v višini 5.581,25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porabljena v celoti (99,96 %), kot so bila planirana. </w:t>
      </w:r>
    </w:p>
    <w:p w:rsidR="00DC4712" w:rsidRPr="002E3701" w:rsidRDefault="00DC4712" w:rsidP="00DC4712">
      <w:pPr>
        <w:pStyle w:val="PP-naslov"/>
      </w:pPr>
      <w:r w:rsidRPr="002E3701">
        <w:t>0426 OSTALE PRIREDITVE</w:t>
      </w:r>
      <w:r w:rsidRPr="002E3701">
        <w:tab/>
        <w:t>4.009 €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Iz postavke so se krili stroški naslednjih prireditev: prvomajski shod na Zelenici - Planinsko društvo Žirovnica (500,00 EUR), pohod na Stol ob Dnevu državnosti (nabava majic) - Planinsko društvo Žirovnica (500,85 EUR), izvedba Prvomajskega kresovanja - Natalija Uršič </w:t>
      </w:r>
      <w:proofErr w:type="spellStart"/>
      <w:r w:rsidRPr="002E3701">
        <w:rPr>
          <w:rFonts w:ascii="Tahoma" w:hAnsi="Tahoma" w:cs="Tahoma"/>
          <w:lang w:val="x-none"/>
        </w:rPr>
        <w:t>s.p</w:t>
      </w:r>
      <w:proofErr w:type="spellEnd"/>
      <w:r w:rsidRPr="002E3701">
        <w:rPr>
          <w:rFonts w:ascii="Tahoma" w:hAnsi="Tahoma" w:cs="Tahoma"/>
          <w:lang w:val="x-none"/>
        </w:rPr>
        <w:t>. (1.700  EUR), nabava majic za reprezentanco (1.141 EUR) in nabava pokalov za konjeniško tekmovanje (166,90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niso bila porabljena v celoti, pokrite pa so bile vse potrebe izvajalcev posameznih prireditev. Razlog je v tem, da ni bilo izvedenih nobenih drugih prireditev. </w:t>
      </w:r>
    </w:p>
    <w:p w:rsidR="00DC4712" w:rsidRPr="00490419" w:rsidRDefault="00DC4712" w:rsidP="00DC4712">
      <w:pPr>
        <w:pStyle w:val="naslov30"/>
        <w:spacing w:before="240"/>
        <w:rPr>
          <w:rFonts w:asciiTheme="majorHAnsi" w:hAnsiTheme="majorHAnsi" w:cs="Tahoma"/>
          <w:sz w:val="32"/>
          <w:szCs w:val="32"/>
        </w:rPr>
      </w:pPr>
      <w:r w:rsidRPr="00490419">
        <w:rPr>
          <w:rFonts w:asciiTheme="majorHAnsi" w:hAnsiTheme="majorHAnsi" w:cs="Tahoma"/>
          <w:sz w:val="32"/>
          <w:szCs w:val="32"/>
        </w:rPr>
        <w:t>02 NADZORNI ODBOR</w:t>
      </w:r>
      <w:r w:rsidRPr="00490419">
        <w:rPr>
          <w:rFonts w:asciiTheme="majorHAnsi" w:hAnsiTheme="majorHAnsi" w:cs="Tahoma"/>
          <w:sz w:val="32"/>
          <w:szCs w:val="32"/>
        </w:rPr>
        <w:tab/>
        <w:t>2.951 €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prenosa neporabljenih namenskih sredstev iz preteklega leta v skladu s 44.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2019 v svojem finančnem načrtu ni imel namenskih sredstev.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plačil neporavnanih obveznosti iz preteklih let v skladu s 46.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novih obveznosti v finančni načrt neposrednega uporabnika v skladu s 41.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2019 ni bil sprejet odlok, kateri bi med letom vplival na višje odhodke proračuna.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02 EKONOMSKA IN FISKALNA ADMINISTRACIJA</w:t>
      </w:r>
      <w:r w:rsidRPr="00DC4712">
        <w:rPr>
          <w:rStyle w:val="Intenzivenpoudarek"/>
          <w:b/>
          <w:bCs/>
          <w:sz w:val="24"/>
          <w:szCs w:val="24"/>
        </w:rPr>
        <w:tab/>
        <w:t>2.951 €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0203 Fiskalni nadzor</w:t>
      </w:r>
      <w:r w:rsidRPr="00DC4712">
        <w:rPr>
          <w:rStyle w:val="Intenzivenpoudarek"/>
          <w:b/>
          <w:sz w:val="20"/>
        </w:rPr>
        <w:tab/>
        <w:t>2.951 €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02039001 Dejavnost nadzornega odbora</w:t>
      </w:r>
      <w:r w:rsidRPr="00DC4712">
        <w:rPr>
          <w:rStyle w:val="Intenzivenpoudarek"/>
          <w:b/>
          <w:sz w:val="20"/>
        </w:rPr>
        <w:tab/>
        <w:t>2.951 €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javnih financah, Statut občine Žirovnica, Poslovnik o delu nadzornega odbora, Pravilnik o določitvi plač in drugih prejemkov funkcionarjev, članov nadzornega odbora in delovnih teles občinskega sveta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Osnovni dolgoročni cilj nadzornega odbora je, da pri danih pogojih in razpoložljivem času nepoklicnega organa občine, čim bolje izpolni obveznosti, ki jih ima kot organ občine na podlagi zakona in statuta občine ter s tem prispeva k učinkovitemu, preglednemu in racionalnemu upravljanju javnih financ v občini. Letni cilj je zagotovitev pogojev za opravljanje funkcije nadzornega odbora.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Ocenjuje se, da so bila sredstva porabljena gospodarno in učinkovito, saj so se porabila za načrtovane sejnine </w:t>
      </w:r>
      <w:r w:rsidRPr="002E3701">
        <w:rPr>
          <w:rFonts w:ascii="Tahoma" w:hAnsi="Tahoma" w:cs="Tahoma"/>
          <w:lang w:val="x-none"/>
        </w:rPr>
        <w:lastRenderedPageBreak/>
        <w:t>in za izvedbo nadzora.</w:t>
      </w:r>
    </w:p>
    <w:p w:rsidR="00DC4712" w:rsidRPr="002E3701" w:rsidRDefault="00DC4712" w:rsidP="00DC4712">
      <w:pPr>
        <w:pStyle w:val="PP-naslov"/>
      </w:pPr>
      <w:r w:rsidRPr="002E3701">
        <w:t>0211 STROŠKI DELOVANJA NADZORNEGA ODBORA</w:t>
      </w:r>
      <w:r w:rsidRPr="002E3701">
        <w:tab/>
        <w:t>2.951 €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 delo Nadzornega odbora so bila realizirana sredstva za planirana sredstva za  6 sej, za izvedbo treh nadzorov ter stroške morebitnega izobraževanja članov NO. Člani NO so v letu 2019 zasedali na 5 sejah in izvedli 3 nadzore. Prav tako so se udeležili dveh izobraževanj, od </w:t>
      </w:r>
      <w:r w:rsidR="00F6202C" w:rsidRPr="002E3701">
        <w:rPr>
          <w:rFonts w:ascii="Tahoma" w:hAnsi="Tahoma" w:cs="Tahoma"/>
          <w:lang w:val="x-none"/>
        </w:rPr>
        <w:t>katerih</w:t>
      </w:r>
      <w:r w:rsidRPr="002E3701">
        <w:rPr>
          <w:rFonts w:ascii="Tahoma" w:hAnsi="Tahoma" w:cs="Tahoma"/>
          <w:lang w:val="x-none"/>
        </w:rPr>
        <w:t xml:space="preserve"> je bilo eno brezplačno, drugo pa plačljivo.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na postavki so realizirani v celoti, tekom izvrševanja proračuna je bilo potrebno zagotoviti dodatnih 350 EUR na račun stroškov izobraževanja članov NO.</w:t>
      </w:r>
    </w:p>
    <w:p w:rsidR="00DC4712" w:rsidRPr="00490419" w:rsidRDefault="00DC4712" w:rsidP="00DC4712">
      <w:pPr>
        <w:pStyle w:val="naslov30"/>
        <w:spacing w:before="240"/>
        <w:rPr>
          <w:rFonts w:asciiTheme="majorHAnsi" w:hAnsiTheme="majorHAnsi" w:cs="Tahoma"/>
          <w:sz w:val="32"/>
          <w:szCs w:val="32"/>
        </w:rPr>
      </w:pPr>
      <w:r w:rsidRPr="00490419">
        <w:rPr>
          <w:rFonts w:asciiTheme="majorHAnsi" w:hAnsiTheme="majorHAnsi" w:cs="Tahoma"/>
          <w:sz w:val="32"/>
          <w:szCs w:val="32"/>
        </w:rPr>
        <w:t>03 ŽUPAN</w:t>
      </w:r>
      <w:r w:rsidRPr="00490419">
        <w:rPr>
          <w:rFonts w:asciiTheme="majorHAnsi" w:hAnsiTheme="majorHAnsi" w:cs="Tahoma"/>
          <w:sz w:val="32"/>
          <w:szCs w:val="32"/>
        </w:rPr>
        <w:tab/>
        <w:t>108.497 €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prenosa neporabljenih namenskih sredstev iz preteklega leta v skladu s 44.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Proračunski uporabnik v letu 2019 v svojem finančnem načrtu ni imel namenskih sredstev.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plačil neporavnanih obveznosti iz preteklih let v skladu s 46.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46. členu določa, da neposredni uporabniki zagotovijo sredstva za obveznosti iz preteklih let, ki niso predvidene v proračunu za tekoče leto, v okviru sredstev proračuna tekočega leta. Proračunski porabnik v svojem finančnem načrtu nima realiziranih obveznosti iz preteklih let.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novih obveznosti v finančni načrt neposrednega uporabnika v skladu s 41.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2019 ni bil sprejet odlok, kateri bi med letom vplival na višje odhodke proračuna.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01 POLITIČNI SISTEM</w:t>
      </w:r>
      <w:r w:rsidRPr="00DC4712">
        <w:rPr>
          <w:rStyle w:val="Intenzivenpoudarek"/>
          <w:b/>
          <w:bCs/>
          <w:sz w:val="24"/>
          <w:szCs w:val="24"/>
        </w:rPr>
        <w:tab/>
        <w:t>87.642 €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0101 Politični sistem</w:t>
      </w:r>
      <w:r w:rsidRPr="00DC4712">
        <w:rPr>
          <w:rStyle w:val="Intenzivenpoudarek"/>
          <w:b/>
          <w:sz w:val="20"/>
        </w:rPr>
        <w:tab/>
        <w:t>87.642 €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01019003 Dejavnost župana in podžupanov</w:t>
      </w:r>
      <w:r w:rsidRPr="00DC4712">
        <w:rPr>
          <w:rStyle w:val="Intenzivenpoudarek"/>
          <w:b/>
          <w:sz w:val="20"/>
        </w:rPr>
        <w:tab/>
        <w:t>87.642 €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volilni in referendumski kampanji, Odlok o plačah funkcionarjev, Zakon o javnih uslužbencih; Zakon o sistemu plač v javnem sektorju, Statut občine Žirovnica, Pravilnik o določitvi plač in drugih prejemkov funkcionarjev, članov nadzornega odbora in delovnih teles občinskega sveta Občine Žirovnica ter druga veljavna interventna zakonodaja.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zagotavljanje strokovnih in materialnih podlag za delo župana in podžupana.</w:t>
      </w:r>
      <w:r w:rsidR="00F6202C">
        <w:rPr>
          <w:rFonts w:ascii="Tahoma" w:hAnsi="Tahoma" w:cs="Tahoma"/>
        </w:rPr>
        <w:t xml:space="preserve"> </w:t>
      </w:r>
      <w:r w:rsidRPr="002E3701">
        <w:rPr>
          <w:rFonts w:ascii="Tahoma" w:hAnsi="Tahoma" w:cs="Tahoma"/>
          <w:lang w:val="x-none"/>
        </w:rPr>
        <w:t>Letni cilj je zagotovitev strokovnih in materialnih podlag za delo župana in podžupana. Letni cilj je bil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saj so bila porabljena v okviru načrtovanih sredstev v skladu z veljavno zakonodajo ali sklenjenimi pogodbami.</w:t>
      </w:r>
    </w:p>
    <w:p w:rsidR="00DC4712" w:rsidRPr="002E3701" w:rsidRDefault="00DC4712" w:rsidP="00DC4712">
      <w:pPr>
        <w:pStyle w:val="PP-naslov"/>
      </w:pPr>
      <w:r w:rsidRPr="002E3701">
        <w:t>0121 STROŠKI DELA ŽUPANA IN PODŽUPANA</w:t>
      </w:r>
      <w:r w:rsidRPr="002E3701">
        <w:tab/>
        <w:t>59.101 €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 plače in druge stroške, povezane z delom župana in podžupana, so bila porabljena v skladu z veljavno zakonodajo.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w:t>
      </w:r>
    </w:p>
    <w:p w:rsidR="00DC4712" w:rsidRPr="002E3701" w:rsidRDefault="00DC4712" w:rsidP="00DC4712">
      <w:pPr>
        <w:pStyle w:val="PP-naslov"/>
      </w:pPr>
      <w:r w:rsidRPr="002E3701">
        <w:t>0122 PROTOKOL</w:t>
      </w:r>
      <w:r w:rsidRPr="002E3701">
        <w:tab/>
        <w:t>11.924 €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w:t>
      </w:r>
      <w:r w:rsidRPr="002E3701">
        <w:rPr>
          <w:rFonts w:ascii="Tahoma" w:hAnsi="Tahoma" w:cs="Tahoma"/>
          <w:lang w:val="x-none"/>
        </w:rPr>
        <w:lastRenderedPageBreak/>
        <w:t xml:space="preserve">na državne in občinske praznike, protokolarne obveznosti v zvezi s pomembnimi dogodki podjetij in društev in tudi visokih okroglih obletnic občanov, ki jim občina izkazuje posebno pozornost. Na postavki so bili tako realizirani stroški oglaševanja (video čestitke, objava osmrtnice častnega občana, snemanje proslave ob 20. letnici občine) v višini 908,06 EUR, stroški reprezentance (pogostitev na otvoritvi zaključka investicije kanalizacije na Bregu, pogostitev koordinacije MIR, pogostitev udeležencev pohoda na Mali Vrh in v </w:t>
      </w:r>
      <w:proofErr w:type="spellStart"/>
      <w:r w:rsidRPr="002E3701">
        <w:rPr>
          <w:rFonts w:ascii="Tahoma" w:hAnsi="Tahoma" w:cs="Tahoma"/>
          <w:lang w:val="x-none"/>
        </w:rPr>
        <w:t>TItovo</w:t>
      </w:r>
      <w:proofErr w:type="spellEnd"/>
      <w:r w:rsidRPr="002E3701">
        <w:rPr>
          <w:rFonts w:ascii="Tahoma" w:hAnsi="Tahoma" w:cs="Tahoma"/>
          <w:lang w:val="x-none"/>
        </w:rPr>
        <w:t xml:space="preserve"> vas, pogostitev udeležencev na otvoritvi plošče Antonu Janši na Dunaju, pogostitev nastopajočih - Manca Špik z gosti, sprejem odličnjakov pri županu, sprejem otrok iz Smlednika, pogostitev na predstavitvi zbornika ob 20. letnici, pogostitev skavtov in pogostitev starostnikov nad 80. let) v višini 3.922,38 EUR, protokolarna in novoletna darila v višini 4.818,61, </w:t>
      </w:r>
      <w:proofErr w:type="spellStart"/>
      <w:r w:rsidR="00F6202C" w:rsidRPr="002E3701">
        <w:rPr>
          <w:rFonts w:ascii="Tahoma" w:hAnsi="Tahoma" w:cs="Tahoma"/>
          <w:lang w:val="x-none"/>
        </w:rPr>
        <w:t>pod</w:t>
      </w:r>
      <w:r w:rsidR="000E0825">
        <w:rPr>
          <w:rFonts w:ascii="Tahoma" w:hAnsi="Tahoma" w:cs="Tahoma"/>
        </w:rPr>
        <w:t>j</w:t>
      </w:r>
      <w:r w:rsidR="00F6202C" w:rsidRPr="002E3701">
        <w:rPr>
          <w:rFonts w:ascii="Tahoma" w:hAnsi="Tahoma" w:cs="Tahoma"/>
          <w:lang w:val="x-none"/>
        </w:rPr>
        <w:t>emni</w:t>
      </w:r>
      <w:proofErr w:type="spellEnd"/>
      <w:r w:rsidRPr="002E3701">
        <w:rPr>
          <w:rFonts w:ascii="Tahoma" w:hAnsi="Tahoma" w:cs="Tahoma"/>
          <w:lang w:val="x-none"/>
        </w:rPr>
        <w:t xml:space="preserve"> pogodbi za nastop narodnih noš v višini 103,10 EUR ter ostali material za potrebe protokola v višini 2.171,38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v celoti niso bila porabljena (51,60 %), saj so bili realizirani stroški nižji od predvidenih. Na postavki so bila sredstva tudi previsoko planirana. </w:t>
      </w:r>
    </w:p>
    <w:p w:rsidR="00DC4712" w:rsidRPr="002E3701" w:rsidRDefault="00DC4712" w:rsidP="00DC4712">
      <w:pPr>
        <w:pStyle w:val="PP-naslov"/>
      </w:pPr>
      <w:r w:rsidRPr="002E3701">
        <w:t>0123 INFORMIRANJE</w:t>
      </w:r>
      <w:r w:rsidRPr="002E3701">
        <w:tab/>
        <w:t>16.617 €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za informiranje javnosti o delu občine in sicer so na postavki realizirani stroški občinskega glasila Novice Občine Žirovnica v višini 11.517,24 EUR, objave na Radiu Triglav (občinski tednik, obisk radia v občini in ostale objave) v višini 4.026,00 EUR, objava v Gorenjskem Glasu (zbornik Gorenjska 2018) v višini 671,00 EUR ter ostale objave in storitve (sejnine sveta časopisa, Modre številke) v višini 403,05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večjih odstopanj je prišlo zaradi nižjih stroškov sejnin ter stroškov oglaševalskih storitev in objav.</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04 SKUPNE ADMINISTRATIVNE SLUŽBE IN SPLOŠNE JAVNE STORITVE</w:t>
      </w:r>
      <w:r w:rsidRPr="00DC4712">
        <w:rPr>
          <w:rStyle w:val="Intenzivenpoudarek"/>
          <w:b/>
          <w:bCs/>
          <w:sz w:val="24"/>
          <w:szCs w:val="24"/>
        </w:rPr>
        <w:tab/>
        <w:t>2.900 €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 Druge skupne administrativne službe</w:t>
      </w:r>
      <w:r w:rsidRPr="00DC4712">
        <w:rPr>
          <w:rStyle w:val="Intenzivenpoudarek"/>
          <w:b/>
          <w:sz w:val="20"/>
        </w:rPr>
        <w:tab/>
        <w:t>2.900 €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04039002 Izvedba protokolarnih dogodkov</w:t>
      </w:r>
      <w:r w:rsidRPr="00DC4712">
        <w:rPr>
          <w:rStyle w:val="Intenzivenpoudarek"/>
          <w:b/>
          <w:sz w:val="20"/>
        </w:rPr>
        <w:tab/>
        <w:t>2.900 €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Odlok o proračunu občine Žirovnica, Statut občine Žirovnica in Pravilnik o protokolarnih obveznostih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cilje je ustrezna </w:t>
      </w:r>
      <w:proofErr w:type="spellStart"/>
      <w:r w:rsidRPr="002E3701">
        <w:rPr>
          <w:rFonts w:ascii="Tahoma" w:hAnsi="Tahoma" w:cs="Tahoma"/>
          <w:lang w:val="x-none"/>
        </w:rPr>
        <w:t>obeležitev</w:t>
      </w:r>
      <w:proofErr w:type="spellEnd"/>
      <w:r w:rsidRPr="002E3701">
        <w:rPr>
          <w:rFonts w:ascii="Tahoma" w:hAnsi="Tahoma" w:cs="Tahoma"/>
          <w:lang w:val="x-none"/>
        </w:rPr>
        <w:t xml:space="preserve"> občinskih in državnih praznikov, pokroviteljstva ob različnih priložnostih. Letni cilj je izvedba načrtovanih prireditev, pokroviteljstva župana nad posameznimi dogodki in ob različnih priložnostih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Nepredvidenih ali nepričakovanih posledic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Realizirana sredstva so omogočila sofinanciranje 3 aktivnosti, od tega 2 prireditvi in 1 pokroviteljstvo, zato ocenjujemo, da je bilo poslovanje učinkovito, saj se je z danimi sredstvi doseglo ustrezne učinke.</w:t>
      </w:r>
    </w:p>
    <w:p w:rsidR="00DC4712" w:rsidRPr="002E3701" w:rsidRDefault="00DC4712" w:rsidP="00DC4712">
      <w:pPr>
        <w:pStyle w:val="PP-naslov"/>
      </w:pPr>
      <w:r w:rsidRPr="002E3701">
        <w:t>0421 POKROVITELJSTVA</w:t>
      </w:r>
      <w:r w:rsidRPr="002E3701">
        <w:tab/>
        <w:t>2.900 €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realizirana sledeča sredstva za pokroviteljstva:</w:t>
      </w:r>
    </w:p>
    <w:tbl>
      <w:tblPr>
        <w:tblStyle w:val="Tabelamrea"/>
        <w:tblW w:w="9622" w:type="dxa"/>
        <w:tblLayout w:type="fixed"/>
        <w:tblLook w:val="0020" w:firstRow="1" w:lastRow="0" w:firstColumn="0" w:lastColumn="0" w:noHBand="0" w:noVBand="0"/>
      </w:tblPr>
      <w:tblGrid>
        <w:gridCol w:w="7792"/>
        <w:gridCol w:w="1830"/>
      </w:tblGrid>
      <w:tr w:rsidR="00DC4712" w:rsidRPr="002E3701" w:rsidTr="00582BF2">
        <w:trPr>
          <w:trHeight w:val="367"/>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namen in prejemnik</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znesek</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 xml:space="preserve">Rep Ožbej - nakup hokejske opreme  </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100,00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 xml:space="preserve">Pavlič Domen - udeležba na tekmovanju FCC v ZDA  </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300,00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Žemlja</w:t>
            </w:r>
            <w:r>
              <w:rPr>
                <w:rFonts w:ascii="Tahoma" w:hAnsi="Tahoma" w:cs="Tahoma"/>
              </w:rPr>
              <w:t xml:space="preserve">, </w:t>
            </w:r>
            <w:r w:rsidRPr="002E3701">
              <w:rPr>
                <w:rFonts w:ascii="Tahoma" w:hAnsi="Tahoma" w:cs="Tahoma"/>
                <w:lang w:val="x-none"/>
              </w:rPr>
              <w:t xml:space="preserve">Tavčar - prostovoljki Gambija  </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400,00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Dan športa in zabave 2019, TVD PARTIZAN ŽIROVNICA</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500,00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nakup kombi za prevoz slepih in slabovidnih, DRUŠTVO MDSS Kranj</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izvedba delavnice za promocijo zdravja v Završnici, Modri lotos</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organizacija prireditve Spominski pohod na Triglav 2019 (pogostitev), ZDRUŽENJE BORCEV ZA VREDNOTE NOB RADOVOVLJICA</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organizacija srečanja veteranov Dan suverenosti 2019, OBMOČNO ZDRUŽENJE VETERANOV VOJNE ZA SLOVENIJO ZGORNJA GORENJSKA</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lastRenderedPageBreak/>
              <w:t>organizacija prireditve Stopiva skupaj, osvojimo vrh (stroški tolmača); PLANINSKA ZVEZA SLOVENIJE</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300,00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organizacija prireditve ob 20.letnici delovanja; KONJENIŠKI KLUB STOL</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500,00</w:t>
            </w:r>
          </w:p>
        </w:tc>
      </w:tr>
      <w:tr w:rsidR="00DC4712" w:rsidRPr="002E3701" w:rsidTr="00582BF2">
        <w:trPr>
          <w:trHeight w:val="285"/>
        </w:trPr>
        <w:tc>
          <w:tcPr>
            <w:tcW w:w="7792"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skupaj</w:t>
            </w:r>
          </w:p>
        </w:tc>
        <w:tc>
          <w:tcPr>
            <w:tcW w:w="183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2.900,00</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realizirana 83%, glede na veljavni proračun.</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06 LOKALNA SAMOUPRAVA</w:t>
      </w:r>
      <w:r w:rsidRPr="00DC4712">
        <w:rPr>
          <w:rStyle w:val="Intenzivenpoudarek"/>
          <w:b/>
          <w:bCs/>
          <w:sz w:val="24"/>
          <w:szCs w:val="24"/>
        </w:rPr>
        <w:tab/>
        <w:t>2.652 €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0601 Delovanje na področju lokalne samouprave ter koordinacija vladne in lokalne ravni</w:t>
      </w:r>
      <w:r w:rsidRPr="00DC4712">
        <w:rPr>
          <w:rStyle w:val="Intenzivenpoudarek"/>
          <w:b/>
          <w:sz w:val="20"/>
        </w:rPr>
        <w:tab/>
        <w:t>2.652 €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06019003 Povezovanje lokalnih skupnosti</w:t>
      </w:r>
      <w:r w:rsidRPr="00DC4712">
        <w:rPr>
          <w:rStyle w:val="Intenzivenpoudarek"/>
          <w:b/>
          <w:sz w:val="20"/>
        </w:rPr>
        <w:tab/>
        <w:t>2.652 €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Letna pogodba za izvedbo koordinacije županov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v tekoči koordinaciji oziroma kvalitetnem sodelovanju med župani Zgornje Gorenjske, letni cilj pa izvedene vse načrtovane koordinacije za tekoče leto.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Posebnih odstopanj pri realizaciji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Vse načrtovane koordinacije so bile realizirane.</w:t>
      </w:r>
    </w:p>
    <w:p w:rsidR="00DC4712" w:rsidRPr="002E3701" w:rsidRDefault="00DC4712" w:rsidP="00DC4712">
      <w:pPr>
        <w:pStyle w:val="PP-naslov"/>
      </w:pPr>
      <w:r w:rsidRPr="002E3701">
        <w:t>0627 KOORDINACIJA ŽUPANOV ZGORNJE GORENJSKE</w:t>
      </w:r>
      <w:r w:rsidRPr="002E3701">
        <w:tab/>
        <w:t>2.652 €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porabljena za plačilo stroškov </w:t>
      </w:r>
      <w:proofErr w:type="spellStart"/>
      <w:r w:rsidRPr="002E3701">
        <w:rPr>
          <w:rFonts w:ascii="Tahoma" w:hAnsi="Tahoma" w:cs="Tahoma"/>
          <w:lang w:val="x-none"/>
        </w:rPr>
        <w:t>Ragor</w:t>
      </w:r>
      <w:proofErr w:type="spellEnd"/>
      <w:r w:rsidRPr="002E3701">
        <w:rPr>
          <w:rFonts w:ascii="Tahoma" w:hAnsi="Tahoma" w:cs="Tahoma"/>
          <w:lang w:val="x-none"/>
        </w:rPr>
        <w:t xml:space="preserve">-ja za izvajanje tehnične podpore koordinaciji županov Zgornje Gorenjske in nalog, opredeljenih na mesečnih koordinacijah (1.266,00 EUR) ter za </w:t>
      </w:r>
      <w:r w:rsidR="000E0825">
        <w:rPr>
          <w:rFonts w:ascii="Tahoma" w:hAnsi="Tahoma" w:cs="Tahoma"/>
        </w:rPr>
        <w:t>ostale stroške</w:t>
      </w:r>
      <w:r w:rsidRPr="002E3701">
        <w:rPr>
          <w:rFonts w:ascii="Tahoma" w:hAnsi="Tahoma" w:cs="Tahoma"/>
          <w:lang w:val="x-none"/>
        </w:rPr>
        <w:t>, ko je koordinacijo gostil župan Občine Žirovnica (1.386,19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odstopanj pri realizaciji je prišlo zaradi nižjih izdatkov za reprezentanco.</w:t>
      </w:r>
    </w:p>
    <w:p w:rsidR="00DC4712" w:rsidRPr="00DC4712" w:rsidRDefault="00DC4712" w:rsidP="00DC4712">
      <w:pPr>
        <w:pStyle w:val="AHeading4"/>
        <w:tabs>
          <w:tab w:val="decimal" w:pos="9200"/>
        </w:tabs>
        <w:spacing w:before="120" w:after="0"/>
        <w:jc w:val="both"/>
        <w:rPr>
          <w:rStyle w:val="Intenzivenpoudarek"/>
          <w:b/>
          <w:bCs/>
          <w:sz w:val="22"/>
          <w:szCs w:val="22"/>
        </w:rPr>
      </w:pPr>
      <w:r w:rsidRPr="00DC4712">
        <w:rPr>
          <w:rStyle w:val="Intenzivenpoudarek"/>
          <w:b/>
          <w:bCs/>
          <w:sz w:val="22"/>
          <w:szCs w:val="22"/>
        </w:rPr>
        <w:t>16 PROSTORSKO PLANIRANJE IN STANOVANJSKO KOMUNALNA DEJAVNOST</w:t>
      </w:r>
      <w:r w:rsidRPr="00DC4712">
        <w:rPr>
          <w:rStyle w:val="Intenzivenpoudarek"/>
          <w:b/>
          <w:bCs/>
          <w:sz w:val="22"/>
          <w:szCs w:val="22"/>
        </w:rPr>
        <w:tab/>
        <w:t>15.303 €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1603 Komunalna dejavnost</w:t>
      </w:r>
      <w:r w:rsidRPr="00DC4712">
        <w:rPr>
          <w:rStyle w:val="Intenzivenpoudarek"/>
          <w:b/>
          <w:sz w:val="20"/>
        </w:rPr>
        <w:tab/>
        <w:t>15.303 €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16039004 Praznično urejanje naselij</w:t>
      </w:r>
      <w:r w:rsidRPr="00DC4712">
        <w:rPr>
          <w:rStyle w:val="Intenzivenpoudarek"/>
          <w:b/>
          <w:sz w:val="20"/>
        </w:rPr>
        <w:tab/>
        <w:t>15.303 €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Odlok o proračunu občine Žirovnica, Statut občine Žirovnica in Pravilnik o protokolarnih obveznostih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cilje je ustrezna </w:t>
      </w:r>
      <w:proofErr w:type="spellStart"/>
      <w:r w:rsidRPr="002E3701">
        <w:rPr>
          <w:rFonts w:ascii="Tahoma" w:hAnsi="Tahoma" w:cs="Tahoma"/>
          <w:lang w:val="x-none"/>
        </w:rPr>
        <w:t>obeležitev</w:t>
      </w:r>
      <w:proofErr w:type="spellEnd"/>
      <w:r w:rsidRPr="002E3701">
        <w:rPr>
          <w:rFonts w:ascii="Tahoma" w:hAnsi="Tahoma" w:cs="Tahoma"/>
          <w:lang w:val="x-none"/>
        </w:rPr>
        <w:t xml:space="preserve"> občinskih in državnih praznikov, izobešanje zastav ob občinskih in državnih praznikih ter novoletna okrasitev občine z lučkami ob novoletnih praznikih. Letni cilj je izvedba načrtovanih prireditev, izobešanje zastav ob posameznih praznikih in ob različnih priložnostih, ter praznična okrasitev naselij.</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Realizirana sredstva so omogočila financiranje obešanja in snemanja državnih in občinskih zastav ob državnih in občinskih praznikih ter čiščenje in nakup novih zastav in nosilcev. Omogočilo se je tudi financiranje nabave, nameščanja in snemanja novoletne okrasitve v naseljih. Ocenjujemo, da je bilo poslovanje učinkovito, saj se je z danimi sredstvi doseglo ustrezne učinke.</w:t>
      </w:r>
    </w:p>
    <w:p w:rsidR="00DC4712" w:rsidRPr="002E3701" w:rsidRDefault="00DC4712" w:rsidP="00DC4712">
      <w:pPr>
        <w:pStyle w:val="PP-naslov"/>
      </w:pPr>
      <w:r w:rsidRPr="002E3701">
        <w:t>1606 PRAZNIČNO UREJANJE NASELIJ</w:t>
      </w:r>
      <w:r w:rsidRPr="002E3701">
        <w:tab/>
        <w:t>15.303 €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se namenila za stroške obešanja in snemanja državnih in občinskih zastav ob državnih in občinskih praznikih v višini 3.263 EUR. Med stroške so vključeni tudi stroški nabave, nameščanja in snemanja novoletne okrasitve v naseljih v višini 12.040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realizirana v celoti (99,99 %), ker so bili stroški povezani z izobešanjem zastav in z namestitvijo </w:t>
      </w:r>
      <w:r w:rsidRPr="002E3701">
        <w:rPr>
          <w:rFonts w:ascii="Tahoma" w:hAnsi="Tahoma" w:cs="Tahoma"/>
          <w:lang w:val="x-none"/>
        </w:rPr>
        <w:lastRenderedPageBreak/>
        <w:t xml:space="preserve">novoletne okrasitve enaki od planiranih stroškov.  </w:t>
      </w:r>
    </w:p>
    <w:p w:rsidR="00DC4712" w:rsidRPr="00490419" w:rsidRDefault="00DC4712" w:rsidP="00DC4712">
      <w:pPr>
        <w:pStyle w:val="naslov30"/>
        <w:spacing w:before="240"/>
        <w:rPr>
          <w:rFonts w:asciiTheme="majorHAnsi" w:hAnsiTheme="majorHAnsi" w:cs="Tahoma"/>
          <w:sz w:val="32"/>
          <w:szCs w:val="32"/>
        </w:rPr>
      </w:pPr>
      <w:r w:rsidRPr="00490419">
        <w:rPr>
          <w:rFonts w:asciiTheme="majorHAnsi" w:hAnsiTheme="majorHAnsi" w:cs="Tahoma"/>
          <w:sz w:val="32"/>
          <w:szCs w:val="32"/>
        </w:rPr>
        <w:t>04 OBČINSKA UPRAVA</w:t>
      </w:r>
      <w:r w:rsidRPr="00490419">
        <w:rPr>
          <w:rFonts w:asciiTheme="majorHAnsi" w:hAnsiTheme="majorHAnsi" w:cs="Tahoma"/>
          <w:sz w:val="32"/>
          <w:szCs w:val="32"/>
        </w:rPr>
        <w:tab/>
        <w:t>3.569.562 €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prenosa neporabljenih namenskih sredstev iz preteklega leta v skladu s 44.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44. členu določa, da se namenska sredstva, ki niso bila porabljena v preteklem letu, razen sredstev, ki jih neposredni uporabnik doseže z lastno dejavnostjo, prenesejo v proračun za tekoče leto. Za obseg prenesenih sredstev se povečata obseg sredstev v finančnem načrtu uporabnika, na katerega se nanašajo in proračun. Predmetna sredstva so bila vključena v proračun oziroma rebalans proračuna za leto 2019.</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plačil neporavnanih obveznosti iz preteklih let v skladu s 46.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46. členu določa, da neposredni uporabniki zagotovijo sredstva za obveznosti iz preteklih let, ki niso predvidene v proračunu za tekoče leto, v okviru sredstev proračuna tekočega leta. V letu 2019 ni bilo plačanih obveznosti iz preteklih let.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novih obveznosti v finančni načrt neposrednega uporabnika v skladu s 41. členom ZJF</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ZJF v 41. členu določa, da če se po sprejemu proračuna sprejme odlok, na podlagi katerega nastanejo nove obveznosti za proračun, vključi župan te obveznosti v proračun in določi obseg izdatkov za ta namen v okviru večjih pričakovanih prejemkov in obsega zadolžitve, ki je določen s proračunom, ali s prerazporeditvijo sredstev v okviru možnih prihrankov sredstev. V proračunskem letu 2019 ni bil sprejet odlok, kateri bi med letom vplival na višje odhodke proračuna.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02 EKONOMSKA IN FISKALNA ADMINISTRACIJA</w:t>
      </w:r>
      <w:r w:rsidRPr="00DC4712">
        <w:rPr>
          <w:rStyle w:val="Intenzivenpoudarek"/>
          <w:b/>
          <w:bCs/>
          <w:sz w:val="24"/>
          <w:szCs w:val="24"/>
        </w:rPr>
        <w:tab/>
        <w:t>1.704 €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0202 Urejanje na področju fiskalne politike</w:t>
      </w:r>
      <w:r w:rsidRPr="00DC4712">
        <w:rPr>
          <w:rStyle w:val="Intenzivenpoudarek"/>
          <w:b/>
          <w:sz w:val="20"/>
        </w:rPr>
        <w:tab/>
        <w:t>1.704 €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02029001 Urejanje na področju fiskalne politike</w:t>
      </w:r>
      <w:r w:rsidRPr="00DC4712">
        <w:rPr>
          <w:rStyle w:val="Intenzivenpoudarek"/>
          <w:b/>
          <w:sz w:val="20"/>
        </w:rPr>
        <w:tab/>
        <w:t>1.704 €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javnih financah s podzakonskimi akti, Zakon o plačilnem prometu s podzakonskimi akti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Poravnava vseh stroškov terjatev v skladu s sklenjenimi pogodbami in predpisanimi zakonskimi obveznostmi v predpisanih rokih. Letni cilj je bil plačilo zapadlih obveznosti v zakonitem roku. Glede na to, da so bile vse obveznosti poravnane v rokih, ocenjujemo, da so bili letni cilji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plana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tem področju ne gre za zagotavljanje določenih učinkov, zato se za učinkovitost šteje, da so bile vse obveznosti proračuna poravnane v roku in da so bila za ta namen zagotovljena ustrezna sredstva.</w:t>
      </w:r>
    </w:p>
    <w:p w:rsidR="00DC4712" w:rsidRPr="002E3701" w:rsidRDefault="00DC4712" w:rsidP="00DC4712">
      <w:pPr>
        <w:pStyle w:val="PP-naslov"/>
      </w:pPr>
      <w:r w:rsidRPr="002E3701">
        <w:t>0201 STROŠKI PLAČILNEGA PROMETA</w:t>
      </w:r>
      <w:r w:rsidRPr="002E3701">
        <w:tab/>
        <w:t>1.704 €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realizirani stroški plačilnega prometa za proračun občine Žirovnica v višini634,51 EUR, stroški trgovalnega računa in ostali stroški v zvezi z vrednostnimi papirji v višini 224,28 EUR in stroški negativnih obresti v višini 720,28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postavke je 90% in malenkost odstopa od načrtovane, predvsem zaradi nižjih stroškov plačilnega prometa.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04 SKUPNE ADMINISTRATIVNE SLUŽBE IN SPLOŠNE JAVNE STORITVE</w:t>
      </w:r>
      <w:r w:rsidRPr="00DC4712">
        <w:rPr>
          <w:rStyle w:val="Intenzivenpoudarek"/>
          <w:b/>
          <w:bCs/>
          <w:sz w:val="24"/>
          <w:szCs w:val="24"/>
        </w:rPr>
        <w:tab/>
        <w:t>1.329 €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 Druge skupne administrativne službe</w:t>
      </w:r>
      <w:r w:rsidRPr="00DC4712">
        <w:rPr>
          <w:rStyle w:val="Intenzivenpoudarek"/>
          <w:b/>
          <w:sz w:val="20"/>
        </w:rPr>
        <w:tab/>
        <w:t>1.329 €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04039003 Razpolaganje in upravljanje z občinskim premoženjem</w:t>
      </w:r>
      <w:r w:rsidRPr="00DC4712">
        <w:rPr>
          <w:rStyle w:val="Intenzivenpoudarek"/>
          <w:b/>
          <w:sz w:val="20"/>
        </w:rPr>
        <w:tab/>
        <w:t>1.329 €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Zakon o poslovnih stavbah in poslovnih prostorih, Pravilnik o upravljanju večstanovanjskih stavb, Navodilo o izdelavi poročila o upravnikovem delu, Pogodba o upravljanju stanovanjsko-poslovne hiše na Jesenicah, C. m. Tita 16, sklenjena med lastniki z dne 22.02.1994, 03, Najemna pogodba z Zavodom RS za zaposlovanje, Rožna dolina c. IX/6, Ljubljana, za prostore v 2. nadstropju objekta </w:t>
      </w:r>
      <w:proofErr w:type="spellStart"/>
      <w:r w:rsidRPr="002E3701">
        <w:rPr>
          <w:rFonts w:ascii="Tahoma" w:hAnsi="Tahoma" w:cs="Tahoma"/>
          <w:lang w:val="x-none"/>
        </w:rPr>
        <w:t>C.M.Tita</w:t>
      </w:r>
      <w:proofErr w:type="spellEnd"/>
      <w:r w:rsidRPr="002E3701">
        <w:rPr>
          <w:rFonts w:ascii="Tahoma" w:hAnsi="Tahoma" w:cs="Tahoma"/>
          <w:lang w:val="x-none"/>
        </w:rPr>
        <w:t xml:space="preserve"> 16, št. 36101-0001/01 z dne 28.06.2001, Pogodba o dobavi toplotne energije z JKP JEKO </w:t>
      </w:r>
      <w:proofErr w:type="spellStart"/>
      <w:r w:rsidRPr="002E3701">
        <w:rPr>
          <w:rFonts w:ascii="Tahoma" w:hAnsi="Tahoma" w:cs="Tahoma"/>
          <w:lang w:val="x-none"/>
        </w:rPr>
        <w:t>d.o.o</w:t>
      </w:r>
      <w:proofErr w:type="spellEnd"/>
      <w:r w:rsidRPr="002E3701">
        <w:rPr>
          <w:rFonts w:ascii="Tahoma" w:hAnsi="Tahoma" w:cs="Tahoma"/>
          <w:lang w:val="x-none"/>
        </w:rPr>
        <w:t xml:space="preserve">., </w:t>
      </w:r>
      <w:proofErr w:type="spellStart"/>
      <w:r w:rsidRPr="002E3701">
        <w:rPr>
          <w:rFonts w:ascii="Tahoma" w:hAnsi="Tahoma" w:cs="Tahoma"/>
          <w:lang w:val="x-none"/>
        </w:rPr>
        <w:t>C.M.Tita</w:t>
      </w:r>
      <w:proofErr w:type="spellEnd"/>
      <w:r w:rsidRPr="002E3701">
        <w:rPr>
          <w:rFonts w:ascii="Tahoma" w:hAnsi="Tahoma" w:cs="Tahoma"/>
          <w:lang w:val="x-none"/>
        </w:rPr>
        <w:t xml:space="preserve"> 51, Jesenice za objekt </w:t>
      </w:r>
      <w:proofErr w:type="spellStart"/>
      <w:r w:rsidRPr="002E3701">
        <w:rPr>
          <w:rFonts w:ascii="Tahoma" w:hAnsi="Tahoma" w:cs="Tahoma"/>
          <w:lang w:val="x-none"/>
        </w:rPr>
        <w:t>C.M.Tita</w:t>
      </w:r>
      <w:proofErr w:type="spellEnd"/>
      <w:r w:rsidRPr="002E3701">
        <w:rPr>
          <w:rFonts w:ascii="Tahoma" w:hAnsi="Tahoma" w:cs="Tahoma"/>
          <w:lang w:val="x-none"/>
        </w:rPr>
        <w:t xml:space="preserve"> 16, št. II/3-321-084/02 z dne 09.05.2002.</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in letni cilj podprograma je dobro vzdrževan in obnovljen poslovni fond v Občini Žirovnica, zagotavljanje minimalnih tehničnih zahtev, ki jih morajo izpolnjevati poslovni prostori, oddaja poslovnih prostorov v najem na osnovi razpisov za oddajo poslovnih prostorov. Upravljanje in investicijsko vzdrževanje skupnih prostorov za potrebe poslovnih prostorov je stalna naloga občinske uprave, ki jo uprava izvaja v okviru proračunskih možnosti ter letnega načrta upravljanja in investicijskega vzdrževanja poslovnih prostorov. Občina Žirovnica je v letu 2019 zagotovila tekoče vzdrževanje skupnih prostorov za poslovni fond po programu vzdrževanja, kontrolirala je obračun in pobiranje najemnin.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dela ni bilo, saj ni bilo nespoštovanja pogodbenih obveznosti.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 saj vse poslovne prostore na Jesenicah občina oddaja in prejema zanje najemnino. Prav tako pa preko upravljavca skrbi zato, da se redno opravljajo potrebna vzdrževalna dela.</w:t>
      </w:r>
    </w:p>
    <w:p w:rsidR="00DC4712" w:rsidRPr="002E3701" w:rsidRDefault="00DC4712" w:rsidP="00DC4712">
      <w:pPr>
        <w:pStyle w:val="PP-naslov"/>
      </w:pPr>
      <w:r w:rsidRPr="002E3701">
        <w:t>0431 POSLOVNI PROSTOR TITOVA 16</w:t>
      </w:r>
      <w:r w:rsidRPr="002E3701">
        <w:tab/>
        <w:t>1.329 €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sredstva namenjena  za stroške, ki izhajajo iz naslova lastništva poslovnih prostorov in se ne zaračunavajo najemniku (stroški upravljanja, zavarovanja in vzdrževanja skupnih prostorov in konstrukcijskih elementov). V letu 2019 ni bilo večjih vzdrževalnih del, zato so bila predvidena sredstva porabljena le v višini dobre tretjine za stroške upravljanja.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ni bilo.</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06 LOKALNA SAMOUPRAVA</w:t>
      </w:r>
      <w:r w:rsidRPr="00DC4712">
        <w:rPr>
          <w:rStyle w:val="Intenzivenpoudarek"/>
          <w:b/>
          <w:bCs/>
          <w:sz w:val="24"/>
          <w:szCs w:val="24"/>
        </w:rPr>
        <w:tab/>
        <w:t>358.922 €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0601 Delovanje na področju lokalne samouprave ter koordinacija vladne in lokalne ravni</w:t>
      </w:r>
      <w:r w:rsidRPr="00DC4712">
        <w:rPr>
          <w:rStyle w:val="Intenzivenpoudarek"/>
          <w:b/>
          <w:sz w:val="20"/>
        </w:rPr>
        <w:tab/>
        <w:t>11.211 €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06019002 Nacionalno združenje lokalnih skupnosti</w:t>
      </w:r>
      <w:r w:rsidRPr="00DC4712">
        <w:rPr>
          <w:rStyle w:val="Intenzivenpoudarek"/>
          <w:b/>
          <w:sz w:val="20"/>
        </w:rPr>
        <w:tab/>
        <w:t>674 €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Evropska listina o lokalni samoupravi, Statut Skupnosti občin Slovenije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je zagotavljanje pogojev za uveljavljanje lokalne samouprave in za samostojno urejanje in opravljanje svojih občinskih zadev ter za izvrševanje tistih nalog, ki so na občino prenesene z zakoni ter zagotavljanje pogojev za usklajevanje stališč in skupno nastopanje v prostoru, izmenjava mnenj, izkušenj ter dobrih praks med občinami.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Zaposleni v občinski upravi so se dogodkov in sej, ki jih je organizirala Skupnost občin Slovenije, pogosto udeleževali. Skupnost občin Slovenije je organizirala tudi sestanke z namenom reševanja aktualnih problemov, s katerimi se soočajo občine, kamor so </w:t>
      </w:r>
      <w:proofErr w:type="spellStart"/>
      <w:r w:rsidRPr="002E3701">
        <w:rPr>
          <w:rFonts w:ascii="Tahoma" w:hAnsi="Tahoma" w:cs="Tahoma"/>
          <w:lang w:val="x-none"/>
        </w:rPr>
        <w:t>ponavadi</w:t>
      </w:r>
      <w:proofErr w:type="spellEnd"/>
      <w:r w:rsidRPr="002E3701">
        <w:rPr>
          <w:rFonts w:ascii="Tahoma" w:hAnsi="Tahoma" w:cs="Tahoma"/>
          <w:lang w:val="x-none"/>
        </w:rPr>
        <w:t xml:space="preserve"> povabljeni tudi pristojni ministri. Hkrati je pozivala k predstavitvi dobrih praks, oziroma je objavljala primere dobrih praks posameznih občin, ki pomagajo pri reševanju problemov oziroma iskanju ustreznih rešitev drugim občinam članicam. </w:t>
      </w:r>
    </w:p>
    <w:p w:rsidR="00DC4712" w:rsidRPr="002E3701" w:rsidRDefault="00DC4712" w:rsidP="00DC4712">
      <w:pPr>
        <w:pStyle w:val="PP-naslov"/>
      </w:pPr>
      <w:r w:rsidRPr="002E3701">
        <w:t>0621 ČLANARINA SOS</w:t>
      </w:r>
      <w:r w:rsidRPr="002E3701">
        <w:tab/>
        <w:t>674 €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bila porabljena za plačilo letne članarine v Skupnosti občin Slovenije.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praktično v celoti realizirana.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06019003 Povezovanje lokalnih skupnosti</w:t>
      </w:r>
      <w:r w:rsidRPr="00DC4712">
        <w:rPr>
          <w:rStyle w:val="Intenzivenpoudarek"/>
          <w:b/>
          <w:sz w:val="20"/>
        </w:rPr>
        <w:tab/>
        <w:t>10.538 €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Pogodba o povezovanju v RRA Gorenjske, za nosilno organizacijo določen BSC </w:t>
      </w:r>
      <w:proofErr w:type="spellStart"/>
      <w:r w:rsidRPr="002E3701">
        <w:rPr>
          <w:rFonts w:ascii="Tahoma" w:hAnsi="Tahoma" w:cs="Tahoma"/>
          <w:lang w:val="x-none"/>
        </w:rPr>
        <w:t>d.o.o</w:t>
      </w:r>
      <w:proofErr w:type="spellEnd"/>
      <w:r w:rsidRPr="002E3701">
        <w:rPr>
          <w:rFonts w:ascii="Tahoma" w:hAnsi="Tahoma" w:cs="Tahoma"/>
          <w:lang w:val="x-none"/>
        </w:rPr>
        <w:t xml:space="preserve">. Kranj, Izvedbeni načrt RRP Gorenjske, Zakon o pospeševanju skladnega regionalnega razvoja, Program dela Poslovno podpornega centra BSC </w:t>
      </w:r>
      <w:proofErr w:type="spellStart"/>
      <w:r w:rsidRPr="002E3701">
        <w:rPr>
          <w:rFonts w:ascii="Tahoma" w:hAnsi="Tahoma" w:cs="Tahoma"/>
          <w:lang w:val="x-none"/>
        </w:rPr>
        <w:t>d.o.o</w:t>
      </w:r>
      <w:proofErr w:type="spellEnd"/>
      <w:r w:rsidRPr="002E3701">
        <w:rPr>
          <w:rFonts w:ascii="Tahoma" w:hAnsi="Tahoma" w:cs="Tahoma"/>
          <w:lang w:val="x-none"/>
        </w:rPr>
        <w:t>. Kranj</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 podprograma je zagotavljanje trajnostnega razvoja, varovanje okolja in razvoj infrastrukture, </w:t>
      </w:r>
      <w:r w:rsidRPr="002E3701">
        <w:rPr>
          <w:rFonts w:ascii="Tahoma" w:hAnsi="Tahoma" w:cs="Tahoma"/>
          <w:lang w:val="x-none"/>
        </w:rPr>
        <w:lastRenderedPageBreak/>
        <w:t>razvoj gospodarstva, razvoj človeških virov, krepitev identitete regije, razvoj podeželja. Letni cilj je zagotoviti sredstva za operativno izvedbo Regionalnega razvojnega programa oziroma sofinanciranje nalog regionalnega razvoja, ki je v javnem interesu.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Glede na to, da je obseg sredstev in dejavnosti na področju regionalnega razvoja in razvoja podeželja v naprej dogovorjen, lahko samo menimo, da je poslovanje BSC </w:t>
      </w:r>
      <w:proofErr w:type="spellStart"/>
      <w:r w:rsidRPr="002E3701">
        <w:rPr>
          <w:rFonts w:ascii="Tahoma" w:hAnsi="Tahoma" w:cs="Tahoma"/>
          <w:lang w:val="x-none"/>
        </w:rPr>
        <w:t>d.o.o</w:t>
      </w:r>
      <w:proofErr w:type="spellEnd"/>
      <w:r w:rsidRPr="002E3701">
        <w:rPr>
          <w:rFonts w:ascii="Tahoma" w:hAnsi="Tahoma" w:cs="Tahoma"/>
          <w:lang w:val="x-none"/>
        </w:rPr>
        <w:t>. učinkovito, ter da z danimi sredstvi dosegajo maksimalne učinke.</w:t>
      </w:r>
    </w:p>
    <w:p w:rsidR="00DC4712" w:rsidRPr="002E3701" w:rsidRDefault="00DC4712" w:rsidP="00DC4712">
      <w:pPr>
        <w:pStyle w:val="PP-naslov"/>
      </w:pPr>
      <w:r w:rsidRPr="002E3701">
        <w:t>0625 REGIONALNA RAZVOJNA AGENCIJA</w:t>
      </w:r>
      <w:r w:rsidRPr="002E3701">
        <w:tab/>
        <w:t>7.836 €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porabljena za sofinanciranje nalog regionalnega razvoja, opredeljenih v regionalnem razvojnem programu, ki jih izvaja RRA BSC </w:t>
      </w:r>
      <w:proofErr w:type="spellStart"/>
      <w:r w:rsidRPr="002E3701">
        <w:rPr>
          <w:rFonts w:ascii="Tahoma" w:hAnsi="Tahoma" w:cs="Tahoma"/>
          <w:lang w:val="x-none"/>
        </w:rPr>
        <w:t>d.o.o</w:t>
      </w:r>
      <w:proofErr w:type="spellEnd"/>
      <w:r w:rsidRPr="002E3701">
        <w:rPr>
          <w:rFonts w:ascii="Tahoma" w:hAnsi="Tahoma" w:cs="Tahoma"/>
          <w:lang w:val="x-none"/>
        </w:rPr>
        <w:t>., letni strošek za vse gorenjske občine znaša 300.000 EUR, znesek, ki je v letu 2019 odpadel na Občino Žirovnica pa 7.836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med planom in realizacijo na proračunski postavki ni bilo.</w:t>
      </w:r>
    </w:p>
    <w:p w:rsidR="00DC4712" w:rsidRPr="002E3701" w:rsidRDefault="00DC4712" w:rsidP="00DC4712">
      <w:pPr>
        <w:pStyle w:val="PP-naslov"/>
      </w:pPr>
      <w:r w:rsidRPr="002E3701">
        <w:t>0626 LAS GORENJSKA KOŠARICA</w:t>
      </w:r>
      <w:r w:rsidRPr="002E3701">
        <w:tab/>
        <w:t>2.702 €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bila porabljena za sofinanciranje nalog  vodenja, delovanja in upravljanja LAS Gorenjska košarica za programsko obdobje 2014-2020, katerega letni strošek je 50.000 EUR in ga sofinancira 14 gorenjskih občin, LAS se delno financira tudi iz sredstev CLLD. Znesek, ki je v letu 2019 odpadel na Občino Žirovnica pa je 2.702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Odstopanja med planom in realizacijo so kar precejšnja in sicer na račun nižjih letnih stroškov upravljanja LAS glede na pretekla leta.</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0603 Dejavnost občinske uprave</w:t>
      </w:r>
      <w:r w:rsidRPr="00DC4712">
        <w:rPr>
          <w:rStyle w:val="Intenzivenpoudarek"/>
          <w:b/>
          <w:sz w:val="20"/>
        </w:rPr>
        <w:tab/>
        <w:t>347.711 €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06039001 Administracija občinske uprave</w:t>
      </w:r>
      <w:r w:rsidRPr="00DC4712">
        <w:rPr>
          <w:rStyle w:val="Intenzivenpoudarek"/>
          <w:b/>
          <w:sz w:val="20"/>
        </w:rPr>
        <w:tab/>
        <w:t>333.665 €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javnih uslužbencih, Zakon o sistemu plač v javnem sektorju, Zakon za uravnoteženje javnih financ, Zakon o javnih financah, Zakon o dostopu do informacij javnega značaja, Zakon o varstvu osebnih podatkov, Zakon o inšpekcijskem nadzoru, Zakon o občinskem redarstvu, odloki občin ustanoviteljic in veljavna interventna zakonodaja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podprograma je gospodarna in učinkovita poraba proračunskih sredstev za plače, materialne stroške tako, da je izvajanje vseh storitev in posredovanje javnih informacij javnega značaja zagotovljeno zakonito in pravočasno. Cilj je tudi zagotavljanje pogojev za delovanje občinske uprave tako v obliki rednega izplačila plač zaposlenim, kot zagotavljanje prostorskih pogojev za delo, ustrezne opremljenosti in postavitve delovnih mest, kot tudi primerne opremljenosti z delovnimi sredstvi. Omogočajo izpopolnjevanje funkcionalnih znanj, zagotavljanje preventivnih zdravstvenih pregledov, nabavo strokovne literature, dnevnega časopisja. Glavni letni izvedbeni cilj je uspešno in učinkovito izvajanje zastavljenih nalog. Letni cilj je bil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saj so bila porabljena v okviru načrtovanih sredstev v skladu z veljavno zakonodajo, sklenjenimi pogodbami in finančnim načrtom organov skupne občinske uprave.</w:t>
      </w:r>
    </w:p>
    <w:p w:rsidR="00DC4712" w:rsidRPr="002E3701" w:rsidRDefault="00DC4712" w:rsidP="00DC4712">
      <w:pPr>
        <w:pStyle w:val="PP-naslov"/>
      </w:pPr>
      <w:r w:rsidRPr="002E3701">
        <w:t>0601 STROŠKI DELA OBČINSKE UPRAVE</w:t>
      </w:r>
      <w:r w:rsidRPr="002E3701">
        <w:tab/>
        <w:t>232.817 €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občinski upravi Občine Žirovnica je bilo v letu 2019 zaposlenih 7 javnih uslužbenk, od tega 1 javna uslužbenka za določen čas zaradi nadomeščanja javne uslužbenke.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dela so bili izplačani v skladu z veljavno zakonodajo na področju plač in prispevkov.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Posebnih odstopanj ni bilo.</w:t>
      </w:r>
    </w:p>
    <w:p w:rsidR="00DC4712" w:rsidRPr="002E3701" w:rsidRDefault="00DC4712" w:rsidP="00DC4712">
      <w:pPr>
        <w:pStyle w:val="PP-naslov"/>
      </w:pPr>
      <w:r w:rsidRPr="002E3701">
        <w:lastRenderedPageBreak/>
        <w:t>0602 MATERIALNI STROŠKI OBČINSKE UPRAVE</w:t>
      </w:r>
      <w:r w:rsidRPr="002E3701">
        <w:tab/>
        <w:t>65.843 €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Materialni stroški občinske uprave so bili v letu 2019 znotraj načrtovanih. Največji delež stroškov predstavljajo: vzdrževanje strojne in programske opreme (18.256,41 EUR), telefonske in poštne storitve (12.813,52 EUR), sodni stroški, odvetniške, notarske in svetovalne storitve (10.794,61 EUR), čistilni material in storitve (7.147,05 EUR), časopisi, revije, strokovna literatura in izobraževanje (4.904,01 EUR) ter pisarniški material (3.827,73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večjih odstopanj je prišlo predvsem zaradi manjših stroškov pri pisarniškem materialu, računovodskih, revizorskih in svetovalnih storitvah, stroških prevoza v državi ter odvetniških in notarskih storitvah.</w:t>
      </w:r>
    </w:p>
    <w:p w:rsidR="00DC4712" w:rsidRPr="002E3701" w:rsidRDefault="00DC4712" w:rsidP="00DC4712">
      <w:pPr>
        <w:pStyle w:val="PP-naslov"/>
      </w:pPr>
      <w:r w:rsidRPr="002E3701">
        <w:t>0603 STROŠKI DELA SKUPNEGA ORGANA</w:t>
      </w:r>
      <w:r w:rsidRPr="002E3701">
        <w:tab/>
        <w:t>24.716 €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Stroški dela skupnega organa se nanašajo na delo Medobčinskega inšpektorata in redarstva občin Jesenice, Kranjska Gora, Gorje in Žirovnica (MIR), katerega delovanje sofinanciramo v višini 11,5 %.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Skupna </w:t>
      </w:r>
      <w:proofErr w:type="spellStart"/>
      <w:r w:rsidRPr="002E3701">
        <w:rPr>
          <w:rFonts w:ascii="Tahoma" w:hAnsi="Tahoma" w:cs="Tahoma"/>
          <w:lang w:val="x-none"/>
        </w:rPr>
        <w:t>notranjerevizijska</w:t>
      </w:r>
      <w:proofErr w:type="spellEnd"/>
      <w:r w:rsidRPr="002E3701">
        <w:rPr>
          <w:rFonts w:ascii="Tahoma" w:hAnsi="Tahoma" w:cs="Tahoma"/>
          <w:lang w:val="x-none"/>
        </w:rPr>
        <w:t xml:space="preserve"> služba občin Jesenice, Bohinj, Gorje, Kranjska Gora in Žirovnica (SNRS) v letu 2019 ni delovala.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večjih odstopanj ni prišlo.</w:t>
      </w:r>
    </w:p>
    <w:p w:rsidR="00DC4712" w:rsidRPr="002E3701" w:rsidRDefault="00DC4712" w:rsidP="00DC4712">
      <w:pPr>
        <w:pStyle w:val="PP-naslov"/>
      </w:pPr>
      <w:r w:rsidRPr="002E3701">
        <w:t>0604 MATERIALNI STROŠKI SKUPNEGA ORGANA</w:t>
      </w:r>
      <w:r w:rsidRPr="002E3701">
        <w:tab/>
        <w:t>10.289 €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Materialni stroški se nanašajo na delo Medobčinskega inšpektorata in redarstva občin Jesenice, Kranjska Gora, Gorje in Žirovnica (MIR) – 8.459,24 EUR, katerega delovanje sofinanciramo v višini 11,5 %.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Skupna </w:t>
      </w:r>
      <w:proofErr w:type="spellStart"/>
      <w:r w:rsidRPr="002E3701">
        <w:rPr>
          <w:rFonts w:ascii="Tahoma" w:hAnsi="Tahoma" w:cs="Tahoma"/>
          <w:lang w:val="x-none"/>
        </w:rPr>
        <w:t>notranjerevizijska</w:t>
      </w:r>
      <w:proofErr w:type="spellEnd"/>
      <w:r w:rsidRPr="002E3701">
        <w:rPr>
          <w:rFonts w:ascii="Tahoma" w:hAnsi="Tahoma" w:cs="Tahoma"/>
          <w:lang w:val="x-none"/>
        </w:rPr>
        <w:t xml:space="preserve"> službe občin Jesenice, Bohinj, Gorje, Kranjska Gora in Žirovnica (SNRS) v letu 2019 ni delovala, zato je notranjo revizijo izvedel zunanji izvajalec Inštitut za javno finančno pravo, katere strošek je znašal 1.830,00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večjih odstopanj ni prišlo.</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06039002 Razpolaganje in upravljanje s premoženjem, potrebnim za delovanje občinske uprave</w:t>
      </w:r>
      <w:r w:rsidRPr="00DC4712">
        <w:rPr>
          <w:rStyle w:val="Intenzivenpoudarek"/>
          <w:b/>
          <w:sz w:val="20"/>
        </w:rPr>
        <w:tab/>
        <w:t>14.046 €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javnem naročanju, Uredba o upravnem poslovanju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 je ohranitev uporabne vrednosti objektov, zagotovitev normalnih pogojev za delo zaposlenih s strankami, zavarovano premoženje pred naravnimi in drugimi nesrečami. Letni cilj je vzdrževana oprema in prostori, v katerih deluje občinska uprava, dobavljena energija za ogrevanje in elektriko, dobavljena voda in odvoženi odpadki ter varovanje upravne stavbe. Letni cilj je bil dosežen.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v okviru načrtovanih sredstev za vzdrževanje občinske upravne stavbe na podlagi sklenjenih pogodb, za investicije v osnovna sredstva pa na podlagi predhodno zbranih ponudb. S posodobitvijo računalniške strojne in programske ter druge opreme se je vplivalo tudi na boljšo učinkovitost poslovanja občinske uprave.</w:t>
      </w:r>
    </w:p>
    <w:p w:rsidR="00DC4712" w:rsidRPr="002E3701" w:rsidRDefault="00DC4712" w:rsidP="00DC4712">
      <w:pPr>
        <w:pStyle w:val="PP-naslov"/>
      </w:pPr>
      <w:r w:rsidRPr="002E3701">
        <w:t>0611 PROGRAM MODERNIZACIJE UPRAVE</w:t>
      </w:r>
      <w:r w:rsidRPr="002E3701">
        <w:tab/>
        <w:t>2.277 €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so bili zaradi potrebe po zamenjavi kupljeni en </w:t>
      </w:r>
      <w:proofErr w:type="spellStart"/>
      <w:r w:rsidRPr="002E3701">
        <w:rPr>
          <w:rFonts w:ascii="Tahoma" w:hAnsi="Tahoma" w:cs="Tahoma"/>
          <w:lang w:val="x-none"/>
        </w:rPr>
        <w:t>večfunkcijski</w:t>
      </w:r>
      <w:proofErr w:type="spellEnd"/>
      <w:r w:rsidRPr="002E3701">
        <w:rPr>
          <w:rFonts w:ascii="Tahoma" w:hAnsi="Tahoma" w:cs="Tahoma"/>
          <w:lang w:val="x-none"/>
        </w:rPr>
        <w:t xml:space="preserve"> tiskalnik, en računalnik, en monitor in en </w:t>
      </w:r>
      <w:proofErr w:type="spellStart"/>
      <w:r w:rsidRPr="002E3701">
        <w:rPr>
          <w:rFonts w:ascii="Tahoma" w:hAnsi="Tahoma" w:cs="Tahoma"/>
          <w:lang w:val="x-none"/>
        </w:rPr>
        <w:t>router</w:t>
      </w:r>
      <w:proofErr w:type="spellEnd"/>
      <w:r w:rsidRPr="002E3701">
        <w:rPr>
          <w:rFonts w:ascii="Tahoma" w:hAnsi="Tahoma" w:cs="Tahoma"/>
          <w:lang w:val="x-none"/>
        </w:rPr>
        <w:t xml:space="preserve">. Dodatno je bilo kupljeno še eno 24 </w:t>
      </w:r>
      <w:proofErr w:type="spellStart"/>
      <w:r w:rsidRPr="002E3701">
        <w:rPr>
          <w:rFonts w:ascii="Tahoma" w:hAnsi="Tahoma" w:cs="Tahoma"/>
          <w:lang w:val="x-none"/>
        </w:rPr>
        <w:t>portno</w:t>
      </w:r>
      <w:proofErr w:type="spellEnd"/>
      <w:r w:rsidRPr="002E3701">
        <w:rPr>
          <w:rFonts w:ascii="Tahoma" w:hAnsi="Tahoma" w:cs="Tahoma"/>
          <w:lang w:val="x-none"/>
        </w:rPr>
        <w:t xml:space="preserve"> stikalo. Ostali stroški so bili namenjeni obročnemu plačilu mobilnih telefonov.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se navezuje na NRP OB192-18-0018 - Modernizacija občinske uprave. Namen programa je v nakupu programske, strojne, računalniške in druge opreme ter pisarniškega pohištva za delo občinske uprave.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odstopanj od načrtovanih sredstev je prišlo zaradi manjših potreb po zamenjavi opreme.</w:t>
      </w:r>
    </w:p>
    <w:p w:rsidR="00DC4712" w:rsidRPr="002E3701" w:rsidRDefault="00DC4712" w:rsidP="00DC4712">
      <w:pPr>
        <w:pStyle w:val="PP-naslov"/>
      </w:pPr>
      <w:r w:rsidRPr="002E3701">
        <w:lastRenderedPageBreak/>
        <w:t>0612 POSLOVNI PROSTOR BREZNICA 3</w:t>
      </w:r>
      <w:r w:rsidRPr="002E3701">
        <w:tab/>
        <w:t>11.769 €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zagotovljena na tej postavki, so bila porabljena predvsem za stroške porabljene električne energije in plina (4.569,25 EUR), zavarovanja prostorov in opreme (3.898,03 EUR), stroške varovanja in vzdrževanja alarmnega in požarnega sistema ter sistema varnostne razsvetljave (2.318,93 EUR), vzdrževanja dvigala (1.603,70 EUR) ter vzdrževanje ogrevalnega in hladilnega sistema (1.635,53 EUR). Ostali stroški zajemajo komunalne in hišniške storitve.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večjega odstopanja pri realizaciji je prišlo zaradi nižjih stroškov ogrevanja ter splošnega materiala in storitev.</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07 OBRAMBA IN UKREPI OB IZREDNIH DOGODKIH</w:t>
      </w:r>
      <w:r w:rsidRPr="00DC4712">
        <w:rPr>
          <w:rStyle w:val="Intenzivenpoudarek"/>
          <w:b/>
          <w:bCs/>
          <w:sz w:val="24"/>
          <w:szCs w:val="24"/>
        </w:rPr>
        <w:tab/>
        <w:t>129.731 €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0703 Varstvo pred naravnimi in drugimi nesrečami</w:t>
      </w:r>
      <w:r w:rsidRPr="00DC4712">
        <w:rPr>
          <w:rStyle w:val="Intenzivenpoudarek"/>
          <w:b/>
          <w:sz w:val="20"/>
        </w:rPr>
        <w:tab/>
        <w:t>129.731 €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07039001 Pripravljenost sistema za zaščito, reševanje in pomoč</w:t>
      </w:r>
      <w:r w:rsidRPr="00DC4712">
        <w:rPr>
          <w:rStyle w:val="Intenzivenpoudarek"/>
          <w:b/>
          <w:sz w:val="20"/>
        </w:rPr>
        <w:tab/>
        <w:t>14.969 €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varstvu pred naravnimi in drugimi nesrečami, Uredba o organiziranju, opremljanju in usposabljanju sil za zaščito, reševanje in pomoč, Srednjeročni program varstva pred naravnimi in drugimi nesrečami na območju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Sistem varstva pred naravnimi in drugimi nesrečami temelji na odgovornosti državnih organov in lokalnih skupnosti za preprečevanje, odpravljanje nevarnosti in za pravočasno ukrepanje ob nesrečah. Cilj je v čim večji meri zagotovljena ustrezna usposobljenost in odzivnost enot. Kazalci so odzivni čas in usposobljenost enot ob posredovanju pri naravni ali drugi nesreči. V občinski pristojnosti so predvsem naslednje naloge: spremljanje nevarnosti, obveščanje prebivalcev o nevarnostih, izvajanje zaščitnih ukrepov, razvijanje osebne in vzajemne zaščite, izdelovanje ocen ogroženosti, izdelovanje načrtov zaščite in reševanja, organiziranje, opremljanje, usposabljanje in pripravljanje občinskih sil za zaščito, reševanje in pomoč. Letni cilj je samostojna organizacija in vodenje akcij zaščite, reševanje in pomoči na svojem območju ter dejavnosti pri odpravljanju posledic nesreč. Enote so bile pripravljene, vendar pa v letu 2019 ni bilo potrebno izvesti nobene intervencije na področju civilne zaščite, aktivna je bila le ekipa za prvo pomoč, ki se je udeležila regijskega preverjanja enot prve pomoči.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dela ni bilo, ker naravnih in drugih nesreč, ki bi povzročile večjo škodo in zahtevale večji obseg intervencij, na območju občine v letu 2019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ker so bila v celoti porabljena za načrtovane namene (usposabljanja, osnovna sredstva, transferji nepridobitnim organizacijam, ki delujejo v javnem interesu).</w:t>
      </w:r>
    </w:p>
    <w:p w:rsidR="00DC4712" w:rsidRPr="002E3701" w:rsidRDefault="00DC4712" w:rsidP="00DC4712">
      <w:pPr>
        <w:pStyle w:val="PP-naslov"/>
      </w:pPr>
      <w:r w:rsidRPr="002E3701">
        <w:t>0701 SREDSTVA ZA ZVEZE, ZAŠČITO IN REŠEVANJE</w:t>
      </w:r>
      <w:r w:rsidRPr="002E3701">
        <w:tab/>
        <w:t>14.969 €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bila v letu 2019 porabljena za sledeče namene:</w:t>
      </w:r>
    </w:p>
    <w:tbl>
      <w:tblPr>
        <w:tblStyle w:val="Tabelamrea"/>
        <w:tblW w:w="9634" w:type="dxa"/>
        <w:tblLayout w:type="fixed"/>
        <w:tblLook w:val="0020" w:firstRow="1" w:lastRow="0" w:firstColumn="0" w:lastColumn="0" w:noHBand="0" w:noVBand="0"/>
      </w:tblPr>
      <w:tblGrid>
        <w:gridCol w:w="5665"/>
        <w:gridCol w:w="3969"/>
      </w:tblGrid>
      <w:tr w:rsidR="00DC4712" w:rsidRPr="0020075A" w:rsidTr="00582BF2">
        <w:trPr>
          <w:trHeight w:val="381"/>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NAMEN</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vrednost</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usposabljanje enot</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 xml:space="preserve">   195,90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 xml:space="preserve">transferji nepridobitnim organizacijam </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6.007,77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zavarovanje in prispevki</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 xml:space="preserve">   904,05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 xml:space="preserve">zunanji </w:t>
            </w:r>
            <w:proofErr w:type="spellStart"/>
            <w:r w:rsidRPr="0020075A">
              <w:rPr>
                <w:rFonts w:ascii="Tahoma" w:hAnsi="Tahoma" w:cs="Tahoma"/>
                <w:sz w:val="18"/>
                <w:szCs w:val="18"/>
                <w:lang w:val="x-none"/>
              </w:rPr>
              <w:t>defibrilator</w:t>
            </w:r>
            <w:proofErr w:type="spellEnd"/>
            <w:r w:rsidRPr="0020075A">
              <w:rPr>
                <w:rFonts w:ascii="Tahoma" w:hAnsi="Tahoma" w:cs="Tahoma"/>
                <w:sz w:val="18"/>
                <w:szCs w:val="18"/>
                <w:lang w:val="x-none"/>
              </w:rPr>
              <w:t xml:space="preserve"> AED z montažo </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1.931,14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oprema, sanitetni material</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1.437,16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izdelava ocene ogroženosti</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2.781,60 EUR</w:t>
            </w:r>
          </w:p>
        </w:tc>
      </w:tr>
      <w:tr w:rsidR="00DC4712" w:rsidRPr="0020075A" w:rsidTr="00582BF2">
        <w:trPr>
          <w:trHeight w:val="315"/>
        </w:trPr>
        <w:tc>
          <w:tcPr>
            <w:tcW w:w="5665"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ostalo (sejnine, reprezentanca, storitve itd.)</w:t>
            </w:r>
          </w:p>
        </w:tc>
        <w:tc>
          <w:tcPr>
            <w:tcW w:w="3969" w:type="dxa"/>
          </w:tcPr>
          <w:p w:rsidR="00DC4712" w:rsidRPr="0020075A" w:rsidRDefault="00DC4712" w:rsidP="00582BF2">
            <w:pPr>
              <w:widowControl w:val="0"/>
              <w:spacing w:before="0" w:after="0"/>
              <w:ind w:left="0"/>
              <w:jc w:val="both"/>
              <w:rPr>
                <w:rFonts w:ascii="Tahoma" w:hAnsi="Tahoma" w:cs="Tahoma"/>
                <w:sz w:val="18"/>
                <w:szCs w:val="18"/>
                <w:lang w:val="x-none"/>
              </w:rPr>
            </w:pPr>
            <w:r w:rsidRPr="0020075A">
              <w:rPr>
                <w:rFonts w:ascii="Tahoma" w:hAnsi="Tahoma" w:cs="Tahoma"/>
                <w:sz w:val="18"/>
                <w:szCs w:val="18"/>
                <w:lang w:val="x-none"/>
              </w:rPr>
              <w:t>1.711,40 EUR</w:t>
            </w:r>
          </w:p>
        </w:tc>
      </w:tr>
    </w:tbl>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je vključena v NRP OB192-18-0019 - Civilna zaščita (nakup opreme). Namen programa je v nakupu osnovnih sredstev za potrebe civilne zaščite.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 odstopanj od načrtovanih sredstev je prišlo, ker v letu 2019 na območju občine ni bilo naravnih in drugih nesreč, ki bi povzročile večjo škodo in zahtevale večji obseg intervencij. Hkrati niso bili realizirani stroški izdelave načrtov zaščite in reševanja ob naravnih in drugih nesrečah, ker je prišlo do zamika pri izdelavi in </w:t>
      </w:r>
      <w:r w:rsidRPr="002E3701">
        <w:rPr>
          <w:rFonts w:ascii="Tahoma" w:hAnsi="Tahoma" w:cs="Tahoma"/>
          <w:lang w:val="x-none"/>
        </w:rPr>
        <w:lastRenderedPageBreak/>
        <w:t>sprejemu nove ocene ogroženosti.</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07039002 Delovanje sistema za zaščito, reševanje in pomoč</w:t>
      </w:r>
      <w:r w:rsidRPr="00DC4712">
        <w:rPr>
          <w:rStyle w:val="Intenzivenpoudarek"/>
          <w:b/>
          <w:sz w:val="20"/>
        </w:rPr>
        <w:tab/>
        <w:t>114.762 €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gasilstvu in podzakonski predpisi, Zakon o varstvu pred požarom in podzakonski predpisi, Zakon o varstvu pred naravnimi in drugimi nesrečami in podzakonski predpisi, Pogodba o zagotavljanju sredstev za delovanje javnega zavoda Gasilsko reševalna služba Jesenice, Pogodba o financiranju Gasilske zveze Jesenice in prostovoljnih gasilskih društev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Dejavnost poklicne gasilske enote se deli na osnovno dejavnost, dopolnilno (preventivno) dejavnost in na intervencije. Dolgoročni cilji so usmerjeni k zagotovitvi primerne usposobljenosti in opremljenosti poklicnih in prostovoljnih gasilskih enot na območju občine Žirovnica za posredovanje ob naravnih in drugih nesrečah ter ustrezno sofinanciranje dejavnosti poklicne gasilske enote GARS Jesenice in GZ Jesenice. Glavne usmeritve pri osnovni dejavnosti so še naprej obveščanje, alarmiranje in organiziranje sodelovanja s prostovoljnimi gasilskimi društvi</w:t>
      </w:r>
      <w:r>
        <w:rPr>
          <w:rFonts w:ascii="Tahoma" w:hAnsi="Tahoma" w:cs="Tahoma"/>
        </w:rPr>
        <w:t xml:space="preserve"> </w:t>
      </w:r>
      <w:r w:rsidRPr="002E3701">
        <w:rPr>
          <w:rFonts w:ascii="Tahoma" w:hAnsi="Tahoma" w:cs="Tahoma"/>
          <w:lang w:val="x-none"/>
        </w:rPr>
        <w:t>.Dopolnilna oz. preventivna dejavnost: pri tej dejavnosti so glavne usmeritve servisiranje gasilskih vozil in opreme ter usposabljanje gasilcev. Glavni cilji na področju intervencij so gašenje požarov, reševanje pri naravnih in drugih nesrečah, pomoč pri reševanju ljudi in premoženja v sodelovanju z enotami občinskega Štaba Civilne zaščite. Letni cilj je bil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realizaciji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gospodarno in učinkovito v okviru načrtovanih sredstev na podlagi sklenjenih pogodb z GZ Jesenice, PGD Smokuč in PGD Zabreznica ter GARS Jesenice ter za načrtovane namene.</w:t>
      </w:r>
    </w:p>
    <w:p w:rsidR="00DC4712" w:rsidRPr="002E3701" w:rsidRDefault="00DC4712" w:rsidP="00DC4712">
      <w:pPr>
        <w:pStyle w:val="PP-naslov"/>
      </w:pPr>
      <w:r w:rsidRPr="002E3701">
        <w:t>0711 GASILSKA ZVEZA JESENICE</w:t>
      </w:r>
      <w:r w:rsidRPr="002E3701">
        <w:tab/>
        <w:t>7.973 €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 delovanje Gasilske zveze Jesenice so bila porabljena v skladu z zahtevki, posredovanimi s strani gasilske zveze. Namenjena so bila za izvajanje strokovnih in tehničnih nalog za gasilska društva.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ni bilo.</w:t>
      </w:r>
    </w:p>
    <w:p w:rsidR="00DC4712" w:rsidRPr="002E3701" w:rsidRDefault="00DC4712" w:rsidP="00DC4712">
      <w:pPr>
        <w:pStyle w:val="PP-naslov"/>
      </w:pPr>
      <w:r w:rsidRPr="002E3701">
        <w:t>0712 PROSTOVOLJNA GASILSKA DRUŠTVA</w:t>
      </w:r>
      <w:r w:rsidRPr="002E3701">
        <w:tab/>
        <w:t>45.932 €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nakazana na podlagi zahtevkov za delovanje prostovoljnih gasilskih društev Smokuč in Zabreznica za delo društev (funkcionalni stroški, delo z mladino, delo s članicami, delo z veterani, preventivna dejavnost, tekmovanja, izobraževanje, strokovna literatura), vzdrževanje in obratovanje gasilskih avtomobilov, opreme in zavarovanje ter za osebno zaščitno opremo in gasilsko opremo.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ni bilo.</w:t>
      </w:r>
    </w:p>
    <w:p w:rsidR="00DC4712" w:rsidRPr="002E3701" w:rsidRDefault="00DC4712" w:rsidP="00DC4712">
      <w:pPr>
        <w:pStyle w:val="PP-naslov"/>
      </w:pPr>
      <w:r w:rsidRPr="002E3701">
        <w:t>0713 GARS JESENICE</w:t>
      </w:r>
      <w:r w:rsidRPr="002E3701">
        <w:tab/>
        <w:t>51.605 €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Naloge varstva pred požari in pomoč ob drugih nesrečah Občina Žirovnica financira na podlagi pogodbe z GARS Jesenice v soglasju z ustanoviteljico zavoda Občino Jesenice na podlagi zahtevkov do višine pogodbenega zneska.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w:t>
      </w:r>
    </w:p>
    <w:p w:rsidR="00DC4712" w:rsidRPr="002E3701" w:rsidRDefault="00DC4712" w:rsidP="00DC4712">
      <w:pPr>
        <w:pStyle w:val="PP-naslov"/>
      </w:pPr>
      <w:r w:rsidRPr="002E3701">
        <w:t>0715 POŽARNO VARSTVO- INVESTICIJE</w:t>
      </w:r>
      <w:r w:rsidRPr="002E3701">
        <w:tab/>
      </w:r>
      <w:r w:rsidR="000E0825">
        <w:tab/>
      </w:r>
      <w:r w:rsidRPr="002E3701">
        <w:t>9.252 €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bila realizirana sredstva za obnovo oken in vrat v GD Zabreznica ter nakup pohištva v GD Smokuč.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je vključena v NRP OB192-18-0020 - Požarno varstvo (nakup opreme in investicije). Namen programa je v financiranju opreme gasilskih enot ter investicij v gasilske domov prostovoljnih gasilskih društev na območju Občine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lastRenderedPageBreak/>
        <w:t>08 NOTRANJE ZADEVE IN VARNOST</w:t>
      </w:r>
      <w:r w:rsidRPr="00DC4712">
        <w:rPr>
          <w:rStyle w:val="Intenzivenpoudarek"/>
          <w:b/>
          <w:bCs/>
          <w:sz w:val="24"/>
          <w:szCs w:val="24"/>
        </w:rPr>
        <w:tab/>
        <w:t>3.455 €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0802 Policijska in kriminalistična dejavnost</w:t>
      </w:r>
      <w:r w:rsidRPr="00DC4712">
        <w:rPr>
          <w:rStyle w:val="Intenzivenpoudarek"/>
          <w:b/>
          <w:sz w:val="20"/>
        </w:rPr>
        <w:tab/>
        <w:t>3.455 €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08029001 Prometna varnost</w:t>
      </w:r>
      <w:r w:rsidRPr="00DC4712">
        <w:rPr>
          <w:rStyle w:val="Intenzivenpoudarek"/>
          <w:b/>
          <w:sz w:val="20"/>
        </w:rPr>
        <w:tab/>
        <w:t>3.455 €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 Zakon o pravilih v cestnem prometu, Elaborat prometne ureditve v Občini Žirovnica, Poslovnik o delu Sveta za preventivo in vzgojo v cestnem prometu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zagotoviti vpliv na vse udeležence cestnega prometa k dvigu prometno varnostne kulture, z izvajanjem preventivnih aktivnosti tako pri mlajši kot pri starejši populaciji. Pri izvajanju aktivnosti je cilj sodelovanje s čim več drugimi subjekti in društvi, ki na kakršenkoli način sodelujejo pri zagotovitvi večje varnosti cestnega prometa. Ključni cilj je sprememba vedenjskih vzorcev udeležencev v cestnem prometu, tako voznikov kot pešcev in čim manj prometnih nezgod. Kazalci so: vključitev čim večjega števila oseb v preventivne aktivnosti in sprememba ravnanja v prometu s strani udeležencev cestnega prometa. Letni cilj je organizacija preventivnih aktivnosti, v katere bi bili vključeni vsaj otroci v vrtcih, učenci v osnovnih šolah in dijaki ter kritične skupine udeležencev cestnega prometa (pešci, kolesarji). Kazalci so vključitev čim večjega števila mladostnikov in ostalih udeležencev cestnega prometa v izvajanje preventivnih aktivnosti in povezovanje s čim več subjekti, posreden kazalec pa je manjše število prometnih nesreč v cestnem prometu.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v celoti, zato ocenjujemo, da je bilo poslovanje učinkovito, saj so se sredstva porabila za načrtovane namene. Z realiziranimi sredstvi se je izvedla večina predvidenih akcij. Nabavljen je bil tudi načrtovani material za preventivo v cestnem prometu.</w:t>
      </w:r>
    </w:p>
    <w:p w:rsidR="00DC4712" w:rsidRPr="002E3701" w:rsidRDefault="00DC4712" w:rsidP="00DC4712">
      <w:pPr>
        <w:pStyle w:val="PP-naslov"/>
      </w:pPr>
      <w:r w:rsidRPr="002E3701">
        <w:t>0801 SVET ZA PREVENTIVO IN VZGOJO V PROMETU</w:t>
      </w:r>
      <w:r w:rsidRPr="002E3701">
        <w:tab/>
        <w:t>3.455 €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bili realizirani stroški programa </w:t>
      </w:r>
      <w:proofErr w:type="spellStart"/>
      <w:r w:rsidRPr="002E3701">
        <w:rPr>
          <w:rFonts w:ascii="Tahoma" w:hAnsi="Tahoma" w:cs="Tahoma"/>
          <w:lang w:val="x-none"/>
        </w:rPr>
        <w:t>Kolesarčki</w:t>
      </w:r>
      <w:proofErr w:type="spellEnd"/>
      <w:r w:rsidRPr="002E3701">
        <w:rPr>
          <w:rFonts w:ascii="Tahoma" w:hAnsi="Tahoma" w:cs="Tahoma"/>
          <w:lang w:val="x-none"/>
        </w:rPr>
        <w:t xml:space="preserve">: 561,20 EUR, stroški izvedbe preventivne akcije varnostnega pregleda vozila pred zimo: 598,65 EUR, sejnine SPV: 774,02 EUR, odsevni trakovi: 329,40 EUR, popravilo transparentov: 146,40 EUR,  prestavitev znaka Vi vozite in namestitev transparenta pred osnovno šolo: 485,32 EUR,  nabava dveh koles z opremo za učence osnovne šole: 560,04 EUR. </w:t>
      </w:r>
      <w:r w:rsidRPr="002E3701">
        <w:rPr>
          <w:rFonts w:ascii="Tahoma" w:hAnsi="Tahoma" w:cs="Tahoma"/>
          <w:lang w:val="x-none"/>
        </w:rPr>
        <w:tab/>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porabljena 99,86 % glede na plan. Večina načrtovanih aktivnosti je bila izvedena, prav tako je bil nabavljen preventivni material, popravljeni transparenti za prvi šolski dan in nabavljena dva kolesa.  </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11 KMETIJSTVO, GOZDARSTVO IN RIBIŠTVO</w:t>
      </w:r>
      <w:r w:rsidRPr="00DC4712">
        <w:rPr>
          <w:rStyle w:val="Intenzivenpoudarek"/>
          <w:b/>
          <w:bCs/>
          <w:sz w:val="24"/>
          <w:szCs w:val="24"/>
        </w:rPr>
        <w:tab/>
        <w:t>58.934 €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1102 Program reforme kmetijstva in živilstva</w:t>
      </w:r>
      <w:r w:rsidRPr="00DC4712">
        <w:rPr>
          <w:rStyle w:val="Intenzivenpoudarek"/>
          <w:b/>
          <w:sz w:val="20"/>
        </w:rPr>
        <w:tab/>
        <w:t>21.257 €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11029002 Razvoj in prilagajanje podeželskih območij</w:t>
      </w:r>
      <w:r w:rsidRPr="00DC4712">
        <w:rPr>
          <w:rStyle w:val="Intenzivenpoudarek"/>
          <w:b/>
          <w:sz w:val="20"/>
        </w:rPr>
        <w:tab/>
        <w:t>21.257 €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Pravilnik o dodelitvi pomoči za ohranjanje in razvoj kmetijstva, gozdarstva in podeželja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so zagotavljanje konkurenčnosti in inovativnosti podeželskega prostora, varovanje okolja in trajnostni razvoj podeželja. Letni cilj je izvedba javnega razpisa za razdelitev sredstev in razdelitev sredstev za ohranjanje in razvoj podeželja. Ocenjujemo, da so bili letni cilji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izvedbi razpisa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 danimi sredstvi za dodeljevanjem državnih pomoči in drugih spodbud na področju razvoja kmetijstva in podeželja se je poskušalo doseči maksimalne učinke, tako so bile iz sredstev proračuna sofinancirane 4 naložbe v primarno kmetijsko proizvodnjo in 4 naložbe v dopolnilno dejavnost, ter sofinancirana dejavnost 7 društvom. Ker so  bile odobrene vse vloge, ki so prispele na javni razpis, ocenjujemo, da je bilo poslovanje na tem področju učinkovito.</w:t>
      </w:r>
    </w:p>
    <w:p w:rsidR="00DC4712" w:rsidRPr="002E3701" w:rsidRDefault="00DC4712" w:rsidP="00DC4712">
      <w:pPr>
        <w:pStyle w:val="PP-naslov"/>
      </w:pPr>
      <w:r w:rsidRPr="002E3701">
        <w:t>1101 INTERVENCIJE V KMETIJSTVO</w:t>
      </w:r>
      <w:r w:rsidRPr="002E3701">
        <w:tab/>
        <w:t>8.257 €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podlagi javnega razpisa in v skladu z določili Pravilnika o dodelitvi pomoči za ohranjanje in razvoj kmetijstva, </w:t>
      </w:r>
      <w:r w:rsidRPr="002E3701">
        <w:rPr>
          <w:rFonts w:ascii="Tahoma" w:hAnsi="Tahoma" w:cs="Tahoma"/>
          <w:lang w:val="x-none"/>
        </w:rPr>
        <w:lastRenderedPageBreak/>
        <w:t>gozdarstva in podeželja v občini Žirovnica so bila realizirana sredstva za sofinanciranje naložb v kmetijska gospodarstva za primarno proizvodnjo v višini 8.925 EUR in sicer za naslednje naložbe:</w:t>
      </w:r>
    </w:p>
    <w:tbl>
      <w:tblPr>
        <w:tblStyle w:val="Tabelamrea"/>
        <w:tblW w:w="9493" w:type="dxa"/>
        <w:tblLayout w:type="fixed"/>
        <w:tblLook w:val="0020" w:firstRow="1" w:lastRow="0" w:firstColumn="0" w:lastColumn="0" w:noHBand="0" w:noVBand="0"/>
      </w:tblPr>
      <w:tblGrid>
        <w:gridCol w:w="6516"/>
        <w:gridCol w:w="2977"/>
      </w:tblGrid>
      <w:tr w:rsidR="00DC4712" w:rsidRPr="00436815" w:rsidTr="00582BF2">
        <w:trPr>
          <w:trHeight w:val="419"/>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prejemnik in namen</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znesek</w:t>
            </w:r>
          </w:p>
        </w:tc>
      </w:tr>
      <w:tr w:rsidR="00DC4712" w:rsidRPr="00436815" w:rsidTr="00582BF2">
        <w:trPr>
          <w:trHeight w:val="285"/>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Grubar Jože - (kosilnica)  </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2.900,00</w:t>
            </w:r>
          </w:p>
        </w:tc>
      </w:tr>
      <w:tr w:rsidR="00DC4712" w:rsidRPr="00436815" w:rsidTr="00582BF2">
        <w:trPr>
          <w:trHeight w:val="360"/>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Prešern Robert - (zgrabljalnik </w:t>
            </w:r>
            <w:proofErr w:type="spellStart"/>
            <w:r w:rsidRPr="00436815">
              <w:rPr>
                <w:rFonts w:ascii="Tahoma" w:hAnsi="Tahoma" w:cs="Tahoma"/>
                <w:lang w:val="x-none"/>
              </w:rPr>
              <w:t>Vicon</w:t>
            </w:r>
            <w:proofErr w:type="spellEnd"/>
            <w:r w:rsidRPr="00436815">
              <w:rPr>
                <w:rFonts w:ascii="Tahoma" w:hAnsi="Tahoma" w:cs="Tahoma"/>
                <w:lang w:val="x-none"/>
              </w:rPr>
              <w:t xml:space="preserve"> </w:t>
            </w:r>
            <w:proofErr w:type="spellStart"/>
            <w:r w:rsidRPr="00436815">
              <w:rPr>
                <w:rFonts w:ascii="Tahoma" w:hAnsi="Tahoma" w:cs="Tahoma"/>
                <w:lang w:val="x-none"/>
              </w:rPr>
              <w:t>andex</w:t>
            </w:r>
            <w:proofErr w:type="spellEnd"/>
            <w:r w:rsidRPr="00436815">
              <w:rPr>
                <w:rFonts w:ascii="Tahoma" w:hAnsi="Tahoma" w:cs="Tahoma"/>
                <w:lang w:val="x-none"/>
              </w:rPr>
              <w:t xml:space="preserve"> 394)  </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2.800,00</w:t>
            </w:r>
          </w:p>
        </w:tc>
      </w:tr>
      <w:tr w:rsidR="00DC4712" w:rsidRPr="00436815" w:rsidTr="00582BF2">
        <w:trPr>
          <w:trHeight w:val="285"/>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Anderle Ciril - (obračalnik </w:t>
            </w:r>
            <w:proofErr w:type="spellStart"/>
            <w:r w:rsidRPr="00436815">
              <w:rPr>
                <w:rFonts w:ascii="Tahoma" w:hAnsi="Tahoma" w:cs="Tahoma"/>
                <w:lang w:val="x-none"/>
              </w:rPr>
              <w:t>Spider</w:t>
            </w:r>
            <w:proofErr w:type="spellEnd"/>
            <w:r w:rsidRPr="00436815">
              <w:rPr>
                <w:rFonts w:ascii="Tahoma" w:hAnsi="Tahoma" w:cs="Tahoma"/>
                <w:lang w:val="x-none"/>
              </w:rPr>
              <w:t xml:space="preserve">)  </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1.703,00</w:t>
            </w:r>
          </w:p>
        </w:tc>
      </w:tr>
      <w:tr w:rsidR="00DC4712" w:rsidRPr="00436815" w:rsidTr="00582BF2">
        <w:trPr>
          <w:trHeight w:val="360"/>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Koselj Metka - kovinska montažna ograja za pašnik dolžine 60m  </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854,00</w:t>
            </w:r>
          </w:p>
        </w:tc>
      </w:tr>
      <w:tr w:rsidR="00DC4712" w:rsidRPr="00436815" w:rsidTr="00582BF2">
        <w:trPr>
          <w:trHeight w:val="285"/>
        </w:trPr>
        <w:tc>
          <w:tcPr>
            <w:tcW w:w="6516"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skupaj</w:t>
            </w:r>
          </w:p>
        </w:tc>
        <w:tc>
          <w:tcPr>
            <w:tcW w:w="2977"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8.257,00</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 saj so bila z rebalansom sredstva znižana glede na rezultate razpisa.</w:t>
      </w:r>
    </w:p>
    <w:p w:rsidR="00DC4712" w:rsidRPr="002E3701" w:rsidRDefault="00DC4712" w:rsidP="00DC4712">
      <w:pPr>
        <w:pStyle w:val="PP-naslov"/>
      </w:pPr>
      <w:r w:rsidRPr="002E3701">
        <w:t>1103 PODPORA RAZVOJU DOPOLNILNIH DEJAVNOSTI</w:t>
      </w:r>
      <w:r w:rsidRPr="002E3701">
        <w:tab/>
        <w:t>4.000 €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podlagi javnega razpisa in v skladu z določili Pravilnika o dodelitvi pomoči za ohranjanje in razvoj kmetijstva, gozdarstva in podeželja v občini Žirovnica so bila razpisana sredstva za ukrep Sofinanciranje naložb za opravljanje dopolnilnih dejavnosti na kmetijah dodeljena naslednja sredstva:</w:t>
      </w:r>
    </w:p>
    <w:tbl>
      <w:tblPr>
        <w:tblStyle w:val="Tabelamrea"/>
        <w:tblW w:w="0" w:type="auto"/>
        <w:tblLayout w:type="fixed"/>
        <w:tblLook w:val="0020" w:firstRow="1" w:lastRow="0" w:firstColumn="0" w:lastColumn="0" w:noHBand="0" w:noVBand="0"/>
      </w:tblPr>
      <w:tblGrid>
        <w:gridCol w:w="6374"/>
        <w:gridCol w:w="3119"/>
      </w:tblGrid>
      <w:tr w:rsidR="00DC4712" w:rsidRPr="00436815" w:rsidTr="00582BF2">
        <w:trPr>
          <w:trHeight w:val="387"/>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prejemnik in namen</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znesek</w:t>
            </w:r>
          </w:p>
        </w:tc>
      </w:tr>
      <w:tr w:rsidR="00DC4712" w:rsidRPr="00436815" w:rsidTr="00582BF2">
        <w:trPr>
          <w:trHeight w:val="360"/>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Zupan Leopold -  (cepilec drv </w:t>
            </w:r>
            <w:proofErr w:type="spellStart"/>
            <w:r w:rsidRPr="00436815">
              <w:rPr>
                <w:rFonts w:ascii="Tahoma" w:hAnsi="Tahoma" w:cs="Tahoma"/>
                <w:lang w:val="x-none"/>
              </w:rPr>
              <w:t>Lancman</w:t>
            </w:r>
            <w:proofErr w:type="spellEnd"/>
            <w:r w:rsidRPr="00436815">
              <w:rPr>
                <w:rFonts w:ascii="Tahoma" w:hAnsi="Tahoma" w:cs="Tahoma"/>
                <w:lang w:val="x-none"/>
              </w:rPr>
              <w:t xml:space="preserve">)  </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1.000,00</w:t>
            </w:r>
          </w:p>
        </w:tc>
      </w:tr>
      <w:tr w:rsidR="00DC4712" w:rsidRPr="00436815" w:rsidTr="00582BF2">
        <w:trPr>
          <w:trHeight w:val="360"/>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Jagič Pavel -(cepilec drv </w:t>
            </w:r>
            <w:proofErr w:type="spellStart"/>
            <w:r w:rsidRPr="00436815">
              <w:rPr>
                <w:rFonts w:ascii="Tahoma" w:hAnsi="Tahoma" w:cs="Tahoma"/>
                <w:lang w:val="x-none"/>
              </w:rPr>
              <w:t>Lancman</w:t>
            </w:r>
            <w:proofErr w:type="spellEnd"/>
            <w:r w:rsidRPr="00436815">
              <w:rPr>
                <w:rFonts w:ascii="Tahoma" w:hAnsi="Tahoma" w:cs="Tahoma"/>
                <w:lang w:val="x-none"/>
              </w:rPr>
              <w:t xml:space="preserve">)  </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1.000,00</w:t>
            </w:r>
          </w:p>
        </w:tc>
      </w:tr>
      <w:tr w:rsidR="00DC4712" w:rsidRPr="00436815" w:rsidTr="00582BF2">
        <w:trPr>
          <w:trHeight w:val="360"/>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Dolar Janez -  (cepilec drv </w:t>
            </w:r>
            <w:proofErr w:type="spellStart"/>
            <w:r w:rsidRPr="00436815">
              <w:rPr>
                <w:rFonts w:ascii="Tahoma" w:hAnsi="Tahoma" w:cs="Tahoma"/>
                <w:lang w:val="x-none"/>
              </w:rPr>
              <w:t>Lancman</w:t>
            </w:r>
            <w:proofErr w:type="spellEnd"/>
            <w:r w:rsidRPr="00436815">
              <w:rPr>
                <w:rFonts w:ascii="Tahoma" w:hAnsi="Tahoma" w:cs="Tahoma"/>
                <w:lang w:val="x-none"/>
              </w:rPr>
              <w:t xml:space="preserve">)  </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1.000,00</w:t>
            </w:r>
          </w:p>
        </w:tc>
      </w:tr>
      <w:tr w:rsidR="00DC4712" w:rsidRPr="00436815" w:rsidTr="00582BF2">
        <w:trPr>
          <w:trHeight w:val="285"/>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 xml:space="preserve">Pintarič Slavko - (cepilec drv) </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1.000,00</w:t>
            </w:r>
          </w:p>
        </w:tc>
      </w:tr>
      <w:tr w:rsidR="00DC4712" w:rsidRPr="00436815" w:rsidTr="00582BF2">
        <w:trPr>
          <w:trHeight w:val="285"/>
        </w:trPr>
        <w:tc>
          <w:tcPr>
            <w:tcW w:w="6374"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skupaj</w:t>
            </w:r>
          </w:p>
        </w:tc>
        <w:tc>
          <w:tcPr>
            <w:tcW w:w="3119" w:type="dxa"/>
          </w:tcPr>
          <w:p w:rsidR="00DC4712" w:rsidRPr="00436815" w:rsidRDefault="00DC4712" w:rsidP="00582BF2">
            <w:pPr>
              <w:widowControl w:val="0"/>
              <w:spacing w:before="0" w:after="0"/>
              <w:ind w:left="0"/>
              <w:jc w:val="both"/>
              <w:rPr>
                <w:rFonts w:ascii="Tahoma" w:hAnsi="Tahoma" w:cs="Tahoma"/>
                <w:lang w:val="x-none"/>
              </w:rPr>
            </w:pPr>
            <w:r w:rsidRPr="00436815">
              <w:rPr>
                <w:rFonts w:ascii="Tahoma" w:hAnsi="Tahoma" w:cs="Tahoma"/>
                <w:lang w:val="x-none"/>
              </w:rPr>
              <w:t>4.000,00</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w:t>
      </w:r>
    </w:p>
    <w:p w:rsidR="00DC4712" w:rsidRPr="002E3701" w:rsidRDefault="00DC4712" w:rsidP="00DC4712">
      <w:pPr>
        <w:pStyle w:val="PP-naslov"/>
      </w:pPr>
      <w:r w:rsidRPr="002E3701">
        <w:t>1105 DEJAVNOST DRUŠTEV NA PODROČJU KMETIJSTVA</w:t>
      </w:r>
      <w:r w:rsidRPr="002E3701">
        <w:tab/>
        <w:t>9.000 €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 delo društev na področju kmetijstva so se izplačala na podlagi javnega razpisa v sledeči višini: Konjeniški klub Stol: 6.000,00 EUR, Čebelarsko društvo A. Janše Breznica: 2.300,00 EUR, Društvo podeželskih žensk pod Golico in Stolom: 550,00 EUR, Društvo rejcev drobnice Zgornje Gorenjske: 50,00 EUR, Govedorejsko društvo Zgornje Gorenjske: 50,00 EUR, Društvo podeželske mladine Zg. Gorenjske: 50,00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1103 Splošne storitve v kmetijstvu</w:t>
      </w:r>
      <w:r w:rsidRPr="00DC4712">
        <w:rPr>
          <w:rStyle w:val="Intenzivenpoudarek"/>
          <w:b/>
          <w:sz w:val="20"/>
        </w:rPr>
        <w:tab/>
        <w:t>1.712 €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11039002 Zdravstveno varstvo rastlin in živali</w:t>
      </w:r>
      <w:r w:rsidRPr="00DC4712">
        <w:rPr>
          <w:rStyle w:val="Intenzivenpoudarek"/>
          <w:b/>
          <w:sz w:val="20"/>
        </w:rPr>
        <w:tab/>
        <w:t>1.712 €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podlagi določil Zakona o zaščiti živali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zagotoviti ustrezno varstvo zapuščenih živali (psov in mačk) v skladu z veljavno zakonodajo, letni cilj pa zagotovitev 1 mesta v zavetišču za zapuščene živali in zagotovitev oskrbe vseh zapuščenih živali z območja občine, ter na ta način preprečiti povečanje števila zapuščenih živali ter širjenja morebitnih bolezni. Ocenjujemo, da so bili letni cilji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Nepredvidenih posledic pri realizaciji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je bilo poskrbljeno za vse zapuščene živali na območju občine, ocenjujemo, da je bilo poslovanje gospodarno.</w:t>
      </w:r>
    </w:p>
    <w:p w:rsidR="00DC4712" w:rsidRPr="002E3701" w:rsidRDefault="00DC4712" w:rsidP="00DC4712">
      <w:pPr>
        <w:pStyle w:val="PP-naslov"/>
      </w:pPr>
      <w:r w:rsidRPr="002E3701">
        <w:lastRenderedPageBreak/>
        <w:t>1121 SKRB ZA ZAPUŠČENE ŽIVALI</w:t>
      </w:r>
      <w:r w:rsidRPr="002E3701">
        <w:tab/>
        <w:t>1.712 €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rezervacijo enega boksa v višini 771,81 EUR letno. V letu 2019 so nastali tudi stroški pobiranja 10 mačk v višini 495,85 EUR in stroški veterinarske oskrbe teh živali v višini 443,94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so bili nekoliko nižji od načrtovanih, ker je bilo v letu 2019 oskrbljenih 10 mačk, v predhodnem letu pa 16 mačk.</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1104 Gozdarstvo</w:t>
      </w:r>
      <w:r w:rsidRPr="00DC4712">
        <w:rPr>
          <w:rStyle w:val="Intenzivenpoudarek"/>
          <w:b/>
          <w:sz w:val="20"/>
        </w:rPr>
        <w:tab/>
        <w:t>35.965 €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11049001 Vzdrževanje in gradnja gozdnih cest</w:t>
      </w:r>
      <w:r w:rsidRPr="00DC4712">
        <w:rPr>
          <w:rStyle w:val="Intenzivenpoudarek"/>
          <w:b/>
          <w:sz w:val="20"/>
        </w:rPr>
        <w:tab/>
        <w:t>35.965 €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gozdovih, Program razvoja gozdov v Sloveniji, Uredba o pristojbini za vzdrževanje gozdnih cest, Pravilnik o financiranju in sofinanciranju vlaganj v gozdove, Pravilnik o gozdnih prometnicah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so ohranitev in trajnostni razvoj gozdov v smislu njihove biološke pestrosti ter vseh ekoloških, socialnih in proizvodnih funkcij, zagotavljanje vlaganj v gozdove na ravni, ki jo določajo gozdnogospodarski načrti (vzdrževanje in urejanje gozdnih prometnic-gozdnih cest, gozdnih vlak). Letni cilji so izvedba vzdrževanja in urejanja gozdnih prometnic (gozdnih cest in gozdnih vlak), ki so bili v letu 2019 doseženi. Konec leta smo, v skladu s planiranim, pričeli z izvedbo prestavitve gozdne ceste proti Valvazorju.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Gozdne ceste na območju občine so bile vzdrževane, kot je bilo planirano.</w:t>
      </w:r>
    </w:p>
    <w:p w:rsidR="00DC4712" w:rsidRPr="002E3701" w:rsidRDefault="00DC4712" w:rsidP="00DC4712">
      <w:pPr>
        <w:pStyle w:val="PP-naslov"/>
      </w:pPr>
      <w:r w:rsidRPr="002E3701">
        <w:t>1131 VZDRŽEVANJE GOZDNIH CEST</w:t>
      </w:r>
      <w:r w:rsidRPr="002E3701">
        <w:tab/>
        <w:t>35.965 €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se je za vzdrževanje gozdnih cest namenilo 35.964,93 € . Stroški vzdrževanja gozdnih cest v letu 2019 zajemajo:</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redna vzdrževalna dela na gozdnih cestah v zasebni in državni lasti (nasipanje, </w:t>
      </w:r>
      <w:proofErr w:type="spellStart"/>
      <w:r w:rsidRPr="002E3701">
        <w:rPr>
          <w:rFonts w:ascii="Tahoma" w:hAnsi="Tahoma" w:cs="Tahoma"/>
          <w:lang w:val="x-none"/>
        </w:rPr>
        <w:t>grediranje</w:t>
      </w:r>
      <w:proofErr w:type="spellEnd"/>
      <w:r w:rsidRPr="002E3701">
        <w:rPr>
          <w:rFonts w:ascii="Tahoma" w:hAnsi="Tahoma" w:cs="Tahoma"/>
          <w:lang w:val="x-none"/>
        </w:rPr>
        <w:t>, vgradnja propustov in dražnikov, ročno in strojno čiščenje cest ipd.), ki jih je izvedel izbrani izvajalec GG Bled, nadzor pa je izvajal Zavod za gozdove Slovenije, OE Bled (29.923,72 €),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interventno sanacijo gozdne ceste proti Valvazorju do stanovanjske stavbe z naslovom Moste 68 B zaradi močnega deževja v jesenskih mesecih (1.343,57 €),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davčne obveznosti (15,28 €) in</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investicijo v okviru NRP št. OB 192-17-0002 - Prestavitev dela gozdne ceste proti Valvazorju (4.682,36 €).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 investicijo Prestavitev dela gozdne ceste proti Valvazorja so se sicer za leto 2019 planirala sredstva v višini 52.792,00 €, realiziralo pa se jih je 4.682,36 €.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so se namenili izdelavi projektne dokumentacije (4.074,80 €), pripravi pogodbe in overitve služnosti Sklada kmetijskih zemljišč in gozdov (95,16 €) in delnemu plačilu izvajanja gradbenega nadzora omenjene investicije (512,40 €).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Večje odstopanje predvidenih in dejanskih stroškov postavke Vzdrževanje gozdnih cest v letu 2019 se kaže predvsem pri  investiciji Prestavitev gozdne ceste proti Valvazorju, saj je predviden zaključek izvedbe del zaradi neugodnih vremenskih razmer v jesenskih mesecih v letu 2019 prestavljen na pomladne mesece v letu 2020.</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12 PRIDOBIVANJE IN DISTRIBUCIJA ENERGETSKIH SUROVIN</w:t>
      </w:r>
      <w:r w:rsidRPr="00DC4712">
        <w:rPr>
          <w:rStyle w:val="Intenzivenpoudarek"/>
          <w:b/>
          <w:bCs/>
          <w:sz w:val="24"/>
          <w:szCs w:val="24"/>
        </w:rPr>
        <w:tab/>
        <w:t>29.167 €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1204 Urejanje, nadzor in oskrba na področju predelave in distribucije nafte in zemeljskega plina</w:t>
      </w:r>
      <w:r w:rsidRPr="00DC4712">
        <w:rPr>
          <w:rStyle w:val="Intenzivenpoudarek"/>
          <w:b/>
          <w:sz w:val="20"/>
        </w:rPr>
        <w:tab/>
        <w:t>4.667 €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12049001 Oskrba s plinom</w:t>
      </w:r>
      <w:r w:rsidRPr="00DC4712">
        <w:rPr>
          <w:rStyle w:val="Intenzivenpoudarek"/>
          <w:b/>
          <w:sz w:val="20"/>
        </w:rPr>
        <w:tab/>
        <w:t>4.667 €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Energetski zakon - EZ-1, Zakon o gospodarskih javnih službah, Odlok o gospodarskih javnih službah v Občini Žirovnica, Odlok o načinu izvajanja in podelitvi koncesije za izvajanje izbirne lokalne gospodarske javne službe operaterja distribucijskega omrežja zemeljskega plina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v zagotavljanju vzdrževanja distribucijskega omrežja ter širitvi distribucijskega omrežja glede na potrebe lokalnega prebivalstva.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Letni cilj je izvedba novih hišnih priključkov po programu koncesionarja.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Posebnih odstopanj pri realizaciji programa ni bilo. S sedanjim koncesionarjem je bil sklenjen sporazum o izvedbi razpisa za izbiro novega koncesionarja in v primeru uspešnega razpisa tudi podelitev nove koncesije, kar pa na izvajanje javne službe ni imelo vpliva.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Izvajanje je bilo delno učinkovito, saj je bilo (na podlagi poročila koncesionarja) izvedenih osem novih priključkov ter ukinjena dva obstoječa priključka, kar je odvisno predvsem od volje uporabnikov in na to ne </w:t>
      </w:r>
      <w:proofErr w:type="spellStart"/>
      <w:r w:rsidRPr="002E3701">
        <w:rPr>
          <w:rFonts w:ascii="Tahoma" w:hAnsi="Tahoma" w:cs="Tahoma"/>
          <w:lang w:val="x-none"/>
        </w:rPr>
        <w:t>koncedent</w:t>
      </w:r>
      <w:proofErr w:type="spellEnd"/>
      <w:r w:rsidRPr="002E3701">
        <w:rPr>
          <w:rFonts w:ascii="Tahoma" w:hAnsi="Tahoma" w:cs="Tahoma"/>
          <w:lang w:val="x-none"/>
        </w:rPr>
        <w:t xml:space="preserve"> ne koncesionar nimata neposrednega vpliva.</w:t>
      </w:r>
    </w:p>
    <w:p w:rsidR="00DC4712" w:rsidRPr="002E3701" w:rsidRDefault="00DC4712" w:rsidP="00DC4712">
      <w:pPr>
        <w:pStyle w:val="PP-naslov"/>
      </w:pPr>
      <w:r w:rsidRPr="002E3701">
        <w:t>1221 PLINOVOD ŽIROVNICA</w:t>
      </w:r>
      <w:r w:rsidRPr="002E3701">
        <w:tab/>
        <w:t>4.667 €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bila porabljena za plačilo zunanjega izvajalca za pripravo javnega razpisa in izbiro koncesionarja za izvajanje gospodarske javne službe operaterja distribucijskega omrežja zemeljskega plina.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1206 Urejanje področja učinkovite rabe in obnovljivih virov energije</w:t>
      </w:r>
      <w:r w:rsidRPr="00DC4712">
        <w:rPr>
          <w:rStyle w:val="Intenzivenpoudarek"/>
          <w:b/>
          <w:sz w:val="20"/>
        </w:rPr>
        <w:tab/>
        <w:t>24.500 €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12069001 Spodbujanje rabe obnovljivih virov energije</w:t>
      </w:r>
      <w:r w:rsidRPr="00DC4712">
        <w:rPr>
          <w:rStyle w:val="Intenzivenpoudarek"/>
          <w:b/>
          <w:sz w:val="20"/>
        </w:rPr>
        <w:tab/>
        <w:t>24.500 €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Energetski zakon, Resolucija o Nacionalnem energetskem programu, Lokalni energetski koncept občine Žirovnica za obdobje 2017-2026 (marec 2017).</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namenjena izvajanju lokalnega energetskega koncepta (LEK). Osnovni cilji izdelave in izvedbe LEK so: učinkovita raba energije na vseh področjih, povečanje in hitrejše uvajanje lokalnih obnovljivih virov energije, zmanjšanje obremenitve okolja, spodbujanje uvajanja soproizvodnje toplotne in električne energije, uvajanje daljinskega ogrevanja, zamenjava fosilnih goriv za obnovljive vire energije, zmanjšanje rabe končne energije, uvedba pregledov javnih in stanovanjskih stavb, uvedba energetskega knjigovodstva in menedžmenta v javne stavbe, zmanjšanje rabe energije v industriji, široki rabi in v prometu, uvedba energetskega svetovanja, informiranja in izobraževanja.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w:t>
      </w:r>
    </w:p>
    <w:p w:rsidR="00DC4712" w:rsidRPr="002E3701" w:rsidRDefault="00DC4712" w:rsidP="00DC4712">
      <w:pPr>
        <w:pStyle w:val="PP-naslov"/>
      </w:pPr>
      <w:r w:rsidRPr="002E3701">
        <w:t>1231 IZVAJANJE LEK</w:t>
      </w:r>
      <w:r w:rsidRPr="002E3701">
        <w:tab/>
        <w:t>24.500 €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2360"/>
          <w:tab w:val="left" w:pos="12405"/>
        </w:tabs>
        <w:spacing w:before="0" w:after="0"/>
        <w:ind w:left="0"/>
        <w:jc w:val="both"/>
        <w:rPr>
          <w:rFonts w:ascii="Tahoma" w:hAnsi="Tahoma" w:cs="Tahoma"/>
          <w:lang w:val="x-none"/>
        </w:rPr>
      </w:pPr>
      <w:r w:rsidRPr="002E3701">
        <w:rPr>
          <w:rFonts w:ascii="Tahoma" w:hAnsi="Tahoma" w:cs="Tahoma"/>
          <w:lang w:val="x-none"/>
        </w:rPr>
        <w:t>V letu 2019 se je za proračunsko postavko Izvajanje LEK  skupno porabilo 24.500,01 €. Stroški zajemajo:</w:t>
      </w:r>
    </w:p>
    <w:p w:rsidR="00DC4712" w:rsidRPr="002E3701" w:rsidRDefault="00DC4712" w:rsidP="00DC4712">
      <w:pPr>
        <w:widowControl w:val="0"/>
        <w:tabs>
          <w:tab w:val="left" w:pos="12360"/>
          <w:tab w:val="left" w:pos="12405"/>
        </w:tabs>
        <w:spacing w:before="0" w:after="0"/>
        <w:ind w:left="0"/>
        <w:jc w:val="both"/>
        <w:rPr>
          <w:rFonts w:ascii="Tahoma" w:hAnsi="Tahoma" w:cs="Tahoma"/>
          <w:lang w:val="x-none"/>
        </w:rPr>
      </w:pPr>
      <w:r w:rsidRPr="002E3701">
        <w:rPr>
          <w:rFonts w:ascii="Tahoma" w:hAnsi="Tahoma" w:cs="Tahoma"/>
          <w:lang w:val="x-none"/>
        </w:rPr>
        <w:t xml:space="preserve">- nepovratne finančne spodbude za izvedene investicije URE in OVE v gospodinjstvih na območju občine Žirovnica v letu 2018 (20.000 €) in </w:t>
      </w:r>
    </w:p>
    <w:p w:rsidR="00DC4712" w:rsidRPr="002E3701" w:rsidRDefault="00DC4712" w:rsidP="00DC4712">
      <w:pPr>
        <w:widowControl w:val="0"/>
        <w:tabs>
          <w:tab w:val="left" w:pos="12360"/>
          <w:tab w:val="left" w:pos="12405"/>
        </w:tabs>
        <w:spacing w:before="0" w:after="0"/>
        <w:ind w:left="0"/>
        <w:jc w:val="both"/>
        <w:rPr>
          <w:rFonts w:ascii="Tahoma" w:hAnsi="Tahoma" w:cs="Tahoma"/>
          <w:lang w:val="x-none"/>
        </w:rPr>
      </w:pPr>
      <w:r w:rsidRPr="002E3701">
        <w:rPr>
          <w:rFonts w:ascii="Tahoma" w:hAnsi="Tahoma" w:cs="Tahoma"/>
          <w:lang w:val="x-none"/>
        </w:rPr>
        <w:t>- izvajanje energetskega menedžmenta (v višini 4.500,01 €) .</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13 PROMET, PROMETNA INFRASTRUKTURA IN KOMUNIKACIJE</w:t>
      </w:r>
      <w:r w:rsidRPr="00DC4712">
        <w:rPr>
          <w:rStyle w:val="Intenzivenpoudarek"/>
          <w:b/>
          <w:bCs/>
          <w:sz w:val="24"/>
          <w:szCs w:val="24"/>
        </w:rPr>
        <w:tab/>
        <w:t>532.098 €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1302 Cestni promet in infrastruktura</w:t>
      </w:r>
      <w:r w:rsidRPr="00DC4712">
        <w:rPr>
          <w:rStyle w:val="Intenzivenpoudarek"/>
          <w:b/>
          <w:sz w:val="20"/>
        </w:rPr>
        <w:tab/>
        <w:t>532.098 €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13029001 Upravljanje in tekoče vzdrževanje občinskih cest</w:t>
      </w:r>
      <w:r w:rsidRPr="00DC4712">
        <w:rPr>
          <w:rStyle w:val="Intenzivenpoudarek"/>
          <w:b/>
          <w:sz w:val="20"/>
        </w:rPr>
        <w:tab/>
        <w:t>281.089 €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cestah, Zakon o varnosti cestnega prometa,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podprograma so zagotavljanje takega vzdrževanja, da je omogočen varen promet, da se ohranjajo ali izboljšajo prometne, tehnične in varnostne lastnosti, da se ceste in okolje zaščiti pred škodljivimi vplivi cestnega prometa ter ohranja urejen videz cest. Letni cilj je zagotavljanje z zakoni predpisanega nivoja vzdrževanja občinske cestne infrastrukture in cestnih objektov. Ocenjujemo, da so bili cilji doseženi, saj so bile kategorizirane občinske ceste dobro vzdrževane preko celega leta.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Občinske ceste na območju občine so bile vzdrževane, kot je bilo planirano.</w:t>
      </w:r>
    </w:p>
    <w:p w:rsidR="00DC4712" w:rsidRPr="002E3701" w:rsidRDefault="00DC4712" w:rsidP="00DC4712">
      <w:pPr>
        <w:pStyle w:val="PP-naslov"/>
      </w:pPr>
      <w:r w:rsidRPr="002E3701">
        <w:t>1301 VZDRŽEVANJE OBČINSKIH CEST</w:t>
      </w:r>
      <w:r w:rsidRPr="002E3701">
        <w:tab/>
        <w:t>198.025 €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27975"/>
        </w:tabs>
        <w:spacing w:before="0" w:after="0"/>
        <w:ind w:left="0"/>
        <w:jc w:val="both"/>
        <w:rPr>
          <w:rFonts w:ascii="Tahoma" w:hAnsi="Tahoma" w:cs="Tahoma"/>
          <w:lang w:val="x-none"/>
        </w:rPr>
      </w:pPr>
      <w:r w:rsidRPr="002E3701">
        <w:rPr>
          <w:rFonts w:ascii="Tahoma" w:hAnsi="Tahoma" w:cs="Tahoma"/>
          <w:lang w:val="x-none"/>
        </w:rPr>
        <w:t>Za redno vzdrževanje občinskih cest in ostalih javnih površin se je v letu 2019 skupno namenilo 198.024,98 €. Stroški vzdrževanja vključujejo tedenski pregled cest s strani pooblaščenega preglednika, dnevno prisotnost cestnih delavcev, čiščenje naprav za odvodnjavanje, košnjo bankin, berm in obrez grmičevja, obrežne in podporne zaščite, popravilo cestnih objektov, naprav in vzdrževanje bankin, vgradnjo asfalta, vzdrževanje varnostnih ograj, zalivanje razpok, vzdrževanje avtobusnih postaj, intervencijska popravila v občini in vzdrževanje makadamskih vozišč.</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je do odstopanj med predvidenimi in dejanskimi stroški prišlo predvsem zaradi milejše zime, kot pa smo dejansko pričakovali. Posledično so se sredstva na postavki Zimska služba zmanjšala, so se pa zaradi tega povišali stroški rednega vzdrževanja cest, saj je bilo dlje časa treba izvajati dela, ki spadajo pod postavko Vzdrževanje občinskih cest.</w:t>
      </w:r>
    </w:p>
    <w:p w:rsidR="00DC4712" w:rsidRPr="002E3701" w:rsidRDefault="00DC4712" w:rsidP="00DC4712">
      <w:pPr>
        <w:pStyle w:val="PP-naslov"/>
      </w:pPr>
      <w:r w:rsidRPr="002E3701">
        <w:t>1302 ZIMSKA SLUŽBA</w:t>
      </w:r>
      <w:r w:rsidRPr="002E3701">
        <w:tab/>
        <w:t>83.064 €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 izvajanje zimske službe v letu 2019 se je namenilo 83.064,45 €. Stroški izvedbe vključujejo pripravo cest na zimo (postavitev snežnih kolov in ureditev deponij za sneg), redno pluženje in posipanje cest ter pločnikov, vključno s posipnim materialom (pesek in sol).</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je do odstopanj med predvidenimi in dejanskimi stroški prišlo predvsem zaradi milejše zime, kot pa smo dejansko pričakovali. Posledično se je na postavki za samo izvedbo porabilo manj predvidenih sredstev (ure delavcev, strojev, material).</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13029002 Investicijsko vzdrževanje in gradnja občinskih cest</w:t>
      </w:r>
      <w:r w:rsidRPr="00DC4712">
        <w:rPr>
          <w:rStyle w:val="Intenzivenpoudarek"/>
          <w:b/>
          <w:sz w:val="20"/>
        </w:rPr>
        <w:tab/>
        <w:t>128.992 €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so: izpolnjevanje letnih ciljev, zagotavljanje notranje povezanosti občine s cestnim omrežjem oz. boljša dostopnost do posameznih naselij in objektov v naseljih - razvoj prometne infrastrukture. Letni cilji so: gradnja nove prometne infrastrukture oz. rekonstrukcija stare, obnove in preplastitve cest. Ugotavljamo, da je bila uspešnost pri doseganju letnih in zato tudi posredno dolgoročnih ciljev zadovoljiva.   Zaključila se je rekonstrukcije ceste na Bregu v območju gradnje fekalne kanalizacije, saniral se je krilni zid mostu na cesti čez Završnico, propust na cesti pod Rodinami, asfaltiral dodaten odcep občinske ceste, nadaljevala se je priprava OPPN obvoznice Vrba.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ali nedopustnih posledic pri izvajanju programa dela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Gospodarnost zagotavlja izbor izvajalcev z zbiranjem ponudb ali z javnim razpisom v skladu z Zakonom o javnih naročilih, kar zagotavlja pridobitev najugodnejše ponudbe usposobljenih izvajalcev. V primeru naročil v okviru vrednosti, ki jih dopušča omenjeni zakon, so ta lahko izvedena tudi direktno z naročilnico, če ima izvajalec dobre reference v občini Žirovnica. Nekaj manjših investicijsko-vzdrževalnih del  je občasno poverjeno javnemu komunalnemu podjetju JEKO </w:t>
      </w:r>
      <w:proofErr w:type="spellStart"/>
      <w:r w:rsidRPr="002E3701">
        <w:rPr>
          <w:rFonts w:ascii="Tahoma" w:hAnsi="Tahoma" w:cs="Tahoma"/>
          <w:lang w:val="x-none"/>
        </w:rPr>
        <w:t>d.o.o</w:t>
      </w:r>
      <w:proofErr w:type="spellEnd"/>
      <w:r w:rsidRPr="002E3701">
        <w:rPr>
          <w:rFonts w:ascii="Tahoma" w:hAnsi="Tahoma" w:cs="Tahoma"/>
          <w:lang w:val="x-none"/>
        </w:rPr>
        <w:t xml:space="preserve">., s katerim imamo stalno pogodbo za vzdrževanje javnih površin. </w:t>
      </w:r>
    </w:p>
    <w:p w:rsidR="00DC4712" w:rsidRPr="002E3701" w:rsidRDefault="00DC4712" w:rsidP="00DC4712">
      <w:pPr>
        <w:pStyle w:val="PP-naslov"/>
      </w:pPr>
      <w:r w:rsidRPr="002E3701">
        <w:t>1321 OBČINSKE CESTE (INVESTICIJE)</w:t>
      </w:r>
      <w:r w:rsidRPr="002E3701">
        <w:tab/>
        <w:t>115.263 €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V letu 2019 so se investicije v ceste odvijale v okviru naslednjih NRP: OB192-14-0006 REKONSTRUKCIJA CESTE IN PLOČNIK BREG-MOSTE, OB000-07-0007 UREJANJE OBČINSKIH CEST in OB192-16-0006 DALJINSKA KOLESARSKA POT, OB192-18-0005 DOGRADITEV CESTE JP650077 (SELO) in OB192-14-0005 MOST V PIŠKOVCI. Skupna poraba sredstev na vseh NRP je bila dobrih 73 % vseh rezerviranih sredstev za te programe. V letu 2019 so bili naročeni, pa ne še  poplačani projekti za ureditev ceste v Smokuču, DARS še ni izvedel predvidene sanacije nadvoza nad AC v Vrbi, nekaj manj je bilo izvedenih odkupov zemljišč za ceste. Sredstva so bila porabljena za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lastRenderedPageBreak/>
        <w:t>- izvedbo javnih naročil za izbiro projektanta (1.663 €)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 xml:space="preserve">- izdelavo projektov nadomestnega mostu v </w:t>
      </w:r>
      <w:proofErr w:type="spellStart"/>
      <w:r w:rsidRPr="002E3701">
        <w:rPr>
          <w:rFonts w:ascii="Tahoma" w:hAnsi="Tahoma" w:cs="Tahoma"/>
          <w:lang w:val="x-none"/>
        </w:rPr>
        <w:t>Piškovci</w:t>
      </w:r>
      <w:proofErr w:type="spellEnd"/>
      <w:r w:rsidRPr="002E3701">
        <w:rPr>
          <w:rFonts w:ascii="Tahoma" w:hAnsi="Tahoma" w:cs="Tahoma"/>
          <w:lang w:val="x-none"/>
        </w:rPr>
        <w:t xml:space="preserve"> (13.503 €)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 stroške končne situacije za izvedbo in gradbeni nadzor ob rekonstrukcij</w:t>
      </w:r>
      <w:r w:rsidR="00A86D01">
        <w:rPr>
          <w:rFonts w:ascii="Tahoma" w:hAnsi="Tahoma" w:cs="Tahoma"/>
        </w:rPr>
        <w:t>i</w:t>
      </w:r>
      <w:r w:rsidRPr="002E3701">
        <w:rPr>
          <w:rFonts w:ascii="Tahoma" w:hAnsi="Tahoma" w:cs="Tahoma"/>
          <w:lang w:val="x-none"/>
        </w:rPr>
        <w:t xml:space="preserve"> ceste na Bregu (91.613 €)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 dokup zemljišč za izravnavo odseka ceste na Bregu (1.976 €)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 izdelavo PZI projektov  za dograditev občinske ceste na Selu (4.538 €)</w:t>
      </w:r>
    </w:p>
    <w:p w:rsidR="00DC4712" w:rsidRPr="002E3701" w:rsidRDefault="00DC4712" w:rsidP="00DC4712">
      <w:pPr>
        <w:widowControl w:val="0"/>
        <w:tabs>
          <w:tab w:val="left" w:pos="120"/>
          <w:tab w:val="left" w:pos="13005"/>
        </w:tabs>
        <w:spacing w:before="0" w:after="0"/>
        <w:ind w:left="0"/>
        <w:jc w:val="both"/>
        <w:rPr>
          <w:rFonts w:ascii="Tahoma" w:hAnsi="Tahoma" w:cs="Tahoma"/>
          <w:lang w:val="x-none"/>
        </w:rPr>
      </w:pPr>
      <w:r w:rsidRPr="002E3701">
        <w:rPr>
          <w:rFonts w:ascii="Tahoma" w:hAnsi="Tahoma" w:cs="Tahoma"/>
          <w:lang w:val="x-none"/>
        </w:rPr>
        <w:t>- geodetsk</w:t>
      </w:r>
      <w:r w:rsidR="00A86D01">
        <w:rPr>
          <w:rFonts w:ascii="Tahoma" w:hAnsi="Tahoma" w:cs="Tahoma"/>
        </w:rPr>
        <w:t>o</w:t>
      </w:r>
      <w:r w:rsidRPr="002E3701">
        <w:rPr>
          <w:rFonts w:ascii="Tahoma" w:hAnsi="Tahoma" w:cs="Tahoma"/>
          <w:lang w:val="x-none"/>
        </w:rPr>
        <w:t xml:space="preserve"> odmer</w:t>
      </w:r>
      <w:r w:rsidR="00A86D01">
        <w:rPr>
          <w:rFonts w:ascii="Tahoma" w:hAnsi="Tahoma" w:cs="Tahoma"/>
        </w:rPr>
        <w:t>o</w:t>
      </w:r>
      <w:r w:rsidRPr="002E3701">
        <w:rPr>
          <w:rFonts w:ascii="Tahoma" w:hAnsi="Tahoma" w:cs="Tahoma"/>
          <w:lang w:val="x-none"/>
        </w:rPr>
        <w:t xml:space="preserve"> novega pločnika od Most do Brega (1.970 €)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tabs>
          <w:tab w:val="left" w:pos="15"/>
        </w:tabs>
        <w:spacing w:before="0" w:after="0"/>
        <w:ind w:left="0"/>
        <w:jc w:val="both"/>
        <w:rPr>
          <w:rFonts w:ascii="Tahoma" w:hAnsi="Tahoma" w:cs="Tahoma"/>
          <w:lang w:val="x-none"/>
        </w:rPr>
      </w:pPr>
      <w:r w:rsidRPr="002E3701">
        <w:rPr>
          <w:rFonts w:ascii="Tahoma" w:hAnsi="Tahoma" w:cs="Tahoma"/>
          <w:lang w:val="x-none"/>
        </w:rPr>
        <w:t xml:space="preserve">V letu 2019 vsa planirana dela iz objektivnih razlogov niso bila izvedena. Njihova izvedba in sredstva se prenašajo v leto 2020.  </w:t>
      </w:r>
    </w:p>
    <w:p w:rsidR="00DC4712" w:rsidRPr="002E3701" w:rsidRDefault="00DC4712" w:rsidP="00DC4712">
      <w:pPr>
        <w:pStyle w:val="PP-naslov"/>
      </w:pPr>
      <w:r w:rsidRPr="002E3701">
        <w:t>1322 PLOČNIK IN AVTOBUSNA POSTAJALIŠČA</w:t>
      </w:r>
      <w:r w:rsidRPr="002E3701">
        <w:tab/>
        <w:t>4.213 €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2315"/>
        </w:tabs>
        <w:spacing w:before="0" w:after="0"/>
        <w:ind w:left="0"/>
        <w:jc w:val="both"/>
        <w:rPr>
          <w:rFonts w:ascii="Tahoma" w:hAnsi="Tahoma" w:cs="Tahoma"/>
          <w:lang w:val="x-none"/>
        </w:rPr>
      </w:pPr>
      <w:r w:rsidRPr="002E3701">
        <w:rPr>
          <w:rFonts w:ascii="Tahoma" w:hAnsi="Tahoma" w:cs="Tahoma"/>
          <w:lang w:val="x-none"/>
        </w:rPr>
        <w:t>V načrtu razvojnih programov je investicija na postavki vezana na razvojni program  0B000-07-0002 Pločnik in AP - 2. faza.   Planirana sredstva na postavki v letu 2019 so bila le malo porabljena (dobrih 28 %). Ker je DRSI  v letu 2019 še vedno pridobivala  le zemljišča in usklajevala v nekaterih delih potek trase za predvideno rekonstrukcijo, izvedba pa se še ni pričela, je večino sredstev, ki jih že tako ni bilo planirano veliko, ostalo na postavki neporabljenih.  Občina Žirovnica je poplačala še zadnji del računa za izdelavo PGD projekta za obnovo vodovoda, ki bo potekala hkrati z rekonstrukcijo ceste (146 €) in  odkupila še manjkajoče zemljišče potrebno za avtobusno postajo na Breznici (4.067 €).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Občina Žirovnica  v tem letu s strani DRSI še ni bila pozvana k sofinanciranju prestavitve in rekonstrukcije ceste na Breznici, ker se dela še niso pričela, zato je večina sredstev na postavki ostala neporabljenih.</w:t>
      </w:r>
    </w:p>
    <w:p w:rsidR="00DC4712" w:rsidRPr="002E3701" w:rsidRDefault="00DC4712" w:rsidP="00DC4712">
      <w:pPr>
        <w:pStyle w:val="PP-naslov"/>
      </w:pPr>
      <w:r w:rsidRPr="002E3701">
        <w:t>1323 OBVOZNICA VRBA</w:t>
      </w:r>
      <w:r w:rsidRPr="002E3701">
        <w:tab/>
        <w:t>9.516 €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v proračunu zajema samo NRP 0B000-07-0010 OBVOZNICA VRBA. V letu 2019 so bila sredstva porabljena le  za prvi del poplačila za izdelavo idejnega projekta (IDP) za spremembo križišča v krožišče na regionalni cesti R2 Lesce-Žirovnica (9.516 €), ki bo podlaga za nadaljnje pridobivanje mnenj nosilcev urejanja prostora v postopku izvedbe OPPN. Ker recenzija IDP  ni bila izvedena v letu 2019, ni bilo mogoče nadaljevati s postopkom OPPN, zato so sredstva predvidena za poplačilo recenzije in izdelavo OPPN ostala na postavki neporabljena,  posledično pa tudi vsa sredstva namenjena izdelavi PGD in PZI projektov in odkupom zemljišč.</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planirana dela v teku,  sredstva pa niso bila porabljena, ker dela za OPPN iz objektivnih razlogov  še niso bila dokončana.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13029003 Urejanje cestnega prometa</w:t>
      </w:r>
      <w:r w:rsidRPr="00DC4712">
        <w:rPr>
          <w:rStyle w:val="Intenzivenpoudarek"/>
          <w:b/>
          <w:sz w:val="20"/>
        </w:rPr>
        <w:tab/>
        <w:t>66.244 €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cestah, Zakon o varnosti cestnega prometa, Zakon o prevozih v cestnem prometu, Odlok o gospodarskih javnih službah v občini Žirovnica, Odlok o občinskih cestah, Odlok o kategorizaciji občinskih cest, Odlok o ureditvi in varnosti cestnega prometa v naseljih občine Žirovnica, drugi izvedbeni akti, ki urejajo izvajanje gospodarskih javnih služb.</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so: izboljševanje dosežene ravni prometne varnosti s tehničnimi ukrepi za izboljšanje prometne varnosti, izboljšanje prometne signalizacije in naprav, s katerimi se zagotavlja izvajanje prometnih pravil in varnosti prometa ter jo sestavljajo prometni znaki, turistična in druga obvestilna signalizacija ter druga sredstva in naprave za vodenje in zavarovanje prometa na cesti, zamenjava ali obnova delov in naprav, neprometnih znakov, zagotavljanje izboljšanja pogojev za bivanje in vplivov na okolje. Letni cilj je postopna prenova in obnova stare prometne signalizacije in naprav, ki je bil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Porabljena sredstva so bila v skladu s planiranimi, zato ocenjujemo, da je bilo poslovanje gospodarno.</w:t>
      </w:r>
    </w:p>
    <w:p w:rsidR="00DC4712" w:rsidRPr="002E3701" w:rsidRDefault="00DC4712" w:rsidP="00DC4712">
      <w:pPr>
        <w:pStyle w:val="PP-naslov"/>
      </w:pPr>
      <w:r w:rsidRPr="002E3701">
        <w:t>1331 OSTALE PROMETNE POVRŠINE IN SIGNALIZACIJA</w:t>
      </w:r>
      <w:r w:rsidRPr="002E3701">
        <w:tab/>
        <w:t>66.244 €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se je za sredstva na postavki Ostale prometne površine in signalizacija skupno namenilo 66.243,99 €. Stroški zajemajo:</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izdelavo nalepk za </w:t>
      </w:r>
      <w:proofErr w:type="spellStart"/>
      <w:r w:rsidRPr="002E3701">
        <w:rPr>
          <w:rFonts w:ascii="Tahoma" w:hAnsi="Tahoma" w:cs="Tahoma"/>
          <w:lang w:val="x-none"/>
        </w:rPr>
        <w:t>eko</w:t>
      </w:r>
      <w:proofErr w:type="spellEnd"/>
      <w:r w:rsidRPr="002E3701">
        <w:rPr>
          <w:rFonts w:ascii="Tahoma" w:hAnsi="Tahoma" w:cs="Tahoma"/>
          <w:lang w:val="x-none"/>
        </w:rPr>
        <w:t xml:space="preserve"> otokov, označevalnih tabel, opremo za zavarovanje železniških prehodov, izdelavo video almanaha občinskih cest in ureditev digitalne osi cest ter evidence prometne signalizacije, izdelavo </w:t>
      </w:r>
      <w:r w:rsidRPr="002E3701">
        <w:rPr>
          <w:rFonts w:ascii="Tahoma" w:hAnsi="Tahoma" w:cs="Tahoma"/>
          <w:lang w:val="x-none"/>
        </w:rPr>
        <w:lastRenderedPageBreak/>
        <w:t>elaborata prometne ureditve za ureditev treh grbin v naselju Vrba in vzdrževanje BCP v letu 2019 (15.429,76 €),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odvoz odpadkov, praznjenje košev za smeti in pasje iztrebke, vzdrževanje in postavitev novih klopi, strojno čiščenje javnih površin, pripravljenost na domu, vzdrževanje vertikalne prometne signalizacije, in vzdrževanje talnih označb (32.588,59 €),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ureditev parkirišča in preplastitev dovozne poti na Selu (17.505,84 €) in</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izdelavo geodetskega načrta z označitvijo meja za  predvideno parkirišče Rodine (719,80 €).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za leto 2019 predvidena tudi sredstva za izvedbo parkirišča na Rodinah. Pred začetkom izvedbe celotnega projekta je potrebna uskladitev pogojev Zavoda za kulturo in Direkcije za infrastrukturo. Zato so se sredstva, namenjena nakupu zemljišč, izdelavi projekta in sami izvedbi parkirišča, vključno z gradbenim nadzorom, prenesla v leto 2020.</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A86D01" w:rsidP="00DC4712">
      <w:pPr>
        <w:widowControl w:val="0"/>
        <w:spacing w:before="0" w:after="0"/>
        <w:ind w:left="0"/>
        <w:jc w:val="both"/>
        <w:rPr>
          <w:rFonts w:ascii="Tahoma" w:hAnsi="Tahoma" w:cs="Tahoma"/>
          <w:lang w:val="x-none"/>
        </w:rPr>
      </w:pPr>
      <w:r>
        <w:rPr>
          <w:rFonts w:ascii="Tahoma" w:hAnsi="Tahoma" w:cs="Tahoma"/>
        </w:rPr>
        <w:t>Na postavki je bila v letu 2019 planirana postavitev e-polnilnica ob parkirišču  v Završnici (10.000 EUR), ki pa se zaenkrat ne bo izvedla. Ostalo večje o</w:t>
      </w:r>
      <w:r w:rsidRPr="002E3701">
        <w:rPr>
          <w:rFonts w:ascii="Tahoma" w:hAnsi="Tahoma" w:cs="Tahoma"/>
          <w:lang w:val="x-none"/>
        </w:rPr>
        <w:t>dostopanje</w:t>
      </w:r>
      <w:r w:rsidR="00DC4712" w:rsidRPr="002E3701">
        <w:rPr>
          <w:rFonts w:ascii="Tahoma" w:hAnsi="Tahoma" w:cs="Tahoma"/>
          <w:lang w:val="x-none"/>
        </w:rPr>
        <w:t xml:space="preserve"> med predvidenimi in dejanskimi stroški na postavki Ostale prometne površine in signalizacija v letu 2019 </w:t>
      </w:r>
      <w:r>
        <w:rPr>
          <w:rFonts w:ascii="Tahoma" w:hAnsi="Tahoma" w:cs="Tahoma"/>
        </w:rPr>
        <w:t xml:space="preserve">je na projektu </w:t>
      </w:r>
      <w:r w:rsidR="00DC4712" w:rsidRPr="002E3701">
        <w:rPr>
          <w:rFonts w:ascii="Tahoma" w:hAnsi="Tahoma" w:cs="Tahoma"/>
          <w:lang w:val="x-none"/>
        </w:rPr>
        <w:t>NRP št. OB 192-14-0007 Parkirišče Rodine, saj se investicija v letu 2019 ni pričela izvajati.</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13029004 Cestna razsvetljava</w:t>
      </w:r>
      <w:r w:rsidRPr="00DC4712">
        <w:rPr>
          <w:rStyle w:val="Intenzivenpoudarek"/>
          <w:b/>
          <w:sz w:val="20"/>
        </w:rPr>
        <w:tab/>
        <w:t>55.772 €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cestah, Zakon o varnosti cestnega prometa, Odlok o gospodarskih javnih službah v občini Žirovnica, Odlok o občinskih cestah, Odlok o ureditvi in varnosti cestnega prometa v naseljih občine Žirovnica, drugi izvedbeni akti, ki urejajo izvajanje gospodarskih javnih služb.</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cilji podprograma so zagotavljanje splošne in prometne varnosti občanov in udeležencev v prometu. Z izvajanjem programa izpolnjujemo zakonske obveznosti glede urejanja in varnosti v cestnem prometu. Cilj letnega izvajanja podprograma pri javni razsvetljavi je zagotoviti osvetljenost v skladu z evropskimi usmeritvami, posodabljanje z zamenjavo starih svetilk z novimi varčnimi in učinkovitejšimi, izvajati ukrepe za zmanjševanje porabe električne energije in ukrepe za zmanjševanje svetlobne onesnaženosti. Ocenjujemo, da so bili cilji v letu 2019 dobro zasledovani in tudi doseženi v okviru danih možnosti.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Poslovanje je bilo gospodarno, saj je bila z izborom najugodnejšega ponudnika za dobavo električne energije zagotovljena racionalna poraba sredstev, prav tako pa so bila pri vzdrževalnih in investicijsko vzdrževalnih delih ter investicijah sredstva porabljena v planiranih okvirih. </w:t>
      </w:r>
    </w:p>
    <w:p w:rsidR="00DC4712" w:rsidRPr="002E3701" w:rsidRDefault="00DC4712" w:rsidP="00DC4712">
      <w:pPr>
        <w:pStyle w:val="PP-naslov"/>
      </w:pPr>
      <w:r w:rsidRPr="002E3701">
        <w:t>1341 JAVNA RAZSVETLJAVA (ELEKTRIČNA ENERGIJA)</w:t>
      </w:r>
      <w:r w:rsidRPr="002E3701">
        <w:tab/>
        <w:t>23.675 €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se je za stroške dobave električne energije in omrežnine skupno porabilo 23.675,06 €.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 meseca aprila 2019 je električno energijo dobavljalo podjetje E 3 </w:t>
      </w:r>
      <w:proofErr w:type="spellStart"/>
      <w:r w:rsidRPr="002E3701">
        <w:rPr>
          <w:rFonts w:ascii="Tahoma" w:hAnsi="Tahoma" w:cs="Tahoma"/>
          <w:lang w:val="x-none"/>
        </w:rPr>
        <w:t>d.o.o</w:t>
      </w:r>
      <w:proofErr w:type="spellEnd"/>
      <w:r w:rsidRPr="002E3701">
        <w:rPr>
          <w:rFonts w:ascii="Tahoma" w:hAnsi="Tahoma" w:cs="Tahoma"/>
          <w:lang w:val="x-none"/>
        </w:rPr>
        <w:t xml:space="preserve">., od aprila dalje pa jo dobavlja podjetje Energija plus </w:t>
      </w:r>
      <w:proofErr w:type="spellStart"/>
      <w:r w:rsidRPr="002E3701">
        <w:rPr>
          <w:rFonts w:ascii="Tahoma" w:hAnsi="Tahoma" w:cs="Tahoma"/>
          <w:lang w:val="x-none"/>
        </w:rPr>
        <w:t>d.o.o</w:t>
      </w:r>
      <w:proofErr w:type="spellEnd"/>
      <w:r w:rsidRPr="002E3701">
        <w:rPr>
          <w:rFonts w:ascii="Tahoma" w:hAnsi="Tahoma" w:cs="Tahoma"/>
          <w:lang w:val="x-none"/>
        </w:rPr>
        <w: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Stroški na postavki so bili zaradi ugodnih cen električne energije nekoliko manjši od planiranih.</w:t>
      </w:r>
    </w:p>
    <w:p w:rsidR="00DC4712" w:rsidRPr="002E3701" w:rsidRDefault="00DC4712" w:rsidP="00DC4712">
      <w:pPr>
        <w:pStyle w:val="PP-naslov"/>
      </w:pPr>
      <w:r w:rsidRPr="002E3701">
        <w:t>1342 JAVNA RAZSVETLJAVA (TEKOČE VZDRŽEVANJE)</w:t>
      </w:r>
      <w:r w:rsidRPr="002E3701">
        <w:tab/>
        <w:t>20.372 €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so se za vzdrževanje javne razsvetljave porabila sredstva v višini 20.372,33 €. Stroški zajemajo:</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redno vzdrževanje javne razsvetljave, popravila, zamenjavo svetilk z varčnimi (17.993,33 €) in</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izdelavo načrta javne razsvetljave v občini Žirovnica (2.379,00 €).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so bila sredstva na postavki porabljena v skladu s planiranimi.</w:t>
      </w:r>
    </w:p>
    <w:p w:rsidR="00DC4712" w:rsidRPr="002E3701" w:rsidRDefault="00DC4712" w:rsidP="00DC4712">
      <w:pPr>
        <w:pStyle w:val="PP-naslov"/>
      </w:pPr>
      <w:r w:rsidRPr="002E3701">
        <w:t>1343 JAVNA RAZSVETLJAVA (INVESTICIJE)</w:t>
      </w:r>
      <w:r w:rsidRPr="002E3701">
        <w:tab/>
        <w:t>11.725 €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so se investicije v javno razsvetljavo odvijale  v okviru  programa  OB000-07-0015 JAVNA RAZSVETLJAVA. Ob gradnji ločenega sistema kanalizacije na Bregu in rekonstrukcije ceste se je med drugim izvajala tudi obnova in posodabljanje javne razsvetljave. Sredstva so bila  porabljena v dobri polovici (59 %) za poplačilo zadnje situacije gradbenih in </w:t>
      </w:r>
      <w:proofErr w:type="spellStart"/>
      <w:r w:rsidRPr="002E3701">
        <w:rPr>
          <w:rFonts w:ascii="Tahoma" w:hAnsi="Tahoma" w:cs="Tahoma"/>
          <w:lang w:val="x-none"/>
        </w:rPr>
        <w:t>elektromontažnih</w:t>
      </w:r>
      <w:proofErr w:type="spellEnd"/>
      <w:r w:rsidRPr="002E3701">
        <w:rPr>
          <w:rFonts w:ascii="Tahoma" w:hAnsi="Tahoma" w:cs="Tahoma"/>
          <w:lang w:val="x-none"/>
        </w:rPr>
        <w:t xml:space="preserve"> del pri obnovi javne razsvetljave na Bregu, z</w:t>
      </w:r>
      <w:r w:rsidR="00A86D01">
        <w:rPr>
          <w:rFonts w:ascii="Tahoma" w:hAnsi="Tahoma" w:cs="Tahoma"/>
        </w:rPr>
        <w:t>a</w:t>
      </w:r>
      <w:r w:rsidRPr="002E3701">
        <w:rPr>
          <w:rFonts w:ascii="Tahoma" w:hAnsi="Tahoma" w:cs="Tahoma"/>
          <w:lang w:val="x-none"/>
        </w:rPr>
        <w:t xml:space="preserve">  izvajanje strokovnega nadzora nad temi del (7.730 €) ter za montažo dodatnih svetilk javne razsvetljave ob </w:t>
      </w:r>
      <w:r w:rsidRPr="002E3701">
        <w:rPr>
          <w:rFonts w:ascii="Tahoma" w:hAnsi="Tahoma" w:cs="Tahoma"/>
          <w:lang w:val="x-none"/>
        </w:rPr>
        <w:lastRenderedPageBreak/>
        <w:t>gradnji kanalizacije v delu Most pod Ajdno (3.995 €).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Bistvenih odstopanj ni bilo.</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14 GOSPODARSTVO</w:t>
      </w:r>
      <w:r w:rsidRPr="00DC4712">
        <w:rPr>
          <w:rStyle w:val="Intenzivenpoudarek"/>
          <w:b/>
          <w:bCs/>
          <w:sz w:val="24"/>
          <w:szCs w:val="24"/>
        </w:rPr>
        <w:tab/>
        <w:t>460.409 €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1402 Pospeševanje in podpora gospodarski dejavnosti</w:t>
      </w:r>
      <w:r w:rsidRPr="00DC4712">
        <w:rPr>
          <w:rStyle w:val="Intenzivenpoudarek"/>
          <w:b/>
          <w:sz w:val="20"/>
        </w:rPr>
        <w:tab/>
        <w:t>12.464 €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14029001 Spodbujanje razvoja malega gospodarstva</w:t>
      </w:r>
      <w:r w:rsidRPr="00DC4712">
        <w:rPr>
          <w:rStyle w:val="Intenzivenpoudarek"/>
          <w:b/>
          <w:sz w:val="20"/>
        </w:rPr>
        <w:tab/>
        <w:t>12.464 €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Pravilnik o dodeljevanju državnih pomoči za spodbujanje razvoja gospodarstva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spodbujanje malih in srednje velikih podjetij ter samostojnih podjetnikov k razširitvi, razvoju dejavnosti in s tem spodbujanje zaposlenosti, spodbujanje in razvoj podpornega okolja za razvoj podjetništva. Letni cilji so: nudene podporne storitve podjetnikom (VEM), izvedene delavnice, uspešno izveden razpis za spodbujanje malega gospodarstva. Ocenjujemo, da so bili letni cilji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Ocenjujemo, da je bilo poslovanje učinkovito, saj so se z danimi sredstvi izvedli načrtovani projekti oziroma aktivnosti, razen tistih projektov, kateri zaradi drugih okoliščin niso bili realizirani in sredstva niso bila porabljena.</w:t>
      </w:r>
    </w:p>
    <w:p w:rsidR="00DC4712" w:rsidRPr="002E3701" w:rsidRDefault="00DC4712" w:rsidP="00DC4712">
      <w:pPr>
        <w:pStyle w:val="PP-naslov"/>
      </w:pPr>
      <w:r w:rsidRPr="002E3701">
        <w:t>1401 POSPEŠEVANJE DROBNEGA GOSPODARSTVA</w:t>
      </w:r>
      <w:r w:rsidRPr="002E3701">
        <w:tab/>
        <w:t>4.683 €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porabljena za sledeče namene: </w:t>
      </w:r>
    </w:p>
    <w:tbl>
      <w:tblPr>
        <w:tblStyle w:val="Tabelamrea"/>
        <w:tblW w:w="0" w:type="auto"/>
        <w:tblLayout w:type="fixed"/>
        <w:tblLook w:val="0020" w:firstRow="1" w:lastRow="0" w:firstColumn="0" w:lastColumn="0" w:noHBand="0" w:noVBand="0"/>
      </w:tblPr>
      <w:tblGrid>
        <w:gridCol w:w="6570"/>
        <w:gridCol w:w="2923"/>
      </w:tblGrid>
      <w:tr w:rsidR="00DC4712" w:rsidRPr="001133A2" w:rsidTr="00582BF2">
        <w:trPr>
          <w:trHeight w:val="43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namen in prejemnik</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znesek</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 xml:space="preserve">Podjetniška kavica - RAGOR </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907,00</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LPC 2019 - OBMOČNA OBRTNO-PODJETNIŠKA ZBORNICA JESENICE</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516,00</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DANICA KIKELJ - SOBODAJALKA  (štedilnik)</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105,00</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MIHA BENČINA S.P.  (tuš kabina)</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375,00</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TINA BAJT - SOBODAJALKA (notranja oprema apartmaja)</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2.780,00</w:t>
            </w:r>
          </w:p>
        </w:tc>
      </w:tr>
      <w:tr w:rsidR="00DC4712" w:rsidRPr="001133A2" w:rsidTr="00582BF2">
        <w:trPr>
          <w:trHeight w:val="285"/>
        </w:trPr>
        <w:tc>
          <w:tcPr>
            <w:tcW w:w="6570"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skupaj</w:t>
            </w:r>
          </w:p>
        </w:tc>
        <w:tc>
          <w:tcPr>
            <w:tcW w:w="2923" w:type="dxa"/>
          </w:tcPr>
          <w:p w:rsidR="00DC4712" w:rsidRPr="001133A2" w:rsidRDefault="00DC4712" w:rsidP="00582BF2">
            <w:pPr>
              <w:widowControl w:val="0"/>
              <w:spacing w:before="0" w:after="0"/>
              <w:ind w:left="0"/>
              <w:jc w:val="both"/>
              <w:rPr>
                <w:rFonts w:ascii="Tahoma" w:hAnsi="Tahoma" w:cs="Tahoma"/>
                <w:lang w:val="x-none"/>
              </w:rPr>
            </w:pPr>
            <w:r w:rsidRPr="001133A2">
              <w:rPr>
                <w:rFonts w:ascii="Tahoma" w:hAnsi="Tahoma" w:cs="Tahoma"/>
                <w:lang w:val="x-none"/>
              </w:rPr>
              <w:t>4.683,00</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89%, drugih predlogov za sofinanciranje projektov nismo prejeli.</w:t>
      </w:r>
    </w:p>
    <w:p w:rsidR="00DC4712" w:rsidRPr="002E3701" w:rsidRDefault="00DC4712" w:rsidP="00DC4712">
      <w:pPr>
        <w:pStyle w:val="PP-naslov"/>
      </w:pPr>
      <w:r w:rsidRPr="002E3701">
        <w:t>1402 RAZVOJNI PROGRAMI</w:t>
      </w:r>
      <w:r w:rsidRPr="002E3701">
        <w:tab/>
        <w:t>7.781 €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so bila porabljena za naslednje projekte oziroma aktivnosti:  RAGOR - projekt "</w:t>
      </w:r>
      <w:proofErr w:type="spellStart"/>
      <w:r w:rsidRPr="002E3701">
        <w:rPr>
          <w:rFonts w:ascii="Tahoma" w:hAnsi="Tahoma" w:cs="Tahoma"/>
          <w:lang w:val="x-none"/>
        </w:rPr>
        <w:t>Semenjalnica</w:t>
      </w:r>
      <w:proofErr w:type="spellEnd"/>
      <w:r w:rsidRPr="002E3701">
        <w:rPr>
          <w:rFonts w:ascii="Tahoma" w:hAnsi="Tahoma" w:cs="Tahoma"/>
          <w:lang w:val="x-none"/>
        </w:rPr>
        <w:t>": 2.426,04 EUR, RAGOR - projekt "</w:t>
      </w:r>
      <w:proofErr w:type="spellStart"/>
      <w:r w:rsidRPr="002E3701">
        <w:rPr>
          <w:rFonts w:ascii="Tahoma" w:hAnsi="Tahoma" w:cs="Tahoma"/>
          <w:lang w:val="x-none"/>
        </w:rPr>
        <w:t>Anima</w:t>
      </w:r>
      <w:proofErr w:type="spellEnd"/>
      <w:r w:rsidRPr="002E3701">
        <w:rPr>
          <w:rFonts w:ascii="Tahoma" w:hAnsi="Tahoma" w:cs="Tahoma"/>
          <w:lang w:val="x-none"/>
        </w:rPr>
        <w:t xml:space="preserve"> </w:t>
      </w:r>
      <w:proofErr w:type="spellStart"/>
      <w:r w:rsidRPr="002E3701">
        <w:rPr>
          <w:rFonts w:ascii="Tahoma" w:hAnsi="Tahoma" w:cs="Tahoma"/>
          <w:lang w:val="x-none"/>
        </w:rPr>
        <w:t>sana</w:t>
      </w:r>
      <w:proofErr w:type="spellEnd"/>
      <w:r w:rsidRPr="002E3701">
        <w:rPr>
          <w:rFonts w:ascii="Tahoma" w:hAnsi="Tahoma" w:cs="Tahoma"/>
          <w:lang w:val="x-none"/>
        </w:rPr>
        <w:t>": 1.155 EUR in RAGOR - projekt "hišna imena": 100 EUR, izdelava razvojnega programa občine (1. del) 3.660 EUR, stroški distribucije ankete (razvojni program): 440,18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Realizacija na postavki je nižja od načrtovane, zaradi nižjih stroškov projekta </w:t>
      </w:r>
      <w:proofErr w:type="spellStart"/>
      <w:r w:rsidRPr="002E3701">
        <w:rPr>
          <w:rFonts w:ascii="Tahoma" w:hAnsi="Tahoma" w:cs="Tahoma"/>
          <w:lang w:val="x-none"/>
        </w:rPr>
        <w:t>Semenjalnica</w:t>
      </w:r>
      <w:proofErr w:type="spellEnd"/>
      <w:r w:rsidRPr="002E3701">
        <w:rPr>
          <w:rFonts w:ascii="Tahoma" w:hAnsi="Tahoma" w:cs="Tahoma"/>
          <w:lang w:val="x-none"/>
        </w:rPr>
        <w:t xml:space="preserve"> in zamika pri izdelavi razvojnega programa občine.</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1403 Promocija Slovenije, razvoj turizma in gostinstva</w:t>
      </w:r>
      <w:r w:rsidRPr="00DC4712">
        <w:rPr>
          <w:rStyle w:val="Intenzivenpoudarek"/>
          <w:b/>
          <w:sz w:val="20"/>
        </w:rPr>
        <w:tab/>
        <w:t>447.945 €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14039002 Spodbujanje razvoja turizma in gostinstva</w:t>
      </w:r>
      <w:r w:rsidRPr="00DC4712">
        <w:rPr>
          <w:rStyle w:val="Intenzivenpoudarek"/>
          <w:b/>
          <w:sz w:val="20"/>
        </w:rPr>
        <w:tab/>
        <w:t>447.945 €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spodbujanju razvoja turizma, Odlok o turistični taksi v občini Žirovnica, Odlok o ustanovitvi javnega zavoda Zavod za turizem in kulturo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na programu so ureditev infrastrukture za potrebe turizma, uvajanje novih turističnih produktov, povečevanje prepoznavnosti območja občine kot turističnega območja. Letni cilji programa: nadgradnja ključnih elementov turistične ponudbe, izvedba vsaj dveh projektov s področja turizma. Letni cilji so bili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na področju turizma je bilo učinkovito, saj se je z danimi sredstvi poskušalo doseči največje možne rezultate.</w:t>
      </w:r>
    </w:p>
    <w:p w:rsidR="00DC4712" w:rsidRPr="002E3701" w:rsidRDefault="00DC4712" w:rsidP="00DC4712">
      <w:pPr>
        <w:pStyle w:val="PP-naslov"/>
      </w:pPr>
      <w:r w:rsidRPr="002E3701">
        <w:t>1411 UREDITEV  ZAVRŠNICE</w:t>
      </w:r>
      <w:r w:rsidRPr="002E3701">
        <w:tab/>
        <w:t>35.695 €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Postavka se navezuje na NRP: OB000-07-0026 Športno rekreacijski center Završnica, ki zajema ureditev Rekreacijskega parka Završnica. Nakup opreme za park je bil izveden v okviru projekta </w:t>
      </w:r>
      <w:proofErr w:type="spellStart"/>
      <w:r w:rsidRPr="002E3701">
        <w:rPr>
          <w:rFonts w:ascii="Tahoma" w:hAnsi="Tahoma" w:cs="Tahoma"/>
          <w:lang w:val="x-none"/>
        </w:rPr>
        <w:t>Slow</w:t>
      </w:r>
      <w:proofErr w:type="spellEnd"/>
      <w:r w:rsidRPr="002E3701">
        <w:rPr>
          <w:rFonts w:ascii="Tahoma" w:hAnsi="Tahoma" w:cs="Tahoma"/>
          <w:lang w:val="x-none"/>
        </w:rPr>
        <w:t xml:space="preserve"> </w:t>
      </w:r>
      <w:proofErr w:type="spellStart"/>
      <w:r w:rsidRPr="002E3701">
        <w:rPr>
          <w:rFonts w:ascii="Tahoma" w:hAnsi="Tahoma" w:cs="Tahoma"/>
          <w:lang w:val="x-none"/>
        </w:rPr>
        <w:t>tourism</w:t>
      </w:r>
      <w:proofErr w:type="spellEnd"/>
      <w:r w:rsidRPr="002E3701">
        <w:rPr>
          <w:rFonts w:ascii="Tahoma" w:hAnsi="Tahoma" w:cs="Tahoma"/>
          <w:lang w:val="x-none"/>
        </w:rPr>
        <w:t xml:space="preserve">, katerega prijavitelj je bil ZTK Žirovnica. S parkom upravlja TVD Partizan Žirovnica. V letu 2019 je bila iz sredstev proračuna občine v parku izvedeno večje popravilo žičnice na otroškem igrišču v vrednosti 836,92 EUR, dograjen piknik prostor in ena postaja na trim stezi v skupni vrednosti 18.265,61 EUR ter postavljena lesena nadstrešnica v vrednosti 11.497,47 EUR.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 kritje obratovalnih stroškov rekreacijskega centra v Završnici ( sanitarije, vzdrževanje trim steze in otroškega igrišča) so bila ZTK Žirovnica izplačana sredstva v višini 5.094,68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nižje od načrtovanih realizirana sredstva za materialne stroške, investicijska sredstva pa so bila realizirana v celoti.</w:t>
      </w:r>
    </w:p>
    <w:p w:rsidR="00DC4712" w:rsidRPr="002E3701" w:rsidRDefault="00DC4712" w:rsidP="00DC4712">
      <w:pPr>
        <w:pStyle w:val="PP-naslov"/>
      </w:pPr>
      <w:r w:rsidRPr="002E3701">
        <w:t>1413 ZAVOD ZA TURIZEM IN KULTURO ŽIROVNICA</w:t>
      </w:r>
      <w:r w:rsidRPr="002E3701">
        <w:tab/>
        <w:t>222.343 €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za delovanje ZTK, podlaga za določitev obsega sredstev je bil finančni načrt ZTK za leto 2019.</w:t>
      </w:r>
    </w:p>
    <w:p w:rsidR="00DC4712"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planirana in realizirana za sledeče namene: </w:t>
      </w:r>
    </w:p>
    <w:tbl>
      <w:tblPr>
        <w:tblStyle w:val="Tabelamrea"/>
        <w:tblW w:w="9819" w:type="dxa"/>
        <w:tblLayout w:type="fixed"/>
        <w:tblLook w:val="04A0" w:firstRow="1" w:lastRow="0" w:firstColumn="1" w:lastColumn="0" w:noHBand="0" w:noVBand="1"/>
      </w:tblPr>
      <w:tblGrid>
        <w:gridCol w:w="1318"/>
        <w:gridCol w:w="4469"/>
        <w:gridCol w:w="1344"/>
        <w:gridCol w:w="1344"/>
        <w:gridCol w:w="1344"/>
      </w:tblGrid>
      <w:tr w:rsidR="00DC4712" w:rsidRPr="00086CB3" w:rsidTr="00582BF2">
        <w:trPr>
          <w:trHeight w:val="600"/>
        </w:trPr>
        <w:tc>
          <w:tcPr>
            <w:tcW w:w="1318" w:type="dxa"/>
            <w:noWrap/>
            <w:hideMark/>
          </w:tcPr>
          <w:p w:rsidR="00DC4712" w:rsidRPr="00086CB3"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Konto</w:t>
            </w:r>
          </w:p>
        </w:tc>
        <w:tc>
          <w:tcPr>
            <w:tcW w:w="4469" w:type="dxa"/>
            <w:noWrap/>
            <w:hideMark/>
          </w:tcPr>
          <w:p w:rsidR="00DC4712" w:rsidRPr="00086CB3"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Opis</w:t>
            </w:r>
          </w:p>
        </w:tc>
        <w:tc>
          <w:tcPr>
            <w:tcW w:w="1344" w:type="dxa"/>
            <w:noWrap/>
            <w:hideMark/>
          </w:tcPr>
          <w:p w:rsidR="00DC4712"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 xml:space="preserve">Sprejeti </w:t>
            </w:r>
          </w:p>
          <w:p w:rsidR="00DC4712"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proračun</w:t>
            </w:r>
          </w:p>
          <w:p w:rsidR="00DC4712" w:rsidRPr="00086CB3"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2019</w:t>
            </w:r>
          </w:p>
        </w:tc>
        <w:tc>
          <w:tcPr>
            <w:tcW w:w="1344" w:type="dxa"/>
            <w:noWrap/>
            <w:hideMark/>
          </w:tcPr>
          <w:p w:rsidR="00DC4712"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Veljavni</w:t>
            </w:r>
          </w:p>
          <w:p w:rsidR="00DC4712"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 xml:space="preserve"> Proračun</w:t>
            </w:r>
          </w:p>
          <w:p w:rsidR="00DC4712" w:rsidRPr="00086CB3"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2019</w:t>
            </w:r>
          </w:p>
        </w:tc>
        <w:tc>
          <w:tcPr>
            <w:tcW w:w="1344" w:type="dxa"/>
            <w:noWrap/>
            <w:hideMark/>
          </w:tcPr>
          <w:p w:rsidR="00DC4712"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Realizacija</w:t>
            </w:r>
          </w:p>
          <w:p w:rsidR="00DC4712" w:rsidRPr="00086CB3" w:rsidRDefault="00DC4712" w:rsidP="00582BF2">
            <w:pPr>
              <w:overflowPunct/>
              <w:autoSpaceDE/>
              <w:autoSpaceDN/>
              <w:adjustRightInd/>
              <w:spacing w:before="0" w:after="0"/>
              <w:ind w:left="0"/>
              <w:jc w:val="center"/>
              <w:textAlignment w:val="auto"/>
              <w:rPr>
                <w:rFonts w:ascii="Tahoma" w:hAnsi="Tahoma" w:cs="Tahoma"/>
                <w:sz w:val="16"/>
                <w:szCs w:val="16"/>
                <w:lang w:eastAsia="sl-SI"/>
              </w:rPr>
            </w:pPr>
            <w:r w:rsidRPr="00086CB3">
              <w:rPr>
                <w:rFonts w:ascii="Tahoma" w:hAnsi="Tahoma" w:cs="Tahoma"/>
                <w:sz w:val="16"/>
                <w:szCs w:val="16"/>
                <w:lang w:eastAsia="sl-SI"/>
              </w:rPr>
              <w:t>2019</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r>
              <w:rPr>
                <w:rFonts w:ascii="Tahoma" w:hAnsi="Tahoma" w:cs="Tahoma"/>
                <w:b/>
                <w:bCs/>
                <w:sz w:val="16"/>
                <w:szCs w:val="16"/>
                <w:lang w:eastAsia="sl-SI"/>
              </w:rPr>
              <w:t>1413</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ZAVOD ZA TURIZEM IN KULTURO ŽIROVNICA</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222.965</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223.965</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222.343</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Delovanje ZTK</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147.664</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145.793</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144.364</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133.364</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122.794</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121.368</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413300</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sredstva za plače in druge</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48.592</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48.592</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47.290</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413301</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sredstva za prispevke delo</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6.672</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6.672</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6.549</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413302</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za izdatke za blago in sto</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78.100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67.530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67.529</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OB192-18-0006</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INVESTICIJSKO VZDRŽEVANJE ČOPOVE ROJSTNE HIŠE</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14.300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22.999</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22.996</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432300</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Investicijski transferi javnim zavodom</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14.300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22.999</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22.996</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Delovanje PRH in FRH</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23.700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24.427</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24.375</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23.700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24.427</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24.375</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413302</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za izdatke za blago in sto</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23.700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24.427</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24.375</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 xml:space="preserve">projekt </w:t>
            </w:r>
            <w:proofErr w:type="spellStart"/>
            <w:r w:rsidRPr="00086CB3">
              <w:rPr>
                <w:rFonts w:ascii="Tahoma" w:hAnsi="Tahoma" w:cs="Tahoma"/>
                <w:sz w:val="16"/>
                <w:szCs w:val="16"/>
                <w:lang w:eastAsia="sl-SI"/>
              </w:rPr>
              <w:t>Apiturizem</w:t>
            </w:r>
            <w:proofErr w:type="spellEnd"/>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43.601</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42.636</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42.568</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43.601</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42.636</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42.568</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413302</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za izdatke za blago in sto</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43.601</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42.636</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42.568</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projekt Alpe Adria park</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8.000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11.109</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11.036</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OB192-16-0004</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ALPE ADRIA PARK</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8.000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11.109</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11.036</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413302</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Tekoči transferi v javne zavode - za izdatke za blago in sto</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6.305</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6.305</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432300</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sz w:val="16"/>
                <w:szCs w:val="16"/>
                <w:lang w:eastAsia="sl-SI"/>
              </w:rPr>
            </w:pPr>
            <w:r w:rsidRPr="00086CB3">
              <w:rPr>
                <w:rFonts w:ascii="Tahoma" w:hAnsi="Tahoma" w:cs="Tahoma"/>
                <w:sz w:val="16"/>
                <w:szCs w:val="16"/>
                <w:lang w:eastAsia="sl-SI"/>
              </w:rPr>
              <w:t>Investicijski transferi javnim zavodom</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8.000</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4.804</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sz w:val="16"/>
                <w:szCs w:val="16"/>
                <w:lang w:eastAsia="sl-SI"/>
              </w:rPr>
            </w:pPr>
            <w:r w:rsidRPr="00086CB3">
              <w:rPr>
                <w:rFonts w:ascii="Tahoma" w:hAnsi="Tahoma" w:cs="Tahoma"/>
                <w:sz w:val="16"/>
                <w:szCs w:val="16"/>
                <w:lang w:eastAsia="sl-SI"/>
              </w:rPr>
              <w:t>4.731</w:t>
            </w:r>
          </w:p>
        </w:tc>
      </w:tr>
      <w:tr w:rsidR="00DC4712" w:rsidRPr="00086CB3" w:rsidTr="00582BF2">
        <w:trPr>
          <w:trHeight w:val="225"/>
        </w:trPr>
        <w:tc>
          <w:tcPr>
            <w:tcW w:w="1318"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4469" w:type="dxa"/>
            <w:noWrap/>
            <w:hideMark/>
          </w:tcPr>
          <w:p w:rsidR="00DC4712" w:rsidRPr="00086CB3" w:rsidRDefault="00DC4712" w:rsidP="00582BF2">
            <w:pPr>
              <w:overflowPunct/>
              <w:autoSpaceDE/>
              <w:autoSpaceDN/>
              <w:adjustRightInd/>
              <w:spacing w:before="0" w:after="0"/>
              <w:ind w:left="0"/>
              <w:textAlignment w:val="auto"/>
              <w:rPr>
                <w:rFonts w:ascii="Tahoma" w:hAnsi="Tahoma" w:cs="Tahoma"/>
                <w:b/>
                <w:bCs/>
                <w:sz w:val="16"/>
                <w:szCs w:val="16"/>
                <w:lang w:eastAsia="sl-SI"/>
              </w:rPr>
            </w:pPr>
            <w:r w:rsidRPr="00086CB3">
              <w:rPr>
                <w:rFonts w:ascii="Tahoma" w:hAnsi="Tahoma" w:cs="Tahoma"/>
                <w:b/>
                <w:bCs/>
                <w:sz w:val="16"/>
                <w:szCs w:val="16"/>
                <w:lang w:eastAsia="sl-SI"/>
              </w:rPr>
              <w:t> </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222.965</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223.965</w:t>
            </w:r>
          </w:p>
        </w:tc>
        <w:tc>
          <w:tcPr>
            <w:tcW w:w="1344" w:type="dxa"/>
            <w:noWrap/>
            <w:hideMark/>
          </w:tcPr>
          <w:p w:rsidR="00DC4712" w:rsidRPr="00086CB3" w:rsidRDefault="00DC4712" w:rsidP="00582BF2">
            <w:pPr>
              <w:overflowPunct/>
              <w:autoSpaceDE/>
              <w:autoSpaceDN/>
              <w:adjustRightInd/>
              <w:spacing w:before="0" w:after="0"/>
              <w:ind w:left="0"/>
              <w:jc w:val="right"/>
              <w:textAlignment w:val="auto"/>
              <w:rPr>
                <w:rFonts w:ascii="Tahoma" w:hAnsi="Tahoma" w:cs="Tahoma"/>
                <w:b/>
                <w:bCs/>
                <w:sz w:val="16"/>
                <w:szCs w:val="16"/>
                <w:lang w:eastAsia="sl-SI"/>
              </w:rPr>
            </w:pPr>
            <w:r w:rsidRPr="00086CB3">
              <w:rPr>
                <w:rFonts w:ascii="Tahoma" w:hAnsi="Tahoma" w:cs="Tahoma"/>
                <w:b/>
                <w:bCs/>
                <w:sz w:val="16"/>
                <w:szCs w:val="16"/>
                <w:lang w:eastAsia="sl-SI"/>
              </w:rPr>
              <w:t>222.343</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bila na ravni načrtovane.</w:t>
      </w:r>
    </w:p>
    <w:p w:rsidR="00DC4712" w:rsidRPr="002E3701" w:rsidRDefault="00DC4712" w:rsidP="00DC4712">
      <w:pPr>
        <w:pStyle w:val="PP-naslov"/>
      </w:pPr>
      <w:r w:rsidRPr="002E3701">
        <w:t>1414 E-TOČKE</w:t>
      </w:r>
      <w:r w:rsidRPr="002E3701">
        <w:tab/>
        <w:t>1.964 €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so bila sredstva v višini 1.964,21 € porabljena za delovanje šestih </w:t>
      </w:r>
      <w:proofErr w:type="spellStart"/>
      <w:r w:rsidRPr="002E3701">
        <w:rPr>
          <w:rFonts w:ascii="Tahoma" w:hAnsi="Tahoma" w:cs="Tahoma"/>
          <w:lang w:val="x-none"/>
        </w:rPr>
        <w:t>wi</w:t>
      </w:r>
      <w:proofErr w:type="spellEnd"/>
      <w:r w:rsidRPr="002E3701">
        <w:rPr>
          <w:rFonts w:ascii="Tahoma" w:hAnsi="Tahoma" w:cs="Tahoma"/>
          <w:lang w:val="x-none"/>
        </w:rPr>
        <w:t>-fi točk na območju občine.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je bilo porabljenih manj sredstev glede na planirano, saj ni bilo potrebo izvesti nobenih vzdrževalnih del.</w:t>
      </w:r>
    </w:p>
    <w:p w:rsidR="00DC4712" w:rsidRPr="002E3701" w:rsidRDefault="00DC4712" w:rsidP="00DC4712">
      <w:pPr>
        <w:pStyle w:val="PP-naslov"/>
      </w:pPr>
      <w:r w:rsidRPr="002E3701">
        <w:lastRenderedPageBreak/>
        <w:t>1415 TURISTIČNI CENTER VRBA</w:t>
      </w:r>
      <w:r w:rsidRPr="002E3701">
        <w:tab/>
        <w:t>187.943 €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za nakup objekta na naslovu Vrba 1 v višini 185.298 EUR, stroški davka na promet nepremičnin v višini 1.852,99 EUR, izdelava geodetskega posnetka v višini 573,40 EUR, stroški notarske overitve 181,56 in ZK predlog v višini 37,46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Tekom izvrševanja proračuna so bila na postavki dodana sredstva za </w:t>
      </w:r>
      <w:proofErr w:type="spellStart"/>
      <w:r w:rsidRPr="002E3701">
        <w:rPr>
          <w:rFonts w:ascii="Tahoma" w:hAnsi="Tahoma" w:cs="Tahoma"/>
          <w:lang w:val="x-none"/>
        </w:rPr>
        <w:t>idelavo</w:t>
      </w:r>
      <w:proofErr w:type="spellEnd"/>
      <w:r w:rsidRPr="002E3701">
        <w:rPr>
          <w:rFonts w:ascii="Tahoma" w:hAnsi="Tahoma" w:cs="Tahoma"/>
          <w:lang w:val="x-none"/>
        </w:rPr>
        <w:t xml:space="preserve"> IZD in DIIP, vendar ti stroški v lanskem letu niso bili realizirani, bodo pa v letošnjem letu.</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15 VAROVANJE OKOLJA IN NARAVNE DEDIŠČINE</w:t>
      </w:r>
      <w:r w:rsidRPr="00DC4712">
        <w:rPr>
          <w:rStyle w:val="Intenzivenpoudarek"/>
          <w:b/>
          <w:bCs/>
          <w:sz w:val="24"/>
          <w:szCs w:val="24"/>
        </w:rPr>
        <w:tab/>
        <w:t>380.454 €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1502 Zmanjševanje onesnaženja, kontrola in nadzor</w:t>
      </w:r>
      <w:r w:rsidRPr="00DC4712">
        <w:rPr>
          <w:rStyle w:val="Intenzivenpoudarek"/>
          <w:b/>
          <w:sz w:val="20"/>
        </w:rPr>
        <w:tab/>
        <w:t>380.454 €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15029001 Zbiranje in ravnanje z odpadki</w:t>
      </w:r>
      <w:r w:rsidRPr="00DC4712">
        <w:rPr>
          <w:rStyle w:val="Intenzivenpoudarek"/>
          <w:b/>
          <w:sz w:val="20"/>
        </w:rPr>
        <w:tab/>
        <w:t>44.732 €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varstvu okolja, Zakon o gospodarskih javnih službah, Uredba o ravnanju z embalažo in odpadno embalažo, Uredba o ravnanju z biološko razgradljivimi kuhinjskimi odpadki in zelenim vrtnim odpadom, Uredba o ravnanju z odpadki, Odlok o gospodarskih javnih službah v občini Žirovnica, Odlok o ravnanju s komunalnimi odpadki.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cilji so usmerjeni v uvedbo predelave odpadkov in ponovne uporabe odpadkov ter zmanjšanje količine odpadkov na odlagališču, zmanjšanje črnih odlagališč. Kar se tiče deponije Mala </w:t>
      </w:r>
      <w:proofErr w:type="spellStart"/>
      <w:r w:rsidRPr="002E3701">
        <w:rPr>
          <w:rFonts w:ascii="Tahoma" w:hAnsi="Tahoma" w:cs="Tahoma"/>
          <w:lang w:val="x-none"/>
        </w:rPr>
        <w:t>Mežakla</w:t>
      </w:r>
      <w:proofErr w:type="spellEnd"/>
      <w:r w:rsidRPr="002E3701">
        <w:rPr>
          <w:rFonts w:ascii="Tahoma" w:hAnsi="Tahoma" w:cs="Tahoma"/>
          <w:lang w:val="x-none"/>
        </w:rPr>
        <w:t xml:space="preserve"> ocenjujemo, da je uspešnost zastavljenih ciljev zadovoljiva (brežine so bile </w:t>
      </w:r>
      <w:proofErr w:type="spellStart"/>
      <w:r w:rsidRPr="002E3701">
        <w:rPr>
          <w:rFonts w:ascii="Tahoma" w:hAnsi="Tahoma" w:cs="Tahoma"/>
          <w:lang w:val="x-none"/>
        </w:rPr>
        <w:t>nadvišane</w:t>
      </w:r>
      <w:proofErr w:type="spellEnd"/>
      <w:r w:rsidRPr="002E3701">
        <w:rPr>
          <w:rFonts w:ascii="Tahoma" w:hAnsi="Tahoma" w:cs="Tahoma"/>
          <w:lang w:val="x-none"/>
        </w:rPr>
        <w:t>, uspešno delujeta sortirnica in mehansko-biološka predelava odpadkov),  uspešno deluje zbirni center v Žirovnici. Še vedno se zbirajo se sredstva za zaprtje deponije po prenehanju delovanja.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 sredstvi na programu smo skušali ravnati gospodarno in učinkovito.   Planirana sredstva so bila skoraj v celoti porabljena za  investicijsko-vzdrževalna dela na deponiji (ta del investicij vodi JEKO </w:t>
      </w:r>
      <w:proofErr w:type="spellStart"/>
      <w:r w:rsidRPr="002E3701">
        <w:rPr>
          <w:rFonts w:ascii="Tahoma" w:hAnsi="Tahoma" w:cs="Tahoma"/>
          <w:lang w:val="x-none"/>
        </w:rPr>
        <w:t>d.o.o</w:t>
      </w:r>
      <w:proofErr w:type="spellEnd"/>
      <w:r w:rsidRPr="002E3701">
        <w:rPr>
          <w:rFonts w:ascii="Tahoma" w:hAnsi="Tahoma" w:cs="Tahoma"/>
          <w:lang w:val="x-none"/>
        </w:rPr>
        <w:t xml:space="preserve">.) in na </w:t>
      </w:r>
      <w:proofErr w:type="spellStart"/>
      <w:r w:rsidRPr="002E3701">
        <w:rPr>
          <w:rFonts w:ascii="Tahoma" w:hAnsi="Tahoma" w:cs="Tahoma"/>
          <w:lang w:val="x-none"/>
        </w:rPr>
        <w:t>Eko</w:t>
      </w:r>
      <w:proofErr w:type="spellEnd"/>
      <w:r w:rsidRPr="002E3701">
        <w:rPr>
          <w:rFonts w:ascii="Tahoma" w:hAnsi="Tahoma" w:cs="Tahoma"/>
          <w:lang w:val="x-none"/>
        </w:rPr>
        <w:t xml:space="preserve"> otokih. </w:t>
      </w:r>
    </w:p>
    <w:p w:rsidR="00DC4712" w:rsidRPr="002E3701" w:rsidRDefault="00DC4712" w:rsidP="00DC4712">
      <w:pPr>
        <w:pStyle w:val="PP-naslov"/>
      </w:pPr>
      <w:r w:rsidRPr="002E3701">
        <w:t>1501 ODLAGALIŠČE ODPADKOV IN ZBIRNI CENTER</w:t>
      </w:r>
      <w:r w:rsidRPr="002E3701">
        <w:tab/>
        <w:t>42.369 €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Pod postavko so bila v letu 2019 skoraj vsa sredstva porabljena (dobrih 95 %). Povečali smo kapitalski delež v JEKO </w:t>
      </w:r>
      <w:proofErr w:type="spellStart"/>
      <w:r w:rsidRPr="002E3701">
        <w:rPr>
          <w:rFonts w:ascii="Tahoma" w:hAnsi="Tahoma" w:cs="Tahoma"/>
          <w:lang w:val="x-none"/>
        </w:rPr>
        <w:t>d.o.o</w:t>
      </w:r>
      <w:proofErr w:type="spellEnd"/>
      <w:r w:rsidRPr="002E3701">
        <w:rPr>
          <w:rFonts w:ascii="Tahoma" w:hAnsi="Tahoma" w:cs="Tahoma"/>
          <w:lang w:val="x-none"/>
        </w:rPr>
        <w:t xml:space="preserve">. za 35.350 €. Realizirana pa so bila še naslednja dela: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w:t>
      </w:r>
      <w:proofErr w:type="spellStart"/>
      <w:r w:rsidRPr="002E3701">
        <w:rPr>
          <w:rFonts w:ascii="Tahoma" w:hAnsi="Tahoma" w:cs="Tahoma"/>
          <w:lang w:val="x-none"/>
        </w:rPr>
        <w:t>nadvišanje</w:t>
      </w:r>
      <w:proofErr w:type="spellEnd"/>
      <w:r w:rsidRPr="002E3701">
        <w:rPr>
          <w:rFonts w:ascii="Tahoma" w:hAnsi="Tahoma" w:cs="Tahoma"/>
          <w:lang w:val="x-none"/>
        </w:rPr>
        <w:t xml:space="preserve"> obodnega nasipa na odlagališču MM-gradnja, nadzor (3.010 €),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zamenjava  poškodovanih pokrovov na zabojnikih na EKO otokih  in namestitev ograje okoli EKO otoka v Mostah (4.009 €).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Bistvenega odstopanje plana od realizacije ni bilo. </w:t>
      </w:r>
    </w:p>
    <w:p w:rsidR="00DC4712" w:rsidRPr="002E3701" w:rsidRDefault="00DC4712" w:rsidP="00DC4712">
      <w:pPr>
        <w:pStyle w:val="PP-naslov"/>
      </w:pPr>
      <w:r w:rsidRPr="002E3701">
        <w:t>1502 SANACIJA DIVJIH ODLAGALIŠČ</w:t>
      </w:r>
      <w:r w:rsidRPr="002E3701">
        <w:tab/>
        <w:t>2.363 €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na postavki sanacija divjih odlagališč so bila v letu 2019 porabljena samo za izvedbo spomladanske čistilne akcije ob dnevu zemlje: material (vreče, rokavice) (751 EUR), malica (857 EUR), odvoz smeti po končani čistilni akciji (755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so bila sredstva na postavki porabljena nižje od načrtovanih, akcija pa je bila izvedena.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15029002 Ravnanje z odpadno vodo</w:t>
      </w:r>
      <w:r w:rsidRPr="00DC4712">
        <w:rPr>
          <w:rStyle w:val="Intenzivenpoudarek"/>
          <w:b/>
          <w:sz w:val="20"/>
        </w:rPr>
        <w:tab/>
        <w:t>335.722 €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varstvu okolja, Zakon o gospodarskih javnih službah, Zakon o vodah, Odlok o gospodarskih javnih službah v občini Žirovnica, Program odvajanja in čiščenja komunalne odpadne in padavinske vode za občino Jesenice in občino Žirovnica , Odlok o odvajanju in čiščenju komunalne in padavinske odpadne vode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Ravnanje z odpadno vodo obsega gradnjo novih in vzdrževanje obstoječih kanalizacijskih sistemov v občini. Dolgoročni cilji so: izboljšanje stanja okolja, povečanje kanalizacijskega omrežja (ločeni sistem) ter investicijsko </w:t>
      </w:r>
      <w:r w:rsidRPr="002E3701">
        <w:rPr>
          <w:rFonts w:ascii="Tahoma" w:hAnsi="Tahoma" w:cs="Tahoma"/>
          <w:lang w:val="x-none"/>
        </w:rPr>
        <w:lastRenderedPageBreak/>
        <w:t xml:space="preserve">vzdrževanje črpališč (Doslovče, Smokuč, Moste, Žirovnica, Breg).  Cilj je dosegati </w:t>
      </w:r>
      <w:proofErr w:type="spellStart"/>
      <w:r w:rsidRPr="002E3701">
        <w:rPr>
          <w:rFonts w:ascii="Tahoma" w:hAnsi="Tahoma" w:cs="Tahoma"/>
          <w:lang w:val="x-none"/>
        </w:rPr>
        <w:t>okoljske</w:t>
      </w:r>
      <w:proofErr w:type="spellEnd"/>
      <w:r w:rsidRPr="002E3701">
        <w:rPr>
          <w:rFonts w:ascii="Tahoma" w:hAnsi="Tahoma" w:cs="Tahoma"/>
          <w:lang w:val="x-none"/>
        </w:rPr>
        <w:t xml:space="preserve"> standarde na področju odvajanja in čiščenja komunalne odpadne  vode. Ocenjujemo, da bomo cilj v celoti dosegli do leta 2022, ko bo predvidoma po vsej občini zgrajen ločen kanalizacijski sistem s povezavo na CČN Radovljica.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Ocenjujemo, da je bilo poslovanje  gospodarno in tudi učinkovito, saj  je bil cilj dosežen (zgrajena 2. faza fekalnega kanalizacijskega omrežje v Mostah pod Ajdno). Vsa planirana sredstva niso bila porabljena, ker je bila dejanska izvedba kanalizacije precej ugodnejša od projektantskega predračuna. </w:t>
      </w:r>
    </w:p>
    <w:p w:rsidR="00DC4712" w:rsidRPr="002E3701" w:rsidRDefault="00DC4712" w:rsidP="00DC4712">
      <w:pPr>
        <w:pStyle w:val="PP-naslov"/>
      </w:pPr>
      <w:r w:rsidRPr="002E3701">
        <w:t>1511 VZDRŽEVANJE METEORNE KANALIZACIJE</w:t>
      </w:r>
      <w:r w:rsidRPr="002E3701">
        <w:tab/>
        <w:t>19.666 €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se je za vzdrževanje meteorne kanalizacije skupaj namenilo 19.666,23 €. V stroških so vključeni sistematični pregledi, pregledi in čiščenja peskolovov in ponikovalnic, strojna čiščenja kanalizacije, čiščenja lovilcev olj in razna popravila jaškov, dežnih rešetk, </w:t>
      </w:r>
      <w:proofErr w:type="spellStart"/>
      <w:r w:rsidRPr="002E3701">
        <w:rPr>
          <w:rFonts w:ascii="Tahoma" w:hAnsi="Tahoma" w:cs="Tahoma"/>
          <w:lang w:val="x-none"/>
        </w:rPr>
        <w:t>kanalet</w:t>
      </w:r>
      <w:proofErr w:type="spellEnd"/>
      <w:r w:rsidRPr="002E3701">
        <w:rPr>
          <w:rFonts w:ascii="Tahoma" w:hAnsi="Tahoma" w:cs="Tahoma"/>
          <w:lang w:val="x-none"/>
        </w:rPr>
        <w:t xml:space="preserve"> ipd.</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malenkostnega odstopanja med predvidenimi in dejanskimi stroški prihaja zaradi določene izvedbe del v mesecu decembru, kar pa zapade v plačilo v leto 2020.</w:t>
      </w:r>
    </w:p>
    <w:p w:rsidR="00DC4712" w:rsidRPr="002E3701" w:rsidRDefault="00DC4712" w:rsidP="00DC4712">
      <w:pPr>
        <w:pStyle w:val="PP-naslov"/>
      </w:pPr>
      <w:r w:rsidRPr="002E3701">
        <w:t>1512 FEKALNA KANALIZACIJA (INVESTICIJE)</w:t>
      </w:r>
      <w:r w:rsidRPr="002E3701">
        <w:tab/>
        <w:t>293.176 €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so bila sredstva na postavki  porabljena v višini dobrih 72 %, predvsem iz razloga, ker  so  bili stroški za </w:t>
      </w:r>
      <w:r w:rsidR="00F6202C">
        <w:rPr>
          <w:rFonts w:ascii="Tahoma" w:hAnsi="Tahoma" w:cs="Tahoma"/>
        </w:rPr>
        <w:t>i</w:t>
      </w:r>
      <w:proofErr w:type="spellStart"/>
      <w:r w:rsidRPr="002E3701">
        <w:rPr>
          <w:rFonts w:ascii="Tahoma" w:hAnsi="Tahoma" w:cs="Tahoma"/>
          <w:lang w:val="x-none"/>
        </w:rPr>
        <w:t>zvedbo</w:t>
      </w:r>
      <w:proofErr w:type="spellEnd"/>
      <w:r w:rsidRPr="002E3701">
        <w:rPr>
          <w:rFonts w:ascii="Tahoma" w:hAnsi="Tahoma" w:cs="Tahoma"/>
          <w:lang w:val="x-none"/>
        </w:rPr>
        <w:t xml:space="preserve"> posameznih del planirani višje od dejanskih. Investicije so bile opredeljene v  NRP z oznakama: 0B000-07-029 KANALIZACIJA BREG in 0B192-18-0014 INVESTICIJSKO VZDRŽEVANJE FEKALNE KANALIZACIJE.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za poplačilo:</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w:t>
      </w:r>
      <w:proofErr w:type="spellStart"/>
      <w:r w:rsidR="00F6202C" w:rsidRPr="002E3701">
        <w:rPr>
          <w:rFonts w:ascii="Tahoma" w:hAnsi="Tahoma" w:cs="Tahoma"/>
          <w:lang w:val="x-none"/>
        </w:rPr>
        <w:t>kompletiranja</w:t>
      </w:r>
      <w:proofErr w:type="spellEnd"/>
      <w:r w:rsidRPr="002E3701">
        <w:rPr>
          <w:rFonts w:ascii="Tahoma" w:hAnsi="Tahoma" w:cs="Tahoma"/>
          <w:lang w:val="x-none"/>
        </w:rPr>
        <w:t xml:space="preserve"> PZI projektov za kanalizacijo Moste -2. faza (200 €),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stroškov javnega razpisa za izbiro izvajalca gradnje kanalizacije v Mostah - 2. faza (1.663 €),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 končne situacije izvajalca in nadzora izgradnje fekalne kanalizacije na Bregu (60.910 €),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izgradnje  in nadzora  fekalne kanalizacije v delu Most pod Ajdno - 2. faza (199.845 €),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koordinacije iz varstva pri delu izgradnje  fekalne kanalizacije v delu Most pod Ajdno - 2. faza (1.087 €),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odškodnine za nezmožnost uporabe zemljišča v času sanacije kanalizacije v Zabreznici (270 €),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oprem</w:t>
      </w:r>
      <w:r w:rsidR="00A86D01">
        <w:rPr>
          <w:rFonts w:ascii="Tahoma" w:hAnsi="Tahoma" w:cs="Tahoma"/>
        </w:rPr>
        <w:t>o</w:t>
      </w:r>
      <w:r w:rsidRPr="002E3701">
        <w:rPr>
          <w:rFonts w:ascii="Tahoma" w:hAnsi="Tahoma" w:cs="Tahoma"/>
          <w:lang w:val="x-none"/>
        </w:rPr>
        <w:t xml:space="preserve"> za daljinski nadzor vseh črpališč  v omrežju kanalizacije (20.623 €),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izdelava manjkajočih odcepov za HP kanalizacije (Doslovče 26/d, Moste 54, Selo 21- 4.244 €),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rušenj</w:t>
      </w:r>
      <w:r w:rsidR="00A86D01">
        <w:rPr>
          <w:rFonts w:ascii="Tahoma" w:hAnsi="Tahoma" w:cs="Tahoma"/>
        </w:rPr>
        <w:t>e</w:t>
      </w:r>
      <w:r w:rsidRPr="002E3701">
        <w:rPr>
          <w:rFonts w:ascii="Tahoma" w:hAnsi="Tahoma" w:cs="Tahoma"/>
          <w:lang w:val="x-none"/>
        </w:rPr>
        <w:t xml:space="preserve"> skupinske greznice in sanacijo terena v Zabreznici ( 4.334 €).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w:t>
      </w:r>
    </w:p>
    <w:p w:rsidR="00DC4712" w:rsidRPr="002E3701" w:rsidRDefault="00DC4712" w:rsidP="00DC4712">
      <w:pPr>
        <w:pStyle w:val="PP-naslov"/>
      </w:pPr>
      <w:r w:rsidRPr="002E3701">
        <w:t>1514 METEORNA KANALIZACIJA</w:t>
      </w:r>
      <w:r w:rsidRPr="002E3701">
        <w:tab/>
        <w:t>22.880 €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bila porabljena v višini slabih 92 % in sicer za poplačilo stroškov poglobitve dveh  ponikovalnic ( Breg 81, Doslovče 5 - 2.447 €) in za zamenjavo cevovodov ter požarnega bazena ob obnovi starega perišča v Smokuču (20.433 €).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Investicije v meteorno kanalizacijo po občini so se izvajale v okviru razvojnega programa pod oznako 0B000-07-018 METEORNA KANALIZACIJA.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skoraj v celoti  porabljena za predvidene namene. </w:t>
      </w:r>
    </w:p>
    <w:p w:rsidR="00DC4712" w:rsidRPr="00DC4712" w:rsidRDefault="00DC4712" w:rsidP="00DC4712">
      <w:pPr>
        <w:pStyle w:val="AHeading4"/>
        <w:tabs>
          <w:tab w:val="decimal" w:pos="9200"/>
        </w:tabs>
        <w:spacing w:before="120" w:after="0"/>
        <w:jc w:val="both"/>
        <w:rPr>
          <w:rStyle w:val="Intenzivenpoudarek"/>
          <w:b/>
          <w:bCs/>
          <w:sz w:val="22"/>
          <w:szCs w:val="22"/>
        </w:rPr>
      </w:pPr>
      <w:r w:rsidRPr="00DC4712">
        <w:rPr>
          <w:rStyle w:val="Intenzivenpoudarek"/>
          <w:b/>
          <w:bCs/>
          <w:sz w:val="24"/>
          <w:szCs w:val="24"/>
        </w:rPr>
        <w:t>16 PROSTORSKO PLANIRANJE IN STANOVANJSKO KOMUNALNA DEJAVNOST</w:t>
      </w:r>
      <w:r w:rsidRPr="00DC4712">
        <w:rPr>
          <w:rStyle w:val="Intenzivenpoudarek"/>
          <w:b/>
          <w:bCs/>
          <w:sz w:val="22"/>
          <w:szCs w:val="22"/>
        </w:rPr>
        <w:tab/>
        <w:t>226.036 €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1602 Prostorsko in podeželsko planiranje in administracija</w:t>
      </w:r>
      <w:r w:rsidRPr="00DC4712">
        <w:rPr>
          <w:rStyle w:val="Intenzivenpoudarek"/>
          <w:b/>
          <w:sz w:val="20"/>
        </w:rPr>
        <w:tab/>
        <w:t>23.821 €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16029001 Urejanje in nadzor na področju geodetskih evidenc</w:t>
      </w:r>
      <w:r w:rsidRPr="00DC4712">
        <w:rPr>
          <w:rStyle w:val="Intenzivenpoudarek"/>
          <w:b/>
          <w:sz w:val="20"/>
        </w:rPr>
        <w:tab/>
        <w:t>7.453 €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prostorskem načrtovanju  in na njegovi podlagi sprejeti  podzakonski akti; Zakon o urejanju prostora in na njegovi podlagi sprejeti  podzakonski akti;  Gradbeni zakon; Zakon o evidentiranju nepremičnin in na njegovi podlagi sprejeti  podzakonski akti; področni zakoni in na njihovi podlagi sprejeti  podzakonski akti, ki posegajo na področje informatizacije (npr. Zakon o cestah, Zakon o varstvu okolja).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cilji so ažurno pridobivanje podatkov z namenom stalnega posodabljanja informacijskega sistema</w:t>
      </w:r>
      <w:r w:rsidR="009734F7">
        <w:rPr>
          <w:rFonts w:ascii="Tahoma" w:hAnsi="Tahoma" w:cs="Tahoma"/>
        </w:rPr>
        <w:t xml:space="preserve">, </w:t>
      </w:r>
      <w:r w:rsidR="009734F7" w:rsidRPr="002E3701">
        <w:rPr>
          <w:rFonts w:ascii="Tahoma" w:hAnsi="Tahoma" w:cs="Tahoma"/>
          <w:lang w:val="x-none"/>
        </w:rPr>
        <w:t>redno vzdrževanje in razvoj informacijskega sistema za gospodarjenje s prostorom (PISO-prostorski informacijski sistem občine)</w:t>
      </w:r>
      <w:r w:rsidRPr="002E3701">
        <w:rPr>
          <w:rFonts w:ascii="Tahoma" w:hAnsi="Tahoma" w:cs="Tahoma"/>
          <w:lang w:val="x-none"/>
        </w:rPr>
        <w:t>. Kazalci so tekoče ažurirani obstoječi podatki.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w:t>
      </w:r>
    </w:p>
    <w:p w:rsidR="00DC4712" w:rsidRPr="002E3701" w:rsidRDefault="00DC4712" w:rsidP="00DC4712">
      <w:pPr>
        <w:pStyle w:val="PP-naslov"/>
      </w:pPr>
      <w:r w:rsidRPr="002E3701">
        <w:t>1605 GEOINFORMACIJSKI SISTEM</w:t>
      </w:r>
      <w:r w:rsidRPr="002E3701">
        <w:tab/>
        <w:t>7.453 €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je bilo za postavko </w:t>
      </w:r>
      <w:proofErr w:type="spellStart"/>
      <w:r w:rsidRPr="002E3701">
        <w:rPr>
          <w:rFonts w:ascii="Tahoma" w:hAnsi="Tahoma" w:cs="Tahoma"/>
          <w:lang w:val="x-none"/>
        </w:rPr>
        <w:t>Geoinformacijski</w:t>
      </w:r>
      <w:proofErr w:type="spellEnd"/>
      <w:r w:rsidRPr="002E3701">
        <w:rPr>
          <w:rFonts w:ascii="Tahoma" w:hAnsi="Tahoma" w:cs="Tahoma"/>
          <w:lang w:val="x-none"/>
        </w:rPr>
        <w:t xml:space="preserve"> sistem skupno namenjenih 7.453,04 €. Za tekoče vzdrževanje Prostorskega informacijskega sistema (PISO) se je namenilo 4.300,56 €, za pripravo evidence dejanske rabe zemljišč javne cestne infrastrukture in vzpostavitev arhivskega stanja grafičnega dela pa 3.152,48 €.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je bilo porabljenih manj sredstev glede na planirano, saj ni bilo izvedenih nobenih dodatnih nalog</w:t>
      </w:r>
      <w:r w:rsidR="00A86D01">
        <w:rPr>
          <w:rFonts w:ascii="Tahoma" w:hAnsi="Tahoma" w:cs="Tahoma"/>
        </w:rPr>
        <w:t>,</w:t>
      </w:r>
      <w:r w:rsidRPr="002E3701">
        <w:rPr>
          <w:rFonts w:ascii="Tahoma" w:hAnsi="Tahoma" w:cs="Tahoma"/>
          <w:lang w:val="x-none"/>
        </w:rPr>
        <w:t xml:space="preserve"> za katere </w:t>
      </w:r>
      <w:r w:rsidR="00A86D01">
        <w:rPr>
          <w:rFonts w:ascii="Tahoma" w:hAnsi="Tahoma" w:cs="Tahoma"/>
        </w:rPr>
        <w:t>so bila</w:t>
      </w:r>
      <w:r w:rsidRPr="002E3701">
        <w:rPr>
          <w:rFonts w:ascii="Tahoma" w:hAnsi="Tahoma" w:cs="Tahoma"/>
          <w:lang w:val="x-none"/>
        </w:rPr>
        <w:t xml:space="preserve"> planirana sredstva.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16029003 Prostorsko načrtovanje</w:t>
      </w:r>
      <w:r w:rsidRPr="00DC4712">
        <w:rPr>
          <w:rStyle w:val="Intenzivenpoudarek"/>
          <w:b/>
          <w:sz w:val="20"/>
        </w:rPr>
        <w:tab/>
        <w:t>16.368 €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Odlok o strategiji prostorskega razvoja Slovenije (Ur. list RS, št. 76/04, 33/07 – ZPNačrt in 61/17 – ZUreP-2),  Zakon o urejanju prostora (ZUreP-2, Ur. list RS, št. 61/2017), Razvojni program Občine Žirovnica 2009-2016 z elementi do leta 2020.</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področja proračunske porabe je vzpodbujanje vzdržnega prostorskega razvoja ter s tem zagotavljanje pogojev za skladen in celovit razvoj naselij in drugih poselitvenih območij na teritoriju občine. Letni cilji so izdelava oziroma dopolnitve in spremembe prostorskih aktov v skladu z določili zakonodaje, ob upoštevanju določenih prioritet izdelave prostorskih aktov oziroma obstoječih razmer na tem področju ter iskanju ravnovesja med javnimi in zasebnimi interesi, v skladu z določili zakonodaje in na podlagi medsebojnega sodelovanja vseh udeležencev v prostoru. Letni cilj v letu 2019 je bila zato priprava  sprememb starih in priprava novih prostorskih aktov, predvsem  nadaljevanje drugih sprememb in dopolnitev OPN Občine Žirovnica</w:t>
      </w:r>
      <w:r w:rsidR="009734F7">
        <w:rPr>
          <w:rFonts w:ascii="Tahoma" w:hAnsi="Tahoma" w:cs="Tahoma"/>
        </w:rPr>
        <w: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Poslovanje na programu je potekalo gospodarno in učinkovito. V letu 2019 so se nadaljevale zastavljene naloge pri izvedbi prostorskih aktov. Odlok o Drugih spremembah in dopolnitvah OPN Občine Žirovnice je bil zaključen in sprejet na Občinskem svetu. </w:t>
      </w:r>
    </w:p>
    <w:p w:rsidR="00DC4712" w:rsidRPr="002E3701" w:rsidRDefault="00DC4712" w:rsidP="00DC4712">
      <w:pPr>
        <w:pStyle w:val="PP-naslov"/>
      </w:pPr>
      <w:r w:rsidRPr="002E3701">
        <w:t>1601 URBANIZEM</w:t>
      </w:r>
      <w:r w:rsidRPr="002E3701">
        <w:tab/>
        <w:t>6.320 €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8220"/>
          <w:tab w:val="left" w:pos="12405"/>
        </w:tabs>
        <w:spacing w:before="0" w:after="0"/>
        <w:ind w:left="0"/>
        <w:jc w:val="both"/>
        <w:rPr>
          <w:rFonts w:ascii="Tahoma" w:hAnsi="Tahoma" w:cs="Tahoma"/>
          <w:lang w:val="x-none"/>
        </w:rPr>
      </w:pPr>
      <w:r w:rsidRPr="002E3701">
        <w:rPr>
          <w:rFonts w:ascii="Tahoma" w:hAnsi="Tahoma" w:cs="Tahoma"/>
          <w:lang w:val="x-none"/>
        </w:rPr>
        <w:t>V letu 2019 so bili iz postavke poplačani  stroški za zaključek Drugih sprememb in dopolnitev OPN  (6.320 €), skupaj slabih 57 % planiranih sredstev. Na postavki so ostala sredstva namenjena spremembi odloka o podlagah za izračun komunalnega prispevka, ker  račun zapade v izplačilo v letu 2020.</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Bistvenih odstopanj na postavki ni bilo. </w:t>
      </w:r>
    </w:p>
    <w:p w:rsidR="00DC4712" w:rsidRPr="002E3701" w:rsidRDefault="00DC4712" w:rsidP="00DC4712">
      <w:pPr>
        <w:pStyle w:val="PP-naslov"/>
      </w:pPr>
      <w:r w:rsidRPr="002E3701">
        <w:t>1602 IZDAJA PROJEKTNIH POGOJEV, SOGLASIJ IN SMERNIC</w:t>
      </w:r>
      <w:r w:rsidRPr="002E3701">
        <w:tab/>
        <w:t>10.048 €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Iz postavke so bili poplačani stroški izdaje soglasij in projektnih pogojev ter smernic, ki jih po pooblastilu Občine Žirovnice izdaja JKP JEKO</w:t>
      </w:r>
      <w:r w:rsidR="009734F7">
        <w:rPr>
          <w:rFonts w:ascii="Tahoma" w:hAnsi="Tahoma" w:cs="Tahoma"/>
        </w:rPr>
        <w:t xml:space="preserve"> </w:t>
      </w:r>
      <w:proofErr w:type="spellStart"/>
      <w:r w:rsidR="009734F7">
        <w:rPr>
          <w:rFonts w:ascii="Tahoma" w:hAnsi="Tahoma" w:cs="Tahoma"/>
        </w:rPr>
        <w:t>d.o.o</w:t>
      </w:r>
      <w:proofErr w:type="spellEnd"/>
      <w:r w:rsidR="009734F7">
        <w:rPr>
          <w:rFonts w:ascii="Tahoma" w:hAnsi="Tahoma" w:cs="Tahoma"/>
        </w:rPr>
        <w: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Odstopanj na postavki ni bilo, sredstva so bila porabljena  v višini 92%. Točnega zneska za te potrebe ni mogoče predvideti, ker so soglasja odvisna od števila novogradenj oz. novih priključkov na vodovod in kanalizacijo v tekočem letu.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lastRenderedPageBreak/>
        <w:t>1603 Komunalna dejavnost</w:t>
      </w:r>
      <w:r w:rsidRPr="00DC4712">
        <w:rPr>
          <w:rStyle w:val="Intenzivenpoudarek"/>
          <w:b/>
          <w:sz w:val="20"/>
        </w:rPr>
        <w:tab/>
        <w:t>178.653 €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16039001 Oskrba z vodo</w:t>
      </w:r>
      <w:r w:rsidRPr="00DC4712">
        <w:rPr>
          <w:rStyle w:val="Intenzivenpoudarek"/>
          <w:b/>
          <w:sz w:val="20"/>
        </w:rPr>
        <w:tab/>
        <w:t>103.801 €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Zakon o vodah, Zakon o varstvu okolja, Zakon o gospodarskih javnih službah, Zakon o varstvu pred požarom, Pravilnik o oskrbi s pitno vodo, Pravilnik o pitni vodi, Pravilnik o preizkušanju hidrantnega omrežja, Odlok o gospodarskih javnih službah v občini, Odlok o varstvu vodnih virov in ukrepih za zavarovanje pitnih voda v Občini Žirovnica, Odlok o oskrbi s pitno vodo na območju občine Žirovnica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 je zagotovitev neoporečne pitne in požarne vode v zadostnih količinah na vseh območjih občine ter izboljšati kakovost izvajanja javne službe z dodatno infrastrukturo. Letni cilj  je fazna obnova lokalnih vodooskrbnih sistemov. Ob gradnji ločenega kanalizacijskega sistema projekta GORKI se je obnovilo vodovodno omrežje v štirih naseljih, v letu 2018 se je obnovilo še  vodovodno omrežje na Bregu. V letu 2019 večjih investicij ni bilo, pač pa so se izvajala manjša investicijsko-vzdrževalna dela (sanacija starih vodovodnih jaškov, postavitev ograje okoli enega od vodnih zajetij). Sicer pa se na podlagi plana JKP JEKO </w:t>
      </w:r>
      <w:proofErr w:type="spellStart"/>
      <w:r w:rsidRPr="002E3701">
        <w:rPr>
          <w:rFonts w:ascii="Tahoma" w:hAnsi="Tahoma" w:cs="Tahoma"/>
          <w:lang w:val="x-none"/>
        </w:rPr>
        <w:t>d.o.o</w:t>
      </w:r>
      <w:proofErr w:type="spellEnd"/>
      <w:r w:rsidRPr="002E3701">
        <w:rPr>
          <w:rFonts w:ascii="Tahoma" w:hAnsi="Tahoma" w:cs="Tahoma"/>
          <w:lang w:val="x-none"/>
        </w:rPr>
        <w:t>. vsako leto izvajajo najbolj nujna investicijska-vzdrževalna dela na obstoječem vodovodnem omrežju, ki se ob gradnji kanalizacije ne obnavlja (vodohrani, telemetrija, odseki vodovodov izven tras kanalizacije, ipd.).</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Nedopustnih posledic ni bilo.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 Planirana obnova vodovodnega omrežja je bila v celoti realizirana.</w:t>
      </w:r>
    </w:p>
    <w:p w:rsidR="00DC4712" w:rsidRPr="002E3701" w:rsidRDefault="00DC4712" w:rsidP="00DC4712">
      <w:pPr>
        <w:pStyle w:val="PP-naslov"/>
      </w:pPr>
      <w:r w:rsidRPr="002E3701">
        <w:t>1611 VZDRŽEVANJE HIDRANTNEGA OMREŽJA</w:t>
      </w:r>
      <w:r w:rsidRPr="002E3701">
        <w:tab/>
        <w:t>12.084 €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2465"/>
        </w:tabs>
        <w:spacing w:before="0" w:after="0"/>
        <w:ind w:left="0"/>
        <w:jc w:val="both"/>
        <w:rPr>
          <w:rFonts w:ascii="Tahoma" w:hAnsi="Tahoma" w:cs="Tahoma"/>
          <w:lang w:val="x-none"/>
        </w:rPr>
      </w:pPr>
      <w:r w:rsidRPr="002E3701">
        <w:rPr>
          <w:rFonts w:ascii="Tahoma" w:hAnsi="Tahoma" w:cs="Tahoma"/>
          <w:lang w:val="x-none"/>
        </w:rPr>
        <w:t>Za vzdrževanje hidrantnega omrežja se je v letu 2019 namenilo sredstva v skupni višini 12.083,67 €. Stroški vključujejo:</w:t>
      </w:r>
    </w:p>
    <w:p w:rsidR="00DC4712" w:rsidRPr="002E3701" w:rsidRDefault="00DC4712" w:rsidP="00DC4712">
      <w:pPr>
        <w:widowControl w:val="0"/>
        <w:tabs>
          <w:tab w:val="left" w:pos="12465"/>
        </w:tabs>
        <w:spacing w:before="0" w:after="0"/>
        <w:ind w:left="0"/>
        <w:jc w:val="both"/>
        <w:rPr>
          <w:rFonts w:ascii="Tahoma" w:hAnsi="Tahoma" w:cs="Tahoma"/>
          <w:lang w:val="x-none"/>
        </w:rPr>
      </w:pPr>
      <w:r w:rsidRPr="002E3701">
        <w:rPr>
          <w:rFonts w:ascii="Tahoma" w:hAnsi="Tahoma" w:cs="Tahoma"/>
          <w:lang w:val="x-none"/>
        </w:rPr>
        <w:t>- letni pregled hidrantnega omrežja (3.744,00 €) in</w:t>
      </w:r>
    </w:p>
    <w:p w:rsidR="00DC4712" w:rsidRPr="002E3701" w:rsidRDefault="00DC4712" w:rsidP="00DC4712">
      <w:pPr>
        <w:widowControl w:val="0"/>
        <w:tabs>
          <w:tab w:val="left" w:pos="12465"/>
        </w:tabs>
        <w:spacing w:before="0" w:after="0"/>
        <w:ind w:left="0"/>
        <w:jc w:val="both"/>
        <w:rPr>
          <w:rFonts w:ascii="Tahoma" w:hAnsi="Tahoma" w:cs="Tahoma"/>
          <w:lang w:val="x-none"/>
        </w:rPr>
      </w:pPr>
      <w:r w:rsidRPr="002E3701">
        <w:rPr>
          <w:rFonts w:ascii="Tahoma" w:hAnsi="Tahoma" w:cs="Tahoma"/>
          <w:lang w:val="x-none"/>
        </w:rPr>
        <w:t>- popravila in zamenjavi nedelujočih hidrantov (8.339,67 €).</w:t>
      </w:r>
    </w:p>
    <w:p w:rsidR="00DC4712" w:rsidRPr="002E3701" w:rsidRDefault="00DC4712" w:rsidP="00DC4712">
      <w:pPr>
        <w:widowControl w:val="0"/>
        <w:tabs>
          <w:tab w:val="left" w:pos="12465"/>
        </w:tabs>
        <w:spacing w:before="0" w:after="0"/>
        <w:ind w:left="0"/>
        <w:jc w:val="both"/>
        <w:rPr>
          <w:rFonts w:ascii="Tahoma" w:hAnsi="Tahoma" w:cs="Tahoma"/>
          <w:lang w:val="x-none"/>
        </w:rPr>
      </w:pPr>
      <w:r w:rsidRPr="002E3701">
        <w:rPr>
          <w:rFonts w:ascii="Tahoma" w:hAnsi="Tahoma" w:cs="Tahoma"/>
          <w:lang w:val="x-none"/>
        </w:rPr>
        <w:t>V letu 2019 se je v Mostah postavil nov nadzemni hidrant.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odstopanj med predvidenimi in dejanskimi stroški v letu 2019 na postavki Vzdrževanje hidrantnega omrežja prihaja zaradi nepredvidene dobave in montaže novega hidranta v Mostah.</w:t>
      </w:r>
    </w:p>
    <w:p w:rsidR="00DC4712" w:rsidRPr="002E3701" w:rsidRDefault="00DC4712" w:rsidP="00DC4712">
      <w:pPr>
        <w:pStyle w:val="PP-naslov"/>
      </w:pPr>
      <w:r w:rsidRPr="002E3701">
        <w:t>1613 VODOVODNO OMREŽJE (INVESTICIJE)</w:t>
      </w:r>
      <w:r w:rsidRPr="002E3701">
        <w:tab/>
        <w:t>91.717 €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2435"/>
        </w:tabs>
        <w:spacing w:before="0" w:after="0"/>
        <w:ind w:left="0"/>
        <w:jc w:val="both"/>
        <w:rPr>
          <w:rFonts w:ascii="Tahoma" w:hAnsi="Tahoma" w:cs="Tahoma"/>
          <w:lang w:val="x-none"/>
        </w:rPr>
      </w:pPr>
      <w:r w:rsidRPr="002E3701">
        <w:rPr>
          <w:rFonts w:ascii="Tahoma" w:hAnsi="Tahoma" w:cs="Tahoma"/>
          <w:lang w:val="x-none"/>
        </w:rPr>
        <w:t xml:space="preserve">Sredstva s te postavke so bila namenjena plačilu zadnje situacije izvajalca in nadzora  za obnovo vodovoda na Bregu  ob gradnji kanalizacije (44.620 €), poplačilu v letu 2018 izvedene sanacije dela primarnega vodovoda v Mostah - brežina nad </w:t>
      </w:r>
      <w:proofErr w:type="spellStart"/>
      <w:r w:rsidRPr="002E3701">
        <w:rPr>
          <w:rFonts w:ascii="Tahoma" w:hAnsi="Tahoma" w:cs="Tahoma"/>
          <w:lang w:val="x-none"/>
        </w:rPr>
        <w:t>Matuhovim</w:t>
      </w:r>
      <w:proofErr w:type="spellEnd"/>
      <w:r w:rsidRPr="002E3701">
        <w:rPr>
          <w:rFonts w:ascii="Tahoma" w:hAnsi="Tahoma" w:cs="Tahoma"/>
          <w:lang w:val="x-none"/>
        </w:rPr>
        <w:t xml:space="preserve"> mostom (26.193 €), poplačilu obnove nekaj vodovodnih jaškov v različnih naseljih občine (18.443 €) in postavitve ograje okoli zajetja Završnica III, na podlagi odločbe pristojne inšpekcije (1.961 €).  500 € pa je bilo namenjeno še odškodnini za služnost (potek vodovoda čez privatno dvorišče).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ni bilo odstopanj od planiranega programa.  Sredstva so bila skoraj v celoti porabljena (98%).</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16039002 Urejanje pokopališč in pogrebna dejavnost</w:t>
      </w:r>
      <w:r w:rsidRPr="00DC4712">
        <w:rPr>
          <w:rStyle w:val="Intenzivenpoudarek"/>
          <w:b/>
          <w:sz w:val="20"/>
        </w:rPr>
        <w:tab/>
        <w:t>3.254 €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pogrebni in pokopališki dejavnosti, Zakon o gospodarskih javnih službah, Odlok o gospodarskih javnih službah v občini Žirovnica, Odlok o pokopališkem redu in pogrebni dejavnosti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zagotavljati ustrezno urejenost pokopališč in infrastrukture v sklopu pokopališč ter zadostno število grobnih mest, na letni ravni pa to zagotavljati skladno z razpoložljivimi sredstvi.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Poslovanje je bilo gospodarno in učinkovito, vsa sredstva pa zaradi že izvedenih večjih investicij (obnova mrliških vežic, stopnic na pokopališču, poti na pokopališčih, </w:t>
      </w:r>
      <w:proofErr w:type="spellStart"/>
      <w:r w:rsidRPr="002E3701">
        <w:rPr>
          <w:rFonts w:ascii="Tahoma" w:hAnsi="Tahoma" w:cs="Tahoma"/>
          <w:lang w:val="x-none"/>
        </w:rPr>
        <w:t>muld</w:t>
      </w:r>
      <w:proofErr w:type="spellEnd"/>
      <w:r w:rsidRPr="002E3701">
        <w:rPr>
          <w:rFonts w:ascii="Tahoma" w:hAnsi="Tahoma" w:cs="Tahoma"/>
          <w:lang w:val="x-none"/>
        </w:rPr>
        <w:t>) v preteklih nekaj letih, niso bila porabljena.</w:t>
      </w:r>
    </w:p>
    <w:p w:rsidR="00DC4712" w:rsidRPr="002E3701" w:rsidRDefault="00DC4712" w:rsidP="00DC4712">
      <w:pPr>
        <w:pStyle w:val="PP-naslov"/>
      </w:pPr>
      <w:r w:rsidRPr="002E3701">
        <w:lastRenderedPageBreak/>
        <w:t>1621 UREDITEV POKOPALIŠČA</w:t>
      </w:r>
      <w:r w:rsidRPr="002E3701">
        <w:tab/>
        <w:t>3.254 €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Iz te postavke je bila v letu 2019  poplačana ureditev </w:t>
      </w:r>
      <w:proofErr w:type="spellStart"/>
      <w:r w:rsidRPr="002E3701">
        <w:rPr>
          <w:rFonts w:ascii="Tahoma" w:hAnsi="Tahoma" w:cs="Tahoma"/>
          <w:lang w:val="x-none"/>
        </w:rPr>
        <w:t>elektroinstalacij</w:t>
      </w:r>
      <w:proofErr w:type="spellEnd"/>
      <w:r w:rsidRPr="002E3701">
        <w:rPr>
          <w:rFonts w:ascii="Tahoma" w:hAnsi="Tahoma" w:cs="Tahoma"/>
          <w:lang w:val="x-none"/>
        </w:rPr>
        <w:t>, svetil in električnih radiatorjev v drugi mrliški vežici (1.812 €), čiščenje in peskanje drsečega tlaka pred vežicami (1.100 €) in izdelava ter montaža stojala za žalno knjigo (342 €).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ni bilo, sredstva pa so bila porabljena v višini 65%.</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16039003 Objekti za rekreacijo</w:t>
      </w:r>
      <w:r w:rsidRPr="00DC4712">
        <w:rPr>
          <w:rStyle w:val="Intenzivenpoudarek"/>
          <w:b/>
          <w:sz w:val="20"/>
        </w:rPr>
        <w:tab/>
        <w:t>71.599 €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Zakon o urejanju prostora, Zakon o prostorskem načrtovanju, Zakon o graditvi objektov, Zakon o gospodarskih javnih službah, Zakon o varstvu okolja, Odlok o gospodarskih javnih službah v občini Žirovnica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cilji podprograma so zagotovitev ustreznih površin za rekreacijo in igro otrok ter zagotovitev urejenosti javnih zelenih površin. Letni izvedbeni cilji podprograma so hortikulturna ureditev površin v urbanem okolju, ureditev otroških igrišč, gradnja in ureditev novega otroškega igrišča v Smokuču in dopolnitev obstoječih zasaditev na javnih zelenih površinah.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w:t>
      </w:r>
    </w:p>
    <w:p w:rsidR="00DC4712" w:rsidRPr="002E3701" w:rsidRDefault="00DC4712" w:rsidP="00DC4712">
      <w:pPr>
        <w:pStyle w:val="PP-naslov"/>
      </w:pPr>
      <w:r w:rsidRPr="002E3701">
        <w:t>1631 VZDRŽEVANJE JAVNIH ZELENIC</w:t>
      </w:r>
      <w:r w:rsidRPr="002E3701">
        <w:tab/>
        <w:t>36.213 €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8565"/>
          <w:tab w:val="left" w:pos="12360"/>
        </w:tabs>
        <w:spacing w:before="0" w:after="0"/>
        <w:ind w:left="0"/>
        <w:jc w:val="both"/>
        <w:rPr>
          <w:rFonts w:ascii="Tahoma" w:hAnsi="Tahoma" w:cs="Tahoma"/>
          <w:lang w:val="x-none"/>
        </w:rPr>
      </w:pPr>
      <w:r w:rsidRPr="002E3701">
        <w:rPr>
          <w:rFonts w:ascii="Tahoma" w:hAnsi="Tahoma" w:cs="Tahoma"/>
          <w:lang w:val="x-none"/>
        </w:rPr>
        <w:t xml:space="preserve">V letu 2019 se je za vzdrževanje javnih zelenic namenilo 36.212,84 €. Stroški vzdrževanja javnih zelenic vključujejo košnjo zelenic, obrez živih mej, urejanje zelenic (čiščenje, grabljenje, planiranje), urejanje cvetličnih gred in korit, </w:t>
      </w:r>
      <w:proofErr w:type="spellStart"/>
      <w:r w:rsidRPr="002E3701">
        <w:rPr>
          <w:rFonts w:ascii="Tahoma" w:hAnsi="Tahoma" w:cs="Tahoma"/>
          <w:lang w:val="x-none"/>
        </w:rPr>
        <w:t>hortikulturalno</w:t>
      </w:r>
      <w:proofErr w:type="spellEnd"/>
      <w:r w:rsidRPr="002E3701">
        <w:rPr>
          <w:rFonts w:ascii="Tahoma" w:hAnsi="Tahoma" w:cs="Tahoma"/>
          <w:lang w:val="x-none"/>
        </w:rPr>
        <w:t xml:space="preserve"> ureditev pri spomenikih in zatiranje invazivnih rastlin.</w:t>
      </w:r>
    </w:p>
    <w:p w:rsidR="00DC4712" w:rsidRPr="002E3701" w:rsidRDefault="00DC4712" w:rsidP="00DC4712">
      <w:pPr>
        <w:pStyle w:val="PP-naslov"/>
      </w:pPr>
      <w:r w:rsidRPr="002E3701">
        <w:t>1633 OTROŠKA IGRIŠČA</w:t>
      </w:r>
      <w:r w:rsidRPr="002E3701">
        <w:tab/>
        <w:t>35.386 €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 otroška igrišča v občini Žirovnica se je v letu 2019 skupaj namenilo 35.386,14 €. Sredstva v letu 2019 vključujejo:</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redno vzdrževanje otroških igrišč (8.700,78 €),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plačilo vodarine na otroškem igrišču Breg (353,35 €),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letni varnostni pregled otroških igral (976,00 €),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popravilo otroških igral na igriščih (1.229,76 €),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najem WC kabine na otroškem igrišču Breg (506,99 €) in</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investicijo v okviru NRP- ja št. OB192-18-0016 Urejanje otroških igrišč (23.619,26 €).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se je v sklopu NRP pod št. OB192-18-0016 Urejanje otroških igrišč dokončno zgradilo in uredilo novo otroško igrišče v Smokuču. Za dokončanje investicije v letu 2019 so se sredstva namenila: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pripravi zemljišča (1.488,55 €),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dobavi in montaži ograje (5.975,22 €) in</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dobavi in montaži novih otroških igral (16.155,49 €).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 Odstopanje predvidenih in dejanskih stroškov postavke Otroška igrišča v letu 2019 se kaže predvsem pri  investiciji novega otroškega igrišča v Smokuču, saj smo igrišče pred postavitvijo igral morali  dodatno oz. ponovno pripraviti, igrišče pa smo dodatno opremili tudi s peskovnikom, ki prvotno ni bil planiran pri nakupu opreme igrišča.</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1605 Spodbujanje stanovanjske gradnje</w:t>
      </w:r>
      <w:r w:rsidRPr="00DC4712">
        <w:rPr>
          <w:rStyle w:val="Intenzivenpoudarek"/>
          <w:b/>
          <w:sz w:val="20"/>
        </w:rPr>
        <w:tab/>
        <w:t>5.067 €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16059003 Drugi programi na stanovanjskem področju</w:t>
      </w:r>
      <w:r w:rsidRPr="00DC4712">
        <w:rPr>
          <w:rStyle w:val="Intenzivenpoudarek"/>
          <w:b/>
          <w:sz w:val="20"/>
        </w:rPr>
        <w:tab/>
        <w:t>5.067 €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Stanovanjski zakon, Uredba o metodologiji za oblikovanje najemnin v neprofitnih stanovanjih ter merilih in postopku za uveljavljanje subvencioniranih najemnin, Pravilnik o minimalnih tehničnih zahtevah za graditev stanovanjskih stavb in stanovanj, Pravilnik o standardih vzdrževanja stanovanjskih stavb in stanovanj, Pravilnik o minimalnih tehničnih zahtevah, ki jih morajo izpolnjevati bivalne enote, namenjene začasnemu reševanju stanovanjskih potreb socialno ogroženih oseb, Pravilnik o merilih za ugotavljanje vrednosti stanovanj in stanovanjskih stavb, Pravilnik o določitvi vrednosti točke za ugotovitev vrednosti stanovanja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ohranjanje kvalitete stanovanj.</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Posledic ni bilo nobenih.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in učinkovito. Stanovanjsko podjetje je skrbelo za upravljanje in vzdrževanje stanovanj ter skupnih prostorov. Manjša vzdrževalna dela so se izvajala sproti. Planirana sredstva pa niso bila porabljena v celoti.</w:t>
      </w:r>
    </w:p>
    <w:p w:rsidR="00DC4712" w:rsidRPr="002E3701" w:rsidRDefault="00DC4712" w:rsidP="00DC4712">
      <w:pPr>
        <w:pStyle w:val="PP-naslov"/>
      </w:pPr>
      <w:r w:rsidRPr="002E3701">
        <w:t>1651 STANOVANJA (VZDRŽEVANJE)</w:t>
      </w:r>
      <w:r w:rsidRPr="002E3701">
        <w:tab/>
        <w:t>5.067 €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bila porabljena za kritje stroškov  manjših vzdrževalnih del (hidroizolacija kleti in tesnjenje dimnika v objektu ter popravilo elektrike v objektu Zabreznica 5, servis </w:t>
      </w:r>
      <w:proofErr w:type="spellStart"/>
      <w:r w:rsidRPr="002E3701">
        <w:rPr>
          <w:rFonts w:ascii="Tahoma" w:hAnsi="Tahoma" w:cs="Tahoma"/>
          <w:lang w:val="x-none"/>
        </w:rPr>
        <w:t>javljalca</w:t>
      </w:r>
      <w:proofErr w:type="spellEnd"/>
      <w:r w:rsidRPr="002E3701">
        <w:rPr>
          <w:rFonts w:ascii="Tahoma" w:hAnsi="Tahoma" w:cs="Tahoma"/>
          <w:lang w:val="x-none"/>
        </w:rPr>
        <w:t xml:space="preserve"> požara v objektu Selo 15 - 1.303 €), za stroške upravljanja in zavarovanja stanovanj (3.157 €). Iz naslova subsidiarne odgovornosti smo morali poplačati obratovalne stroške izseljene najemnice na naslovu Selo 15 (607 €). Na postavki je ostalo 31% sredstev neporabljenih, ker je težko predvideti količino in stroške tekočih  vzdrževalnih del.</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Večjih odstopanj ni bilo.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1606 Upravljanje in razpolaganje z zemljišči (javno dobro, kmetijska, gozdna in stavbna zemljišča)</w:t>
      </w:r>
      <w:r w:rsidRPr="00DC4712">
        <w:rPr>
          <w:rStyle w:val="Intenzivenpoudarek"/>
          <w:b/>
          <w:sz w:val="20"/>
        </w:rPr>
        <w:tab/>
        <w:t>18.495 €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16069001 Urejanje občinskih zemljišč</w:t>
      </w:r>
      <w:r w:rsidRPr="00DC4712">
        <w:rPr>
          <w:rStyle w:val="Intenzivenpoudarek"/>
          <w:b/>
          <w:sz w:val="20"/>
        </w:rPr>
        <w:tab/>
        <w:t>4.304 €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stvarnem premoženju države in samoupravnih lokalnih skupnosti ter na njegovi podlagi sprejeti podzakonski akti, Zakon o javnih financah in na njegovi podlagi sprejeti podzakonski akti, Zakon o graditvi objektov in na njegovi podlagi sprejeti podzakonski akti, Zakon o prostorskem načrtovanju, Zakon o urejanju prostora, Razvojni program občine Žirovnica 2009 - 2016 z elementi do leta 2020 in ostali že sprejeti izvedbeni prostorski akti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predstavlja urejeno zemljiškoknjižno stanje vseh zemljišč v občinski lasti in zemljišč javnega dobra. Kazalci za merilo uspešnosti zastavljenih ciljev obsegajo izvedbo letnih načrtov razpolaganja s stvarnim premoženjem občine.</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Letni izvedbeni cilji obsegajo zagotovitev pogojev za nadaljevanje postopkov gospodarjenja s stavbnimi zemljišči v skladu z letnim načrtom razpolaganja z nepremičnim premoženjem občine za leto 2019. Kazalec predstavlja število zaključenih postopkov gospodarjenja s stavbnimi zemljišči na podlagi izvedenih predhodnih postopkov (geodetske storitve, cenitve, odvetniške storitve, </w:t>
      </w:r>
      <w:proofErr w:type="spellStart"/>
      <w:r w:rsidRPr="002E3701">
        <w:rPr>
          <w:rFonts w:ascii="Tahoma" w:hAnsi="Tahoma" w:cs="Tahoma"/>
          <w:lang w:val="x-none"/>
        </w:rPr>
        <w:t>i.d</w:t>
      </w:r>
      <w:proofErr w:type="spellEnd"/>
      <w:r w:rsidRPr="002E3701">
        <w:rPr>
          <w:rFonts w:ascii="Tahoma" w:hAnsi="Tahoma" w:cs="Tahoma"/>
          <w:lang w:val="x-none"/>
        </w:rPr>
        <w:t>.)</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Letni načrt razpolaganja z nepremičnim premoženjem je bil delno realiziran, ker je bilo zazidljivo zemljišče v Mostah prodano, zemljišče v Zabreznici pa ni bilo predmet javnega zbiranja ponudb, ker je predmet nepravdnega postopka. Prav tako niso bile sklenjene prodajne pogodbe za obcestna zemljišča na Bregu, ker je prišlo do zamika pri izvedbi parcelacij.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in nepričakovanih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glede na način porabe načrtovanih sredstev gospodarno.</w:t>
      </w:r>
    </w:p>
    <w:p w:rsidR="00DC4712" w:rsidRPr="002E3701" w:rsidRDefault="00DC4712" w:rsidP="00DC4712">
      <w:pPr>
        <w:pStyle w:val="PP-naslov"/>
      </w:pPr>
      <w:r w:rsidRPr="002E3701">
        <w:t>1661 UPRAVLJANJE Z ZEMLJIŠČI</w:t>
      </w:r>
      <w:r w:rsidRPr="002E3701">
        <w:tab/>
        <w:t>4.304 €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 te postavke so bili poplačani stroški za odmere dejanskega stanja cest in ureditev s katastrskim stanjem (1.806,58 EUR), za najemnino za </w:t>
      </w:r>
      <w:proofErr w:type="spellStart"/>
      <w:r w:rsidRPr="002E3701">
        <w:rPr>
          <w:rFonts w:ascii="Tahoma" w:hAnsi="Tahoma" w:cs="Tahoma"/>
          <w:lang w:val="x-none"/>
        </w:rPr>
        <w:t>Eko</w:t>
      </w:r>
      <w:proofErr w:type="spellEnd"/>
      <w:r w:rsidRPr="002E3701">
        <w:rPr>
          <w:rFonts w:ascii="Tahoma" w:hAnsi="Tahoma" w:cs="Tahoma"/>
          <w:lang w:val="x-none"/>
        </w:rPr>
        <w:t>-otok pri žel. postaji v Žirovnici in zemljišče za ZP Žirovnica (1.908,00 EUR), za uradne cenitve (276,00 EUR), notarske storitve (299,51 EUR) ter stroški davka na promet nepremičnin (13,44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 večjih odstopanj je prišlo zaradi manjših potreb po geodetskih storitvah ter uradnih cenitvah.</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16069002 Nakup zemljišč</w:t>
      </w:r>
      <w:r w:rsidRPr="00DC4712">
        <w:rPr>
          <w:rStyle w:val="Intenzivenpoudarek"/>
          <w:b/>
          <w:sz w:val="20"/>
        </w:rPr>
        <w:tab/>
        <w:t>14.192 €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Zakon o stvarnem premoženju države in samoupravnih lokalnih skupnosti, Zakon o javnih financah in na njegovi podlagi sprejeti podzakonski akti, Stvarnopravni zakonik, Obligacijski zakonik, Zakon o zemljiški knjigi </w:t>
      </w:r>
      <w:r w:rsidRPr="002E3701">
        <w:rPr>
          <w:rFonts w:ascii="Tahoma" w:hAnsi="Tahoma" w:cs="Tahoma"/>
          <w:lang w:val="x-none"/>
        </w:rPr>
        <w:lastRenderedPageBreak/>
        <w:t>in na njegovi podlagi sprejeti podzakonski akti idr. ter Razvojni program občine Žirovnica 2009 -2016 z elementi do leta 2020 in ostali že sprejeti izvedbeni prostorski akti.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predstavlja dokončno ureditev premoženjsko pravnih zadev nakupa zemljišč v okviru letnih načrtov ravnanja z nepremičnim premoženjem (pridobitev stvarnega premoženja za potrebe občine pod čim bolj ugodnimi pogoji). Kazalci, na podlagi katerih se bo merila uspešnost zastavljenih ciljev in časovni okvir, obsegajo število izvedenih nakupov zemljišč na podlagi letnega načrta.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Letni načrt pridobivanja nepremičnega premoženja ni bil v celoti realiziran. Odkup zemljišč znotraj območja in izven območja OPPN, potrebnega za rekonstrukcijo regionalne ceste na odseku Zabreznica Breznica, ni bil realiziran, ker še nismo dobili odgovora DRSI o nadaljevanju postopkov pridobivanja zemljišč. Zaradi zamika pri sprejemu drugih sprememb in dopolnitev Občinskega prostorskega načrta ni bil realiziran odkup zemljišča za potrebe izgradnje javnega parkirišča na Rodinah, zaradi zamika pri sprejemanju OPPN Obvoznica Vrba pa ni bil realiziran odkup zemljišča za potrebe gradnje obvoznice. Prav tako zaradi zamika pri izvedbi parcelacij pločnika na Bregu ni bil realiziran odkup zemljišč za potrebe gradnje pločnika ob lokalni cesti od nadvoza nad avtocesto v Mostah do začetka naselja Breg.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Nedopustnih ali nepričakovanih posledic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zagotovljeno s pridobivanjem zemljišč, ki so strateškega pomena za občino (širitev cest, križišč, gradnja ponikovalnic ipd.). Ker v naprej ni bilo mogoče določiti vseh potreb in priložnosti za nakup zemljišč, je bil ocenjen primeren znesek na podlagi izkušenj iz prejšnjih let in zato ni bil v celoti porabljen.</w:t>
      </w:r>
    </w:p>
    <w:p w:rsidR="00DC4712" w:rsidRPr="002E3701" w:rsidRDefault="00DC4712" w:rsidP="00DC4712">
      <w:pPr>
        <w:pStyle w:val="PP-naslov"/>
      </w:pPr>
      <w:r w:rsidRPr="002E3701">
        <w:t>1671 PRIDOBIVANJE ZEMLJIŠČ</w:t>
      </w:r>
      <w:r w:rsidRPr="002E3701">
        <w:tab/>
        <w:t>14.192 €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 letu 2019 je bilo na podlagi prodajnih pogodb pridobljenih nekaj zemljišč v naselju Breg, Selo pri Žirovnici in Vrba, ki jih občina potrebuje za izvajanje svojih dejavnosti (zemljišča s </w:t>
      </w:r>
      <w:proofErr w:type="spellStart"/>
      <w:r w:rsidRPr="002E3701">
        <w:rPr>
          <w:rFonts w:ascii="Tahoma" w:hAnsi="Tahoma" w:cs="Tahoma"/>
          <w:lang w:val="x-none"/>
        </w:rPr>
        <w:t>parc</w:t>
      </w:r>
      <w:proofErr w:type="spellEnd"/>
      <w:r w:rsidRPr="002E3701">
        <w:rPr>
          <w:rFonts w:ascii="Tahoma" w:hAnsi="Tahoma" w:cs="Tahoma"/>
          <w:lang w:val="x-none"/>
        </w:rPr>
        <w:t xml:space="preserve">. št. 519/1 (del), 677/7 in 801/5 vse </w:t>
      </w:r>
      <w:proofErr w:type="spellStart"/>
      <w:r w:rsidRPr="002E3701">
        <w:rPr>
          <w:rFonts w:ascii="Tahoma" w:hAnsi="Tahoma" w:cs="Tahoma"/>
          <w:lang w:val="x-none"/>
        </w:rPr>
        <w:t>k.o</w:t>
      </w:r>
      <w:proofErr w:type="spellEnd"/>
      <w:r w:rsidRPr="002E3701">
        <w:rPr>
          <w:rFonts w:ascii="Tahoma" w:hAnsi="Tahoma" w:cs="Tahoma"/>
          <w:lang w:val="x-none"/>
        </w:rPr>
        <w:t xml:space="preserve">. Zabreznica in zemljišči s </w:t>
      </w:r>
      <w:proofErr w:type="spellStart"/>
      <w:r w:rsidRPr="002E3701">
        <w:rPr>
          <w:rFonts w:ascii="Tahoma" w:hAnsi="Tahoma" w:cs="Tahoma"/>
          <w:lang w:val="x-none"/>
        </w:rPr>
        <w:t>parc</w:t>
      </w:r>
      <w:proofErr w:type="spellEnd"/>
      <w:r w:rsidRPr="002E3701">
        <w:rPr>
          <w:rFonts w:ascii="Tahoma" w:hAnsi="Tahoma" w:cs="Tahoma"/>
          <w:lang w:val="x-none"/>
        </w:rPr>
        <w:t xml:space="preserve">. št. 179/4 in 602/1 (del), obe </w:t>
      </w:r>
      <w:proofErr w:type="spellStart"/>
      <w:r w:rsidRPr="002E3701">
        <w:rPr>
          <w:rFonts w:ascii="Tahoma" w:hAnsi="Tahoma" w:cs="Tahoma"/>
          <w:lang w:val="x-none"/>
        </w:rPr>
        <w:t>k.o</w:t>
      </w:r>
      <w:proofErr w:type="spellEnd"/>
      <w:r w:rsidRPr="002E3701">
        <w:rPr>
          <w:rFonts w:ascii="Tahoma" w:hAnsi="Tahoma" w:cs="Tahoma"/>
          <w:lang w:val="x-none"/>
        </w:rPr>
        <w:t xml:space="preserve">. Žirovnica.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Plačani so bili stroški ureditev mej, notarskih overitev za zemljišča, ki so se za potrebe ureditve lastništva kategoriziranih občinskih cest s pogodbami prenašala v last Občine Žirovnica ter davek na promet nepremičnin.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je vključena v NRP OB192-18-0017 Pridobivanje zemljišč. Namen programa je urejanje premoženjsko pravnih zadev nakupa zemljišč v okviru letnih načrtov ravnanja z nepremičnim premoženjem (pridobitev stvarnega premoženja za potrebe občine pod čim bolj ugodnimi pogoji).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Vsa načrtovana sredstva na postavki niso bila porabljena, ker drugih potreb po nakupu zemljišč v lanskem letu ni bilo ali pa zaradi časovnega zamika pri izvedbi ureditev mej in parcelacij nakupi niso bili realizirani.</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17 ZDRAVSTVENO VARSTVO</w:t>
      </w:r>
      <w:r w:rsidRPr="00DC4712">
        <w:rPr>
          <w:rStyle w:val="Intenzivenpoudarek"/>
          <w:b/>
          <w:bCs/>
          <w:sz w:val="24"/>
          <w:szCs w:val="24"/>
        </w:rPr>
        <w:tab/>
        <w:t>158.933 €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1702 Primarno zdravstvo</w:t>
      </w:r>
      <w:r w:rsidRPr="00DC4712">
        <w:rPr>
          <w:rStyle w:val="Intenzivenpoudarek"/>
          <w:b/>
          <w:sz w:val="20"/>
        </w:rPr>
        <w:tab/>
        <w:t>136.499 €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17029001 Dejavnost zdravstvenih domov</w:t>
      </w:r>
      <w:r w:rsidRPr="00DC4712">
        <w:rPr>
          <w:rStyle w:val="Intenzivenpoudarek"/>
          <w:b/>
          <w:sz w:val="20"/>
        </w:rPr>
        <w:tab/>
        <w:t>136.499 €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zdravstveni dejavnosti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je, da javni zavod OZG ostaja osrednji izvajalec zdravstvene dejavnosti na primarni ravni in izvaja svojo dejavnost v skladu z zakonodajo.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posledic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je bil letni izvedbeni cilj v celoti realiziran je bilo poslovanje gospodarno.</w:t>
      </w:r>
    </w:p>
    <w:p w:rsidR="00DC4712" w:rsidRPr="002E3701" w:rsidRDefault="00DC4712" w:rsidP="00DC4712">
      <w:pPr>
        <w:pStyle w:val="PP-naslov"/>
      </w:pPr>
      <w:r w:rsidRPr="002E3701">
        <w:t>1701 INVESTICIJA V ZDRAVSTVENO POSTAJO (ZD JESENICE)</w:t>
      </w:r>
      <w:r w:rsidRPr="002E3701">
        <w:tab/>
        <w:t>136.499 €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1707 Drugi programi na področju zdravstva</w:t>
      </w:r>
      <w:r w:rsidRPr="00DC4712">
        <w:rPr>
          <w:rStyle w:val="Intenzivenpoudarek"/>
          <w:b/>
          <w:sz w:val="20"/>
        </w:rPr>
        <w:tab/>
        <w:t>22.434 €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17079001 Nujno zdravstveno varstvo</w:t>
      </w:r>
      <w:r w:rsidRPr="00DC4712">
        <w:rPr>
          <w:rStyle w:val="Intenzivenpoudarek"/>
          <w:b/>
          <w:sz w:val="20"/>
        </w:rPr>
        <w:tab/>
        <w:t>16.990 €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Zakonu o zdravstvenem varstvu in zdravstvenem zavarovanju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Občina je po zakonu dolžna zagotavljati sredstva za plačilo prispevkov za obvezno zdravstveno zavarovanje občanov, ki imajo stalno prebivališče na njenem območju in niso zavarovanci iz drugega naslova in nimajo lastnih sredstev, iz katerih bi krili to obveznost. Cilji programa je kritje zdravstvenega zavarovanja občanom, brez zaposlitve oz. brez drugih virov dohodkov. Letni cilj je bil dosežen, saj so bili zavarovani vsi upravičenci.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posledic,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saj so bili učinki doseženi z zakonsko predpisanimi sredstvi.</w:t>
      </w:r>
    </w:p>
    <w:p w:rsidR="00DC4712" w:rsidRPr="002E3701" w:rsidRDefault="00DC4712" w:rsidP="00DC4712">
      <w:pPr>
        <w:pStyle w:val="PP-naslov"/>
      </w:pPr>
      <w:r w:rsidRPr="002E3701">
        <w:t>1711 PRISPEVEK ZA ZDRAVSTVENO ZAVAROVANJE OBČANOV</w:t>
      </w:r>
      <w:r w:rsidRPr="002E3701">
        <w:tab/>
        <w:t>16.990 €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letu 2019 je bilo zavarovano povprečno 42 oseb mesečno, njihovo število se mesečno spreminja. V ta namen je bilo porabljeno 16.990,34 EUR sredstev, v letu 2019 je mesečni prispevek znašal 33,53 EUR na zavarovanca.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malenkost nižja od načrtovane.</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17079002 Mrliško ogledna služba</w:t>
      </w:r>
      <w:r w:rsidRPr="00DC4712">
        <w:rPr>
          <w:rStyle w:val="Intenzivenpoudarek"/>
          <w:b/>
          <w:sz w:val="20"/>
        </w:rPr>
        <w:tab/>
        <w:t>5.443 €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Zakonu o zdravstveni dejavnosti, Pravilniku o pogojih in načinu opravljanja mrliško pregledne službe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Preventivni zdravstveni ukrepi vsebujejo predvsem stroške mrliško pregledne službe, ki jo je občina dolžna kriti po zakonu in v skladu s Pogodbo o izvajanju mrliško-pregledne službe, št. 41412-0004/2004 z dne 17.9.2004. Dolgoročni cilj programa je ohraniti pogoje za  izvajanje mrliško ogledne službe, letni pa  izvajanje mrliško pregledne službe, kateri je bil tudi v celoti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posledic,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Ocenjujemo, da je bilo poslovanje gospodarno, saj so bili predpisani učinki doseženi s primerno višino sredstev.</w:t>
      </w:r>
    </w:p>
    <w:p w:rsidR="00DC4712" w:rsidRPr="002E3701" w:rsidRDefault="00DC4712" w:rsidP="00DC4712">
      <w:pPr>
        <w:pStyle w:val="PP-naslov"/>
      </w:pPr>
      <w:r w:rsidRPr="002E3701">
        <w:t>1721 ZDRAVSTVENI UKREPI NA PRIMARNI RAVNI</w:t>
      </w:r>
      <w:r w:rsidRPr="002E3701">
        <w:tab/>
        <w:t>5.443 €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na postavki so bila porabljena za stroške mrliških ogledov, katere je dolžna občina kriti in sicer je bilo zaračunano 22 mrliških ogledov v vrednosti 1.772,92 EUR,  3 tehničnih pomoči pri prevozu pokojnikov v vrednosti 1.370,75 EUR, 2 obdukcij v vrednosti 2.299,69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bistveno nižja kot v preteklih letih, zaradi manj izvedenih obdukcij.</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18 KULTURA, ŠPORT IN NEVLADNE ORGANIZACIJE</w:t>
      </w:r>
      <w:r w:rsidRPr="00DC4712">
        <w:rPr>
          <w:rStyle w:val="Intenzivenpoudarek"/>
          <w:b/>
          <w:bCs/>
          <w:sz w:val="24"/>
          <w:szCs w:val="24"/>
        </w:rPr>
        <w:tab/>
        <w:t>298.715 €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1802 Ohranjanje kulturne dediščine</w:t>
      </w:r>
      <w:r w:rsidRPr="00DC4712">
        <w:rPr>
          <w:rStyle w:val="Intenzivenpoudarek"/>
          <w:b/>
          <w:sz w:val="20"/>
        </w:rPr>
        <w:tab/>
        <w:t>28.944 €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18029001 Nepremična kulturna dediščina</w:t>
      </w:r>
      <w:r w:rsidRPr="00DC4712">
        <w:rPr>
          <w:rStyle w:val="Intenzivenpoudarek"/>
          <w:b/>
          <w:sz w:val="20"/>
        </w:rPr>
        <w:tab/>
        <w:t>28.944 €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varstvu kulturne dediščine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in letni cilj programa je zaščita in vzdrževanje spomenikov lokalnega pomena in enot kulturne in naravne dediščine, kateri je bil v celoti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 danimi proračunskimi sredstvi se je vzdrževal en spomenik lokalnega pomena, prav tako je bil izveden javni razpis za sofinanciranje posegov na nepremični kulturni dediščini v občini, ocenjujemo, da je bilo poslovanje gospodarno.</w:t>
      </w:r>
    </w:p>
    <w:p w:rsidR="00DC4712" w:rsidRPr="002E3701" w:rsidRDefault="00DC4712" w:rsidP="00DC4712">
      <w:pPr>
        <w:pStyle w:val="PP-naslov"/>
      </w:pPr>
      <w:r w:rsidRPr="002E3701">
        <w:lastRenderedPageBreak/>
        <w:t>1801 JANŠEV ČEBELNJAK</w:t>
      </w:r>
      <w:r w:rsidRPr="002E3701">
        <w:tab/>
        <w:t>1.987 €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zajeti stroški služnosti za dostopno pot do Janševega čebelnjaka na Breznici v višini 1.186,69 EUR in stroški tekočega vzdrževanja čebelnjaka v višini 800,00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v skladu z načrtovano.</w:t>
      </w:r>
    </w:p>
    <w:p w:rsidR="00DC4712" w:rsidRPr="002E3701" w:rsidRDefault="00DC4712" w:rsidP="00DC4712">
      <w:pPr>
        <w:pStyle w:val="PP-naslov"/>
      </w:pPr>
      <w:r w:rsidRPr="002E3701">
        <w:t>1802 VARSTVO NARAVNE IN KULTURNE DEDIŠČINE</w:t>
      </w:r>
      <w:r w:rsidRPr="002E3701">
        <w:tab/>
        <w:t>26.957 €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ureditev in obnovo vaškega perišča v Smokuču v vrednosti 25.181,73 EUR, izdelavo strokovnega mnenja </w:t>
      </w:r>
      <w:proofErr w:type="spellStart"/>
      <w:r w:rsidRPr="002E3701">
        <w:rPr>
          <w:rFonts w:ascii="Tahoma" w:hAnsi="Tahoma" w:cs="Tahoma"/>
          <w:lang w:val="x-none"/>
        </w:rPr>
        <w:t>arborista</w:t>
      </w:r>
      <w:proofErr w:type="spellEnd"/>
      <w:r w:rsidRPr="002E3701">
        <w:rPr>
          <w:rFonts w:ascii="Tahoma" w:hAnsi="Tahoma" w:cs="Tahoma"/>
          <w:lang w:val="x-none"/>
        </w:rPr>
        <w:t xml:space="preserve"> za lipo v Vrbi v višini 793,00 EUR, </w:t>
      </w:r>
      <w:proofErr w:type="spellStart"/>
      <w:r w:rsidRPr="002E3701">
        <w:rPr>
          <w:rFonts w:ascii="Tahoma" w:hAnsi="Tahoma" w:cs="Tahoma"/>
          <w:lang w:val="x-none"/>
        </w:rPr>
        <w:t>arboristična</w:t>
      </w:r>
      <w:proofErr w:type="spellEnd"/>
      <w:r w:rsidRPr="002E3701">
        <w:rPr>
          <w:rFonts w:ascii="Tahoma" w:hAnsi="Tahoma" w:cs="Tahoma"/>
          <w:lang w:val="x-none"/>
        </w:rPr>
        <w:t xml:space="preserve"> dela na lipi v Vrbi v višini 725,90 EUR in stroški čiščenja spomenika dr. F. Prešernu v Vrbi v višini 256,20 EUR.</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se navezuje tudi na NRP: OB000-07-0034 Varstvo naravne in kulturne dediščine.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Večjih odstopanj pri realizaciji plana ni bilo.</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1803 Programi v kulturi</w:t>
      </w:r>
      <w:r w:rsidRPr="00DC4712">
        <w:rPr>
          <w:rStyle w:val="Intenzivenpoudarek"/>
          <w:b/>
          <w:sz w:val="20"/>
        </w:rPr>
        <w:tab/>
        <w:t>105.299 €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18039001 Knjižničarstvo in založništvo</w:t>
      </w:r>
      <w:r w:rsidRPr="00DC4712">
        <w:rPr>
          <w:rStyle w:val="Intenzivenpoudarek"/>
          <w:b/>
          <w:sz w:val="20"/>
        </w:rPr>
        <w:tab/>
        <w:t>74.262 €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knjižničarstvu, Pravilnik o načinu določanja skupnih stroškov osrednjih knjižnic, ki zagotavljajo knjižnično dejavnost v več občinah in stroškov krajevnih knjižnic, Pravilnik o pogojih za izvajanje knjižnične dejavnosti kot javne službe.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programa je zagotavljanje knjižnične dejavnosti kot javne službe in razvoj novih projektov in programov, ki zasledujejo trende v razvoju knjižničarstva ter razvoj knjižnice v večnamenski informacijski center in posledično zagotoviti čim večjemu številu občanom enake pogoje dostopa do knjižničnega gradiva ter dostopa do čim večjega obsega storitev. Letni cilj je zagotavljati pogoje za delovanje Krajevne knjižnice Matija Čopa v Žirovnici. Cilj je bil v celoti dosežen, saj se število obiskovalcev in število dejavnosti v knjižnici veča.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je bilo izvajanje knjižnične dejavnosti v skladu s predpisanimi normativi, ocenjujemo da je bilo poslovanje gospodarno.</w:t>
      </w:r>
    </w:p>
    <w:p w:rsidR="00DC4712" w:rsidRPr="002E3701" w:rsidRDefault="00DC4712" w:rsidP="00DC4712">
      <w:pPr>
        <w:pStyle w:val="PP-naslov"/>
      </w:pPr>
      <w:r w:rsidRPr="002E3701">
        <w:t>1821 OBČINSKA KNJIŽNICA JESENICE</w:t>
      </w:r>
      <w:r w:rsidRPr="002E3701">
        <w:tab/>
        <w:t>72.725 €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Višina izplačanih tekočih transferov v letu 2019 je bila sledeča:</w:t>
      </w:r>
    </w:p>
    <w:tbl>
      <w:tblPr>
        <w:tblStyle w:val="Tabelamrea"/>
        <w:tblW w:w="9778" w:type="dxa"/>
        <w:tblLayout w:type="fixed"/>
        <w:tblLook w:val="0020" w:firstRow="1" w:lastRow="0" w:firstColumn="0" w:lastColumn="0" w:noHBand="0" w:noVBand="0"/>
      </w:tblPr>
      <w:tblGrid>
        <w:gridCol w:w="988"/>
        <w:gridCol w:w="4819"/>
        <w:gridCol w:w="1985"/>
        <w:gridCol w:w="1986"/>
      </w:tblGrid>
      <w:tr w:rsidR="00DC4712" w:rsidRPr="002E3701" w:rsidTr="00582BF2">
        <w:trPr>
          <w:trHeight w:val="585"/>
        </w:trPr>
        <w:tc>
          <w:tcPr>
            <w:tcW w:w="988"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Konto</w:t>
            </w:r>
          </w:p>
        </w:tc>
        <w:tc>
          <w:tcPr>
            <w:tcW w:w="4819"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Opis</w:t>
            </w:r>
          </w:p>
        </w:tc>
        <w:tc>
          <w:tcPr>
            <w:tcW w:w="1985" w:type="dxa"/>
          </w:tcPr>
          <w:p w:rsidR="00DC4712"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Veljavni</w:t>
            </w:r>
          </w:p>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 xml:space="preserve"> proračun 2019</w:t>
            </w:r>
          </w:p>
        </w:tc>
        <w:tc>
          <w:tcPr>
            <w:tcW w:w="1986"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Realizacija: 2019</w:t>
            </w:r>
          </w:p>
        </w:tc>
      </w:tr>
      <w:tr w:rsidR="00DC4712" w:rsidRPr="002E3701" w:rsidTr="00582BF2">
        <w:trPr>
          <w:trHeight w:val="285"/>
        </w:trPr>
        <w:tc>
          <w:tcPr>
            <w:tcW w:w="988" w:type="dxa"/>
          </w:tcPr>
          <w:p w:rsidR="00DC4712" w:rsidRPr="002E3701" w:rsidRDefault="00DC4712" w:rsidP="00582BF2">
            <w:pPr>
              <w:widowControl w:val="0"/>
              <w:spacing w:before="0" w:after="0"/>
              <w:ind w:left="0"/>
              <w:jc w:val="both"/>
              <w:rPr>
                <w:rFonts w:ascii="Tahoma" w:hAnsi="Tahoma" w:cs="Tahoma"/>
                <w:b/>
                <w:bCs/>
                <w:sz w:val="16"/>
                <w:szCs w:val="16"/>
                <w:lang w:val="x-none"/>
              </w:rPr>
            </w:pPr>
          </w:p>
        </w:tc>
        <w:tc>
          <w:tcPr>
            <w:tcW w:w="4819" w:type="dxa"/>
          </w:tcPr>
          <w:p w:rsidR="00DC4712" w:rsidRPr="002E3701" w:rsidRDefault="00DC4712" w:rsidP="00582BF2">
            <w:pPr>
              <w:widowControl w:val="0"/>
              <w:spacing w:before="0" w:after="0"/>
              <w:ind w:left="0"/>
              <w:jc w:val="both"/>
              <w:rPr>
                <w:rFonts w:ascii="Tahoma" w:hAnsi="Tahoma" w:cs="Tahoma"/>
                <w:b/>
                <w:bCs/>
                <w:sz w:val="16"/>
                <w:szCs w:val="16"/>
                <w:lang w:val="x-none"/>
              </w:rPr>
            </w:pPr>
            <w:r w:rsidRPr="002E3701">
              <w:rPr>
                <w:rFonts w:ascii="Tahoma" w:hAnsi="Tahoma" w:cs="Tahoma"/>
                <w:b/>
                <w:bCs/>
                <w:sz w:val="16"/>
                <w:szCs w:val="16"/>
                <w:lang w:val="x-none"/>
              </w:rPr>
              <w:t>OBČINSKA KNJIŽNICA JESENICE</w:t>
            </w:r>
          </w:p>
        </w:tc>
        <w:tc>
          <w:tcPr>
            <w:tcW w:w="1985" w:type="dxa"/>
          </w:tcPr>
          <w:p w:rsidR="00DC4712" w:rsidRPr="002E3701" w:rsidRDefault="00DC4712" w:rsidP="00582BF2">
            <w:pPr>
              <w:widowControl w:val="0"/>
              <w:spacing w:before="0" w:after="0"/>
              <w:ind w:left="0"/>
              <w:jc w:val="both"/>
              <w:rPr>
                <w:rFonts w:ascii="Tahoma" w:hAnsi="Tahoma" w:cs="Tahoma"/>
                <w:b/>
                <w:bCs/>
                <w:sz w:val="16"/>
                <w:szCs w:val="16"/>
                <w:lang w:val="x-none"/>
              </w:rPr>
            </w:pPr>
            <w:r w:rsidRPr="002E3701">
              <w:rPr>
                <w:rFonts w:ascii="Tahoma" w:hAnsi="Tahoma" w:cs="Tahoma"/>
                <w:b/>
                <w:bCs/>
                <w:sz w:val="16"/>
                <w:szCs w:val="16"/>
                <w:lang w:val="x-none"/>
              </w:rPr>
              <w:t>75.428</w:t>
            </w:r>
          </w:p>
        </w:tc>
        <w:tc>
          <w:tcPr>
            <w:tcW w:w="1986" w:type="dxa"/>
          </w:tcPr>
          <w:p w:rsidR="00DC4712" w:rsidRPr="002E3701" w:rsidRDefault="00DC4712" w:rsidP="00582BF2">
            <w:pPr>
              <w:widowControl w:val="0"/>
              <w:spacing w:before="0" w:after="0"/>
              <w:ind w:left="0"/>
              <w:jc w:val="both"/>
              <w:rPr>
                <w:rFonts w:ascii="Tahoma" w:hAnsi="Tahoma" w:cs="Tahoma"/>
                <w:b/>
                <w:bCs/>
                <w:sz w:val="16"/>
                <w:szCs w:val="16"/>
                <w:lang w:val="x-none"/>
              </w:rPr>
            </w:pPr>
            <w:r w:rsidRPr="002E3701">
              <w:rPr>
                <w:rFonts w:ascii="Tahoma" w:hAnsi="Tahoma" w:cs="Tahoma"/>
                <w:b/>
                <w:bCs/>
                <w:sz w:val="16"/>
                <w:szCs w:val="16"/>
                <w:lang w:val="x-none"/>
              </w:rPr>
              <w:t>72.725</w:t>
            </w:r>
          </w:p>
        </w:tc>
      </w:tr>
      <w:tr w:rsidR="00DC4712" w:rsidRPr="002E3701" w:rsidTr="00582BF2">
        <w:trPr>
          <w:trHeight w:val="285"/>
        </w:trPr>
        <w:tc>
          <w:tcPr>
            <w:tcW w:w="988"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413300</w:t>
            </w:r>
          </w:p>
        </w:tc>
        <w:tc>
          <w:tcPr>
            <w:tcW w:w="4819"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Tekoči transferi v javne zavode - sredstva za plače in druge</w:t>
            </w:r>
          </w:p>
        </w:tc>
        <w:tc>
          <w:tcPr>
            <w:tcW w:w="1985"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38.783</w:t>
            </w:r>
          </w:p>
        </w:tc>
        <w:tc>
          <w:tcPr>
            <w:tcW w:w="1986"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37.088</w:t>
            </w:r>
          </w:p>
        </w:tc>
      </w:tr>
      <w:tr w:rsidR="00DC4712" w:rsidRPr="002E3701" w:rsidTr="00582BF2">
        <w:trPr>
          <w:trHeight w:val="285"/>
        </w:trPr>
        <w:tc>
          <w:tcPr>
            <w:tcW w:w="988"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413301</w:t>
            </w:r>
          </w:p>
        </w:tc>
        <w:tc>
          <w:tcPr>
            <w:tcW w:w="4819"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Tekoči transferi v javne zavode - sredstva za prispevke delo</w:t>
            </w:r>
          </w:p>
        </w:tc>
        <w:tc>
          <w:tcPr>
            <w:tcW w:w="1985"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5.053</w:t>
            </w:r>
          </w:p>
        </w:tc>
        <w:tc>
          <w:tcPr>
            <w:tcW w:w="1986"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4.944</w:t>
            </w:r>
          </w:p>
        </w:tc>
      </w:tr>
      <w:tr w:rsidR="00DC4712" w:rsidRPr="002E3701" w:rsidTr="00582BF2">
        <w:trPr>
          <w:trHeight w:val="285"/>
        </w:trPr>
        <w:tc>
          <w:tcPr>
            <w:tcW w:w="988"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413302</w:t>
            </w:r>
          </w:p>
        </w:tc>
        <w:tc>
          <w:tcPr>
            <w:tcW w:w="4819" w:type="dxa"/>
          </w:tcPr>
          <w:p w:rsidR="00DC4712" w:rsidRPr="00086CB3" w:rsidRDefault="00DC4712" w:rsidP="00582BF2">
            <w:pPr>
              <w:widowControl w:val="0"/>
              <w:spacing w:before="0" w:after="0"/>
              <w:ind w:left="0"/>
              <w:jc w:val="both"/>
              <w:rPr>
                <w:rFonts w:ascii="Tahoma" w:hAnsi="Tahoma" w:cs="Tahoma"/>
                <w:sz w:val="16"/>
                <w:szCs w:val="16"/>
              </w:rPr>
            </w:pPr>
            <w:r w:rsidRPr="002E3701">
              <w:rPr>
                <w:rFonts w:ascii="Tahoma" w:hAnsi="Tahoma" w:cs="Tahoma"/>
                <w:sz w:val="16"/>
                <w:szCs w:val="16"/>
                <w:lang w:val="x-none"/>
              </w:rPr>
              <w:t>Tekoči transferi v javne zavode - za izdatke za blago in sto</w:t>
            </w:r>
            <w:r>
              <w:rPr>
                <w:rFonts w:ascii="Tahoma" w:hAnsi="Tahoma" w:cs="Tahoma"/>
                <w:sz w:val="16"/>
                <w:szCs w:val="16"/>
              </w:rPr>
              <w:t>ritve</w:t>
            </w:r>
          </w:p>
        </w:tc>
        <w:tc>
          <w:tcPr>
            <w:tcW w:w="1985"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31.592</w:t>
            </w:r>
          </w:p>
        </w:tc>
        <w:tc>
          <w:tcPr>
            <w:tcW w:w="1986" w:type="dxa"/>
          </w:tcPr>
          <w:p w:rsidR="00DC4712" w:rsidRPr="002E3701" w:rsidRDefault="00DC4712" w:rsidP="00582BF2">
            <w:pPr>
              <w:widowControl w:val="0"/>
              <w:spacing w:before="0" w:after="0"/>
              <w:ind w:left="0"/>
              <w:jc w:val="both"/>
              <w:rPr>
                <w:rFonts w:ascii="Tahoma" w:hAnsi="Tahoma" w:cs="Tahoma"/>
                <w:sz w:val="16"/>
                <w:szCs w:val="16"/>
                <w:lang w:val="x-none"/>
              </w:rPr>
            </w:pPr>
            <w:r w:rsidRPr="002E3701">
              <w:rPr>
                <w:rFonts w:ascii="Tahoma" w:hAnsi="Tahoma" w:cs="Tahoma"/>
                <w:sz w:val="16"/>
                <w:szCs w:val="16"/>
                <w:lang w:val="x-none"/>
              </w:rPr>
              <w:t>30.693</w:t>
            </w:r>
          </w:p>
        </w:tc>
      </w:tr>
      <w:tr w:rsidR="00DC4712" w:rsidRPr="002E3701" w:rsidTr="00582BF2">
        <w:trPr>
          <w:trHeight w:val="285"/>
        </w:trPr>
        <w:tc>
          <w:tcPr>
            <w:tcW w:w="988" w:type="dxa"/>
          </w:tcPr>
          <w:p w:rsidR="00DC4712" w:rsidRPr="002E3701" w:rsidRDefault="00DC4712" w:rsidP="00582BF2">
            <w:pPr>
              <w:widowControl w:val="0"/>
              <w:spacing w:before="0" w:after="0"/>
              <w:ind w:left="0"/>
              <w:jc w:val="both"/>
              <w:rPr>
                <w:rFonts w:ascii="Tahoma" w:hAnsi="Tahoma" w:cs="Tahoma"/>
                <w:b/>
                <w:bCs/>
                <w:sz w:val="16"/>
                <w:szCs w:val="16"/>
                <w:lang w:val="x-none"/>
              </w:rPr>
            </w:pPr>
          </w:p>
        </w:tc>
        <w:tc>
          <w:tcPr>
            <w:tcW w:w="4819" w:type="dxa"/>
          </w:tcPr>
          <w:p w:rsidR="00DC4712" w:rsidRPr="002E3701" w:rsidRDefault="00DC4712" w:rsidP="00582BF2">
            <w:pPr>
              <w:widowControl w:val="0"/>
              <w:spacing w:before="0" w:after="0"/>
              <w:ind w:left="0"/>
              <w:jc w:val="both"/>
              <w:rPr>
                <w:rFonts w:ascii="Tahoma" w:hAnsi="Tahoma" w:cs="Tahoma"/>
                <w:b/>
                <w:bCs/>
                <w:sz w:val="16"/>
                <w:szCs w:val="16"/>
                <w:lang w:val="x-none"/>
              </w:rPr>
            </w:pPr>
          </w:p>
        </w:tc>
        <w:tc>
          <w:tcPr>
            <w:tcW w:w="1985" w:type="dxa"/>
          </w:tcPr>
          <w:p w:rsidR="00DC4712" w:rsidRPr="002E3701" w:rsidRDefault="00DC4712" w:rsidP="00582BF2">
            <w:pPr>
              <w:widowControl w:val="0"/>
              <w:spacing w:before="0" w:after="0"/>
              <w:ind w:left="0"/>
              <w:jc w:val="both"/>
              <w:rPr>
                <w:rFonts w:ascii="Tahoma" w:hAnsi="Tahoma" w:cs="Tahoma"/>
                <w:b/>
                <w:bCs/>
                <w:sz w:val="16"/>
                <w:szCs w:val="16"/>
                <w:lang w:val="x-none"/>
              </w:rPr>
            </w:pPr>
            <w:r w:rsidRPr="002E3701">
              <w:rPr>
                <w:rFonts w:ascii="Tahoma" w:hAnsi="Tahoma" w:cs="Tahoma"/>
                <w:b/>
                <w:bCs/>
                <w:sz w:val="16"/>
                <w:szCs w:val="16"/>
                <w:lang w:val="x-none"/>
              </w:rPr>
              <w:t>75.428</w:t>
            </w:r>
          </w:p>
        </w:tc>
        <w:tc>
          <w:tcPr>
            <w:tcW w:w="1986" w:type="dxa"/>
          </w:tcPr>
          <w:p w:rsidR="00DC4712" w:rsidRPr="002E3701" w:rsidRDefault="00DC4712" w:rsidP="00582BF2">
            <w:pPr>
              <w:widowControl w:val="0"/>
              <w:spacing w:before="0" w:after="0"/>
              <w:ind w:left="0"/>
              <w:jc w:val="both"/>
              <w:rPr>
                <w:rFonts w:ascii="Tahoma" w:hAnsi="Tahoma" w:cs="Tahoma"/>
                <w:b/>
                <w:bCs/>
                <w:sz w:val="16"/>
                <w:szCs w:val="16"/>
                <w:lang w:val="x-none"/>
              </w:rPr>
            </w:pPr>
            <w:r w:rsidRPr="002E3701">
              <w:rPr>
                <w:rFonts w:ascii="Tahoma" w:hAnsi="Tahoma" w:cs="Tahoma"/>
                <w:b/>
                <w:bCs/>
                <w:sz w:val="16"/>
                <w:szCs w:val="16"/>
                <w:lang w:val="x-none"/>
              </w:rPr>
              <w:t>72.725</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sredstev za izvajanje javne službe knjižničarske dejavnosti je malenkost nižja od načrtovane.</w:t>
      </w:r>
    </w:p>
    <w:p w:rsidR="00DC4712" w:rsidRPr="002E3701" w:rsidRDefault="00DC4712" w:rsidP="00DC4712">
      <w:pPr>
        <w:pStyle w:val="PP-naslov"/>
      </w:pPr>
      <w:r w:rsidRPr="002E3701">
        <w:t>1822 KNJIŽNICA M. ČOPA (INVESTICIJE)</w:t>
      </w:r>
      <w:r w:rsidRPr="002E3701">
        <w:tab/>
        <w:t>1.537 €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Postavka se navezuje na NRP: OB000-07-0033 Knjižnica Matije Čopa, kateri zajema potrebno opremo in manjša investicijska vlaganja za delovanje krajevne knjižnice. V letu 2019 so bila v knjižnici zamenjana vhodna </w:t>
      </w:r>
      <w:r w:rsidRPr="002E3701">
        <w:rPr>
          <w:rFonts w:ascii="Tahoma" w:hAnsi="Tahoma" w:cs="Tahoma"/>
          <w:lang w:val="x-none"/>
        </w:rPr>
        <w:lastRenderedPageBreak/>
        <w:t>vrata, vrednost del je znašala 1.536,90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nekoliko nižja od načrtovane.</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18039003 Ljubiteljska kultura</w:t>
      </w:r>
      <w:r w:rsidRPr="00DC4712">
        <w:rPr>
          <w:rStyle w:val="Intenzivenpoudarek"/>
          <w:b/>
          <w:sz w:val="20"/>
        </w:rPr>
        <w:tab/>
        <w:t>19.329 €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Zakonu o uresničevanju javnega interesa za kulturo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na programu je povečati obseg dejavnosti ljubiteljske kulture. Letni pa izvedba javnega razpisa za kulturne projekte ter omogočiti pogoje za izvedbo letnega programa dela KD dr. F. Prešeren Breznica. Program je bil v celoti realiziran.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učinkovito, saj so se z danimi sredstvi dosegali največji možni učinki, prav tako je bil program v celoti izveden.</w:t>
      </w:r>
    </w:p>
    <w:p w:rsidR="00DC4712" w:rsidRPr="002E3701" w:rsidRDefault="00DC4712" w:rsidP="00DC4712">
      <w:pPr>
        <w:pStyle w:val="PP-naslov"/>
      </w:pPr>
      <w:r w:rsidRPr="002E3701">
        <w:t>1841 KULTURNI PROJEKTI</w:t>
      </w:r>
      <w:r w:rsidRPr="002E3701">
        <w:tab/>
        <w:t>1.650 €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Višina sredstev za posamezne projekte se je določila v okviru javnega razpisa. Sredstva so se izplačala na podlagi poročil o izvedenem predmetu pogodbe in sicer:  Fotografsko društvo Jesenice, Postavitev razstav v </w:t>
      </w:r>
      <w:proofErr w:type="spellStart"/>
      <w:r w:rsidRPr="002E3701">
        <w:rPr>
          <w:rFonts w:ascii="Tahoma" w:hAnsi="Tahoma" w:cs="Tahoma"/>
          <w:lang w:val="x-none"/>
        </w:rPr>
        <w:t>fotogaleriji</w:t>
      </w:r>
      <w:proofErr w:type="spellEnd"/>
      <w:r w:rsidRPr="002E3701">
        <w:rPr>
          <w:rFonts w:ascii="Tahoma" w:hAnsi="Tahoma" w:cs="Tahoma"/>
          <w:lang w:val="x-none"/>
        </w:rPr>
        <w:t xml:space="preserve"> Jaka Čopa: 350 EUR; KD dr. France Prešeren Breznica; izdaja knjige "Razvoj </w:t>
      </w:r>
      <w:proofErr w:type="spellStart"/>
      <w:r w:rsidRPr="002E3701">
        <w:rPr>
          <w:rFonts w:ascii="Tahoma" w:hAnsi="Tahoma" w:cs="Tahoma"/>
          <w:lang w:val="x-none"/>
        </w:rPr>
        <w:t>k.o</w:t>
      </w:r>
      <w:proofErr w:type="spellEnd"/>
      <w:r w:rsidRPr="002E3701">
        <w:rPr>
          <w:rFonts w:ascii="Tahoma" w:hAnsi="Tahoma" w:cs="Tahoma"/>
          <w:lang w:val="x-none"/>
        </w:rPr>
        <w:t>. Doslovče, Zabreznica, Žirovnica v zadnjih 200 letih": 1.300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bistveno nižja od plana, ker sta na razpis prispeli samo dve vlogi, zato sredstva niso bila v celoti razdeljena.</w:t>
      </w:r>
    </w:p>
    <w:p w:rsidR="00DC4712" w:rsidRPr="002E3701" w:rsidRDefault="00DC4712" w:rsidP="00DC4712">
      <w:pPr>
        <w:pStyle w:val="PP-naslov"/>
      </w:pPr>
      <w:r w:rsidRPr="002E3701">
        <w:t>1842 KULTURNO DRUŠTVO DR. F. PREŠEREN BREZNICA</w:t>
      </w:r>
      <w:r w:rsidRPr="002E3701">
        <w:tab/>
        <w:t>16.609 €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Kulturno društvo dr. France Prešeren Breznica je v letu 2019 prejelo dotacijo za redno delovanje v znesku 16.800 EUR, od tega 8.697 EUR za delo skupin in 7.912 EUR za materialne stroške društva. Poraba sredstev za posamezne namene in po skupinah je prikazana v nadaljevanju.</w:t>
      </w:r>
    </w:p>
    <w:tbl>
      <w:tblPr>
        <w:tblStyle w:val="Tabelamrea"/>
        <w:tblW w:w="9634" w:type="dxa"/>
        <w:tblLayout w:type="fixed"/>
        <w:tblLook w:val="0020" w:firstRow="1" w:lastRow="0" w:firstColumn="0" w:lastColumn="0" w:noHBand="0" w:noVBand="0"/>
      </w:tblPr>
      <w:tblGrid>
        <w:gridCol w:w="6477"/>
        <w:gridCol w:w="3157"/>
      </w:tblGrid>
      <w:tr w:rsidR="00DC4712" w:rsidRPr="0020075A" w:rsidTr="00582BF2">
        <w:trPr>
          <w:trHeight w:val="40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skupina</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realizacija</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delo skupin</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8.697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MEPS</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1.262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OFS - šolska</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1.564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Sosedje</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1.091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Gledališka skupina Julke Dolžan</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2.942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Gledališče Nasmeh</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1.838 EUR</w:t>
            </w:r>
          </w:p>
        </w:tc>
      </w:tr>
      <w:tr w:rsidR="00DC4712" w:rsidRPr="0020075A" w:rsidTr="00582BF2">
        <w:trPr>
          <w:trHeight w:val="255"/>
        </w:trPr>
        <w:tc>
          <w:tcPr>
            <w:tcW w:w="647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materialni stroški dela društva</w:t>
            </w:r>
          </w:p>
        </w:tc>
        <w:tc>
          <w:tcPr>
            <w:tcW w:w="3157" w:type="dxa"/>
          </w:tcPr>
          <w:p w:rsidR="00DC4712" w:rsidRPr="0020075A" w:rsidRDefault="00DC4712" w:rsidP="00582BF2">
            <w:pPr>
              <w:widowControl w:val="0"/>
              <w:spacing w:before="0" w:after="0"/>
              <w:ind w:left="0"/>
              <w:jc w:val="both"/>
              <w:rPr>
                <w:rFonts w:ascii="Tahoma" w:hAnsi="Tahoma" w:cs="Tahoma"/>
                <w:lang w:val="x-none"/>
              </w:rPr>
            </w:pPr>
            <w:r w:rsidRPr="0020075A">
              <w:rPr>
                <w:rFonts w:ascii="Tahoma" w:hAnsi="Tahoma" w:cs="Tahoma"/>
                <w:lang w:val="x-none"/>
              </w:rPr>
              <w:t>7.912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w:t>
      </w:r>
    </w:p>
    <w:p w:rsidR="00DC4712" w:rsidRPr="002E3701" w:rsidRDefault="00DC4712" w:rsidP="00DC4712">
      <w:pPr>
        <w:pStyle w:val="PP-naslov"/>
      </w:pPr>
      <w:r w:rsidRPr="002E3701">
        <w:t>1843 MEDOBČINSKO SODELOVANJE- LJUBITELJSKA KULTURA</w:t>
      </w:r>
      <w:r w:rsidRPr="002E3701">
        <w:tab/>
        <w:t>1.070 €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med sprejetim planom in realizacijo ni bilo.</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18039005 Drugi programi v kulturi</w:t>
      </w:r>
      <w:r w:rsidRPr="00DC4712">
        <w:rPr>
          <w:rStyle w:val="Intenzivenpoudarek"/>
          <w:b/>
          <w:sz w:val="20"/>
        </w:rPr>
        <w:tab/>
        <w:t>11.708 €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uresničevanju javnega interesa za kulturo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cilj programa je zagotoviti ustrezne prostore za izvajanje in razvoj ljubiteljske kulturne dejavnosti, letni pa posodabljanje opreme in ustrezno vzdrževanje kulturne dvorane.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pogojno gospodarno saj občina ob danih pogojih zagotavlja prostore za izvajanje ljubiteljske kulture z najnižjimi možnimi stroški. V prihodnje pa bo veljalo pretehtati ali je tak način zagotavljanja prostorov za ljubiteljsko kulturo optimalen.</w:t>
      </w:r>
    </w:p>
    <w:p w:rsidR="00DC4712" w:rsidRPr="002E3701" w:rsidRDefault="00DC4712" w:rsidP="00DC4712">
      <w:pPr>
        <w:pStyle w:val="PP-naslov"/>
      </w:pPr>
      <w:r w:rsidRPr="002E3701">
        <w:t>1851 KULTURNA DVORANA</w:t>
      </w:r>
      <w:r w:rsidRPr="002E3701">
        <w:tab/>
        <w:t>11.708 €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najemnino za kulturno dvorano na naslovu Breznica 9, ki jo ima občina v najemu od Župnije Breznica in s katero upravlja Zavod za turizem in kulturo Žirovnica znesku 6.883,44 EUR. Na postavki so bili realizirani tudi stroški obratovanja v višini 4.824,31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1804 Podpora posebnim skupinam</w:t>
      </w:r>
      <w:r w:rsidRPr="00DC4712">
        <w:rPr>
          <w:rStyle w:val="Intenzivenpoudarek"/>
          <w:b/>
          <w:sz w:val="20"/>
        </w:rPr>
        <w:tab/>
        <w:t>4.757 €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18049004 Programi drugih posebnih skupin</w:t>
      </w:r>
      <w:r w:rsidRPr="00DC4712">
        <w:rPr>
          <w:rStyle w:val="Intenzivenpoudarek"/>
          <w:b/>
          <w:sz w:val="20"/>
        </w:rPr>
        <w:tab/>
        <w:t>4.757 €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društvih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in letni cilj programa je sofinanciranje letnih programov in projektov posameznih neprofitnih društev in organizacij. Izvedeni so bili vsi načrtovani programi oz. projekti, zato je bil letni cilj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 našem mnenju so bili z danimi sredstvi doseženi optimalni rezultati in izpeljani vsi programi in projekti, zato je bilo poslovanje učinkovito.</w:t>
      </w:r>
    </w:p>
    <w:p w:rsidR="00DC4712" w:rsidRPr="002E3701" w:rsidRDefault="00DC4712" w:rsidP="00DC4712">
      <w:pPr>
        <w:pStyle w:val="PP-naslov"/>
      </w:pPr>
      <w:r w:rsidRPr="002E3701">
        <w:t>1861 DRUŠTVA IN DRUGE ORGANIZACIJE</w:t>
      </w:r>
      <w:r w:rsidRPr="002E3701">
        <w:tab/>
        <w:t>4.757 €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bila na podlagi javnega razpisa razdeljena in izplačana sredstva za delo društva DPM Žirovnica v višini 1.5021 EUR in delo Društva upokojencev Žirovnica v višini 3.256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 oziroma malenkost nižja.</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1805 Šport in prostočasne aktivnosti</w:t>
      </w:r>
      <w:r w:rsidRPr="00DC4712">
        <w:rPr>
          <w:rStyle w:val="Intenzivenpoudarek"/>
          <w:b/>
          <w:sz w:val="20"/>
        </w:rPr>
        <w:tab/>
        <w:t>159.715 €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18059001 Programi športa</w:t>
      </w:r>
      <w:r w:rsidRPr="00DC4712">
        <w:rPr>
          <w:rStyle w:val="Intenzivenpoudarek"/>
          <w:b/>
          <w:sz w:val="20"/>
        </w:rPr>
        <w:tab/>
        <w:t>158.175 €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športu, Nacionalni program športa v RS, Pravilnik o vrednotenju letnega programa športa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programa je zagotoviti ustrezne pogoje za dejavnost in razvoj športne dejavnosti. Letni cilj je izvedba letnega programa športa. Glede na to, da je vsa leta večnamenska Dvorana pod Stolom polno zasedena in da je bil letni program športa izpeljan v načrtovanem obsegu, ocenjujemo, da so bili cilji doseženi.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 danimi sredstvi in ob danih pogojih za vadbo je bil izpeljan optimalen obseg programa športa, zato ocenjujemo, da je bilo poslovanje učinkovito.</w:t>
      </w:r>
    </w:p>
    <w:p w:rsidR="00DC4712" w:rsidRPr="002E3701" w:rsidRDefault="00DC4712" w:rsidP="00DC4712">
      <w:pPr>
        <w:pStyle w:val="PP-naslov"/>
      </w:pPr>
      <w:r w:rsidRPr="002E3701">
        <w:t>1871 ŠPORTNA VZGOJA OTROK IN MLADINE</w:t>
      </w:r>
      <w:r w:rsidRPr="002E3701">
        <w:tab/>
        <w:t>63.974 €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izvajalcem letnega programa športa, so bila razdeljena v skladu s sprejetim Programom športa za leto 2019 in sicer sledečim izvajalcem:</w:t>
      </w:r>
    </w:p>
    <w:tbl>
      <w:tblPr>
        <w:tblStyle w:val="Tabelamrea"/>
        <w:tblW w:w="9529" w:type="dxa"/>
        <w:tblLayout w:type="fixed"/>
        <w:tblLook w:val="0020" w:firstRow="1" w:lastRow="0" w:firstColumn="0" w:lastColumn="0" w:noHBand="0" w:noVBand="0"/>
      </w:tblPr>
      <w:tblGrid>
        <w:gridCol w:w="5949"/>
        <w:gridCol w:w="1790"/>
        <w:gridCol w:w="1790"/>
      </w:tblGrid>
      <w:tr w:rsidR="00DC4712" w:rsidRPr="00086CB3" w:rsidTr="00582BF2">
        <w:trPr>
          <w:trHeight w:val="323"/>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društvo</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plan</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realizacija</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TVD PARTIZAN</w:t>
            </w:r>
          </w:p>
        </w:tc>
        <w:tc>
          <w:tcPr>
            <w:tcW w:w="1790" w:type="dxa"/>
          </w:tcPr>
          <w:p w:rsidR="00DC4712" w:rsidRPr="00086CB3" w:rsidRDefault="00DC4712" w:rsidP="00582BF2">
            <w:pPr>
              <w:widowControl w:val="0"/>
              <w:tabs>
                <w:tab w:val="left" w:pos="3105"/>
              </w:tabs>
              <w:spacing w:before="0" w:after="0"/>
              <w:ind w:left="0"/>
              <w:jc w:val="both"/>
              <w:rPr>
                <w:rFonts w:ascii="Tahoma" w:hAnsi="Tahoma" w:cs="Tahoma"/>
                <w:lang w:val="x-none"/>
              </w:rPr>
            </w:pPr>
            <w:r w:rsidRPr="00086CB3">
              <w:rPr>
                <w:rFonts w:ascii="Tahoma" w:hAnsi="Tahoma" w:cs="Tahoma"/>
                <w:lang w:val="x-none"/>
              </w:rPr>
              <w:t>23.878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21.395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lastRenderedPageBreak/>
              <w:t>SSK STOL</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30.271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30.271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KK ZAVRŠNICA</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9.287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9.287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PD ŽIROVNICA</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936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893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KAŠARIJA TEAM</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2.128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2.128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SKUPAJ</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66.500 EUR</w:t>
            </w:r>
          </w:p>
        </w:tc>
        <w:tc>
          <w:tcPr>
            <w:tcW w:w="179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63.974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4% nižja iz razloga, da so bili nekateri programi izvedeni v manjšem obsegu, kot je bil naveden v prijavi na javni razpis.</w:t>
      </w:r>
    </w:p>
    <w:p w:rsidR="00DC4712" w:rsidRPr="002E3701" w:rsidRDefault="00DC4712" w:rsidP="00DC4712">
      <w:pPr>
        <w:pStyle w:val="PP-naslov"/>
      </w:pPr>
      <w:r w:rsidRPr="002E3701">
        <w:t>1872 KAKOVOSTNI IN VRHUNSKI ŠPORT</w:t>
      </w:r>
      <w:r w:rsidRPr="002E3701">
        <w:tab/>
        <w:t>3.700 €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izvajalcem letnega programa športa, so bila razdeljena v skladu s sprejetim Programom športa za leto 2019 in sicer sledečim izvajalcem:</w:t>
      </w:r>
    </w:p>
    <w:tbl>
      <w:tblPr>
        <w:tblStyle w:val="Tabelamrea"/>
        <w:tblW w:w="9403" w:type="dxa"/>
        <w:tblLayout w:type="fixed"/>
        <w:tblLook w:val="0020" w:firstRow="1" w:lastRow="0" w:firstColumn="0" w:lastColumn="0" w:noHBand="0" w:noVBand="0"/>
      </w:tblPr>
      <w:tblGrid>
        <w:gridCol w:w="5524"/>
        <w:gridCol w:w="1939"/>
        <w:gridCol w:w="1940"/>
      </w:tblGrid>
      <w:tr w:rsidR="00DC4712" w:rsidRPr="00086CB3" w:rsidTr="00582BF2">
        <w:trPr>
          <w:trHeight w:val="43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društvo</w:t>
            </w:r>
          </w:p>
        </w:tc>
        <w:tc>
          <w:tcPr>
            <w:tcW w:w="193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plan</w:t>
            </w:r>
          </w:p>
        </w:tc>
        <w:tc>
          <w:tcPr>
            <w:tcW w:w="194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realizacija</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KK ZAVRŠNICA</w:t>
            </w:r>
          </w:p>
        </w:tc>
        <w:tc>
          <w:tcPr>
            <w:tcW w:w="193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925 EUR</w:t>
            </w:r>
          </w:p>
        </w:tc>
        <w:tc>
          <w:tcPr>
            <w:tcW w:w="194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925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SSK STOL</w:t>
            </w:r>
          </w:p>
        </w:tc>
        <w:tc>
          <w:tcPr>
            <w:tcW w:w="193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1.850 EUR</w:t>
            </w:r>
          </w:p>
        </w:tc>
        <w:tc>
          <w:tcPr>
            <w:tcW w:w="194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1.850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TVD PARTIZAN</w:t>
            </w:r>
          </w:p>
        </w:tc>
        <w:tc>
          <w:tcPr>
            <w:tcW w:w="193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925 EUR</w:t>
            </w:r>
          </w:p>
        </w:tc>
        <w:tc>
          <w:tcPr>
            <w:tcW w:w="194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925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SKUPAJ</w:t>
            </w:r>
          </w:p>
        </w:tc>
        <w:tc>
          <w:tcPr>
            <w:tcW w:w="193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3.700 EUR</w:t>
            </w:r>
          </w:p>
        </w:tc>
        <w:tc>
          <w:tcPr>
            <w:tcW w:w="1940"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3.700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realizacije od plana ni.</w:t>
      </w:r>
    </w:p>
    <w:p w:rsidR="00DC4712" w:rsidRPr="002E3701" w:rsidRDefault="00DC4712" w:rsidP="00DC4712">
      <w:pPr>
        <w:pStyle w:val="PP-naslov"/>
      </w:pPr>
      <w:r w:rsidRPr="002E3701">
        <w:t>1873 ŠPORTNE PRIREDITVE</w:t>
      </w:r>
      <w:r w:rsidRPr="002E3701">
        <w:tab/>
        <w:t>3.611 €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izvajalcem letnega programa športa, so bila razdeljena v skladu s sprejetim Programom športa za leto 2019 in sicer sledečim izvajalcem:</w:t>
      </w:r>
    </w:p>
    <w:tbl>
      <w:tblPr>
        <w:tblStyle w:val="Tabelamrea"/>
        <w:tblW w:w="9351" w:type="dxa"/>
        <w:tblLayout w:type="fixed"/>
        <w:tblLook w:val="0020" w:firstRow="1" w:lastRow="0" w:firstColumn="0" w:lastColumn="0" w:noHBand="0" w:noVBand="0"/>
      </w:tblPr>
      <w:tblGrid>
        <w:gridCol w:w="5524"/>
        <w:gridCol w:w="1913"/>
        <w:gridCol w:w="1914"/>
      </w:tblGrid>
      <w:tr w:rsidR="00DC4712" w:rsidRPr="00086CB3" w:rsidTr="00582BF2">
        <w:trPr>
          <w:trHeight w:val="447"/>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 xml:space="preserve"> društvo</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plan</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realizacija</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TVD PARTIZAN</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1.628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1.602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SSK STOL</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913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913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KK ZAVRŠNICA</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1.107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1.096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PD ŽIROVNICA</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52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0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SKUPAJ</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3.700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3.611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malenkost odstopa od načrtovanega.</w:t>
      </w:r>
    </w:p>
    <w:p w:rsidR="00DC4712" w:rsidRPr="002E3701" w:rsidRDefault="00DC4712" w:rsidP="00DC4712">
      <w:pPr>
        <w:pStyle w:val="PP-naslov"/>
      </w:pPr>
      <w:r w:rsidRPr="002E3701">
        <w:t>1875 RAZVOJNE IN STROKOVNE NALOGE V ŠPORTU</w:t>
      </w:r>
      <w:r w:rsidRPr="002E3701">
        <w:tab/>
        <w:t>10.778 €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izvajalcem letnega programa športa, so bila razdeljena v skladu s sprejetim Programom športa za leto 2019 in sicer sledečim izvajalcem:</w:t>
      </w:r>
    </w:p>
    <w:tbl>
      <w:tblPr>
        <w:tblStyle w:val="Tabelamrea"/>
        <w:tblW w:w="9351" w:type="dxa"/>
        <w:tblLayout w:type="fixed"/>
        <w:tblLook w:val="0020" w:firstRow="1" w:lastRow="0" w:firstColumn="0" w:lastColumn="0" w:noHBand="0" w:noVBand="0"/>
      </w:tblPr>
      <w:tblGrid>
        <w:gridCol w:w="5524"/>
        <w:gridCol w:w="1842"/>
        <w:gridCol w:w="1985"/>
      </w:tblGrid>
      <w:tr w:rsidR="00DC4712" w:rsidRPr="00086CB3" w:rsidTr="00582BF2">
        <w:trPr>
          <w:trHeight w:val="441"/>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lang w:val="x-none"/>
              </w:rPr>
              <w:t xml:space="preserve"> </w:t>
            </w:r>
            <w:r w:rsidRPr="00086CB3">
              <w:rPr>
                <w:rFonts w:ascii="Tahoma" w:hAnsi="Tahoma" w:cs="Tahoma"/>
                <w:sz w:val="18"/>
                <w:szCs w:val="18"/>
                <w:lang w:val="x-none"/>
              </w:rPr>
              <w:t>društvo</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plan</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realizacija</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TVD PARTIZAN</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2.930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2.834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SSD STOL</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791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665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KK ZAVRŠNICA</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5.713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5.713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PD ŽIROVNICA</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770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770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TRIM TIM</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375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375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KAŠARIJA TEAM</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421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421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SKUPAJ</w:t>
            </w:r>
          </w:p>
        </w:tc>
        <w:tc>
          <w:tcPr>
            <w:tcW w:w="1842"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11.000 EUR</w:t>
            </w:r>
          </w:p>
        </w:tc>
        <w:tc>
          <w:tcPr>
            <w:tcW w:w="1985" w:type="dxa"/>
          </w:tcPr>
          <w:p w:rsidR="00DC4712" w:rsidRPr="00086CB3" w:rsidRDefault="00DC4712" w:rsidP="00582BF2">
            <w:pPr>
              <w:widowControl w:val="0"/>
              <w:spacing w:before="0" w:after="0"/>
              <w:ind w:left="0"/>
              <w:jc w:val="both"/>
              <w:rPr>
                <w:rFonts w:ascii="Tahoma" w:hAnsi="Tahoma" w:cs="Tahoma"/>
                <w:sz w:val="18"/>
                <w:szCs w:val="18"/>
                <w:lang w:val="x-none"/>
              </w:rPr>
            </w:pPr>
            <w:r w:rsidRPr="00086CB3">
              <w:rPr>
                <w:rFonts w:ascii="Tahoma" w:hAnsi="Tahoma" w:cs="Tahoma"/>
                <w:sz w:val="18"/>
                <w:szCs w:val="18"/>
                <w:lang w:val="x-none"/>
              </w:rPr>
              <w:t>10.778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Odstopanje realizacije od načrtovanih sredstev je zanemarljivo.</w:t>
      </w:r>
    </w:p>
    <w:p w:rsidR="00DC4712" w:rsidRPr="002E3701" w:rsidRDefault="00DC4712" w:rsidP="00DC4712">
      <w:pPr>
        <w:pStyle w:val="PP-naslov"/>
      </w:pPr>
      <w:r w:rsidRPr="002E3701">
        <w:lastRenderedPageBreak/>
        <w:t>1876 PROGRAMI ŠPORTNE REKREACIJE</w:t>
      </w:r>
      <w:r w:rsidRPr="002E3701">
        <w:tab/>
        <w:t>1.860 €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izvajalcem letnega programa športa, so bila razdeljena v skladu s sprejetim Programom športa za leto 2019 in sicer sledečim izvajalcem:</w:t>
      </w:r>
    </w:p>
    <w:tbl>
      <w:tblPr>
        <w:tblStyle w:val="Tabelamrea"/>
        <w:tblW w:w="9351" w:type="dxa"/>
        <w:tblLayout w:type="fixed"/>
        <w:tblLook w:val="0020" w:firstRow="1" w:lastRow="0" w:firstColumn="0" w:lastColumn="0" w:noHBand="0" w:noVBand="0"/>
      </w:tblPr>
      <w:tblGrid>
        <w:gridCol w:w="5524"/>
        <w:gridCol w:w="1913"/>
        <w:gridCol w:w="1914"/>
      </w:tblGrid>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 xml:space="preserve"> društvo</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plan</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realizacija</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TVD PARTIZAN</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1.440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1.346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PD ŽIROVNICA</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147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124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KK ZAVRŠNICA</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36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36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TRIM TIM</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330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231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KAŠARIJA TEAM</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147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123 EUR</w:t>
            </w:r>
          </w:p>
        </w:tc>
      </w:tr>
      <w:tr w:rsidR="00DC4712" w:rsidRPr="00086CB3" w:rsidTr="00582BF2">
        <w:trPr>
          <w:trHeight w:val="300"/>
        </w:trPr>
        <w:tc>
          <w:tcPr>
            <w:tcW w:w="552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SKUPAJ</w:t>
            </w:r>
          </w:p>
        </w:tc>
        <w:tc>
          <w:tcPr>
            <w:tcW w:w="1913"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2.100 EUR</w:t>
            </w:r>
          </w:p>
        </w:tc>
        <w:tc>
          <w:tcPr>
            <w:tcW w:w="1914"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1.860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nižja iz razloga, nekoliko nižje realizacije programov športa.</w:t>
      </w:r>
    </w:p>
    <w:p w:rsidR="00DC4712" w:rsidRPr="002E3701" w:rsidRDefault="00DC4712" w:rsidP="00DC4712">
      <w:pPr>
        <w:pStyle w:val="PP-naslov"/>
      </w:pPr>
      <w:r w:rsidRPr="002E3701">
        <w:t>1877 VEČNAMENSKA DVORANA</w:t>
      </w:r>
      <w:r w:rsidRPr="002E3701">
        <w:tab/>
        <w:t>68.138 €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Postavka zajema naslednje stroške:</w:t>
      </w:r>
    </w:p>
    <w:tbl>
      <w:tblPr>
        <w:tblStyle w:val="Tabelamrea"/>
        <w:tblW w:w="9493" w:type="dxa"/>
        <w:tblLayout w:type="fixed"/>
        <w:tblLook w:val="0020" w:firstRow="1" w:lastRow="0" w:firstColumn="0" w:lastColumn="0" w:noHBand="0" w:noVBand="0"/>
      </w:tblPr>
      <w:tblGrid>
        <w:gridCol w:w="5949"/>
        <w:gridCol w:w="1772"/>
        <w:gridCol w:w="1772"/>
      </w:tblGrid>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predmet</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plan</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znesek</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stroški dela</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30.710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30.710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materialni stroški</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37.090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28.519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oprema dvorane</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9.100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7.759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sanacija strehe</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374.704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0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gradbeni nadzor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16.583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366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tehnična pomoč pri izvedenskem ogledu</w:t>
            </w:r>
            <w:r>
              <w:rPr>
                <w:rFonts w:ascii="Tahoma" w:hAnsi="Tahoma" w:cs="Tahoma"/>
              </w:rPr>
              <w:t xml:space="preserve"> </w:t>
            </w:r>
            <w:r w:rsidRPr="00086CB3">
              <w:rPr>
                <w:rFonts w:ascii="Tahoma" w:hAnsi="Tahoma" w:cs="Tahoma"/>
                <w:lang w:val="x-none"/>
              </w:rPr>
              <w:t>(streha)</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785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784 EUR</w:t>
            </w:r>
          </w:p>
        </w:tc>
      </w:tr>
      <w:tr w:rsidR="00DC4712" w:rsidRPr="00086CB3" w:rsidTr="00582BF2">
        <w:trPr>
          <w:trHeight w:val="300"/>
        </w:trPr>
        <w:tc>
          <w:tcPr>
            <w:tcW w:w="5949"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SKUPAJ</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468.972 EUR</w:t>
            </w:r>
          </w:p>
        </w:tc>
        <w:tc>
          <w:tcPr>
            <w:tcW w:w="1772" w:type="dxa"/>
          </w:tcPr>
          <w:p w:rsidR="00DC4712" w:rsidRPr="00086CB3" w:rsidRDefault="00DC4712" w:rsidP="00582BF2">
            <w:pPr>
              <w:widowControl w:val="0"/>
              <w:spacing w:before="0" w:after="0"/>
              <w:ind w:left="0"/>
              <w:jc w:val="both"/>
              <w:rPr>
                <w:rFonts w:ascii="Tahoma" w:hAnsi="Tahoma" w:cs="Tahoma"/>
                <w:lang w:val="x-none"/>
              </w:rPr>
            </w:pPr>
            <w:r w:rsidRPr="00086CB3">
              <w:rPr>
                <w:rFonts w:ascii="Tahoma" w:hAnsi="Tahoma" w:cs="Tahoma"/>
                <w:lang w:val="x-none"/>
              </w:rPr>
              <w:t>68.138 EUR</w:t>
            </w:r>
          </w:p>
        </w:tc>
      </w:tr>
    </w:tbl>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Letni obratovalni stroški dvorane so znašali 59.229 EUR, prihodki od oddaje le te pa so bili realizirani v višini 15.059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Sanacija strehe nad dvorano pri OŠ Žirovnica v letu 2019 ni bila izvedena, saj sodni spor še teče, tako da so bili v tem delu realizirani le stroški tehnične pomoči pri izvedenskem ogledu in stroški strokovne pomoči glede gradbenih posegov oz. napak gradnje.</w:t>
      </w:r>
    </w:p>
    <w:p w:rsidR="00DC4712" w:rsidRPr="002E3701" w:rsidRDefault="00DC4712" w:rsidP="00DC4712">
      <w:pPr>
        <w:pStyle w:val="PP-naslov"/>
      </w:pPr>
      <w:r w:rsidRPr="002E3701">
        <w:t>1878 ŠPORTNI PARK GLENCA</w:t>
      </w:r>
      <w:r w:rsidRPr="002E3701">
        <w:tab/>
        <w:t>6.114 €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postavitev servisnega objekta v </w:t>
      </w:r>
      <w:proofErr w:type="spellStart"/>
      <w:r w:rsidRPr="002E3701">
        <w:rPr>
          <w:rFonts w:ascii="Tahoma" w:hAnsi="Tahoma" w:cs="Tahoma"/>
          <w:lang w:val="x-none"/>
        </w:rPr>
        <w:t>Glenci</w:t>
      </w:r>
      <w:proofErr w:type="spellEnd"/>
      <w:r w:rsidRPr="002E3701">
        <w:rPr>
          <w:rFonts w:ascii="Tahoma" w:hAnsi="Tahoma" w:cs="Tahoma"/>
          <w:lang w:val="x-none"/>
        </w:rPr>
        <w:t xml:space="preserve"> v višini 4.589 EUR in stroški v višini 1.525 EUR za izdelavo DIIP in prijavo na javni razpis fundacije za šport za ureditev kompleksa v </w:t>
      </w:r>
      <w:proofErr w:type="spellStart"/>
      <w:r w:rsidRPr="002E3701">
        <w:rPr>
          <w:rFonts w:ascii="Tahoma" w:hAnsi="Tahoma" w:cs="Tahoma"/>
          <w:lang w:val="x-none"/>
        </w:rPr>
        <w:t>Glenci</w:t>
      </w:r>
      <w:proofErr w:type="spellEnd"/>
      <w:r w:rsidRPr="002E3701">
        <w:rPr>
          <w:rFonts w:ascii="Tahoma" w:hAnsi="Tahoma" w:cs="Tahoma"/>
          <w:lang w:val="x-none"/>
        </w:rPr>
        <w:t>.</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Tekom izvrševanja proračuna je bilo na postavki potrebno zagotoviti še sredstva za izdelavo DIIP in prijave na razpis fundacije za šport.</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18059002 Programi za mladino</w:t>
      </w:r>
      <w:r w:rsidRPr="00DC4712">
        <w:rPr>
          <w:rStyle w:val="Intenzivenpoudarek"/>
          <w:b/>
          <w:sz w:val="20"/>
        </w:rPr>
        <w:tab/>
        <w:t>1.540 €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lokalni samoupravi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Dolgoročni in kratkoročni cilj programa je zagotoviti ustrezne pogoje za obstoj in razvoj dejavnosti za mlade, posledično razdelitev sredstev za preventivne projekte na podlagi javnega razpisa.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Nepričakovanih posledic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učinkovito, saj so bili z danimi sredstvi doseženi zadovoljivi učinki ob danih možnostih oziroma ob relativno majhni zainteresiranosti neprofitnih organizacij, katere delajo z mladimi.</w:t>
      </w:r>
    </w:p>
    <w:p w:rsidR="00DC4712" w:rsidRPr="002E3701" w:rsidRDefault="00DC4712" w:rsidP="00DC4712">
      <w:pPr>
        <w:pStyle w:val="PP-naslov"/>
      </w:pPr>
      <w:r w:rsidRPr="002E3701">
        <w:lastRenderedPageBreak/>
        <w:t>1881 PREVENTIVNI PROJEKTI</w:t>
      </w:r>
      <w:r w:rsidRPr="002E3701">
        <w:tab/>
        <w:t>1.540 €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Višina sredstev za posamezne projekte se je določila v okviru javnega razpisa in sicer so bila izplačana za:</w:t>
      </w:r>
    </w:p>
    <w:tbl>
      <w:tblPr>
        <w:tblStyle w:val="Tabelamrea"/>
        <w:tblW w:w="9493" w:type="dxa"/>
        <w:tblLayout w:type="fixed"/>
        <w:tblLook w:val="0020" w:firstRow="1" w:lastRow="0" w:firstColumn="0" w:lastColumn="0" w:noHBand="0" w:noVBand="0"/>
      </w:tblPr>
      <w:tblGrid>
        <w:gridCol w:w="4106"/>
        <w:gridCol w:w="3094"/>
        <w:gridCol w:w="2293"/>
      </w:tblGrid>
      <w:tr w:rsidR="00DC4712" w:rsidRPr="007A6FE7" w:rsidTr="00582BF2">
        <w:trPr>
          <w:trHeight w:val="429"/>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Izvajalec</w:t>
            </w:r>
          </w:p>
        </w:tc>
        <w:tc>
          <w:tcPr>
            <w:tcW w:w="3094"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projekt</w:t>
            </w:r>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 xml:space="preserve">znesek </w:t>
            </w:r>
          </w:p>
        </w:tc>
      </w:tr>
      <w:tr w:rsidR="00DC4712" w:rsidRPr="007A6FE7" w:rsidTr="00582BF2">
        <w:trPr>
          <w:trHeight w:val="255"/>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DPM Žirovnica</w:t>
            </w:r>
          </w:p>
        </w:tc>
        <w:tc>
          <w:tcPr>
            <w:tcW w:w="3094"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 xml:space="preserve">ustvarjalne delavnice - </w:t>
            </w:r>
            <w:proofErr w:type="spellStart"/>
            <w:r w:rsidRPr="007A6FE7">
              <w:rPr>
                <w:rFonts w:ascii="Tahoma" w:hAnsi="Tahoma" w:cs="Tahoma"/>
                <w:lang w:val="x-none"/>
              </w:rPr>
              <w:t>Pineta</w:t>
            </w:r>
            <w:proofErr w:type="spellEnd"/>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182 EUR</w:t>
            </w:r>
          </w:p>
        </w:tc>
      </w:tr>
      <w:tr w:rsidR="00DC4712" w:rsidRPr="007A6FE7" w:rsidTr="00582BF2">
        <w:trPr>
          <w:trHeight w:val="255"/>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ZKSS Breznica</w:t>
            </w:r>
          </w:p>
        </w:tc>
        <w:tc>
          <w:tcPr>
            <w:tcW w:w="3094"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poletni in zimski tabor</w:t>
            </w:r>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588 EUR</w:t>
            </w:r>
          </w:p>
        </w:tc>
      </w:tr>
      <w:tr w:rsidR="00DC4712" w:rsidRPr="007A6FE7" w:rsidTr="00582BF2">
        <w:trPr>
          <w:trHeight w:val="255"/>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TVD partizan Žirovnica</w:t>
            </w:r>
          </w:p>
        </w:tc>
        <w:tc>
          <w:tcPr>
            <w:tcW w:w="3094"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aktivne počitnice (2X)</w:t>
            </w:r>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486 EUR</w:t>
            </w:r>
          </w:p>
        </w:tc>
      </w:tr>
      <w:tr w:rsidR="00DC4712" w:rsidRPr="007A6FE7" w:rsidTr="00582BF2">
        <w:trPr>
          <w:trHeight w:val="255"/>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Plezalni klub Žirovnica</w:t>
            </w:r>
          </w:p>
        </w:tc>
        <w:tc>
          <w:tcPr>
            <w:tcW w:w="3094"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plezalni tabor</w:t>
            </w:r>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284 EUR</w:t>
            </w:r>
          </w:p>
        </w:tc>
      </w:tr>
      <w:tr w:rsidR="00DC4712" w:rsidRPr="007A6FE7" w:rsidTr="00582BF2">
        <w:trPr>
          <w:trHeight w:val="255"/>
        </w:trPr>
        <w:tc>
          <w:tcPr>
            <w:tcW w:w="4106"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SKUPAJ</w:t>
            </w:r>
          </w:p>
        </w:tc>
        <w:tc>
          <w:tcPr>
            <w:tcW w:w="3094" w:type="dxa"/>
          </w:tcPr>
          <w:p w:rsidR="00DC4712" w:rsidRPr="007A6FE7" w:rsidRDefault="00DC4712" w:rsidP="00582BF2">
            <w:pPr>
              <w:widowControl w:val="0"/>
              <w:spacing w:before="0" w:after="0"/>
              <w:ind w:left="0"/>
              <w:jc w:val="both"/>
              <w:rPr>
                <w:rFonts w:ascii="Tahoma" w:hAnsi="Tahoma" w:cs="Tahoma"/>
                <w:lang w:val="x-none"/>
              </w:rPr>
            </w:pPr>
          </w:p>
        </w:tc>
        <w:tc>
          <w:tcPr>
            <w:tcW w:w="229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1.540 EUR</w:t>
            </w:r>
          </w:p>
        </w:tc>
      </w:tr>
    </w:tbl>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so se delila na podlagi poročil o izvedenem predmetu pogodbe.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 razpisom so bila razdeljena vsa sredstva na postavki in tudi izplačana.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19 IZOBRAŽEVANJE</w:t>
      </w:r>
      <w:r w:rsidRPr="00DC4712">
        <w:rPr>
          <w:rStyle w:val="Intenzivenpoudarek"/>
          <w:b/>
          <w:bCs/>
          <w:sz w:val="24"/>
          <w:szCs w:val="24"/>
        </w:rPr>
        <w:tab/>
        <w:t>659.472 €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1902 Varstvo in vzgoja predšolskih otrok</w:t>
      </w:r>
      <w:r w:rsidRPr="00DC4712">
        <w:rPr>
          <w:rStyle w:val="Intenzivenpoudarek"/>
          <w:b/>
          <w:sz w:val="20"/>
        </w:rPr>
        <w:tab/>
        <w:t>502.071 €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19029001 Vrtci</w:t>
      </w:r>
      <w:r w:rsidRPr="00DC4712">
        <w:rPr>
          <w:rStyle w:val="Intenzivenpoudarek"/>
          <w:b/>
          <w:sz w:val="20"/>
        </w:rPr>
        <w:tab/>
        <w:t>502.071 €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vrtcih, Pravilnik o plačilih staršev za programe v vrtcih, Pravilnik o normativih in kadrovskih pogojih za opravljanje dejavnosti predšolske vzgoje, Pravilnik o normativih in minimalnih tehničnih pogojih za prostore in opremo vrtca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programa je zagotavljati pogoje za varstvo in vzgojo predšolskih otrok. Letni cilj pa izvedba investicijsko vzdrževalnih del na podlagi izkazanih potreb in izvedba načrtovanega programa v okviru vrtca pri OŠ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Vrtec pri OŠ Žirovnica v šolskem letu 2018/2019 izvaja dejavnost otroškega varstva v 9 oddelkih, od tega 2. oddelka 1. starostnega obdobja, v katera je vključeno 28 otrok, 4 kombinirani oddelki (1. in 2. SO) v katera je vključeno 76 otrok in 3 oddelke 2. starostnega obdobja v katere je vključeno 72 otrok. Skupaj vrtec tako zagotavlja mesta za 176 otrok. Poslovanje vrtca poteka v skladu z predpisanimi normativi in standardi in je s tega vidika gospodarno.</w:t>
      </w:r>
    </w:p>
    <w:p w:rsidR="00DC4712" w:rsidRPr="002E3701" w:rsidRDefault="00DC4712" w:rsidP="00DC4712">
      <w:pPr>
        <w:pStyle w:val="PP-naslov"/>
      </w:pPr>
      <w:r w:rsidRPr="002E3701">
        <w:t>1901 SUBVENCIJE OTROŠKEGA VARSTVA</w:t>
      </w:r>
      <w:r w:rsidRPr="002E3701">
        <w:tab/>
        <w:t>498.260 €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Iz občinskega proračuna se zagotavlja sredstva za subvencijo oskrbnin otrok, ki so vključeni v vzgojno-varstvene ustanove. Subvencija predstavlja razliko med plačili staršev za program vrtca in ekonomsko ceno vrtca. Stroški subvencij po posameznih vrtcih in število otrok, za katere je občina zavezanka za doplačilo oskrbnine so navedeni v spodnji tabeli. </w:t>
      </w:r>
    </w:p>
    <w:tbl>
      <w:tblPr>
        <w:tblStyle w:val="Tabelamrea"/>
        <w:tblW w:w="9493" w:type="dxa"/>
        <w:tblLayout w:type="fixed"/>
        <w:tblLook w:val="0020" w:firstRow="1" w:lastRow="0" w:firstColumn="0" w:lastColumn="0" w:noHBand="0" w:noVBand="0"/>
      </w:tblPr>
      <w:tblGrid>
        <w:gridCol w:w="4087"/>
        <w:gridCol w:w="2703"/>
        <w:gridCol w:w="2703"/>
      </w:tblGrid>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Letna subvencija</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Stanje otrok na dan 31.12.2019</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pri OŠ Žirovnica</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436.695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171</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VVO Jesenice</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5.565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2</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VVZ Radovljica</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27.591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11</w:t>
            </w:r>
          </w:p>
        </w:tc>
      </w:tr>
      <w:tr w:rsidR="00DC4712" w:rsidRPr="007A6FE7" w:rsidTr="00582BF2">
        <w:trPr>
          <w:trHeight w:val="330"/>
        </w:trPr>
        <w:tc>
          <w:tcPr>
            <w:tcW w:w="4087" w:type="dxa"/>
          </w:tcPr>
          <w:p w:rsidR="00DC4712" w:rsidRPr="007A6FE7" w:rsidRDefault="00DC4712" w:rsidP="00582BF2">
            <w:pPr>
              <w:widowControl w:val="0"/>
              <w:spacing w:before="0" w:after="0"/>
              <w:ind w:left="0"/>
              <w:jc w:val="both"/>
              <w:rPr>
                <w:rFonts w:ascii="Tahoma" w:hAnsi="Tahoma" w:cs="Tahoma"/>
                <w:lang w:val="x-none"/>
              </w:rPr>
            </w:pPr>
            <w:proofErr w:type="spellStart"/>
            <w:r w:rsidRPr="007A6FE7">
              <w:rPr>
                <w:rFonts w:ascii="Tahoma" w:hAnsi="Tahoma" w:cs="Tahoma"/>
                <w:lang w:val="x-none"/>
              </w:rPr>
              <w:t>Waldorfski</w:t>
            </w:r>
            <w:proofErr w:type="spellEnd"/>
            <w:r w:rsidRPr="007A6FE7">
              <w:rPr>
                <w:rFonts w:ascii="Tahoma" w:hAnsi="Tahoma" w:cs="Tahoma"/>
                <w:lang w:val="x-none"/>
              </w:rPr>
              <w:t xml:space="preserve"> vrtec</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1.685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5</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Montessori</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741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Akademija Montessori</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3.559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2</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Mavrica - Montessori</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3.276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pri OŠ Naklo</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2.593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Bled</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3.323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4</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Vrtec Vrhnika</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4.626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1</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Župnijski zavod J. Krstnika</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4.542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2</w:t>
            </w:r>
          </w:p>
        </w:tc>
      </w:tr>
      <w:tr w:rsidR="00DC4712" w:rsidRPr="007A6FE7" w:rsidTr="00582BF2">
        <w:trPr>
          <w:trHeight w:val="255"/>
        </w:trPr>
        <w:tc>
          <w:tcPr>
            <w:tcW w:w="4087"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skupaj</w:t>
            </w:r>
          </w:p>
        </w:tc>
        <w:tc>
          <w:tcPr>
            <w:tcW w:w="2703" w:type="dxa"/>
          </w:tcPr>
          <w:p w:rsidR="00DC4712" w:rsidRPr="007A6FE7" w:rsidRDefault="00DC4712" w:rsidP="00582BF2">
            <w:pPr>
              <w:widowControl w:val="0"/>
              <w:spacing w:before="0" w:after="0"/>
              <w:ind w:left="0"/>
              <w:jc w:val="both"/>
              <w:rPr>
                <w:rFonts w:ascii="Tahoma" w:hAnsi="Tahoma" w:cs="Tahoma"/>
                <w:lang w:val="x-none"/>
              </w:rPr>
            </w:pPr>
            <w:r w:rsidRPr="007A6FE7">
              <w:rPr>
                <w:rFonts w:ascii="Tahoma" w:hAnsi="Tahoma" w:cs="Tahoma"/>
                <w:lang w:val="x-none"/>
              </w:rPr>
              <w:t>494.196 EUR</w:t>
            </w:r>
          </w:p>
        </w:tc>
        <w:tc>
          <w:tcPr>
            <w:tcW w:w="2703" w:type="dxa"/>
          </w:tcPr>
          <w:p w:rsidR="00DC4712" w:rsidRPr="007A6FE7" w:rsidRDefault="00DC4712" w:rsidP="00582BF2">
            <w:pPr>
              <w:widowControl w:val="0"/>
              <w:spacing w:before="0" w:after="0"/>
              <w:ind w:left="0"/>
              <w:jc w:val="center"/>
              <w:rPr>
                <w:rFonts w:ascii="Tahoma" w:hAnsi="Tahoma" w:cs="Tahoma"/>
                <w:lang w:val="x-none"/>
              </w:rPr>
            </w:pPr>
            <w:r w:rsidRPr="007A6FE7">
              <w:rPr>
                <w:rFonts w:ascii="Tahoma" w:hAnsi="Tahoma" w:cs="Tahoma"/>
                <w:lang w:val="x-none"/>
              </w:rPr>
              <w:t>201</w:t>
            </w:r>
          </w:p>
        </w:tc>
      </w:tr>
    </w:tbl>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še sredstva v višini 4.064 EUR za kritje stroškov dela specialnega pedago</w:t>
      </w:r>
      <w:r w:rsidR="00F6202C">
        <w:rPr>
          <w:rFonts w:ascii="Tahoma" w:hAnsi="Tahoma" w:cs="Tahoma"/>
        </w:rPr>
        <w:t>g</w:t>
      </w:r>
      <w:r w:rsidRPr="002E3701">
        <w:rPr>
          <w:rFonts w:ascii="Tahoma" w:hAnsi="Tahoma" w:cs="Tahoma"/>
          <w:lang w:val="x-none"/>
        </w:rPr>
        <w:t xml:space="preserve">a, ki </w:t>
      </w:r>
      <w:r w:rsidRPr="002E3701">
        <w:rPr>
          <w:rFonts w:ascii="Tahoma" w:hAnsi="Tahoma" w:cs="Tahoma"/>
          <w:lang w:val="x-none"/>
        </w:rPr>
        <w:lastRenderedPageBreak/>
        <w:t>pripada otrokom s posebnimi potrebami, ki obiskujejo vrtec za premagovanje njihovih primanjkljajev.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3% nižja od načrtovane.</w:t>
      </w:r>
    </w:p>
    <w:p w:rsidR="00DC4712" w:rsidRPr="002E3701" w:rsidRDefault="00DC4712" w:rsidP="00DC4712">
      <w:pPr>
        <w:pStyle w:val="PP-naslov"/>
      </w:pPr>
      <w:r w:rsidRPr="002E3701">
        <w:t>1903 POPUSTI PRI PLAČILU RAZLIKE MED CENO PROGRAMOV VRTCA IN PLAČILI STARŠEV</w:t>
      </w:r>
      <w:r w:rsidRPr="002E3701">
        <w:tab/>
        <w:t>3.811 €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kritje popolne oprostitve plačila staršev za program vrtca v juliju in avgustu za otroke pred vstopom v šolo. Skupni strošek teh oprostitev je za občino znašal 3.811 EUR. </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lanskem letu pa tudi ni bilo tako imenovanih zdravstvenih rezervacij (oprostitev plačila staršev ob odsotnosti otroka iz vrtca v primeru daljše bolezni).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30%, ker je bilo manj otrok odsotnih iz vrtca (počitnice, zdravstveni razlogi), kot je bilo načrtovano ob izračunu potrebnih sredstev za rezervacije.</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1903 Primarno in sekundarno izobraževanje</w:t>
      </w:r>
      <w:r w:rsidRPr="00DC4712">
        <w:rPr>
          <w:rStyle w:val="Intenzivenpoudarek"/>
          <w:b/>
          <w:sz w:val="20"/>
        </w:rPr>
        <w:tab/>
        <w:t>98.301 €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19039001 Osnovno šolstvo</w:t>
      </w:r>
      <w:r w:rsidRPr="00DC4712">
        <w:rPr>
          <w:rStyle w:val="Intenzivenpoudarek"/>
          <w:b/>
          <w:sz w:val="20"/>
        </w:rPr>
        <w:tab/>
        <w:t>87.357 €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organizaciji in financiranju vzgoje in izobraževanja, Zakon o osnovni šoli, Zakon o usmerjanju otrok s posebnimi potrebami, Odloki o ustanovitvi javnega zavoda Osnovna šola Žirovnica, Pogodba o kriterijih za zagotavljanje pogojev za delovanje javnega zavoda OŠ Poldeta Stražišarja Jesenice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skladu z zakonodajo je cilj programa zagotoviti ustrezne pogoje za dejavnost in razvoj osnovnega šolstva. Letno uresničevanje tega cilja zajemna kritje stroškov dodatnega programa v šoli in s tem večji nivo znanja učencev, kritje stroškov tekočega vzdrževanja, ogrevanja in drugih materialnih stroškov, vzdrževanje prostora in posodabljanje opreme na osnovni šoli, katere ustanoviteljica je občina. Materialni pogoji za delo OŠ so izredno dobri.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šole poteka v skladu s predpisanimi normativi in standardi, zato je s tega vidika gospodarno.</w:t>
      </w:r>
    </w:p>
    <w:p w:rsidR="00DC4712" w:rsidRPr="002E3701" w:rsidRDefault="00DC4712" w:rsidP="00DC4712">
      <w:pPr>
        <w:pStyle w:val="PP-naslov"/>
      </w:pPr>
      <w:r w:rsidRPr="002E3701">
        <w:t>1911 OSNOVNA ŠOLA ŽIROVNICA</w:t>
      </w:r>
      <w:r w:rsidRPr="002E3701">
        <w:tab/>
        <w:t>64.167 €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podlagi zakona je lokalna skupnost dolžna zagotavljati sredstva za materialne stroške šolskega prostora, ki so vezani na uporabo šolskega prostora, sredstva za tekoče vzdrževanje prostora ter del sredstev za dodatni program. Sredstva za druge naloge - dodatni program so bila namenjena za izvedbo fakultativnih, projektnih, razvojnih dejavnosti in financiranje nadstandardnih storitev v šolstvu (nivojska športna vzgoja, izvedba namenskih dni, nakup didaktične opreme in strokovne literature, pouk računalništva v 5. razredu, prireditev ob zaključku koledarskega leta za učence, mednarodne izmenjave, preventivni programi).</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Višina izplačanih tekočih transferov v letu 2019 je bila sledeča:</w:t>
      </w:r>
    </w:p>
    <w:tbl>
      <w:tblPr>
        <w:tblStyle w:val="Tabelamrea"/>
        <w:tblW w:w="9634" w:type="dxa"/>
        <w:tblLayout w:type="fixed"/>
        <w:tblLook w:val="0020" w:firstRow="1" w:lastRow="0" w:firstColumn="0" w:lastColumn="0" w:noHBand="0" w:noVBand="0"/>
      </w:tblPr>
      <w:tblGrid>
        <w:gridCol w:w="4390"/>
        <w:gridCol w:w="2622"/>
        <w:gridCol w:w="2622"/>
      </w:tblGrid>
      <w:tr w:rsidR="00DC4712" w:rsidRPr="008476F2" w:rsidTr="00582BF2">
        <w:trPr>
          <w:trHeight w:val="384"/>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vrsta</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plan</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realizacija</w:t>
            </w:r>
          </w:p>
        </w:tc>
      </w:tr>
      <w:tr w:rsidR="00DC4712" w:rsidRPr="008476F2" w:rsidTr="00582BF2">
        <w:trPr>
          <w:trHeight w:val="300"/>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materialni stroški</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22.531 EUR</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21.992 EUR</w:t>
            </w:r>
          </w:p>
        </w:tc>
      </w:tr>
      <w:tr w:rsidR="00DC4712" w:rsidRPr="008476F2" w:rsidTr="00582BF2">
        <w:trPr>
          <w:trHeight w:val="255"/>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ogrevanje</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10.290 EUR</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10.182 EUR</w:t>
            </w:r>
          </w:p>
        </w:tc>
      </w:tr>
      <w:tr w:rsidR="00DC4712" w:rsidRPr="008476F2" w:rsidTr="00582BF2">
        <w:trPr>
          <w:trHeight w:val="255"/>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tekoče vzdrževanje</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11.762 EUR</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9.643 EUR</w:t>
            </w:r>
          </w:p>
        </w:tc>
      </w:tr>
      <w:tr w:rsidR="00DC4712" w:rsidRPr="008476F2" w:rsidTr="00582BF2">
        <w:trPr>
          <w:trHeight w:val="255"/>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dodatni program</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22.350 EUR</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22.350 EUR</w:t>
            </w:r>
          </w:p>
        </w:tc>
      </w:tr>
      <w:tr w:rsidR="00DC4712" w:rsidRPr="008476F2" w:rsidTr="00582BF2">
        <w:trPr>
          <w:trHeight w:val="255"/>
        </w:trPr>
        <w:tc>
          <w:tcPr>
            <w:tcW w:w="4390"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skupaj</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66.933 EUR</w:t>
            </w:r>
          </w:p>
        </w:tc>
        <w:tc>
          <w:tcPr>
            <w:tcW w:w="2622" w:type="dxa"/>
          </w:tcPr>
          <w:p w:rsidR="00DC4712" w:rsidRPr="008476F2" w:rsidRDefault="00DC4712" w:rsidP="00582BF2">
            <w:pPr>
              <w:widowControl w:val="0"/>
              <w:spacing w:before="0" w:after="0"/>
              <w:ind w:left="0"/>
              <w:jc w:val="both"/>
              <w:rPr>
                <w:rFonts w:ascii="Tahoma" w:hAnsi="Tahoma" w:cs="Tahoma"/>
                <w:lang w:val="x-none"/>
              </w:rPr>
            </w:pPr>
            <w:r w:rsidRPr="008476F2">
              <w:rPr>
                <w:rFonts w:ascii="Tahoma" w:hAnsi="Tahoma" w:cs="Tahoma"/>
                <w:lang w:val="x-none"/>
              </w:rPr>
              <w:t>64.167 EUR</w:t>
            </w:r>
          </w:p>
        </w:tc>
      </w:tr>
    </w:tbl>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transferov je bila 96%, odstopanje plana od realizacije je minimalno, gre pa na račun nižjih stroškov tekočega vzdrževanja.</w:t>
      </w:r>
    </w:p>
    <w:p w:rsidR="00DC4712" w:rsidRPr="002E3701" w:rsidRDefault="00DC4712" w:rsidP="00DC4712">
      <w:pPr>
        <w:pStyle w:val="PP-naslov"/>
      </w:pPr>
      <w:r w:rsidRPr="002E3701">
        <w:t>1912 INVESTICIJA V OŠ ŽIROVNICA</w:t>
      </w:r>
      <w:r w:rsidRPr="002E3701">
        <w:tab/>
        <w:t>16.631 €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proračunski postavki, NRP OB000-07-0032 Investicije v OŠ Žirovnica je bil realiziran investicijski transfer šoli v višini 16.651 EUR, in zajemajo menjavo talnih oblog v vrednosti 6.800 EUR, beljenje v vrednost</w:t>
      </w:r>
      <w:r w:rsidR="00F6202C">
        <w:rPr>
          <w:rFonts w:ascii="Tahoma" w:hAnsi="Tahoma" w:cs="Tahoma"/>
        </w:rPr>
        <w:t>i</w:t>
      </w:r>
      <w:r w:rsidRPr="002E3701">
        <w:rPr>
          <w:rFonts w:ascii="Tahoma" w:hAnsi="Tahoma" w:cs="Tahoma"/>
          <w:lang w:val="x-none"/>
        </w:rPr>
        <w:t xml:space="preserve"> 2.369 EUR, nakup klim za pisarniške prostore v vrednosti 4.000 EUR, nakup pisarniške opreme v vrednosti 2.900 EUR in nakup dveh sesalcev v vrednosti 561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na ravni načrtovane.</w:t>
      </w:r>
    </w:p>
    <w:p w:rsidR="00DC4712" w:rsidRPr="002E3701" w:rsidRDefault="00DC4712" w:rsidP="00DC4712">
      <w:pPr>
        <w:pStyle w:val="PP-naslov"/>
      </w:pPr>
      <w:r w:rsidRPr="002E3701">
        <w:t>1921 OSTALE OSNOVNE ŠOLE</w:t>
      </w:r>
      <w:r w:rsidRPr="002E3701">
        <w:tab/>
        <w:t>6.560 €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tabs>
          <w:tab w:val="left" w:pos="15420"/>
        </w:tabs>
        <w:spacing w:before="0" w:after="0"/>
        <w:ind w:left="0"/>
        <w:jc w:val="both"/>
        <w:rPr>
          <w:rFonts w:ascii="Tahoma" w:hAnsi="Tahoma" w:cs="Tahoma"/>
          <w:lang w:val="x-none"/>
        </w:rPr>
      </w:pPr>
      <w:r w:rsidRPr="002E3701">
        <w:rPr>
          <w:rFonts w:ascii="Tahoma" w:hAnsi="Tahoma" w:cs="Tahoma"/>
          <w:lang w:val="x-none"/>
        </w:rPr>
        <w:t xml:space="preserve">Občina Žirovnica je OŠ Poldeta Stražišarja Jesenice sofinancirala 13,02% materialnih stroškov, stroškov ogrevanja, tekočega vzdrževanja in sredstev za amortizacijo prostora, ki so jo po zakonu dolžne kriti občine, na območju katerih zavod izvaja svojo dejavnost. Obveznost iz tega naslova je bila realizirana v višini 4.741 EUR. Prav tako je občina sofinancirala OŠ Antona Janša Radovljica stroške logopeda in fizioterapevta, glede na sorazmerno število učencev, ki obiskujejo šolo s prilagojenim programom v Radovljici v višini 1.662 EUR ter materialne stroške za enega učenca, ki obiskuje </w:t>
      </w:r>
      <w:proofErr w:type="spellStart"/>
      <w:r w:rsidRPr="002E3701">
        <w:rPr>
          <w:rFonts w:ascii="Tahoma" w:hAnsi="Tahoma" w:cs="Tahoma"/>
          <w:lang w:val="x-none"/>
        </w:rPr>
        <w:t>Waldorfsko</w:t>
      </w:r>
      <w:proofErr w:type="spellEnd"/>
      <w:r w:rsidRPr="002E3701">
        <w:rPr>
          <w:rFonts w:ascii="Tahoma" w:hAnsi="Tahoma" w:cs="Tahoma"/>
          <w:lang w:val="x-none"/>
        </w:rPr>
        <w:t xml:space="preserve"> šolo v višini 158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Odstopanja realizacije od plana so zaradi previsoko postavljenega plana s strani OŠ Polde Stražišar, glede na dejanske stroške, ki bremenijo občino Žirovnica.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19039002 Glasbeno šolstvo</w:t>
      </w:r>
      <w:r w:rsidRPr="00DC4712">
        <w:rPr>
          <w:rStyle w:val="Intenzivenpoudarek"/>
          <w:b/>
          <w:sz w:val="20"/>
        </w:rPr>
        <w:tab/>
        <w:t>10.944 €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Zakona o organizaciji in financiranju vzgoje in izobraževanja, Zakon o glasbeni šoli, Pogodba o kriterijih za zagotavljanje pogojev za delovanje javnega zavoda Glasbene šole Jesenice.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Cilji programa je sofinancirati vzdrževanje pogojev za izvajanje osnovne glasbene dejavnosti učencev v skladu z zakonskimi predpisi, podpisanimi dogovori in proračunskimi možnostmi.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glasbene šole poteka v skladu s predpisanimi normativi in standardi, zato je s tega vidika gospodarno.</w:t>
      </w:r>
    </w:p>
    <w:p w:rsidR="00DC4712" w:rsidRPr="002E3701" w:rsidRDefault="00DC4712" w:rsidP="00DC4712">
      <w:pPr>
        <w:pStyle w:val="PP-naslov"/>
      </w:pPr>
      <w:r w:rsidRPr="002E3701">
        <w:t>1931 GLASBENA ŠOLA JESENICE</w:t>
      </w:r>
      <w:r w:rsidRPr="002E3701">
        <w:tab/>
        <w:t>10.944 €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 V letu 2019 so se iz proračuna tako plačali transferi za druge izdatke zaposlenim v višini 7.264 EUR in transferi za izdatke za blago in storitve v višini 3.680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Odstopanja realizacije od plana ni.</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1905 Drugi izobraževalni programi</w:t>
      </w:r>
      <w:r w:rsidRPr="00DC4712">
        <w:rPr>
          <w:rStyle w:val="Intenzivenpoudarek"/>
          <w:b/>
          <w:sz w:val="20"/>
        </w:rPr>
        <w:tab/>
        <w:t>9.853 €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19059001 Izobraževanje odraslih</w:t>
      </w:r>
      <w:r w:rsidRPr="00DC4712">
        <w:rPr>
          <w:rStyle w:val="Intenzivenpoudarek"/>
          <w:b/>
          <w:sz w:val="20"/>
        </w:rPr>
        <w:tab/>
        <w:t>9.853 €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Nacionalni program izobraževanja odraslih, Zakon o izobraževanju odraslih.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Cilji programa je zviševanje izobrazbene ravni na vseh stopnjah in zagotavljanje različnih oblik in možnosti za usposabljanje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Ljudske univerze poteka v skladu s predpisanimi normativi in standardi, zato je s tega vidika gospodarno.</w:t>
      </w:r>
    </w:p>
    <w:p w:rsidR="00DC4712" w:rsidRPr="002E3701" w:rsidRDefault="00DC4712" w:rsidP="00DC4712">
      <w:pPr>
        <w:pStyle w:val="PP-naslov"/>
      </w:pPr>
      <w:r w:rsidRPr="002E3701">
        <w:t>1941 LJUDSKA UNIVERZA JESENICE IN LJUDSKA UNIVERZA RADOVLJICA</w:t>
      </w:r>
      <w:r w:rsidRPr="002E3701">
        <w:tab/>
        <w:t>9.853 €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za sofinanciranje dejavnosti Večgeneracijskega centra na območju Občine Žirovnica v višini 8353 EUR, ki ga izvaja Ljudska univerza Jesenice in sredstva za sofinanciranje dejavnosti PUM (projektno učenje mladih) v višini 1.500 EUR, ki ga izvaja Ljudska univerza Radovljica.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nižja od načrtovane, ker projekt dejavnost VGC ni bila izvedena v dogovorjenem obsegu.</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1906 Pomoči šolajočim</w:t>
      </w:r>
      <w:r w:rsidRPr="00DC4712">
        <w:rPr>
          <w:rStyle w:val="Intenzivenpoudarek"/>
          <w:b/>
          <w:sz w:val="20"/>
        </w:rPr>
        <w:tab/>
        <w:t>49.247 €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19069001 Pomoči v osnovnem šolstvu</w:t>
      </w:r>
      <w:r w:rsidRPr="00DC4712">
        <w:rPr>
          <w:rStyle w:val="Intenzivenpoudarek"/>
          <w:b/>
          <w:sz w:val="20"/>
        </w:rPr>
        <w:tab/>
        <w:t>49.247 €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osnovni šoli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izenačiti pogoje za vse učence v osnovnošolskem izobraževanju, na letni ravni je to omogočiti učencem brezplačni prevoz do osnovne šole oz. do vzgojno izobraževalnega zavoda v skladu z veljavno zakonodajo in regresiranje prehrane učencev v osnovnih šolah.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 naši oceni je poslovanje v okviru programa gospodarno, saj se predpisani učinki dosegajo z optimalno organizacijo in najnižjo doseženo ceno na trgu v primeru šolskih prevozov.</w:t>
      </w:r>
    </w:p>
    <w:p w:rsidR="00DC4712" w:rsidRPr="002E3701" w:rsidRDefault="00DC4712" w:rsidP="00DC4712">
      <w:pPr>
        <w:pStyle w:val="PP-naslov"/>
      </w:pPr>
      <w:r w:rsidRPr="002E3701">
        <w:t>1951 PREVOZNI STROŠKI UČENCEV OSNOVNIH ŠOL</w:t>
      </w:r>
      <w:r w:rsidRPr="002E3701">
        <w:tab/>
        <w:t>49.247 €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letu 2019 znašali 44.402 EUR. Prav tako je občina dolžna kriti stroške prevoza za otroke s posebnimi potrebami, ki obiskujejo osnovno šolo izven kraja bivanja, stroški teh refundacij so znašali 4.845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Odstopanje realizacije od plana je minimalno.</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20 SOCIALNO VARSTVO</w:t>
      </w:r>
      <w:r w:rsidRPr="00DC4712">
        <w:rPr>
          <w:rStyle w:val="Intenzivenpoudarek"/>
          <w:b/>
          <w:bCs/>
          <w:sz w:val="24"/>
          <w:szCs w:val="24"/>
        </w:rPr>
        <w:tab/>
        <w:t>230.839 €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2002 Varstvo otrok in družine</w:t>
      </w:r>
      <w:r w:rsidRPr="00DC4712">
        <w:rPr>
          <w:rStyle w:val="Intenzivenpoudarek"/>
          <w:b/>
          <w:sz w:val="20"/>
        </w:rPr>
        <w:tab/>
        <w:t>13.520 €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20029001 Drugi programi v pomoč družini</w:t>
      </w:r>
      <w:r w:rsidRPr="00DC4712">
        <w:rPr>
          <w:rStyle w:val="Intenzivenpoudarek"/>
          <w:b/>
          <w:sz w:val="20"/>
        </w:rPr>
        <w:tab/>
        <w:t>13.520 €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Sklep o enkratnem prispevku za novorojence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je spodbujanje rodnosti na tem področju, s tem, da zagotavljamo sredstva za novorojence. Ker so bili izplačani vsi prispevki za katere smo prejeli vloge, je bil cilj dosežen.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 danimi sredstvi so bili doseženi določeni učinki, ocenjujemo, da je poslovanje učinkovito.</w:t>
      </w:r>
    </w:p>
    <w:p w:rsidR="00DC4712" w:rsidRPr="002E3701" w:rsidRDefault="00DC4712" w:rsidP="00DC4712">
      <w:pPr>
        <w:pStyle w:val="PP-naslov"/>
      </w:pPr>
      <w:r w:rsidRPr="002E3701">
        <w:t>2001 DODATEK ZA NOVOROJENCE</w:t>
      </w:r>
      <w:r w:rsidRPr="002E3701">
        <w:tab/>
        <w:t>13.520 €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hd w:val="clear" w:color="auto" w:fill="FFFFFF"/>
        <w:spacing w:before="0" w:after="0"/>
        <w:ind w:left="0"/>
        <w:jc w:val="both"/>
        <w:rPr>
          <w:rFonts w:ascii="Tahoma" w:hAnsi="Tahoma" w:cs="Tahoma"/>
          <w:lang w:val="x-none"/>
        </w:rPr>
      </w:pPr>
      <w:r w:rsidRPr="002E3701">
        <w:rPr>
          <w:rFonts w:ascii="Tahoma" w:hAnsi="Tahoma" w:cs="Tahoma"/>
          <w:lang w:val="x-none"/>
        </w:rPr>
        <w:t>Na postavki so bila realizirana sredstva za izplačilo 34 prispevkov, in sicer 29 prispevkov v višini 350 EUR in 5 prispevki za tretjega otroka v višini 550 EUR.</w:t>
      </w:r>
    </w:p>
    <w:p w:rsidR="00DC4712" w:rsidRPr="002E3701" w:rsidRDefault="00DC4712" w:rsidP="00DC4712">
      <w:pPr>
        <w:widowControl w:val="0"/>
        <w:shd w:val="clear" w:color="auto" w:fill="FFFFFF"/>
        <w:spacing w:before="0" w:after="0"/>
        <w:ind w:left="0"/>
        <w:jc w:val="both"/>
        <w:rPr>
          <w:rFonts w:ascii="Tahoma" w:hAnsi="Tahoma" w:cs="Tahoma"/>
          <w:lang w:val="x-none"/>
        </w:rPr>
      </w:pPr>
      <w:r w:rsidRPr="002E3701">
        <w:rPr>
          <w:rFonts w:ascii="Tahoma" w:hAnsi="Tahoma" w:cs="Tahoma"/>
          <w:lang w:val="x-none"/>
        </w:rPr>
        <w:t>Prav tako so na postavki realizirani stroški nabave sadik, ki so bile podarjene novorojencem v vrednosti 620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30% nižja od načrtovane, zaradi nižjega števila rojstev, kot običajno. Na postavki so bila načrtovana sredstva za izplačilo 31 prispevkov po 350 EUR in 13 prispevkov po 550 EUR.</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 Izvajanje programov socialnega varstva</w:t>
      </w:r>
      <w:r w:rsidRPr="00DC4712">
        <w:rPr>
          <w:rStyle w:val="Intenzivenpoudarek"/>
          <w:b/>
          <w:sz w:val="20"/>
        </w:rPr>
        <w:tab/>
        <w:t>217.320 €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20049002 Socialno varstvo invalidov</w:t>
      </w:r>
      <w:r w:rsidRPr="00DC4712">
        <w:rPr>
          <w:rStyle w:val="Intenzivenpoudarek"/>
          <w:b/>
          <w:sz w:val="20"/>
        </w:rPr>
        <w:tab/>
        <w:t>109.862 €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socialnem varstvu, Pravilnik o pogojih in postopku za uveljavljanje pravice do izbire družinskega pomočnika.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lastRenderedPageBreak/>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zagotoviti sredstva za delo družinskega pomočnika v skladu z veljavno zakonodajo, zagotavljati sredstva za doplačilo stroškov zavodskega varstva osebam, ki so upravičene do te vrste pomoči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so pravice na programu dodeljene na podlagi odločb pristojnega Centra za socialno delo in gre za zakonske obveze občine ne moremo govoriti o gospodarnosti oziroma učinkovitosti poslovanja.</w:t>
      </w:r>
    </w:p>
    <w:p w:rsidR="00DC4712" w:rsidRPr="002E3701" w:rsidRDefault="00DC4712" w:rsidP="00DC4712">
      <w:pPr>
        <w:pStyle w:val="PP-naslov"/>
      </w:pPr>
      <w:r w:rsidRPr="002E3701">
        <w:t>2011 OBVEZNOSTI PO ZAKONU O SOCIALNEM VARSTVU</w:t>
      </w:r>
      <w:r w:rsidRPr="002E3701">
        <w:tab/>
        <w:t>50.729 €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V skladu z zakonom o socialnem varstvu je občina zavezanka za kritje stroškov dela družinskega pomočnika, ki pripada osebam z motnjami v razvoju. Na postavki so realizirana izplačila 5 osebam, ki so opravljale delo družinskih pomočnikov.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w:t>
      </w:r>
    </w:p>
    <w:p w:rsidR="00DC4712" w:rsidRPr="002E3701" w:rsidRDefault="00DC4712" w:rsidP="00DC4712">
      <w:pPr>
        <w:pStyle w:val="PP-naslov"/>
      </w:pPr>
      <w:r w:rsidRPr="002E3701">
        <w:t>2012 ZAVODSKO VARSTVO</w:t>
      </w:r>
      <w:r w:rsidRPr="002E3701">
        <w:tab/>
        <w:t>59.133 €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Občina financira nastanitev občanov v splošnih in posebnih zavodih v delu, ki ga niso sposobni ali dolžni kriti svojci oskrbovancev. Odločbe o plačilu celotne oziroma delne oskrbnine v zavodu na podlagi zakona o socialnem varstvu izda Center za socialno delo. Občina Žirovnica je v letu 2019 plačevala doplačilo k oskrbnini dvema oskrbovankama v posebnem zavodu Dom M. Langusa v Radovljici v višini 19.021 EUR in dvema oskrbovancema v domu dr. F. </w:t>
      </w:r>
      <w:proofErr w:type="spellStart"/>
      <w:r w:rsidRPr="002E3701">
        <w:rPr>
          <w:rFonts w:ascii="Tahoma" w:hAnsi="Tahoma" w:cs="Tahoma"/>
          <w:lang w:val="x-none"/>
        </w:rPr>
        <w:t>Berglja</w:t>
      </w:r>
      <w:proofErr w:type="spellEnd"/>
      <w:r w:rsidRPr="002E3701">
        <w:rPr>
          <w:rFonts w:ascii="Tahoma" w:hAnsi="Tahoma" w:cs="Tahoma"/>
          <w:lang w:val="x-none"/>
        </w:rPr>
        <w:t xml:space="preserve"> Jesenice v višini 6.456 EUR, oskrbovanki v Zavodu sv. Martina v Srednji vasi v Bohinju v višini 5.395 EUR, oskrbovancu v posebnem zavodu Dutovlje v višini 11.248 EUR., dvema oskrbovancema v domu v Cerkljah v višini 11.978 EUR ter eni oskrbovanki v domu dr. Janka Benedika v Radovljici v višini 5.035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bistveno ne odstopa od plana.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20049003 Socialno varstvo starih</w:t>
      </w:r>
      <w:r w:rsidRPr="00DC4712">
        <w:rPr>
          <w:rStyle w:val="Intenzivenpoudarek"/>
          <w:b/>
          <w:sz w:val="20"/>
        </w:rPr>
        <w:tab/>
        <w:t>79.072 €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socialnem varstvu, Pravilnik o metodologiji za oblikovanje cen socialno varstvenih storitev.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učinkovito in uspešno izvajanje storitve pomoči na domu, katera se šteje za obvezno javno službo, katero je dolžna organizirati občina.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Izvajanje javne službe poteka v skladu z normativi in standardi, zato ocenjujemo, da je poslovanje na programu gospodarno.</w:t>
      </w:r>
    </w:p>
    <w:p w:rsidR="00DC4712" w:rsidRPr="002E3701" w:rsidRDefault="00DC4712" w:rsidP="00DC4712">
      <w:pPr>
        <w:pStyle w:val="PP-naslov"/>
      </w:pPr>
      <w:r w:rsidRPr="002E3701">
        <w:t>2021 POMOČ NA DOMU</w:t>
      </w:r>
      <w:r w:rsidRPr="002E3701">
        <w:tab/>
        <w:t>67.714 €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2E3701">
        <w:rPr>
          <w:rFonts w:ascii="Tahoma" w:hAnsi="Tahoma" w:cs="Tahoma"/>
          <w:lang w:val="x-none"/>
        </w:rPr>
        <w:t>Berglja</w:t>
      </w:r>
      <w:proofErr w:type="spellEnd"/>
      <w:r w:rsidRPr="002E3701">
        <w:rPr>
          <w:rFonts w:ascii="Tahoma" w:hAnsi="Tahoma" w:cs="Tahoma"/>
          <w:lang w:val="x-none"/>
        </w:rPr>
        <w:t xml:space="preserve">, Jesenice. V občini je bilo v letu 2019 povprečno mesečno 24 upravičencev do te vrste socialno varstvene storitve, opravljeno je bilo povprečno mesečno 379 ur storitve oziroma povprečno 15,20 ure na uporabnika. Ekonomska cena ure opravljene storitve ob delavnikih znaša 19,71 EUR na opravljeno uro, od tega občina subvencionira ceno storitve v višini  15,38 EUR na uro kar predstavlja 78% ekonomske cene storitve, uporabnik pa plača 4,33 EUR/uro. Za subvencioniranje storitve je tako občina v letu 2019 prispevala sredstva v višini 67.714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Realizacija je nižja od načrtovane, saj je bil potreben obseg sredstev planiran na 26,08 uporabnikov in opravljene ure v obsegu 418,56 mesečno. Dejansko je bilo število uporabnikov v letu 2019 nižje, opravljeno je bilo tudi manj efektivnih ur, tako da je realizacija nižja od načrtovane. </w:t>
      </w:r>
    </w:p>
    <w:p w:rsidR="00DC4712" w:rsidRPr="002E3701" w:rsidRDefault="00DC4712" w:rsidP="00DC4712">
      <w:pPr>
        <w:pStyle w:val="PP-naslov"/>
      </w:pPr>
      <w:r w:rsidRPr="002E3701">
        <w:lastRenderedPageBreak/>
        <w:t>2022 DOM STAROSTNIKOV</w:t>
      </w:r>
      <w:r w:rsidRPr="002E3701">
        <w:tab/>
        <w:t>11.358 €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realizirana sredstva za raziskovalni projekt: Hitra ocena potreb in storitev dolgotrajne oskrbe v Občini Žirovnica v višini 11.358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20049004 Socialno varstvo materialno ogroženih</w:t>
      </w:r>
      <w:r w:rsidRPr="00DC4712">
        <w:rPr>
          <w:rStyle w:val="Intenzivenpoudarek"/>
          <w:b/>
          <w:sz w:val="20"/>
        </w:rPr>
        <w:tab/>
        <w:t>10.236 €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socialnem varstvu, Pravilnik o izrednih denarnih pomočeh v Občini Žirovnica.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zmanjšanje socialne izključenosti in revščine socialno ogroženih posameznikov in družin v občini.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so enkratno pomoč oziroma subvencijo letovanja prejeli vsi, kateri so bili po pravilniku do nje upravičeni, ocenjujemo da je bilo poslovanje učinkovito.</w:t>
      </w:r>
    </w:p>
    <w:p w:rsidR="00DC4712" w:rsidRPr="002E3701" w:rsidRDefault="00DC4712" w:rsidP="00DC4712">
      <w:pPr>
        <w:pStyle w:val="PP-naslov"/>
      </w:pPr>
      <w:r w:rsidRPr="002E3701">
        <w:t>2031 SOCIALNE POMOČI</w:t>
      </w:r>
      <w:r w:rsidRPr="002E3701">
        <w:tab/>
        <w:t>2.329 €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podlagi vlog so bile 6 upravičencem dodeljene enkratne denarne pomoči v skupni višini 2.329 EUR, katere so se porabile za nakup hrane (1) in  plačilo  položnic (5).</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na postavki je bila 58%, hkrati pa so bile izplačane vse pomoči, za katere je bilo zaprošeno.</w:t>
      </w:r>
    </w:p>
    <w:p w:rsidR="00DC4712" w:rsidRPr="002E3701" w:rsidRDefault="00DC4712" w:rsidP="00DC4712">
      <w:pPr>
        <w:pStyle w:val="PP-naslov"/>
      </w:pPr>
      <w:r w:rsidRPr="002E3701">
        <w:t>2032 DELNO NADOMESTILO NAJEMNIN</w:t>
      </w:r>
      <w:r w:rsidRPr="002E3701">
        <w:tab/>
        <w:t>7.768 €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Na postavki so realizirane sredstva za doplačilo stanarine šestim najemnikoma neprofitnih stanovanj.</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nekoliko nižja od načrtovane, saj občini v letu 2019 ni bilo naloženo da mora subvencionirat tržno najemnino.</w:t>
      </w:r>
    </w:p>
    <w:p w:rsidR="00DC4712" w:rsidRPr="002E3701" w:rsidRDefault="00DC4712" w:rsidP="00DC4712">
      <w:pPr>
        <w:pStyle w:val="PP-naslov"/>
      </w:pPr>
      <w:r w:rsidRPr="002E3701">
        <w:t>2033 ZDRAVSTVENA KOLONIJA</w:t>
      </w:r>
      <w:r w:rsidRPr="002E3701">
        <w:tab/>
        <w:t>140 €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v višini 140 EUR so bila izplačana  DPM Škofja Loka  za sofinanciranje letovanja otrok z zdravstveno indikacijo.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nižja od načrtovane, saj smo prejeli zgolj vlogo DPM Škofja Loka za sofinanciranje letovanja, zato predvidevamo, da so bile pokrite vse potrebe s tega naslova.</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20049005 Socialno varstvo zasvojenih</w:t>
      </w:r>
      <w:r w:rsidRPr="00DC4712">
        <w:rPr>
          <w:rStyle w:val="Intenzivenpoudarek"/>
          <w:b/>
          <w:sz w:val="20"/>
        </w:rPr>
        <w:tab/>
        <w:t>3.323 €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Pogodba o sofinanciranju dejavnosti komune: Skupnost Žarek</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zmanjšati uporabo oz. zlorabo dovoljenih in prepovedanih drog ter drugih oblik zasvojenosti in tveganih ravnanj v lokalnem okolju, zlasti med mladimi.</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Poslovanje je bilo gospodarno, saj je komuna poslovala racionalno, torej so bili učinki doseženi z ustreznimi stroški.</w:t>
      </w:r>
    </w:p>
    <w:p w:rsidR="00DC4712" w:rsidRPr="002E3701" w:rsidRDefault="00DC4712" w:rsidP="00DC4712">
      <w:pPr>
        <w:pStyle w:val="PP-naslov"/>
      </w:pPr>
      <w:r w:rsidRPr="002E3701">
        <w:t>2035 KOMUNA - SKUPNOST ŽAREK</w:t>
      </w:r>
      <w:r w:rsidRPr="002E3701">
        <w:tab/>
        <w:t>3.323 €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Sredstva so namenjena sofinanciranju dejavnosti komune za odvisnike, ki je locirana v Bohinju, vse dejavnosti pa izvaja Društvo za delo z mladimi v stiski "Žarek". Dejavnost komune sofinancirajo vse občine Zgornje </w:t>
      </w:r>
      <w:r w:rsidRPr="002E3701">
        <w:rPr>
          <w:rFonts w:ascii="Tahoma" w:hAnsi="Tahoma" w:cs="Tahoma"/>
          <w:lang w:val="x-none"/>
        </w:rPr>
        <w:lastRenderedPageBreak/>
        <w:t>Gorenjske ter Ministrstvo za delo družino in socialne zadeve. Za leto 2019 je prispevek občine Žirovnica za delovanje komune znašal 3.323 EUR.</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20049006 Socialno varstvo drugih ranljivih skupin</w:t>
      </w:r>
      <w:r w:rsidRPr="00DC4712">
        <w:rPr>
          <w:rStyle w:val="Intenzivenpoudarek"/>
          <w:b/>
          <w:sz w:val="20"/>
        </w:rPr>
        <w:tab/>
        <w:t>14.827 €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socialnem varstvu, Zakon o Rdečem križu</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Cilj programa je preko različnih organizacij in društev zagotoviti sredstva za izvajanje socialnih programov in s tem prispevati k zmanjševanju socialnih stisk in razlik</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 našem mnenju so bili z danimi sredstvi doseženi optimalni rezultati in izpeljani vsi programi in projekti, zato je bilo poslovanje učinkovito.</w:t>
      </w:r>
    </w:p>
    <w:p w:rsidR="00DC4712" w:rsidRPr="002E3701" w:rsidRDefault="00DC4712" w:rsidP="00DC4712">
      <w:pPr>
        <w:pStyle w:val="PP-naslov"/>
      </w:pPr>
      <w:r w:rsidRPr="002E3701">
        <w:t>2041 HUMANITARNE ORGANIZACIJE (RDEČI KRIŽ IN KARITAS)</w:t>
      </w:r>
      <w:r w:rsidRPr="002E3701">
        <w:tab/>
        <w:t>11.000 €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sofinanciranje dejavnosti Območnega združenja Rdečega križa Jesenice v višini 3.500 EUR in sofinanciranje dejavnosti Karitas Žirovnica v višini 7.500 EUR. </w:t>
      </w:r>
    </w:p>
    <w:p w:rsidR="00DC4712" w:rsidRPr="002E3701" w:rsidRDefault="00DC4712" w:rsidP="00DC4712">
      <w:pPr>
        <w:widowControl w:val="0"/>
        <w:spacing w:before="0" w:after="0"/>
        <w:ind w:left="0"/>
        <w:jc w:val="both"/>
        <w:rPr>
          <w:rFonts w:ascii="Tahoma" w:hAnsi="Tahoma" w:cs="Tahoma"/>
          <w:lang w:val="x-none"/>
        </w:rPr>
      </w:pP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naravni načrtovane.</w:t>
      </w:r>
    </w:p>
    <w:p w:rsidR="00DC4712" w:rsidRPr="002E3701" w:rsidRDefault="00DC4712" w:rsidP="00DC4712">
      <w:pPr>
        <w:pStyle w:val="PP-naslov"/>
      </w:pPr>
      <w:r w:rsidRPr="002E3701">
        <w:t>2042 VARNA HIŠA</w:t>
      </w:r>
      <w:r w:rsidRPr="002E3701">
        <w:tab/>
        <w:t>1.827 €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v višini 1.827 EUR so bila namenjena sofinanciranju dejavnosti varne hiše na Gorenjskem in njene enote in sicer vse Gorenjske občine krijejo 20% stroškov delovanja, od tega je znašal delež občine Žirovnica 2,07%. Ostala sredstva (80%) je zagotovilo Ministrstvo za delo, družino in socialne zadeve.</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realizacije od plana ni bilo.</w:t>
      </w:r>
    </w:p>
    <w:p w:rsidR="00DC4712" w:rsidRPr="002E3701" w:rsidRDefault="00DC4712" w:rsidP="00DC4712">
      <w:pPr>
        <w:pStyle w:val="PP-naslov"/>
      </w:pPr>
      <w:r w:rsidRPr="002E3701">
        <w:t>2043 INVALIDSKE IN DRUGE HUMANITARNE ORGANIZACIJE</w:t>
      </w:r>
      <w:r w:rsidRPr="002E3701">
        <w:tab/>
        <w:t>2.000 €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 invalidske organizacije so bila razdeljena na podlagi javnega razpisa. Razdelitev po posameznih društvih je bila sledeča:</w:t>
      </w:r>
    </w:p>
    <w:tbl>
      <w:tblPr>
        <w:tblStyle w:val="Tabelamrea"/>
        <w:tblW w:w="9492" w:type="dxa"/>
        <w:tblLayout w:type="fixed"/>
        <w:tblLook w:val="0020" w:firstRow="1" w:lastRow="0" w:firstColumn="0" w:lastColumn="0" w:noHBand="0" w:noVBand="0"/>
      </w:tblPr>
      <w:tblGrid>
        <w:gridCol w:w="4106"/>
        <w:gridCol w:w="4026"/>
        <w:gridCol w:w="1360"/>
      </w:tblGrid>
      <w:tr w:rsidR="00DC4712" w:rsidRPr="002E3701" w:rsidTr="00582BF2">
        <w:trPr>
          <w:trHeight w:val="64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organizacija</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predmet</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znesek</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 xml:space="preserve">Društvo </w:t>
            </w:r>
            <w:proofErr w:type="spellStart"/>
            <w:r w:rsidRPr="002E3701">
              <w:rPr>
                <w:rFonts w:ascii="Tahoma" w:hAnsi="Tahoma" w:cs="Tahoma"/>
                <w:lang w:val="x-none"/>
              </w:rPr>
              <w:t>psoriatikov</w:t>
            </w:r>
            <w:proofErr w:type="spellEnd"/>
            <w:r w:rsidRPr="002E3701">
              <w:rPr>
                <w:rFonts w:ascii="Tahoma" w:hAnsi="Tahoma" w:cs="Tahoma"/>
                <w:lang w:val="x-none"/>
              </w:rPr>
              <w:t>, Podružnica Gorenjske</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Več za boljše življenje in premagovanje ovir bolnika z luskavico</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180</w:t>
            </w:r>
          </w:p>
        </w:tc>
      </w:tr>
      <w:tr w:rsidR="00DC4712" w:rsidRPr="002E3701" w:rsidTr="00582BF2">
        <w:trPr>
          <w:trHeight w:val="510"/>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Sonček Zgornje Gorenjske društvo za cerebralno paralizo</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Tako kot vsi drugi</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380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Društvo diabetikov Jesenice</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Program društva diabetikov Jesenice za leto 2019</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400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Koronarno društvo Gorenjske</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Vseživljenjska rehabilitacija srčno-žilnih bolnikov</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180</w:t>
            </w:r>
          </w:p>
        </w:tc>
      </w:tr>
      <w:tr w:rsidR="00DC4712" w:rsidRPr="002E3701" w:rsidTr="00582BF2">
        <w:trPr>
          <w:trHeight w:val="31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ŠENT- Slovensko združenje za duševno zdravje</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Dnevni center ŠENTRGOR Radovljica</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120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Društvo za rehabilitacijo in preventivo Krma</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Rehabilitacija po zdravljenju odvisnosti od alkohola</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180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AURIS medobčinsko društvo gluhih in naglušnih</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Usposabljanje za aktivno življenje in delo in preprečevanje socialne izključenosti gluhih in naglušnih</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210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Medobčinsko društvo slepih in slabovidnih Kranj</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Podpora in usposabljanje slepih in slabovidnih oseb pri uporabi tehničnih pripomočkov</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220</w:t>
            </w:r>
          </w:p>
        </w:tc>
      </w:tr>
      <w:tr w:rsidR="00DC4712" w:rsidRPr="002E3701" w:rsidTr="00582BF2">
        <w:trPr>
          <w:trHeight w:val="255"/>
        </w:trPr>
        <w:tc>
          <w:tcPr>
            <w:tcW w:w="410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t xml:space="preserve">Društvo za pomoč po nezgodni poškodbi </w:t>
            </w:r>
            <w:r w:rsidRPr="002E3701">
              <w:rPr>
                <w:rFonts w:ascii="Tahoma" w:hAnsi="Tahoma" w:cs="Tahoma"/>
                <w:lang w:val="x-none"/>
              </w:rPr>
              <w:lastRenderedPageBreak/>
              <w:t>glave "Vita"</w:t>
            </w:r>
          </w:p>
        </w:tc>
        <w:tc>
          <w:tcPr>
            <w:tcW w:w="4026"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lastRenderedPageBreak/>
              <w:t xml:space="preserve">Pomoč in svetovanje ljudem s poškodbo </w:t>
            </w:r>
            <w:r w:rsidRPr="002E3701">
              <w:rPr>
                <w:rFonts w:ascii="Tahoma" w:hAnsi="Tahoma" w:cs="Tahoma"/>
                <w:lang w:val="x-none"/>
              </w:rPr>
              <w:lastRenderedPageBreak/>
              <w:t>glave</w:t>
            </w:r>
          </w:p>
        </w:tc>
        <w:tc>
          <w:tcPr>
            <w:tcW w:w="1360" w:type="dxa"/>
          </w:tcPr>
          <w:p w:rsidR="00DC4712" w:rsidRPr="002E3701" w:rsidRDefault="00DC4712" w:rsidP="00582BF2">
            <w:pPr>
              <w:widowControl w:val="0"/>
              <w:spacing w:before="0" w:after="0"/>
              <w:ind w:left="0"/>
              <w:jc w:val="both"/>
              <w:rPr>
                <w:rFonts w:ascii="Tahoma" w:hAnsi="Tahoma" w:cs="Tahoma"/>
                <w:lang w:val="x-none"/>
              </w:rPr>
            </w:pPr>
            <w:r w:rsidRPr="002E3701">
              <w:rPr>
                <w:rFonts w:ascii="Tahoma" w:hAnsi="Tahoma" w:cs="Tahoma"/>
                <w:lang w:val="x-none"/>
              </w:rPr>
              <w:lastRenderedPageBreak/>
              <w:t>130</w:t>
            </w:r>
          </w:p>
        </w:tc>
      </w:tr>
    </w:tbl>
    <w:p w:rsidR="00DC4712" w:rsidRPr="002E3701" w:rsidRDefault="00DC4712" w:rsidP="00DC4712">
      <w:pPr>
        <w:widowControl w:val="0"/>
        <w:spacing w:before="0" w:after="0"/>
        <w:ind w:left="0"/>
        <w:jc w:val="both"/>
        <w:rPr>
          <w:rFonts w:ascii="Tahoma" w:hAnsi="Tahoma" w:cs="Tahoma"/>
          <w:lang w:val="x-none"/>
        </w:rPr>
      </w:pP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plana.</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22 SERVISIRANJE JAVNEGA DOLGA</w:t>
      </w:r>
      <w:r w:rsidRPr="00DC4712">
        <w:rPr>
          <w:rStyle w:val="Intenzivenpoudarek"/>
          <w:b/>
          <w:bCs/>
          <w:sz w:val="24"/>
          <w:szCs w:val="24"/>
        </w:rPr>
        <w:tab/>
        <w:t>34.364 €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2201 Servisiranje javnega dolga</w:t>
      </w:r>
      <w:r w:rsidRPr="00DC4712">
        <w:rPr>
          <w:rStyle w:val="Intenzivenpoudarek"/>
          <w:b/>
          <w:sz w:val="20"/>
        </w:rPr>
        <w:tab/>
        <w:t>34.364 €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22019001 Obveznosti iz naslova financiranja izvrševanja proračuna - domače zadolževanje</w:t>
      </w:r>
      <w:r w:rsidRPr="00DC4712">
        <w:rPr>
          <w:rStyle w:val="Intenzivenpoudarek"/>
          <w:b/>
          <w:sz w:val="20"/>
        </w:rPr>
        <w:tab/>
        <w:t>34.364 €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financiranju občin.</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Dolgoročni cilj področja občinskega proračuna je zagotavljanje pravočasnih, zanesljivih in cenovno ugodnih virov financiranja.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Glede na to, da se je občina zadolžila pod zelo ugodnimi pogoji (EURIBO + 0,35%) oziroma brez stroškov obresti  je poslovanje v tem delu učinkovito.</w:t>
      </w:r>
    </w:p>
    <w:p w:rsidR="00DC4712" w:rsidRPr="002E3701" w:rsidRDefault="00DC4712" w:rsidP="00DC4712">
      <w:pPr>
        <w:pStyle w:val="PP-naslov"/>
      </w:pPr>
      <w:r w:rsidRPr="002E3701">
        <w:t>2201 SERVISIRANJE ZADOLŽEVANJA</w:t>
      </w:r>
      <w:r w:rsidRPr="002E3701">
        <w:tab/>
        <w:t>34.364 €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 xml:space="preserve">Na postavki so realizirana sredstva za plačilo obresti in bančnih stroškov v višini 80 EUR in odplačilo glavnice v višini 20.591 EUR iz naslova najetega kredita za izgradnjo večnamenske športne dvorane ter vračilo sredstev zakladnici RS iz naslova povratnih sredstev po 23. členu ZFO-1 v višini 13.693 EUR.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Realizacija je na ravni načrtovane.</w:t>
      </w:r>
    </w:p>
    <w:p w:rsidR="00DC4712" w:rsidRPr="00DC4712" w:rsidRDefault="00DC4712" w:rsidP="00DC4712">
      <w:pPr>
        <w:pStyle w:val="AHeading4"/>
        <w:tabs>
          <w:tab w:val="decimal" w:pos="9200"/>
        </w:tabs>
        <w:spacing w:before="120" w:after="0"/>
        <w:jc w:val="both"/>
        <w:rPr>
          <w:rStyle w:val="Intenzivenpoudarek"/>
          <w:b/>
          <w:bCs/>
          <w:sz w:val="24"/>
          <w:szCs w:val="24"/>
        </w:rPr>
      </w:pPr>
      <w:r w:rsidRPr="00DC4712">
        <w:rPr>
          <w:rStyle w:val="Intenzivenpoudarek"/>
          <w:b/>
          <w:bCs/>
          <w:sz w:val="24"/>
          <w:szCs w:val="24"/>
        </w:rPr>
        <w:t>23 INTERVENCIJSKI PROGRAMI IN OBVEZNOSTI</w:t>
      </w:r>
      <w:r w:rsidRPr="00DC4712">
        <w:rPr>
          <w:rStyle w:val="Intenzivenpoudarek"/>
          <w:b/>
          <w:bCs/>
          <w:sz w:val="24"/>
          <w:szCs w:val="24"/>
        </w:rPr>
        <w:tab/>
        <w:t>5.000 €</w:t>
      </w:r>
    </w:p>
    <w:p w:rsidR="00DC4712" w:rsidRPr="00DC4712" w:rsidRDefault="00DC4712" w:rsidP="00DC4712">
      <w:pPr>
        <w:pStyle w:val="AHeading5"/>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2302 Posebna proračunska rezerva in programi pomoči v primerih nesreč</w:t>
      </w:r>
      <w:r w:rsidRPr="00DC4712">
        <w:rPr>
          <w:rStyle w:val="Intenzivenpoudarek"/>
          <w:b/>
          <w:sz w:val="20"/>
        </w:rPr>
        <w:tab/>
        <w:t>5.000 €</w:t>
      </w:r>
    </w:p>
    <w:p w:rsidR="00DC4712" w:rsidRPr="00DC4712" w:rsidRDefault="00DC4712" w:rsidP="00DC4712">
      <w:pPr>
        <w:pStyle w:val="AHeading6"/>
        <w:pBdr>
          <w:top w:val="none" w:sz="0" w:space="0" w:color="auto"/>
          <w:bottom w:val="none" w:sz="0" w:space="0" w:color="auto"/>
        </w:pBdr>
        <w:tabs>
          <w:tab w:val="decimal" w:pos="9200"/>
        </w:tabs>
        <w:spacing w:before="120" w:after="0"/>
        <w:jc w:val="both"/>
        <w:rPr>
          <w:rStyle w:val="Intenzivenpoudarek"/>
          <w:b/>
          <w:sz w:val="20"/>
        </w:rPr>
      </w:pPr>
      <w:r w:rsidRPr="00DC4712">
        <w:rPr>
          <w:rStyle w:val="Intenzivenpoudarek"/>
          <w:b/>
          <w:sz w:val="20"/>
        </w:rPr>
        <w:t>23029001 Rezerva občine</w:t>
      </w:r>
      <w:r w:rsidRPr="00DC4712">
        <w:rPr>
          <w:rStyle w:val="Intenzivenpoudarek"/>
          <w:b/>
          <w:sz w:val="20"/>
        </w:rPr>
        <w:tab/>
        <w:t>5.000 €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Zakonske in druge pravne podlage, ki pojasnjujejo delovno področje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Zakon o javnih financah</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Dolgoročni cilji neposrednega uporabnika; letni cilji neposrednega uporabnika, zastavljene v obrazložitvi predloga finančnega načrta neposrednega uporabnika ocena uspeha pri doseganju zastavljenih ciljev določenih v obrazložitvi predloga finančnega načrta neposrednega uporabnika; ocena uspeha pri doseganju zastavljenih ciljev v primerjavi z doseženimi cilji iz poročila preteklega leta; pojasnila na področjih, kjer zastavljeni cilji niso bili doseženi; ocena učinkov poslovanja neposrednega uporabnika na druga področja (gospodarstvo, socialo, varstvo okolja, regionalni razvoj in urejanje prostora)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za odpravo posledic naravnih nesreč se v skladu z določilom Zakona o javnih financah oblikujejo največ do višine 1,5 % prejemkov proračuna. Dolgoročni cilj tega podprograma je intervencija v primeru naravnih nesreč in zagotavljanje čim prejšnje sanacije stanja. Proračunska rezerva deluje kot proračunski sklad, v katerega bo občina namenjala sredstva za odpravo posledic postopoma.</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Nastanek morebitnih nedopustnih ali nepričakovanih posledic pri izvajanju programa dela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Posebnosti pri izvajanju programa ni bilo.</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Ocena gospodarnosti in učinkovitosti poslovanja neposrednega uporabnika glede na predpisane standarde in merila, kot so jih določila pristojna ministrstva ali drugi državni organi oz. župan in ukrepe za izboljšanje učinkovitosti ter kvalitete poslovanja neposrednega uporabnika</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Sredstva proračunske rezerve so vezana v namenskem depozitu in ustrezno obrestovana, zato je poslovanje gospodarno.</w:t>
      </w:r>
    </w:p>
    <w:p w:rsidR="00DC4712" w:rsidRPr="002E3701" w:rsidRDefault="00DC4712" w:rsidP="00DC4712">
      <w:pPr>
        <w:pStyle w:val="PP-naslov"/>
      </w:pPr>
      <w:r w:rsidRPr="002E3701">
        <w:t>2301 PRORAČUNSKA REZERVA</w:t>
      </w:r>
      <w:r w:rsidRPr="002E3701">
        <w:tab/>
        <w:t>5.000 €</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posameznih vrst izdatkov iz realizacije finančnega načrta na nivoju kontov (4. mestni konto). Če se proračunska postavka navezuje tudi na določen NRP,  se naj navede šifra NRP-ja ter poda kratek opis</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Obvezna rezerva je bila formirana v višini 5.000 EUR. V bilanci prihodkov in odhodkov je realizirana kot odhodek in je izkazana v skladu rezerv.</w:t>
      </w:r>
    </w:p>
    <w:p w:rsidR="00DC4712" w:rsidRPr="002E3701" w:rsidRDefault="00DC4712" w:rsidP="00DC4712">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večjih odstopanj med sprejetim in  realiziranim finančnim načrtom</w:t>
      </w:r>
    </w:p>
    <w:p w:rsidR="00DC4712" w:rsidRPr="002E3701" w:rsidRDefault="00DC4712" w:rsidP="00DC4712">
      <w:pPr>
        <w:widowControl w:val="0"/>
        <w:spacing w:before="0" w:after="0"/>
        <w:ind w:left="0"/>
        <w:jc w:val="both"/>
        <w:rPr>
          <w:rFonts w:ascii="Tahoma" w:hAnsi="Tahoma" w:cs="Tahoma"/>
          <w:lang w:val="x-none"/>
        </w:rPr>
      </w:pPr>
      <w:r w:rsidRPr="002E3701">
        <w:rPr>
          <w:rFonts w:ascii="Tahoma" w:hAnsi="Tahoma" w:cs="Tahoma"/>
          <w:lang w:val="x-none"/>
        </w:rPr>
        <w:t>Odstopanj realizacije od plana ni bilo.</w:t>
      </w:r>
    </w:p>
    <w:p w:rsidR="001F68C8" w:rsidRDefault="001F68C8" w:rsidP="0013070B">
      <w:pPr>
        <w:widowControl w:val="0"/>
        <w:spacing w:before="0" w:after="0" w:line="276" w:lineRule="auto"/>
        <w:ind w:left="0"/>
        <w:jc w:val="both"/>
        <w:rPr>
          <w:rFonts w:ascii="Tahoma" w:hAnsi="Tahoma" w:cs="Tahoma"/>
          <w:highlight w:val="yellow"/>
          <w:lang w:val="x-none"/>
        </w:rPr>
      </w:pPr>
    </w:p>
    <w:p w:rsidR="001F68C8" w:rsidRDefault="001F68C8" w:rsidP="0013070B">
      <w:pPr>
        <w:widowControl w:val="0"/>
        <w:spacing w:before="0" w:after="0" w:line="276" w:lineRule="auto"/>
        <w:ind w:left="0"/>
        <w:jc w:val="both"/>
        <w:rPr>
          <w:rFonts w:ascii="Tahoma" w:hAnsi="Tahoma" w:cs="Tahoma"/>
          <w:highlight w:val="yellow"/>
          <w:lang w:val="x-none"/>
        </w:rPr>
      </w:pPr>
    </w:p>
    <w:p w:rsidR="00BB09B2" w:rsidRDefault="00BB09B2">
      <w:pPr>
        <w:overflowPunct/>
        <w:autoSpaceDE/>
        <w:autoSpaceDN/>
        <w:adjustRightInd/>
        <w:spacing w:before="0" w:after="0"/>
        <w:ind w:left="0"/>
        <w:textAlignment w:val="auto"/>
        <w:rPr>
          <w:rFonts w:ascii="Tahoma" w:hAnsi="Tahoma" w:cs="Tahoma"/>
          <w:highlight w:val="yellow"/>
          <w:lang w:val="x-none"/>
        </w:rPr>
      </w:pPr>
      <w:r>
        <w:rPr>
          <w:rFonts w:ascii="Tahoma" w:hAnsi="Tahoma" w:cs="Tahoma"/>
          <w:highlight w:val="yellow"/>
          <w:lang w:val="x-none"/>
        </w:rPr>
        <w:br w:type="page"/>
      </w:r>
    </w:p>
    <w:p w:rsidR="001F68C8" w:rsidRDefault="001F68C8" w:rsidP="0013070B">
      <w:pPr>
        <w:widowControl w:val="0"/>
        <w:spacing w:before="0" w:after="0" w:line="276" w:lineRule="auto"/>
        <w:ind w:left="0"/>
        <w:jc w:val="both"/>
        <w:rPr>
          <w:rFonts w:ascii="Tahoma" w:hAnsi="Tahoma" w:cs="Tahoma"/>
          <w:highlight w:val="yellow"/>
          <w:lang w:val="x-none"/>
        </w:rPr>
      </w:pPr>
    </w:p>
    <w:p w:rsidR="00BB09B2" w:rsidRDefault="00BB09B2" w:rsidP="00BB09B2">
      <w:pPr>
        <w:pStyle w:val="naslov20"/>
        <w:ind w:left="0" w:right="0"/>
        <w:rPr>
          <w:color w:val="548DD4" w:themeColor="text2" w:themeTint="99"/>
          <w:szCs w:val="28"/>
        </w:rPr>
      </w:pPr>
      <w:bookmarkStart w:id="20" w:name="_Toc350754421"/>
      <w:r>
        <w:rPr>
          <w:color w:val="548DD4" w:themeColor="text2" w:themeTint="99"/>
          <w:szCs w:val="28"/>
        </w:rPr>
        <w:t>3. IZVAJANJE NAČRTA RAZVOJNIH PROGRAMOV</w:t>
      </w:r>
      <w:bookmarkEnd w:id="20"/>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06 LOKALNA SAMOUPRAVA</w:t>
      </w:r>
      <w:r w:rsidRPr="0020075A">
        <w:rPr>
          <w:rStyle w:val="Intenzivenpoudarek"/>
          <w:b/>
          <w:bCs/>
          <w:sz w:val="24"/>
          <w:szCs w:val="24"/>
        </w:rPr>
        <w:tab/>
        <w:t>2.277 €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0603 Dejavnost občinske uprave</w:t>
      </w:r>
      <w:r w:rsidRPr="00436815">
        <w:rPr>
          <w:rStyle w:val="Intenzivenpoudarek"/>
          <w:b/>
          <w:bCs/>
          <w:sz w:val="22"/>
          <w:szCs w:val="22"/>
        </w:rPr>
        <w:tab/>
        <w:t>2.277 €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06039002 Razpolaganje in upravljanje s premoženjem, potrebnim za delovanje občinske uprave</w:t>
      </w:r>
      <w:r w:rsidRPr="00436815">
        <w:rPr>
          <w:rStyle w:val="Intenzivenpoudarek"/>
          <w:b/>
          <w:bCs w:val="0"/>
          <w:sz w:val="20"/>
        </w:rPr>
        <w:tab/>
        <w:t>2.277 €</w:t>
      </w:r>
    </w:p>
    <w:p w:rsidR="00AC01FB" w:rsidRPr="00436815" w:rsidRDefault="00AC01FB" w:rsidP="00AC01FB">
      <w:pPr>
        <w:pStyle w:val="PP-naslov"/>
      </w:pPr>
      <w:r w:rsidRPr="00436815">
        <w:t>OB192-18-0018 MODERNIZACIJA OBČINSKE UPRAVE</w:t>
      </w:r>
      <w:r w:rsidRPr="00436815">
        <w:tab/>
        <w:t>2.277 €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Načrt je v izvajanju.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2019 so bili zaradi potrebe po zamenjavi kupljeni en </w:t>
      </w:r>
      <w:proofErr w:type="spellStart"/>
      <w:r w:rsidRPr="002E3701">
        <w:rPr>
          <w:rFonts w:ascii="Tahoma" w:hAnsi="Tahoma" w:cs="Tahoma"/>
          <w:lang w:val="x-none"/>
        </w:rPr>
        <w:t>večfunkcijski</w:t>
      </w:r>
      <w:proofErr w:type="spellEnd"/>
      <w:r w:rsidRPr="002E3701">
        <w:rPr>
          <w:rFonts w:ascii="Tahoma" w:hAnsi="Tahoma" w:cs="Tahoma"/>
          <w:lang w:val="x-none"/>
        </w:rPr>
        <w:t xml:space="preserve"> tiskalnik, en računalnik, en monitor in en </w:t>
      </w:r>
      <w:proofErr w:type="spellStart"/>
      <w:r w:rsidRPr="002E3701">
        <w:rPr>
          <w:rFonts w:ascii="Tahoma" w:hAnsi="Tahoma" w:cs="Tahoma"/>
          <w:lang w:val="x-none"/>
        </w:rPr>
        <w:t>router</w:t>
      </w:r>
      <w:proofErr w:type="spellEnd"/>
      <w:r w:rsidRPr="002E3701">
        <w:rPr>
          <w:rFonts w:ascii="Tahoma" w:hAnsi="Tahoma" w:cs="Tahoma"/>
          <w:lang w:val="x-none"/>
        </w:rPr>
        <w:t xml:space="preserve">.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Zaradi preobremenjenosti obstoječega stikala je bilo dodatno nameščeno še eno 24 </w:t>
      </w:r>
      <w:proofErr w:type="spellStart"/>
      <w:r w:rsidRPr="002E3701">
        <w:rPr>
          <w:rFonts w:ascii="Tahoma" w:hAnsi="Tahoma" w:cs="Tahoma"/>
          <w:lang w:val="x-none"/>
        </w:rPr>
        <w:t>portno</w:t>
      </w:r>
      <w:proofErr w:type="spellEnd"/>
      <w:r w:rsidRPr="002E3701">
        <w:rPr>
          <w:rFonts w:ascii="Tahoma" w:hAnsi="Tahoma" w:cs="Tahoma"/>
          <w:lang w:val="x-none"/>
        </w:rPr>
        <w:t xml:space="preserve"> stikalo, s čimer je bila ločena telefonija od računalniškega omrežja.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Ostali stroški so bili namenjeni obročnemu plačilu mobilnih telefonov.  </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07 OBRAMBA IN UKREPI OB IZREDNIH DOGODKIH</w:t>
      </w:r>
      <w:r w:rsidRPr="0020075A">
        <w:rPr>
          <w:rStyle w:val="Intenzivenpoudarek"/>
          <w:b/>
          <w:bCs/>
          <w:sz w:val="24"/>
          <w:szCs w:val="24"/>
        </w:rPr>
        <w:tab/>
        <w:t>12.420 €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0703 Varstvo pred naravnimi in drugimi nesrečami</w:t>
      </w:r>
      <w:r w:rsidRPr="00436815">
        <w:rPr>
          <w:rStyle w:val="Intenzivenpoudarek"/>
          <w:b/>
          <w:bCs/>
          <w:sz w:val="22"/>
          <w:szCs w:val="22"/>
        </w:rPr>
        <w:tab/>
        <w:t>12.420 €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07039001 Pripravljenost sistema za zaščito, reševanje in pomoč</w:t>
      </w:r>
      <w:r w:rsidRPr="00436815">
        <w:rPr>
          <w:rStyle w:val="Intenzivenpoudarek"/>
          <w:b/>
          <w:bCs w:val="0"/>
          <w:sz w:val="20"/>
        </w:rPr>
        <w:tab/>
        <w:t>3.168 €</w:t>
      </w:r>
    </w:p>
    <w:p w:rsidR="00AC01FB" w:rsidRPr="00436815" w:rsidRDefault="00AC01FB" w:rsidP="00AC01FB">
      <w:pPr>
        <w:pStyle w:val="PP-naslov"/>
      </w:pPr>
      <w:r w:rsidRPr="00436815">
        <w:t>OB192-18-0019 CIVILNA ZAŠČITA (NAKUP OPREME)</w:t>
      </w:r>
      <w:r w:rsidRPr="00436815">
        <w:tab/>
        <w:t>3.168 €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Načrt je v izvajanju.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2019 je bil kupljen še en </w:t>
      </w:r>
      <w:proofErr w:type="spellStart"/>
      <w:r w:rsidRPr="002E3701">
        <w:rPr>
          <w:rFonts w:ascii="Tahoma" w:hAnsi="Tahoma" w:cs="Tahoma"/>
          <w:lang w:val="x-none"/>
        </w:rPr>
        <w:t>defibrilator</w:t>
      </w:r>
      <w:proofErr w:type="spellEnd"/>
      <w:r w:rsidRPr="002E3701">
        <w:rPr>
          <w:rFonts w:ascii="Tahoma" w:hAnsi="Tahoma" w:cs="Tahoma"/>
          <w:lang w:val="x-none"/>
        </w:rPr>
        <w:t xml:space="preserve"> (AED) z ogrevano omarico, ki je nameščen na občinski upravni stavbi. Za potrebe ekipe za prvo pomoč so bila kupljena zajemalna nosila in opora za glavo.</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07039002 Delovanje sistema za zaščito, reševanje in pomoč</w:t>
      </w:r>
      <w:r w:rsidRPr="00436815">
        <w:rPr>
          <w:rStyle w:val="Intenzivenpoudarek"/>
          <w:b/>
          <w:bCs w:val="0"/>
          <w:sz w:val="20"/>
        </w:rPr>
        <w:tab/>
        <w:t>9.252 €</w:t>
      </w:r>
    </w:p>
    <w:p w:rsidR="00AC01FB" w:rsidRPr="00436815" w:rsidRDefault="00AC01FB" w:rsidP="00AC01FB">
      <w:pPr>
        <w:pStyle w:val="PP-naslov"/>
      </w:pPr>
      <w:r w:rsidRPr="00436815">
        <w:t>OB192-18-0020 POŽARNO VARSTVO (NAKUP OPREME IN INVESTICIJE)</w:t>
      </w:r>
      <w:r w:rsidRPr="00436815">
        <w:tab/>
        <w:t>9.252 €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Načrt je v izvajanju.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Sredstva požarne takse v letu 2019 so se namenila za nakup motorne brizgalne za PGD Zabreznica v letu 2020.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so se izvajala tudi investicijska dela v GD Zabreznica, kjer je bila izvedena menjava oken in vrat (7.175,74 EUR), za GD Smokuč pa kupljeno pohištvo (omare, vitrina, regal) v vrednosti 1.976,40 EUR.</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11 KMETIJSTVO, GOZDARSTVO IN RIBIŠTVO</w:t>
      </w:r>
      <w:r w:rsidRPr="0020075A">
        <w:rPr>
          <w:rStyle w:val="Intenzivenpoudarek"/>
          <w:b/>
          <w:bCs/>
          <w:sz w:val="24"/>
          <w:szCs w:val="24"/>
        </w:rPr>
        <w:tab/>
        <w:t>4.682 €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1104 Gozdarstvo</w:t>
      </w:r>
      <w:r w:rsidRPr="00436815">
        <w:rPr>
          <w:rStyle w:val="Intenzivenpoudarek"/>
          <w:b/>
          <w:bCs/>
          <w:sz w:val="22"/>
          <w:szCs w:val="22"/>
        </w:rPr>
        <w:tab/>
        <w:t>4.682 €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11049001 Vzdrževanje in gradnja gozdnih cest</w:t>
      </w:r>
      <w:r w:rsidRPr="00436815">
        <w:rPr>
          <w:rStyle w:val="Intenzivenpoudarek"/>
          <w:b/>
          <w:bCs w:val="0"/>
          <w:sz w:val="20"/>
        </w:rPr>
        <w:tab/>
        <w:t>4.682 €</w:t>
      </w:r>
    </w:p>
    <w:p w:rsidR="00AC01FB" w:rsidRPr="00436815" w:rsidRDefault="00AC01FB" w:rsidP="00AC01FB">
      <w:pPr>
        <w:pStyle w:val="PP-naslov"/>
      </w:pPr>
      <w:r w:rsidRPr="00436815">
        <w:t>OB192-17-0002 PRESTAVITEV DELA GOZDNE CESTE PROTI VALVAZORJU</w:t>
      </w:r>
      <w:r w:rsidRPr="00436815">
        <w:tab/>
        <w:t>4.682 €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Za investicijo Prestavitev dela gozdne ceste proti Valvazorja so se sicer za leto 2019 planirala sredstva v višini 52.792,00 €, realiziralo pa se jih je 4.682,36 €.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Stroški so se namenili izdelavi projektne dokumentacije (4.074,80 €), pripravi pogodbe in overitve služnosti Sklada kmetijskih zemljišč in gozdov (95,16 €) in delnemu plačilu izvajanja gradbenega nadzora omenjene investicije (512,40 €).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Do večjega odstopanja med predvidenimi in dejanskimi stroški je prišlo zaradi neugodnih vremenskih razmer ob začetku gradbenih del.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Z gradbenimi deli se je investicija pričela izvajati v jesenskih mesecih 2019. Zaradi, že prej omenjenih, neugodnih vremenskih razmer, se je dokončanje del, s tem pa tudi plačilo, prestavilo v prihodnje leto 2020.</w:t>
      </w:r>
    </w:p>
    <w:p w:rsidR="00AC01FB" w:rsidRPr="00436815" w:rsidRDefault="00AC01FB" w:rsidP="00AC01FB">
      <w:pPr>
        <w:pStyle w:val="AHeading3"/>
        <w:tabs>
          <w:tab w:val="decimal" w:pos="9200"/>
        </w:tabs>
        <w:spacing w:after="0"/>
        <w:jc w:val="both"/>
        <w:rPr>
          <w:rStyle w:val="Intenzivenpoudarek"/>
          <w:b/>
          <w:bCs w:val="0"/>
          <w:sz w:val="24"/>
          <w:szCs w:val="24"/>
        </w:rPr>
      </w:pPr>
      <w:r w:rsidRPr="0020075A">
        <w:rPr>
          <w:rStyle w:val="Intenzivenpoudarek"/>
          <w:rFonts w:cs="Times New Roman"/>
          <w:b/>
          <w:iCs/>
          <w:spacing w:val="20"/>
          <w:sz w:val="24"/>
          <w:szCs w:val="24"/>
        </w:rPr>
        <w:lastRenderedPageBreak/>
        <w:t>13 PROMET, PROMETNA INFRASTRUKTURA IN KOMUNIKACIJE</w:t>
      </w:r>
      <w:r w:rsidRPr="00436815">
        <w:rPr>
          <w:rStyle w:val="Intenzivenpoudarek"/>
          <w:b/>
          <w:bCs w:val="0"/>
          <w:sz w:val="24"/>
          <w:szCs w:val="24"/>
        </w:rPr>
        <w:tab/>
        <w:t>141.437 €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1302 Cestni promet in infrastruktura</w:t>
      </w:r>
      <w:r w:rsidRPr="00436815">
        <w:rPr>
          <w:rStyle w:val="Intenzivenpoudarek"/>
          <w:b/>
          <w:bCs/>
          <w:sz w:val="22"/>
          <w:szCs w:val="22"/>
        </w:rPr>
        <w:tab/>
        <w:t>141.437 €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13029002 Investicijsko vzdrževanje in gradnja občinskih cest</w:t>
      </w:r>
      <w:r w:rsidRPr="00436815">
        <w:rPr>
          <w:rStyle w:val="Intenzivenpoudarek"/>
          <w:b/>
          <w:bCs w:val="0"/>
          <w:sz w:val="20"/>
        </w:rPr>
        <w:tab/>
        <w:t>129.712 €</w:t>
      </w:r>
    </w:p>
    <w:p w:rsidR="00AC01FB" w:rsidRPr="00436815" w:rsidRDefault="00AC01FB" w:rsidP="00AC01FB">
      <w:pPr>
        <w:pStyle w:val="PP-naslov"/>
      </w:pPr>
      <w:r w:rsidRPr="00436815">
        <w:t>OB000-07-0002 PLOČNIK IN AP 2. FAZA</w:t>
      </w:r>
      <w:r w:rsidRPr="00436815">
        <w:tab/>
        <w:t>4.213 €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Program obsega II. fazo rekonstrukcije ceste in izgradnje pločnika z avtobusnimi postajališči na odseku regionalne ceste od Zabreznice do Breznice. Od bivše Planike do konca naselja Breznica, v smeri proti Doslovčam, je predvidena delna prestavitev regionalne ceste tako, da se odmakne od pokopališča in cerkve. Planirana sredstva na tem programu  v letu 2019 so bila le malo porabljena (dobrih 28 %). Ker je DRSI  v letu 2019 še vedno pridobivala  le zemljišča in usklajevala v nekaterih delih potek trase za predvideno rekonstrukcijo, izvedba pa se še ni pričela, je večino sredstev, ki jih že tako ni bilo planirano veliko, ostalo na postavki neporabljenih.  Občina Žirovnica je poplačala še zadnji del računa za izdelavo PGD projekta za obnovo vodovoda, ki bo potekala hkrati z rekonstrukcijo ceste (146 €) in  odkupila še manjkajoče zemljišče potrebno za avtobusno postajo na Breznici (4.067 €).</w:t>
      </w:r>
    </w:p>
    <w:p w:rsidR="00AC01FB" w:rsidRPr="00436815" w:rsidRDefault="00AC01FB" w:rsidP="00AC01FB">
      <w:pPr>
        <w:pStyle w:val="PP-naslov"/>
      </w:pPr>
      <w:r w:rsidRPr="00436815">
        <w:t>OB000-07-0010 OBVOZNICA VRBA</w:t>
      </w:r>
      <w:r w:rsidRPr="00436815">
        <w:tab/>
        <w:t>9.516 €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Program je namenjen izgradnji obvozne ceste mimo Vrbe, saj  ozka in ovinkasta cesta skozi vas ne zadošča za tranzitni promet, ki se odvija po njej. V letu 2019 so bila sredstva porabljena le  za prvi del poplačila  izdelave idejnega projekta (IDP) za spremembo križišča v krožišče na regionalni cesti R2 Lesce-Žirovnica (9.516 €), ki bo podlaga za nadaljnje pridobivanje mnenj nosilcev urejanja prostora v postopku izvedbe OPPN. Ker recenzija IDP  ni bila izvedena v letu 2019, ni bilo mogoče nadaljevati s postopkom OPPN, zato so sredstva predvidena za poplačilo recenzije in izdelavo OPPN ostala na postavki neporabljena, posledično pa tudi vsa sredstva namenjena izdelavi PGD in PZI projektov in odkupom zemljišč.</w:t>
      </w:r>
    </w:p>
    <w:p w:rsidR="00AC01FB" w:rsidRPr="00436815" w:rsidRDefault="00AC01FB" w:rsidP="00AC01FB">
      <w:pPr>
        <w:pStyle w:val="PP-naslov"/>
      </w:pPr>
      <w:r w:rsidRPr="00436815">
        <w:t>OB192-14-0005 MOST V PIŠKOVICI</w:t>
      </w:r>
      <w:r w:rsidRPr="00436815">
        <w:tab/>
        <w:t>13.503 €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2014 sta občini Žirovnica in Bled pristopili k skupni investiciji nadomestne gradnje dotrajanega mostu v Piškov</w:t>
      </w:r>
      <w:r w:rsidR="009734F7">
        <w:rPr>
          <w:rFonts w:ascii="Tahoma" w:hAnsi="Tahoma" w:cs="Tahoma"/>
        </w:rPr>
        <w:t>i</w:t>
      </w:r>
      <w:r w:rsidRPr="002E3701">
        <w:rPr>
          <w:rFonts w:ascii="Tahoma" w:hAnsi="Tahoma" w:cs="Tahoma"/>
          <w:lang w:val="x-none"/>
        </w:rPr>
        <w:t xml:space="preserve">ci. Celotno investicijo vodi Občina Bled, financirala pa se bo v razmerju 60% Občina Žirovnica, 40 % Občina Bled, glede na mejo po reki Savi Dolinki.  V letu 2014 se je izdelala idejna zasnova novega mostu, ki je bila poplačana v letu 2015 iz tega programa.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smo pridobili PZI projekte, za katere so se namenila sredstva v vrednosti 13.503,00 €.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Zaradi pomanjkanja sredstev v Občini Bled, se je investicija prestavila v naslednje leto 2020, za katero bo izveden javni razpis za izbiro izvajalca. Z gradbenimi deli bi predvidoma pričeli v drugi polovici leta 2020, predviden rok dokončanja del pa je nekje v drugi polovici leta 2021.</w:t>
      </w:r>
    </w:p>
    <w:p w:rsidR="00AC01FB" w:rsidRPr="00436815" w:rsidRDefault="00AC01FB" w:rsidP="00AC01FB">
      <w:pPr>
        <w:pStyle w:val="PP-naslov"/>
      </w:pPr>
      <w:r w:rsidRPr="00436815">
        <w:t>OB192-14-0006 REKONSTRUKCIJA CESTE IN PLOČNIK BREG-MOSTE</w:t>
      </w:r>
      <w:r w:rsidRPr="00436815">
        <w:tab/>
        <w:t>93.582 €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Program obsega investicijo izvedbe pločnika od AC v Mostah do naselja Breg in rekonstrukcije ceste skozi naselje Breg. Sredstva v letu 2019 so bila porabljena za  stroške končne situacije za izvedbo in gradbeni nadzor ob rekonstrukciji ceste na Bregu (91.613 €) ter za  geodetsko odmero novega pločnika od Most do Brega (1.970 €).</w:t>
      </w:r>
    </w:p>
    <w:p w:rsidR="00AC01FB" w:rsidRPr="00436815" w:rsidRDefault="00AC01FB" w:rsidP="00AC01FB">
      <w:pPr>
        <w:pStyle w:val="PP-naslov"/>
      </w:pPr>
      <w:r w:rsidRPr="00436815">
        <w:t>OB192-14-0007 PARKIRIŠČE RODINE</w:t>
      </w:r>
      <w:r w:rsidRPr="00436815">
        <w:tab/>
        <w:t>720 €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se je za sredstva na postavki OB192-14-0007 Parkirišče Rodine v višini 719,80 € namenilo izdelavi geodetskega načrta z označitvijo meja za predvideno parkirišče Rodine.</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Ker projektni pogoji z Zavodom za kulturo in Direkcijo za infrastrukturo še niso usklajeni, se je  celotna investicija (nakup zemljišča, izdelava projekta, izvedba parkirišča) prenesla v naslednje leto 2020.</w:t>
      </w:r>
    </w:p>
    <w:p w:rsidR="00AC01FB" w:rsidRPr="00436815" w:rsidRDefault="00AC01FB" w:rsidP="00AC01FB">
      <w:pPr>
        <w:pStyle w:val="PP-naslov"/>
      </w:pPr>
      <w:r w:rsidRPr="00436815">
        <w:t>OB192-16-0005 DOGRADITEV CESTE JP650077 (SELO)</w:t>
      </w:r>
      <w:r w:rsidRPr="00436815">
        <w:tab/>
        <w:t>4.538 €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Program je namenjen dograditvi občinske ceste za dostop nekaj občinskih in nekaj zasebnih zazidljivih zemljišč na Selu. Sredstva na programu so bila porabljena za izdelavo PZI projekta za nov odsek ceste na Selu. Zaradi pritožbe lastnikov sosednjih zemljišč na samo vodenje postopka za pridobitev gradbenega dovoljenja  na UE Jesenice, le-to še ni bilo izdano.</w:t>
      </w:r>
    </w:p>
    <w:p w:rsidR="00AC01FB" w:rsidRPr="00436815" w:rsidRDefault="00AC01FB" w:rsidP="00AC01FB">
      <w:pPr>
        <w:pStyle w:val="PP-naslov"/>
      </w:pPr>
      <w:r w:rsidRPr="00436815">
        <w:t>OB192-18-0007 UREJANJE OBČINSKIH CEST</w:t>
      </w:r>
      <w:r w:rsidRPr="00436815">
        <w:tab/>
        <w:t>3.639 €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Program je namenjen za izvedbo manjših investicijskih ali investicijsko vzdrževalnih del na cestah, ki niso vključena v posebne programe za izvedbo večjih investicij na cestah. V letu 2019 so bila sredstva porabljena </w:t>
      </w:r>
      <w:r w:rsidRPr="002E3701">
        <w:rPr>
          <w:rFonts w:ascii="Tahoma" w:hAnsi="Tahoma" w:cs="Tahoma"/>
          <w:lang w:val="x-none"/>
        </w:rPr>
        <w:lastRenderedPageBreak/>
        <w:t>za  izvedbo javnih naročil za izbiro projektanta - cesta v Smokuču, preoblikovanje cest zaradi podvozov pod železnico (1.663 €) in  dokup zemljišč za izravnavo odseka ceste na Bregu (1.976 €).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13029004 Cestna razsvetljava</w:t>
      </w:r>
      <w:r w:rsidRPr="00436815">
        <w:rPr>
          <w:rStyle w:val="Intenzivenpoudarek"/>
          <w:b/>
          <w:bCs w:val="0"/>
          <w:sz w:val="20"/>
        </w:rPr>
        <w:tab/>
        <w:t>11.725 €</w:t>
      </w:r>
    </w:p>
    <w:p w:rsidR="00AC01FB" w:rsidRPr="00436815" w:rsidRDefault="00AC01FB" w:rsidP="00AC01FB">
      <w:pPr>
        <w:pStyle w:val="PP-naslov"/>
      </w:pPr>
      <w:r w:rsidRPr="00436815">
        <w:t>OB000-07-0015 JAVNA RAZSVETLJAVA</w:t>
      </w:r>
      <w:r w:rsidRPr="00436815">
        <w:tab/>
      </w:r>
      <w:r w:rsidR="000E0825">
        <w:tab/>
      </w:r>
      <w:r w:rsidRPr="00436815">
        <w:t>7.730 €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Ta program je zasnovan z namenom  dograjevanja manjkajoče javne razsvetljave  ter posodabljanja stare.  Ob gradnji ločenega sistema kanalizacije na Bregu in rekonstrukcije ceste se je zato med drugim izvajala tudi obnova in posodabljanje javne razsvetljave. Sredstva na programu, ki se zaključuje,  so bila  porabljena  za poplačilo zadnje situacije gradbenih in </w:t>
      </w:r>
      <w:proofErr w:type="spellStart"/>
      <w:r w:rsidRPr="002E3701">
        <w:rPr>
          <w:rFonts w:ascii="Tahoma" w:hAnsi="Tahoma" w:cs="Tahoma"/>
          <w:lang w:val="x-none"/>
        </w:rPr>
        <w:t>elektromontažnih</w:t>
      </w:r>
      <w:proofErr w:type="spellEnd"/>
      <w:r w:rsidRPr="002E3701">
        <w:rPr>
          <w:rFonts w:ascii="Tahoma" w:hAnsi="Tahoma" w:cs="Tahoma"/>
          <w:lang w:val="x-none"/>
        </w:rPr>
        <w:t xml:space="preserve"> del pri obnovi javne razsvetljave na Bregu, z</w:t>
      </w:r>
      <w:r w:rsidR="009734F7">
        <w:rPr>
          <w:rFonts w:ascii="Tahoma" w:hAnsi="Tahoma" w:cs="Tahoma"/>
        </w:rPr>
        <w:t>a</w:t>
      </w:r>
      <w:r w:rsidRPr="002E3701">
        <w:rPr>
          <w:rFonts w:ascii="Tahoma" w:hAnsi="Tahoma" w:cs="Tahoma"/>
          <w:lang w:val="x-none"/>
        </w:rPr>
        <w:t xml:space="preserve">  izvajanje strokovnega nadzora nad temi del (7.730 €). </w:t>
      </w:r>
    </w:p>
    <w:p w:rsidR="00AC01FB" w:rsidRPr="00436815" w:rsidRDefault="00AC01FB" w:rsidP="00AC01FB">
      <w:pPr>
        <w:pStyle w:val="PP-naslov"/>
      </w:pPr>
      <w:r w:rsidRPr="00436815">
        <w:t>OB192-18-0008 UREJANJE JAVNE RAZSVETLJAVE</w:t>
      </w:r>
      <w:r w:rsidRPr="00436815">
        <w:tab/>
        <w:t>3.995 €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Ta program je zasnovan z namenom  dograjevanja manjkajoče javne razsvetljave  ter posodabljanja stare. V letu 2019 je bila ob gradnji kanalizacije v delu Most pod Ajdno dograjena javna razsvetljava v naselju (3 svetilke).</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14 GOSPODARSTVO</w:t>
      </w:r>
      <w:r w:rsidRPr="0020075A">
        <w:rPr>
          <w:rStyle w:val="Intenzivenpoudarek"/>
          <w:b/>
          <w:bCs/>
          <w:sz w:val="24"/>
          <w:szCs w:val="24"/>
        </w:rPr>
        <w:tab/>
        <w:t>252.575 €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1403 Promocija Slovenije, razvoj turizma in gostinstva</w:t>
      </w:r>
      <w:r w:rsidRPr="00436815">
        <w:rPr>
          <w:rStyle w:val="Intenzivenpoudarek"/>
          <w:b/>
          <w:bCs/>
          <w:sz w:val="22"/>
          <w:szCs w:val="22"/>
        </w:rPr>
        <w:tab/>
        <w:t>252.575 €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14039002 Spodbujanje razvoja turizma in gostinstva</w:t>
      </w:r>
      <w:r w:rsidRPr="00436815">
        <w:rPr>
          <w:rStyle w:val="Intenzivenpoudarek"/>
          <w:b/>
          <w:bCs w:val="0"/>
          <w:sz w:val="20"/>
        </w:rPr>
        <w:tab/>
        <w:t>252.575 €</w:t>
      </w:r>
    </w:p>
    <w:p w:rsidR="00AC01FB" w:rsidRPr="00436815" w:rsidRDefault="00AC01FB" w:rsidP="00AC01FB">
      <w:pPr>
        <w:pStyle w:val="PP-naslov"/>
      </w:pPr>
      <w:r w:rsidRPr="00436815">
        <w:t>OB192-16-0004 ALPE ADRIA PARK</w:t>
      </w:r>
      <w:r w:rsidRPr="00436815">
        <w:tab/>
        <w:t>11.036 €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projektu sodeluje 7 slovenskih in 5 avstrijskih partnerjev, vodilni partner je BSC Kranj. Skupna prijavljena vrednost je 2.746.900,89 evrov (od tega 85 % EU sredstev – Program sodelovanja </w:t>
      </w:r>
      <w:proofErr w:type="spellStart"/>
      <w:r w:rsidRPr="002E3701">
        <w:rPr>
          <w:rFonts w:ascii="Tahoma" w:hAnsi="Tahoma" w:cs="Tahoma"/>
          <w:lang w:val="x-none"/>
        </w:rPr>
        <w:t>Interreg</w:t>
      </w:r>
      <w:proofErr w:type="spellEnd"/>
      <w:r w:rsidRPr="002E3701">
        <w:rPr>
          <w:rFonts w:ascii="Tahoma" w:hAnsi="Tahoma" w:cs="Tahoma"/>
          <w:lang w:val="x-none"/>
        </w:rPr>
        <w:t xml:space="preserve"> V-A Slovenija-Avstrija).</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Celotna vrednost projekta Alpe Adria park za območje Občine Žirovnica znaša 140.378,05 EUR.</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Vrednost investicijskih del oziroma nakupa opreme v projektu Alpe Adria park znaša 108.518 EUR, od tega je predvideno 85% sofinanciranje s strani Evropskih sredstev, 15% pa iz proračuna Občine Žirovnica.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2017 so bila na projektu realizirana sredstva v višini 35.465,72 EUR za opremo Rekreacijskega parka Završnica.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2018 je bila dobavljena in montirana oprema za Dom pri izviru Završnica v vrednosti 49.893 EUR in izvedena ureditev gorsko</w:t>
      </w:r>
      <w:r w:rsidR="00F6202C">
        <w:rPr>
          <w:rFonts w:ascii="Tahoma" w:hAnsi="Tahoma" w:cs="Tahoma"/>
        </w:rPr>
        <w:t xml:space="preserve"> </w:t>
      </w:r>
      <w:r w:rsidRPr="002E3701">
        <w:rPr>
          <w:rFonts w:ascii="Tahoma" w:hAnsi="Tahoma" w:cs="Tahoma"/>
          <w:lang w:val="x-none"/>
        </w:rPr>
        <w:t>kolesarskih poti s pripadajočo opremo v višini 22.263 EUR. Na projektu so nastali še stroški v višini 1.905 EUR, ki jih je zaračunal BSC za storitve koordinacije projekta.</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so bila na projektu realizirana še sredstva za postavitev signalizacije v vrednosti 4.731 EUR in sredstva za promocijo projekta, koordinacijo projekta in ostale promocijske aktivnosti v višini 6.305 EUR.</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Vračilo sredstev s strani EU je bilo v letu 2018 realizirano v višini 23.440 EUR, v letu 2019 je bilo realizirano sofinanciranje s strani EU v višini 53.563 EUR, ostala manjša sredstva se pričakuje v letu 2020 ob zaključku projekta.</w:t>
      </w:r>
    </w:p>
    <w:p w:rsidR="00AC01FB" w:rsidRPr="00436815" w:rsidRDefault="00AC01FB" w:rsidP="00AC01FB">
      <w:pPr>
        <w:pStyle w:val="PP-naslov"/>
      </w:pPr>
      <w:r w:rsidRPr="00436815">
        <w:t>OB192-18-0002 INVESTICIJSKO VZDRŽEVANJE RP ZAVRŠNICA</w:t>
      </w:r>
      <w:r w:rsidRPr="00436815">
        <w:tab/>
        <w:t>30.600 €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Projekt ureditve skupne turistične infrastrukture v dolini Završnice je bil narejen na podlagi študije ureditve Završnice, ki jo je izdelala razvojna agencija  RAGOR. Rekreacijski Park Završnica je izvedel ZTK Žirovnica, v najemu pa ga ima TVD Partizan Žirovnica, ki skrbi za nemoteno obratovanje vseh rekreacijskih površin v Završnici.</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2019 so bila na projektu izvedena naslednja vlaganja: popravilo žičnice na otroškem igrišču (836,92 EUR), dograditev piknik prostora in ena postaja na trim stezi(18.265,61 EUR), lesena nadstrešnica (11.497,47 EUR). </w:t>
      </w:r>
    </w:p>
    <w:p w:rsidR="00AC01FB" w:rsidRPr="00632714" w:rsidRDefault="00AC01FB" w:rsidP="00AC01FB">
      <w:pPr>
        <w:pStyle w:val="PP-naslov"/>
      </w:pPr>
      <w:r w:rsidRPr="00632714">
        <w:t>OB192-18-0006 INVESTICIJSKO VZDRŽEVANJE ČOPOVE ROJSTNE HIŠE</w:t>
      </w:r>
      <w:r w:rsidRPr="00632714">
        <w:tab/>
        <w:t>22.996 €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so načrtovana sredstva za nakup opreme in investicijsko - vzdrževalna dela na objektu ČRH in obnove oziroma dopolnitve turistične signalizacije po občini.</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2019 so bila realizirana sledeča sredstva: obnova pisarne v ČRH (4,171 EUR), pisarniško pohištvo v ČRH (7.866 EUR), prenosni računalnik (1.134 EUR), usmerjevalne table (8.675 EUR), ureditev poti (750 EUR), načrt za </w:t>
      </w:r>
      <w:proofErr w:type="spellStart"/>
      <w:r w:rsidRPr="002E3701">
        <w:rPr>
          <w:rFonts w:ascii="Tahoma" w:hAnsi="Tahoma" w:cs="Tahoma"/>
          <w:lang w:val="x-none"/>
        </w:rPr>
        <w:t>knjigobežnico</w:t>
      </w:r>
      <w:proofErr w:type="spellEnd"/>
      <w:r w:rsidRPr="002E3701">
        <w:rPr>
          <w:rFonts w:ascii="Tahoma" w:hAnsi="Tahoma" w:cs="Tahoma"/>
          <w:lang w:val="x-none"/>
        </w:rPr>
        <w:t xml:space="preserve"> (400 EUR).</w:t>
      </w:r>
    </w:p>
    <w:p w:rsidR="00AC01FB" w:rsidRPr="002E3701" w:rsidRDefault="00F6202C" w:rsidP="00AC01FB">
      <w:pPr>
        <w:widowControl w:val="0"/>
        <w:spacing w:before="0" w:after="0"/>
        <w:ind w:left="0"/>
        <w:jc w:val="both"/>
        <w:rPr>
          <w:rFonts w:ascii="Tahoma" w:hAnsi="Tahoma" w:cs="Tahoma"/>
          <w:lang w:val="x-none"/>
        </w:rPr>
      </w:pPr>
      <w:r w:rsidRPr="002E3701">
        <w:rPr>
          <w:rFonts w:ascii="Tahoma" w:hAnsi="Tahoma" w:cs="Tahoma"/>
          <w:lang w:val="x-none"/>
        </w:rPr>
        <w:lastRenderedPageBreak/>
        <w:t>Nadaljnja</w:t>
      </w:r>
      <w:r w:rsidR="00AC01FB" w:rsidRPr="002E3701">
        <w:rPr>
          <w:rFonts w:ascii="Tahoma" w:hAnsi="Tahoma" w:cs="Tahoma"/>
          <w:lang w:val="x-none"/>
        </w:rPr>
        <w:t xml:space="preserve"> leta je predvidena še obnova spominske sobe v ČRH, ureditev kuhinje, sanacija fasade in ureditev okolice hiše.</w:t>
      </w:r>
    </w:p>
    <w:p w:rsidR="00AC01FB" w:rsidRPr="000E0825" w:rsidRDefault="00AC01FB" w:rsidP="00AC01FB">
      <w:pPr>
        <w:pStyle w:val="PP-naslov"/>
      </w:pPr>
      <w:r w:rsidRPr="000E0825">
        <w:t>OB192-19-0002 TURISTIČNI CENTER VRBA</w:t>
      </w:r>
      <w:r w:rsidRPr="000E0825">
        <w:tab/>
        <w:t>187.943 €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so bila realizirana sredstva za odkup stanovanjske hiše ob Prešernovi rojstni hiši v Vrbi, ki se bo namenila za potrebe turizma v občini.</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so bila tako realizirana sredstva za nakup objekta na naslovu Vrba 1 v višini 185.298 EUR, stroški davka na promet nepremičnin v višini 1.852,99 EUR, izdelava geodetskega posnetka v višini 573,40 EUR, stroški notarske overitve 181,56 in ZK predlog v višini 37,46 EUR.</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15 VAROVANJE OKOLJA IN NARAVNE DEDIŠČINE</w:t>
      </w:r>
      <w:r w:rsidRPr="0020075A">
        <w:rPr>
          <w:rStyle w:val="Intenzivenpoudarek"/>
          <w:b/>
          <w:bCs/>
          <w:sz w:val="24"/>
          <w:szCs w:val="24"/>
        </w:rPr>
        <w:tab/>
        <w:t>323.075 €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1502 Zmanjševanje onesnaženja, kontrola in nadzor</w:t>
      </w:r>
      <w:r w:rsidRPr="00436815">
        <w:rPr>
          <w:rStyle w:val="Intenzivenpoudarek"/>
          <w:b/>
          <w:bCs/>
          <w:sz w:val="22"/>
          <w:szCs w:val="22"/>
        </w:rPr>
        <w:tab/>
        <w:t>323.075 €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15029001 Zbiranje in ravnanje z odpadki</w:t>
      </w:r>
      <w:r w:rsidRPr="00436815">
        <w:rPr>
          <w:rStyle w:val="Intenzivenpoudarek"/>
          <w:b/>
          <w:bCs w:val="0"/>
          <w:sz w:val="20"/>
        </w:rPr>
        <w:tab/>
        <w:t>7.019 €</w:t>
      </w:r>
    </w:p>
    <w:p w:rsidR="00AC01FB" w:rsidRPr="00436815" w:rsidRDefault="00AC01FB" w:rsidP="00AC01FB">
      <w:pPr>
        <w:pStyle w:val="PP-naslov"/>
      </w:pPr>
      <w:r w:rsidRPr="00436815">
        <w:t>OB192-18-0012 ODLAGALIŠČE ODPADKOV IN ZBIRNI CENTER</w:t>
      </w:r>
      <w:r w:rsidRPr="00436815">
        <w:tab/>
        <w:t>7.019 €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Program je namenjen večjim in manjšim investicijam na deponiji Mala </w:t>
      </w:r>
      <w:proofErr w:type="spellStart"/>
      <w:r w:rsidRPr="002E3701">
        <w:rPr>
          <w:rFonts w:ascii="Tahoma" w:hAnsi="Tahoma" w:cs="Tahoma"/>
          <w:lang w:val="x-none"/>
        </w:rPr>
        <w:t>Mežakla</w:t>
      </w:r>
      <w:proofErr w:type="spellEnd"/>
      <w:r w:rsidRPr="002E3701">
        <w:rPr>
          <w:rFonts w:ascii="Tahoma" w:hAnsi="Tahoma" w:cs="Tahoma"/>
          <w:lang w:val="x-none"/>
        </w:rPr>
        <w:t xml:space="preserve">, Zbirnem centru in </w:t>
      </w:r>
      <w:proofErr w:type="spellStart"/>
      <w:r w:rsidRPr="002E3701">
        <w:rPr>
          <w:rFonts w:ascii="Tahoma" w:hAnsi="Tahoma" w:cs="Tahoma"/>
          <w:lang w:val="x-none"/>
        </w:rPr>
        <w:t>Eko</w:t>
      </w:r>
      <w:proofErr w:type="spellEnd"/>
      <w:r w:rsidRPr="002E3701">
        <w:rPr>
          <w:rFonts w:ascii="Tahoma" w:hAnsi="Tahoma" w:cs="Tahoma"/>
          <w:lang w:val="x-none"/>
        </w:rPr>
        <w:t xml:space="preserve"> otokih. V letu 2019 so bila sredstva porabljena za </w:t>
      </w:r>
      <w:proofErr w:type="spellStart"/>
      <w:r w:rsidRPr="002E3701">
        <w:rPr>
          <w:rFonts w:ascii="Tahoma" w:hAnsi="Tahoma" w:cs="Tahoma"/>
          <w:lang w:val="x-none"/>
        </w:rPr>
        <w:t>nadvišanje</w:t>
      </w:r>
      <w:proofErr w:type="spellEnd"/>
      <w:r w:rsidRPr="002E3701">
        <w:rPr>
          <w:rFonts w:ascii="Tahoma" w:hAnsi="Tahoma" w:cs="Tahoma"/>
          <w:lang w:val="x-none"/>
        </w:rPr>
        <w:t xml:space="preserve"> obodnega nasipa na odlagališču MM-gradnja, nadzor (3.010 €),  zamenjavo  poškodovanih pokrovov na zabojnikih na EKO otokih  in namestitev ograje okoli EKO otoka v Mostah (4.009 €).</w:t>
      </w:r>
    </w:p>
    <w:p w:rsidR="00AC01FB" w:rsidRPr="00436815" w:rsidRDefault="00AC01FB" w:rsidP="00AC01FB">
      <w:pPr>
        <w:widowControl w:val="0"/>
        <w:spacing w:before="0" w:after="0"/>
        <w:ind w:left="0"/>
        <w:jc w:val="both"/>
        <w:rPr>
          <w:rStyle w:val="Intenzivenpoudarek"/>
          <w:b w:val="0"/>
          <w:bCs w:val="0"/>
        </w:rPr>
      </w:pPr>
      <w:r w:rsidRPr="002E3701">
        <w:rPr>
          <w:rFonts w:ascii="Tahoma" w:hAnsi="Tahoma" w:cs="Tahoma"/>
          <w:lang w:val="x-none"/>
        </w:rPr>
        <w:t xml:space="preserve"> </w:t>
      </w:r>
      <w:r w:rsidRPr="00436815">
        <w:rPr>
          <w:rStyle w:val="Intenzivenpoudarek"/>
          <w:b w:val="0"/>
          <w:bCs w:val="0"/>
        </w:rPr>
        <w:t>15029002 Ravnanje z odpadno vodo</w:t>
      </w:r>
      <w:r w:rsidRPr="00436815">
        <w:rPr>
          <w:rStyle w:val="Intenzivenpoudarek"/>
          <w:b w:val="0"/>
          <w:bCs w:val="0"/>
        </w:rPr>
        <w:tab/>
        <w:t>316.056 €</w:t>
      </w:r>
    </w:p>
    <w:p w:rsidR="00AC01FB" w:rsidRPr="00436815" w:rsidRDefault="00AC01FB" w:rsidP="00AC01FB">
      <w:pPr>
        <w:pStyle w:val="PP-naslov"/>
      </w:pPr>
      <w:r w:rsidRPr="00436815">
        <w:t>OB000-07-0029 KANALIZACIJA BREG</w:t>
      </w:r>
      <w:r w:rsidRPr="00436815">
        <w:tab/>
        <w:t>60.911 €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Namen tega programa je bilo zagotoviti izgradnjo ločenega  kanalizacijskega sistema v naselju Breg  s priključevanjem na ČN Radovljica.   V letu 2018 so bila dela na projektu zaključena, v začetku leta 2019 sta bili poplačani le še končna situacija izvajalca in nadzora (60.910 €).</w:t>
      </w:r>
    </w:p>
    <w:p w:rsidR="00AC01FB" w:rsidRPr="00436815" w:rsidRDefault="00AC01FB" w:rsidP="00AC01FB">
      <w:pPr>
        <w:pStyle w:val="PP-naslov"/>
      </w:pPr>
      <w:r w:rsidRPr="00436815">
        <w:t>OB192-16-0001 INVESTICIJSKO VZDRŽEVANJE FEKALNE KANALIZACIJE</w:t>
      </w:r>
      <w:r w:rsidRPr="00436815">
        <w:tab/>
        <w:t>603 €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Ker se ta program zaključuje, so bila v letu 2019 na njem namenjena le manjša sredstva za poplačilo izdelave enega hišnega odcepa za kanalizacijo (Moste 54), ki je bil izveden konec leta 2018.</w:t>
      </w:r>
    </w:p>
    <w:p w:rsidR="00AC01FB" w:rsidRPr="00436815" w:rsidRDefault="00AC01FB" w:rsidP="00AC01FB">
      <w:pPr>
        <w:pStyle w:val="PP-naslov"/>
      </w:pPr>
      <w:r w:rsidRPr="00436815">
        <w:t>OB192-18-0010 UREJANJE METEORNE KANALIZACIJE</w:t>
      </w:r>
      <w:r w:rsidRPr="00436815">
        <w:tab/>
        <w:t>22.880 €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Program je namenjen investicijskim vlaganjem v meteorno omrežje oz. v naprave za </w:t>
      </w:r>
      <w:proofErr w:type="spellStart"/>
      <w:r w:rsidRPr="002E3701">
        <w:rPr>
          <w:rFonts w:ascii="Tahoma" w:hAnsi="Tahoma" w:cs="Tahoma"/>
          <w:lang w:val="x-none"/>
        </w:rPr>
        <w:t>odavajanje</w:t>
      </w:r>
      <w:proofErr w:type="spellEnd"/>
      <w:r w:rsidRPr="002E3701">
        <w:rPr>
          <w:rFonts w:ascii="Tahoma" w:hAnsi="Tahoma" w:cs="Tahoma"/>
          <w:lang w:val="x-none"/>
        </w:rPr>
        <w:t xml:space="preserve"> vode. Sredstva v letu 2019 so bila porabljena  za poplačilo stroškov poglobitve dveh  ponikovalnic ( Breg 81, Doslovče 5 - 2.447 €) in za zamenjavo cevovodov ter požarnega bazena ob obnovi starega perišča v Smokuču (20.433 €).</w:t>
      </w:r>
    </w:p>
    <w:p w:rsidR="00AC01FB" w:rsidRPr="00436815" w:rsidRDefault="00AC01FB" w:rsidP="00AC01FB">
      <w:pPr>
        <w:pStyle w:val="PP-naslov"/>
      </w:pPr>
      <w:r w:rsidRPr="00436815">
        <w:t>OB192-18-0014 INVESTICIJSKO VZDRŽEVANJE FEKALNE KANALIZACIJE</w:t>
      </w:r>
      <w:r w:rsidRPr="00436815">
        <w:tab/>
        <w:t>28.868 €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Program je namenjen za izvedbo manjših investicijskih ali investicijsko vzdrževalnih del na omrežju fekalne kanalizacije, ki niso vključena v posebne programe za izvedbo večjih investicij. Sredstva so bila v letu 2019 porabljena za poplačilo:</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odškodnine za nezmožnost uporabe zemljišča v času sanacije kanalizacije v Zabreznici (270 €),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opreme za daljinski nadzor vseh črpališč  v omrežju kanalizacije (20.623 €),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izdelav</w:t>
      </w:r>
      <w:r w:rsidR="009734F7">
        <w:rPr>
          <w:rFonts w:ascii="Tahoma" w:hAnsi="Tahoma" w:cs="Tahoma"/>
        </w:rPr>
        <w:t>o</w:t>
      </w:r>
      <w:r w:rsidRPr="002E3701">
        <w:rPr>
          <w:rFonts w:ascii="Tahoma" w:hAnsi="Tahoma" w:cs="Tahoma"/>
          <w:lang w:val="x-none"/>
        </w:rPr>
        <w:t xml:space="preserve"> manjkajočih odcepov za HP kanalizacije (Doslovče 26/d,  Selo 21- 3.641 €),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rušenja skupinske greznice in sanacijo terena v Zabreznici ( 4.334 €).</w:t>
      </w:r>
    </w:p>
    <w:p w:rsidR="00AC01FB" w:rsidRPr="00436815" w:rsidRDefault="00AC01FB" w:rsidP="009734F7">
      <w:pPr>
        <w:pStyle w:val="PP-naslov"/>
      </w:pPr>
      <w:r w:rsidRPr="009734F7">
        <w:t xml:space="preserve"> </w:t>
      </w:r>
      <w:r w:rsidRPr="00436815">
        <w:t>OB192-19-0003 KANALIZACIJA MOSTE 2. FAZA</w:t>
      </w:r>
      <w:r w:rsidRPr="00436815">
        <w:tab/>
        <w:t>202.795 €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Program je namenjen dokončanju opremljanja naselja Moste s kanalizacijo. Sredstva so bila porabljena za poplačilo </w:t>
      </w:r>
      <w:proofErr w:type="spellStart"/>
      <w:r w:rsidRPr="002E3701">
        <w:rPr>
          <w:rFonts w:ascii="Tahoma" w:hAnsi="Tahoma" w:cs="Tahoma"/>
          <w:lang w:val="x-none"/>
        </w:rPr>
        <w:t>kompletiranja</w:t>
      </w:r>
      <w:proofErr w:type="spellEnd"/>
      <w:r w:rsidRPr="002E3701">
        <w:rPr>
          <w:rFonts w:ascii="Tahoma" w:hAnsi="Tahoma" w:cs="Tahoma"/>
          <w:lang w:val="x-none"/>
        </w:rPr>
        <w:t xml:space="preserve"> PZI projektov za kanalizacijo Moste -2. faza (200 €), stroškov javnega razpisa za izbiro izvajalca gradnje kanalizacije v Mostah - 2. faza (1.663 €) ter  izgradnji, nadzoru in  koordinaciji iz varstva pri delu   kanalizacije v delu Most pod Ajdno  (200.932 €).</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lastRenderedPageBreak/>
        <w:t>16 PROSTORSKO PLANIRANJE IN STANOVANJSKO KOMUNALNA DEJAVNOST</w:t>
      </w:r>
      <w:r w:rsidRPr="0020075A">
        <w:rPr>
          <w:rStyle w:val="Intenzivenpoudarek"/>
          <w:b/>
          <w:bCs/>
          <w:sz w:val="24"/>
          <w:szCs w:val="24"/>
        </w:rPr>
        <w:tab/>
        <w:t>130.421 €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1603 Komunalna dejavnost</w:t>
      </w:r>
      <w:r w:rsidRPr="00436815">
        <w:rPr>
          <w:rStyle w:val="Intenzivenpoudarek"/>
          <w:b/>
          <w:bCs/>
          <w:sz w:val="22"/>
          <w:szCs w:val="22"/>
        </w:rPr>
        <w:tab/>
        <w:t>118.590 €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16039001 Oskrba z vodo</w:t>
      </w:r>
      <w:r w:rsidRPr="00436815">
        <w:rPr>
          <w:rStyle w:val="Intenzivenpoudarek"/>
          <w:b/>
          <w:bCs w:val="0"/>
          <w:sz w:val="20"/>
        </w:rPr>
        <w:tab/>
        <w:t>91.717 €</w:t>
      </w:r>
    </w:p>
    <w:p w:rsidR="00AC01FB" w:rsidRPr="00436815" w:rsidRDefault="00AC01FB" w:rsidP="00AC01FB">
      <w:pPr>
        <w:pStyle w:val="PP-naslov"/>
      </w:pPr>
      <w:r w:rsidRPr="00436815">
        <w:t>OB192-09-0001 VODOVODNO OMREŽJE - INVESTICIJE</w:t>
      </w:r>
      <w:r w:rsidRPr="00436815">
        <w:tab/>
        <w:t>44.620 €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Cilj razvojnega programa, ki se zaključuje, je zagotovitev nemotene in zdravstveno neoporečne oskrbe z vodo po vsej občini. V ta namen se dograjuje, predvsem pa postopoma obnavlja posamezne odseke vodovodnega omrežja, ki so premalo dimenzionirani (problem hidrantnega omrežja), dotrajani ali iz neustreznega materiala (salonit, plastika).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Sredstva na programu so bila v letu 2019  namenjena plačilu zadnje situacije izvajalca in nadzora  za obnovo vodovoda na Bregu  ob gradnji kanalizacije (44.620 €). </w:t>
      </w:r>
    </w:p>
    <w:p w:rsidR="00AC01FB" w:rsidRPr="00436815" w:rsidRDefault="00AC01FB" w:rsidP="00AC01FB">
      <w:pPr>
        <w:pStyle w:val="PP-naslov"/>
      </w:pPr>
      <w:r w:rsidRPr="00436815">
        <w:t>OB192-18-0013 UREJANJE VODOVODNEGA OMREŽJA</w:t>
      </w:r>
      <w:r w:rsidRPr="00436815">
        <w:tab/>
        <w:t>47.097 €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Cilj razvojnega programa je zagotovitev nemotene in zdravstveno neoporečne oskrbe z vodo po vsej občini. V ta namen se dograjuje, predvsem pa postopoma obnavlja posamezne odseke vodovodnega omrežja, ki so premalo dimenzionirani (problem hidrantnega omrežja), dotrajani ali iz neustreznega materiala (salonit, plastika).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Sredstva na programu so bila v letu 2019  namenjena plačilu poplačilu v letu 2018 izvedene sanacije dela primarnega vodovoda v Mostah - brežina nad </w:t>
      </w:r>
      <w:proofErr w:type="spellStart"/>
      <w:r w:rsidRPr="002E3701">
        <w:rPr>
          <w:rFonts w:ascii="Tahoma" w:hAnsi="Tahoma" w:cs="Tahoma"/>
          <w:lang w:val="x-none"/>
        </w:rPr>
        <w:t>Matuhovim</w:t>
      </w:r>
      <w:proofErr w:type="spellEnd"/>
      <w:r w:rsidRPr="002E3701">
        <w:rPr>
          <w:rFonts w:ascii="Tahoma" w:hAnsi="Tahoma" w:cs="Tahoma"/>
          <w:lang w:val="x-none"/>
        </w:rPr>
        <w:t xml:space="preserve"> mostom (26.193 €), poplačilu obnove nekaj vodovodnih jaškov v različnih naseljih občine (18.443 €) in postavitve ograje okoli zajetja Završnica III, na podlagi odločbe pristojne inšpekcije (1.961 €).  500 € pa je bilo namenjeno še odškodnini za služnost (potek vodovoda čez privatno dvorišče).</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16039002 Urejanje pokopališč in pogrebna dejavnost</w:t>
      </w:r>
      <w:r w:rsidRPr="00436815">
        <w:rPr>
          <w:rStyle w:val="Intenzivenpoudarek"/>
          <w:b/>
          <w:bCs w:val="0"/>
          <w:sz w:val="20"/>
        </w:rPr>
        <w:tab/>
        <w:t>3.254 €</w:t>
      </w:r>
    </w:p>
    <w:p w:rsidR="00AC01FB" w:rsidRPr="00436815" w:rsidRDefault="00AC01FB" w:rsidP="00AC01FB">
      <w:pPr>
        <w:pStyle w:val="PP-naslov"/>
      </w:pPr>
      <w:r w:rsidRPr="00436815">
        <w:t>OB192-18-0009 UREJANJE POKOPALIŠČ</w:t>
      </w:r>
      <w:r w:rsidRPr="00436815">
        <w:tab/>
        <w:t>3.254 €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Ta program je namenj</w:t>
      </w:r>
      <w:r w:rsidR="009734F7">
        <w:rPr>
          <w:rFonts w:ascii="Tahoma" w:hAnsi="Tahoma" w:cs="Tahoma"/>
        </w:rPr>
        <w:t>en</w:t>
      </w:r>
      <w:r w:rsidRPr="002E3701">
        <w:rPr>
          <w:rFonts w:ascii="Tahoma" w:hAnsi="Tahoma" w:cs="Tahoma"/>
          <w:lang w:val="x-none"/>
        </w:rPr>
        <w:t xml:space="preserve"> investicijam na obeh  pokopališčih in mrliških vežicah. Iz te postavke je bila v letu 2019  poplačana ureditev  </w:t>
      </w:r>
      <w:r w:rsidR="00F6202C" w:rsidRPr="002E3701">
        <w:rPr>
          <w:rFonts w:ascii="Tahoma" w:hAnsi="Tahoma" w:cs="Tahoma"/>
          <w:lang w:val="x-none"/>
        </w:rPr>
        <w:t>elektroinštalacij</w:t>
      </w:r>
      <w:r w:rsidRPr="002E3701">
        <w:rPr>
          <w:rFonts w:ascii="Tahoma" w:hAnsi="Tahoma" w:cs="Tahoma"/>
          <w:lang w:val="x-none"/>
        </w:rPr>
        <w:t>, svetil in električnih radiatorjev v drugi mrliški vežici (1.812 €), čiščenje in peskanje drsečega tlaka pred vežicami (1.100 €) in izdelava ter montaža stojala za žalno knjigo (342 €).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16039003 Objekti za rekreacijo</w:t>
      </w:r>
      <w:r w:rsidRPr="00436815">
        <w:rPr>
          <w:rStyle w:val="Intenzivenpoudarek"/>
          <w:b/>
          <w:bCs w:val="0"/>
          <w:sz w:val="20"/>
        </w:rPr>
        <w:tab/>
        <w:t>23.619 €</w:t>
      </w:r>
    </w:p>
    <w:p w:rsidR="00AC01FB" w:rsidRPr="00436815" w:rsidRDefault="00AC01FB" w:rsidP="00AC01FB">
      <w:pPr>
        <w:pStyle w:val="PP-naslov"/>
      </w:pPr>
      <w:r w:rsidRPr="00436815">
        <w:t>OB192-18-0016 UREJANJE OTROŠKIH IGRIŠČ</w:t>
      </w:r>
      <w:r w:rsidRPr="00436815">
        <w:tab/>
        <w:t>23.619 €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se je dokončno zgradilo in uredilo novo igrišče v Smokuču.</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Za dokončanje investicije v letu 2019 so se sredstva v višini 23.619,26 € namenila:</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pripravi zemljišča (1.488,55 €),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dobavi in montaži ograje (5.975,22 €) in</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dobavi in montaži novih otroških igral (16.155,49 €).</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Do odstopanja predvidene in dejanske vrednosti investicije je prišlo zaradi potrebe po dodatni oz. nujni pripravi terena pred montažo novih igral in ograje, igrišče pa se je dodatno opremilo tudi s peskovnikom, ki prvotno ni bil planiran pri nakupu opreme igrišča.</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1606 Upravljanje in razpolaganje z zemljišči (javno dobro, kmetijska, gozdna in stavbna zemljišča)</w:t>
      </w:r>
      <w:r w:rsidRPr="00436815">
        <w:rPr>
          <w:rStyle w:val="Intenzivenpoudarek"/>
          <w:b/>
          <w:bCs/>
          <w:sz w:val="22"/>
          <w:szCs w:val="22"/>
        </w:rPr>
        <w:tab/>
        <w:t>11.831 €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16069002 Nakup zemljišč</w:t>
      </w:r>
      <w:r w:rsidRPr="00436815">
        <w:rPr>
          <w:rStyle w:val="Intenzivenpoudarek"/>
          <w:b/>
          <w:bCs w:val="0"/>
          <w:sz w:val="20"/>
        </w:rPr>
        <w:tab/>
        <w:t>11.831 €</w:t>
      </w:r>
    </w:p>
    <w:p w:rsidR="00AC01FB" w:rsidRPr="00436815" w:rsidRDefault="00AC01FB" w:rsidP="00AC01FB">
      <w:pPr>
        <w:pStyle w:val="PP-naslov"/>
      </w:pPr>
      <w:r w:rsidRPr="00436815">
        <w:t>OB192-18-0017 PRIDOBIVANJE ZEMLJIŠČ</w:t>
      </w:r>
      <w:r w:rsidRPr="00436815">
        <w:tab/>
        <w:t>11.831 €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Načrt je v izvajanju. V letu 2019 je bilo na podlagi prodajnih pogodb pridobljenih nekaj zemljišč v naselju Breg, Selo pri Žirovnici in Vrba, ki jih občina potrebuje za izvajanje svojih dejavnosti. Za potrebe zemljiškoknjižne ureditve stanja občinskih cest so bile na podlagi izravnave ali parcelacije sklenjen prodajne pogodbe za zemljišča s </w:t>
      </w:r>
      <w:proofErr w:type="spellStart"/>
      <w:r w:rsidRPr="002E3701">
        <w:rPr>
          <w:rFonts w:ascii="Tahoma" w:hAnsi="Tahoma" w:cs="Tahoma"/>
          <w:lang w:val="x-none"/>
        </w:rPr>
        <w:t>parc</w:t>
      </w:r>
      <w:proofErr w:type="spellEnd"/>
      <w:r w:rsidRPr="002E3701">
        <w:rPr>
          <w:rFonts w:ascii="Tahoma" w:hAnsi="Tahoma" w:cs="Tahoma"/>
          <w:lang w:val="x-none"/>
        </w:rPr>
        <w:t xml:space="preserve">. št. 519/1 (del), 677/7 in 801/5 vse </w:t>
      </w:r>
      <w:proofErr w:type="spellStart"/>
      <w:r w:rsidRPr="002E3701">
        <w:rPr>
          <w:rFonts w:ascii="Tahoma" w:hAnsi="Tahoma" w:cs="Tahoma"/>
          <w:lang w:val="x-none"/>
        </w:rPr>
        <w:t>k.o</w:t>
      </w:r>
      <w:proofErr w:type="spellEnd"/>
      <w:r w:rsidRPr="002E3701">
        <w:rPr>
          <w:rFonts w:ascii="Tahoma" w:hAnsi="Tahoma" w:cs="Tahoma"/>
          <w:lang w:val="x-none"/>
        </w:rPr>
        <w:t xml:space="preserve">. Zabreznica ter zemljišče s </w:t>
      </w:r>
      <w:proofErr w:type="spellStart"/>
      <w:r w:rsidRPr="002E3701">
        <w:rPr>
          <w:rFonts w:ascii="Tahoma" w:hAnsi="Tahoma" w:cs="Tahoma"/>
          <w:lang w:val="x-none"/>
        </w:rPr>
        <w:t>parc</w:t>
      </w:r>
      <w:proofErr w:type="spellEnd"/>
      <w:r w:rsidRPr="002E3701">
        <w:rPr>
          <w:rFonts w:ascii="Tahoma" w:hAnsi="Tahoma" w:cs="Tahoma"/>
          <w:lang w:val="x-none"/>
        </w:rPr>
        <w:t xml:space="preserve">. št. 602/1 (del), </w:t>
      </w:r>
      <w:proofErr w:type="spellStart"/>
      <w:r w:rsidRPr="002E3701">
        <w:rPr>
          <w:rFonts w:ascii="Tahoma" w:hAnsi="Tahoma" w:cs="Tahoma"/>
          <w:lang w:val="x-none"/>
        </w:rPr>
        <w:t>k.o</w:t>
      </w:r>
      <w:proofErr w:type="spellEnd"/>
      <w:r w:rsidRPr="002E3701">
        <w:rPr>
          <w:rFonts w:ascii="Tahoma" w:hAnsi="Tahoma" w:cs="Tahoma"/>
          <w:lang w:val="x-none"/>
        </w:rPr>
        <w:t xml:space="preserve">. Žirovnica. Za ureditev dostopa do parkirišča za Zdravstveno postajo Žirovnica je bilo kupljeno zemljišče s </w:t>
      </w:r>
      <w:proofErr w:type="spellStart"/>
      <w:r w:rsidRPr="002E3701">
        <w:rPr>
          <w:rFonts w:ascii="Tahoma" w:hAnsi="Tahoma" w:cs="Tahoma"/>
          <w:lang w:val="x-none"/>
        </w:rPr>
        <w:t>parc</w:t>
      </w:r>
      <w:proofErr w:type="spellEnd"/>
      <w:r w:rsidRPr="002E3701">
        <w:rPr>
          <w:rFonts w:ascii="Tahoma" w:hAnsi="Tahoma" w:cs="Tahoma"/>
          <w:lang w:val="x-none"/>
        </w:rPr>
        <w:t xml:space="preserve">. št. 179/4, </w:t>
      </w:r>
      <w:proofErr w:type="spellStart"/>
      <w:r w:rsidRPr="002E3701">
        <w:rPr>
          <w:rFonts w:ascii="Tahoma" w:hAnsi="Tahoma" w:cs="Tahoma"/>
          <w:lang w:val="x-none"/>
        </w:rPr>
        <w:t>k.o</w:t>
      </w:r>
      <w:proofErr w:type="spellEnd"/>
      <w:r w:rsidRPr="002E3701">
        <w:rPr>
          <w:rFonts w:ascii="Tahoma" w:hAnsi="Tahoma" w:cs="Tahoma"/>
          <w:lang w:val="x-none"/>
        </w:rPr>
        <w:t>. Žirovnica.</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lastRenderedPageBreak/>
        <w:t>17 ZDRAVSTVENO VARSTVO</w:t>
      </w:r>
      <w:r w:rsidRPr="0020075A">
        <w:rPr>
          <w:rStyle w:val="Intenzivenpoudarek"/>
          <w:b/>
          <w:bCs/>
          <w:sz w:val="24"/>
          <w:szCs w:val="24"/>
        </w:rPr>
        <w:tab/>
        <w:t>136.499 €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1702 Primarno zdravstvo</w:t>
      </w:r>
      <w:r w:rsidRPr="00436815">
        <w:rPr>
          <w:rStyle w:val="Intenzivenpoudarek"/>
          <w:b/>
          <w:bCs/>
          <w:sz w:val="22"/>
          <w:szCs w:val="22"/>
        </w:rPr>
        <w:tab/>
        <w:t>136.499 €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17029001 Dejavnost zdravstvenih domov</w:t>
      </w:r>
      <w:r w:rsidRPr="00436815">
        <w:rPr>
          <w:rStyle w:val="Intenzivenpoudarek"/>
          <w:b/>
          <w:bCs w:val="0"/>
          <w:sz w:val="20"/>
        </w:rPr>
        <w:tab/>
        <w:t>136.499 €</w:t>
      </w:r>
    </w:p>
    <w:p w:rsidR="00AC01FB" w:rsidRPr="00436815" w:rsidRDefault="00AC01FB" w:rsidP="00AC01FB">
      <w:pPr>
        <w:pStyle w:val="PP-naslov"/>
      </w:pPr>
      <w:r w:rsidRPr="00436815">
        <w:t>OB192-19-0001 NAKUP VOZIL ZD JESENICE</w:t>
      </w:r>
      <w:r w:rsidRPr="00436815">
        <w:tab/>
        <w:t>136.499 €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Ministrstvo za zdravje je objavilo "Javni razpis za sofinanciranje investicij na primarni ravni zdravstvene dejavnosti v Republiki Sloveniji za leto 2019", na katerega pa se lahko prijavijo le občine, ne pa izvajalci zdravstvene dejavnosti na primarni ravni. Glede na navedeno je Občina Žirovnica za potrebe OZG Kranj kandidirala na omenjenem razpisu ter s strani Ministrstva za zdravje prejela sklep o dodelitvi sredstev v višini 44.067 EUR za nakup nujnega reševalnega vozila za potrebe ZD Jesenice. Preostala sredstva v višini  o upravičenosti sofinanciranja nakupa vozila urgentnega zdravnika v višini 95.218 EUR je zagotovil OZG. Nakup je bil v celoti realiziran, vozilo pa je bilo nato dano v upravljanje ZD Jesenice.</w:t>
      </w:r>
    </w:p>
    <w:p w:rsidR="00AC01FB" w:rsidRPr="002E3701" w:rsidRDefault="00AC01FB" w:rsidP="00AC01FB">
      <w:pPr>
        <w:widowControl w:val="0"/>
        <w:spacing w:before="0" w:after="0"/>
        <w:ind w:left="0"/>
        <w:jc w:val="both"/>
        <w:rPr>
          <w:rFonts w:ascii="Tahoma" w:hAnsi="Tahoma" w:cs="Tahoma"/>
          <w:lang w:val="x-none"/>
        </w:rPr>
      </w:pP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18 KULTURA, ŠPORT IN NEVLADNE ORGANIZACIJE</w:t>
      </w:r>
      <w:r w:rsidRPr="0020075A">
        <w:rPr>
          <w:rStyle w:val="Intenzivenpoudarek"/>
          <w:b/>
          <w:bCs/>
          <w:sz w:val="24"/>
          <w:szCs w:val="24"/>
        </w:rPr>
        <w:tab/>
        <w:t>41.741 €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1802 Ohranjanje kulturne dediščine</w:t>
      </w:r>
      <w:r w:rsidRPr="00436815">
        <w:rPr>
          <w:rStyle w:val="Intenzivenpoudarek"/>
          <w:b/>
          <w:bCs/>
          <w:sz w:val="22"/>
          <w:szCs w:val="22"/>
        </w:rPr>
        <w:tab/>
        <w:t>25.182 €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18029001 Nepremična kulturna dediščina</w:t>
      </w:r>
      <w:r w:rsidRPr="00436815">
        <w:rPr>
          <w:rStyle w:val="Intenzivenpoudarek"/>
          <w:b/>
          <w:bCs w:val="0"/>
          <w:sz w:val="20"/>
        </w:rPr>
        <w:tab/>
        <w:t>25.182 €</w:t>
      </w:r>
    </w:p>
    <w:p w:rsidR="00AC01FB" w:rsidRPr="00436815" w:rsidRDefault="00AC01FB" w:rsidP="00AC01FB">
      <w:pPr>
        <w:pStyle w:val="PP-naslov"/>
      </w:pPr>
      <w:r w:rsidRPr="00436815">
        <w:t>OB192-18-0005 VARSTVO DEDIŠČINE</w:t>
      </w:r>
      <w:r w:rsidRPr="00436815">
        <w:tab/>
        <w:t>25.182 €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 projektu so načrtovana sredstva za financiranje </w:t>
      </w:r>
      <w:proofErr w:type="spellStart"/>
      <w:r w:rsidRPr="002E3701">
        <w:rPr>
          <w:rFonts w:ascii="Tahoma" w:hAnsi="Tahoma" w:cs="Tahoma"/>
          <w:lang w:val="x-none"/>
        </w:rPr>
        <w:t>eventuelnih</w:t>
      </w:r>
      <w:proofErr w:type="spellEnd"/>
      <w:r w:rsidRPr="002E3701">
        <w:rPr>
          <w:rFonts w:ascii="Tahoma" w:hAnsi="Tahoma" w:cs="Tahoma"/>
          <w:lang w:val="x-none"/>
        </w:rPr>
        <w:t xml:space="preserve"> obnov spomenikov lokalnega pomena oziroma enot kulturne dediščine na območju občine. Letno je za to namenjeno okvirno 5.000 EUR.</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je bila v letu 2019 realizirana ureditev in obnovo vaškega perišča v Smokuču v vrednosti 25.181,73 EUR, drugih obnov spomenikov, ki bi bili investicijskega značaja ni bilo.</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1803 Programi v kulturi</w:t>
      </w:r>
      <w:r w:rsidRPr="00436815">
        <w:rPr>
          <w:rStyle w:val="Intenzivenpoudarek"/>
          <w:b/>
          <w:bCs/>
          <w:sz w:val="22"/>
          <w:szCs w:val="22"/>
        </w:rPr>
        <w:tab/>
        <w:t>1.537 €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18039001 Knjižničarstvo in založništvo</w:t>
      </w:r>
      <w:r w:rsidRPr="00436815">
        <w:rPr>
          <w:rStyle w:val="Intenzivenpoudarek"/>
          <w:b/>
          <w:bCs w:val="0"/>
          <w:sz w:val="20"/>
        </w:rPr>
        <w:tab/>
        <w:t>1.537 €</w:t>
      </w:r>
    </w:p>
    <w:p w:rsidR="00AC01FB" w:rsidRPr="00436815" w:rsidRDefault="00AC01FB" w:rsidP="00AC01FB">
      <w:pPr>
        <w:pStyle w:val="PP-naslov"/>
        <w:rPr>
          <w:i/>
          <w:iCs w:val="0"/>
        </w:rPr>
      </w:pPr>
      <w:r w:rsidRPr="00436815">
        <w:rPr>
          <w:i/>
          <w:iCs w:val="0"/>
        </w:rPr>
        <w:t>OB192-18-0015 INVESTICIJSKO VZDRŽEVANJE KNJIŽNICE M. ČOPA</w:t>
      </w:r>
      <w:r w:rsidRPr="00436815">
        <w:rPr>
          <w:i/>
          <w:iCs w:val="0"/>
        </w:rPr>
        <w:tab/>
        <w:t>1.537 €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so načrtovani nakupi opreme in sredstva za manjše investicijske posege v prostore knjižnice. tako so bila v letu 2019 zamenjana vhodna vrata v knjižnico (strošek: 1.537 EUR), za prihodnja leta pa se predvideva predvsem menjava informacijske in telekomunikacijske opreme knjižnice ter nakup klim.</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1805 Šport in prostočasne aktivnosti</w:t>
      </w:r>
      <w:r w:rsidRPr="00436815">
        <w:rPr>
          <w:rStyle w:val="Intenzivenpoudarek"/>
          <w:b/>
          <w:bCs/>
          <w:sz w:val="22"/>
          <w:szCs w:val="22"/>
        </w:rPr>
        <w:tab/>
        <w:t>15.023 €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18059001 Programi športa</w:t>
      </w:r>
      <w:r w:rsidRPr="00436815">
        <w:rPr>
          <w:rStyle w:val="Intenzivenpoudarek"/>
          <w:b/>
          <w:bCs w:val="0"/>
          <w:sz w:val="20"/>
        </w:rPr>
        <w:tab/>
        <w:t>15.023 €</w:t>
      </w:r>
    </w:p>
    <w:p w:rsidR="00AC01FB" w:rsidRPr="00436815" w:rsidRDefault="00AC01FB" w:rsidP="00AC01FB">
      <w:pPr>
        <w:pStyle w:val="PP-naslov"/>
      </w:pPr>
      <w:r w:rsidRPr="00436815">
        <w:t>OB000-07-0025 VEČNAMENSKA DVORANA</w:t>
      </w:r>
      <w:r w:rsidRPr="00436815">
        <w:tab/>
        <w:t>1.150 €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Projekt izgradnje Dvorane pod Stolom se je pričel v letu 2007, z izgradnjo parkirišč pri OŠ Žirovnica, zaključil pa konec leta 2010, ko so bila pridobljena ustrezna upravna dovoljenja in je bil objekt predan v upravljanje ter v uporabo za potrebe osnovne šole in izvajanja letnega programa športa v občini. Projekt še traja, saj sodni spor glede odškodnine zaradi napak pri projektiranju in napak gradnje še ni zaključen. Vrednost sodnega spora je 374.703,60 EUR, kar je tudi predračunska vrednost sanacijskih del.</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Sanacija strehe nad športno dvorano bo izvedena, ko bo sodni spor zaključen, v letu 2019 pa so bila na tem projektu realizirana sredstva za stroške tehnične pomoči ob izvedenčevem ogledu strehe v višini 7</w:t>
      </w:r>
      <w:bookmarkStart w:id="21" w:name="_GoBack"/>
      <w:bookmarkEnd w:id="21"/>
      <w:r w:rsidRPr="002E3701">
        <w:rPr>
          <w:rFonts w:ascii="Tahoma" w:hAnsi="Tahoma" w:cs="Tahoma"/>
          <w:lang w:val="x-none"/>
        </w:rPr>
        <w:t>85 EUR, stroške gradbenega nadzora v višini 366 EUR.</w:t>
      </w:r>
    </w:p>
    <w:p w:rsidR="00AC01FB" w:rsidRPr="00436815" w:rsidRDefault="00AC01FB" w:rsidP="00AC01FB">
      <w:pPr>
        <w:pStyle w:val="PP-naslov"/>
      </w:pPr>
      <w:r w:rsidRPr="00436815">
        <w:t>OB192-17-0001 ŠPORTNI PARK GLENCA</w:t>
      </w:r>
      <w:r w:rsidRPr="00436815">
        <w:tab/>
        <w:t>6.114 €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Na projektu so bila v letu 2018 realizirana sredstva za legalizacijo objektov v športnem parku </w:t>
      </w:r>
      <w:proofErr w:type="spellStart"/>
      <w:r w:rsidRPr="002E3701">
        <w:rPr>
          <w:rFonts w:ascii="Tahoma" w:hAnsi="Tahoma" w:cs="Tahoma"/>
          <w:lang w:val="x-none"/>
        </w:rPr>
        <w:t>Glenca</w:t>
      </w:r>
      <w:proofErr w:type="spellEnd"/>
      <w:r w:rsidRPr="002E3701">
        <w:rPr>
          <w:rFonts w:ascii="Tahoma" w:hAnsi="Tahoma" w:cs="Tahoma"/>
          <w:lang w:val="x-none"/>
        </w:rPr>
        <w:t xml:space="preserve"> in sicer sredstva v višini 5.612 EUR za </w:t>
      </w:r>
      <w:r w:rsidR="00F6202C" w:rsidRPr="002E3701">
        <w:rPr>
          <w:rFonts w:ascii="Tahoma" w:hAnsi="Tahoma" w:cs="Tahoma"/>
          <w:lang w:val="x-none"/>
        </w:rPr>
        <w:t>projektno</w:t>
      </w:r>
      <w:r w:rsidRPr="002E3701">
        <w:rPr>
          <w:rFonts w:ascii="Tahoma" w:hAnsi="Tahoma" w:cs="Tahoma"/>
          <w:lang w:val="x-none"/>
        </w:rPr>
        <w:t xml:space="preserve"> dokumentacijo (IDZ, PGD), nadomestilo za uzurpacijo in degradacijo prostora v višini 1.668 EUR.</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V letu 2019 so bila realizirana sredstva v višini 4.589 EUR za postavitev servisnega objekta, ter sredstva v višini 1.525 EUR za izdelavo investicijske dokumentacije in izdelavo prijave za sofinanciranje najnujnejših vlaganj preko Fundacije za šport. V kolikor bo prijava uspešna, bo večji del potrebnih obnov v centru izveden v letu 2020.</w:t>
      </w:r>
    </w:p>
    <w:p w:rsidR="00AC01FB" w:rsidRPr="00436815" w:rsidRDefault="00AC01FB" w:rsidP="00AC01FB">
      <w:pPr>
        <w:pStyle w:val="PP-naslov"/>
      </w:pPr>
      <w:r w:rsidRPr="00436815">
        <w:lastRenderedPageBreak/>
        <w:t>OB192-18-0001 INVESTICIJSKO VZDRŽEVANJE DVORANE POD STOLOM</w:t>
      </w:r>
      <w:r w:rsidRPr="00436815">
        <w:tab/>
        <w:t>7.759 €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so načrtovana manjša investicijska dela in nakup opreme za potrebe športne dvorane pod Stolom (2.000 EUR letno). V letu 2019 je bilo na projektu realizirano 7.759 EUR sredstev za sledeče namene</w:t>
      </w:r>
      <w:r w:rsidR="009734F7">
        <w:rPr>
          <w:rFonts w:ascii="Tahoma" w:hAnsi="Tahoma" w:cs="Tahoma"/>
        </w:rPr>
        <w:t xml:space="preserve">: </w:t>
      </w:r>
      <w:r w:rsidRPr="002E3701">
        <w:rPr>
          <w:rFonts w:ascii="Tahoma" w:hAnsi="Tahoma" w:cs="Tahoma"/>
          <w:lang w:val="x-none"/>
        </w:rPr>
        <w:t>projektor (5.508 EUR), menjava oprimkov za plezalno steno (2.139 EUR), predelava mreže (112 EUR).</w:t>
      </w:r>
    </w:p>
    <w:p w:rsidR="00AC01FB" w:rsidRPr="00436815" w:rsidRDefault="00AC01FB" w:rsidP="00AC01FB">
      <w:pPr>
        <w:pStyle w:val="AHeading4"/>
        <w:tabs>
          <w:tab w:val="decimal" w:pos="9200"/>
        </w:tabs>
        <w:spacing w:before="120" w:after="0"/>
        <w:jc w:val="both"/>
        <w:rPr>
          <w:rStyle w:val="Intenzivenpoudarek"/>
          <w:b/>
          <w:bCs/>
          <w:sz w:val="24"/>
          <w:szCs w:val="24"/>
        </w:rPr>
      </w:pPr>
      <w:r w:rsidRPr="0020075A">
        <w:rPr>
          <w:rStyle w:val="Intenzivenpoudarek"/>
          <w:b/>
          <w:bCs/>
          <w:sz w:val="24"/>
          <w:szCs w:val="24"/>
        </w:rPr>
        <w:t>19 IZOBRAŽEVANJE</w:t>
      </w:r>
      <w:r w:rsidRPr="0020075A">
        <w:rPr>
          <w:rStyle w:val="Intenzivenpoudarek"/>
          <w:b/>
          <w:bCs/>
          <w:sz w:val="24"/>
          <w:szCs w:val="24"/>
        </w:rPr>
        <w:tab/>
        <w:t>16.631 €</w:t>
      </w:r>
    </w:p>
    <w:p w:rsidR="00AC01FB" w:rsidRPr="00436815" w:rsidRDefault="00AC01FB" w:rsidP="00AC01FB">
      <w:pPr>
        <w:pStyle w:val="AHeading4"/>
        <w:tabs>
          <w:tab w:val="decimal" w:pos="9200"/>
        </w:tabs>
        <w:spacing w:before="120" w:after="0"/>
        <w:jc w:val="both"/>
        <w:rPr>
          <w:rStyle w:val="Intenzivenpoudarek"/>
          <w:b/>
          <w:bCs/>
          <w:sz w:val="22"/>
          <w:szCs w:val="22"/>
        </w:rPr>
      </w:pPr>
      <w:r w:rsidRPr="00436815">
        <w:rPr>
          <w:rStyle w:val="Intenzivenpoudarek"/>
          <w:b/>
          <w:bCs/>
          <w:sz w:val="22"/>
          <w:szCs w:val="22"/>
        </w:rPr>
        <w:t>1903 Primarno in sekundarno izobraževanje</w:t>
      </w:r>
      <w:r w:rsidRPr="00436815">
        <w:rPr>
          <w:rStyle w:val="Intenzivenpoudarek"/>
          <w:b/>
          <w:bCs/>
          <w:sz w:val="22"/>
          <w:szCs w:val="22"/>
        </w:rPr>
        <w:tab/>
        <w:t>16.631 €</w:t>
      </w:r>
    </w:p>
    <w:p w:rsidR="00AC01FB" w:rsidRPr="00436815" w:rsidRDefault="00AC01FB" w:rsidP="00AC01FB">
      <w:pPr>
        <w:pStyle w:val="AHeading5"/>
        <w:pBdr>
          <w:top w:val="none" w:sz="0" w:space="0" w:color="auto"/>
          <w:bottom w:val="none" w:sz="0" w:space="0" w:color="auto"/>
        </w:pBdr>
        <w:tabs>
          <w:tab w:val="decimal" w:pos="9200"/>
        </w:tabs>
        <w:spacing w:before="120" w:after="0"/>
        <w:jc w:val="both"/>
        <w:rPr>
          <w:rStyle w:val="Intenzivenpoudarek"/>
          <w:b/>
          <w:bCs w:val="0"/>
          <w:sz w:val="20"/>
        </w:rPr>
      </w:pPr>
      <w:r w:rsidRPr="00436815">
        <w:rPr>
          <w:rStyle w:val="Intenzivenpoudarek"/>
          <w:b/>
          <w:bCs w:val="0"/>
          <w:sz w:val="20"/>
        </w:rPr>
        <w:t>19039001 Osnovno šolstvo</w:t>
      </w:r>
      <w:r w:rsidRPr="00436815">
        <w:rPr>
          <w:rStyle w:val="Intenzivenpoudarek"/>
          <w:b/>
          <w:bCs w:val="0"/>
          <w:sz w:val="20"/>
        </w:rPr>
        <w:tab/>
        <w:t>16.631 €</w:t>
      </w:r>
    </w:p>
    <w:p w:rsidR="00AC01FB" w:rsidRPr="00436815" w:rsidRDefault="00AC01FB" w:rsidP="00AC01FB">
      <w:pPr>
        <w:pStyle w:val="PP-naslov"/>
      </w:pPr>
      <w:r w:rsidRPr="00436815">
        <w:t>OB192-18-0004 INVESTICIJSKO VZDRŽEVANJE OŠ ŽIROVNICA</w:t>
      </w:r>
      <w:r w:rsidRPr="00436815">
        <w:tab/>
        <w:t>16.631 €</w:t>
      </w:r>
    </w:p>
    <w:p w:rsidR="00AC01FB" w:rsidRPr="002E3701" w:rsidRDefault="00AC01FB" w:rsidP="00AC01FB">
      <w:pPr>
        <w:pStyle w:val="Heading11"/>
        <w:spacing w:before="0" w:after="0"/>
        <w:ind w:left="0"/>
        <w:jc w:val="both"/>
        <w:rPr>
          <w:rFonts w:ascii="Tahoma" w:hAnsi="Tahoma" w:cs="Tahoma"/>
          <w:i/>
          <w:iCs/>
          <w:sz w:val="14"/>
          <w:szCs w:val="14"/>
          <w:u w:val="none"/>
        </w:rPr>
      </w:pPr>
      <w:r w:rsidRPr="002E3701">
        <w:rPr>
          <w:rFonts w:ascii="Tahoma" w:hAnsi="Tahoma" w:cs="Tahoma"/>
          <w:i/>
          <w:iCs/>
          <w:sz w:val="14"/>
          <w:szCs w:val="14"/>
          <w:u w:val="none"/>
        </w:rPr>
        <w:t>Obrazložitev izvajanja načrta razvojnih programov</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Na projektu so načrtovana sredstva za nakup opreme in investicijsko - vzdrževalna dela na objektu osnovne šole. Okvirni znesek za te namene je 17.600 EUR letno.</w:t>
      </w:r>
    </w:p>
    <w:p w:rsidR="00AC01FB" w:rsidRPr="002E3701" w:rsidRDefault="00AC01FB" w:rsidP="00AC01FB">
      <w:pPr>
        <w:widowControl w:val="0"/>
        <w:spacing w:before="0" w:after="0"/>
        <w:ind w:left="0"/>
        <w:jc w:val="both"/>
        <w:rPr>
          <w:rFonts w:ascii="Tahoma" w:hAnsi="Tahoma" w:cs="Tahoma"/>
          <w:lang w:val="x-none"/>
        </w:rPr>
      </w:pPr>
      <w:r w:rsidRPr="002E3701">
        <w:rPr>
          <w:rFonts w:ascii="Tahoma" w:hAnsi="Tahoma" w:cs="Tahoma"/>
          <w:lang w:val="x-none"/>
        </w:rPr>
        <w:t xml:space="preserve">V letu 2019 je bil na projektu realiziran investicijski transfer šoli v višini 16.651 EUR za zajemajo menjavo talnih oblog v vrednosti 6.800 EUR, beljenje v </w:t>
      </w:r>
      <w:r w:rsidR="00F6202C" w:rsidRPr="002E3701">
        <w:rPr>
          <w:rFonts w:ascii="Tahoma" w:hAnsi="Tahoma" w:cs="Tahoma"/>
          <w:lang w:val="x-none"/>
        </w:rPr>
        <w:t>vrednost</w:t>
      </w:r>
      <w:r w:rsidR="00F6202C">
        <w:rPr>
          <w:rFonts w:ascii="Tahoma" w:hAnsi="Tahoma" w:cs="Tahoma"/>
        </w:rPr>
        <w:t>jo</w:t>
      </w:r>
      <w:r w:rsidRPr="002E3701">
        <w:rPr>
          <w:rFonts w:ascii="Tahoma" w:hAnsi="Tahoma" w:cs="Tahoma"/>
          <w:lang w:val="x-none"/>
        </w:rPr>
        <w:t>o 2.369 EUR, nakup klim za pisarniške prostore v vrednosti 4.000 EUR, nakup pisarniške opreme v vrednosti 2.900 EUR in nakup dveh sesalcev v vrednosti 561 EUR.</w:t>
      </w:r>
    </w:p>
    <w:p w:rsidR="001F68C8" w:rsidRDefault="001F68C8" w:rsidP="0013070B">
      <w:pPr>
        <w:widowControl w:val="0"/>
        <w:spacing w:before="0" w:after="0" w:line="276" w:lineRule="auto"/>
        <w:ind w:left="0"/>
        <w:jc w:val="both"/>
        <w:rPr>
          <w:rFonts w:ascii="Tahoma" w:hAnsi="Tahoma" w:cs="Tahoma"/>
          <w:highlight w:val="yellow"/>
          <w:lang w:val="x-none"/>
        </w:rPr>
      </w:pPr>
    </w:p>
    <w:p w:rsidR="00820F08" w:rsidRPr="001E7E04" w:rsidRDefault="00820F08" w:rsidP="0013070B">
      <w:pPr>
        <w:widowControl w:val="0"/>
        <w:spacing w:before="0" w:after="0" w:line="276" w:lineRule="auto"/>
        <w:ind w:left="0"/>
        <w:jc w:val="both"/>
        <w:rPr>
          <w:rFonts w:ascii="Tahoma" w:hAnsi="Tahoma" w:cs="Tahoma"/>
          <w:highlight w:val="yellow"/>
        </w:rPr>
      </w:pPr>
      <w:r w:rsidRPr="001E7E04">
        <w:rPr>
          <w:rFonts w:ascii="Tahoma" w:hAnsi="Tahoma" w:cs="Tahoma"/>
          <w:highlight w:val="yellow"/>
        </w:rPr>
        <w:br w:type="page"/>
      </w:r>
    </w:p>
    <w:p w:rsidR="00DE7290" w:rsidRPr="001E7E04" w:rsidRDefault="00DE7290" w:rsidP="000B5404">
      <w:pPr>
        <w:spacing w:after="0" w:line="276" w:lineRule="auto"/>
        <w:ind w:left="0"/>
        <w:jc w:val="both"/>
        <w:rPr>
          <w:rFonts w:ascii="Tahoma" w:hAnsi="Tahoma" w:cs="Tahoma"/>
          <w:highlight w:val="yellow"/>
        </w:rPr>
      </w:pPr>
    </w:p>
    <w:p w:rsidR="0034046B" w:rsidRPr="001F68C8" w:rsidRDefault="0034046B" w:rsidP="000B5404">
      <w:pPr>
        <w:pStyle w:val="naslov20"/>
        <w:ind w:left="0" w:right="0"/>
        <w:rPr>
          <w:color w:val="548DD4" w:themeColor="text2" w:themeTint="99"/>
          <w:szCs w:val="28"/>
        </w:rPr>
      </w:pPr>
      <w:bookmarkStart w:id="22" w:name="_Toc288559236"/>
      <w:bookmarkStart w:id="23" w:name="_Toc350754422"/>
      <w:r w:rsidRPr="001F68C8">
        <w:rPr>
          <w:color w:val="548DD4" w:themeColor="text2" w:themeTint="99"/>
          <w:szCs w:val="28"/>
        </w:rPr>
        <w:t>4. BILANCA STANJA NA DAN 31.12.</w:t>
      </w:r>
      <w:r w:rsidR="00F737DB" w:rsidRPr="001F68C8">
        <w:rPr>
          <w:color w:val="548DD4" w:themeColor="text2" w:themeTint="99"/>
          <w:szCs w:val="28"/>
        </w:rPr>
        <w:t>2019</w:t>
      </w:r>
      <w:bookmarkEnd w:id="22"/>
      <w:bookmarkEnd w:id="23"/>
    </w:p>
    <w:p w:rsidR="001E4DD4" w:rsidRPr="00F17DC5" w:rsidRDefault="001E4DD4" w:rsidP="001E4DD4">
      <w:pPr>
        <w:spacing w:after="0" w:line="276" w:lineRule="auto"/>
        <w:ind w:left="0" w:right="424"/>
        <w:jc w:val="right"/>
        <w:rPr>
          <w:rFonts w:ascii="Tahoma" w:hAnsi="Tahoma" w:cs="Tahoma"/>
          <w:sz w:val="16"/>
          <w:szCs w:val="16"/>
        </w:rPr>
      </w:pPr>
      <w:r w:rsidRPr="00F17DC5">
        <w:rPr>
          <w:rFonts w:ascii="Tahoma" w:hAnsi="Tahoma" w:cs="Tahoma"/>
          <w:sz w:val="16"/>
          <w:szCs w:val="16"/>
        </w:rPr>
        <w:t xml:space="preserve">v EUR brez </w:t>
      </w:r>
      <w:proofErr w:type="spellStart"/>
      <w:r w:rsidRPr="00F17DC5">
        <w:rPr>
          <w:rFonts w:ascii="Tahoma" w:hAnsi="Tahoma" w:cs="Tahoma"/>
          <w:sz w:val="16"/>
          <w:szCs w:val="16"/>
        </w:rPr>
        <w:t>stotinov</w:t>
      </w:r>
      <w:proofErr w:type="spellEnd"/>
    </w:p>
    <w:tbl>
      <w:tblPr>
        <w:tblW w:w="9351" w:type="dxa"/>
        <w:tblCellMar>
          <w:left w:w="70" w:type="dxa"/>
          <w:right w:w="70" w:type="dxa"/>
        </w:tblCellMar>
        <w:tblLook w:val="04A0" w:firstRow="1" w:lastRow="0" w:firstColumn="1" w:lastColumn="0" w:noHBand="0" w:noVBand="1"/>
      </w:tblPr>
      <w:tblGrid>
        <w:gridCol w:w="846"/>
        <w:gridCol w:w="4961"/>
        <w:gridCol w:w="709"/>
        <w:gridCol w:w="1417"/>
        <w:gridCol w:w="1418"/>
      </w:tblGrid>
      <w:tr w:rsidR="00F17DC5" w:rsidRPr="00DF605C" w:rsidTr="00DF605C">
        <w:trPr>
          <w:trHeight w:val="30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Členitev skupine kontov</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Naziv skupine kontov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Oznaka</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Znesek</w:t>
            </w:r>
          </w:p>
        </w:tc>
      </w:tr>
      <w:tr w:rsidR="00F17DC5" w:rsidRPr="00DF605C" w:rsidTr="00DF605C">
        <w:trPr>
          <w:trHeight w:val="30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F17DC5" w:rsidRPr="00DF605C" w:rsidRDefault="00F17DC5" w:rsidP="00F17DC5">
            <w:pPr>
              <w:overflowPunct/>
              <w:autoSpaceDE/>
              <w:autoSpaceDN/>
              <w:adjustRightInd/>
              <w:spacing w:before="0" w:after="0"/>
              <w:ind w:left="0"/>
              <w:textAlignment w:val="auto"/>
              <w:rPr>
                <w:rFonts w:ascii="Tahoma" w:hAnsi="Tahoma" w:cs="Tahoma"/>
                <w:color w:val="000000"/>
                <w:sz w:val="14"/>
                <w:szCs w:val="14"/>
                <w:lang w:eastAsia="sl-SI"/>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F17DC5" w:rsidRPr="00DF605C" w:rsidRDefault="00F17DC5" w:rsidP="00F17DC5">
            <w:pPr>
              <w:overflowPunct/>
              <w:autoSpaceDE/>
              <w:autoSpaceDN/>
              <w:adjustRightInd/>
              <w:spacing w:before="0" w:after="0"/>
              <w:ind w:left="0"/>
              <w:textAlignment w:val="auto"/>
              <w:rPr>
                <w:rFonts w:ascii="Tahoma" w:hAnsi="Tahoma" w:cs="Tahoma"/>
                <w:color w:val="000000"/>
                <w:sz w:val="14"/>
                <w:szCs w:val="14"/>
                <w:lang w:eastAsia="sl-SI"/>
              </w:rPr>
            </w:pPr>
          </w:p>
        </w:tc>
        <w:tc>
          <w:tcPr>
            <w:tcW w:w="709" w:type="dxa"/>
            <w:tcBorders>
              <w:top w:val="nil"/>
              <w:left w:val="nil"/>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za AOP</w:t>
            </w:r>
          </w:p>
        </w:tc>
        <w:tc>
          <w:tcPr>
            <w:tcW w:w="1417" w:type="dxa"/>
            <w:tcBorders>
              <w:top w:val="nil"/>
              <w:left w:val="nil"/>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Tekočega leta</w:t>
            </w:r>
          </w:p>
        </w:tc>
        <w:tc>
          <w:tcPr>
            <w:tcW w:w="1418" w:type="dxa"/>
            <w:tcBorders>
              <w:top w:val="nil"/>
              <w:left w:val="nil"/>
              <w:bottom w:val="single" w:sz="4" w:space="0" w:color="auto"/>
              <w:right w:val="single" w:sz="4" w:space="0" w:color="auto"/>
            </w:tcBorders>
            <w:shd w:val="clear" w:color="auto" w:fill="auto"/>
            <w:vAlign w:val="center"/>
            <w:hideMark/>
          </w:tcPr>
          <w:p w:rsidR="00F17DC5" w:rsidRPr="00DF605C"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Prejšnjega leta</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A) DOLGOROČNA SREDSTVA IN SREDSTVA V UPRAVLJANJU</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1</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26.590.096</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26.609.649</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(002-003+004-005+006-007+008+009+010+011)</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0</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NEOPREDMETENA SREDSTVA IN DOLGOROČNE AKTIVNE ČASOVNE RAZMEJITVE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29.857</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29.857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POPRAVEK VREDNOSTI NEOPREDMETENIH SREDSTEV</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29.463</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28.334</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NEPREMIČNINE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25.708.742</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25.109.817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POPRAVEK VREDNOSTI NEPREMIČNIN</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4.436.488</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3.911.112</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4</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OPREMA IN DRUGA OPREDMETENA OSNOVNA SREDSTVA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823.486</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742.165</w:t>
            </w:r>
          </w:p>
        </w:tc>
      </w:tr>
      <w:tr w:rsidR="00F17DC5" w:rsidRPr="00F17DC5" w:rsidTr="00DF605C">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5</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POPRAVEK VREDNOSTI OPREME IN DRUGIH OPREDMETENIH OSNOVNIH SREDSTEV</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575.508</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541.437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DOLGOROČNE FINANČNE NALOŽBE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356.101</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367.155</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7</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DOLGOROČNO DANA POSOJILA IN DEPOZITI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8</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DOLGOROČNE TERJATVE IZ POSLOVANJA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10</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TERJATVE ZA SREDSTVA DANA V UPRAVLJANJE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4.713.369</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4.841.538</w:t>
            </w:r>
          </w:p>
        </w:tc>
      </w:tr>
      <w:tr w:rsidR="00F17DC5" w:rsidRPr="00F17DC5" w:rsidTr="00DF605C">
        <w:trPr>
          <w:trHeight w:val="42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nil"/>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B) KRATKOROČNA SREDSTVA; RAZEN ZALOG IN AKTIVNE ČASOVNE RAZMEJITVE</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12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1.410.821</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1.172.144</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(013+014+015+016+017+018+019+020+021+022)</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DENARNA SREDSTVA V BLAGAJNI IN TAKOJ UNOVČLJIVE VREDNOSTNICE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13</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84</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51</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DOBROIMETJE PRI BANKAH IN DRUGIH FINANČNIH USTANOVAH</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14</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91.603</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181.628</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TERJATVE DO KUPCEV</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102.685</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105.451</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DANI PREDUJMI IN VARŠČINE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14</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TERJATVE DO UPORABNIKOV ENOTNEGA KONTNEGA NAČRTA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3.172</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37.695</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15</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FINANČNE NALOŽBE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735.623</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280.453</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TERJATVE IZ FINANCIRANJA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21</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213</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17</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DRUGE KRATKOROČNE TERJATVE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20</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89.404</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50.972</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18</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NEPLAČANI ODHODKI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388.229</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515.681</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19</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AKTIVNE ČASOVNE RAZMEJITVE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22</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nil"/>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C) ZALOGE</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23</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(024+025+026+027+028+029+030+031)</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OBRAČUN NABAVE MATERIALA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24</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ZALOGE MATERIALA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ZALOGE DROBNEGA INVENTARJA IN EMBALAŽE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NEDOKONČANA PROIZVODNJA IN STORITVE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34</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PROIZVODI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35</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OBRAČUN NABAVE BLAGA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ZALOGE BLAGA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30</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37</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DRUGE ZALOGE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I. AKTIVA SKUPAJ</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28.000.917</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27.781.793</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(001+012+023)</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99</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AKTIVNI KONTI IZVENBILANČNE EVIDENCE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33</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1.578.892</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1.581.140</w:t>
            </w:r>
          </w:p>
        </w:tc>
      </w:tr>
    </w:tbl>
    <w:p w:rsidR="00DF605C" w:rsidRDefault="00DF605C">
      <w:r>
        <w:br w:type="page"/>
      </w:r>
    </w:p>
    <w:p w:rsidR="00DF605C" w:rsidRDefault="00DF605C"/>
    <w:p w:rsidR="00DF605C" w:rsidRDefault="00DF605C"/>
    <w:p w:rsidR="00DF605C" w:rsidRDefault="00DF605C"/>
    <w:p w:rsidR="00DF605C" w:rsidRDefault="00DF605C"/>
    <w:p w:rsidR="00DF605C" w:rsidRDefault="00DF605C"/>
    <w:tbl>
      <w:tblPr>
        <w:tblW w:w="9351" w:type="dxa"/>
        <w:tblCellMar>
          <w:left w:w="70" w:type="dxa"/>
          <w:right w:w="70" w:type="dxa"/>
        </w:tblCellMar>
        <w:tblLook w:val="04A0" w:firstRow="1" w:lastRow="0" w:firstColumn="1" w:lastColumn="0" w:noHBand="0" w:noVBand="1"/>
      </w:tblPr>
      <w:tblGrid>
        <w:gridCol w:w="846"/>
        <w:gridCol w:w="4961"/>
        <w:gridCol w:w="709"/>
        <w:gridCol w:w="1417"/>
        <w:gridCol w:w="1418"/>
      </w:tblGrid>
      <w:tr w:rsidR="00DF605C" w:rsidRPr="00DF605C" w:rsidTr="006467B6">
        <w:trPr>
          <w:trHeight w:val="30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Členitev skupine kontov</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Naziv skupine kontov</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Oznaka</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Znesek</w:t>
            </w:r>
          </w:p>
        </w:tc>
      </w:tr>
      <w:tr w:rsidR="00DF605C" w:rsidRPr="00DF605C" w:rsidTr="00DF605C">
        <w:trPr>
          <w:trHeight w:val="30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DF605C" w:rsidRPr="00DF605C" w:rsidRDefault="00DF605C" w:rsidP="006467B6">
            <w:pPr>
              <w:overflowPunct/>
              <w:autoSpaceDE/>
              <w:autoSpaceDN/>
              <w:adjustRightInd/>
              <w:spacing w:before="0" w:after="0"/>
              <w:ind w:left="0"/>
              <w:textAlignment w:val="auto"/>
              <w:rPr>
                <w:rFonts w:ascii="Tahoma" w:hAnsi="Tahoma" w:cs="Tahoma"/>
                <w:color w:val="000000"/>
                <w:sz w:val="14"/>
                <w:szCs w:val="14"/>
                <w:lang w:eastAsia="sl-SI"/>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DF605C" w:rsidRPr="00DF605C" w:rsidRDefault="00DF605C" w:rsidP="006467B6">
            <w:pPr>
              <w:overflowPunct/>
              <w:autoSpaceDE/>
              <w:autoSpaceDN/>
              <w:adjustRightInd/>
              <w:spacing w:before="0" w:after="0"/>
              <w:ind w:left="0"/>
              <w:textAlignment w:val="auto"/>
              <w:rPr>
                <w:rFonts w:ascii="Tahoma" w:hAnsi="Tahoma" w:cs="Tahoma"/>
                <w:color w:val="000000"/>
                <w:sz w:val="14"/>
                <w:szCs w:val="14"/>
                <w:lang w:eastAsia="sl-SI"/>
              </w:rPr>
            </w:pPr>
          </w:p>
        </w:tc>
        <w:tc>
          <w:tcPr>
            <w:tcW w:w="709" w:type="dxa"/>
            <w:tcBorders>
              <w:top w:val="nil"/>
              <w:left w:val="nil"/>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za AOP</w:t>
            </w:r>
          </w:p>
        </w:tc>
        <w:tc>
          <w:tcPr>
            <w:tcW w:w="1417" w:type="dxa"/>
            <w:tcBorders>
              <w:top w:val="nil"/>
              <w:left w:val="nil"/>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Tekočega leta</w:t>
            </w:r>
          </w:p>
        </w:tc>
        <w:tc>
          <w:tcPr>
            <w:tcW w:w="1418" w:type="dxa"/>
            <w:tcBorders>
              <w:top w:val="nil"/>
              <w:left w:val="nil"/>
              <w:bottom w:val="single" w:sz="4" w:space="0" w:color="auto"/>
              <w:right w:val="single" w:sz="4" w:space="0" w:color="auto"/>
            </w:tcBorders>
            <w:shd w:val="clear" w:color="auto" w:fill="auto"/>
            <w:vAlign w:val="center"/>
            <w:hideMark/>
          </w:tcPr>
          <w:p w:rsidR="00DF605C" w:rsidRPr="00DF605C" w:rsidRDefault="00DF605C" w:rsidP="006467B6">
            <w:pPr>
              <w:overflowPunct/>
              <w:autoSpaceDE/>
              <w:autoSpaceDN/>
              <w:adjustRightInd/>
              <w:spacing w:before="0" w:after="0"/>
              <w:ind w:left="0"/>
              <w:jc w:val="center"/>
              <w:textAlignment w:val="auto"/>
              <w:rPr>
                <w:rFonts w:ascii="Tahoma" w:hAnsi="Tahoma" w:cs="Tahoma"/>
                <w:color w:val="000000"/>
                <w:sz w:val="14"/>
                <w:szCs w:val="14"/>
                <w:lang w:eastAsia="sl-SI"/>
              </w:rPr>
            </w:pPr>
            <w:r w:rsidRPr="00DF605C">
              <w:rPr>
                <w:rFonts w:ascii="Tahoma" w:hAnsi="Tahoma" w:cs="Tahoma"/>
                <w:color w:val="000000"/>
                <w:sz w:val="14"/>
                <w:szCs w:val="14"/>
                <w:lang w:eastAsia="sl-SI"/>
              </w:rPr>
              <w:t>Prejšnjega leta</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nil"/>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D) KRATKOROČNE OBVEZNOSTI IN PASIVNE ČASOVNE RAZMEJITVE</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34</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583.496</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713.576</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(035+036+037+038+039+040+041+042+043)</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ZA PREJETE PREDUJME IN VARŠČINE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DO ZAPOSLENIH</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23.804</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19.428</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DO DOBAVITELJEV</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200.177</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342.255</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DRUGE KRATKOROČNE OBVEZNOSTI IZ POSLOVANJA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28.036</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23.957</w:t>
            </w:r>
          </w:p>
        </w:tc>
      </w:tr>
      <w:tr w:rsidR="00F17DC5" w:rsidRPr="00F17DC5" w:rsidTr="00DF605C">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24</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DO UPORABNIKOV ENOTNEGA KONTNEGA NAČRTA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39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141.318</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135.517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25</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DO FINANCERJEV</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40</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KRATKOROČNE OBVEZNOSTI IZ FINANCIRANJA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28</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NEPLAČANI PRIHODKI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42</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190.161</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192.418</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29</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PASIVNE ČASOVNE RAZMEJITVE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43</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nil"/>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E) LASTNI VIRI IN DOLGOROČNE OBVEZNOSTI</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44</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27.417.421</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27.068.217</w:t>
            </w:r>
          </w:p>
        </w:tc>
      </w:tr>
      <w:tr w:rsidR="00F17DC5" w:rsidRPr="00F17DC5" w:rsidTr="00DF605C">
        <w:trPr>
          <w:trHeight w:val="42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(045+046+047+048+049+050+051+052-053+054+055+056+057+058-059)</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SPLOŠNI SKLAD</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27.099.227</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26.788.707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REZERVNI SKLAD</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85.623</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80.453</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DOLGOROČNE PASIVNE ČASOVNE RAZMEJITVE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DOLGOROČNE REZERVACIJE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940</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SKLAD NAMENSKEGA PREMOŽENJA V JAVNIH SKLADIH</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49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63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9410</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SKLAD PREMOŽENJA V DRUGIH PRAVNIH OSEBAH JAVNEGA PRAVA, KI JE V NJIHOVI LASTI, ZA NEOPREDMETENA SREDSTVA IN OPREDMETENA OSNOVNA SREDSTVA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50</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9411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SKLAD PREMOŽENJA V DRUGIH PRAVNIH OSEBAH JAVNEGA PRAVA, KI JE V NJIHOVI LASTI, ZA FINANČNE NALOŽBE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9412</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PRESEŽEK PRIHODKOV NAD ODHODKI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52</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9413</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PRESEŽEK ODHODKOV NAD PRIHODKI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53</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DOLGOROČNE FINANČNE OBVEZNOSTI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54</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232.571</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199.057</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97</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DRUGE DOLGOROČNE OBVEZNOSTI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55</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4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980</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OBVEZNOSTI ZA NEOPREDMETENA SREDSTVA IN OPREDMETENA OSNOVNA SREDSTVA</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56</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981</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OBVEZNOSTI ZA DOLGOROČNE FINANČNE NALOŽBE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57</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985</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PRESEŽEK PRIHODKOV NAD ODHODKI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58</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986</w:t>
            </w:r>
          </w:p>
        </w:tc>
        <w:tc>
          <w:tcPr>
            <w:tcW w:w="4961" w:type="dxa"/>
            <w:tcBorders>
              <w:top w:val="nil"/>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PRESEŽEK ODHODKOV NAD PRIHODKI</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59</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0</w:t>
            </w:r>
          </w:p>
        </w:tc>
      </w:tr>
      <w:tr w:rsidR="00F17DC5" w:rsidRPr="00F17DC5" w:rsidTr="00DF605C">
        <w:trPr>
          <w:trHeight w:val="300"/>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4"/>
                <w:szCs w:val="14"/>
                <w:lang w:eastAsia="sl-SI"/>
              </w:rPr>
            </w:pPr>
            <w:r w:rsidRPr="00F17DC5">
              <w:rPr>
                <w:rFonts w:ascii="Tahoma" w:hAnsi="Tahoma" w:cs="Tahoma"/>
                <w:b/>
                <w:bCs/>
                <w:color w:val="000000"/>
                <w:sz w:val="14"/>
                <w:szCs w:val="14"/>
                <w:lang w:eastAsia="sl-SI"/>
              </w:rPr>
              <w:t> </w:t>
            </w:r>
          </w:p>
        </w:tc>
        <w:tc>
          <w:tcPr>
            <w:tcW w:w="4961" w:type="dxa"/>
            <w:tcBorders>
              <w:top w:val="single" w:sz="4" w:space="0" w:color="auto"/>
              <w:left w:val="nil"/>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I. PASIVA SKUPAJ</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60</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28.000.917</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27.781.793</w:t>
            </w:r>
          </w:p>
        </w:tc>
      </w:tr>
      <w:tr w:rsidR="00F17DC5" w:rsidRPr="00F17DC5" w:rsidTr="00DF605C">
        <w:trPr>
          <w:trHeight w:val="300"/>
        </w:trPr>
        <w:tc>
          <w:tcPr>
            <w:tcW w:w="846"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4"/>
                <w:szCs w:val="14"/>
                <w:lang w:eastAsia="sl-SI"/>
              </w:rPr>
            </w:pPr>
          </w:p>
        </w:tc>
        <w:tc>
          <w:tcPr>
            <w:tcW w:w="4961"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r w:rsidRPr="00F17DC5">
              <w:rPr>
                <w:rFonts w:ascii="Tahoma" w:hAnsi="Tahoma" w:cs="Tahoma"/>
                <w:b/>
                <w:bCs/>
                <w:color w:val="000000"/>
                <w:sz w:val="16"/>
                <w:szCs w:val="16"/>
                <w:lang w:eastAsia="sl-SI"/>
              </w:rPr>
              <w:t>(034+044)</w:t>
            </w:r>
          </w:p>
        </w:tc>
        <w:tc>
          <w:tcPr>
            <w:tcW w:w="709"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7"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418" w:type="dxa"/>
            <w:vMerge/>
            <w:tcBorders>
              <w:top w:val="nil"/>
              <w:left w:val="single" w:sz="4" w:space="0" w:color="auto"/>
              <w:bottom w:val="single" w:sz="4" w:space="0" w:color="auto"/>
              <w:right w:val="single" w:sz="4" w:space="0" w:color="auto"/>
            </w:tcBorders>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b/>
                <w:bCs/>
                <w:color w:val="000000"/>
                <w:sz w:val="16"/>
                <w:szCs w:val="16"/>
                <w:lang w:eastAsia="sl-SI"/>
              </w:rPr>
            </w:pPr>
          </w:p>
        </w:tc>
      </w:tr>
      <w:tr w:rsidR="00F17DC5" w:rsidRPr="00F17DC5" w:rsidTr="00DF605C">
        <w:trPr>
          <w:trHeight w:val="3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4"/>
                <w:szCs w:val="14"/>
                <w:lang w:eastAsia="sl-SI"/>
              </w:rPr>
            </w:pPr>
            <w:r w:rsidRPr="00F17DC5">
              <w:rPr>
                <w:rFonts w:ascii="Tahoma" w:hAnsi="Tahoma" w:cs="Tahoma"/>
                <w:color w:val="000000"/>
                <w:sz w:val="14"/>
                <w:szCs w:val="14"/>
                <w:lang w:eastAsia="sl-SI"/>
              </w:rPr>
              <w:t>99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F17DC5" w:rsidRPr="00F17DC5" w:rsidRDefault="00F17DC5" w:rsidP="00F17DC5">
            <w:pPr>
              <w:overflowPunct/>
              <w:autoSpaceDE/>
              <w:autoSpaceDN/>
              <w:adjustRightInd/>
              <w:spacing w:before="0" w:after="0"/>
              <w:ind w:left="0"/>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PASIVNI KONTI IZVENBILANČNE EVIDENCE</w:t>
            </w:r>
          </w:p>
        </w:tc>
        <w:tc>
          <w:tcPr>
            <w:tcW w:w="709"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center"/>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61</w:t>
            </w:r>
          </w:p>
        </w:tc>
        <w:tc>
          <w:tcPr>
            <w:tcW w:w="1417"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1.578.892</w:t>
            </w:r>
          </w:p>
        </w:tc>
        <w:tc>
          <w:tcPr>
            <w:tcW w:w="1418" w:type="dxa"/>
            <w:tcBorders>
              <w:top w:val="nil"/>
              <w:left w:val="nil"/>
              <w:bottom w:val="single" w:sz="4" w:space="0" w:color="auto"/>
              <w:right w:val="single" w:sz="4" w:space="0" w:color="auto"/>
            </w:tcBorders>
            <w:shd w:val="clear" w:color="auto" w:fill="auto"/>
            <w:noWrap/>
            <w:vAlign w:val="center"/>
            <w:hideMark/>
          </w:tcPr>
          <w:p w:rsidR="00F17DC5" w:rsidRPr="00F17DC5" w:rsidRDefault="00F17DC5" w:rsidP="00F17DC5">
            <w:pPr>
              <w:overflowPunct/>
              <w:autoSpaceDE/>
              <w:autoSpaceDN/>
              <w:adjustRightInd/>
              <w:spacing w:before="0" w:after="0"/>
              <w:ind w:left="0"/>
              <w:jc w:val="right"/>
              <w:textAlignment w:val="auto"/>
              <w:rPr>
                <w:rFonts w:ascii="Tahoma" w:hAnsi="Tahoma" w:cs="Tahoma"/>
                <w:color w:val="000000"/>
                <w:sz w:val="16"/>
                <w:szCs w:val="16"/>
                <w:lang w:eastAsia="sl-SI"/>
              </w:rPr>
            </w:pPr>
            <w:r w:rsidRPr="00F17DC5">
              <w:rPr>
                <w:rFonts w:ascii="Tahoma" w:hAnsi="Tahoma" w:cs="Tahoma"/>
                <w:color w:val="000000"/>
                <w:sz w:val="16"/>
                <w:szCs w:val="16"/>
                <w:lang w:eastAsia="sl-SI"/>
              </w:rPr>
              <w:t>1.581.140</w:t>
            </w:r>
          </w:p>
        </w:tc>
      </w:tr>
    </w:tbl>
    <w:p w:rsidR="00F17DC5" w:rsidRDefault="00F17DC5" w:rsidP="00F17DC5">
      <w:pPr>
        <w:spacing w:after="0" w:line="276" w:lineRule="auto"/>
        <w:ind w:left="0" w:right="424"/>
        <w:jc w:val="both"/>
        <w:rPr>
          <w:rFonts w:ascii="Tahoma" w:hAnsi="Tahoma" w:cs="Tahoma"/>
          <w:sz w:val="16"/>
          <w:szCs w:val="16"/>
          <w:highlight w:val="yellow"/>
        </w:rPr>
      </w:pPr>
    </w:p>
    <w:p w:rsidR="00F17DC5" w:rsidRDefault="00F17DC5" w:rsidP="00F17DC5">
      <w:pPr>
        <w:spacing w:after="0" w:line="276" w:lineRule="auto"/>
        <w:ind w:left="0" w:right="424"/>
        <w:jc w:val="both"/>
        <w:rPr>
          <w:rFonts w:ascii="Tahoma" w:hAnsi="Tahoma" w:cs="Tahoma"/>
          <w:sz w:val="16"/>
          <w:szCs w:val="16"/>
          <w:highlight w:val="yellow"/>
        </w:rPr>
      </w:pPr>
    </w:p>
    <w:p w:rsidR="00F17DC5" w:rsidRDefault="00F17DC5" w:rsidP="00F17DC5">
      <w:pPr>
        <w:spacing w:after="0" w:line="276" w:lineRule="auto"/>
        <w:ind w:left="0" w:right="424"/>
        <w:jc w:val="both"/>
        <w:rPr>
          <w:rFonts w:ascii="Tahoma" w:hAnsi="Tahoma" w:cs="Tahoma"/>
          <w:sz w:val="16"/>
          <w:szCs w:val="16"/>
          <w:highlight w:val="yellow"/>
        </w:rPr>
      </w:pPr>
    </w:p>
    <w:p w:rsidR="001E4DD4" w:rsidRPr="001E7E04" w:rsidRDefault="001E4DD4">
      <w:pPr>
        <w:overflowPunct/>
        <w:autoSpaceDE/>
        <w:autoSpaceDN/>
        <w:adjustRightInd/>
        <w:spacing w:before="0" w:after="0"/>
        <w:ind w:left="0"/>
        <w:textAlignment w:val="auto"/>
        <w:rPr>
          <w:highlight w:val="yellow"/>
        </w:rPr>
      </w:pPr>
      <w:r w:rsidRPr="001E7E04">
        <w:rPr>
          <w:highlight w:val="yellow"/>
        </w:rPr>
        <w:br w:type="page"/>
      </w:r>
    </w:p>
    <w:p w:rsidR="0034046B" w:rsidRPr="004A59AC" w:rsidRDefault="0034046B" w:rsidP="000B5404">
      <w:pPr>
        <w:overflowPunct/>
        <w:autoSpaceDE/>
        <w:autoSpaceDN/>
        <w:adjustRightInd/>
        <w:spacing w:before="0" w:after="0" w:line="276" w:lineRule="auto"/>
        <w:ind w:left="0"/>
        <w:jc w:val="both"/>
        <w:textAlignment w:val="auto"/>
        <w:rPr>
          <w:rFonts w:asciiTheme="majorHAnsi" w:hAnsiTheme="majorHAnsi" w:cs="Tahoma"/>
          <w:b/>
          <w:color w:val="0070C0"/>
          <w:sz w:val="24"/>
          <w:szCs w:val="24"/>
          <w:lang w:eastAsia="sl-SI"/>
        </w:rPr>
      </w:pPr>
      <w:r w:rsidRPr="004A59AC">
        <w:rPr>
          <w:rFonts w:asciiTheme="majorHAnsi" w:hAnsiTheme="majorHAnsi" w:cs="Tahoma"/>
          <w:b/>
          <w:color w:val="0070C0"/>
          <w:sz w:val="24"/>
          <w:szCs w:val="24"/>
          <w:lang w:eastAsia="sl-SI"/>
        </w:rPr>
        <w:lastRenderedPageBreak/>
        <w:t>OBRAZLOŽITEV PODATKOV IZ BILANCE STANJA NA DAN 31.12.</w:t>
      </w:r>
      <w:r w:rsidR="00F737DB" w:rsidRPr="004A59AC">
        <w:rPr>
          <w:rFonts w:asciiTheme="majorHAnsi" w:hAnsiTheme="majorHAnsi" w:cs="Tahoma"/>
          <w:b/>
          <w:color w:val="0070C0"/>
          <w:sz w:val="24"/>
          <w:szCs w:val="24"/>
          <w:lang w:eastAsia="sl-SI"/>
        </w:rPr>
        <w:t>2019</w:t>
      </w:r>
    </w:p>
    <w:p w:rsidR="0034046B" w:rsidRPr="004A59AC" w:rsidRDefault="0034046B" w:rsidP="000B5404">
      <w:pPr>
        <w:overflowPunct/>
        <w:autoSpaceDE/>
        <w:autoSpaceDN/>
        <w:adjustRightInd/>
        <w:spacing w:before="0" w:after="0" w:line="276" w:lineRule="auto"/>
        <w:ind w:left="0"/>
        <w:jc w:val="both"/>
        <w:textAlignment w:val="auto"/>
        <w:rPr>
          <w:rFonts w:ascii="Tahoma" w:hAnsi="Tahoma" w:cs="Tahoma"/>
          <w:color w:val="0070C0"/>
          <w:lang w:eastAsia="sl-SI"/>
        </w:rPr>
      </w:pPr>
    </w:p>
    <w:p w:rsidR="0034046B" w:rsidRPr="004A59AC" w:rsidRDefault="0034046B" w:rsidP="000B540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4A59AC">
        <w:rPr>
          <w:rFonts w:asciiTheme="majorHAnsi" w:hAnsiTheme="majorHAnsi" w:cs="Tahoma"/>
          <w:b/>
          <w:i/>
          <w:color w:val="0070C0"/>
          <w:sz w:val="24"/>
          <w:szCs w:val="24"/>
          <w:lang w:eastAsia="sl-SI"/>
        </w:rPr>
        <w:t>SREDSTVA</w:t>
      </w:r>
    </w:p>
    <w:p w:rsidR="007F787C" w:rsidRPr="004A59AC" w:rsidRDefault="007F787C" w:rsidP="000B5404">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7"/>
        <w:gridCol w:w="2160"/>
        <w:gridCol w:w="2160"/>
      </w:tblGrid>
      <w:tr w:rsidR="00CE3BF9" w:rsidRPr="004A59AC" w:rsidTr="00B52644">
        <w:trPr>
          <w:trHeight w:val="106"/>
        </w:trPr>
        <w:tc>
          <w:tcPr>
            <w:tcW w:w="471" w:type="dxa"/>
            <w:tcBorders>
              <w:bottom w:val="single" w:sz="4" w:space="0" w:color="auto"/>
            </w:tcBorders>
            <w:vAlign w:val="bottom"/>
          </w:tcPr>
          <w:p w:rsidR="0034046B" w:rsidRPr="004A59AC"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7" w:type="dxa"/>
            <w:tcBorders>
              <w:bottom w:val="single" w:sz="4" w:space="0" w:color="auto"/>
            </w:tcBorders>
            <w:vAlign w:val="bottom"/>
          </w:tcPr>
          <w:p w:rsidR="0034046B" w:rsidRPr="004A59AC"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 xml:space="preserve">Tekoče leto </w:t>
            </w:r>
            <w:r w:rsidRPr="004A59AC">
              <w:rPr>
                <w:rFonts w:ascii="Tahoma" w:hAnsi="Tahoma" w:cs="Tahoma"/>
                <w:color w:val="0070C0"/>
                <w:sz w:val="14"/>
                <w:szCs w:val="14"/>
                <w:lang w:eastAsia="sl-SI"/>
              </w:rPr>
              <w:t>(v EUR)</w:t>
            </w:r>
          </w:p>
        </w:tc>
        <w:tc>
          <w:tcPr>
            <w:tcW w:w="2160"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 xml:space="preserve">Predhodno leto </w:t>
            </w:r>
            <w:r w:rsidRPr="004A59AC">
              <w:rPr>
                <w:rFonts w:ascii="Tahoma" w:hAnsi="Tahoma" w:cs="Tahoma"/>
                <w:color w:val="0070C0"/>
                <w:sz w:val="14"/>
                <w:szCs w:val="14"/>
                <w:lang w:eastAsia="sl-SI"/>
              </w:rPr>
              <w:t>(v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b/>
                <w:color w:val="0070C0"/>
                <w:lang w:eastAsia="sl-SI"/>
              </w:rPr>
            </w:pPr>
            <w:r w:rsidRPr="004A59AC">
              <w:rPr>
                <w:rFonts w:ascii="Tahoma" w:hAnsi="Tahoma"/>
                <w:b/>
                <w:color w:val="0070C0"/>
                <w:lang w:eastAsia="sl-SI"/>
              </w:rPr>
              <w:t>00</w:t>
            </w:r>
          </w:p>
        </w:tc>
        <w:tc>
          <w:tcPr>
            <w:tcW w:w="4497"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b/>
                <w:color w:val="0070C0"/>
                <w:lang w:eastAsia="sl-SI"/>
              </w:rPr>
            </w:pPr>
            <w:r w:rsidRPr="004A59AC">
              <w:rPr>
                <w:rFonts w:ascii="Tahoma" w:hAnsi="Tahoma"/>
                <w:b/>
                <w:color w:val="0070C0"/>
                <w:lang w:eastAsia="sl-SI"/>
              </w:rPr>
              <w:t>Neopredmetena dolgoročna sredstva</w:t>
            </w:r>
          </w:p>
        </w:tc>
        <w:tc>
          <w:tcPr>
            <w:tcW w:w="2160" w:type="dxa"/>
            <w:tcBorders>
              <w:top w:val="single" w:sz="4" w:space="0" w:color="auto"/>
              <w:bottom w:val="single" w:sz="4" w:space="0" w:color="auto"/>
            </w:tcBorders>
            <w:shd w:val="clear" w:color="auto" w:fill="DBE5F1" w:themeFill="accent1" w:themeFillTint="33"/>
          </w:tcPr>
          <w:p w:rsidR="00CE3BF9" w:rsidRPr="004A59AC" w:rsidRDefault="007B25F5" w:rsidP="00CE3BF9">
            <w:pPr>
              <w:overflowPunct/>
              <w:autoSpaceDE/>
              <w:autoSpaceDN/>
              <w:adjustRightInd/>
              <w:spacing w:before="0" w:after="0" w:line="276" w:lineRule="auto"/>
              <w:ind w:left="0"/>
              <w:jc w:val="right"/>
              <w:textAlignment w:val="auto"/>
              <w:rPr>
                <w:rFonts w:ascii="Tahoma" w:hAnsi="Tahoma"/>
                <w:b/>
                <w:color w:val="0070C0"/>
                <w:lang w:eastAsia="sl-SI"/>
              </w:rPr>
            </w:pPr>
            <w:r>
              <w:rPr>
                <w:rFonts w:ascii="Tahoma" w:hAnsi="Tahoma"/>
                <w:b/>
                <w:color w:val="0070C0"/>
                <w:lang w:eastAsia="sl-SI"/>
              </w:rPr>
              <w:t>29.857</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b/>
                <w:color w:val="0070C0"/>
                <w:lang w:eastAsia="sl-SI"/>
              </w:rPr>
            </w:pPr>
            <w:r w:rsidRPr="004A59AC">
              <w:rPr>
                <w:rFonts w:ascii="Tahoma" w:hAnsi="Tahoma"/>
                <w:b/>
                <w:color w:val="0070C0"/>
                <w:lang w:eastAsia="sl-SI"/>
              </w:rPr>
              <w:t>29.857</w:t>
            </w:r>
          </w:p>
        </w:tc>
      </w:tr>
    </w:tbl>
    <w:p w:rsidR="0034046B" w:rsidRDefault="0034046B" w:rsidP="00FB4F46">
      <w:pPr>
        <w:widowControl w:val="0"/>
        <w:ind w:left="0" w:right="424"/>
        <w:jc w:val="both"/>
        <w:rPr>
          <w:rFonts w:ascii="Tahoma" w:hAnsi="Tahoma" w:cs="Tahoma"/>
          <w:lang w:val="x-none"/>
        </w:rPr>
      </w:pPr>
      <w:r w:rsidRPr="007B25F5">
        <w:rPr>
          <w:rFonts w:ascii="Tahoma" w:hAnsi="Tahoma" w:cs="Tahoma"/>
          <w:lang w:val="x-none"/>
        </w:rPr>
        <w:t>Neopredmetena osnovna sredstva zajemajo nabavno vrednost računalniških programov, za delo občinske uprave</w:t>
      </w:r>
      <w:r w:rsidR="00071633" w:rsidRPr="007B25F5">
        <w:rPr>
          <w:rFonts w:ascii="Tahoma" w:hAnsi="Tahoma" w:cs="Tahoma"/>
          <w:lang w:val="x-none"/>
        </w:rPr>
        <w:t xml:space="preserve"> in podeljene stavbne pravice</w:t>
      </w:r>
      <w:r w:rsidR="007B25F5">
        <w:rPr>
          <w:rFonts w:ascii="Tahoma" w:hAnsi="Tahoma" w:cs="Tahoma"/>
        </w:rPr>
        <w:t xml:space="preserve"> v korist občine</w:t>
      </w:r>
      <w:r w:rsidRPr="007B25F5">
        <w:rPr>
          <w:rFonts w:ascii="Tahoma" w:hAnsi="Tahoma" w:cs="Tahoma"/>
          <w:lang w:val="x-none"/>
        </w:rPr>
        <w:t xml:space="preserve">. </w:t>
      </w:r>
    </w:p>
    <w:p w:rsidR="004A75E3" w:rsidRPr="00096E7A" w:rsidRDefault="004A75E3" w:rsidP="004A75E3">
      <w:pPr>
        <w:widowControl w:val="0"/>
        <w:ind w:left="0" w:right="282"/>
        <w:jc w:val="both"/>
        <w:rPr>
          <w:rFonts w:ascii="Tahoma" w:hAnsi="Tahoma" w:cs="Tahoma"/>
        </w:rPr>
      </w:pPr>
      <w:r>
        <w:rPr>
          <w:rFonts w:ascii="Tahoma" w:hAnsi="Tahoma" w:cs="Tahoma"/>
        </w:rPr>
        <w:t>Nabavna vrednost neopredmetenih sredstev na dan 31.12.2019 je znašala 29.857,14 EUR.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0"/>
        <w:gridCol w:w="4480"/>
        <w:gridCol w:w="1624"/>
        <w:gridCol w:w="1625"/>
      </w:tblGrid>
      <w:tr w:rsidR="007B25F5" w:rsidRPr="00FB4F46" w:rsidTr="007B25F5">
        <w:trPr>
          <w:trHeight w:val="412"/>
        </w:trPr>
        <w:tc>
          <w:tcPr>
            <w:tcW w:w="1480" w:type="dxa"/>
            <w:tcBorders>
              <w:top w:val="single" w:sz="4" w:space="0" w:color="auto"/>
              <w:left w:val="single" w:sz="4" w:space="0" w:color="auto"/>
              <w:bottom w:val="single" w:sz="4" w:space="0" w:color="auto"/>
              <w:right w:val="single" w:sz="4" w:space="0" w:color="auto"/>
            </w:tcBorders>
            <w:shd w:val="clear" w:color="auto" w:fill="auto"/>
            <w:noWrap/>
          </w:tcPr>
          <w:p w:rsidR="007B25F5" w:rsidRPr="00FB4F46" w:rsidRDefault="007B25F5"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konto</w:t>
            </w:r>
          </w:p>
        </w:tc>
        <w:tc>
          <w:tcPr>
            <w:tcW w:w="4480" w:type="dxa"/>
            <w:tcBorders>
              <w:top w:val="single" w:sz="4" w:space="0" w:color="auto"/>
              <w:left w:val="single" w:sz="4" w:space="0" w:color="auto"/>
              <w:bottom w:val="single" w:sz="4" w:space="0" w:color="auto"/>
              <w:right w:val="single" w:sz="4" w:space="0" w:color="auto"/>
            </w:tcBorders>
            <w:shd w:val="clear" w:color="auto" w:fill="auto"/>
            <w:noWrap/>
          </w:tcPr>
          <w:p w:rsidR="007B25F5" w:rsidRPr="00FB4F46" w:rsidRDefault="007B25F5"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Naziv konta</w:t>
            </w:r>
          </w:p>
        </w:tc>
        <w:tc>
          <w:tcPr>
            <w:tcW w:w="1624" w:type="dxa"/>
            <w:tcBorders>
              <w:top w:val="single" w:sz="4" w:space="0" w:color="auto"/>
              <w:left w:val="single" w:sz="4" w:space="0" w:color="auto"/>
              <w:bottom w:val="single" w:sz="4" w:space="0" w:color="auto"/>
              <w:right w:val="single" w:sz="4" w:space="0" w:color="auto"/>
            </w:tcBorders>
            <w:shd w:val="clear" w:color="auto" w:fill="auto"/>
            <w:noWrap/>
          </w:tcPr>
          <w:p w:rsidR="007B25F5" w:rsidRPr="00FB4F46" w:rsidRDefault="007B25F5"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Stanje 31.12.2018</w:t>
            </w:r>
          </w:p>
        </w:tc>
        <w:tc>
          <w:tcPr>
            <w:tcW w:w="1625" w:type="dxa"/>
            <w:tcBorders>
              <w:top w:val="single" w:sz="4" w:space="0" w:color="auto"/>
              <w:left w:val="single" w:sz="4" w:space="0" w:color="auto"/>
              <w:bottom w:val="single" w:sz="4" w:space="0" w:color="auto"/>
              <w:right w:val="single" w:sz="4" w:space="0" w:color="auto"/>
            </w:tcBorders>
            <w:shd w:val="clear" w:color="auto" w:fill="auto"/>
            <w:noWrap/>
          </w:tcPr>
          <w:p w:rsidR="007B25F5" w:rsidRPr="00FB4F46" w:rsidRDefault="007B25F5"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Stanje 31.12.2019</w:t>
            </w:r>
          </w:p>
        </w:tc>
      </w:tr>
      <w:tr w:rsidR="007B25F5" w:rsidRPr="002232E3" w:rsidTr="007B25F5">
        <w:trPr>
          <w:trHeight w:val="233"/>
        </w:trPr>
        <w:tc>
          <w:tcPr>
            <w:tcW w:w="1480" w:type="dxa"/>
            <w:shd w:val="clear" w:color="auto" w:fill="auto"/>
            <w:noWrap/>
            <w:hideMark/>
          </w:tcPr>
          <w:p w:rsidR="007B25F5" w:rsidRPr="002232E3" w:rsidRDefault="007B25F5" w:rsidP="00A2733A">
            <w:pPr>
              <w:spacing w:after="0"/>
              <w:rPr>
                <w:rFonts w:ascii="Tahoma" w:hAnsi="Tahoma" w:cs="Tahoma"/>
                <w:b/>
                <w:bCs/>
                <w:color w:val="000000"/>
                <w:sz w:val="16"/>
                <w:szCs w:val="16"/>
                <w:lang w:eastAsia="sl-SI"/>
              </w:rPr>
            </w:pPr>
            <w:r w:rsidRPr="002232E3">
              <w:rPr>
                <w:rFonts w:ascii="Tahoma" w:hAnsi="Tahoma" w:cs="Tahoma"/>
                <w:b/>
                <w:bCs/>
                <w:color w:val="000000"/>
                <w:sz w:val="16"/>
                <w:szCs w:val="16"/>
                <w:lang w:eastAsia="sl-SI"/>
              </w:rPr>
              <w:t>00</w:t>
            </w:r>
          </w:p>
        </w:tc>
        <w:tc>
          <w:tcPr>
            <w:tcW w:w="4480" w:type="dxa"/>
            <w:shd w:val="clear" w:color="auto" w:fill="auto"/>
            <w:noWrap/>
            <w:hideMark/>
          </w:tcPr>
          <w:p w:rsidR="007B25F5" w:rsidRPr="002232E3" w:rsidRDefault="007B25F5" w:rsidP="00A2733A">
            <w:pPr>
              <w:spacing w:after="0"/>
              <w:rPr>
                <w:rFonts w:ascii="Tahoma" w:hAnsi="Tahoma" w:cs="Tahoma"/>
                <w:b/>
                <w:bCs/>
                <w:color w:val="000000"/>
                <w:sz w:val="16"/>
                <w:szCs w:val="16"/>
                <w:lang w:eastAsia="sl-SI"/>
              </w:rPr>
            </w:pPr>
            <w:r w:rsidRPr="002232E3">
              <w:rPr>
                <w:rFonts w:ascii="Tahoma" w:hAnsi="Tahoma" w:cs="Tahoma"/>
                <w:b/>
                <w:bCs/>
                <w:color w:val="000000"/>
                <w:sz w:val="16"/>
                <w:szCs w:val="16"/>
                <w:lang w:eastAsia="sl-SI"/>
              </w:rPr>
              <w:t>NEOPREDMETENA DOLGOROČNA SREDSTVA</w:t>
            </w:r>
          </w:p>
        </w:tc>
        <w:tc>
          <w:tcPr>
            <w:tcW w:w="1624"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29.857,14</w:t>
            </w:r>
          </w:p>
        </w:tc>
        <w:tc>
          <w:tcPr>
            <w:tcW w:w="1625"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29.857,14</w:t>
            </w:r>
          </w:p>
        </w:tc>
      </w:tr>
      <w:tr w:rsidR="007B25F5" w:rsidRPr="002232E3" w:rsidTr="007B25F5">
        <w:trPr>
          <w:trHeight w:val="342"/>
        </w:trPr>
        <w:tc>
          <w:tcPr>
            <w:tcW w:w="1480" w:type="dxa"/>
            <w:shd w:val="clear" w:color="auto" w:fill="auto"/>
            <w:noWrap/>
            <w:hideMark/>
          </w:tcPr>
          <w:p w:rsidR="007B25F5" w:rsidRPr="002232E3" w:rsidRDefault="007B25F5" w:rsidP="00A2733A">
            <w:pPr>
              <w:spacing w:after="0"/>
              <w:rPr>
                <w:rFonts w:ascii="Tahoma" w:hAnsi="Tahoma" w:cs="Tahoma"/>
                <w:b/>
                <w:bCs/>
                <w:color w:val="000000"/>
                <w:sz w:val="16"/>
                <w:szCs w:val="16"/>
                <w:lang w:eastAsia="sl-SI"/>
              </w:rPr>
            </w:pPr>
            <w:r w:rsidRPr="002232E3">
              <w:rPr>
                <w:rFonts w:ascii="Tahoma" w:hAnsi="Tahoma" w:cs="Tahoma"/>
                <w:b/>
                <w:bCs/>
                <w:color w:val="000000"/>
                <w:sz w:val="16"/>
                <w:szCs w:val="16"/>
                <w:lang w:eastAsia="sl-SI"/>
              </w:rPr>
              <w:t>003</w:t>
            </w:r>
          </w:p>
        </w:tc>
        <w:tc>
          <w:tcPr>
            <w:tcW w:w="4480" w:type="dxa"/>
            <w:shd w:val="clear" w:color="auto" w:fill="auto"/>
            <w:noWrap/>
            <w:hideMark/>
          </w:tcPr>
          <w:p w:rsidR="007B25F5" w:rsidRPr="002232E3" w:rsidRDefault="007B25F5" w:rsidP="00A2733A">
            <w:pPr>
              <w:spacing w:after="0"/>
              <w:rPr>
                <w:rFonts w:ascii="Tahoma" w:hAnsi="Tahoma" w:cs="Tahoma"/>
                <w:b/>
                <w:bCs/>
                <w:color w:val="000000"/>
                <w:sz w:val="16"/>
                <w:szCs w:val="16"/>
                <w:lang w:eastAsia="sl-SI"/>
              </w:rPr>
            </w:pPr>
            <w:r w:rsidRPr="002232E3">
              <w:rPr>
                <w:rFonts w:ascii="Tahoma" w:hAnsi="Tahoma" w:cs="Tahoma"/>
                <w:b/>
                <w:bCs/>
                <w:color w:val="000000"/>
                <w:sz w:val="16"/>
                <w:szCs w:val="16"/>
                <w:lang w:eastAsia="sl-SI"/>
              </w:rPr>
              <w:t>DOLGOROČNE PREMOŽENJSKE PRAVICE</w:t>
            </w:r>
          </w:p>
        </w:tc>
        <w:tc>
          <w:tcPr>
            <w:tcW w:w="1624"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29.857,14</w:t>
            </w:r>
          </w:p>
        </w:tc>
        <w:tc>
          <w:tcPr>
            <w:tcW w:w="1625"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29.857,14</w:t>
            </w:r>
          </w:p>
        </w:tc>
      </w:tr>
      <w:tr w:rsidR="007B25F5" w:rsidRPr="002232E3" w:rsidTr="007B25F5">
        <w:trPr>
          <w:trHeight w:val="289"/>
        </w:trPr>
        <w:tc>
          <w:tcPr>
            <w:tcW w:w="1480" w:type="dxa"/>
            <w:shd w:val="clear" w:color="auto" w:fill="auto"/>
            <w:noWrap/>
            <w:hideMark/>
          </w:tcPr>
          <w:p w:rsidR="007B25F5" w:rsidRPr="002232E3" w:rsidRDefault="007B25F5" w:rsidP="00A2733A">
            <w:pPr>
              <w:spacing w:after="0"/>
              <w:rPr>
                <w:rFonts w:ascii="Tahoma" w:hAnsi="Tahoma" w:cs="Tahoma"/>
                <w:color w:val="000000"/>
                <w:sz w:val="16"/>
                <w:szCs w:val="16"/>
                <w:lang w:eastAsia="sl-SI"/>
              </w:rPr>
            </w:pPr>
            <w:r w:rsidRPr="002232E3">
              <w:rPr>
                <w:rFonts w:ascii="Tahoma" w:hAnsi="Tahoma" w:cs="Tahoma"/>
                <w:color w:val="000000"/>
                <w:sz w:val="16"/>
                <w:szCs w:val="16"/>
                <w:lang w:eastAsia="sl-SI"/>
              </w:rPr>
              <w:t>003000</w:t>
            </w:r>
          </w:p>
        </w:tc>
        <w:tc>
          <w:tcPr>
            <w:tcW w:w="4480" w:type="dxa"/>
            <w:shd w:val="clear" w:color="auto" w:fill="auto"/>
            <w:noWrap/>
            <w:hideMark/>
          </w:tcPr>
          <w:p w:rsidR="007B25F5" w:rsidRPr="002232E3" w:rsidRDefault="007B25F5" w:rsidP="00A2733A">
            <w:pPr>
              <w:spacing w:after="0"/>
              <w:rPr>
                <w:rFonts w:ascii="Tahoma" w:hAnsi="Tahoma" w:cs="Tahoma"/>
                <w:color w:val="000000"/>
                <w:sz w:val="16"/>
                <w:szCs w:val="16"/>
                <w:lang w:eastAsia="sl-SI"/>
              </w:rPr>
            </w:pPr>
            <w:r w:rsidRPr="002232E3">
              <w:rPr>
                <w:rFonts w:ascii="Tahoma" w:hAnsi="Tahoma" w:cs="Tahoma"/>
                <w:color w:val="000000"/>
                <w:sz w:val="16"/>
                <w:szCs w:val="16"/>
                <w:lang w:eastAsia="sl-SI"/>
              </w:rPr>
              <w:t>STAVBNA PRAVICA</w:t>
            </w:r>
          </w:p>
        </w:tc>
        <w:tc>
          <w:tcPr>
            <w:tcW w:w="1624"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628,80</w:t>
            </w:r>
          </w:p>
        </w:tc>
        <w:tc>
          <w:tcPr>
            <w:tcW w:w="1625"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628,80</w:t>
            </w:r>
          </w:p>
        </w:tc>
      </w:tr>
      <w:tr w:rsidR="007B25F5" w:rsidRPr="002232E3" w:rsidTr="007B25F5">
        <w:trPr>
          <w:trHeight w:val="289"/>
        </w:trPr>
        <w:tc>
          <w:tcPr>
            <w:tcW w:w="1480" w:type="dxa"/>
            <w:shd w:val="clear" w:color="auto" w:fill="auto"/>
            <w:noWrap/>
            <w:hideMark/>
          </w:tcPr>
          <w:p w:rsidR="007B25F5" w:rsidRPr="002232E3" w:rsidRDefault="007B25F5" w:rsidP="00A2733A">
            <w:pPr>
              <w:spacing w:after="0"/>
              <w:rPr>
                <w:rFonts w:ascii="Tahoma" w:hAnsi="Tahoma" w:cs="Tahoma"/>
                <w:color w:val="000000"/>
                <w:sz w:val="16"/>
                <w:szCs w:val="16"/>
                <w:lang w:eastAsia="sl-SI"/>
              </w:rPr>
            </w:pPr>
            <w:r w:rsidRPr="002232E3">
              <w:rPr>
                <w:rFonts w:ascii="Tahoma" w:hAnsi="Tahoma" w:cs="Tahoma"/>
                <w:color w:val="000000"/>
                <w:sz w:val="16"/>
                <w:szCs w:val="16"/>
                <w:lang w:eastAsia="sl-SI"/>
              </w:rPr>
              <w:t>003100</w:t>
            </w:r>
          </w:p>
        </w:tc>
        <w:tc>
          <w:tcPr>
            <w:tcW w:w="4480" w:type="dxa"/>
            <w:shd w:val="clear" w:color="auto" w:fill="auto"/>
            <w:noWrap/>
            <w:hideMark/>
          </w:tcPr>
          <w:p w:rsidR="007B25F5" w:rsidRPr="002232E3" w:rsidRDefault="007B25F5" w:rsidP="00A2733A">
            <w:pPr>
              <w:spacing w:after="0"/>
              <w:rPr>
                <w:rFonts w:ascii="Tahoma" w:hAnsi="Tahoma" w:cs="Tahoma"/>
                <w:color w:val="000000"/>
                <w:sz w:val="16"/>
                <w:szCs w:val="16"/>
                <w:lang w:eastAsia="sl-SI"/>
              </w:rPr>
            </w:pPr>
            <w:r w:rsidRPr="002232E3">
              <w:rPr>
                <w:rFonts w:ascii="Tahoma" w:hAnsi="Tahoma" w:cs="Tahoma"/>
                <w:color w:val="000000"/>
                <w:sz w:val="16"/>
                <w:szCs w:val="16"/>
                <w:lang w:eastAsia="sl-SI"/>
              </w:rPr>
              <w:t>RAČUNALNIŠKI PROGRAMI</w:t>
            </w:r>
          </w:p>
        </w:tc>
        <w:tc>
          <w:tcPr>
            <w:tcW w:w="1624"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29.228,34</w:t>
            </w:r>
          </w:p>
        </w:tc>
        <w:tc>
          <w:tcPr>
            <w:tcW w:w="1625" w:type="dxa"/>
            <w:shd w:val="clear" w:color="auto" w:fill="auto"/>
            <w:noWrap/>
            <w:hideMark/>
          </w:tcPr>
          <w:p w:rsidR="007B25F5" w:rsidRPr="002232E3" w:rsidRDefault="007B25F5" w:rsidP="00A2733A">
            <w:pPr>
              <w:spacing w:after="0"/>
              <w:jc w:val="right"/>
              <w:rPr>
                <w:rFonts w:ascii="Tahoma" w:hAnsi="Tahoma" w:cs="Tahoma"/>
                <w:color w:val="000000"/>
                <w:sz w:val="16"/>
                <w:szCs w:val="16"/>
                <w:lang w:eastAsia="sl-SI"/>
              </w:rPr>
            </w:pPr>
            <w:r w:rsidRPr="002232E3">
              <w:rPr>
                <w:rFonts w:ascii="Tahoma" w:hAnsi="Tahoma" w:cs="Tahoma"/>
                <w:color w:val="000000"/>
                <w:sz w:val="16"/>
                <w:szCs w:val="16"/>
                <w:lang w:eastAsia="sl-SI"/>
              </w:rPr>
              <w:t>29.228,34</w:t>
            </w:r>
          </w:p>
        </w:tc>
      </w:tr>
    </w:tbl>
    <w:p w:rsidR="000559FF" w:rsidRPr="007B25F5" w:rsidRDefault="000559FF" w:rsidP="007B25F5">
      <w:pPr>
        <w:widowControl w:val="0"/>
        <w:ind w:left="0" w:right="282"/>
        <w:jc w:val="both"/>
        <w:rPr>
          <w:rFonts w:ascii="Tahoma" w:hAnsi="Tahoma" w:cs="Tahoma"/>
          <w:lang w:val="x-none"/>
        </w:rPr>
      </w:pPr>
      <w:r w:rsidRPr="007B25F5">
        <w:rPr>
          <w:rFonts w:ascii="Tahoma" w:hAnsi="Tahoma" w:cs="Tahoma"/>
          <w:lang w:val="x-none"/>
        </w:rPr>
        <w:t xml:space="preserve">Med neopredmetenimi sredstvi je knjižena stavbna pravica na vodnem zemljišču, ki je v lasti Republike Slovenije (Agencije RS za okolje). Stavbna pravica je bila podeljena Občini Žirovnica zaradi zagotovitve dostopne poti za gradnjo mostu na nepremičnini s </w:t>
      </w:r>
      <w:proofErr w:type="spellStart"/>
      <w:r w:rsidRPr="007B25F5">
        <w:rPr>
          <w:rFonts w:ascii="Tahoma" w:hAnsi="Tahoma" w:cs="Tahoma"/>
          <w:lang w:val="x-none"/>
        </w:rPr>
        <w:t>parc</w:t>
      </w:r>
      <w:proofErr w:type="spellEnd"/>
      <w:r w:rsidRPr="007B25F5">
        <w:rPr>
          <w:rFonts w:ascii="Tahoma" w:hAnsi="Tahoma" w:cs="Tahoma"/>
          <w:lang w:val="x-none"/>
        </w:rPr>
        <w:t xml:space="preserve">. št. 1157 </w:t>
      </w:r>
      <w:proofErr w:type="spellStart"/>
      <w:r w:rsidRPr="007B25F5">
        <w:rPr>
          <w:rFonts w:ascii="Tahoma" w:hAnsi="Tahoma" w:cs="Tahoma"/>
          <w:lang w:val="x-none"/>
        </w:rPr>
        <w:t>k.o</w:t>
      </w:r>
      <w:proofErr w:type="spellEnd"/>
      <w:r w:rsidRPr="007B25F5">
        <w:rPr>
          <w:rFonts w:ascii="Tahoma" w:hAnsi="Tahoma" w:cs="Tahoma"/>
          <w:lang w:val="x-none"/>
        </w:rPr>
        <w:t xml:space="preserve">. Doslovče (investitor </w:t>
      </w:r>
      <w:proofErr w:type="spellStart"/>
      <w:r w:rsidRPr="007B25F5">
        <w:rPr>
          <w:rFonts w:ascii="Tahoma" w:hAnsi="Tahoma" w:cs="Tahoma"/>
          <w:lang w:val="x-none"/>
        </w:rPr>
        <w:t>Aquawqtt</w:t>
      </w:r>
      <w:proofErr w:type="spellEnd"/>
      <w:r w:rsidRPr="007B25F5">
        <w:rPr>
          <w:rFonts w:ascii="Tahoma" w:hAnsi="Tahoma" w:cs="Tahoma"/>
          <w:lang w:val="x-none"/>
        </w:rPr>
        <w:t xml:space="preserve"> </w:t>
      </w:r>
      <w:proofErr w:type="spellStart"/>
      <w:r w:rsidRPr="007B25F5">
        <w:rPr>
          <w:rFonts w:ascii="Tahoma" w:hAnsi="Tahoma" w:cs="Tahoma"/>
          <w:lang w:val="x-none"/>
        </w:rPr>
        <w:t>d.o.o</w:t>
      </w:r>
      <w:proofErr w:type="spellEnd"/>
      <w:r w:rsidRPr="007B25F5">
        <w:rPr>
          <w:rFonts w:ascii="Tahoma" w:hAnsi="Tahoma" w:cs="Tahoma"/>
          <w:lang w:val="x-none"/>
        </w:rPr>
        <w:t>.).</w:t>
      </w:r>
    </w:p>
    <w:p w:rsidR="00D118FF" w:rsidRPr="001E7E04" w:rsidRDefault="00D118FF"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4A59AC" w:rsidTr="00B52644">
        <w:tc>
          <w:tcPr>
            <w:tcW w:w="471"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vAlign w:val="bottom"/>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01</w:t>
            </w:r>
          </w:p>
        </w:tc>
        <w:tc>
          <w:tcPr>
            <w:tcW w:w="4495"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 xml:space="preserve">Popravek vrednosti </w:t>
            </w:r>
            <w:proofErr w:type="spellStart"/>
            <w:r w:rsidRPr="004A59AC">
              <w:rPr>
                <w:rFonts w:ascii="Tahoma" w:hAnsi="Tahoma" w:cs="Tahoma"/>
                <w:b/>
                <w:color w:val="0070C0"/>
                <w:lang w:eastAsia="sl-SI"/>
              </w:rPr>
              <w:t>neop</w:t>
            </w:r>
            <w:proofErr w:type="spellEnd"/>
            <w:r w:rsidRPr="004A59AC">
              <w:rPr>
                <w:rFonts w:ascii="Tahoma" w:hAnsi="Tahoma" w:cs="Tahoma"/>
                <w:b/>
                <w:color w:val="0070C0"/>
                <w:lang w:eastAsia="sl-SI"/>
              </w:rPr>
              <w:t>. dolg. sredstev</w:t>
            </w:r>
          </w:p>
        </w:tc>
        <w:tc>
          <w:tcPr>
            <w:tcW w:w="2160" w:type="dxa"/>
            <w:tcBorders>
              <w:top w:val="single" w:sz="4" w:space="0" w:color="auto"/>
              <w:bottom w:val="single" w:sz="4" w:space="0" w:color="auto"/>
            </w:tcBorders>
            <w:shd w:val="clear" w:color="auto" w:fill="DBE5F1" w:themeFill="accent1" w:themeFillTint="33"/>
          </w:tcPr>
          <w:p w:rsidR="00CE3BF9" w:rsidRPr="004A59AC" w:rsidRDefault="007B25F5"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29.463</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73112">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28.334</w:t>
            </w:r>
          </w:p>
        </w:tc>
      </w:tr>
    </w:tbl>
    <w:p w:rsidR="0034046B" w:rsidRPr="007B25F5" w:rsidRDefault="0034046B" w:rsidP="007B25F5">
      <w:pPr>
        <w:widowControl w:val="0"/>
        <w:ind w:left="0" w:right="282"/>
        <w:jc w:val="both"/>
        <w:rPr>
          <w:rFonts w:ascii="Tahoma" w:hAnsi="Tahoma" w:cs="Tahoma"/>
          <w:lang w:val="x-none"/>
        </w:rPr>
      </w:pPr>
      <w:r w:rsidRPr="007B25F5">
        <w:rPr>
          <w:rFonts w:ascii="Tahoma" w:hAnsi="Tahoma" w:cs="Tahoma"/>
          <w:lang w:val="x-none"/>
        </w:rPr>
        <w:t xml:space="preserve">Popravek vrednosti neopredmetenih osnovnih sredstev zajema odpisano vrednost </w:t>
      </w:r>
      <w:r w:rsidR="00071633" w:rsidRPr="007B25F5">
        <w:rPr>
          <w:rFonts w:ascii="Tahoma" w:hAnsi="Tahoma" w:cs="Tahoma"/>
          <w:lang w:val="x-none"/>
        </w:rPr>
        <w:t>neopredmetenih dolgoročnih sredstev</w:t>
      </w:r>
      <w:r w:rsidRPr="007B25F5">
        <w:rPr>
          <w:rFonts w:ascii="Tahoma" w:hAnsi="Tahoma" w:cs="Tahoma"/>
          <w:lang w:val="x-none"/>
        </w:rPr>
        <w:t xml:space="preserve">. V letu </w:t>
      </w:r>
      <w:r w:rsidR="00F737DB" w:rsidRPr="007B25F5">
        <w:rPr>
          <w:rFonts w:ascii="Tahoma" w:hAnsi="Tahoma" w:cs="Tahoma"/>
          <w:lang w:val="x-none"/>
        </w:rPr>
        <w:t>2019</w:t>
      </w:r>
      <w:r w:rsidRPr="007B25F5">
        <w:rPr>
          <w:rFonts w:ascii="Tahoma" w:hAnsi="Tahoma" w:cs="Tahoma"/>
          <w:lang w:val="x-none"/>
        </w:rPr>
        <w:t xml:space="preserve"> je bila od neopredmetenih osnovnih sredstev obračunana amortizacija v višini </w:t>
      </w:r>
      <w:r w:rsidR="007B25F5" w:rsidRPr="007B25F5">
        <w:rPr>
          <w:rFonts w:ascii="Tahoma" w:hAnsi="Tahoma" w:cs="Tahoma"/>
        </w:rPr>
        <w:t xml:space="preserve">1.128,58 </w:t>
      </w:r>
      <w:r w:rsidRPr="007B25F5">
        <w:rPr>
          <w:rFonts w:ascii="Tahoma" w:hAnsi="Tahoma" w:cs="Tahoma"/>
          <w:lang w:val="x-none"/>
        </w:rPr>
        <w:t>EUR.</w:t>
      </w:r>
      <w:r w:rsidR="00EB2BBD" w:rsidRPr="007B25F5">
        <w:rPr>
          <w:rFonts w:ascii="Tahoma" w:hAnsi="Tahoma" w:cs="Tahoma"/>
        </w:rPr>
        <w:t xml:space="preserve"> </w:t>
      </w:r>
      <w:r w:rsidRPr="007B25F5">
        <w:rPr>
          <w:rFonts w:ascii="Tahoma" w:hAnsi="Tahoma" w:cs="Tahoma"/>
          <w:lang w:val="x-none"/>
        </w:rPr>
        <w:t xml:space="preserve">Sedanja vrednost </w:t>
      </w:r>
      <w:r w:rsidR="00071633" w:rsidRPr="007B25F5">
        <w:rPr>
          <w:rFonts w:ascii="Tahoma" w:hAnsi="Tahoma" w:cs="Tahoma"/>
          <w:lang w:val="x-none"/>
        </w:rPr>
        <w:t>neopredmetenih dolgoročnih sredstev</w:t>
      </w:r>
      <w:r w:rsidRPr="007B25F5">
        <w:rPr>
          <w:rFonts w:ascii="Tahoma" w:hAnsi="Tahoma" w:cs="Tahoma"/>
          <w:lang w:val="x-none"/>
        </w:rPr>
        <w:t xml:space="preserve"> po stanju 31.12.</w:t>
      </w:r>
      <w:r w:rsidR="00F737DB" w:rsidRPr="007B25F5">
        <w:rPr>
          <w:rFonts w:ascii="Tahoma" w:hAnsi="Tahoma" w:cs="Tahoma"/>
          <w:lang w:val="x-none"/>
        </w:rPr>
        <w:t>2019</w:t>
      </w:r>
      <w:r w:rsidRPr="007B25F5">
        <w:rPr>
          <w:rFonts w:ascii="Tahoma" w:hAnsi="Tahoma" w:cs="Tahoma"/>
          <w:lang w:val="x-none"/>
        </w:rPr>
        <w:t xml:space="preserve"> znaša </w:t>
      </w:r>
      <w:r w:rsidR="007B25F5" w:rsidRPr="007B25F5">
        <w:rPr>
          <w:rFonts w:ascii="Tahoma" w:hAnsi="Tahoma" w:cs="Tahoma"/>
        </w:rPr>
        <w:t>394,30</w:t>
      </w:r>
      <w:r w:rsidRPr="007B25F5">
        <w:rPr>
          <w:rFonts w:ascii="Tahoma" w:hAnsi="Tahoma" w:cs="Tahoma"/>
          <w:lang w:val="x-none"/>
        </w:rPr>
        <w:t xml:space="preserve"> EUR.</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1E0" w:firstRow="1" w:lastRow="1" w:firstColumn="1" w:lastColumn="1" w:noHBand="0" w:noVBand="0"/>
      </w:tblPr>
      <w:tblGrid>
        <w:gridCol w:w="471"/>
        <w:gridCol w:w="4495"/>
        <w:gridCol w:w="2160"/>
        <w:gridCol w:w="2160"/>
      </w:tblGrid>
      <w:tr w:rsidR="00CE3BF9" w:rsidRPr="004A59AC" w:rsidTr="00B52644">
        <w:tc>
          <w:tcPr>
            <w:tcW w:w="471" w:type="dxa"/>
            <w:tcBorders>
              <w:bottom w:val="single" w:sz="4" w:space="0" w:color="auto"/>
            </w:tcBorders>
            <w:shd w:val="clear" w:color="auto" w:fill="auto"/>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shd w:val="clear" w:color="auto" w:fill="auto"/>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shd w:val="clear" w:color="auto" w:fill="auto"/>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shd w:val="clear" w:color="auto" w:fill="auto"/>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02</w:t>
            </w:r>
          </w:p>
        </w:tc>
        <w:tc>
          <w:tcPr>
            <w:tcW w:w="4495"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Nepremičnine</w:t>
            </w:r>
          </w:p>
        </w:tc>
        <w:tc>
          <w:tcPr>
            <w:tcW w:w="2160" w:type="dxa"/>
            <w:tcBorders>
              <w:top w:val="single" w:sz="4" w:space="0" w:color="auto"/>
              <w:bottom w:val="single" w:sz="4" w:space="0" w:color="auto"/>
            </w:tcBorders>
            <w:shd w:val="clear" w:color="auto" w:fill="DBE5F1" w:themeFill="accent1" w:themeFillTint="33"/>
          </w:tcPr>
          <w:p w:rsidR="00CE3BF9" w:rsidRPr="004A59AC" w:rsidRDefault="00566DBA"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25.708.742</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25.109.817</w:t>
            </w:r>
          </w:p>
        </w:tc>
      </w:tr>
    </w:tbl>
    <w:p w:rsidR="005F360E" w:rsidRDefault="00FB4F46" w:rsidP="00FB4F46">
      <w:pPr>
        <w:widowControl w:val="0"/>
        <w:ind w:left="0" w:right="282"/>
        <w:jc w:val="both"/>
        <w:rPr>
          <w:rFonts w:ascii="Tahoma" w:hAnsi="Tahoma" w:cs="Tahoma"/>
        </w:rPr>
      </w:pPr>
      <w:r w:rsidRPr="00FB4F46">
        <w:rPr>
          <w:rFonts w:ascii="Tahoma" w:hAnsi="Tahoma" w:cs="Tahoma"/>
          <w:lang w:val="x-none"/>
        </w:rPr>
        <w:t>Nepremičnine zajemajo kmetijska in stavbna zemljišča, stanovanja in poslovne prostore, komunalno infrastrukturo kolektivne rabe, infrastrukturo za izvajanje gospodarskih javnih služb v lasti občine</w:t>
      </w:r>
      <w:r w:rsidR="00096E7A">
        <w:rPr>
          <w:rFonts w:ascii="Tahoma" w:hAnsi="Tahoma" w:cs="Tahoma"/>
        </w:rPr>
        <w:t xml:space="preserve"> ter investicije v teku.</w:t>
      </w:r>
    </w:p>
    <w:p w:rsidR="004A75E3" w:rsidRPr="00096E7A" w:rsidRDefault="004A75E3" w:rsidP="004A75E3">
      <w:pPr>
        <w:widowControl w:val="0"/>
        <w:ind w:left="0" w:right="282"/>
        <w:jc w:val="both"/>
        <w:rPr>
          <w:rFonts w:ascii="Tahoma" w:hAnsi="Tahoma" w:cs="Tahoma"/>
        </w:rPr>
      </w:pPr>
      <w:r>
        <w:rPr>
          <w:rFonts w:ascii="Tahoma" w:hAnsi="Tahoma" w:cs="Tahoma"/>
        </w:rPr>
        <w:t>Nabavna vrednost nepremičnin na dan 31.12.2019 je znašala 25.708.742,22 EUR.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0"/>
        <w:gridCol w:w="4480"/>
        <w:gridCol w:w="1624"/>
        <w:gridCol w:w="1625"/>
      </w:tblGrid>
      <w:tr w:rsidR="00FB4F46" w:rsidRPr="00FB4F46" w:rsidTr="00096E7A">
        <w:trPr>
          <w:trHeight w:val="342"/>
        </w:trPr>
        <w:tc>
          <w:tcPr>
            <w:tcW w:w="1480" w:type="dxa"/>
            <w:tcBorders>
              <w:top w:val="single" w:sz="4" w:space="0" w:color="auto"/>
              <w:left w:val="single" w:sz="4" w:space="0" w:color="auto"/>
              <w:bottom w:val="single" w:sz="4" w:space="0" w:color="auto"/>
              <w:right w:val="single" w:sz="4" w:space="0" w:color="auto"/>
            </w:tcBorders>
            <w:shd w:val="clear" w:color="auto" w:fill="auto"/>
            <w:noWrap/>
          </w:tcPr>
          <w:p w:rsidR="00FB4F46" w:rsidRPr="00FB4F46" w:rsidRDefault="00FB4F46"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konto</w:t>
            </w:r>
          </w:p>
        </w:tc>
        <w:tc>
          <w:tcPr>
            <w:tcW w:w="4480" w:type="dxa"/>
            <w:tcBorders>
              <w:top w:val="single" w:sz="4" w:space="0" w:color="auto"/>
              <w:left w:val="single" w:sz="4" w:space="0" w:color="auto"/>
              <w:bottom w:val="single" w:sz="4" w:space="0" w:color="auto"/>
              <w:right w:val="single" w:sz="4" w:space="0" w:color="auto"/>
            </w:tcBorders>
            <w:shd w:val="clear" w:color="auto" w:fill="auto"/>
            <w:noWrap/>
          </w:tcPr>
          <w:p w:rsidR="00FB4F46" w:rsidRPr="00FB4F46" w:rsidRDefault="00FB4F46"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Naziv konta</w:t>
            </w:r>
          </w:p>
        </w:tc>
        <w:tc>
          <w:tcPr>
            <w:tcW w:w="1624" w:type="dxa"/>
            <w:tcBorders>
              <w:top w:val="single" w:sz="4" w:space="0" w:color="auto"/>
              <w:left w:val="single" w:sz="4" w:space="0" w:color="auto"/>
              <w:bottom w:val="single" w:sz="4" w:space="0" w:color="auto"/>
              <w:right w:val="single" w:sz="4" w:space="0" w:color="auto"/>
            </w:tcBorders>
            <w:shd w:val="clear" w:color="auto" w:fill="auto"/>
            <w:noWrap/>
          </w:tcPr>
          <w:p w:rsidR="00FB4F46" w:rsidRPr="00FB4F46" w:rsidRDefault="00FB4F46"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Stanje 31.12.2018</w:t>
            </w:r>
          </w:p>
        </w:tc>
        <w:tc>
          <w:tcPr>
            <w:tcW w:w="1625" w:type="dxa"/>
            <w:tcBorders>
              <w:top w:val="single" w:sz="4" w:space="0" w:color="auto"/>
              <w:left w:val="single" w:sz="4" w:space="0" w:color="auto"/>
              <w:bottom w:val="single" w:sz="4" w:space="0" w:color="auto"/>
              <w:right w:val="single" w:sz="4" w:space="0" w:color="auto"/>
            </w:tcBorders>
            <w:shd w:val="clear" w:color="auto" w:fill="auto"/>
            <w:noWrap/>
          </w:tcPr>
          <w:p w:rsidR="00FB4F46" w:rsidRPr="00FB4F46" w:rsidRDefault="00FB4F46" w:rsidP="00FB4F46">
            <w:pPr>
              <w:spacing w:after="0"/>
              <w:jc w:val="center"/>
              <w:rPr>
                <w:rFonts w:ascii="Tahoma" w:hAnsi="Tahoma" w:cs="Tahoma"/>
                <w:color w:val="000000"/>
                <w:sz w:val="16"/>
                <w:szCs w:val="16"/>
                <w:lang w:eastAsia="sl-SI"/>
              </w:rPr>
            </w:pPr>
            <w:r w:rsidRPr="00FB4F46">
              <w:rPr>
                <w:rFonts w:ascii="Tahoma" w:hAnsi="Tahoma" w:cs="Tahoma"/>
                <w:color w:val="000000"/>
                <w:sz w:val="16"/>
                <w:szCs w:val="16"/>
                <w:lang w:eastAsia="sl-SI"/>
              </w:rPr>
              <w:t>Stanje 31.12.2019</w:t>
            </w:r>
          </w:p>
        </w:tc>
      </w:tr>
      <w:tr w:rsidR="00FB4F46" w:rsidRPr="00DE1A0C" w:rsidTr="00096E7A">
        <w:trPr>
          <w:trHeight w:val="342"/>
        </w:trPr>
        <w:tc>
          <w:tcPr>
            <w:tcW w:w="1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02</w:t>
            </w:r>
          </w:p>
        </w:tc>
        <w:tc>
          <w:tcPr>
            <w:tcW w:w="4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NEPREMIČNINE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25.109.817,11</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25.708.742,22</w:t>
            </w:r>
          </w:p>
        </w:tc>
      </w:tr>
      <w:tr w:rsidR="00FB4F46" w:rsidRPr="00DE1A0C" w:rsidTr="00096E7A">
        <w:trPr>
          <w:trHeight w:val="342"/>
        </w:trPr>
        <w:tc>
          <w:tcPr>
            <w:tcW w:w="1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020</w:t>
            </w:r>
          </w:p>
        </w:tc>
        <w:tc>
          <w:tcPr>
            <w:tcW w:w="4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ZEMLJIŠČA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5.095.760,89</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5.123.806,89</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020000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KMETIJSKA ZEMLJIŠČA - vrednotenje GURS</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439.192,74</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437.684,24</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020010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KMETIJSKA ZEMLJIŠČA - pridobivanje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87.026,55</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92.561,55</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020100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STAVBNA ZEMLJIŠČA - vrednotenje GURS</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3.785.731,41</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3.739.801,81</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020110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STAVBNA ZEMLJIŠČA - pridobivanje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765.876,37</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835.825,47</w:t>
            </w:r>
          </w:p>
        </w:tc>
      </w:tr>
      <w:tr w:rsidR="00FB4F46" w:rsidRPr="00DE1A0C" w:rsidTr="00096E7A">
        <w:trPr>
          <w:trHeight w:val="255"/>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020700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ZEMLJIŠČE - ODLAGALIŠČE MALA MEŽAKLA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17.933,82</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17.933,82</w:t>
            </w:r>
          </w:p>
        </w:tc>
      </w:tr>
      <w:tr w:rsidR="00FB4F46" w:rsidRPr="00DE1A0C" w:rsidTr="00096E7A">
        <w:trPr>
          <w:trHeight w:val="342"/>
        </w:trPr>
        <w:tc>
          <w:tcPr>
            <w:tcW w:w="1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021</w:t>
            </w:r>
          </w:p>
        </w:tc>
        <w:tc>
          <w:tcPr>
            <w:tcW w:w="4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ZGRADBE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17.880.426,93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19.795.310,73</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021000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ZGRADBE - STANOVANJA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1.166.263,16</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1.166.263,16</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021100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ZGRABDE - POSLOVNI PROSTORI OBČINA BREZNICA 3</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665.732,48</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669.889,75</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021120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ZGRADBE - POSLOVNI PROSTOR TITOVA 16</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158.373,73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158.373,73</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021150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ZGRADBE - VARNA HIŠA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1.587,02</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1.587,02</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021160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ZGRADBE - POČITNIŠKE KAPACITETE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16.562,88</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16.562,88</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021200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INFRASTRUKTURA - CESTE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3.439.926,13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3.867.633,33</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021300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INFRASTRUKTURA - JAVNA RAZSVETLJAVA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728.657,14</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785.789,64</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lastRenderedPageBreak/>
              <w:t>021310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INFRASTRUKTURA - HIDRANTNO OMREŽJE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50.667,29</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56.700,00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021400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VODOVODNO OMREŽJE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3.539.396,93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3.953.913,68</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021500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INFRASTRUKTURA - METEORNA KANALIZACIJA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782.025,35</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804.904,88</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021600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FEKALNA KANALIZACIJA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6.072.451,18</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7.017.867,02</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021700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ODLAGALIŠČE MALA MEŽAKLA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440.912,53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443.922,19</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021710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ZBIRANJE IN ODVOZ</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320.447,53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323.955,53</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021721</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ČN SMOKUČ</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61.624,87</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61.624,87</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021722</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MČN V OPC</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32.154,88</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32.154,88</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021800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INFRASTRUKTURA - POGREBNA SLUŽBA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394.593,64</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397.785,99</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021900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INFRASTRUKTURA - DRUGI OBJEKTI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9.050,19</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36.382,18</w:t>
            </w:r>
          </w:p>
        </w:tc>
      </w:tr>
      <w:tr w:rsidR="00FB4F46" w:rsidRPr="00DE1A0C" w:rsidTr="00096E7A">
        <w:trPr>
          <w:trHeight w:val="342"/>
        </w:trPr>
        <w:tc>
          <w:tcPr>
            <w:tcW w:w="1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023</w:t>
            </w:r>
          </w:p>
        </w:tc>
        <w:tc>
          <w:tcPr>
            <w:tcW w:w="4480" w:type="dxa"/>
            <w:shd w:val="clear" w:color="auto" w:fill="auto"/>
            <w:noWrap/>
            <w:hideMark/>
          </w:tcPr>
          <w:p w:rsidR="00FB4F46" w:rsidRPr="00DE1A0C" w:rsidRDefault="00FB4F46" w:rsidP="00A2733A">
            <w:pPr>
              <w:spacing w:after="0"/>
              <w:rPr>
                <w:rFonts w:ascii="Tahoma" w:hAnsi="Tahoma" w:cs="Tahoma"/>
                <w:b/>
                <w:bCs/>
                <w:color w:val="000000"/>
                <w:sz w:val="16"/>
                <w:szCs w:val="16"/>
                <w:lang w:eastAsia="sl-SI"/>
              </w:rPr>
            </w:pPr>
            <w:r w:rsidRPr="00DE1A0C">
              <w:rPr>
                <w:rFonts w:ascii="Tahoma" w:hAnsi="Tahoma" w:cs="Tahoma"/>
                <w:b/>
                <w:bCs/>
                <w:color w:val="000000"/>
                <w:sz w:val="16"/>
                <w:szCs w:val="16"/>
                <w:lang w:eastAsia="sl-SI"/>
              </w:rPr>
              <w:t>NEPREMIČNINE V GRADNJI ALI IZDELAVI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2.133.629,29</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789.624,60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023011</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OTROŠKO IGRIŠČE -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9.962,23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023016</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PLOČNIK IN AVTOBUSNA POSTAJALIŠČA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236.756,66</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236.903,06</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023022</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KANALIZACIJA BREG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1.311.100,74</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023023</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KANALIZACIJA MOSTE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202.795,01</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023024</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KANALIZACIJA SMOKUČ -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554,30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023150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OBVOZNICA VRBA -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23.520,75</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33.036,75</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023170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ZGRADBE - VRBA 1 (RIBČEVA DOMAČIJA)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187.943,41</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023200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INVESTICIJE OŠ ŽIROVNICA</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19.361,76</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20.776,96</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023300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JAVNA RAZSVETLJAVA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53.030,53</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023400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CESTE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428.669,08</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87.444,68</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023500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GJS - VODOVOD V GRADNJI</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37.170,82</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0,00</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023600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UREDITEV GLENCE</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7.279,90</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13.393,61</w:t>
            </w:r>
          </w:p>
        </w:tc>
      </w:tr>
      <w:tr w:rsidR="00FB4F46" w:rsidRPr="00DE1A0C" w:rsidTr="00096E7A">
        <w:trPr>
          <w:trHeight w:val="289"/>
        </w:trPr>
        <w:tc>
          <w:tcPr>
            <w:tcW w:w="1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023700</w:t>
            </w:r>
          </w:p>
        </w:tc>
        <w:tc>
          <w:tcPr>
            <w:tcW w:w="4480" w:type="dxa"/>
            <w:shd w:val="clear" w:color="auto" w:fill="auto"/>
            <w:noWrap/>
            <w:hideMark/>
          </w:tcPr>
          <w:p w:rsidR="00FB4F46" w:rsidRPr="00DE1A0C" w:rsidRDefault="00FB4F46" w:rsidP="00A2733A">
            <w:pPr>
              <w:spacing w:after="0"/>
              <w:rPr>
                <w:rFonts w:ascii="Tahoma" w:hAnsi="Tahoma" w:cs="Tahoma"/>
                <w:color w:val="000000"/>
                <w:sz w:val="16"/>
                <w:szCs w:val="16"/>
                <w:lang w:eastAsia="sl-SI"/>
              </w:rPr>
            </w:pPr>
            <w:r w:rsidRPr="00DE1A0C">
              <w:rPr>
                <w:rFonts w:ascii="Tahoma" w:hAnsi="Tahoma" w:cs="Tahoma"/>
                <w:color w:val="000000"/>
                <w:sz w:val="16"/>
                <w:szCs w:val="16"/>
                <w:lang w:eastAsia="sl-SI"/>
              </w:rPr>
              <w:t>MALA MEŽAKLA - INVESTICIJE V TEKU</w:t>
            </w:r>
          </w:p>
        </w:tc>
        <w:tc>
          <w:tcPr>
            <w:tcW w:w="1624"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6.776,82</w:t>
            </w:r>
          </w:p>
        </w:tc>
        <w:tc>
          <w:tcPr>
            <w:tcW w:w="1625" w:type="dxa"/>
            <w:shd w:val="clear" w:color="auto" w:fill="auto"/>
            <w:noWrap/>
            <w:hideMark/>
          </w:tcPr>
          <w:p w:rsidR="00FB4F46" w:rsidRPr="00DE1A0C" w:rsidRDefault="00FB4F46" w:rsidP="00A2733A">
            <w:pPr>
              <w:spacing w:after="0"/>
              <w:jc w:val="right"/>
              <w:rPr>
                <w:rFonts w:ascii="Tahoma" w:hAnsi="Tahoma" w:cs="Tahoma"/>
                <w:color w:val="000000"/>
                <w:sz w:val="16"/>
                <w:szCs w:val="16"/>
                <w:lang w:eastAsia="sl-SI"/>
              </w:rPr>
            </w:pPr>
            <w:r w:rsidRPr="00DE1A0C">
              <w:rPr>
                <w:rFonts w:ascii="Tahoma" w:hAnsi="Tahoma" w:cs="Tahoma"/>
                <w:color w:val="000000"/>
                <w:sz w:val="16"/>
                <w:szCs w:val="16"/>
                <w:lang w:eastAsia="sl-SI"/>
              </w:rPr>
              <w:t>6.776,82</w:t>
            </w:r>
          </w:p>
        </w:tc>
      </w:tr>
    </w:tbl>
    <w:p w:rsidR="0024458F" w:rsidRPr="001E7E04" w:rsidRDefault="0024458F" w:rsidP="0024458F">
      <w:pPr>
        <w:overflowPunct/>
        <w:autoSpaceDE/>
        <w:autoSpaceDN/>
        <w:adjustRightInd/>
        <w:spacing w:before="0" w:after="200" w:line="276" w:lineRule="auto"/>
        <w:ind w:left="0"/>
        <w:jc w:val="both"/>
        <w:textAlignment w:val="auto"/>
        <w:rPr>
          <w:rFonts w:ascii="Tahoma" w:hAnsi="Tahoma"/>
          <w:szCs w:val="22"/>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24458F" w:rsidRPr="004A59AC" w:rsidTr="00B52644">
        <w:tc>
          <w:tcPr>
            <w:tcW w:w="471" w:type="dxa"/>
            <w:tcBorders>
              <w:bottom w:val="single" w:sz="4" w:space="0" w:color="auto"/>
            </w:tcBorders>
          </w:tcPr>
          <w:p w:rsidR="0034046B" w:rsidRPr="004A59AC"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24458F" w:rsidRPr="001E7E04" w:rsidTr="009248AF">
        <w:tc>
          <w:tcPr>
            <w:tcW w:w="471" w:type="dxa"/>
            <w:tcBorders>
              <w:top w:val="single" w:sz="4" w:space="0" w:color="auto"/>
              <w:bottom w:val="single" w:sz="4" w:space="0" w:color="auto"/>
            </w:tcBorders>
            <w:shd w:val="clear" w:color="auto" w:fill="DBE5F1" w:themeFill="accent1" w:themeFillTint="33"/>
          </w:tcPr>
          <w:p w:rsidR="0024458F" w:rsidRPr="004A59AC" w:rsidRDefault="0024458F"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03</w:t>
            </w:r>
          </w:p>
        </w:tc>
        <w:tc>
          <w:tcPr>
            <w:tcW w:w="4495" w:type="dxa"/>
            <w:tcBorders>
              <w:top w:val="single" w:sz="4" w:space="0" w:color="auto"/>
              <w:bottom w:val="single" w:sz="4" w:space="0" w:color="auto"/>
            </w:tcBorders>
            <w:shd w:val="clear" w:color="auto" w:fill="DBE5F1" w:themeFill="accent1" w:themeFillTint="33"/>
          </w:tcPr>
          <w:p w:rsidR="0024458F" w:rsidRPr="004A59AC" w:rsidRDefault="0024458F"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Popravek vrednosti nepremičnin</w:t>
            </w:r>
          </w:p>
        </w:tc>
        <w:tc>
          <w:tcPr>
            <w:tcW w:w="2160" w:type="dxa"/>
            <w:tcBorders>
              <w:top w:val="single" w:sz="4" w:space="0" w:color="auto"/>
              <w:bottom w:val="single" w:sz="4" w:space="0" w:color="auto"/>
            </w:tcBorders>
            <w:shd w:val="clear" w:color="auto" w:fill="DBE5F1" w:themeFill="accent1" w:themeFillTint="33"/>
          </w:tcPr>
          <w:p w:rsidR="0024458F" w:rsidRPr="004A59AC" w:rsidRDefault="00096E7A" w:rsidP="000B5404">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4.436.488</w:t>
            </w:r>
          </w:p>
        </w:tc>
        <w:tc>
          <w:tcPr>
            <w:tcW w:w="2160" w:type="dxa"/>
            <w:tcBorders>
              <w:top w:val="single" w:sz="4" w:space="0" w:color="auto"/>
              <w:bottom w:val="single" w:sz="4" w:space="0" w:color="auto"/>
            </w:tcBorders>
            <w:shd w:val="clear" w:color="auto" w:fill="DBE5F1" w:themeFill="accent1" w:themeFillTint="33"/>
          </w:tcPr>
          <w:p w:rsidR="0024458F" w:rsidRPr="004A59AC" w:rsidRDefault="004A59AC" w:rsidP="0024458F">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3.911.112</w:t>
            </w:r>
          </w:p>
        </w:tc>
      </w:tr>
    </w:tbl>
    <w:p w:rsidR="0034046B" w:rsidRPr="00096E7A" w:rsidRDefault="0034046B" w:rsidP="00096E7A">
      <w:pPr>
        <w:widowControl w:val="0"/>
        <w:spacing w:after="0" w:line="276" w:lineRule="auto"/>
        <w:ind w:left="0" w:right="424"/>
        <w:jc w:val="both"/>
        <w:rPr>
          <w:rFonts w:ascii="Tahoma" w:hAnsi="Tahoma" w:cs="Tahoma"/>
          <w:lang w:val="x-none"/>
        </w:rPr>
      </w:pPr>
      <w:r w:rsidRPr="00096E7A">
        <w:rPr>
          <w:rFonts w:ascii="Tahoma" w:hAnsi="Tahoma" w:cs="Tahoma"/>
          <w:lang w:val="x-none"/>
        </w:rPr>
        <w:t xml:space="preserve">Popravek vrednosti nepremičnin zajema odpisane vrednosti zgradb in infrastrukture v višini </w:t>
      </w:r>
      <w:r w:rsidR="00096E7A">
        <w:rPr>
          <w:rFonts w:ascii="Tahoma" w:hAnsi="Tahoma" w:cs="Tahoma"/>
        </w:rPr>
        <w:t>4.436.488,09</w:t>
      </w:r>
      <w:r w:rsidRPr="00096E7A">
        <w:rPr>
          <w:rFonts w:ascii="Tahoma" w:hAnsi="Tahoma" w:cs="Tahoma"/>
          <w:lang w:val="x-none"/>
        </w:rPr>
        <w:t xml:space="preserve"> EUR. Sedanja vrednost nepremičnin v lasti Občine Žirovnica po stanju 31.12.</w:t>
      </w:r>
      <w:r w:rsidR="00F737DB" w:rsidRPr="00096E7A">
        <w:rPr>
          <w:rFonts w:ascii="Tahoma" w:hAnsi="Tahoma" w:cs="Tahoma"/>
          <w:lang w:val="x-none"/>
        </w:rPr>
        <w:t>2019</w:t>
      </w:r>
      <w:r w:rsidRPr="00096E7A">
        <w:rPr>
          <w:rFonts w:ascii="Tahoma" w:hAnsi="Tahoma" w:cs="Tahoma"/>
          <w:lang w:val="x-none"/>
        </w:rPr>
        <w:t xml:space="preserve"> znaša </w:t>
      </w:r>
      <w:r w:rsidR="00310050" w:rsidRPr="00096E7A">
        <w:rPr>
          <w:rFonts w:ascii="Tahoma" w:hAnsi="Tahoma" w:cs="Tahoma"/>
        </w:rPr>
        <w:t>2</w:t>
      </w:r>
      <w:r w:rsidR="00096E7A">
        <w:rPr>
          <w:rFonts w:ascii="Tahoma" w:hAnsi="Tahoma" w:cs="Tahoma"/>
        </w:rPr>
        <w:t>4</w:t>
      </w:r>
      <w:r w:rsidR="00310050" w:rsidRPr="00096E7A">
        <w:rPr>
          <w:rFonts w:ascii="Tahoma" w:hAnsi="Tahoma" w:cs="Tahoma"/>
        </w:rPr>
        <w:t>.</w:t>
      </w:r>
      <w:r w:rsidR="00096E7A">
        <w:rPr>
          <w:rFonts w:ascii="Tahoma" w:hAnsi="Tahoma" w:cs="Tahoma"/>
        </w:rPr>
        <w:t>272</w:t>
      </w:r>
      <w:r w:rsidR="00310050" w:rsidRPr="00096E7A">
        <w:rPr>
          <w:rFonts w:ascii="Tahoma" w:hAnsi="Tahoma" w:cs="Tahoma"/>
        </w:rPr>
        <w:t>.</w:t>
      </w:r>
      <w:r w:rsidR="00096E7A">
        <w:rPr>
          <w:rFonts w:ascii="Tahoma" w:hAnsi="Tahoma" w:cs="Tahoma"/>
        </w:rPr>
        <w:t>254,13</w:t>
      </w:r>
      <w:r w:rsidRPr="00096E7A">
        <w:rPr>
          <w:rFonts w:ascii="Tahoma" w:hAnsi="Tahoma" w:cs="Tahoma"/>
          <w:lang w:val="x-none"/>
        </w:rPr>
        <w:t xml:space="preserve"> EUR.</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sz w:val="10"/>
          <w:szCs w:val="10"/>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34046B" w:rsidRPr="004A59AC" w:rsidTr="00B52644">
        <w:tc>
          <w:tcPr>
            <w:tcW w:w="471"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9248AF" w:rsidRPr="001E7E04" w:rsidTr="009248AF">
        <w:tc>
          <w:tcPr>
            <w:tcW w:w="471" w:type="dxa"/>
            <w:tcBorders>
              <w:top w:val="single" w:sz="4" w:space="0" w:color="auto"/>
              <w:bottom w:val="single" w:sz="4" w:space="0" w:color="auto"/>
            </w:tcBorders>
            <w:shd w:val="clear" w:color="auto" w:fill="DBE5F1" w:themeFill="accent1" w:themeFillTint="33"/>
          </w:tcPr>
          <w:p w:rsidR="0034046B" w:rsidRPr="004A59AC" w:rsidRDefault="0034046B"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04</w:t>
            </w:r>
          </w:p>
        </w:tc>
        <w:tc>
          <w:tcPr>
            <w:tcW w:w="4495" w:type="dxa"/>
            <w:tcBorders>
              <w:top w:val="single" w:sz="4" w:space="0" w:color="auto"/>
              <w:bottom w:val="single" w:sz="4" w:space="0" w:color="auto"/>
            </w:tcBorders>
            <w:shd w:val="clear" w:color="auto" w:fill="DBE5F1" w:themeFill="accent1" w:themeFillTint="33"/>
          </w:tcPr>
          <w:p w:rsidR="0034046B" w:rsidRPr="004A59AC" w:rsidRDefault="0034046B"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 xml:space="preserve">Oprema in druga opredmetena </w:t>
            </w:r>
            <w:proofErr w:type="spellStart"/>
            <w:r w:rsidRPr="004A59AC">
              <w:rPr>
                <w:rFonts w:ascii="Tahoma" w:hAnsi="Tahoma" w:cs="Tahoma"/>
                <w:b/>
                <w:color w:val="0070C0"/>
                <w:lang w:eastAsia="sl-SI"/>
              </w:rPr>
              <w:t>osn</w:t>
            </w:r>
            <w:proofErr w:type="spellEnd"/>
            <w:r w:rsidRPr="004A59AC">
              <w:rPr>
                <w:rFonts w:ascii="Tahoma" w:hAnsi="Tahoma" w:cs="Tahoma"/>
                <w:b/>
                <w:color w:val="0070C0"/>
                <w:lang w:eastAsia="sl-SI"/>
              </w:rPr>
              <w:t>. sred.</w:t>
            </w:r>
          </w:p>
        </w:tc>
        <w:tc>
          <w:tcPr>
            <w:tcW w:w="2160" w:type="dxa"/>
            <w:tcBorders>
              <w:top w:val="single" w:sz="4" w:space="0" w:color="auto"/>
              <w:bottom w:val="single" w:sz="4" w:space="0" w:color="auto"/>
            </w:tcBorders>
            <w:shd w:val="clear" w:color="auto" w:fill="DBE5F1" w:themeFill="accent1" w:themeFillTint="33"/>
          </w:tcPr>
          <w:p w:rsidR="0034046B" w:rsidRPr="004A59AC" w:rsidRDefault="00096E7A"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823486</w:t>
            </w:r>
          </w:p>
        </w:tc>
        <w:tc>
          <w:tcPr>
            <w:tcW w:w="2160" w:type="dxa"/>
            <w:tcBorders>
              <w:top w:val="single" w:sz="4" w:space="0" w:color="auto"/>
              <w:bottom w:val="single" w:sz="4" w:space="0" w:color="auto"/>
            </w:tcBorders>
            <w:shd w:val="clear" w:color="auto" w:fill="DBE5F1" w:themeFill="accent1" w:themeFillTint="33"/>
          </w:tcPr>
          <w:p w:rsidR="0034046B"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742.165</w:t>
            </w:r>
          </w:p>
        </w:tc>
      </w:tr>
    </w:tbl>
    <w:p w:rsidR="008B1872" w:rsidRDefault="00096E7A" w:rsidP="00096E7A">
      <w:pPr>
        <w:widowControl w:val="0"/>
        <w:ind w:left="0" w:right="282"/>
        <w:jc w:val="both"/>
        <w:rPr>
          <w:rFonts w:ascii="Tahoma" w:hAnsi="Tahoma" w:cs="Tahoma"/>
        </w:rPr>
      </w:pPr>
      <w:r>
        <w:rPr>
          <w:rFonts w:ascii="Tahoma" w:hAnsi="Tahoma" w:cs="Tahoma"/>
        </w:rPr>
        <w:t xml:space="preserve">Na postavki oprema in druga </w:t>
      </w:r>
      <w:r w:rsidR="004A75E3">
        <w:rPr>
          <w:rFonts w:ascii="Tahoma" w:hAnsi="Tahoma" w:cs="Tahoma"/>
        </w:rPr>
        <w:t>opredmetena</w:t>
      </w:r>
      <w:r>
        <w:rPr>
          <w:rFonts w:ascii="Tahoma" w:hAnsi="Tahoma" w:cs="Tahoma"/>
        </w:rPr>
        <w:t xml:space="preserve"> osnovna sredstva je evidentirana oprema za izvajanje gospodarskih javnih služb,</w:t>
      </w:r>
      <w:r w:rsidR="004A75E3">
        <w:rPr>
          <w:rFonts w:ascii="Tahoma" w:hAnsi="Tahoma" w:cs="Tahoma"/>
        </w:rPr>
        <w:t xml:space="preserve"> oprema civilne zaščite, oprema v poslovnem prostoru občinske uprave, oprema počitniških zmogljivosti (v deležu), drobni inventar občinske uprave in civilne zaščite, ter umetniška dela.</w:t>
      </w:r>
    </w:p>
    <w:p w:rsidR="004A75E3" w:rsidRPr="00096E7A" w:rsidRDefault="004A75E3" w:rsidP="00096E7A">
      <w:pPr>
        <w:widowControl w:val="0"/>
        <w:ind w:left="0" w:right="282"/>
        <w:jc w:val="both"/>
        <w:rPr>
          <w:rFonts w:ascii="Tahoma" w:hAnsi="Tahoma" w:cs="Tahoma"/>
        </w:rPr>
      </w:pPr>
      <w:r>
        <w:rPr>
          <w:rFonts w:ascii="Tahoma" w:hAnsi="Tahoma" w:cs="Tahoma"/>
        </w:rPr>
        <w:t>Nabavna vrednost opreme na dan 31.12.2019 je znašala 823.485,57 EUR.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0"/>
        <w:gridCol w:w="4480"/>
        <w:gridCol w:w="1624"/>
        <w:gridCol w:w="1625"/>
      </w:tblGrid>
      <w:tr w:rsidR="00096E7A" w:rsidRPr="00D03CC9" w:rsidTr="004A75E3">
        <w:trPr>
          <w:trHeight w:val="330"/>
        </w:trPr>
        <w:tc>
          <w:tcPr>
            <w:tcW w:w="1480" w:type="dxa"/>
            <w:tcBorders>
              <w:top w:val="single" w:sz="4" w:space="0" w:color="auto"/>
              <w:left w:val="single" w:sz="4" w:space="0" w:color="auto"/>
              <w:bottom w:val="single" w:sz="4" w:space="0" w:color="auto"/>
              <w:right w:val="single" w:sz="4" w:space="0" w:color="auto"/>
            </w:tcBorders>
            <w:shd w:val="clear" w:color="auto" w:fill="auto"/>
            <w:noWrap/>
          </w:tcPr>
          <w:p w:rsidR="00096E7A" w:rsidRPr="00D03CC9" w:rsidRDefault="00096E7A" w:rsidP="00A2733A">
            <w:pPr>
              <w:spacing w:after="0"/>
              <w:jc w:val="center"/>
              <w:rPr>
                <w:rFonts w:ascii="Tahoma" w:hAnsi="Tahoma" w:cs="Tahoma"/>
                <w:color w:val="000000"/>
                <w:sz w:val="16"/>
                <w:szCs w:val="16"/>
                <w:lang w:eastAsia="sl-SI"/>
              </w:rPr>
            </w:pPr>
            <w:r w:rsidRPr="00D03CC9">
              <w:rPr>
                <w:rFonts w:ascii="Tahoma" w:hAnsi="Tahoma" w:cs="Tahoma"/>
                <w:color w:val="000000"/>
                <w:sz w:val="16"/>
                <w:szCs w:val="16"/>
                <w:lang w:eastAsia="sl-SI"/>
              </w:rPr>
              <w:t>konto</w:t>
            </w:r>
          </w:p>
        </w:tc>
        <w:tc>
          <w:tcPr>
            <w:tcW w:w="4480" w:type="dxa"/>
            <w:tcBorders>
              <w:top w:val="single" w:sz="4" w:space="0" w:color="auto"/>
              <w:left w:val="single" w:sz="4" w:space="0" w:color="auto"/>
              <w:bottom w:val="single" w:sz="4" w:space="0" w:color="auto"/>
              <w:right w:val="single" w:sz="4" w:space="0" w:color="auto"/>
            </w:tcBorders>
            <w:shd w:val="clear" w:color="auto" w:fill="auto"/>
            <w:noWrap/>
          </w:tcPr>
          <w:p w:rsidR="00096E7A" w:rsidRPr="00D03CC9" w:rsidRDefault="00096E7A" w:rsidP="00A2733A">
            <w:pPr>
              <w:spacing w:after="0"/>
              <w:jc w:val="center"/>
              <w:rPr>
                <w:rFonts w:ascii="Tahoma" w:hAnsi="Tahoma" w:cs="Tahoma"/>
                <w:color w:val="000000"/>
                <w:sz w:val="16"/>
                <w:szCs w:val="16"/>
                <w:lang w:eastAsia="sl-SI"/>
              </w:rPr>
            </w:pPr>
            <w:r w:rsidRPr="00D03CC9">
              <w:rPr>
                <w:rFonts w:ascii="Tahoma" w:hAnsi="Tahoma" w:cs="Tahoma"/>
                <w:color w:val="000000"/>
                <w:sz w:val="16"/>
                <w:szCs w:val="16"/>
                <w:lang w:eastAsia="sl-SI"/>
              </w:rPr>
              <w:t>Naziv konta</w:t>
            </w:r>
          </w:p>
        </w:tc>
        <w:tc>
          <w:tcPr>
            <w:tcW w:w="1624" w:type="dxa"/>
            <w:tcBorders>
              <w:top w:val="single" w:sz="4" w:space="0" w:color="auto"/>
              <w:left w:val="single" w:sz="4" w:space="0" w:color="auto"/>
              <w:bottom w:val="single" w:sz="4" w:space="0" w:color="auto"/>
              <w:right w:val="single" w:sz="4" w:space="0" w:color="auto"/>
            </w:tcBorders>
            <w:shd w:val="clear" w:color="auto" w:fill="auto"/>
            <w:noWrap/>
          </w:tcPr>
          <w:p w:rsidR="00096E7A" w:rsidRPr="00D03CC9" w:rsidRDefault="00096E7A" w:rsidP="00A2733A">
            <w:pPr>
              <w:spacing w:after="0"/>
              <w:jc w:val="center"/>
              <w:rPr>
                <w:rFonts w:ascii="Tahoma" w:hAnsi="Tahoma" w:cs="Tahoma"/>
                <w:color w:val="000000"/>
                <w:sz w:val="16"/>
                <w:szCs w:val="16"/>
                <w:lang w:eastAsia="sl-SI"/>
              </w:rPr>
            </w:pPr>
            <w:r w:rsidRPr="00D03CC9">
              <w:rPr>
                <w:rFonts w:ascii="Tahoma" w:hAnsi="Tahoma" w:cs="Tahoma"/>
                <w:color w:val="000000"/>
                <w:sz w:val="16"/>
                <w:szCs w:val="16"/>
                <w:lang w:eastAsia="sl-SI"/>
              </w:rPr>
              <w:t>Stanje 31.12.2018</w:t>
            </w:r>
          </w:p>
        </w:tc>
        <w:tc>
          <w:tcPr>
            <w:tcW w:w="1625" w:type="dxa"/>
            <w:tcBorders>
              <w:top w:val="single" w:sz="4" w:space="0" w:color="auto"/>
              <w:left w:val="single" w:sz="4" w:space="0" w:color="auto"/>
              <w:bottom w:val="single" w:sz="4" w:space="0" w:color="auto"/>
              <w:right w:val="single" w:sz="4" w:space="0" w:color="auto"/>
            </w:tcBorders>
            <w:shd w:val="clear" w:color="auto" w:fill="auto"/>
            <w:noWrap/>
          </w:tcPr>
          <w:p w:rsidR="00096E7A" w:rsidRPr="00D03CC9" w:rsidRDefault="00096E7A" w:rsidP="00A2733A">
            <w:pPr>
              <w:spacing w:after="0"/>
              <w:jc w:val="center"/>
              <w:rPr>
                <w:rFonts w:ascii="Tahoma" w:hAnsi="Tahoma" w:cs="Tahoma"/>
                <w:color w:val="000000"/>
                <w:sz w:val="16"/>
                <w:szCs w:val="16"/>
                <w:lang w:eastAsia="sl-SI"/>
              </w:rPr>
            </w:pPr>
            <w:r w:rsidRPr="00D03CC9">
              <w:rPr>
                <w:rFonts w:ascii="Tahoma" w:hAnsi="Tahoma" w:cs="Tahoma"/>
                <w:color w:val="000000"/>
                <w:sz w:val="16"/>
                <w:szCs w:val="16"/>
                <w:lang w:eastAsia="sl-SI"/>
              </w:rPr>
              <w:t>Stanje 31.12.2019</w:t>
            </w:r>
          </w:p>
        </w:tc>
      </w:tr>
      <w:tr w:rsidR="00096E7A" w:rsidRPr="00D03CC9" w:rsidTr="004A75E3">
        <w:trPr>
          <w:trHeight w:val="330"/>
        </w:trPr>
        <w:tc>
          <w:tcPr>
            <w:tcW w:w="1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04</w:t>
            </w:r>
          </w:p>
        </w:tc>
        <w:tc>
          <w:tcPr>
            <w:tcW w:w="4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OPREMA IN DRUGA OPREDMETENA OSNOVNA SREDSTVA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742.164,48</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823.485,57</w:t>
            </w:r>
          </w:p>
        </w:tc>
      </w:tr>
      <w:tr w:rsidR="00096E7A" w:rsidRPr="00D03CC9" w:rsidTr="004A75E3">
        <w:trPr>
          <w:trHeight w:val="342"/>
        </w:trPr>
        <w:tc>
          <w:tcPr>
            <w:tcW w:w="1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040</w:t>
            </w:r>
          </w:p>
        </w:tc>
        <w:tc>
          <w:tcPr>
            <w:tcW w:w="4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 xml:space="preserve"> OPREMA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663.917,65</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742.124,37</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040040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VODOVOD</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33.619,30</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33.619,30</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040060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KANALIZACIJA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0,00</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41.719,59</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040070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ODLAGALIŠČE MALA MEŽAKLA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109.357,78</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109.357,78</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040071</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STROJI - ODLAGALIŠČE MALA MEŽAKLA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50.696,41</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50.696,41</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040072</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ZBIRANJE IN ODVOZ ODPADKOV</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47.797,31</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48.298,61</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lastRenderedPageBreak/>
              <w:t>040081</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ČN SMOKUČ</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51.462,79</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51.462,79</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040090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OPREMA - POGREBNA SLUŽBA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1.728,59</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1.728,59</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040300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OPREMA - CIVILNA ZAŠČITA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33.226,47</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34.957,65</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040400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OPREMA - POČITNIŠKE ZMOGLJIVOSTI</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16.494,47</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16.470,12</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040800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OPREMA - POSLOVNI PROSTOR BREZNICA 3</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74.361,25</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75.058,76</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040900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DRUGA OPREMA - INFRASTRUKTURA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245.173,28</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278.754,77</w:t>
            </w:r>
          </w:p>
        </w:tc>
      </w:tr>
      <w:tr w:rsidR="00096E7A" w:rsidRPr="00D03CC9" w:rsidTr="004A75E3">
        <w:trPr>
          <w:trHeight w:val="342"/>
        </w:trPr>
        <w:tc>
          <w:tcPr>
            <w:tcW w:w="1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041</w:t>
            </w:r>
          </w:p>
        </w:tc>
        <w:tc>
          <w:tcPr>
            <w:tcW w:w="4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DROBNI INVENTAR</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16.709,18</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19.823,55</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041000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DROBNI INVENTAR V UPORABI - OS</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15.097,45</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16.774,66</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041030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DROBNI INVENTAR V UPORABI - CZ</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1.611,73</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3.048,89</w:t>
            </w:r>
          </w:p>
        </w:tc>
      </w:tr>
      <w:tr w:rsidR="00096E7A" w:rsidRPr="00D03CC9" w:rsidTr="004A75E3">
        <w:trPr>
          <w:trHeight w:val="285"/>
        </w:trPr>
        <w:tc>
          <w:tcPr>
            <w:tcW w:w="1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045</w:t>
            </w:r>
          </w:p>
        </w:tc>
        <w:tc>
          <w:tcPr>
            <w:tcW w:w="4480" w:type="dxa"/>
            <w:shd w:val="clear" w:color="auto" w:fill="auto"/>
            <w:noWrap/>
            <w:hideMark/>
          </w:tcPr>
          <w:p w:rsidR="00096E7A" w:rsidRPr="00D03CC9" w:rsidRDefault="00096E7A" w:rsidP="00A2733A">
            <w:pPr>
              <w:spacing w:after="0"/>
              <w:rPr>
                <w:rFonts w:ascii="Tahoma" w:hAnsi="Tahoma" w:cs="Tahoma"/>
                <w:b/>
                <w:bCs/>
                <w:color w:val="000000"/>
                <w:sz w:val="16"/>
                <w:szCs w:val="16"/>
                <w:lang w:eastAsia="sl-SI"/>
              </w:rPr>
            </w:pPr>
            <w:r w:rsidRPr="00D03CC9">
              <w:rPr>
                <w:rFonts w:ascii="Tahoma" w:hAnsi="Tahoma" w:cs="Tahoma"/>
                <w:b/>
                <w:bCs/>
                <w:color w:val="000000"/>
                <w:sz w:val="16"/>
                <w:szCs w:val="16"/>
                <w:lang w:eastAsia="sl-SI"/>
              </w:rPr>
              <w:t>DRUGA OPREDMETENA OSNOVNA SREDSTVA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61.537,65</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61.537,65</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045100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UMETNIŠKA DELA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50.198,39</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50.198,39</w:t>
            </w:r>
          </w:p>
        </w:tc>
      </w:tr>
      <w:tr w:rsidR="00096E7A" w:rsidRPr="00D03CC9" w:rsidTr="004A75E3">
        <w:trPr>
          <w:trHeight w:val="289"/>
        </w:trPr>
        <w:tc>
          <w:tcPr>
            <w:tcW w:w="1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045700</w:t>
            </w:r>
          </w:p>
        </w:tc>
        <w:tc>
          <w:tcPr>
            <w:tcW w:w="4480" w:type="dxa"/>
            <w:shd w:val="clear" w:color="auto" w:fill="auto"/>
            <w:noWrap/>
            <w:hideMark/>
          </w:tcPr>
          <w:p w:rsidR="00096E7A" w:rsidRPr="00D03CC9" w:rsidRDefault="00096E7A" w:rsidP="00A2733A">
            <w:pPr>
              <w:spacing w:after="0"/>
              <w:rPr>
                <w:rFonts w:ascii="Tahoma" w:hAnsi="Tahoma" w:cs="Tahoma"/>
                <w:color w:val="000000"/>
                <w:sz w:val="16"/>
                <w:szCs w:val="16"/>
                <w:lang w:eastAsia="sl-SI"/>
              </w:rPr>
            </w:pPr>
            <w:r w:rsidRPr="00D03CC9">
              <w:rPr>
                <w:rFonts w:ascii="Tahoma" w:hAnsi="Tahoma" w:cs="Tahoma"/>
                <w:color w:val="000000"/>
                <w:sz w:val="16"/>
                <w:szCs w:val="16"/>
                <w:lang w:eastAsia="sl-SI"/>
              </w:rPr>
              <w:t>GJS INFRASTRUKTURA - DRUGA OPREMA</w:t>
            </w:r>
          </w:p>
        </w:tc>
        <w:tc>
          <w:tcPr>
            <w:tcW w:w="1624"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11.339,26</w:t>
            </w:r>
          </w:p>
        </w:tc>
        <w:tc>
          <w:tcPr>
            <w:tcW w:w="1625" w:type="dxa"/>
            <w:shd w:val="clear" w:color="auto" w:fill="auto"/>
            <w:noWrap/>
            <w:hideMark/>
          </w:tcPr>
          <w:p w:rsidR="00096E7A" w:rsidRPr="00D03CC9" w:rsidRDefault="00096E7A" w:rsidP="00A2733A">
            <w:pPr>
              <w:spacing w:after="0"/>
              <w:jc w:val="right"/>
              <w:rPr>
                <w:rFonts w:ascii="Tahoma" w:hAnsi="Tahoma" w:cs="Tahoma"/>
                <w:color w:val="000000"/>
                <w:sz w:val="16"/>
                <w:szCs w:val="16"/>
                <w:lang w:eastAsia="sl-SI"/>
              </w:rPr>
            </w:pPr>
            <w:r w:rsidRPr="00D03CC9">
              <w:rPr>
                <w:rFonts w:ascii="Tahoma" w:hAnsi="Tahoma" w:cs="Tahoma"/>
                <w:color w:val="000000"/>
                <w:sz w:val="16"/>
                <w:szCs w:val="16"/>
                <w:lang w:eastAsia="sl-SI"/>
              </w:rPr>
              <w:t>11.339,26</w:t>
            </w:r>
          </w:p>
        </w:tc>
      </w:tr>
    </w:tbl>
    <w:p w:rsidR="00096E7A" w:rsidRDefault="00096E7A" w:rsidP="00096E7A">
      <w:pPr>
        <w:widowControl w:val="0"/>
        <w:ind w:left="0" w:right="282"/>
        <w:jc w:val="both"/>
        <w:rPr>
          <w:rFonts w:ascii="Tahoma" w:hAnsi="Tahoma" w:cs="Tahoma"/>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181"/>
        <w:gridCol w:w="1978"/>
        <w:gridCol w:w="2160"/>
      </w:tblGrid>
      <w:tr w:rsidR="00CE3BF9" w:rsidRPr="004A59AC" w:rsidTr="00B52644">
        <w:tc>
          <w:tcPr>
            <w:tcW w:w="471"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59" w:type="dxa"/>
            <w:gridSpan w:val="2"/>
            <w:tcBorders>
              <w:bottom w:val="single" w:sz="4" w:space="0" w:color="auto"/>
            </w:tcBorders>
          </w:tcPr>
          <w:p w:rsidR="0034046B" w:rsidRPr="004A59AC"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05</w:t>
            </w:r>
          </w:p>
        </w:tc>
        <w:tc>
          <w:tcPr>
            <w:tcW w:w="4677" w:type="dxa"/>
            <w:gridSpan w:val="2"/>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Popravek vrednosti opreme in dr. op. os. sr.</w:t>
            </w:r>
          </w:p>
        </w:tc>
        <w:tc>
          <w:tcPr>
            <w:tcW w:w="1978" w:type="dxa"/>
            <w:tcBorders>
              <w:top w:val="single" w:sz="4" w:space="0" w:color="auto"/>
              <w:bottom w:val="single" w:sz="4" w:space="0" w:color="auto"/>
            </w:tcBorders>
            <w:shd w:val="clear" w:color="auto" w:fill="DBE5F1" w:themeFill="accent1" w:themeFillTint="33"/>
          </w:tcPr>
          <w:p w:rsidR="00CE3BF9" w:rsidRPr="004A59AC" w:rsidRDefault="004A75E3"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575.508</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541.437</w:t>
            </w:r>
          </w:p>
        </w:tc>
      </w:tr>
    </w:tbl>
    <w:p w:rsidR="0034046B" w:rsidRPr="004A75E3" w:rsidRDefault="0034046B" w:rsidP="004A75E3">
      <w:pPr>
        <w:widowControl w:val="0"/>
        <w:spacing w:after="0" w:line="276" w:lineRule="auto"/>
        <w:ind w:left="0" w:right="424"/>
        <w:jc w:val="both"/>
        <w:rPr>
          <w:rFonts w:ascii="Tahoma" w:hAnsi="Tahoma" w:cs="Tahoma"/>
          <w:lang w:val="x-none"/>
        </w:rPr>
      </w:pPr>
      <w:r w:rsidRPr="004A75E3">
        <w:rPr>
          <w:rFonts w:ascii="Tahoma" w:hAnsi="Tahoma" w:cs="Tahoma"/>
          <w:lang w:val="x-none"/>
        </w:rPr>
        <w:t xml:space="preserve">Popravek vrednosti opreme in drugih opredmetenih osnovnih sredstev zajema odpisano vrednost osnovnih sredstev v višini </w:t>
      </w:r>
      <w:r w:rsidR="004A75E3">
        <w:rPr>
          <w:rFonts w:ascii="Tahoma" w:hAnsi="Tahoma" w:cs="Tahoma"/>
        </w:rPr>
        <w:t>575.507,66</w:t>
      </w:r>
      <w:r w:rsidRPr="004A75E3">
        <w:rPr>
          <w:rFonts w:ascii="Tahoma" w:hAnsi="Tahoma" w:cs="Tahoma"/>
          <w:lang w:val="x-none"/>
        </w:rPr>
        <w:t xml:space="preserve"> EUR.</w:t>
      </w:r>
    </w:p>
    <w:p w:rsidR="0034046B" w:rsidRPr="004A75E3" w:rsidRDefault="0034046B" w:rsidP="004A75E3">
      <w:pPr>
        <w:widowControl w:val="0"/>
        <w:spacing w:after="0" w:line="276" w:lineRule="auto"/>
        <w:ind w:left="0" w:right="424"/>
        <w:jc w:val="both"/>
        <w:rPr>
          <w:rFonts w:ascii="Tahoma" w:hAnsi="Tahoma" w:cs="Tahoma"/>
          <w:lang w:val="x-none"/>
        </w:rPr>
      </w:pPr>
      <w:r w:rsidRPr="004A75E3">
        <w:rPr>
          <w:rFonts w:ascii="Tahoma" w:hAnsi="Tahoma" w:cs="Tahoma"/>
          <w:lang w:val="x-none"/>
        </w:rPr>
        <w:t>Sedanja vrednost opreme in drugih opredmetenih osnovnih sredstev v lasti Občine Žirovnica po stanju 31.12.</w:t>
      </w:r>
      <w:r w:rsidR="00F737DB" w:rsidRPr="004A75E3">
        <w:rPr>
          <w:rFonts w:ascii="Tahoma" w:hAnsi="Tahoma" w:cs="Tahoma"/>
          <w:lang w:val="x-none"/>
        </w:rPr>
        <w:t>2019</w:t>
      </w:r>
      <w:r w:rsidRPr="004A75E3">
        <w:rPr>
          <w:rFonts w:ascii="Tahoma" w:hAnsi="Tahoma" w:cs="Tahoma"/>
          <w:lang w:val="x-none"/>
        </w:rPr>
        <w:t xml:space="preserve"> znaša </w:t>
      </w:r>
      <w:r w:rsidR="004A75E3">
        <w:rPr>
          <w:rFonts w:ascii="Tahoma" w:hAnsi="Tahoma" w:cs="Tahoma"/>
        </w:rPr>
        <w:t>166.616,71</w:t>
      </w:r>
      <w:r w:rsidRPr="004A75E3">
        <w:rPr>
          <w:rFonts w:ascii="Tahoma" w:hAnsi="Tahoma" w:cs="Tahoma"/>
          <w:lang w:val="x-none"/>
        </w:rPr>
        <w:t xml:space="preserve"> EUR.</w:t>
      </w:r>
    </w:p>
    <w:p w:rsidR="004A75E3" w:rsidRPr="001E7E04" w:rsidRDefault="004A75E3" w:rsidP="000B5404">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E30A26" w:rsidRPr="004A59AC" w:rsidTr="00B52644">
        <w:tc>
          <w:tcPr>
            <w:tcW w:w="471" w:type="dxa"/>
            <w:tcBorders>
              <w:bottom w:val="single" w:sz="4" w:space="0" w:color="auto"/>
            </w:tcBorders>
          </w:tcPr>
          <w:p w:rsidR="0034046B" w:rsidRPr="004A59AC"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E30A26">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4A59AC" w:rsidRPr="001E7E04" w:rsidTr="009248AF">
        <w:tc>
          <w:tcPr>
            <w:tcW w:w="471" w:type="dxa"/>
            <w:tcBorders>
              <w:top w:val="single" w:sz="4" w:space="0" w:color="auto"/>
              <w:bottom w:val="single" w:sz="4" w:space="0" w:color="auto"/>
            </w:tcBorders>
            <w:shd w:val="clear" w:color="auto" w:fill="DBE5F1" w:themeFill="accent1" w:themeFillTint="33"/>
          </w:tcPr>
          <w:p w:rsidR="004A59AC" w:rsidRPr="004A59AC" w:rsidRDefault="004A59AC" w:rsidP="004A59AC">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06</w:t>
            </w:r>
          </w:p>
        </w:tc>
        <w:tc>
          <w:tcPr>
            <w:tcW w:w="4495" w:type="dxa"/>
            <w:tcBorders>
              <w:top w:val="single" w:sz="4" w:space="0" w:color="auto"/>
              <w:bottom w:val="single" w:sz="4" w:space="0" w:color="auto"/>
            </w:tcBorders>
            <w:shd w:val="clear" w:color="auto" w:fill="DBE5F1" w:themeFill="accent1" w:themeFillTint="33"/>
          </w:tcPr>
          <w:p w:rsidR="004A59AC" w:rsidRPr="004A59AC" w:rsidRDefault="004A59AC" w:rsidP="004A59AC">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Dolgoročne finančne naložbe</w:t>
            </w:r>
          </w:p>
        </w:tc>
        <w:tc>
          <w:tcPr>
            <w:tcW w:w="2160" w:type="dxa"/>
            <w:tcBorders>
              <w:top w:val="single" w:sz="4" w:space="0" w:color="auto"/>
              <w:bottom w:val="single" w:sz="4" w:space="0" w:color="auto"/>
            </w:tcBorders>
            <w:shd w:val="clear" w:color="auto" w:fill="DBE5F1" w:themeFill="accent1" w:themeFillTint="33"/>
          </w:tcPr>
          <w:p w:rsidR="004A59AC" w:rsidRPr="004A59AC" w:rsidRDefault="00561D40" w:rsidP="004A59AC">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356.101</w:t>
            </w:r>
          </w:p>
        </w:tc>
        <w:tc>
          <w:tcPr>
            <w:tcW w:w="2160" w:type="dxa"/>
            <w:tcBorders>
              <w:top w:val="single" w:sz="4" w:space="0" w:color="auto"/>
              <w:bottom w:val="single" w:sz="4" w:space="0" w:color="auto"/>
            </w:tcBorders>
            <w:shd w:val="clear" w:color="auto" w:fill="DBE5F1" w:themeFill="accent1" w:themeFillTint="33"/>
          </w:tcPr>
          <w:p w:rsidR="004A59AC" w:rsidRPr="004A59AC" w:rsidRDefault="004A59AC" w:rsidP="004A59AC">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367.155</w:t>
            </w:r>
          </w:p>
        </w:tc>
      </w:tr>
    </w:tbl>
    <w:p w:rsidR="00E30A26" w:rsidRDefault="00E30A26" w:rsidP="00E30A26">
      <w:pPr>
        <w:widowControl w:val="0"/>
        <w:spacing w:after="0" w:line="276" w:lineRule="auto"/>
        <w:ind w:left="0"/>
        <w:jc w:val="both"/>
        <w:rPr>
          <w:rFonts w:ascii="Tahoma" w:hAnsi="Tahoma" w:cs="Tahoma"/>
          <w:lang w:val="x-none"/>
        </w:rPr>
      </w:pPr>
      <w:r w:rsidRPr="00AD4EDE">
        <w:rPr>
          <w:rFonts w:ascii="Tahoma" w:hAnsi="Tahoma" w:cs="Tahoma"/>
          <w:lang w:val="x-none"/>
        </w:rPr>
        <w:t xml:space="preserve">Pod postavko dolgoročne finančne naložbe so zajete sledeče </w:t>
      </w:r>
      <w:r w:rsidR="00573744" w:rsidRPr="00AD4EDE">
        <w:rPr>
          <w:rFonts w:ascii="Tahoma" w:hAnsi="Tahoma" w:cs="Tahoma"/>
        </w:rPr>
        <w:t xml:space="preserve">kapitalske </w:t>
      </w:r>
      <w:r w:rsidRPr="00AD4EDE">
        <w:rPr>
          <w:rFonts w:ascii="Tahoma" w:hAnsi="Tahoma" w:cs="Tahoma"/>
          <w:lang w:val="x-none"/>
        </w:rPr>
        <w:t>naložbe: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5283"/>
        <w:gridCol w:w="1488"/>
        <w:gridCol w:w="1489"/>
      </w:tblGrid>
      <w:tr w:rsidR="00561D40" w:rsidRPr="00561D40" w:rsidTr="004A75E3">
        <w:trPr>
          <w:trHeight w:val="300"/>
        </w:trPr>
        <w:tc>
          <w:tcPr>
            <w:tcW w:w="949" w:type="dxa"/>
            <w:shd w:val="clear" w:color="auto" w:fill="auto"/>
            <w:noWrap/>
          </w:tcPr>
          <w:p w:rsidR="00561D40" w:rsidRPr="00561D40" w:rsidRDefault="00561D40" w:rsidP="00561D40">
            <w:pPr>
              <w:spacing w:after="0"/>
              <w:jc w:val="center"/>
              <w:rPr>
                <w:rFonts w:ascii="Tahoma" w:hAnsi="Tahoma" w:cs="Tahoma"/>
                <w:color w:val="000000"/>
                <w:sz w:val="16"/>
                <w:szCs w:val="16"/>
                <w:lang w:eastAsia="sl-SI"/>
              </w:rPr>
            </w:pPr>
            <w:bookmarkStart w:id="24" w:name="_Hlk33688567"/>
            <w:r w:rsidRPr="00561D40">
              <w:rPr>
                <w:rFonts w:ascii="Tahoma" w:hAnsi="Tahoma" w:cs="Tahoma"/>
                <w:color w:val="000000"/>
                <w:sz w:val="16"/>
                <w:szCs w:val="16"/>
                <w:lang w:eastAsia="sl-SI"/>
              </w:rPr>
              <w:t>konto</w:t>
            </w:r>
          </w:p>
        </w:tc>
        <w:tc>
          <w:tcPr>
            <w:tcW w:w="5283" w:type="dxa"/>
            <w:shd w:val="clear" w:color="auto" w:fill="auto"/>
            <w:noWrap/>
          </w:tcPr>
          <w:p w:rsidR="00561D40" w:rsidRPr="00561D40" w:rsidRDefault="00561D40" w:rsidP="00561D40">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Naziv konta</w:t>
            </w:r>
          </w:p>
        </w:tc>
        <w:tc>
          <w:tcPr>
            <w:tcW w:w="1488" w:type="dxa"/>
            <w:shd w:val="clear" w:color="auto" w:fill="auto"/>
            <w:noWrap/>
          </w:tcPr>
          <w:p w:rsidR="00561D40" w:rsidRPr="00561D40" w:rsidRDefault="00561D40" w:rsidP="00561D40">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31.12.2018</w:t>
            </w:r>
          </w:p>
        </w:tc>
        <w:tc>
          <w:tcPr>
            <w:tcW w:w="1489" w:type="dxa"/>
            <w:shd w:val="clear" w:color="auto" w:fill="auto"/>
            <w:noWrap/>
          </w:tcPr>
          <w:p w:rsidR="00561D40" w:rsidRPr="00561D40" w:rsidRDefault="00561D40" w:rsidP="00561D40">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31.12.2019</w:t>
            </w:r>
          </w:p>
        </w:tc>
      </w:tr>
      <w:tr w:rsidR="00561D40" w:rsidRPr="003F345B"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06</w:t>
            </w:r>
          </w:p>
        </w:tc>
        <w:tc>
          <w:tcPr>
            <w:tcW w:w="5283"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DOLGOROČNE KAPITALSKE  NALOŽBE</w:t>
            </w:r>
          </w:p>
        </w:tc>
        <w:tc>
          <w:tcPr>
            <w:tcW w:w="1488" w:type="dxa"/>
            <w:shd w:val="clear" w:color="auto" w:fill="auto"/>
            <w:noWrap/>
            <w:hideMark/>
          </w:tcPr>
          <w:p w:rsidR="00561D40" w:rsidRPr="00C44235" w:rsidRDefault="00561D40" w:rsidP="008970B2">
            <w:pPr>
              <w:spacing w:after="0"/>
              <w:jc w:val="right"/>
              <w:rPr>
                <w:rFonts w:ascii="Tahoma" w:hAnsi="Tahoma" w:cs="Tahoma"/>
                <w:b/>
                <w:bCs/>
                <w:color w:val="000000"/>
                <w:sz w:val="16"/>
                <w:szCs w:val="16"/>
                <w:lang w:eastAsia="sl-SI"/>
              </w:rPr>
            </w:pPr>
            <w:r w:rsidRPr="00C44235">
              <w:rPr>
                <w:rFonts w:ascii="Tahoma" w:hAnsi="Tahoma" w:cs="Tahoma"/>
                <w:b/>
                <w:bCs/>
                <w:color w:val="000000"/>
                <w:sz w:val="16"/>
                <w:szCs w:val="16"/>
                <w:lang w:eastAsia="sl-SI"/>
              </w:rPr>
              <w:t>367.155,41</w:t>
            </w:r>
          </w:p>
        </w:tc>
        <w:tc>
          <w:tcPr>
            <w:tcW w:w="1489" w:type="dxa"/>
            <w:shd w:val="clear" w:color="auto" w:fill="auto"/>
            <w:noWrap/>
            <w:hideMark/>
          </w:tcPr>
          <w:p w:rsidR="00561D40" w:rsidRPr="00C44235" w:rsidRDefault="00561D40" w:rsidP="008970B2">
            <w:pPr>
              <w:spacing w:after="0"/>
              <w:jc w:val="right"/>
              <w:rPr>
                <w:rFonts w:ascii="Tahoma" w:hAnsi="Tahoma" w:cs="Tahoma"/>
                <w:b/>
                <w:bCs/>
                <w:color w:val="000000"/>
                <w:sz w:val="16"/>
                <w:szCs w:val="16"/>
                <w:lang w:eastAsia="sl-SI"/>
              </w:rPr>
            </w:pPr>
            <w:r w:rsidRPr="00C44235">
              <w:rPr>
                <w:rFonts w:ascii="Tahoma" w:hAnsi="Tahoma" w:cs="Tahoma"/>
                <w:b/>
                <w:bCs/>
                <w:color w:val="000000"/>
                <w:sz w:val="16"/>
                <w:szCs w:val="16"/>
                <w:lang w:eastAsia="sl-SI"/>
              </w:rPr>
              <w:t>356.101,34</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060</w:t>
            </w:r>
          </w:p>
        </w:tc>
        <w:tc>
          <w:tcPr>
            <w:tcW w:w="5283"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NALOŽBE V DELNICE V DRŽAVI</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14.754,87</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18.482,32</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060000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NALOŽBE V DELNICE V DRŽAVI - Gorenjska gradbena</w:t>
            </w:r>
            <w:r w:rsidRPr="000F3DA3">
              <w:rPr>
                <w:rFonts w:ascii="Tahoma" w:hAnsi="Tahoma" w:cs="Tahoma"/>
                <w:color w:val="000000"/>
                <w:sz w:val="16"/>
                <w:szCs w:val="16"/>
                <w:lang w:eastAsia="sl-SI"/>
              </w:rPr>
              <w:t xml:space="preserve"> </w:t>
            </w:r>
            <w:r w:rsidRPr="00C44235">
              <w:rPr>
                <w:rFonts w:ascii="Tahoma" w:hAnsi="Tahoma" w:cs="Tahoma"/>
                <w:color w:val="000000"/>
                <w:sz w:val="16"/>
                <w:szCs w:val="16"/>
                <w:lang w:eastAsia="sl-SI"/>
              </w:rPr>
              <w:t>družba (1.183 delnic)</w:t>
            </w:r>
          </w:p>
        </w:tc>
        <w:tc>
          <w:tcPr>
            <w:tcW w:w="1488" w:type="dxa"/>
            <w:shd w:val="clear" w:color="auto" w:fill="auto"/>
            <w:noWrap/>
            <w:hideMark/>
          </w:tcPr>
          <w:p w:rsidR="00561D40" w:rsidRPr="00C44235" w:rsidRDefault="00561D40" w:rsidP="008970B2">
            <w:pPr>
              <w:spacing w:after="0"/>
              <w:jc w:val="right"/>
              <w:rPr>
                <w:rFonts w:ascii="Tahoma" w:hAnsi="Tahoma" w:cs="Tahoma"/>
                <w:sz w:val="16"/>
                <w:szCs w:val="16"/>
                <w:lang w:eastAsia="sl-SI"/>
              </w:rPr>
            </w:pPr>
            <w:r w:rsidRPr="00C44235">
              <w:rPr>
                <w:rFonts w:ascii="Tahoma" w:hAnsi="Tahoma" w:cs="Tahoma"/>
                <w:color w:val="000000"/>
                <w:sz w:val="16"/>
                <w:szCs w:val="16"/>
                <w:lang w:eastAsia="sl-SI"/>
              </w:rPr>
              <w:t>9.830,73</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18.482,32</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060100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NALOŽBE V DELNICE V DRŽAVI - Gorenjska banka Kranj</w:t>
            </w:r>
            <w:r w:rsidRPr="000F3DA3">
              <w:rPr>
                <w:rFonts w:ascii="Tahoma" w:hAnsi="Tahoma" w:cs="Tahoma"/>
                <w:color w:val="000000"/>
                <w:sz w:val="16"/>
                <w:szCs w:val="16"/>
                <w:lang w:eastAsia="sl-SI"/>
              </w:rPr>
              <w:t xml:space="preserve"> </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4.924,14</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0,00</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062</w:t>
            </w:r>
          </w:p>
        </w:tc>
        <w:tc>
          <w:tcPr>
            <w:tcW w:w="5283"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DRUGE DOLGOROČNE KAPITALSKE</w:t>
            </w:r>
            <w:r w:rsidRPr="000F3DA3">
              <w:rPr>
                <w:rFonts w:ascii="Tahoma" w:hAnsi="Tahoma" w:cs="Tahoma"/>
                <w:b/>
                <w:bCs/>
                <w:color w:val="000000"/>
                <w:sz w:val="16"/>
                <w:szCs w:val="16"/>
                <w:lang w:eastAsia="sl-SI"/>
              </w:rPr>
              <w:t xml:space="preserve"> </w:t>
            </w:r>
            <w:r w:rsidRPr="00C44235">
              <w:rPr>
                <w:rFonts w:ascii="Tahoma" w:hAnsi="Tahoma" w:cs="Tahoma"/>
                <w:b/>
                <w:bCs/>
                <w:color w:val="000000"/>
                <w:sz w:val="16"/>
                <w:szCs w:val="16"/>
                <w:lang w:eastAsia="sl-SI"/>
              </w:rPr>
              <w:t>NALOŽBE  V DRŽAVI</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59.428,10</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94.778,10</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062010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DRUGE DOLGOR.KAPITALSKE NALOŽBE - JEKO-IN</w:t>
            </w:r>
            <w:r w:rsidRPr="000F3DA3">
              <w:rPr>
                <w:rFonts w:ascii="Tahoma" w:hAnsi="Tahoma" w:cs="Tahoma"/>
                <w:color w:val="000000"/>
                <w:sz w:val="16"/>
                <w:szCs w:val="16"/>
                <w:lang w:eastAsia="sl-SI"/>
              </w:rPr>
              <w:t xml:space="preserve"> </w:t>
            </w:r>
            <w:proofErr w:type="spellStart"/>
            <w:r w:rsidRPr="00C44235">
              <w:rPr>
                <w:rFonts w:ascii="Tahoma" w:hAnsi="Tahoma" w:cs="Tahoma"/>
                <w:color w:val="000000"/>
                <w:sz w:val="16"/>
                <w:szCs w:val="16"/>
                <w:lang w:eastAsia="sl-SI"/>
              </w:rPr>
              <w:t>d.o.o</w:t>
            </w:r>
            <w:proofErr w:type="spellEnd"/>
            <w:r w:rsidRPr="00C44235">
              <w:rPr>
                <w:rFonts w:ascii="Tahoma" w:hAnsi="Tahoma" w:cs="Tahoma"/>
                <w:color w:val="000000"/>
                <w:sz w:val="16"/>
                <w:szCs w:val="16"/>
                <w:lang w:eastAsia="sl-SI"/>
              </w:rPr>
              <w:t xml:space="preserve">. </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58.620,82</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93.970,82</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062030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DRUGE DOLGOR.KAPITALSKE NALOŽBE-BSC</w:t>
            </w:r>
            <w:r w:rsidRPr="000F3DA3">
              <w:rPr>
                <w:rFonts w:ascii="Tahoma" w:hAnsi="Tahoma" w:cs="Tahoma"/>
                <w:color w:val="000000"/>
                <w:sz w:val="16"/>
                <w:szCs w:val="16"/>
                <w:lang w:eastAsia="sl-SI"/>
              </w:rPr>
              <w:t xml:space="preserve"> </w:t>
            </w:r>
            <w:proofErr w:type="spellStart"/>
            <w:r w:rsidRPr="000F3DA3">
              <w:rPr>
                <w:rFonts w:ascii="Tahoma" w:hAnsi="Tahoma" w:cs="Tahoma"/>
                <w:color w:val="000000"/>
                <w:sz w:val="16"/>
                <w:szCs w:val="16"/>
                <w:lang w:eastAsia="sl-SI"/>
              </w:rPr>
              <w:t>d.o.o</w:t>
            </w:r>
            <w:proofErr w:type="spellEnd"/>
            <w:r w:rsidRPr="000F3DA3">
              <w:rPr>
                <w:rFonts w:ascii="Tahoma" w:hAnsi="Tahoma" w:cs="Tahoma"/>
                <w:color w:val="000000"/>
                <w:sz w:val="16"/>
                <w:szCs w:val="16"/>
                <w:lang w:eastAsia="sl-SI"/>
              </w:rPr>
              <w:t>.</w:t>
            </w:r>
          </w:p>
        </w:tc>
        <w:tc>
          <w:tcPr>
            <w:tcW w:w="1488" w:type="dxa"/>
            <w:shd w:val="clear" w:color="auto" w:fill="auto"/>
            <w:noWrap/>
            <w:hideMark/>
          </w:tcPr>
          <w:p w:rsidR="00561D40" w:rsidRPr="00C44235" w:rsidRDefault="00561D40" w:rsidP="008970B2">
            <w:pPr>
              <w:spacing w:after="0"/>
              <w:jc w:val="right"/>
              <w:rPr>
                <w:rFonts w:ascii="Tahoma" w:hAnsi="Tahoma" w:cs="Tahoma"/>
                <w:sz w:val="16"/>
                <w:szCs w:val="16"/>
                <w:lang w:eastAsia="sl-SI"/>
              </w:rPr>
            </w:pPr>
            <w:r w:rsidRPr="00C44235">
              <w:rPr>
                <w:rFonts w:ascii="Tahoma" w:hAnsi="Tahoma" w:cs="Tahoma"/>
                <w:color w:val="000000"/>
                <w:sz w:val="16"/>
                <w:szCs w:val="16"/>
                <w:lang w:eastAsia="sl-SI"/>
              </w:rPr>
              <w:t>100,00</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100,00</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062040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 xml:space="preserve">DRUGE DOLGOR.KAPITALSKE NALOŽBE </w:t>
            </w:r>
            <w:r w:rsidRPr="000F3DA3">
              <w:rPr>
                <w:rFonts w:ascii="Tahoma" w:hAnsi="Tahoma" w:cs="Tahoma"/>
                <w:color w:val="000000"/>
                <w:sz w:val="16"/>
                <w:szCs w:val="16"/>
                <w:lang w:eastAsia="sl-SI"/>
              </w:rPr>
              <w:t>–</w:t>
            </w:r>
            <w:r w:rsidRPr="00C44235">
              <w:rPr>
                <w:rFonts w:ascii="Tahoma" w:hAnsi="Tahoma" w:cs="Tahoma"/>
                <w:color w:val="000000"/>
                <w:sz w:val="16"/>
                <w:szCs w:val="16"/>
                <w:lang w:eastAsia="sl-SI"/>
              </w:rPr>
              <w:t xml:space="preserve"> RADIO</w:t>
            </w:r>
            <w:r w:rsidRPr="000F3DA3">
              <w:rPr>
                <w:rFonts w:ascii="Tahoma" w:hAnsi="Tahoma" w:cs="Tahoma"/>
                <w:color w:val="000000"/>
                <w:sz w:val="16"/>
                <w:szCs w:val="16"/>
                <w:lang w:eastAsia="sl-SI"/>
              </w:rPr>
              <w:t xml:space="preserve"> </w:t>
            </w:r>
            <w:r w:rsidRPr="00C44235">
              <w:rPr>
                <w:rFonts w:ascii="Tahoma" w:hAnsi="Tahoma" w:cs="Tahoma"/>
                <w:color w:val="000000"/>
                <w:sz w:val="16"/>
                <w:szCs w:val="16"/>
                <w:lang w:eastAsia="sl-SI"/>
              </w:rPr>
              <w:t>TRIGLAV JESENICE</w:t>
            </w:r>
          </w:p>
        </w:tc>
        <w:tc>
          <w:tcPr>
            <w:tcW w:w="1488" w:type="dxa"/>
            <w:shd w:val="clear" w:color="auto" w:fill="auto"/>
            <w:noWrap/>
            <w:hideMark/>
          </w:tcPr>
          <w:p w:rsidR="00561D40" w:rsidRPr="00C44235" w:rsidRDefault="00561D40" w:rsidP="008970B2">
            <w:pPr>
              <w:spacing w:after="0"/>
              <w:jc w:val="right"/>
              <w:rPr>
                <w:rFonts w:ascii="Tahoma" w:hAnsi="Tahoma" w:cs="Tahoma"/>
                <w:sz w:val="16"/>
                <w:szCs w:val="16"/>
                <w:lang w:eastAsia="sl-SI"/>
              </w:rPr>
            </w:pPr>
            <w:r w:rsidRPr="00C44235">
              <w:rPr>
                <w:rFonts w:ascii="Tahoma" w:hAnsi="Tahoma" w:cs="Tahoma"/>
                <w:color w:val="000000"/>
                <w:sz w:val="16"/>
                <w:szCs w:val="16"/>
                <w:lang w:eastAsia="sl-SI"/>
              </w:rPr>
              <w:t>707,28</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707,28</w:t>
            </w:r>
          </w:p>
        </w:tc>
      </w:tr>
      <w:tr w:rsidR="00561D40" w:rsidRPr="003F345B"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069</w:t>
            </w:r>
          </w:p>
        </w:tc>
        <w:tc>
          <w:tcPr>
            <w:tcW w:w="5283" w:type="dxa"/>
            <w:shd w:val="clear" w:color="auto" w:fill="auto"/>
            <w:noWrap/>
            <w:hideMark/>
          </w:tcPr>
          <w:p w:rsidR="00561D40" w:rsidRPr="00C44235" w:rsidRDefault="00561D40" w:rsidP="008970B2">
            <w:pPr>
              <w:spacing w:after="0"/>
              <w:rPr>
                <w:rFonts w:ascii="Tahoma" w:hAnsi="Tahoma" w:cs="Tahoma"/>
                <w:b/>
                <w:bCs/>
                <w:color w:val="000000"/>
                <w:sz w:val="16"/>
                <w:szCs w:val="16"/>
                <w:lang w:eastAsia="sl-SI"/>
              </w:rPr>
            </w:pPr>
            <w:r w:rsidRPr="00C44235">
              <w:rPr>
                <w:rFonts w:ascii="Tahoma" w:hAnsi="Tahoma" w:cs="Tahoma"/>
                <w:b/>
                <w:bCs/>
                <w:color w:val="000000"/>
                <w:sz w:val="16"/>
                <w:szCs w:val="16"/>
                <w:lang w:eastAsia="sl-SI"/>
              </w:rPr>
              <w:t>POPRAVEK VREDNOSTI DOLGOROČNIH</w:t>
            </w:r>
            <w:r w:rsidRPr="003F345B">
              <w:rPr>
                <w:rFonts w:ascii="Tahoma" w:hAnsi="Tahoma" w:cs="Tahoma"/>
                <w:b/>
                <w:bCs/>
                <w:color w:val="000000"/>
                <w:sz w:val="16"/>
                <w:szCs w:val="16"/>
                <w:lang w:eastAsia="sl-SI"/>
              </w:rPr>
              <w:t xml:space="preserve"> </w:t>
            </w:r>
            <w:r w:rsidRPr="00C44235">
              <w:rPr>
                <w:rFonts w:ascii="Tahoma" w:hAnsi="Tahoma" w:cs="Tahoma"/>
                <w:b/>
                <w:bCs/>
                <w:color w:val="000000"/>
                <w:sz w:val="16"/>
                <w:szCs w:val="16"/>
                <w:lang w:eastAsia="sl-SI"/>
              </w:rPr>
              <w:t>KAPITALSKIH NALOŽB</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292.972,44</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242.840,92</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069000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PORAVEK VREDNOSTI DOLG.KAPITAL.NALOŽB -</w:t>
            </w:r>
            <w:r>
              <w:rPr>
                <w:rFonts w:ascii="Tahoma" w:hAnsi="Tahoma" w:cs="Tahoma"/>
                <w:color w:val="000000"/>
                <w:sz w:val="16"/>
                <w:szCs w:val="16"/>
                <w:lang w:eastAsia="sl-SI"/>
              </w:rPr>
              <w:t xml:space="preserve"> </w:t>
            </w:r>
            <w:r w:rsidRPr="00C44235">
              <w:rPr>
                <w:rFonts w:ascii="Tahoma" w:hAnsi="Tahoma" w:cs="Tahoma"/>
                <w:color w:val="000000"/>
                <w:sz w:val="16"/>
                <w:szCs w:val="16"/>
                <w:lang w:eastAsia="sl-SI"/>
              </w:rPr>
              <w:t>GORENJSKA GRADBENA DRUŽBA</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108.555,63</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127.962,61</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069010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POPRAVEK VREDNOSTI DOLG.KAPITALSKIH NALOŽB -</w:t>
            </w:r>
            <w:r>
              <w:rPr>
                <w:rFonts w:ascii="Tahoma" w:hAnsi="Tahoma" w:cs="Tahoma"/>
                <w:color w:val="000000"/>
                <w:sz w:val="16"/>
                <w:szCs w:val="16"/>
                <w:lang w:eastAsia="sl-SI"/>
              </w:rPr>
              <w:t xml:space="preserve"> </w:t>
            </w:r>
            <w:r w:rsidRPr="00C44235">
              <w:rPr>
                <w:rFonts w:ascii="Tahoma" w:hAnsi="Tahoma" w:cs="Tahoma"/>
                <w:color w:val="000000"/>
                <w:sz w:val="16"/>
                <w:szCs w:val="16"/>
                <w:lang w:eastAsia="sl-SI"/>
              </w:rPr>
              <w:t>JEKO</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149.573,49</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109.215,44</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069020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POPRAVEK VREDNOSTI DOLG.KAPITAL.NALOŽB - Gorenjska banka</w:t>
            </w:r>
          </w:p>
        </w:tc>
        <w:tc>
          <w:tcPr>
            <w:tcW w:w="1488"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29.295,86</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Pr>
                <w:rFonts w:ascii="Tahoma" w:hAnsi="Tahoma" w:cs="Tahoma"/>
                <w:color w:val="000000"/>
                <w:sz w:val="16"/>
                <w:szCs w:val="16"/>
                <w:lang w:eastAsia="sl-SI"/>
              </w:rPr>
              <w:t>0,00</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069030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 xml:space="preserve">POPRAVEK VREDNOSTI DOLG.KAPITAL.NALOŽB </w:t>
            </w:r>
            <w:r>
              <w:rPr>
                <w:rFonts w:ascii="Tahoma" w:hAnsi="Tahoma" w:cs="Tahoma"/>
                <w:color w:val="000000"/>
                <w:sz w:val="16"/>
                <w:szCs w:val="16"/>
                <w:lang w:eastAsia="sl-SI"/>
              </w:rPr>
              <w:t>–</w:t>
            </w:r>
            <w:r w:rsidRPr="00C44235">
              <w:rPr>
                <w:rFonts w:ascii="Tahoma" w:hAnsi="Tahoma" w:cs="Tahoma"/>
                <w:color w:val="000000"/>
                <w:sz w:val="16"/>
                <w:szCs w:val="16"/>
                <w:lang w:eastAsia="sl-SI"/>
              </w:rPr>
              <w:t xml:space="preserve"> BSC</w:t>
            </w:r>
            <w:r>
              <w:rPr>
                <w:rFonts w:ascii="Tahoma" w:hAnsi="Tahoma" w:cs="Tahoma"/>
                <w:color w:val="000000"/>
                <w:sz w:val="16"/>
                <w:szCs w:val="16"/>
                <w:lang w:eastAsia="sl-SI"/>
              </w:rPr>
              <w:t xml:space="preserve"> </w:t>
            </w:r>
            <w:proofErr w:type="spellStart"/>
            <w:r>
              <w:rPr>
                <w:rFonts w:ascii="Tahoma" w:hAnsi="Tahoma" w:cs="Tahoma"/>
                <w:color w:val="000000"/>
                <w:sz w:val="16"/>
                <w:szCs w:val="16"/>
                <w:lang w:eastAsia="sl-SI"/>
              </w:rPr>
              <w:t>d.o.o</w:t>
            </w:r>
            <w:proofErr w:type="spellEnd"/>
            <w:r>
              <w:rPr>
                <w:rFonts w:ascii="Tahoma" w:hAnsi="Tahoma" w:cs="Tahoma"/>
                <w:color w:val="000000"/>
                <w:sz w:val="16"/>
                <w:szCs w:val="16"/>
                <w:lang w:eastAsia="sl-SI"/>
              </w:rPr>
              <w:t>.</w:t>
            </w:r>
          </w:p>
        </w:tc>
        <w:tc>
          <w:tcPr>
            <w:tcW w:w="1488" w:type="dxa"/>
            <w:shd w:val="clear" w:color="auto" w:fill="auto"/>
            <w:noWrap/>
            <w:hideMark/>
          </w:tcPr>
          <w:p w:rsidR="00561D40" w:rsidRPr="00C44235" w:rsidRDefault="00561D40" w:rsidP="008970B2">
            <w:pPr>
              <w:spacing w:after="0"/>
              <w:jc w:val="right"/>
              <w:rPr>
                <w:rFonts w:ascii="Tahoma" w:hAnsi="Tahoma" w:cs="Tahoma"/>
                <w:sz w:val="16"/>
                <w:szCs w:val="16"/>
                <w:lang w:eastAsia="sl-SI"/>
              </w:rPr>
            </w:pPr>
            <w:r w:rsidRPr="00C44235">
              <w:rPr>
                <w:rFonts w:ascii="Tahoma" w:hAnsi="Tahoma" w:cs="Tahoma"/>
                <w:color w:val="000000"/>
                <w:sz w:val="16"/>
                <w:szCs w:val="16"/>
                <w:lang w:eastAsia="sl-SI"/>
              </w:rPr>
              <w:t>5.329,06</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5.382,53</w:t>
            </w:r>
          </w:p>
        </w:tc>
      </w:tr>
      <w:tr w:rsidR="00561D40" w:rsidRPr="000F3DA3" w:rsidTr="004A75E3">
        <w:trPr>
          <w:trHeight w:val="300"/>
        </w:trPr>
        <w:tc>
          <w:tcPr>
            <w:tcW w:w="949"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069040</w:t>
            </w:r>
          </w:p>
        </w:tc>
        <w:tc>
          <w:tcPr>
            <w:tcW w:w="5283" w:type="dxa"/>
            <w:shd w:val="clear" w:color="auto" w:fill="auto"/>
            <w:noWrap/>
            <w:hideMark/>
          </w:tcPr>
          <w:p w:rsidR="00561D40" w:rsidRPr="00C44235" w:rsidRDefault="00561D40" w:rsidP="008970B2">
            <w:pPr>
              <w:spacing w:after="0"/>
              <w:rPr>
                <w:rFonts w:ascii="Tahoma" w:hAnsi="Tahoma" w:cs="Tahoma"/>
                <w:color w:val="000000"/>
                <w:sz w:val="16"/>
                <w:szCs w:val="16"/>
                <w:lang w:eastAsia="sl-SI"/>
              </w:rPr>
            </w:pPr>
            <w:r w:rsidRPr="00C44235">
              <w:rPr>
                <w:rFonts w:ascii="Tahoma" w:hAnsi="Tahoma" w:cs="Tahoma"/>
                <w:color w:val="000000"/>
                <w:sz w:val="16"/>
                <w:szCs w:val="16"/>
                <w:lang w:eastAsia="sl-SI"/>
              </w:rPr>
              <w:t>POPRAVEK VREDNOSTI DOLG.KAPITAL.NALOŽB -</w:t>
            </w:r>
            <w:r>
              <w:rPr>
                <w:rFonts w:ascii="Tahoma" w:hAnsi="Tahoma" w:cs="Tahoma"/>
                <w:color w:val="000000"/>
                <w:sz w:val="16"/>
                <w:szCs w:val="16"/>
                <w:lang w:eastAsia="sl-SI"/>
              </w:rPr>
              <w:t xml:space="preserve"> </w:t>
            </w:r>
            <w:r w:rsidRPr="00C44235">
              <w:rPr>
                <w:rFonts w:ascii="Tahoma" w:hAnsi="Tahoma" w:cs="Tahoma"/>
                <w:color w:val="000000"/>
                <w:sz w:val="16"/>
                <w:szCs w:val="16"/>
                <w:lang w:eastAsia="sl-SI"/>
              </w:rPr>
              <w:t>RADIO TRIGLAV</w:t>
            </w:r>
          </w:p>
        </w:tc>
        <w:tc>
          <w:tcPr>
            <w:tcW w:w="1488" w:type="dxa"/>
            <w:shd w:val="clear" w:color="auto" w:fill="auto"/>
            <w:noWrap/>
            <w:hideMark/>
          </w:tcPr>
          <w:p w:rsidR="00561D40" w:rsidRPr="00C44235" w:rsidRDefault="00561D40" w:rsidP="008970B2">
            <w:pPr>
              <w:spacing w:after="0"/>
              <w:jc w:val="right"/>
              <w:rPr>
                <w:rFonts w:ascii="Tahoma" w:hAnsi="Tahoma" w:cs="Tahoma"/>
                <w:sz w:val="16"/>
                <w:szCs w:val="16"/>
                <w:lang w:eastAsia="sl-SI"/>
              </w:rPr>
            </w:pPr>
            <w:r w:rsidRPr="00C44235">
              <w:rPr>
                <w:rFonts w:ascii="Tahoma" w:hAnsi="Tahoma" w:cs="Tahoma"/>
                <w:color w:val="000000"/>
                <w:sz w:val="16"/>
                <w:szCs w:val="16"/>
                <w:lang w:eastAsia="sl-SI"/>
              </w:rPr>
              <w:t>218,40</w:t>
            </w:r>
          </w:p>
        </w:tc>
        <w:tc>
          <w:tcPr>
            <w:tcW w:w="1489" w:type="dxa"/>
            <w:shd w:val="clear" w:color="auto" w:fill="auto"/>
            <w:noWrap/>
            <w:hideMark/>
          </w:tcPr>
          <w:p w:rsidR="00561D40" w:rsidRPr="00C44235" w:rsidRDefault="00561D40" w:rsidP="008970B2">
            <w:pPr>
              <w:spacing w:after="0"/>
              <w:jc w:val="right"/>
              <w:rPr>
                <w:rFonts w:ascii="Tahoma" w:hAnsi="Tahoma" w:cs="Tahoma"/>
                <w:color w:val="000000"/>
                <w:sz w:val="16"/>
                <w:szCs w:val="16"/>
                <w:lang w:eastAsia="sl-SI"/>
              </w:rPr>
            </w:pPr>
            <w:r w:rsidRPr="00C44235">
              <w:rPr>
                <w:rFonts w:ascii="Tahoma" w:hAnsi="Tahoma" w:cs="Tahoma"/>
                <w:color w:val="000000"/>
                <w:sz w:val="16"/>
                <w:szCs w:val="16"/>
                <w:lang w:eastAsia="sl-SI"/>
              </w:rPr>
              <w:t>280,34</w:t>
            </w:r>
          </w:p>
        </w:tc>
      </w:tr>
    </w:tbl>
    <w:bookmarkEnd w:id="24"/>
    <w:p w:rsidR="00E30A26" w:rsidRPr="00561D40" w:rsidRDefault="00E30A26" w:rsidP="00E30A26">
      <w:pPr>
        <w:overflowPunct/>
        <w:autoSpaceDE/>
        <w:autoSpaceDN/>
        <w:adjustRightInd/>
        <w:spacing w:before="0" w:after="0" w:line="276" w:lineRule="auto"/>
        <w:ind w:left="0"/>
        <w:jc w:val="both"/>
        <w:textAlignment w:val="auto"/>
        <w:rPr>
          <w:rFonts w:ascii="Tahoma" w:hAnsi="Tahoma" w:cs="Tahoma"/>
          <w:lang w:eastAsia="sl-SI"/>
        </w:rPr>
      </w:pPr>
      <w:r w:rsidRPr="00561D40">
        <w:rPr>
          <w:rFonts w:ascii="Tahoma" w:hAnsi="Tahoma" w:cs="Tahoma"/>
          <w:lang w:eastAsia="sl-SI"/>
        </w:rPr>
        <w:t xml:space="preserve">Dolgoročne kapitalske naložbe </w:t>
      </w:r>
      <w:r w:rsidR="00561D40" w:rsidRPr="00561D40">
        <w:rPr>
          <w:rFonts w:ascii="Tahoma" w:hAnsi="Tahoma" w:cs="Tahoma"/>
          <w:lang w:eastAsia="sl-SI"/>
        </w:rPr>
        <w:t>so</w:t>
      </w:r>
      <w:r w:rsidRPr="00561D40">
        <w:rPr>
          <w:rFonts w:ascii="Tahoma" w:hAnsi="Tahoma" w:cs="Tahoma"/>
          <w:lang w:eastAsia="sl-SI"/>
        </w:rPr>
        <w:t xml:space="preserve"> v skladu s 13. členom Pravilnika o razčlenjevanju in merjenju prihodkov in odhodkov pravnih oseb javnega prava prevrednot</w:t>
      </w:r>
      <w:r w:rsidR="00561D40" w:rsidRPr="00561D40">
        <w:rPr>
          <w:rFonts w:ascii="Tahoma" w:hAnsi="Tahoma" w:cs="Tahoma"/>
          <w:lang w:eastAsia="sl-SI"/>
        </w:rPr>
        <w:t>ene</w:t>
      </w:r>
      <w:r w:rsidRPr="00561D40">
        <w:rPr>
          <w:rFonts w:ascii="Tahoma" w:hAnsi="Tahoma" w:cs="Tahoma"/>
          <w:lang w:eastAsia="sl-SI"/>
        </w:rPr>
        <w:t xml:space="preserve"> glede na rezultat poslovanja družb v letu </w:t>
      </w:r>
      <w:r w:rsidR="006A0D14" w:rsidRPr="00561D40">
        <w:rPr>
          <w:rFonts w:ascii="Tahoma" w:hAnsi="Tahoma" w:cs="Tahoma"/>
          <w:lang w:eastAsia="sl-SI"/>
        </w:rPr>
        <w:t>20</w:t>
      </w:r>
      <w:r w:rsidR="00651CFB">
        <w:rPr>
          <w:rFonts w:ascii="Tahoma" w:hAnsi="Tahoma" w:cs="Tahoma"/>
          <w:lang w:eastAsia="sl-SI"/>
        </w:rPr>
        <w:t>18</w:t>
      </w:r>
      <w:r w:rsidRPr="00561D40">
        <w:rPr>
          <w:rFonts w:ascii="Tahoma" w:hAnsi="Tahoma" w:cs="Tahoma"/>
          <w:lang w:eastAsia="sl-SI"/>
        </w:rPr>
        <w:t xml:space="preserve">. Podatki so pridobljeni iz evidenc AJPES – javna objava letnih poročil za leto </w:t>
      </w:r>
      <w:r w:rsidR="006A0D14" w:rsidRPr="00561D40">
        <w:rPr>
          <w:rFonts w:ascii="Tahoma" w:hAnsi="Tahoma" w:cs="Tahoma"/>
          <w:lang w:eastAsia="sl-SI"/>
        </w:rPr>
        <w:t>201</w:t>
      </w:r>
      <w:r w:rsidR="00561D40" w:rsidRPr="00561D40">
        <w:rPr>
          <w:rFonts w:ascii="Tahoma" w:hAnsi="Tahoma" w:cs="Tahoma"/>
          <w:lang w:eastAsia="sl-SI"/>
        </w:rPr>
        <w:t>8</w:t>
      </w:r>
      <w:r w:rsidRPr="00561D40">
        <w:rPr>
          <w:rFonts w:ascii="Tahoma" w:hAnsi="Tahoma" w:cs="Tahoma"/>
          <w:lang w:eastAsia="sl-SI"/>
        </w:rPr>
        <w:t xml:space="preserve">. </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4A59AC" w:rsidTr="00B52644">
        <w:tc>
          <w:tcPr>
            <w:tcW w:w="471"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09</w:t>
            </w:r>
          </w:p>
        </w:tc>
        <w:tc>
          <w:tcPr>
            <w:tcW w:w="4495"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Terjatve za sredstva dana v upravljanje</w:t>
            </w:r>
          </w:p>
        </w:tc>
        <w:tc>
          <w:tcPr>
            <w:tcW w:w="2160" w:type="dxa"/>
            <w:tcBorders>
              <w:top w:val="single" w:sz="4" w:space="0" w:color="auto"/>
              <w:bottom w:val="single" w:sz="4" w:space="0" w:color="auto"/>
            </w:tcBorders>
            <w:shd w:val="clear" w:color="auto" w:fill="DBE5F1" w:themeFill="accent1" w:themeFillTint="33"/>
          </w:tcPr>
          <w:p w:rsidR="00CE3BF9" w:rsidRPr="004A59AC" w:rsidRDefault="009D545A"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4.713.369</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4.841.538</w:t>
            </w:r>
          </w:p>
        </w:tc>
      </w:tr>
    </w:tbl>
    <w:p w:rsidR="0034046B" w:rsidRPr="009D545A" w:rsidRDefault="0034046B" w:rsidP="00994615">
      <w:pPr>
        <w:widowControl w:val="0"/>
        <w:spacing w:after="0" w:line="276" w:lineRule="auto"/>
        <w:ind w:left="0" w:right="282"/>
        <w:jc w:val="both"/>
        <w:rPr>
          <w:rFonts w:ascii="Tahoma" w:hAnsi="Tahoma" w:cs="Tahoma"/>
          <w:lang w:val="x-none"/>
        </w:rPr>
      </w:pPr>
      <w:r w:rsidRPr="009D545A">
        <w:rPr>
          <w:rFonts w:ascii="Tahoma" w:hAnsi="Tahoma" w:cs="Tahoma"/>
          <w:lang w:val="x-none"/>
        </w:rPr>
        <w:t xml:space="preserve">Postavka zajema sledeča sredstva s katerimi upravljajo posredni in drugi porabniki proračuna občine </w:t>
      </w:r>
      <w:r w:rsidRPr="009D545A">
        <w:rPr>
          <w:rFonts w:ascii="Tahoma" w:hAnsi="Tahoma" w:cs="Tahoma"/>
          <w:lang w:val="x-none"/>
        </w:rPr>
        <w:lastRenderedPageBreak/>
        <w:t>Žirovnica: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5532"/>
        <w:gridCol w:w="1559"/>
        <w:gridCol w:w="1491"/>
      </w:tblGrid>
      <w:tr w:rsidR="009D545A" w:rsidRPr="000F3DA3" w:rsidTr="00994615">
        <w:trPr>
          <w:trHeight w:val="300"/>
        </w:trPr>
        <w:tc>
          <w:tcPr>
            <w:tcW w:w="984" w:type="dxa"/>
            <w:shd w:val="clear" w:color="auto" w:fill="auto"/>
            <w:noWrap/>
          </w:tcPr>
          <w:p w:rsidR="009D545A" w:rsidRPr="000F3DA3" w:rsidRDefault="009D545A" w:rsidP="008970B2">
            <w:pPr>
              <w:spacing w:after="0"/>
              <w:jc w:val="center"/>
              <w:rPr>
                <w:rFonts w:ascii="Tahoma" w:hAnsi="Tahoma" w:cs="Tahoma"/>
                <w:b/>
                <w:bCs/>
                <w:color w:val="000000"/>
                <w:sz w:val="16"/>
                <w:szCs w:val="16"/>
                <w:lang w:eastAsia="sl-SI"/>
              </w:rPr>
            </w:pPr>
            <w:r w:rsidRPr="00561D40">
              <w:rPr>
                <w:rFonts w:ascii="Tahoma" w:hAnsi="Tahoma" w:cs="Tahoma"/>
                <w:color w:val="000000"/>
                <w:sz w:val="16"/>
                <w:szCs w:val="16"/>
                <w:lang w:eastAsia="sl-SI"/>
              </w:rPr>
              <w:t>konto</w:t>
            </w:r>
          </w:p>
        </w:tc>
        <w:tc>
          <w:tcPr>
            <w:tcW w:w="5532" w:type="dxa"/>
            <w:shd w:val="clear" w:color="auto" w:fill="auto"/>
            <w:noWrap/>
          </w:tcPr>
          <w:p w:rsidR="009D545A" w:rsidRPr="000F3DA3" w:rsidRDefault="009D545A" w:rsidP="008970B2">
            <w:pPr>
              <w:spacing w:after="0"/>
              <w:jc w:val="center"/>
              <w:rPr>
                <w:rFonts w:ascii="Tahoma" w:hAnsi="Tahoma" w:cs="Tahoma"/>
                <w:b/>
                <w:bCs/>
                <w:color w:val="000000"/>
                <w:sz w:val="16"/>
                <w:szCs w:val="16"/>
                <w:lang w:eastAsia="sl-SI"/>
              </w:rPr>
            </w:pPr>
            <w:r w:rsidRPr="00561D40">
              <w:rPr>
                <w:rFonts w:ascii="Tahoma" w:hAnsi="Tahoma" w:cs="Tahoma"/>
                <w:color w:val="000000"/>
                <w:sz w:val="16"/>
                <w:szCs w:val="16"/>
                <w:lang w:eastAsia="sl-SI"/>
              </w:rPr>
              <w:t>Naziv konta</w:t>
            </w:r>
          </w:p>
        </w:tc>
        <w:tc>
          <w:tcPr>
            <w:tcW w:w="1559" w:type="dxa"/>
            <w:shd w:val="clear" w:color="auto" w:fill="auto"/>
            <w:noWrap/>
          </w:tcPr>
          <w:p w:rsidR="009D545A" w:rsidRPr="000F3DA3" w:rsidRDefault="009D545A" w:rsidP="008970B2">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31.12.2018</w:t>
            </w:r>
          </w:p>
        </w:tc>
        <w:tc>
          <w:tcPr>
            <w:tcW w:w="1276" w:type="dxa"/>
            <w:shd w:val="clear" w:color="auto" w:fill="auto"/>
            <w:noWrap/>
          </w:tcPr>
          <w:p w:rsidR="009D545A" w:rsidRPr="000F3DA3" w:rsidRDefault="009D545A" w:rsidP="008970B2">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31.12.2019</w:t>
            </w:r>
          </w:p>
        </w:tc>
      </w:tr>
      <w:tr w:rsidR="009D545A" w:rsidRPr="003F345B" w:rsidTr="00994615">
        <w:trPr>
          <w:trHeight w:val="300"/>
        </w:trPr>
        <w:tc>
          <w:tcPr>
            <w:tcW w:w="984" w:type="dxa"/>
            <w:shd w:val="clear" w:color="auto" w:fill="auto"/>
            <w:noWrap/>
            <w:hideMark/>
          </w:tcPr>
          <w:p w:rsidR="009D545A" w:rsidRPr="003F345B" w:rsidRDefault="009D545A" w:rsidP="008970B2">
            <w:pPr>
              <w:spacing w:after="0"/>
              <w:rPr>
                <w:rFonts w:ascii="Tahoma" w:hAnsi="Tahoma" w:cs="Tahoma"/>
                <w:b/>
                <w:bCs/>
                <w:color w:val="000000"/>
                <w:sz w:val="16"/>
                <w:szCs w:val="16"/>
                <w:lang w:eastAsia="sl-SI"/>
              </w:rPr>
            </w:pPr>
            <w:r w:rsidRPr="003F345B">
              <w:rPr>
                <w:rFonts w:ascii="Tahoma" w:hAnsi="Tahoma" w:cs="Tahoma"/>
                <w:b/>
                <w:bCs/>
                <w:color w:val="000000"/>
                <w:sz w:val="16"/>
                <w:szCs w:val="16"/>
                <w:lang w:eastAsia="sl-SI"/>
              </w:rPr>
              <w:t>09</w:t>
            </w:r>
          </w:p>
        </w:tc>
        <w:tc>
          <w:tcPr>
            <w:tcW w:w="5532" w:type="dxa"/>
            <w:shd w:val="clear" w:color="auto" w:fill="auto"/>
            <w:noWrap/>
            <w:hideMark/>
          </w:tcPr>
          <w:p w:rsidR="009D545A" w:rsidRPr="003F345B" w:rsidRDefault="009D545A" w:rsidP="008970B2">
            <w:pPr>
              <w:spacing w:after="0"/>
              <w:rPr>
                <w:rFonts w:ascii="Tahoma" w:hAnsi="Tahoma" w:cs="Tahoma"/>
                <w:b/>
                <w:bCs/>
                <w:color w:val="000000"/>
                <w:sz w:val="16"/>
                <w:szCs w:val="16"/>
                <w:lang w:eastAsia="sl-SI"/>
              </w:rPr>
            </w:pPr>
            <w:r w:rsidRPr="003F345B">
              <w:rPr>
                <w:rFonts w:ascii="Tahoma" w:hAnsi="Tahoma" w:cs="Tahoma"/>
                <w:b/>
                <w:bCs/>
                <w:color w:val="000000"/>
                <w:sz w:val="16"/>
                <w:szCs w:val="16"/>
                <w:lang w:eastAsia="sl-SI"/>
              </w:rPr>
              <w:t>TERJATVE ZA SREDSTVA DANA V UPRAVLJANJE</w:t>
            </w:r>
          </w:p>
        </w:tc>
        <w:tc>
          <w:tcPr>
            <w:tcW w:w="1559" w:type="dxa"/>
            <w:shd w:val="clear" w:color="auto" w:fill="auto"/>
            <w:noWrap/>
            <w:hideMark/>
          </w:tcPr>
          <w:p w:rsidR="009D545A" w:rsidRPr="003F345B" w:rsidRDefault="009D545A" w:rsidP="008970B2">
            <w:pPr>
              <w:spacing w:after="0"/>
              <w:jc w:val="right"/>
              <w:rPr>
                <w:rFonts w:ascii="Tahoma" w:hAnsi="Tahoma" w:cs="Tahoma"/>
                <w:b/>
                <w:bCs/>
                <w:color w:val="000000"/>
                <w:sz w:val="16"/>
                <w:szCs w:val="16"/>
                <w:lang w:eastAsia="sl-SI"/>
              </w:rPr>
            </w:pPr>
            <w:r w:rsidRPr="003F345B">
              <w:rPr>
                <w:rFonts w:ascii="Tahoma" w:hAnsi="Tahoma" w:cs="Tahoma"/>
                <w:b/>
                <w:bCs/>
                <w:color w:val="000000"/>
                <w:sz w:val="16"/>
                <w:szCs w:val="16"/>
                <w:lang w:eastAsia="sl-SI"/>
              </w:rPr>
              <w:t>4.841.537,76</w:t>
            </w:r>
          </w:p>
        </w:tc>
        <w:tc>
          <w:tcPr>
            <w:tcW w:w="1276" w:type="dxa"/>
            <w:shd w:val="clear" w:color="auto" w:fill="auto"/>
            <w:noWrap/>
            <w:hideMark/>
          </w:tcPr>
          <w:p w:rsidR="009D545A" w:rsidRPr="003F345B" w:rsidRDefault="009D545A" w:rsidP="008970B2">
            <w:pPr>
              <w:spacing w:after="0"/>
              <w:jc w:val="right"/>
              <w:rPr>
                <w:rFonts w:ascii="Tahoma" w:hAnsi="Tahoma" w:cs="Tahoma"/>
                <w:b/>
                <w:bCs/>
                <w:color w:val="000000"/>
                <w:sz w:val="16"/>
                <w:szCs w:val="16"/>
                <w:lang w:eastAsia="sl-SI"/>
              </w:rPr>
            </w:pPr>
            <w:r w:rsidRPr="003F345B">
              <w:rPr>
                <w:rFonts w:ascii="Tahoma" w:hAnsi="Tahoma" w:cs="Tahoma"/>
                <w:b/>
                <w:bCs/>
                <w:color w:val="000000"/>
                <w:sz w:val="16"/>
                <w:szCs w:val="16"/>
                <w:lang w:eastAsia="sl-SI"/>
              </w:rPr>
              <w:t>4.713.368,54</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b/>
                <w:bCs/>
                <w:color w:val="000000"/>
                <w:sz w:val="16"/>
                <w:szCs w:val="16"/>
                <w:lang w:eastAsia="sl-SI"/>
              </w:rPr>
            </w:pPr>
            <w:r w:rsidRPr="000F3DA3">
              <w:rPr>
                <w:rFonts w:ascii="Tahoma" w:hAnsi="Tahoma" w:cs="Tahoma"/>
                <w:b/>
                <w:bCs/>
                <w:color w:val="000000"/>
                <w:sz w:val="16"/>
                <w:szCs w:val="16"/>
                <w:lang w:eastAsia="sl-SI"/>
              </w:rPr>
              <w:t>091</w:t>
            </w:r>
          </w:p>
        </w:tc>
        <w:tc>
          <w:tcPr>
            <w:tcW w:w="5532" w:type="dxa"/>
            <w:shd w:val="clear" w:color="auto" w:fill="auto"/>
            <w:noWrap/>
            <w:hideMark/>
          </w:tcPr>
          <w:p w:rsidR="009D545A" w:rsidRPr="000F3DA3" w:rsidRDefault="009D545A" w:rsidP="008970B2">
            <w:pPr>
              <w:spacing w:after="0"/>
              <w:rPr>
                <w:rFonts w:ascii="Tahoma" w:hAnsi="Tahoma" w:cs="Tahoma"/>
                <w:b/>
                <w:bCs/>
                <w:color w:val="000000"/>
                <w:sz w:val="16"/>
                <w:szCs w:val="16"/>
                <w:lang w:eastAsia="sl-SI"/>
              </w:rPr>
            </w:pPr>
            <w:r w:rsidRPr="000F3DA3">
              <w:rPr>
                <w:rFonts w:ascii="Tahoma" w:hAnsi="Tahoma" w:cs="Tahoma"/>
                <w:b/>
                <w:bCs/>
                <w:color w:val="000000"/>
                <w:sz w:val="16"/>
                <w:szCs w:val="16"/>
                <w:lang w:eastAsia="sl-SI"/>
              </w:rPr>
              <w:t>TERJATVE ZA SREDST. DANA V</w:t>
            </w:r>
            <w:r>
              <w:rPr>
                <w:rFonts w:ascii="Tahoma" w:hAnsi="Tahoma" w:cs="Tahoma"/>
                <w:b/>
                <w:bCs/>
                <w:color w:val="000000"/>
                <w:sz w:val="16"/>
                <w:szCs w:val="16"/>
                <w:lang w:eastAsia="sl-SI"/>
              </w:rPr>
              <w:t xml:space="preserve"> </w:t>
            </w:r>
            <w:r w:rsidRPr="000F3DA3">
              <w:rPr>
                <w:rFonts w:ascii="Tahoma" w:hAnsi="Tahoma" w:cs="Tahoma"/>
                <w:b/>
                <w:bCs/>
                <w:color w:val="000000"/>
                <w:sz w:val="16"/>
                <w:szCs w:val="16"/>
                <w:lang w:eastAsia="sl-SI"/>
              </w:rPr>
              <w:t>UPRAVLJANJE POSREDNIM UPORABNIKOM</w:t>
            </w:r>
            <w:r>
              <w:rPr>
                <w:rFonts w:ascii="Tahoma" w:hAnsi="Tahoma" w:cs="Tahoma"/>
                <w:b/>
                <w:bCs/>
                <w:color w:val="000000"/>
                <w:sz w:val="16"/>
                <w:szCs w:val="16"/>
                <w:lang w:eastAsia="sl-SI"/>
              </w:rPr>
              <w:t xml:space="preserve"> </w:t>
            </w:r>
            <w:r w:rsidRPr="000F3DA3">
              <w:rPr>
                <w:rFonts w:ascii="Tahoma" w:hAnsi="Tahoma" w:cs="Tahoma"/>
                <w:b/>
                <w:bCs/>
                <w:color w:val="000000"/>
                <w:sz w:val="16"/>
                <w:szCs w:val="16"/>
                <w:lang w:eastAsia="sl-SI"/>
              </w:rPr>
              <w:t>PRORAČUNA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4.841.537,76</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4.713.368,54</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091001</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 xml:space="preserve">TERJATVE ZA SREDS.DANA V UPRAVLJANJE </w:t>
            </w:r>
            <w:r>
              <w:rPr>
                <w:rFonts w:ascii="Tahoma" w:hAnsi="Tahoma" w:cs="Tahoma"/>
                <w:color w:val="000000"/>
                <w:sz w:val="16"/>
                <w:szCs w:val="16"/>
                <w:lang w:eastAsia="sl-SI"/>
              </w:rPr>
              <w:t>–</w:t>
            </w:r>
            <w:r w:rsidRPr="000F3DA3">
              <w:rPr>
                <w:rFonts w:ascii="Tahoma" w:hAnsi="Tahoma" w:cs="Tahoma"/>
                <w:color w:val="000000"/>
                <w:sz w:val="16"/>
                <w:szCs w:val="16"/>
                <w:lang w:eastAsia="sl-SI"/>
              </w:rPr>
              <w:t xml:space="preserve"> OŠ</w:t>
            </w:r>
            <w:r>
              <w:rPr>
                <w:rFonts w:ascii="Tahoma" w:hAnsi="Tahoma" w:cs="Tahoma"/>
                <w:color w:val="000000"/>
                <w:sz w:val="16"/>
                <w:szCs w:val="16"/>
                <w:lang w:eastAsia="sl-SI"/>
              </w:rPr>
              <w:t xml:space="preserve"> </w:t>
            </w:r>
            <w:r w:rsidRPr="000F3DA3">
              <w:rPr>
                <w:rFonts w:ascii="Tahoma" w:hAnsi="Tahoma" w:cs="Tahoma"/>
                <w:color w:val="000000"/>
                <w:sz w:val="16"/>
                <w:szCs w:val="16"/>
                <w:lang w:eastAsia="sl-SI"/>
              </w:rPr>
              <w:t>ŽIROVNICA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3.794.987,34</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3.625.921,88</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091003</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SREDS.DANA V UPRAVLJANJE - OBČINSKA KNJIŽNICA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77.006,84</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76.850,57</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091005</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 xml:space="preserve">TERJATVE ZA SREDS.DANA V UPRAVLJANJE </w:t>
            </w:r>
            <w:r>
              <w:rPr>
                <w:rFonts w:ascii="Tahoma" w:hAnsi="Tahoma" w:cs="Tahoma"/>
                <w:color w:val="000000"/>
                <w:sz w:val="16"/>
                <w:szCs w:val="16"/>
                <w:lang w:eastAsia="sl-SI"/>
              </w:rPr>
              <w:t>–</w:t>
            </w:r>
            <w:r w:rsidRPr="000F3DA3">
              <w:rPr>
                <w:rFonts w:ascii="Tahoma" w:hAnsi="Tahoma" w:cs="Tahoma"/>
                <w:color w:val="000000"/>
                <w:sz w:val="16"/>
                <w:szCs w:val="16"/>
                <w:lang w:eastAsia="sl-SI"/>
              </w:rPr>
              <w:t xml:space="preserve"> ZTK</w:t>
            </w:r>
            <w:r>
              <w:rPr>
                <w:rFonts w:ascii="Tahoma" w:hAnsi="Tahoma" w:cs="Tahoma"/>
                <w:color w:val="000000"/>
                <w:sz w:val="16"/>
                <w:szCs w:val="16"/>
                <w:lang w:eastAsia="sl-SI"/>
              </w:rPr>
              <w:t xml:space="preserve"> </w:t>
            </w:r>
            <w:r w:rsidRPr="000F3DA3">
              <w:rPr>
                <w:rFonts w:ascii="Tahoma" w:hAnsi="Tahoma" w:cs="Tahoma"/>
                <w:color w:val="000000"/>
                <w:sz w:val="16"/>
                <w:szCs w:val="16"/>
                <w:lang w:eastAsia="sl-SI"/>
              </w:rPr>
              <w:t>ŽIROVNICA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376.543,53</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359.214,74</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091006</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SREDS.DANA V UPRAVLJANJE - OZG</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247.094,41</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293.070,90</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091008</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SREDS.DANA V UPRAVLJANJE - GORENJSKE LEKARNE</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206.881,04</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206.170,62</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091101</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SREDSTVA - PRESEŽEK OŠ ŽIROVNICA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104.607,55</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112.550,55</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091103</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SREDSTVA - PRESEŽEK OBČINSKA</w:t>
            </w:r>
            <w:r>
              <w:rPr>
                <w:rFonts w:ascii="Tahoma" w:hAnsi="Tahoma" w:cs="Tahoma"/>
                <w:color w:val="000000"/>
                <w:sz w:val="16"/>
                <w:szCs w:val="16"/>
                <w:lang w:eastAsia="sl-SI"/>
              </w:rPr>
              <w:t xml:space="preserve"> </w:t>
            </w:r>
            <w:r w:rsidRPr="000F3DA3">
              <w:rPr>
                <w:rFonts w:ascii="Tahoma" w:hAnsi="Tahoma" w:cs="Tahoma"/>
                <w:color w:val="000000"/>
                <w:sz w:val="16"/>
                <w:szCs w:val="16"/>
                <w:lang w:eastAsia="sl-SI"/>
              </w:rPr>
              <w:t>KNJIŽNICA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12.790,65</w:t>
            </w:r>
          </w:p>
        </w:tc>
        <w:tc>
          <w:tcPr>
            <w:tcW w:w="1276" w:type="dxa"/>
            <w:shd w:val="clear" w:color="auto" w:fill="auto"/>
            <w:noWrap/>
            <w:hideMark/>
          </w:tcPr>
          <w:p w:rsidR="009D545A" w:rsidRPr="000F3DA3" w:rsidRDefault="009D545A" w:rsidP="008970B2">
            <w:pPr>
              <w:spacing w:after="0"/>
              <w:jc w:val="right"/>
              <w:rPr>
                <w:rFonts w:ascii="Tahoma" w:hAnsi="Tahoma" w:cs="Tahoma"/>
                <w:sz w:val="16"/>
                <w:szCs w:val="16"/>
                <w:lang w:eastAsia="sl-SI"/>
              </w:rPr>
            </w:pPr>
            <w:r w:rsidRPr="000F3DA3">
              <w:rPr>
                <w:rFonts w:ascii="Tahoma" w:hAnsi="Tahoma" w:cs="Tahoma"/>
                <w:color w:val="000000"/>
                <w:sz w:val="16"/>
                <w:szCs w:val="16"/>
                <w:lang w:eastAsia="sl-SI"/>
              </w:rPr>
              <w:t>9.068,15</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091105</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SREDSTVA - PRESEŽEK ZTK ŽIROVNICA</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9.458,53</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16.094,39</w:t>
            </w:r>
          </w:p>
        </w:tc>
      </w:tr>
      <w:tr w:rsidR="009D545A" w:rsidRPr="000F3DA3" w:rsidTr="00994615">
        <w:trPr>
          <w:trHeight w:val="300"/>
        </w:trPr>
        <w:tc>
          <w:tcPr>
            <w:tcW w:w="984"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091108</w:t>
            </w:r>
          </w:p>
        </w:tc>
        <w:tc>
          <w:tcPr>
            <w:tcW w:w="5532" w:type="dxa"/>
            <w:shd w:val="clear" w:color="auto" w:fill="auto"/>
            <w:noWrap/>
            <w:hideMark/>
          </w:tcPr>
          <w:p w:rsidR="009D545A" w:rsidRPr="000F3DA3" w:rsidRDefault="009D545A" w:rsidP="008970B2">
            <w:pPr>
              <w:spacing w:after="0"/>
              <w:rPr>
                <w:rFonts w:ascii="Tahoma" w:hAnsi="Tahoma" w:cs="Tahoma"/>
                <w:color w:val="000000"/>
                <w:sz w:val="16"/>
                <w:szCs w:val="16"/>
                <w:lang w:eastAsia="sl-SI"/>
              </w:rPr>
            </w:pPr>
            <w:r w:rsidRPr="000F3DA3">
              <w:rPr>
                <w:rFonts w:ascii="Tahoma" w:hAnsi="Tahoma" w:cs="Tahoma"/>
                <w:color w:val="000000"/>
                <w:sz w:val="16"/>
                <w:szCs w:val="16"/>
                <w:lang w:eastAsia="sl-SI"/>
              </w:rPr>
              <w:t>TERJATVE ZA SREDSTVA - PRESEŽEK GOREJSKE</w:t>
            </w:r>
            <w:r>
              <w:rPr>
                <w:rFonts w:ascii="Tahoma" w:hAnsi="Tahoma" w:cs="Tahoma"/>
                <w:color w:val="000000"/>
                <w:sz w:val="16"/>
                <w:szCs w:val="16"/>
                <w:lang w:eastAsia="sl-SI"/>
              </w:rPr>
              <w:t xml:space="preserve"> </w:t>
            </w:r>
            <w:r w:rsidRPr="000F3DA3">
              <w:rPr>
                <w:rFonts w:ascii="Tahoma" w:hAnsi="Tahoma" w:cs="Tahoma"/>
                <w:color w:val="000000"/>
                <w:sz w:val="16"/>
                <w:szCs w:val="16"/>
                <w:lang w:eastAsia="sl-SI"/>
              </w:rPr>
              <w:t>LEKARNE</w:t>
            </w:r>
          </w:p>
        </w:tc>
        <w:tc>
          <w:tcPr>
            <w:tcW w:w="1559"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12.167,87</w:t>
            </w:r>
          </w:p>
        </w:tc>
        <w:tc>
          <w:tcPr>
            <w:tcW w:w="1276" w:type="dxa"/>
            <w:shd w:val="clear" w:color="auto" w:fill="auto"/>
            <w:noWrap/>
            <w:hideMark/>
          </w:tcPr>
          <w:p w:rsidR="009D545A" w:rsidRPr="000F3DA3" w:rsidRDefault="009D545A" w:rsidP="008970B2">
            <w:pPr>
              <w:spacing w:after="0"/>
              <w:jc w:val="right"/>
              <w:rPr>
                <w:rFonts w:ascii="Tahoma" w:hAnsi="Tahoma" w:cs="Tahoma"/>
                <w:color w:val="000000"/>
                <w:sz w:val="16"/>
                <w:szCs w:val="16"/>
                <w:lang w:eastAsia="sl-SI"/>
              </w:rPr>
            </w:pPr>
            <w:r w:rsidRPr="000F3DA3">
              <w:rPr>
                <w:rFonts w:ascii="Tahoma" w:hAnsi="Tahoma" w:cs="Tahoma"/>
                <w:color w:val="000000"/>
                <w:sz w:val="16"/>
                <w:szCs w:val="16"/>
                <w:lang w:eastAsia="sl-SI"/>
              </w:rPr>
              <w:t>14.426,74</w:t>
            </w:r>
          </w:p>
        </w:tc>
      </w:tr>
    </w:tbl>
    <w:p w:rsidR="009D545A" w:rsidRDefault="009D545A" w:rsidP="00E30A26">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4A59AC" w:rsidTr="00B52644">
        <w:tc>
          <w:tcPr>
            <w:tcW w:w="471"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9248AF">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10</w:t>
            </w:r>
          </w:p>
        </w:tc>
        <w:tc>
          <w:tcPr>
            <w:tcW w:w="4495" w:type="dxa"/>
            <w:tcBorders>
              <w:top w:val="single" w:sz="4" w:space="0" w:color="auto"/>
              <w:bottom w:val="single" w:sz="4" w:space="0" w:color="auto"/>
            </w:tcBorders>
            <w:shd w:val="clear" w:color="auto" w:fill="DBE5F1" w:themeFill="accent1" w:themeFillTint="33"/>
          </w:tcPr>
          <w:p w:rsidR="00CE3BF9" w:rsidRPr="004A59AC" w:rsidRDefault="00CE3BF9"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Denarna sredstva v blagajni in vrednost.</w:t>
            </w:r>
          </w:p>
        </w:tc>
        <w:tc>
          <w:tcPr>
            <w:tcW w:w="2160" w:type="dxa"/>
            <w:tcBorders>
              <w:top w:val="single" w:sz="4" w:space="0" w:color="auto"/>
              <w:bottom w:val="single" w:sz="4" w:space="0" w:color="auto"/>
            </w:tcBorders>
            <w:shd w:val="clear" w:color="auto" w:fill="DBE5F1" w:themeFill="accent1" w:themeFillTint="33"/>
          </w:tcPr>
          <w:p w:rsidR="00CE3BF9" w:rsidRPr="004A59AC" w:rsidRDefault="009D545A"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84</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51</w:t>
            </w:r>
          </w:p>
        </w:tc>
      </w:tr>
    </w:tbl>
    <w:p w:rsidR="0034046B" w:rsidRPr="009D545A" w:rsidRDefault="0034046B" w:rsidP="000B5404">
      <w:pPr>
        <w:widowControl w:val="0"/>
        <w:spacing w:after="0" w:line="276" w:lineRule="auto"/>
        <w:ind w:left="0"/>
        <w:jc w:val="both"/>
        <w:rPr>
          <w:rFonts w:ascii="Tahoma" w:hAnsi="Tahoma" w:cs="Tahoma"/>
          <w:lang w:val="x-none"/>
        </w:rPr>
      </w:pPr>
      <w:r w:rsidRPr="009D545A">
        <w:rPr>
          <w:rFonts w:ascii="Tahoma" w:hAnsi="Tahoma" w:cs="Tahoma"/>
          <w:lang w:val="x-none"/>
        </w:rPr>
        <w:t>Stanje denarnih sredstev v blagajni občine na dan 31.12.</w:t>
      </w:r>
      <w:r w:rsidR="00F737DB" w:rsidRPr="009D545A">
        <w:rPr>
          <w:rFonts w:ascii="Tahoma" w:hAnsi="Tahoma" w:cs="Tahoma"/>
          <w:lang w:val="x-none"/>
        </w:rPr>
        <w:t>2019</w:t>
      </w:r>
      <w:r w:rsidRPr="009D545A">
        <w:rPr>
          <w:rFonts w:ascii="Tahoma" w:hAnsi="Tahoma" w:cs="Tahoma"/>
          <w:lang w:val="x-none"/>
        </w:rPr>
        <w:t xml:space="preserve"> je znašalo </w:t>
      </w:r>
      <w:r w:rsidR="009D545A" w:rsidRPr="009D545A">
        <w:rPr>
          <w:rFonts w:ascii="Tahoma" w:hAnsi="Tahoma" w:cs="Tahoma"/>
        </w:rPr>
        <w:t>83,80</w:t>
      </w:r>
      <w:r w:rsidRPr="009D545A">
        <w:rPr>
          <w:rFonts w:ascii="Tahoma" w:hAnsi="Tahoma" w:cs="Tahoma"/>
          <w:lang w:val="x-none"/>
        </w:rPr>
        <w:t xml:space="preserve"> EUR.</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CE3BF9" w:rsidRPr="004A59AC" w:rsidTr="00B52644">
        <w:tc>
          <w:tcPr>
            <w:tcW w:w="471"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CE3BF9">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CE3BF9" w:rsidRPr="001E7E04" w:rsidTr="00BF711D">
        <w:tc>
          <w:tcPr>
            <w:tcW w:w="471" w:type="dxa"/>
            <w:tcBorders>
              <w:top w:val="single" w:sz="4" w:space="0" w:color="auto"/>
              <w:bottom w:val="single" w:sz="4" w:space="0" w:color="auto"/>
            </w:tcBorders>
            <w:shd w:val="clear" w:color="auto" w:fill="DBE5F1" w:themeFill="accent1" w:themeFillTint="33"/>
          </w:tcPr>
          <w:p w:rsidR="00CE3BF9" w:rsidRPr="004A59AC"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11</w:t>
            </w:r>
          </w:p>
        </w:tc>
        <w:tc>
          <w:tcPr>
            <w:tcW w:w="4495" w:type="dxa"/>
            <w:tcBorders>
              <w:top w:val="single" w:sz="4" w:space="0" w:color="auto"/>
              <w:bottom w:val="single" w:sz="4" w:space="0" w:color="auto"/>
            </w:tcBorders>
            <w:shd w:val="clear" w:color="auto" w:fill="DBE5F1" w:themeFill="accent1" w:themeFillTint="33"/>
          </w:tcPr>
          <w:p w:rsidR="00CE3BF9" w:rsidRPr="004A59AC" w:rsidRDefault="00CE3BF9"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 xml:space="preserve">Dobroimetje pri bankah in drugih fin. </w:t>
            </w:r>
            <w:r w:rsidR="009D545A">
              <w:rPr>
                <w:rFonts w:ascii="Tahoma" w:hAnsi="Tahoma" w:cs="Tahoma"/>
                <w:b/>
                <w:color w:val="0070C0"/>
                <w:lang w:eastAsia="sl-SI"/>
              </w:rPr>
              <w:t>ust</w:t>
            </w:r>
            <w:r w:rsidRPr="004A59AC">
              <w:rPr>
                <w:rFonts w:ascii="Tahoma" w:hAnsi="Tahoma" w:cs="Tahoma"/>
                <w:b/>
                <w:color w:val="0070C0"/>
                <w:lang w:eastAsia="sl-SI"/>
              </w:rPr>
              <w:t>.</w:t>
            </w:r>
          </w:p>
        </w:tc>
        <w:tc>
          <w:tcPr>
            <w:tcW w:w="2160" w:type="dxa"/>
            <w:tcBorders>
              <w:top w:val="single" w:sz="4" w:space="0" w:color="auto"/>
              <w:bottom w:val="single" w:sz="4" w:space="0" w:color="auto"/>
            </w:tcBorders>
            <w:shd w:val="clear" w:color="auto" w:fill="DBE5F1" w:themeFill="accent1" w:themeFillTint="33"/>
          </w:tcPr>
          <w:p w:rsidR="00CE3BF9" w:rsidRPr="004A59AC" w:rsidRDefault="009D545A"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91.603</w:t>
            </w:r>
          </w:p>
        </w:tc>
        <w:tc>
          <w:tcPr>
            <w:tcW w:w="2160" w:type="dxa"/>
            <w:tcBorders>
              <w:top w:val="single" w:sz="4" w:space="0" w:color="auto"/>
              <w:bottom w:val="single" w:sz="4" w:space="0" w:color="auto"/>
            </w:tcBorders>
            <w:shd w:val="clear" w:color="auto" w:fill="DBE5F1" w:themeFill="accent1" w:themeFillTint="33"/>
          </w:tcPr>
          <w:p w:rsidR="00CE3BF9" w:rsidRPr="004A59AC" w:rsidRDefault="004A59AC" w:rsidP="00CE3BF9">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181.628</w:t>
            </w:r>
          </w:p>
        </w:tc>
      </w:tr>
    </w:tbl>
    <w:p w:rsidR="0034046B" w:rsidRPr="009D545A" w:rsidRDefault="0034046B" w:rsidP="000B5404">
      <w:pPr>
        <w:widowControl w:val="0"/>
        <w:spacing w:after="0" w:line="276" w:lineRule="auto"/>
        <w:ind w:left="0"/>
        <w:jc w:val="both"/>
        <w:rPr>
          <w:rFonts w:ascii="Tahoma" w:hAnsi="Tahoma" w:cs="Tahoma"/>
          <w:lang w:val="x-none"/>
        </w:rPr>
      </w:pPr>
      <w:r w:rsidRPr="009D545A">
        <w:rPr>
          <w:rFonts w:ascii="Tahoma" w:hAnsi="Tahoma" w:cs="Tahoma"/>
          <w:lang w:val="x-none"/>
        </w:rPr>
        <w:t>Stanje na transakcijskem računu občine na dan 31.12.</w:t>
      </w:r>
      <w:r w:rsidR="00F737DB" w:rsidRPr="009D545A">
        <w:rPr>
          <w:rFonts w:ascii="Tahoma" w:hAnsi="Tahoma" w:cs="Tahoma"/>
          <w:lang w:val="x-none"/>
        </w:rPr>
        <w:t>2019</w:t>
      </w:r>
      <w:r w:rsidRPr="009D545A">
        <w:rPr>
          <w:rFonts w:ascii="Tahoma" w:hAnsi="Tahoma" w:cs="Tahoma"/>
          <w:lang w:val="x-none"/>
        </w:rPr>
        <w:t xml:space="preserve"> je znašalo </w:t>
      </w:r>
      <w:r w:rsidR="009D545A" w:rsidRPr="009D545A">
        <w:rPr>
          <w:rFonts w:ascii="Tahoma" w:hAnsi="Tahoma" w:cs="Tahoma"/>
        </w:rPr>
        <w:t>91.603,14</w:t>
      </w:r>
      <w:r w:rsidRPr="009D545A">
        <w:rPr>
          <w:rFonts w:ascii="Tahoma" w:hAnsi="Tahoma" w:cs="Tahoma"/>
          <w:lang w:val="x-none"/>
        </w:rPr>
        <w:t xml:space="preserve"> EUR.</w:t>
      </w:r>
    </w:p>
    <w:p w:rsidR="001E046D" w:rsidRPr="001E7E04" w:rsidRDefault="001E046D">
      <w:pPr>
        <w:overflowPunct/>
        <w:autoSpaceDE/>
        <w:autoSpaceDN/>
        <w:adjustRightInd/>
        <w:spacing w:before="0" w:after="0"/>
        <w:ind w:left="0"/>
        <w:textAlignment w:val="auto"/>
        <w:rPr>
          <w:rFonts w:ascii="Tahoma" w:hAnsi="Tahoma" w:cs="Tahoma"/>
          <w:sz w:val="10"/>
          <w:szCs w:val="10"/>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12</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Kratkoročne terjatve do kupcev</w:t>
            </w:r>
          </w:p>
        </w:tc>
        <w:tc>
          <w:tcPr>
            <w:tcW w:w="2160" w:type="dxa"/>
            <w:tcBorders>
              <w:top w:val="single" w:sz="4" w:space="0" w:color="auto"/>
              <w:bottom w:val="single" w:sz="4" w:space="0" w:color="auto"/>
            </w:tcBorders>
            <w:shd w:val="clear" w:color="auto" w:fill="DBE5F1" w:themeFill="accent1" w:themeFillTint="33"/>
          </w:tcPr>
          <w:p w:rsidR="000E0F5E" w:rsidRPr="004A59AC" w:rsidRDefault="001D61CB"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102.685</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105.451</w:t>
            </w:r>
          </w:p>
        </w:tc>
      </w:tr>
    </w:tbl>
    <w:p w:rsidR="0034046B" w:rsidRPr="001D61CB" w:rsidRDefault="0034046B" w:rsidP="000B5404">
      <w:pPr>
        <w:widowControl w:val="0"/>
        <w:spacing w:after="0" w:line="276" w:lineRule="auto"/>
        <w:ind w:left="0"/>
        <w:jc w:val="both"/>
        <w:rPr>
          <w:rFonts w:ascii="Tahoma" w:hAnsi="Tahoma" w:cs="Tahoma"/>
          <w:lang w:val="x-none"/>
        </w:rPr>
      </w:pPr>
      <w:r w:rsidRPr="001D61CB">
        <w:rPr>
          <w:rFonts w:ascii="Tahoma" w:hAnsi="Tahoma" w:cs="Tahoma"/>
          <w:lang w:val="x-none"/>
        </w:rPr>
        <w:t>Kratkoročne terjatve do kupcev zajemajo:</w:t>
      </w:r>
    </w:p>
    <w:tbl>
      <w:tblPr>
        <w:tblStyle w:val="Tabelamrea"/>
        <w:tblW w:w="9209" w:type="dxa"/>
        <w:tblLook w:val="04A0" w:firstRow="1" w:lastRow="0" w:firstColumn="1" w:lastColumn="0" w:noHBand="0" w:noVBand="1"/>
      </w:tblPr>
      <w:tblGrid>
        <w:gridCol w:w="1129"/>
        <w:gridCol w:w="3544"/>
        <w:gridCol w:w="2896"/>
        <w:gridCol w:w="1640"/>
      </w:tblGrid>
      <w:tr w:rsidR="00F64732" w:rsidRPr="00F64732" w:rsidTr="006D6CF4">
        <w:trPr>
          <w:trHeight w:val="428"/>
        </w:trPr>
        <w:tc>
          <w:tcPr>
            <w:tcW w:w="1129"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Partner</w:t>
            </w:r>
          </w:p>
        </w:tc>
        <w:tc>
          <w:tcPr>
            <w:tcW w:w="3544"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Naziv partnerja</w:t>
            </w:r>
          </w:p>
        </w:tc>
        <w:tc>
          <w:tcPr>
            <w:tcW w:w="2896"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Naslov partnerja</w:t>
            </w:r>
          </w:p>
        </w:tc>
        <w:tc>
          <w:tcPr>
            <w:tcW w:w="1640"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Saldo</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0002</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JEKO, </w:t>
            </w:r>
            <w:proofErr w:type="spellStart"/>
            <w:r w:rsidRPr="00F64732">
              <w:rPr>
                <w:rFonts w:ascii="Tahoma" w:hAnsi="Tahoma" w:cs="Tahoma"/>
                <w:color w:val="000000"/>
                <w:sz w:val="16"/>
                <w:szCs w:val="16"/>
                <w:lang w:eastAsia="sl-SI"/>
              </w:rPr>
              <w:t>d.o.o</w:t>
            </w:r>
            <w:proofErr w:type="spellEnd"/>
            <w:r w:rsidRPr="00F64732">
              <w:rPr>
                <w:rFonts w:ascii="Tahoma" w:hAnsi="Tahoma" w:cs="Tahoma"/>
                <w:color w:val="000000"/>
                <w:sz w:val="16"/>
                <w:szCs w:val="16"/>
                <w:lang w:eastAsia="sl-SI"/>
              </w:rPr>
              <w:t>.</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Cesta maršala Tita 51</w:t>
            </w: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28.336,37</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0014</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DOMINVEST </w:t>
            </w:r>
            <w:proofErr w:type="spellStart"/>
            <w:r w:rsidRPr="00F64732">
              <w:rPr>
                <w:rFonts w:ascii="Tahoma" w:hAnsi="Tahoma" w:cs="Tahoma"/>
                <w:color w:val="000000"/>
                <w:sz w:val="16"/>
                <w:szCs w:val="16"/>
                <w:lang w:eastAsia="sl-SI"/>
              </w:rPr>
              <w:t>d.o.o</w:t>
            </w:r>
            <w:proofErr w:type="spellEnd"/>
            <w:r w:rsidRPr="00F64732">
              <w:rPr>
                <w:rFonts w:ascii="Tahoma" w:hAnsi="Tahoma" w:cs="Tahoma"/>
                <w:color w:val="000000"/>
                <w:sz w:val="16"/>
                <w:szCs w:val="16"/>
                <w:lang w:eastAsia="sl-SI"/>
              </w:rPr>
              <w:t>.</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Cesta maršala Tita 18</w:t>
            </w: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630,00</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002816</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 D.Đ.</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MOSTE </w:t>
            </w: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72,00</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003369</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w:t>
            </w:r>
            <w:r w:rsidRPr="00F64732">
              <w:rPr>
                <w:rFonts w:ascii="Tahoma" w:hAnsi="Tahoma" w:cs="Tahoma"/>
                <w:color w:val="000000"/>
                <w:sz w:val="16"/>
                <w:szCs w:val="16"/>
                <w:lang w:eastAsia="sl-SI"/>
              </w:rPr>
              <w:t xml:space="preserve"> T</w:t>
            </w:r>
            <w:r>
              <w:rPr>
                <w:rFonts w:ascii="Tahoma" w:hAnsi="Tahoma" w:cs="Tahoma"/>
                <w:color w:val="000000"/>
                <w:sz w:val="16"/>
                <w:szCs w:val="16"/>
                <w:lang w:eastAsia="sl-SI"/>
              </w:rPr>
              <w:t>.A.</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SELO PRI ŽIROVNICI </w:t>
            </w: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334,73</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1947</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STANOVANJSKO PODJETJE </w:t>
            </w:r>
            <w:proofErr w:type="spellStart"/>
            <w:r w:rsidRPr="00F64732">
              <w:rPr>
                <w:rFonts w:ascii="Tahoma" w:hAnsi="Tahoma" w:cs="Tahoma"/>
                <w:color w:val="000000"/>
                <w:sz w:val="16"/>
                <w:szCs w:val="16"/>
                <w:lang w:eastAsia="sl-SI"/>
              </w:rPr>
              <w:t>d.o.o</w:t>
            </w:r>
            <w:proofErr w:type="spellEnd"/>
            <w:r w:rsidRPr="00F64732">
              <w:rPr>
                <w:rFonts w:ascii="Tahoma" w:hAnsi="Tahoma" w:cs="Tahoma"/>
                <w:color w:val="000000"/>
                <w:sz w:val="16"/>
                <w:szCs w:val="16"/>
                <w:lang w:eastAsia="sl-SI"/>
              </w:rPr>
              <w:t>.</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Ob Suhi 19</w:t>
            </w: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4.631,80</w:t>
            </w:r>
          </w:p>
        </w:tc>
      </w:tr>
      <w:tr w:rsidR="00F64732" w:rsidRPr="00F64732" w:rsidTr="00994615">
        <w:trPr>
          <w:trHeight w:val="237"/>
        </w:trPr>
        <w:tc>
          <w:tcPr>
            <w:tcW w:w="112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b/>
                <w:bCs/>
                <w:sz w:val="16"/>
                <w:szCs w:val="16"/>
                <w:lang w:eastAsia="sl-SI"/>
              </w:rPr>
            </w:pPr>
            <w:r w:rsidRPr="00994615">
              <w:rPr>
                <w:rFonts w:ascii="Tahoma" w:hAnsi="Tahoma" w:cs="Tahoma"/>
                <w:b/>
                <w:bCs/>
                <w:sz w:val="16"/>
                <w:szCs w:val="16"/>
                <w:lang w:eastAsia="sl-SI"/>
              </w:rPr>
              <w:t>SKUPAJ</w:t>
            </w:r>
          </w:p>
        </w:tc>
        <w:tc>
          <w:tcPr>
            <w:tcW w:w="2896"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b/>
                <w:bCs/>
                <w:sz w:val="16"/>
                <w:szCs w:val="16"/>
                <w:lang w:eastAsia="sl-SI"/>
              </w:rPr>
            </w:pPr>
          </w:p>
        </w:tc>
        <w:tc>
          <w:tcPr>
            <w:tcW w:w="1640"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64732">
              <w:rPr>
                <w:rFonts w:ascii="Tahoma" w:hAnsi="Tahoma" w:cs="Tahoma"/>
                <w:b/>
                <w:bCs/>
                <w:color w:val="000000"/>
                <w:sz w:val="16"/>
                <w:szCs w:val="16"/>
                <w:lang w:eastAsia="sl-SI"/>
              </w:rPr>
              <w:t>34.004,90</w:t>
            </w:r>
          </w:p>
        </w:tc>
      </w:tr>
    </w:tbl>
    <w:p w:rsidR="00F64732" w:rsidRPr="00994615" w:rsidRDefault="00994615" w:rsidP="000B5404">
      <w:pPr>
        <w:widowControl w:val="0"/>
        <w:spacing w:after="0" w:line="276" w:lineRule="auto"/>
        <w:ind w:left="0"/>
        <w:jc w:val="both"/>
        <w:rPr>
          <w:rFonts w:ascii="Tahoma" w:hAnsi="Tahoma" w:cs="Tahoma"/>
        </w:rPr>
      </w:pPr>
      <w:r w:rsidRPr="00994615">
        <w:rPr>
          <w:rFonts w:ascii="Tahoma" w:hAnsi="Tahoma" w:cs="Tahoma"/>
        </w:rPr>
        <w:t>Terjatve do kupcev (v izvršbi) zajemajo:</w:t>
      </w:r>
    </w:p>
    <w:tbl>
      <w:tblPr>
        <w:tblStyle w:val="Tabelamrea"/>
        <w:tblW w:w="9209" w:type="dxa"/>
        <w:tblLook w:val="04A0" w:firstRow="1" w:lastRow="0" w:firstColumn="1" w:lastColumn="0" w:noHBand="0" w:noVBand="1"/>
      </w:tblPr>
      <w:tblGrid>
        <w:gridCol w:w="1129"/>
        <w:gridCol w:w="3544"/>
        <w:gridCol w:w="2977"/>
        <w:gridCol w:w="1559"/>
      </w:tblGrid>
      <w:tr w:rsidR="00F64732" w:rsidRPr="00F64732" w:rsidTr="006D6CF4">
        <w:trPr>
          <w:trHeight w:val="548"/>
        </w:trPr>
        <w:tc>
          <w:tcPr>
            <w:tcW w:w="1129"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Partner</w:t>
            </w:r>
          </w:p>
        </w:tc>
        <w:tc>
          <w:tcPr>
            <w:tcW w:w="3544"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Naziv partnerja</w:t>
            </w:r>
          </w:p>
        </w:tc>
        <w:tc>
          <w:tcPr>
            <w:tcW w:w="2977"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Naslov partnerja</w:t>
            </w:r>
          </w:p>
        </w:tc>
        <w:tc>
          <w:tcPr>
            <w:tcW w:w="1559" w:type="dxa"/>
            <w:noWrap/>
            <w:hideMark/>
          </w:tcPr>
          <w:p w:rsidR="00F64732" w:rsidRPr="00F64732" w:rsidRDefault="00F64732" w:rsidP="00F64732">
            <w:pPr>
              <w:overflowPunct/>
              <w:autoSpaceDE/>
              <w:autoSpaceDN/>
              <w:adjustRightInd/>
              <w:spacing w:before="0" w:after="0"/>
              <w:ind w:left="0"/>
              <w:jc w:val="center"/>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Saldo</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002978</w:t>
            </w: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w:t>
            </w:r>
            <w:r w:rsidRPr="00F64732">
              <w:rPr>
                <w:rFonts w:ascii="Tahoma" w:hAnsi="Tahoma" w:cs="Tahoma"/>
                <w:color w:val="000000"/>
                <w:sz w:val="16"/>
                <w:szCs w:val="16"/>
                <w:lang w:eastAsia="sl-SI"/>
              </w:rPr>
              <w:t xml:space="preserve"> </w:t>
            </w:r>
            <w:r w:rsidR="00F64732" w:rsidRPr="00F64732">
              <w:rPr>
                <w:rFonts w:ascii="Tahoma" w:hAnsi="Tahoma" w:cs="Tahoma"/>
                <w:color w:val="000000"/>
                <w:sz w:val="16"/>
                <w:szCs w:val="16"/>
                <w:lang w:eastAsia="sl-SI"/>
              </w:rPr>
              <w:t>O</w:t>
            </w:r>
            <w:r>
              <w:rPr>
                <w:rFonts w:ascii="Tahoma" w:hAnsi="Tahoma" w:cs="Tahoma"/>
                <w:color w:val="000000"/>
                <w:sz w:val="16"/>
                <w:szCs w:val="16"/>
                <w:lang w:eastAsia="sl-SI"/>
              </w:rPr>
              <w:t>.H.</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MOSTE</w:t>
            </w: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4.294,34</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003313</w:t>
            </w: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w:t>
            </w:r>
            <w:r w:rsidRPr="00F64732">
              <w:rPr>
                <w:rFonts w:ascii="Tahoma" w:hAnsi="Tahoma" w:cs="Tahoma"/>
                <w:color w:val="000000"/>
                <w:sz w:val="16"/>
                <w:szCs w:val="16"/>
                <w:lang w:eastAsia="sl-SI"/>
              </w:rPr>
              <w:t xml:space="preserve"> </w:t>
            </w:r>
            <w:r>
              <w:rPr>
                <w:rFonts w:ascii="Tahoma" w:hAnsi="Tahoma" w:cs="Tahoma"/>
                <w:color w:val="000000"/>
                <w:sz w:val="16"/>
                <w:szCs w:val="16"/>
                <w:lang w:eastAsia="sl-SI"/>
              </w:rPr>
              <w:t>H.M.</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ULICA VIKTORJA KEJŽARJA1</w:t>
            </w: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12.256,74</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003314</w:t>
            </w: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w:t>
            </w:r>
            <w:r w:rsidRPr="00F64732">
              <w:rPr>
                <w:rFonts w:ascii="Tahoma" w:hAnsi="Tahoma" w:cs="Tahoma"/>
                <w:color w:val="000000"/>
                <w:sz w:val="16"/>
                <w:szCs w:val="16"/>
                <w:lang w:eastAsia="sl-SI"/>
              </w:rPr>
              <w:t xml:space="preserve"> </w:t>
            </w:r>
            <w:r w:rsidR="00F64732" w:rsidRPr="00F64732">
              <w:rPr>
                <w:rFonts w:ascii="Tahoma" w:hAnsi="Tahoma" w:cs="Tahoma"/>
                <w:color w:val="000000"/>
                <w:sz w:val="16"/>
                <w:szCs w:val="16"/>
                <w:lang w:eastAsia="sl-SI"/>
              </w:rPr>
              <w:t>H</w:t>
            </w:r>
            <w:r>
              <w:rPr>
                <w:rFonts w:ascii="Tahoma" w:hAnsi="Tahoma" w:cs="Tahoma"/>
                <w:color w:val="000000"/>
                <w:sz w:val="16"/>
                <w:szCs w:val="16"/>
                <w:lang w:eastAsia="sl-SI"/>
              </w:rPr>
              <w:t>.A.</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CESTA ŽELEZARJEV </w:t>
            </w: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12.838,74</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003315</w:t>
            </w: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color w:val="000000"/>
                <w:sz w:val="16"/>
                <w:szCs w:val="16"/>
                <w:lang w:eastAsia="sl-SI"/>
              </w:rPr>
            </w:pPr>
            <w:r>
              <w:rPr>
                <w:rFonts w:ascii="Tahoma" w:hAnsi="Tahoma" w:cs="Tahoma"/>
                <w:color w:val="000000"/>
                <w:sz w:val="16"/>
                <w:szCs w:val="16"/>
                <w:lang w:eastAsia="sl-SI"/>
              </w:rPr>
              <w:t>Fizična oseba</w:t>
            </w:r>
            <w:r w:rsidRPr="00F64732">
              <w:rPr>
                <w:rFonts w:ascii="Tahoma" w:hAnsi="Tahoma" w:cs="Tahoma"/>
                <w:color w:val="000000"/>
                <w:sz w:val="16"/>
                <w:szCs w:val="16"/>
                <w:lang w:eastAsia="sl-SI"/>
              </w:rPr>
              <w:t xml:space="preserve"> </w:t>
            </w:r>
            <w:r w:rsidR="00F64732" w:rsidRPr="00F64732">
              <w:rPr>
                <w:rFonts w:ascii="Tahoma" w:hAnsi="Tahoma" w:cs="Tahoma"/>
                <w:color w:val="000000"/>
                <w:sz w:val="16"/>
                <w:szCs w:val="16"/>
                <w:lang w:eastAsia="sl-SI"/>
              </w:rPr>
              <w:t>S</w:t>
            </w:r>
            <w:r>
              <w:rPr>
                <w:rFonts w:ascii="Tahoma" w:hAnsi="Tahoma" w:cs="Tahoma"/>
                <w:color w:val="000000"/>
                <w:sz w:val="16"/>
                <w:szCs w:val="16"/>
                <w:lang w:eastAsia="sl-SI"/>
              </w:rPr>
              <w:t>.A.</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CESTA MARŠALA TITA </w:t>
            </w: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13.038,73</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1947</w:t>
            </w:r>
          </w:p>
        </w:tc>
        <w:tc>
          <w:tcPr>
            <w:tcW w:w="3544"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 xml:space="preserve">STANOVANJSKO PODJETJE </w:t>
            </w:r>
            <w:proofErr w:type="spellStart"/>
            <w:r w:rsidRPr="00F64732">
              <w:rPr>
                <w:rFonts w:ascii="Tahoma" w:hAnsi="Tahoma" w:cs="Tahoma"/>
                <w:color w:val="000000"/>
                <w:sz w:val="16"/>
                <w:szCs w:val="16"/>
                <w:lang w:eastAsia="sl-SI"/>
              </w:rPr>
              <w:t>d.o.o</w:t>
            </w:r>
            <w:proofErr w:type="spellEnd"/>
            <w:r w:rsidRPr="00F64732">
              <w:rPr>
                <w:rFonts w:ascii="Tahoma" w:hAnsi="Tahoma" w:cs="Tahoma"/>
                <w:color w:val="000000"/>
                <w:sz w:val="16"/>
                <w:szCs w:val="16"/>
                <w:lang w:eastAsia="sl-SI"/>
              </w:rPr>
              <w:t>.</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Ob Suhi 19</w:t>
            </w: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color w:val="000000"/>
                <w:sz w:val="16"/>
                <w:szCs w:val="16"/>
                <w:lang w:eastAsia="sl-SI"/>
              </w:rPr>
            </w:pPr>
            <w:r w:rsidRPr="00F64732">
              <w:rPr>
                <w:rFonts w:ascii="Tahoma" w:hAnsi="Tahoma" w:cs="Tahoma"/>
                <w:color w:val="000000"/>
                <w:sz w:val="16"/>
                <w:szCs w:val="16"/>
                <w:lang w:eastAsia="sl-SI"/>
              </w:rPr>
              <w:t>26.251,88</w:t>
            </w:r>
          </w:p>
        </w:tc>
      </w:tr>
      <w:tr w:rsidR="00F64732" w:rsidRPr="00F64732" w:rsidTr="00F64732">
        <w:trPr>
          <w:trHeight w:val="300"/>
        </w:trPr>
        <w:tc>
          <w:tcPr>
            <w:tcW w:w="112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3544" w:type="dxa"/>
            <w:noWrap/>
            <w:hideMark/>
          </w:tcPr>
          <w:p w:rsidR="00F64732" w:rsidRPr="00F64732" w:rsidRDefault="00994615" w:rsidP="00F64732">
            <w:pPr>
              <w:overflowPunct/>
              <w:autoSpaceDE/>
              <w:autoSpaceDN/>
              <w:adjustRightInd/>
              <w:spacing w:before="0" w:after="0"/>
              <w:ind w:left="0"/>
              <w:textAlignment w:val="auto"/>
              <w:rPr>
                <w:rFonts w:ascii="Tahoma" w:hAnsi="Tahoma" w:cs="Tahoma"/>
                <w:b/>
                <w:bCs/>
                <w:sz w:val="16"/>
                <w:szCs w:val="16"/>
                <w:lang w:eastAsia="sl-SI"/>
              </w:rPr>
            </w:pPr>
            <w:r w:rsidRPr="00994615">
              <w:rPr>
                <w:rFonts w:ascii="Tahoma" w:hAnsi="Tahoma" w:cs="Tahoma"/>
                <w:b/>
                <w:bCs/>
                <w:sz w:val="16"/>
                <w:szCs w:val="16"/>
                <w:lang w:eastAsia="sl-SI"/>
              </w:rPr>
              <w:t>SKUPAJ</w:t>
            </w:r>
          </w:p>
        </w:tc>
        <w:tc>
          <w:tcPr>
            <w:tcW w:w="2977" w:type="dxa"/>
            <w:noWrap/>
            <w:hideMark/>
          </w:tcPr>
          <w:p w:rsidR="00F64732" w:rsidRPr="00F64732" w:rsidRDefault="00F64732" w:rsidP="00F64732">
            <w:pPr>
              <w:overflowPunct/>
              <w:autoSpaceDE/>
              <w:autoSpaceDN/>
              <w:adjustRightInd/>
              <w:spacing w:before="0" w:after="0"/>
              <w:ind w:left="0"/>
              <w:textAlignment w:val="auto"/>
              <w:rPr>
                <w:rFonts w:ascii="Tahoma" w:hAnsi="Tahoma" w:cs="Tahoma"/>
                <w:b/>
                <w:bCs/>
                <w:sz w:val="16"/>
                <w:szCs w:val="16"/>
                <w:lang w:eastAsia="sl-SI"/>
              </w:rPr>
            </w:pPr>
          </w:p>
        </w:tc>
        <w:tc>
          <w:tcPr>
            <w:tcW w:w="1559" w:type="dxa"/>
            <w:noWrap/>
            <w:hideMark/>
          </w:tcPr>
          <w:p w:rsidR="00F64732" w:rsidRPr="00F64732" w:rsidRDefault="00F64732" w:rsidP="00F64732">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F64732">
              <w:rPr>
                <w:rFonts w:ascii="Tahoma" w:hAnsi="Tahoma" w:cs="Tahoma"/>
                <w:b/>
                <w:bCs/>
                <w:color w:val="000000"/>
                <w:sz w:val="16"/>
                <w:szCs w:val="16"/>
                <w:lang w:eastAsia="sl-SI"/>
              </w:rPr>
              <w:t>68.680,43</w:t>
            </w:r>
          </w:p>
        </w:tc>
      </w:tr>
    </w:tbl>
    <w:p w:rsidR="00F64732" w:rsidRDefault="00F64732" w:rsidP="000B5404">
      <w:pPr>
        <w:widowControl w:val="0"/>
        <w:spacing w:after="0" w:line="276" w:lineRule="auto"/>
        <w:ind w:left="0"/>
        <w:jc w:val="both"/>
        <w:rPr>
          <w:rFonts w:ascii="Tahoma" w:hAnsi="Tahoma" w:cs="Tahoma"/>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14</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Kratkoročne terjatve do uporabnikov EKN</w:t>
            </w:r>
          </w:p>
        </w:tc>
        <w:tc>
          <w:tcPr>
            <w:tcW w:w="2160" w:type="dxa"/>
            <w:tcBorders>
              <w:top w:val="single" w:sz="4" w:space="0" w:color="auto"/>
              <w:bottom w:val="single" w:sz="4" w:space="0" w:color="auto"/>
            </w:tcBorders>
            <w:shd w:val="clear" w:color="auto" w:fill="DBE5F1" w:themeFill="accent1" w:themeFillTint="33"/>
          </w:tcPr>
          <w:p w:rsidR="000E0F5E" w:rsidRPr="004A59AC" w:rsidRDefault="00994615"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3.172</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37.695</w:t>
            </w:r>
          </w:p>
        </w:tc>
      </w:tr>
    </w:tbl>
    <w:p w:rsidR="0034046B" w:rsidRPr="00994615" w:rsidRDefault="0034046B" w:rsidP="000B5404">
      <w:pPr>
        <w:widowControl w:val="0"/>
        <w:spacing w:after="0" w:line="276" w:lineRule="auto"/>
        <w:ind w:left="0"/>
        <w:jc w:val="both"/>
        <w:rPr>
          <w:rFonts w:ascii="Tahoma" w:hAnsi="Tahoma" w:cs="Tahoma"/>
          <w:lang w:val="x-none"/>
        </w:rPr>
      </w:pPr>
      <w:r w:rsidRPr="00994615">
        <w:rPr>
          <w:rFonts w:ascii="Tahoma" w:hAnsi="Tahoma" w:cs="Tahoma"/>
          <w:lang w:val="x-none"/>
        </w:rPr>
        <w:t>Kratkoročne terjatve do uporabnikov EKN zajemajo:</w:t>
      </w:r>
    </w:p>
    <w:tbl>
      <w:tblPr>
        <w:tblStyle w:val="Tabelamrea"/>
        <w:tblW w:w="9209" w:type="dxa"/>
        <w:tblLook w:val="04A0" w:firstRow="1" w:lastRow="0" w:firstColumn="1" w:lastColumn="0" w:noHBand="0" w:noVBand="1"/>
      </w:tblPr>
      <w:tblGrid>
        <w:gridCol w:w="1129"/>
        <w:gridCol w:w="3969"/>
        <w:gridCol w:w="2552"/>
        <w:gridCol w:w="1559"/>
      </w:tblGrid>
      <w:tr w:rsidR="00994615" w:rsidRPr="00994615" w:rsidTr="006D6CF4">
        <w:trPr>
          <w:trHeight w:val="415"/>
        </w:trPr>
        <w:tc>
          <w:tcPr>
            <w:tcW w:w="1129" w:type="dxa"/>
            <w:noWrap/>
            <w:hideMark/>
          </w:tcPr>
          <w:p w:rsidR="00994615" w:rsidRPr="00994615" w:rsidRDefault="00994615" w:rsidP="00994615">
            <w:pPr>
              <w:overflowPunct/>
              <w:autoSpaceDE/>
              <w:autoSpaceDN/>
              <w:adjustRightInd/>
              <w:spacing w:before="0" w:after="0"/>
              <w:ind w:left="0"/>
              <w:jc w:val="center"/>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Partner</w:t>
            </w:r>
          </w:p>
        </w:tc>
        <w:tc>
          <w:tcPr>
            <w:tcW w:w="3969" w:type="dxa"/>
            <w:noWrap/>
            <w:hideMark/>
          </w:tcPr>
          <w:p w:rsidR="00994615" w:rsidRPr="00994615" w:rsidRDefault="00994615" w:rsidP="00994615">
            <w:pPr>
              <w:overflowPunct/>
              <w:autoSpaceDE/>
              <w:autoSpaceDN/>
              <w:adjustRightInd/>
              <w:spacing w:before="0" w:after="0"/>
              <w:ind w:left="0"/>
              <w:jc w:val="center"/>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Naziv partnerja</w:t>
            </w:r>
          </w:p>
        </w:tc>
        <w:tc>
          <w:tcPr>
            <w:tcW w:w="2552" w:type="dxa"/>
            <w:noWrap/>
            <w:hideMark/>
          </w:tcPr>
          <w:p w:rsidR="00994615" w:rsidRPr="00994615" w:rsidRDefault="00994615" w:rsidP="00994615">
            <w:pPr>
              <w:overflowPunct/>
              <w:autoSpaceDE/>
              <w:autoSpaceDN/>
              <w:adjustRightInd/>
              <w:spacing w:before="0" w:after="0"/>
              <w:ind w:left="0"/>
              <w:jc w:val="center"/>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Naslov partnerja</w:t>
            </w:r>
          </w:p>
        </w:tc>
        <w:tc>
          <w:tcPr>
            <w:tcW w:w="1559" w:type="dxa"/>
            <w:noWrap/>
            <w:hideMark/>
          </w:tcPr>
          <w:p w:rsidR="00994615" w:rsidRPr="00994615" w:rsidRDefault="00994615" w:rsidP="00994615">
            <w:pPr>
              <w:overflowPunct/>
              <w:autoSpaceDE/>
              <w:autoSpaceDN/>
              <w:adjustRightInd/>
              <w:spacing w:before="0" w:after="0"/>
              <w:ind w:left="0"/>
              <w:jc w:val="center"/>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Saldo</w:t>
            </w:r>
          </w:p>
        </w:tc>
      </w:tr>
      <w:tr w:rsidR="00994615" w:rsidRPr="00994615" w:rsidTr="00994615">
        <w:trPr>
          <w:trHeight w:val="300"/>
        </w:trPr>
        <w:tc>
          <w:tcPr>
            <w:tcW w:w="112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1814</w:t>
            </w:r>
          </w:p>
        </w:tc>
        <w:tc>
          <w:tcPr>
            <w:tcW w:w="396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Zavod za zaposlovanje</w:t>
            </w:r>
          </w:p>
        </w:tc>
        <w:tc>
          <w:tcPr>
            <w:tcW w:w="2552"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Rožna dolina, cesta IX 6</w:t>
            </w:r>
          </w:p>
        </w:tc>
        <w:tc>
          <w:tcPr>
            <w:tcW w:w="1559" w:type="dxa"/>
            <w:noWrap/>
            <w:hideMark/>
          </w:tcPr>
          <w:p w:rsidR="00994615" w:rsidRPr="00994615" w:rsidRDefault="00994615" w:rsidP="00994615">
            <w:pPr>
              <w:overflowPunct/>
              <w:autoSpaceDE/>
              <w:autoSpaceDN/>
              <w:adjustRightInd/>
              <w:spacing w:before="0" w:after="0"/>
              <w:ind w:left="0"/>
              <w:jc w:val="right"/>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1.380,31</w:t>
            </w:r>
          </w:p>
        </w:tc>
      </w:tr>
      <w:tr w:rsidR="00994615" w:rsidRPr="00994615" w:rsidTr="00994615">
        <w:trPr>
          <w:trHeight w:val="300"/>
        </w:trPr>
        <w:tc>
          <w:tcPr>
            <w:tcW w:w="112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0042</w:t>
            </w:r>
          </w:p>
        </w:tc>
        <w:tc>
          <w:tcPr>
            <w:tcW w:w="396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OSNOVNA ŠOLA ŽIROVNICA</w:t>
            </w:r>
          </w:p>
        </w:tc>
        <w:tc>
          <w:tcPr>
            <w:tcW w:w="2552"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Zabreznica 4</w:t>
            </w:r>
          </w:p>
        </w:tc>
        <w:tc>
          <w:tcPr>
            <w:tcW w:w="1559" w:type="dxa"/>
            <w:noWrap/>
            <w:hideMark/>
          </w:tcPr>
          <w:p w:rsidR="00994615" w:rsidRPr="00994615" w:rsidRDefault="00994615" w:rsidP="00994615">
            <w:pPr>
              <w:overflowPunct/>
              <w:autoSpaceDE/>
              <w:autoSpaceDN/>
              <w:adjustRightInd/>
              <w:spacing w:before="0" w:after="0"/>
              <w:ind w:left="0"/>
              <w:jc w:val="right"/>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1.781,00</w:t>
            </w:r>
          </w:p>
        </w:tc>
      </w:tr>
      <w:tr w:rsidR="00994615" w:rsidRPr="00994615" w:rsidTr="00994615">
        <w:trPr>
          <w:trHeight w:val="300"/>
        </w:trPr>
        <w:tc>
          <w:tcPr>
            <w:tcW w:w="112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lastRenderedPageBreak/>
              <w:t>0395</w:t>
            </w:r>
          </w:p>
        </w:tc>
        <w:tc>
          <w:tcPr>
            <w:tcW w:w="396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ZTK - ZAVOD ZA TURIZEM IN KULTURO ŽIROVNICA</w:t>
            </w:r>
          </w:p>
        </w:tc>
        <w:tc>
          <w:tcPr>
            <w:tcW w:w="2552"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Žirovnica 14</w:t>
            </w:r>
          </w:p>
        </w:tc>
        <w:tc>
          <w:tcPr>
            <w:tcW w:w="1559" w:type="dxa"/>
            <w:noWrap/>
            <w:hideMark/>
          </w:tcPr>
          <w:p w:rsidR="00994615" w:rsidRPr="00994615" w:rsidRDefault="00994615" w:rsidP="00994615">
            <w:pPr>
              <w:overflowPunct/>
              <w:autoSpaceDE/>
              <w:autoSpaceDN/>
              <w:adjustRightInd/>
              <w:spacing w:before="0" w:after="0"/>
              <w:ind w:left="0"/>
              <w:jc w:val="right"/>
              <w:textAlignment w:val="auto"/>
              <w:rPr>
                <w:rFonts w:ascii="Tahoma" w:hAnsi="Tahoma" w:cs="Tahoma"/>
                <w:color w:val="000000"/>
                <w:sz w:val="16"/>
                <w:szCs w:val="16"/>
                <w:lang w:eastAsia="sl-SI"/>
              </w:rPr>
            </w:pPr>
            <w:r w:rsidRPr="00994615">
              <w:rPr>
                <w:rFonts w:ascii="Tahoma" w:hAnsi="Tahoma" w:cs="Tahoma"/>
                <w:color w:val="000000"/>
                <w:sz w:val="16"/>
                <w:szCs w:val="16"/>
                <w:lang w:eastAsia="sl-SI"/>
              </w:rPr>
              <w:t>10,63</w:t>
            </w:r>
          </w:p>
        </w:tc>
      </w:tr>
      <w:tr w:rsidR="00994615" w:rsidRPr="00994615" w:rsidTr="00994615">
        <w:trPr>
          <w:trHeight w:val="300"/>
        </w:trPr>
        <w:tc>
          <w:tcPr>
            <w:tcW w:w="1129" w:type="dxa"/>
            <w:noWrap/>
            <w:hideMark/>
          </w:tcPr>
          <w:p w:rsidR="00994615" w:rsidRPr="00994615" w:rsidRDefault="00994615" w:rsidP="00994615">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3969"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b/>
                <w:bCs/>
                <w:color w:val="000000"/>
                <w:sz w:val="16"/>
                <w:szCs w:val="16"/>
                <w:lang w:eastAsia="sl-SI"/>
              </w:rPr>
            </w:pPr>
            <w:r w:rsidRPr="00994615">
              <w:rPr>
                <w:rFonts w:ascii="Tahoma" w:hAnsi="Tahoma" w:cs="Tahoma"/>
                <w:b/>
                <w:bCs/>
                <w:color w:val="000000"/>
                <w:sz w:val="16"/>
                <w:szCs w:val="16"/>
                <w:lang w:eastAsia="sl-SI"/>
              </w:rPr>
              <w:t>SKUPAJ</w:t>
            </w:r>
          </w:p>
        </w:tc>
        <w:tc>
          <w:tcPr>
            <w:tcW w:w="2552" w:type="dxa"/>
            <w:noWrap/>
            <w:hideMark/>
          </w:tcPr>
          <w:p w:rsidR="00994615" w:rsidRPr="00994615" w:rsidRDefault="00994615" w:rsidP="00994615">
            <w:pPr>
              <w:overflowPunct/>
              <w:autoSpaceDE/>
              <w:autoSpaceDN/>
              <w:adjustRightInd/>
              <w:spacing w:before="0" w:after="0"/>
              <w:ind w:left="0"/>
              <w:textAlignment w:val="auto"/>
              <w:rPr>
                <w:rFonts w:ascii="Tahoma" w:hAnsi="Tahoma" w:cs="Tahoma"/>
                <w:b/>
                <w:bCs/>
                <w:color w:val="000000"/>
                <w:sz w:val="16"/>
                <w:szCs w:val="16"/>
                <w:lang w:eastAsia="sl-SI"/>
              </w:rPr>
            </w:pPr>
          </w:p>
        </w:tc>
        <w:tc>
          <w:tcPr>
            <w:tcW w:w="1559" w:type="dxa"/>
            <w:noWrap/>
            <w:hideMark/>
          </w:tcPr>
          <w:p w:rsidR="00994615" w:rsidRPr="00994615" w:rsidRDefault="00994615" w:rsidP="00994615">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994615">
              <w:rPr>
                <w:rFonts w:ascii="Tahoma" w:hAnsi="Tahoma" w:cs="Tahoma"/>
                <w:b/>
                <w:bCs/>
                <w:color w:val="000000"/>
                <w:sz w:val="16"/>
                <w:szCs w:val="16"/>
                <w:lang w:eastAsia="sl-SI"/>
              </w:rPr>
              <w:t>3.171,94</w:t>
            </w:r>
          </w:p>
        </w:tc>
      </w:tr>
    </w:tbl>
    <w:p w:rsidR="00994615" w:rsidRDefault="00994615" w:rsidP="000B5404">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15</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A959B1">
            <w:pPr>
              <w:overflowPunct/>
              <w:autoSpaceDE/>
              <w:autoSpaceDN/>
              <w:adjustRightInd/>
              <w:spacing w:before="0" w:after="0" w:line="276" w:lineRule="auto"/>
              <w:ind w:left="0"/>
              <w:textAlignment w:val="auto"/>
              <w:rPr>
                <w:rFonts w:ascii="Tahoma" w:hAnsi="Tahoma" w:cs="Tahoma"/>
                <w:b/>
                <w:color w:val="0070C0"/>
                <w:lang w:eastAsia="sl-SI"/>
              </w:rPr>
            </w:pPr>
            <w:r w:rsidRPr="004A59AC">
              <w:rPr>
                <w:rFonts w:ascii="Tahoma" w:hAnsi="Tahoma" w:cs="Tahoma"/>
                <w:b/>
                <w:color w:val="0070C0"/>
                <w:lang w:eastAsia="sl-SI"/>
              </w:rPr>
              <w:t>Kratkoročne finančne naložbe</w:t>
            </w:r>
          </w:p>
        </w:tc>
        <w:tc>
          <w:tcPr>
            <w:tcW w:w="2160" w:type="dxa"/>
            <w:tcBorders>
              <w:top w:val="single" w:sz="4" w:space="0" w:color="auto"/>
              <w:bottom w:val="single" w:sz="4" w:space="0" w:color="auto"/>
            </w:tcBorders>
            <w:shd w:val="clear" w:color="auto" w:fill="DBE5F1" w:themeFill="accent1" w:themeFillTint="33"/>
          </w:tcPr>
          <w:p w:rsidR="000E0F5E" w:rsidRPr="004A59AC" w:rsidRDefault="00994615"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735.623</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280.453</w:t>
            </w:r>
          </w:p>
        </w:tc>
      </w:tr>
    </w:tbl>
    <w:p w:rsidR="0034046B" w:rsidRPr="00DD5D08" w:rsidRDefault="0034046B" w:rsidP="00994615">
      <w:pPr>
        <w:widowControl w:val="0"/>
        <w:spacing w:after="0" w:line="276" w:lineRule="auto"/>
        <w:ind w:left="0" w:right="424"/>
        <w:jc w:val="both"/>
        <w:rPr>
          <w:rFonts w:ascii="Tahoma" w:hAnsi="Tahoma" w:cs="Tahoma"/>
          <w:lang w:val="x-none"/>
        </w:rPr>
      </w:pPr>
      <w:r w:rsidRPr="00DD5D08">
        <w:rPr>
          <w:rFonts w:ascii="Tahoma" w:hAnsi="Tahoma" w:cs="Tahoma"/>
          <w:lang w:val="x-none"/>
        </w:rPr>
        <w:t>Na postavki je zajet plasma prostih denarnih sredstev proračuna pri poslovnih bankah</w:t>
      </w:r>
      <w:r w:rsidR="00994615" w:rsidRPr="00DD5D08">
        <w:rPr>
          <w:rFonts w:ascii="Tahoma" w:hAnsi="Tahoma" w:cs="Tahom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5528"/>
        <w:gridCol w:w="1417"/>
        <w:gridCol w:w="1418"/>
      </w:tblGrid>
      <w:tr w:rsidR="003F345B" w:rsidRPr="00DF1BAF" w:rsidTr="003F345B">
        <w:trPr>
          <w:trHeight w:val="300"/>
        </w:trPr>
        <w:tc>
          <w:tcPr>
            <w:tcW w:w="988" w:type="dxa"/>
            <w:shd w:val="clear" w:color="auto" w:fill="auto"/>
            <w:noWrap/>
          </w:tcPr>
          <w:p w:rsidR="003F345B" w:rsidRPr="00DF1BAF" w:rsidRDefault="003F345B" w:rsidP="008970B2">
            <w:pPr>
              <w:spacing w:after="0"/>
              <w:jc w:val="center"/>
              <w:rPr>
                <w:rFonts w:ascii="Tahoma" w:hAnsi="Tahoma" w:cs="Tahoma"/>
                <w:b/>
                <w:bCs/>
                <w:color w:val="000000"/>
                <w:sz w:val="16"/>
                <w:szCs w:val="16"/>
                <w:lang w:eastAsia="sl-SI"/>
              </w:rPr>
            </w:pPr>
            <w:r w:rsidRPr="00561D40">
              <w:rPr>
                <w:rFonts w:ascii="Tahoma" w:hAnsi="Tahoma" w:cs="Tahoma"/>
                <w:color w:val="000000"/>
                <w:sz w:val="16"/>
                <w:szCs w:val="16"/>
                <w:lang w:eastAsia="sl-SI"/>
              </w:rPr>
              <w:t>konto</w:t>
            </w:r>
          </w:p>
        </w:tc>
        <w:tc>
          <w:tcPr>
            <w:tcW w:w="5528" w:type="dxa"/>
            <w:shd w:val="clear" w:color="auto" w:fill="auto"/>
            <w:noWrap/>
          </w:tcPr>
          <w:p w:rsidR="003F345B" w:rsidRPr="00DF1BAF" w:rsidRDefault="003F345B" w:rsidP="008970B2">
            <w:pPr>
              <w:spacing w:after="0"/>
              <w:jc w:val="center"/>
              <w:rPr>
                <w:rFonts w:ascii="Tahoma" w:hAnsi="Tahoma" w:cs="Tahoma"/>
                <w:b/>
                <w:bCs/>
                <w:color w:val="000000"/>
                <w:sz w:val="16"/>
                <w:szCs w:val="16"/>
                <w:lang w:eastAsia="sl-SI"/>
              </w:rPr>
            </w:pPr>
            <w:r w:rsidRPr="00561D40">
              <w:rPr>
                <w:rFonts w:ascii="Tahoma" w:hAnsi="Tahoma" w:cs="Tahoma"/>
                <w:color w:val="000000"/>
                <w:sz w:val="16"/>
                <w:szCs w:val="16"/>
                <w:lang w:eastAsia="sl-SI"/>
              </w:rPr>
              <w:t>Naziv konta</w:t>
            </w:r>
          </w:p>
        </w:tc>
        <w:tc>
          <w:tcPr>
            <w:tcW w:w="1417" w:type="dxa"/>
            <w:shd w:val="clear" w:color="auto" w:fill="auto"/>
            <w:noWrap/>
          </w:tcPr>
          <w:p w:rsidR="003F345B" w:rsidRPr="00DF1BAF" w:rsidRDefault="003F345B" w:rsidP="008970B2">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31.12.2018</w:t>
            </w:r>
          </w:p>
        </w:tc>
        <w:tc>
          <w:tcPr>
            <w:tcW w:w="1418" w:type="dxa"/>
            <w:shd w:val="clear" w:color="auto" w:fill="auto"/>
            <w:noWrap/>
          </w:tcPr>
          <w:p w:rsidR="003F345B" w:rsidRPr="00DF1BAF" w:rsidRDefault="003F345B" w:rsidP="008970B2">
            <w:pPr>
              <w:spacing w:after="0"/>
              <w:jc w:val="center"/>
              <w:rPr>
                <w:rFonts w:ascii="Tahoma" w:hAnsi="Tahoma" w:cs="Tahoma"/>
                <w:color w:val="000000"/>
                <w:sz w:val="16"/>
                <w:szCs w:val="16"/>
                <w:lang w:eastAsia="sl-SI"/>
              </w:rPr>
            </w:pPr>
            <w:r w:rsidRPr="00561D40">
              <w:rPr>
                <w:rFonts w:ascii="Tahoma" w:hAnsi="Tahoma" w:cs="Tahoma"/>
                <w:color w:val="000000"/>
                <w:sz w:val="16"/>
                <w:szCs w:val="16"/>
                <w:lang w:eastAsia="sl-SI"/>
              </w:rPr>
              <w:t>Stanje 31.12.2019</w:t>
            </w:r>
          </w:p>
        </w:tc>
      </w:tr>
      <w:tr w:rsidR="003F345B" w:rsidRPr="003F345B" w:rsidTr="003F345B">
        <w:trPr>
          <w:trHeight w:val="300"/>
        </w:trPr>
        <w:tc>
          <w:tcPr>
            <w:tcW w:w="988" w:type="dxa"/>
            <w:shd w:val="clear" w:color="auto" w:fill="auto"/>
            <w:noWrap/>
            <w:hideMark/>
          </w:tcPr>
          <w:p w:rsidR="003F345B" w:rsidRPr="00DF1BAF" w:rsidRDefault="003F345B" w:rsidP="008970B2">
            <w:pPr>
              <w:spacing w:after="0"/>
              <w:rPr>
                <w:rFonts w:ascii="Tahoma" w:hAnsi="Tahoma" w:cs="Tahoma"/>
                <w:b/>
                <w:bCs/>
                <w:color w:val="000000"/>
                <w:sz w:val="16"/>
                <w:szCs w:val="16"/>
                <w:lang w:eastAsia="sl-SI"/>
              </w:rPr>
            </w:pPr>
            <w:r w:rsidRPr="00DF1BAF">
              <w:rPr>
                <w:rFonts w:ascii="Tahoma" w:hAnsi="Tahoma" w:cs="Tahoma"/>
                <w:b/>
                <w:bCs/>
                <w:color w:val="000000"/>
                <w:sz w:val="16"/>
                <w:szCs w:val="16"/>
                <w:lang w:eastAsia="sl-SI"/>
              </w:rPr>
              <w:t>15</w:t>
            </w:r>
          </w:p>
        </w:tc>
        <w:tc>
          <w:tcPr>
            <w:tcW w:w="5528" w:type="dxa"/>
            <w:shd w:val="clear" w:color="auto" w:fill="auto"/>
            <w:noWrap/>
            <w:hideMark/>
          </w:tcPr>
          <w:p w:rsidR="003F345B" w:rsidRPr="00DF1BAF" w:rsidRDefault="003F345B" w:rsidP="008970B2">
            <w:pPr>
              <w:spacing w:after="0"/>
              <w:rPr>
                <w:rFonts w:ascii="Tahoma" w:hAnsi="Tahoma" w:cs="Tahoma"/>
                <w:b/>
                <w:bCs/>
                <w:color w:val="000000"/>
                <w:sz w:val="16"/>
                <w:szCs w:val="16"/>
                <w:lang w:eastAsia="sl-SI"/>
              </w:rPr>
            </w:pPr>
            <w:r w:rsidRPr="00DF1BAF">
              <w:rPr>
                <w:rFonts w:ascii="Tahoma" w:hAnsi="Tahoma" w:cs="Tahoma"/>
                <w:b/>
                <w:bCs/>
                <w:color w:val="000000"/>
                <w:sz w:val="16"/>
                <w:szCs w:val="16"/>
                <w:lang w:eastAsia="sl-SI"/>
              </w:rPr>
              <w:t>KRATKOROČNE FINANČNE NALOŽBE</w:t>
            </w:r>
          </w:p>
        </w:tc>
        <w:tc>
          <w:tcPr>
            <w:tcW w:w="1417" w:type="dxa"/>
            <w:shd w:val="clear" w:color="auto" w:fill="auto"/>
            <w:noWrap/>
            <w:hideMark/>
          </w:tcPr>
          <w:p w:rsidR="003F345B" w:rsidRPr="00DF1BAF" w:rsidRDefault="003F345B" w:rsidP="008970B2">
            <w:pPr>
              <w:spacing w:after="0"/>
              <w:jc w:val="right"/>
              <w:rPr>
                <w:rFonts w:ascii="Tahoma" w:hAnsi="Tahoma" w:cs="Tahoma"/>
                <w:b/>
                <w:bCs/>
                <w:color w:val="000000"/>
                <w:sz w:val="16"/>
                <w:szCs w:val="16"/>
                <w:lang w:eastAsia="sl-SI"/>
              </w:rPr>
            </w:pPr>
            <w:r w:rsidRPr="00DF1BAF">
              <w:rPr>
                <w:rFonts w:ascii="Tahoma" w:hAnsi="Tahoma" w:cs="Tahoma"/>
                <w:b/>
                <w:bCs/>
                <w:color w:val="000000"/>
                <w:sz w:val="16"/>
                <w:szCs w:val="16"/>
                <w:lang w:eastAsia="sl-SI"/>
              </w:rPr>
              <w:t>280.452,66</w:t>
            </w:r>
          </w:p>
        </w:tc>
        <w:tc>
          <w:tcPr>
            <w:tcW w:w="1418" w:type="dxa"/>
            <w:shd w:val="clear" w:color="auto" w:fill="auto"/>
            <w:noWrap/>
            <w:hideMark/>
          </w:tcPr>
          <w:p w:rsidR="003F345B" w:rsidRPr="00DF1BAF" w:rsidRDefault="003F345B" w:rsidP="008970B2">
            <w:pPr>
              <w:spacing w:after="0"/>
              <w:jc w:val="right"/>
              <w:rPr>
                <w:rFonts w:ascii="Tahoma" w:hAnsi="Tahoma" w:cs="Tahoma"/>
                <w:b/>
                <w:bCs/>
                <w:color w:val="000000"/>
                <w:sz w:val="16"/>
                <w:szCs w:val="16"/>
                <w:lang w:eastAsia="sl-SI"/>
              </w:rPr>
            </w:pPr>
            <w:r w:rsidRPr="00DF1BAF">
              <w:rPr>
                <w:rFonts w:ascii="Tahoma" w:hAnsi="Tahoma" w:cs="Tahoma"/>
                <w:b/>
                <w:bCs/>
                <w:color w:val="000000"/>
                <w:sz w:val="16"/>
                <w:szCs w:val="16"/>
                <w:lang w:eastAsia="sl-SI"/>
              </w:rPr>
              <w:t>735.623,33</w:t>
            </w:r>
          </w:p>
        </w:tc>
      </w:tr>
      <w:tr w:rsidR="003F345B" w:rsidRPr="00DF1BAF" w:rsidTr="003F345B">
        <w:trPr>
          <w:trHeight w:val="300"/>
        </w:trPr>
        <w:tc>
          <w:tcPr>
            <w:tcW w:w="988" w:type="dxa"/>
            <w:shd w:val="clear" w:color="auto" w:fill="auto"/>
            <w:noWrap/>
            <w:hideMark/>
          </w:tcPr>
          <w:p w:rsidR="003F345B" w:rsidRPr="00DF1BAF" w:rsidRDefault="003F345B" w:rsidP="008970B2">
            <w:pPr>
              <w:spacing w:after="0"/>
              <w:rPr>
                <w:rFonts w:ascii="Tahoma" w:hAnsi="Tahoma" w:cs="Tahoma"/>
                <w:b/>
                <w:bCs/>
                <w:color w:val="000000"/>
                <w:sz w:val="16"/>
                <w:szCs w:val="16"/>
                <w:lang w:eastAsia="sl-SI"/>
              </w:rPr>
            </w:pPr>
            <w:r w:rsidRPr="00DF1BAF">
              <w:rPr>
                <w:rFonts w:ascii="Tahoma" w:hAnsi="Tahoma" w:cs="Tahoma"/>
                <w:b/>
                <w:bCs/>
                <w:color w:val="000000"/>
                <w:sz w:val="16"/>
                <w:szCs w:val="16"/>
                <w:lang w:eastAsia="sl-SI"/>
              </w:rPr>
              <w:t>152</w:t>
            </w:r>
          </w:p>
        </w:tc>
        <w:tc>
          <w:tcPr>
            <w:tcW w:w="5528" w:type="dxa"/>
            <w:shd w:val="clear" w:color="auto" w:fill="auto"/>
            <w:noWrap/>
            <w:hideMark/>
          </w:tcPr>
          <w:p w:rsidR="003F345B" w:rsidRPr="00DF1BAF" w:rsidRDefault="003F345B" w:rsidP="008970B2">
            <w:pPr>
              <w:spacing w:after="0"/>
              <w:rPr>
                <w:rFonts w:ascii="Tahoma" w:hAnsi="Tahoma" w:cs="Tahoma"/>
                <w:b/>
                <w:bCs/>
                <w:color w:val="000000"/>
                <w:sz w:val="16"/>
                <w:szCs w:val="16"/>
                <w:lang w:eastAsia="sl-SI"/>
              </w:rPr>
            </w:pPr>
            <w:r w:rsidRPr="00DF1BAF">
              <w:rPr>
                <w:rFonts w:ascii="Tahoma" w:hAnsi="Tahoma" w:cs="Tahoma"/>
                <w:b/>
                <w:bCs/>
                <w:color w:val="000000"/>
                <w:sz w:val="16"/>
                <w:szCs w:val="16"/>
                <w:lang w:eastAsia="sl-SI"/>
              </w:rPr>
              <w:t>KRATKOROČNO DANI DEPOZITI</w:t>
            </w:r>
          </w:p>
        </w:tc>
        <w:tc>
          <w:tcPr>
            <w:tcW w:w="1417"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280.452,66</w:t>
            </w:r>
          </w:p>
        </w:tc>
        <w:tc>
          <w:tcPr>
            <w:tcW w:w="1418"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735.623,33</w:t>
            </w:r>
          </w:p>
        </w:tc>
      </w:tr>
      <w:tr w:rsidR="003F345B" w:rsidRPr="00DF1BAF" w:rsidTr="003F345B">
        <w:trPr>
          <w:trHeight w:val="300"/>
        </w:trPr>
        <w:tc>
          <w:tcPr>
            <w:tcW w:w="98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152011</w:t>
            </w:r>
          </w:p>
        </w:tc>
        <w:tc>
          <w:tcPr>
            <w:tcW w:w="552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KRATKOROČNO DANI DEPOZITI – PRORAČUNSKA REZERVA - GB</w:t>
            </w:r>
          </w:p>
        </w:tc>
        <w:tc>
          <w:tcPr>
            <w:tcW w:w="1417"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80.452,66</w:t>
            </w:r>
          </w:p>
        </w:tc>
        <w:tc>
          <w:tcPr>
            <w:tcW w:w="1418"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85.623,33</w:t>
            </w:r>
          </w:p>
        </w:tc>
      </w:tr>
      <w:tr w:rsidR="003F345B" w:rsidRPr="00DF1BAF" w:rsidTr="003F345B">
        <w:trPr>
          <w:trHeight w:val="300"/>
        </w:trPr>
        <w:tc>
          <w:tcPr>
            <w:tcW w:w="98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152013</w:t>
            </w:r>
          </w:p>
        </w:tc>
        <w:tc>
          <w:tcPr>
            <w:tcW w:w="552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KRATKOROČNO DANI DEPOZITI - GORENJSKA BANKA</w:t>
            </w:r>
          </w:p>
        </w:tc>
        <w:tc>
          <w:tcPr>
            <w:tcW w:w="1417"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0,00</w:t>
            </w:r>
          </w:p>
        </w:tc>
        <w:tc>
          <w:tcPr>
            <w:tcW w:w="1418"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450.000,00</w:t>
            </w:r>
          </w:p>
        </w:tc>
      </w:tr>
      <w:tr w:rsidR="003F345B" w:rsidRPr="00DF1BAF" w:rsidTr="003F345B">
        <w:trPr>
          <w:trHeight w:val="300"/>
        </w:trPr>
        <w:tc>
          <w:tcPr>
            <w:tcW w:w="98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152081</w:t>
            </w:r>
          </w:p>
        </w:tc>
        <w:tc>
          <w:tcPr>
            <w:tcW w:w="5528" w:type="dxa"/>
            <w:shd w:val="clear" w:color="auto" w:fill="auto"/>
            <w:noWrap/>
            <w:hideMark/>
          </w:tcPr>
          <w:p w:rsidR="003F345B" w:rsidRPr="00DF1BAF" w:rsidRDefault="003F345B" w:rsidP="008970B2">
            <w:pPr>
              <w:spacing w:after="0"/>
              <w:rPr>
                <w:rFonts w:ascii="Tahoma" w:hAnsi="Tahoma" w:cs="Tahoma"/>
                <w:color w:val="000000"/>
                <w:sz w:val="16"/>
                <w:szCs w:val="16"/>
                <w:lang w:eastAsia="sl-SI"/>
              </w:rPr>
            </w:pPr>
            <w:r w:rsidRPr="00DF1BAF">
              <w:rPr>
                <w:rFonts w:ascii="Tahoma" w:hAnsi="Tahoma" w:cs="Tahoma"/>
                <w:color w:val="000000"/>
                <w:sz w:val="16"/>
                <w:szCs w:val="16"/>
                <w:lang w:eastAsia="sl-SI"/>
              </w:rPr>
              <w:t>KRATKOROČNO DANI DEPOZITI - DEŽELNA BANKA</w:t>
            </w:r>
          </w:p>
        </w:tc>
        <w:tc>
          <w:tcPr>
            <w:tcW w:w="1417"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200.000,00</w:t>
            </w:r>
          </w:p>
        </w:tc>
        <w:tc>
          <w:tcPr>
            <w:tcW w:w="1418" w:type="dxa"/>
            <w:shd w:val="clear" w:color="auto" w:fill="auto"/>
            <w:noWrap/>
            <w:hideMark/>
          </w:tcPr>
          <w:p w:rsidR="003F345B" w:rsidRPr="00DF1BAF" w:rsidRDefault="003F345B" w:rsidP="008970B2">
            <w:pPr>
              <w:spacing w:after="0"/>
              <w:jc w:val="right"/>
              <w:rPr>
                <w:rFonts w:ascii="Tahoma" w:hAnsi="Tahoma" w:cs="Tahoma"/>
                <w:color w:val="000000"/>
                <w:sz w:val="16"/>
                <w:szCs w:val="16"/>
                <w:lang w:eastAsia="sl-SI"/>
              </w:rPr>
            </w:pPr>
            <w:r w:rsidRPr="00DF1BAF">
              <w:rPr>
                <w:rFonts w:ascii="Tahoma" w:hAnsi="Tahoma" w:cs="Tahoma"/>
                <w:color w:val="000000"/>
                <w:sz w:val="16"/>
                <w:szCs w:val="16"/>
                <w:lang w:eastAsia="sl-SI"/>
              </w:rPr>
              <w:t>200.000,00</w:t>
            </w:r>
          </w:p>
        </w:tc>
      </w:tr>
    </w:tbl>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szCs w:val="22"/>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16</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Kratkoročne terjatve iz financiranja</w:t>
            </w:r>
          </w:p>
        </w:tc>
        <w:tc>
          <w:tcPr>
            <w:tcW w:w="2160" w:type="dxa"/>
            <w:tcBorders>
              <w:top w:val="single" w:sz="4" w:space="0" w:color="auto"/>
              <w:bottom w:val="single" w:sz="4" w:space="0" w:color="auto"/>
            </w:tcBorders>
            <w:shd w:val="clear" w:color="auto" w:fill="DBE5F1" w:themeFill="accent1" w:themeFillTint="33"/>
          </w:tcPr>
          <w:p w:rsidR="000E0F5E" w:rsidRPr="004A59AC" w:rsidRDefault="006D6CF4"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21</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213</w:t>
            </w:r>
          </w:p>
        </w:tc>
      </w:tr>
    </w:tbl>
    <w:p w:rsidR="0034046B" w:rsidRDefault="0034046B" w:rsidP="000B5404">
      <w:pPr>
        <w:widowControl w:val="0"/>
        <w:spacing w:after="0" w:line="276" w:lineRule="auto"/>
        <w:ind w:left="0"/>
        <w:jc w:val="both"/>
        <w:rPr>
          <w:rFonts w:ascii="Tahoma" w:hAnsi="Tahoma" w:cs="Tahoma"/>
          <w:lang w:val="x-none"/>
        </w:rPr>
      </w:pPr>
      <w:r w:rsidRPr="00D65FD1">
        <w:rPr>
          <w:rFonts w:ascii="Tahoma" w:hAnsi="Tahoma" w:cs="Tahoma"/>
          <w:lang w:val="x-none"/>
        </w:rPr>
        <w:t xml:space="preserve">Na </w:t>
      </w:r>
      <w:r w:rsidR="001E046D" w:rsidRPr="00D65FD1">
        <w:rPr>
          <w:rFonts w:ascii="Tahoma" w:hAnsi="Tahoma" w:cs="Tahoma"/>
        </w:rPr>
        <w:t>postavki</w:t>
      </w:r>
      <w:r w:rsidRPr="00D65FD1">
        <w:rPr>
          <w:rFonts w:ascii="Tahoma" w:hAnsi="Tahoma" w:cs="Tahoma"/>
          <w:lang w:val="x-none"/>
        </w:rPr>
        <w:t xml:space="preserve"> </w:t>
      </w:r>
      <w:r w:rsidR="00D831ED" w:rsidRPr="00D65FD1">
        <w:rPr>
          <w:rFonts w:ascii="Tahoma" w:hAnsi="Tahoma" w:cs="Tahoma"/>
          <w:lang w:val="x-none"/>
        </w:rPr>
        <w:t xml:space="preserve">so zajete terjatve za obresti od </w:t>
      </w:r>
      <w:r w:rsidRPr="00D65FD1">
        <w:rPr>
          <w:rFonts w:ascii="Tahoma" w:hAnsi="Tahoma" w:cs="Tahoma"/>
          <w:lang w:val="x-none"/>
        </w:rPr>
        <w:t>plasiranih depozitov denarnih sredstev pri poslovnih bankah</w:t>
      </w:r>
      <w:r w:rsidR="00D831ED" w:rsidRPr="00D65FD1">
        <w:rPr>
          <w:rFonts w:ascii="Tahoma" w:hAnsi="Tahoma" w:cs="Tahoma"/>
          <w:lang w:val="x-none"/>
        </w:rPr>
        <w:t xml:space="preserve"> na dan 31.12.</w:t>
      </w:r>
      <w:r w:rsidR="00F737DB" w:rsidRPr="00D65FD1">
        <w:rPr>
          <w:rFonts w:ascii="Tahoma" w:hAnsi="Tahoma" w:cs="Tahoma"/>
          <w:lang w:val="x-none"/>
        </w:rPr>
        <w:t>2019</w:t>
      </w:r>
      <w:r w:rsidR="00D831ED" w:rsidRPr="00D65FD1">
        <w:rPr>
          <w:rFonts w:ascii="Tahoma" w:hAnsi="Tahoma" w:cs="Tahoma"/>
          <w:lang w:val="x-none"/>
        </w:rPr>
        <w:t>:</w:t>
      </w:r>
    </w:p>
    <w:tbl>
      <w:tblPr>
        <w:tblStyle w:val="Tabelamrea"/>
        <w:tblW w:w="9351" w:type="dxa"/>
        <w:tblLook w:val="04A0" w:firstRow="1" w:lastRow="0" w:firstColumn="1" w:lastColumn="0" w:noHBand="0" w:noVBand="1"/>
      </w:tblPr>
      <w:tblGrid>
        <w:gridCol w:w="1129"/>
        <w:gridCol w:w="3969"/>
        <w:gridCol w:w="2552"/>
        <w:gridCol w:w="1701"/>
      </w:tblGrid>
      <w:tr w:rsidR="006D6CF4" w:rsidRPr="00D65FD1" w:rsidTr="006D6CF4">
        <w:trPr>
          <w:trHeight w:val="437"/>
        </w:trPr>
        <w:tc>
          <w:tcPr>
            <w:tcW w:w="1129" w:type="dxa"/>
            <w:noWrap/>
            <w:hideMark/>
          </w:tcPr>
          <w:p w:rsidR="00D65FD1" w:rsidRPr="00D65FD1" w:rsidRDefault="00D65FD1" w:rsidP="00D65FD1">
            <w:pPr>
              <w:overflowPunct/>
              <w:autoSpaceDE/>
              <w:autoSpaceDN/>
              <w:adjustRightInd/>
              <w:spacing w:before="0" w:after="0"/>
              <w:ind w:left="0"/>
              <w:jc w:val="center"/>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Partner</w:t>
            </w:r>
          </w:p>
        </w:tc>
        <w:tc>
          <w:tcPr>
            <w:tcW w:w="3969" w:type="dxa"/>
            <w:noWrap/>
            <w:hideMark/>
          </w:tcPr>
          <w:p w:rsidR="00D65FD1" w:rsidRPr="00D65FD1" w:rsidRDefault="00D65FD1" w:rsidP="00D65FD1">
            <w:pPr>
              <w:overflowPunct/>
              <w:autoSpaceDE/>
              <w:autoSpaceDN/>
              <w:adjustRightInd/>
              <w:spacing w:before="0" w:after="0"/>
              <w:ind w:left="0"/>
              <w:jc w:val="center"/>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Naziv partnerja</w:t>
            </w:r>
          </w:p>
        </w:tc>
        <w:tc>
          <w:tcPr>
            <w:tcW w:w="2552" w:type="dxa"/>
            <w:noWrap/>
            <w:hideMark/>
          </w:tcPr>
          <w:p w:rsidR="00D65FD1" w:rsidRPr="00D65FD1" w:rsidRDefault="00D65FD1" w:rsidP="00D65FD1">
            <w:pPr>
              <w:overflowPunct/>
              <w:autoSpaceDE/>
              <w:autoSpaceDN/>
              <w:adjustRightInd/>
              <w:spacing w:before="0" w:after="0"/>
              <w:ind w:left="0"/>
              <w:jc w:val="center"/>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Naslov partnerja</w:t>
            </w:r>
          </w:p>
        </w:tc>
        <w:tc>
          <w:tcPr>
            <w:tcW w:w="1701" w:type="dxa"/>
            <w:noWrap/>
            <w:hideMark/>
          </w:tcPr>
          <w:p w:rsidR="00D65FD1" w:rsidRPr="00D65FD1" w:rsidRDefault="00D65FD1" w:rsidP="00D65FD1">
            <w:pPr>
              <w:overflowPunct/>
              <w:autoSpaceDE/>
              <w:autoSpaceDN/>
              <w:adjustRightInd/>
              <w:spacing w:before="0" w:after="0"/>
              <w:ind w:left="0"/>
              <w:jc w:val="center"/>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Saldo</w:t>
            </w:r>
          </w:p>
        </w:tc>
      </w:tr>
      <w:tr w:rsidR="00D65FD1" w:rsidRPr="00D65FD1" w:rsidTr="006D6CF4">
        <w:trPr>
          <w:trHeight w:val="300"/>
        </w:trPr>
        <w:tc>
          <w:tcPr>
            <w:tcW w:w="1129" w:type="dxa"/>
            <w:noWrap/>
            <w:hideMark/>
          </w:tcPr>
          <w:p w:rsidR="00D65FD1" w:rsidRPr="00D65FD1" w:rsidRDefault="00D65FD1" w:rsidP="00D65FD1">
            <w:pPr>
              <w:overflowPunct/>
              <w:autoSpaceDE/>
              <w:autoSpaceDN/>
              <w:adjustRightInd/>
              <w:spacing w:before="0" w:after="0"/>
              <w:ind w:left="0"/>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002908</w:t>
            </w:r>
          </w:p>
        </w:tc>
        <w:tc>
          <w:tcPr>
            <w:tcW w:w="3969" w:type="dxa"/>
            <w:noWrap/>
            <w:hideMark/>
          </w:tcPr>
          <w:p w:rsidR="00D65FD1" w:rsidRPr="00D65FD1" w:rsidRDefault="00D65FD1" w:rsidP="00D65FD1">
            <w:pPr>
              <w:overflowPunct/>
              <w:autoSpaceDE/>
              <w:autoSpaceDN/>
              <w:adjustRightInd/>
              <w:spacing w:before="0" w:after="0"/>
              <w:ind w:left="0"/>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 xml:space="preserve">DBS </w:t>
            </w:r>
            <w:proofErr w:type="spellStart"/>
            <w:r w:rsidRPr="00D65FD1">
              <w:rPr>
                <w:rFonts w:ascii="Tahoma" w:hAnsi="Tahoma" w:cs="Tahoma"/>
                <w:color w:val="000000"/>
                <w:sz w:val="16"/>
                <w:szCs w:val="16"/>
                <w:lang w:eastAsia="sl-SI"/>
              </w:rPr>
              <w:t>d.d</w:t>
            </w:r>
            <w:proofErr w:type="spellEnd"/>
            <w:r w:rsidRPr="00D65FD1">
              <w:rPr>
                <w:rFonts w:ascii="Tahoma" w:hAnsi="Tahoma" w:cs="Tahoma"/>
                <w:color w:val="000000"/>
                <w:sz w:val="16"/>
                <w:szCs w:val="16"/>
                <w:lang w:eastAsia="sl-SI"/>
              </w:rPr>
              <w:t>.</w:t>
            </w:r>
          </w:p>
        </w:tc>
        <w:tc>
          <w:tcPr>
            <w:tcW w:w="2552" w:type="dxa"/>
            <w:noWrap/>
            <w:hideMark/>
          </w:tcPr>
          <w:p w:rsidR="00D65FD1" w:rsidRPr="00D65FD1" w:rsidRDefault="00D65FD1" w:rsidP="00D65FD1">
            <w:pPr>
              <w:overflowPunct/>
              <w:autoSpaceDE/>
              <w:autoSpaceDN/>
              <w:adjustRightInd/>
              <w:spacing w:before="0" w:after="0"/>
              <w:ind w:left="0"/>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Kolodvorska ulica 9</w:t>
            </w:r>
          </w:p>
        </w:tc>
        <w:tc>
          <w:tcPr>
            <w:tcW w:w="1701" w:type="dxa"/>
            <w:noWrap/>
            <w:hideMark/>
          </w:tcPr>
          <w:p w:rsidR="00D65FD1" w:rsidRPr="00D65FD1" w:rsidRDefault="00D65FD1" w:rsidP="00D65FD1">
            <w:pPr>
              <w:overflowPunct/>
              <w:autoSpaceDE/>
              <w:autoSpaceDN/>
              <w:adjustRightInd/>
              <w:spacing w:before="0" w:after="0"/>
              <w:ind w:left="0"/>
              <w:jc w:val="right"/>
              <w:textAlignment w:val="auto"/>
              <w:rPr>
                <w:rFonts w:ascii="Tahoma" w:hAnsi="Tahoma" w:cs="Tahoma"/>
                <w:color w:val="000000"/>
                <w:sz w:val="16"/>
                <w:szCs w:val="16"/>
                <w:lang w:eastAsia="sl-SI"/>
              </w:rPr>
            </w:pPr>
            <w:r w:rsidRPr="00D65FD1">
              <w:rPr>
                <w:rFonts w:ascii="Tahoma" w:hAnsi="Tahoma" w:cs="Tahoma"/>
                <w:color w:val="000000"/>
                <w:sz w:val="16"/>
                <w:szCs w:val="16"/>
                <w:lang w:eastAsia="sl-SI"/>
              </w:rPr>
              <w:t>21,11</w:t>
            </w:r>
          </w:p>
        </w:tc>
      </w:tr>
    </w:tbl>
    <w:p w:rsidR="00D65FD1" w:rsidRDefault="00D65FD1" w:rsidP="000B5404">
      <w:pPr>
        <w:widowControl w:val="0"/>
        <w:spacing w:after="0" w:line="276" w:lineRule="auto"/>
        <w:ind w:left="0"/>
        <w:jc w:val="both"/>
        <w:rPr>
          <w:rFonts w:ascii="Tahoma" w:hAnsi="Tahoma" w:cs="Tahoma"/>
        </w:rPr>
      </w:pPr>
    </w:p>
    <w:p w:rsidR="001E046D" w:rsidRPr="001E7E04" w:rsidRDefault="001E046D" w:rsidP="000B5404">
      <w:pPr>
        <w:widowControl w:val="0"/>
        <w:spacing w:after="0" w:line="276" w:lineRule="auto"/>
        <w:ind w:left="0"/>
        <w:jc w:val="both"/>
        <w:rPr>
          <w:rFonts w:ascii="Tahoma" w:hAnsi="Tahoma" w:cs="Tahoma"/>
          <w:sz w:val="10"/>
          <w:szCs w:val="10"/>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17</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Druge kratkoročne terjatve</w:t>
            </w:r>
          </w:p>
        </w:tc>
        <w:tc>
          <w:tcPr>
            <w:tcW w:w="2160" w:type="dxa"/>
            <w:tcBorders>
              <w:top w:val="single" w:sz="4" w:space="0" w:color="auto"/>
              <w:bottom w:val="single" w:sz="4" w:space="0" w:color="auto"/>
            </w:tcBorders>
            <w:shd w:val="clear" w:color="auto" w:fill="DBE5F1" w:themeFill="accent1" w:themeFillTint="33"/>
          </w:tcPr>
          <w:p w:rsidR="000E0F5E" w:rsidRPr="004A59AC" w:rsidRDefault="006D6CF4"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89.404</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50.972</w:t>
            </w:r>
          </w:p>
        </w:tc>
      </w:tr>
    </w:tbl>
    <w:p w:rsidR="00D831ED" w:rsidRPr="006D6CF4" w:rsidRDefault="00D831ED" w:rsidP="000B5404">
      <w:pPr>
        <w:widowControl w:val="0"/>
        <w:spacing w:after="0" w:line="276" w:lineRule="auto"/>
        <w:ind w:left="0"/>
        <w:jc w:val="both"/>
        <w:rPr>
          <w:rFonts w:ascii="Tahoma" w:hAnsi="Tahoma" w:cs="Tahoma"/>
          <w:lang w:val="x-none"/>
        </w:rPr>
      </w:pPr>
      <w:r w:rsidRPr="006D6CF4">
        <w:rPr>
          <w:rFonts w:ascii="Tahoma" w:hAnsi="Tahoma" w:cs="Tahoma"/>
          <w:lang w:val="x-none"/>
        </w:rPr>
        <w:t>Druge kratkoročne terjatve zajemajo:</w:t>
      </w:r>
    </w:p>
    <w:tbl>
      <w:tblPr>
        <w:tblStyle w:val="Tabelamrea"/>
        <w:tblW w:w="9209" w:type="dxa"/>
        <w:tblLook w:val="04A0" w:firstRow="1" w:lastRow="0" w:firstColumn="1" w:lastColumn="0" w:noHBand="0" w:noVBand="1"/>
      </w:tblPr>
      <w:tblGrid>
        <w:gridCol w:w="1129"/>
        <w:gridCol w:w="5600"/>
        <w:gridCol w:w="2480"/>
      </w:tblGrid>
      <w:tr w:rsidR="006D6CF4" w:rsidRPr="006D6CF4" w:rsidTr="006D6CF4">
        <w:trPr>
          <w:trHeight w:val="501"/>
        </w:trPr>
        <w:tc>
          <w:tcPr>
            <w:tcW w:w="1129" w:type="dxa"/>
            <w:noWrap/>
            <w:hideMark/>
          </w:tcPr>
          <w:p w:rsidR="006D6CF4" w:rsidRPr="006D6CF4" w:rsidRDefault="006D6CF4" w:rsidP="006D6CF4">
            <w:pPr>
              <w:overflowPunct/>
              <w:autoSpaceDE/>
              <w:autoSpaceDN/>
              <w:adjustRightInd/>
              <w:spacing w:before="0" w:after="0"/>
              <w:ind w:left="0"/>
              <w:jc w:val="center"/>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Partner</w:t>
            </w:r>
          </w:p>
        </w:tc>
        <w:tc>
          <w:tcPr>
            <w:tcW w:w="5600" w:type="dxa"/>
            <w:noWrap/>
            <w:hideMark/>
          </w:tcPr>
          <w:p w:rsidR="006D6CF4" w:rsidRPr="006D6CF4" w:rsidRDefault="006D6CF4" w:rsidP="006D6CF4">
            <w:pPr>
              <w:overflowPunct/>
              <w:autoSpaceDE/>
              <w:autoSpaceDN/>
              <w:adjustRightInd/>
              <w:spacing w:before="0" w:after="0"/>
              <w:ind w:left="0"/>
              <w:jc w:val="center"/>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Naziv partnerja</w:t>
            </w:r>
          </w:p>
        </w:tc>
        <w:tc>
          <w:tcPr>
            <w:tcW w:w="2480" w:type="dxa"/>
            <w:noWrap/>
            <w:hideMark/>
          </w:tcPr>
          <w:p w:rsidR="006D6CF4" w:rsidRPr="006D6CF4" w:rsidRDefault="006D6CF4" w:rsidP="006D6CF4">
            <w:pPr>
              <w:overflowPunct/>
              <w:autoSpaceDE/>
              <w:autoSpaceDN/>
              <w:adjustRightInd/>
              <w:spacing w:before="0" w:after="0"/>
              <w:ind w:left="0"/>
              <w:jc w:val="center"/>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Saldo</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1815</w:t>
            </w: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OBČANI - davčni prihodki</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73.902,28</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003339</w:t>
            </w: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MIR - 712001 Globe za prekrške</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2.960,00</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003340</w:t>
            </w: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MIR - 712005 Denarne kazni v upravnih postopkih</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700,00</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003341</w:t>
            </w: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MIR - 712008 Povprečnine oz. sodne takse ter drugi stroški</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150,00</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1815</w:t>
            </w: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OBČANI - nedavčni prihodki</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color w:val="000000"/>
                <w:sz w:val="16"/>
                <w:szCs w:val="16"/>
                <w:lang w:eastAsia="sl-SI"/>
              </w:rPr>
            </w:pPr>
            <w:r w:rsidRPr="006D6CF4">
              <w:rPr>
                <w:rFonts w:ascii="Tahoma" w:hAnsi="Tahoma" w:cs="Tahoma"/>
                <w:color w:val="000000"/>
                <w:sz w:val="16"/>
                <w:szCs w:val="16"/>
                <w:lang w:eastAsia="sl-SI"/>
              </w:rPr>
              <w:t>11.691,85</w:t>
            </w:r>
          </w:p>
        </w:tc>
      </w:tr>
      <w:tr w:rsidR="006D6CF4" w:rsidRPr="006D6CF4" w:rsidTr="006D6CF4">
        <w:trPr>
          <w:trHeight w:val="300"/>
        </w:trPr>
        <w:tc>
          <w:tcPr>
            <w:tcW w:w="1129"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5600" w:type="dxa"/>
            <w:noWrap/>
            <w:hideMark/>
          </w:tcPr>
          <w:p w:rsidR="006D6CF4" w:rsidRPr="006D6CF4" w:rsidRDefault="006D6CF4" w:rsidP="006D6CF4">
            <w:pPr>
              <w:overflowPunct/>
              <w:autoSpaceDE/>
              <w:autoSpaceDN/>
              <w:adjustRightInd/>
              <w:spacing w:before="0" w:after="0"/>
              <w:ind w:left="0"/>
              <w:textAlignment w:val="auto"/>
              <w:rPr>
                <w:rFonts w:ascii="Tahoma" w:hAnsi="Tahoma" w:cs="Tahoma"/>
                <w:b/>
                <w:bCs/>
                <w:color w:val="000000"/>
                <w:sz w:val="16"/>
                <w:szCs w:val="16"/>
                <w:lang w:eastAsia="sl-SI"/>
              </w:rPr>
            </w:pPr>
            <w:r w:rsidRPr="006D6CF4">
              <w:rPr>
                <w:rFonts w:ascii="Tahoma" w:hAnsi="Tahoma" w:cs="Tahoma"/>
                <w:b/>
                <w:bCs/>
                <w:color w:val="000000"/>
                <w:sz w:val="16"/>
                <w:szCs w:val="16"/>
                <w:lang w:eastAsia="sl-SI"/>
              </w:rPr>
              <w:t>SKUPAJ</w:t>
            </w:r>
          </w:p>
        </w:tc>
        <w:tc>
          <w:tcPr>
            <w:tcW w:w="2480" w:type="dxa"/>
            <w:noWrap/>
            <w:hideMark/>
          </w:tcPr>
          <w:p w:rsidR="006D6CF4" w:rsidRPr="006D6CF4" w:rsidRDefault="006D6CF4" w:rsidP="006D6CF4">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6D6CF4">
              <w:rPr>
                <w:rFonts w:ascii="Tahoma" w:hAnsi="Tahoma" w:cs="Tahoma"/>
                <w:b/>
                <w:bCs/>
                <w:color w:val="000000"/>
                <w:sz w:val="16"/>
                <w:szCs w:val="16"/>
                <w:lang w:eastAsia="sl-SI"/>
              </w:rPr>
              <w:t>89.404,13</w:t>
            </w:r>
          </w:p>
        </w:tc>
      </w:tr>
    </w:tbl>
    <w:p w:rsidR="006D6CF4" w:rsidRDefault="006D6CF4" w:rsidP="000B5404">
      <w:pPr>
        <w:widowControl w:val="0"/>
        <w:spacing w:after="0" w:line="276" w:lineRule="auto"/>
        <w:ind w:left="0"/>
        <w:jc w:val="both"/>
        <w:rPr>
          <w:rFonts w:ascii="Tahoma" w:hAnsi="Tahoma" w:cs="Tahoma"/>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D774FC">
            <w:pPr>
              <w:overflowPunct/>
              <w:autoSpaceDE/>
              <w:autoSpaceDN/>
              <w:adjustRightInd/>
              <w:spacing w:before="0" w:after="0"/>
              <w:ind w:left="0"/>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18</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Neplačani odhodki</w:t>
            </w:r>
          </w:p>
        </w:tc>
        <w:tc>
          <w:tcPr>
            <w:tcW w:w="2160" w:type="dxa"/>
            <w:tcBorders>
              <w:top w:val="single" w:sz="4" w:space="0" w:color="auto"/>
              <w:bottom w:val="single" w:sz="4" w:space="0" w:color="auto"/>
            </w:tcBorders>
            <w:shd w:val="clear" w:color="auto" w:fill="DBE5F1" w:themeFill="accent1" w:themeFillTint="33"/>
          </w:tcPr>
          <w:p w:rsidR="000E0F5E" w:rsidRPr="004A59AC" w:rsidRDefault="00565806"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388.228</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515.681</w:t>
            </w:r>
          </w:p>
        </w:tc>
      </w:tr>
    </w:tbl>
    <w:p w:rsidR="0034046B" w:rsidRPr="00565806" w:rsidRDefault="0034046B" w:rsidP="000B5404">
      <w:pPr>
        <w:widowControl w:val="0"/>
        <w:spacing w:after="0" w:line="276" w:lineRule="auto"/>
        <w:ind w:left="0"/>
        <w:jc w:val="both"/>
        <w:rPr>
          <w:rFonts w:ascii="Tahoma" w:hAnsi="Tahoma" w:cs="Tahoma"/>
          <w:lang w:val="x-none"/>
        </w:rPr>
      </w:pPr>
      <w:r w:rsidRPr="00565806">
        <w:rPr>
          <w:rFonts w:ascii="Tahoma" w:hAnsi="Tahoma" w:cs="Tahoma"/>
          <w:lang w:val="x-none"/>
        </w:rPr>
        <w:t xml:space="preserve">Postavka </w:t>
      </w:r>
      <w:r w:rsidR="00D774FC" w:rsidRPr="00565806">
        <w:rPr>
          <w:rFonts w:ascii="Tahoma" w:hAnsi="Tahoma" w:cs="Tahoma"/>
        </w:rPr>
        <w:t xml:space="preserve">zajema </w:t>
      </w:r>
      <w:r w:rsidRPr="00565806">
        <w:rPr>
          <w:rFonts w:ascii="Tahoma" w:hAnsi="Tahoma" w:cs="Tahoma"/>
          <w:lang w:val="x-none"/>
        </w:rPr>
        <w:t>neplačane izdatke proračuna po stanju 31.12.</w:t>
      </w:r>
      <w:r w:rsidR="00F737DB" w:rsidRPr="00565806">
        <w:rPr>
          <w:rFonts w:ascii="Tahoma" w:hAnsi="Tahoma" w:cs="Tahoma"/>
          <w:lang w:val="x-none"/>
        </w:rPr>
        <w:t>2019</w:t>
      </w:r>
      <w:r w:rsidRPr="00565806">
        <w:rPr>
          <w:rFonts w:ascii="Tahoma" w:hAnsi="Tahoma" w:cs="Tahoma"/>
          <w:lang w:val="x-none"/>
        </w:rPr>
        <w:t xml:space="preserve"> in sicer: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5670"/>
        <w:gridCol w:w="1417"/>
        <w:gridCol w:w="1418"/>
      </w:tblGrid>
      <w:tr w:rsidR="00565806" w:rsidRPr="00593B19" w:rsidTr="00565806">
        <w:trPr>
          <w:trHeight w:val="300"/>
        </w:trPr>
        <w:tc>
          <w:tcPr>
            <w:tcW w:w="988" w:type="dxa"/>
            <w:shd w:val="clear" w:color="auto" w:fill="auto"/>
            <w:noWrap/>
          </w:tcPr>
          <w:p w:rsidR="00565806" w:rsidRPr="00593B19" w:rsidRDefault="00565806" w:rsidP="008970B2">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konto</w:t>
            </w:r>
          </w:p>
        </w:tc>
        <w:tc>
          <w:tcPr>
            <w:tcW w:w="5670" w:type="dxa"/>
            <w:shd w:val="clear" w:color="auto" w:fill="auto"/>
            <w:noWrap/>
          </w:tcPr>
          <w:p w:rsidR="00565806" w:rsidRPr="00593B19" w:rsidRDefault="00565806" w:rsidP="008970B2">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Naziv konta</w:t>
            </w:r>
          </w:p>
        </w:tc>
        <w:tc>
          <w:tcPr>
            <w:tcW w:w="1417" w:type="dxa"/>
            <w:shd w:val="clear" w:color="auto" w:fill="auto"/>
            <w:noWrap/>
          </w:tcPr>
          <w:p w:rsidR="00565806" w:rsidRPr="00593B19" w:rsidRDefault="00565806" w:rsidP="008970B2">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Stanje 31.12.2018</w:t>
            </w:r>
          </w:p>
        </w:tc>
        <w:tc>
          <w:tcPr>
            <w:tcW w:w="1418" w:type="dxa"/>
            <w:shd w:val="clear" w:color="auto" w:fill="auto"/>
            <w:noWrap/>
          </w:tcPr>
          <w:p w:rsidR="00565806" w:rsidRPr="00593B19" w:rsidRDefault="00565806" w:rsidP="008970B2">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Stanje 31.12.2019</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18</w:t>
            </w:r>
          </w:p>
        </w:tc>
        <w:tc>
          <w:tcPr>
            <w:tcW w:w="5670"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NEPLAČANI ODHODKI</w:t>
            </w:r>
          </w:p>
        </w:tc>
        <w:tc>
          <w:tcPr>
            <w:tcW w:w="1417" w:type="dxa"/>
            <w:shd w:val="clear" w:color="auto" w:fill="auto"/>
            <w:noWrap/>
            <w:hideMark/>
          </w:tcPr>
          <w:p w:rsidR="00565806" w:rsidRPr="00593B19" w:rsidRDefault="00565806" w:rsidP="008970B2">
            <w:pPr>
              <w:spacing w:after="0"/>
              <w:jc w:val="right"/>
              <w:rPr>
                <w:rFonts w:ascii="Tahoma" w:hAnsi="Tahoma" w:cs="Tahoma"/>
                <w:b/>
                <w:bCs/>
                <w:color w:val="000000"/>
                <w:sz w:val="16"/>
                <w:szCs w:val="16"/>
                <w:lang w:eastAsia="sl-SI"/>
              </w:rPr>
            </w:pPr>
            <w:r w:rsidRPr="00593B19">
              <w:rPr>
                <w:rFonts w:ascii="Tahoma" w:hAnsi="Tahoma" w:cs="Tahoma"/>
                <w:b/>
                <w:bCs/>
                <w:color w:val="000000"/>
                <w:sz w:val="16"/>
                <w:szCs w:val="16"/>
                <w:lang w:eastAsia="sl-SI"/>
              </w:rPr>
              <w:t>515.681,35</w:t>
            </w:r>
          </w:p>
        </w:tc>
        <w:tc>
          <w:tcPr>
            <w:tcW w:w="1418" w:type="dxa"/>
            <w:shd w:val="clear" w:color="auto" w:fill="auto"/>
            <w:noWrap/>
            <w:hideMark/>
          </w:tcPr>
          <w:p w:rsidR="00565806" w:rsidRPr="00593B19" w:rsidRDefault="00565806" w:rsidP="008970B2">
            <w:pPr>
              <w:spacing w:after="0"/>
              <w:jc w:val="right"/>
              <w:rPr>
                <w:rFonts w:ascii="Tahoma" w:hAnsi="Tahoma" w:cs="Tahoma"/>
                <w:b/>
                <w:bCs/>
                <w:color w:val="000000"/>
                <w:sz w:val="16"/>
                <w:szCs w:val="16"/>
                <w:lang w:eastAsia="sl-SI"/>
              </w:rPr>
            </w:pPr>
            <w:r w:rsidRPr="00593B19">
              <w:rPr>
                <w:rFonts w:ascii="Tahoma" w:hAnsi="Tahoma" w:cs="Tahoma"/>
                <w:b/>
                <w:bCs/>
                <w:color w:val="000000"/>
                <w:sz w:val="16"/>
                <w:szCs w:val="16"/>
                <w:lang w:eastAsia="sl-SI"/>
              </w:rPr>
              <w:t>388.228,29</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180</w:t>
            </w:r>
          </w:p>
        </w:tc>
        <w:tc>
          <w:tcPr>
            <w:tcW w:w="5670"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NEPLAČANI TEKOČI ODHODKI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141.217,53</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162.051,59</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180000</w:t>
            </w:r>
          </w:p>
        </w:tc>
        <w:tc>
          <w:tcPr>
            <w:tcW w:w="5670"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NEPLAČANI TEKOČI ODHODKI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113.290,33</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126.257,76</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180100</w:t>
            </w:r>
          </w:p>
        </w:tc>
        <w:tc>
          <w:tcPr>
            <w:tcW w:w="5670"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NEPLAČANI ODHODKI - PLAČE IN DRUGA IZPLAČILA</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27.927,20</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35.793,83</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181</w:t>
            </w:r>
          </w:p>
        </w:tc>
        <w:tc>
          <w:tcPr>
            <w:tcW w:w="5670"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NEPLAČANI TEKOČI TRANSFERI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146.265,62</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159.654,52</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181000</w:t>
            </w:r>
          </w:p>
        </w:tc>
        <w:tc>
          <w:tcPr>
            <w:tcW w:w="5670"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NEPLAČANI TEKOČI TRANSFERI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146.265,62</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159.654,52</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182</w:t>
            </w:r>
          </w:p>
        </w:tc>
        <w:tc>
          <w:tcPr>
            <w:tcW w:w="5670"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NEPLAČANI INVESTICIJSKI ODHODKI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228.198,20</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66.522,18</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182000</w:t>
            </w:r>
          </w:p>
        </w:tc>
        <w:tc>
          <w:tcPr>
            <w:tcW w:w="5670"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NEPLAČANI INVESTICIJSKI ODHODKI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228.198,20</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66.522,18</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183</w:t>
            </w:r>
          </w:p>
        </w:tc>
        <w:tc>
          <w:tcPr>
            <w:tcW w:w="5670" w:type="dxa"/>
            <w:shd w:val="clear" w:color="auto" w:fill="auto"/>
            <w:noWrap/>
            <w:hideMark/>
          </w:tcPr>
          <w:p w:rsidR="00565806" w:rsidRPr="00593B19" w:rsidRDefault="00565806"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NEPLAČANI INVESTICIJSKI TRANSFERI</w:t>
            </w:r>
          </w:p>
        </w:tc>
        <w:tc>
          <w:tcPr>
            <w:tcW w:w="1417" w:type="dxa"/>
            <w:shd w:val="clear" w:color="auto" w:fill="auto"/>
            <w:noWrap/>
            <w:hideMark/>
          </w:tcPr>
          <w:p w:rsidR="00565806" w:rsidRPr="00593B19" w:rsidRDefault="00565806" w:rsidP="008970B2">
            <w:pPr>
              <w:spacing w:after="0"/>
              <w:jc w:val="right"/>
              <w:rPr>
                <w:rFonts w:ascii="Tahoma" w:hAnsi="Tahoma" w:cs="Tahoma"/>
                <w:sz w:val="16"/>
                <w:szCs w:val="16"/>
                <w:lang w:eastAsia="sl-SI"/>
              </w:rPr>
            </w:pPr>
            <w:r w:rsidRPr="00593B19">
              <w:rPr>
                <w:rFonts w:ascii="Tahoma" w:hAnsi="Tahoma" w:cs="Tahoma"/>
                <w:color w:val="000000"/>
                <w:sz w:val="16"/>
                <w:szCs w:val="16"/>
                <w:lang w:eastAsia="sl-SI"/>
              </w:rPr>
              <w:t>0,00</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r w:rsidR="00565806" w:rsidRPr="00593B19" w:rsidTr="00565806">
        <w:trPr>
          <w:trHeight w:val="300"/>
        </w:trPr>
        <w:tc>
          <w:tcPr>
            <w:tcW w:w="988"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183000</w:t>
            </w:r>
          </w:p>
        </w:tc>
        <w:tc>
          <w:tcPr>
            <w:tcW w:w="5670" w:type="dxa"/>
            <w:shd w:val="clear" w:color="auto" w:fill="auto"/>
            <w:noWrap/>
            <w:hideMark/>
          </w:tcPr>
          <w:p w:rsidR="00565806" w:rsidRPr="00593B19" w:rsidRDefault="00565806"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NEPLAČANI INVESTICIJSKI TRANSFERI</w:t>
            </w:r>
          </w:p>
        </w:tc>
        <w:tc>
          <w:tcPr>
            <w:tcW w:w="1417"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c>
          <w:tcPr>
            <w:tcW w:w="1418" w:type="dxa"/>
            <w:shd w:val="clear" w:color="auto" w:fill="auto"/>
            <w:noWrap/>
            <w:hideMark/>
          </w:tcPr>
          <w:p w:rsidR="00565806" w:rsidRPr="00593B19" w:rsidRDefault="00565806"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bl>
    <w:p w:rsidR="006D6CF4" w:rsidRDefault="006D6CF4" w:rsidP="000B5404">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 xml:space="preserve">Aktivni konti </w:t>
            </w:r>
            <w:proofErr w:type="spellStart"/>
            <w:r w:rsidRPr="004A59AC">
              <w:rPr>
                <w:rFonts w:ascii="Tahoma" w:hAnsi="Tahoma" w:cs="Tahoma"/>
                <w:b/>
                <w:color w:val="0070C0"/>
                <w:lang w:eastAsia="sl-SI"/>
              </w:rPr>
              <w:t>izvenbilančne</w:t>
            </w:r>
            <w:proofErr w:type="spellEnd"/>
            <w:r w:rsidRPr="004A59AC">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0E0F5E" w:rsidRPr="004A59AC" w:rsidRDefault="00DA469E"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1.578.892</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1.581.140</w:t>
            </w:r>
          </w:p>
        </w:tc>
      </w:tr>
    </w:tbl>
    <w:p w:rsidR="0034046B" w:rsidRPr="006467B6" w:rsidRDefault="0034046B" w:rsidP="00651CFB">
      <w:pPr>
        <w:overflowPunct/>
        <w:autoSpaceDE/>
        <w:autoSpaceDN/>
        <w:adjustRightInd/>
        <w:spacing w:before="0" w:after="0" w:line="276" w:lineRule="auto"/>
        <w:ind w:left="0" w:right="282"/>
        <w:jc w:val="both"/>
        <w:textAlignment w:val="auto"/>
        <w:rPr>
          <w:rFonts w:ascii="Tahoma" w:hAnsi="Tahoma" w:cs="Tahoma"/>
          <w:szCs w:val="24"/>
          <w:lang w:eastAsia="sl-SI"/>
        </w:rPr>
      </w:pPr>
      <w:r w:rsidRPr="006467B6">
        <w:rPr>
          <w:rFonts w:ascii="Tahoma" w:hAnsi="Tahoma" w:cs="Tahoma"/>
          <w:szCs w:val="24"/>
          <w:lang w:eastAsia="sl-SI"/>
        </w:rPr>
        <w:t xml:space="preserve">Na postavki se vodijo </w:t>
      </w:r>
      <w:proofErr w:type="spellStart"/>
      <w:r w:rsidRPr="006467B6">
        <w:rPr>
          <w:rFonts w:ascii="Tahoma" w:hAnsi="Tahoma" w:cs="Tahoma"/>
          <w:szCs w:val="24"/>
          <w:lang w:eastAsia="sl-SI"/>
        </w:rPr>
        <w:t>izvenbilančne</w:t>
      </w:r>
      <w:proofErr w:type="spellEnd"/>
      <w:r w:rsidRPr="006467B6">
        <w:rPr>
          <w:rFonts w:ascii="Tahoma" w:hAnsi="Tahoma" w:cs="Tahoma"/>
          <w:szCs w:val="24"/>
          <w:lang w:eastAsia="sl-SI"/>
        </w:rPr>
        <w:t xml:space="preserve"> evidence prejetih garancij iz naslova dobre in pravočasne izvedbe del oziroma za odpravo napak v garancijski dobi</w:t>
      </w:r>
      <w:r w:rsidR="00756839" w:rsidRPr="006467B6">
        <w:rPr>
          <w:rFonts w:ascii="Tahoma" w:hAnsi="Tahoma" w:cs="Tahoma"/>
          <w:szCs w:val="24"/>
          <w:lang w:eastAsia="sl-SI"/>
        </w:rPr>
        <w:t>,</w:t>
      </w:r>
      <w:r w:rsidRPr="006467B6">
        <w:rPr>
          <w:rFonts w:ascii="Tahoma" w:hAnsi="Tahoma" w:cs="Tahoma"/>
          <w:szCs w:val="24"/>
          <w:lang w:eastAsia="sl-SI"/>
        </w:rPr>
        <w:t xml:space="preserve"> druge potencialne terjatve</w:t>
      </w:r>
      <w:r w:rsidR="00756839" w:rsidRPr="006467B6">
        <w:rPr>
          <w:rFonts w:ascii="Tahoma" w:hAnsi="Tahoma" w:cs="Tahoma"/>
          <w:szCs w:val="24"/>
          <w:lang w:eastAsia="sl-SI"/>
        </w:rPr>
        <w:t xml:space="preserve"> </w:t>
      </w:r>
      <w:r w:rsidR="006467B6">
        <w:rPr>
          <w:rFonts w:ascii="Tahoma" w:hAnsi="Tahoma" w:cs="Tahoma"/>
          <w:szCs w:val="24"/>
          <w:lang w:eastAsia="sl-SI"/>
        </w:rPr>
        <w:t>iz naslova dop</w:t>
      </w:r>
      <w:r w:rsidR="00651CFB">
        <w:rPr>
          <w:rFonts w:ascii="Tahoma" w:hAnsi="Tahoma" w:cs="Tahoma"/>
          <w:szCs w:val="24"/>
          <w:lang w:eastAsia="sl-SI"/>
        </w:rPr>
        <w:t>l</w:t>
      </w:r>
      <w:r w:rsidR="006467B6">
        <w:rPr>
          <w:rFonts w:ascii="Tahoma" w:hAnsi="Tahoma" w:cs="Tahoma"/>
          <w:szCs w:val="24"/>
          <w:lang w:eastAsia="sl-SI"/>
        </w:rPr>
        <w:t xml:space="preserve">ačil za socialnovarstvene storitve </w:t>
      </w:r>
      <w:r w:rsidR="00756839" w:rsidRPr="006467B6">
        <w:rPr>
          <w:rFonts w:ascii="Tahoma" w:hAnsi="Tahoma" w:cs="Tahoma"/>
          <w:szCs w:val="24"/>
          <w:lang w:eastAsia="sl-SI"/>
        </w:rPr>
        <w:t>in neporabljeni namenski prihodki proračuna</w:t>
      </w:r>
      <w:r w:rsidRPr="006467B6">
        <w:rPr>
          <w:rFonts w:ascii="Tahoma" w:hAnsi="Tahoma" w:cs="Tahoma"/>
          <w:szCs w:val="24"/>
          <w:lang w:eastAsia="sl-SI"/>
        </w:rPr>
        <w:t>.</w:t>
      </w:r>
    </w:p>
    <w:p w:rsidR="0034046B" w:rsidRPr="006467B6" w:rsidRDefault="0034046B" w:rsidP="00187D5A">
      <w:pPr>
        <w:overflowPunct/>
        <w:autoSpaceDE/>
        <w:autoSpaceDN/>
        <w:adjustRightInd/>
        <w:spacing w:before="0" w:after="0" w:line="276" w:lineRule="auto"/>
        <w:ind w:left="0"/>
        <w:jc w:val="both"/>
        <w:textAlignment w:val="auto"/>
        <w:rPr>
          <w:rFonts w:ascii="Tahoma" w:hAnsi="Tahoma" w:cs="Tahoma"/>
          <w:szCs w:val="24"/>
          <w:lang w:eastAsia="sl-SI"/>
        </w:rPr>
      </w:pPr>
      <w:r w:rsidRPr="006467B6">
        <w:rPr>
          <w:rFonts w:ascii="Tahoma" w:hAnsi="Tahoma" w:cs="Tahoma"/>
          <w:szCs w:val="24"/>
          <w:lang w:eastAsia="sl-SI"/>
        </w:rPr>
        <w:t>Na dan 31.12.</w:t>
      </w:r>
      <w:r w:rsidR="00F737DB" w:rsidRPr="006467B6">
        <w:rPr>
          <w:rFonts w:ascii="Tahoma" w:hAnsi="Tahoma" w:cs="Tahoma"/>
          <w:szCs w:val="24"/>
          <w:lang w:eastAsia="sl-SI"/>
        </w:rPr>
        <w:t>2019</w:t>
      </w:r>
      <w:r w:rsidRPr="006467B6">
        <w:rPr>
          <w:rFonts w:ascii="Tahoma" w:hAnsi="Tahoma" w:cs="Tahoma"/>
          <w:szCs w:val="24"/>
          <w:lang w:eastAsia="sl-SI"/>
        </w:rPr>
        <w:t xml:space="preserve"> je evidentirano:</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5103"/>
        <w:gridCol w:w="1559"/>
        <w:gridCol w:w="1560"/>
      </w:tblGrid>
      <w:tr w:rsidR="006467B6" w:rsidRPr="00A7281F" w:rsidTr="00651CFB">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rsidR="006467B6" w:rsidRPr="00A7281F" w:rsidRDefault="006467B6" w:rsidP="006467B6">
            <w:pPr>
              <w:spacing w:after="0"/>
              <w:jc w:val="center"/>
              <w:rPr>
                <w:rFonts w:ascii="Tahoma" w:hAnsi="Tahoma" w:cs="Tahoma"/>
                <w:color w:val="000000"/>
                <w:sz w:val="16"/>
                <w:szCs w:val="16"/>
                <w:lang w:eastAsia="sl-SI"/>
              </w:rPr>
            </w:pPr>
            <w:r w:rsidRPr="00A7281F">
              <w:rPr>
                <w:rFonts w:ascii="Tahoma" w:hAnsi="Tahoma" w:cs="Tahoma"/>
                <w:color w:val="000000"/>
                <w:sz w:val="16"/>
                <w:szCs w:val="16"/>
                <w:lang w:eastAsia="sl-SI"/>
              </w:rPr>
              <w:t>konto</w:t>
            </w:r>
          </w:p>
        </w:tc>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6467B6" w:rsidRPr="00A7281F" w:rsidRDefault="006467B6" w:rsidP="006467B6">
            <w:pPr>
              <w:spacing w:after="0"/>
              <w:jc w:val="center"/>
              <w:rPr>
                <w:rFonts w:ascii="Tahoma" w:hAnsi="Tahoma" w:cs="Tahoma"/>
                <w:color w:val="000000"/>
                <w:sz w:val="16"/>
                <w:szCs w:val="16"/>
                <w:lang w:eastAsia="sl-SI"/>
              </w:rPr>
            </w:pPr>
            <w:r w:rsidRPr="00A7281F">
              <w:rPr>
                <w:rFonts w:ascii="Tahoma" w:hAnsi="Tahoma" w:cs="Tahoma"/>
                <w:color w:val="000000"/>
                <w:sz w:val="16"/>
                <w:szCs w:val="16"/>
                <w:lang w:eastAsia="sl-SI"/>
              </w:rPr>
              <w:t>Naziv konta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rsidR="006467B6" w:rsidRPr="00A7281F" w:rsidRDefault="006467B6" w:rsidP="006467B6">
            <w:pPr>
              <w:spacing w:after="0"/>
              <w:jc w:val="center"/>
              <w:rPr>
                <w:rFonts w:ascii="Tahoma" w:hAnsi="Tahoma" w:cs="Tahoma"/>
                <w:color w:val="000000"/>
                <w:sz w:val="16"/>
                <w:szCs w:val="16"/>
                <w:lang w:eastAsia="sl-SI"/>
              </w:rPr>
            </w:pPr>
            <w:r w:rsidRPr="00A7281F">
              <w:rPr>
                <w:rFonts w:ascii="Tahoma" w:hAnsi="Tahoma" w:cs="Tahoma"/>
                <w:color w:val="000000"/>
                <w:sz w:val="16"/>
                <w:szCs w:val="16"/>
                <w:lang w:eastAsia="sl-SI"/>
              </w:rPr>
              <w:t>Stanje 31.12.2018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6467B6" w:rsidRPr="00A7281F" w:rsidRDefault="006467B6" w:rsidP="006467B6">
            <w:pPr>
              <w:spacing w:after="0"/>
              <w:jc w:val="center"/>
              <w:rPr>
                <w:rFonts w:ascii="Tahoma" w:hAnsi="Tahoma" w:cs="Tahoma"/>
                <w:color w:val="000000"/>
                <w:sz w:val="16"/>
                <w:szCs w:val="16"/>
                <w:lang w:eastAsia="sl-SI"/>
              </w:rPr>
            </w:pPr>
            <w:r w:rsidRPr="00A7281F">
              <w:rPr>
                <w:rFonts w:ascii="Tahoma" w:hAnsi="Tahoma" w:cs="Tahoma"/>
                <w:color w:val="000000"/>
                <w:sz w:val="16"/>
                <w:szCs w:val="16"/>
                <w:lang w:eastAsia="sl-SI"/>
              </w:rPr>
              <w:t>Stanje 31.12.2019</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b/>
                <w:bCs/>
                <w:color w:val="000000"/>
                <w:sz w:val="16"/>
                <w:szCs w:val="16"/>
                <w:lang w:eastAsia="sl-SI"/>
              </w:rPr>
            </w:pPr>
            <w:r w:rsidRPr="00A7281F">
              <w:rPr>
                <w:rFonts w:ascii="Tahoma" w:hAnsi="Tahoma" w:cs="Tahoma"/>
                <w:b/>
                <w:bCs/>
                <w:color w:val="000000"/>
                <w:sz w:val="16"/>
                <w:szCs w:val="16"/>
                <w:lang w:eastAsia="sl-SI"/>
              </w:rPr>
              <w:t>990</w:t>
            </w:r>
          </w:p>
        </w:tc>
        <w:tc>
          <w:tcPr>
            <w:tcW w:w="5103" w:type="dxa"/>
            <w:shd w:val="clear" w:color="auto" w:fill="auto"/>
            <w:noWrap/>
            <w:hideMark/>
          </w:tcPr>
          <w:p w:rsidR="006467B6" w:rsidRPr="00A7281F" w:rsidRDefault="006467B6" w:rsidP="006467B6">
            <w:pPr>
              <w:spacing w:after="0"/>
              <w:rPr>
                <w:rFonts w:ascii="Tahoma" w:hAnsi="Tahoma" w:cs="Tahoma"/>
                <w:b/>
                <w:bCs/>
                <w:color w:val="000000"/>
                <w:sz w:val="16"/>
                <w:szCs w:val="16"/>
                <w:lang w:eastAsia="sl-SI"/>
              </w:rPr>
            </w:pPr>
            <w:r w:rsidRPr="00A7281F">
              <w:rPr>
                <w:rFonts w:ascii="Tahoma" w:hAnsi="Tahoma" w:cs="Tahoma"/>
                <w:b/>
                <w:bCs/>
                <w:color w:val="000000"/>
                <w:sz w:val="16"/>
                <w:szCs w:val="16"/>
                <w:lang w:eastAsia="sl-SI"/>
              </w:rPr>
              <w:t>AKTIVNI KONTI IZVENBILANČNE EVIDENCE</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1.581.140,10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1.578.892,06</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990100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Prejete bančne garancije za odpravo napak v garancijski dobi</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615.822,94</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594.054,22</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990110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Prejete bančne garancije za dobro in pravočasno izvedbo del</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85.377,10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2.098,30</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990200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Institucionalno varstvo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M.D.</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167.268,32</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178.419,80</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990210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U.G.</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112.676,50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123.048,52</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990220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A.K.</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48.474,76</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48.474,76</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990230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Izvršba MIR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O.H. IN B.H.</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5.239,12</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5.239,12</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990250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L.K.</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50.685,37</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56.140,46</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990260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M.K.</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46.670,48</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58.067,24</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990270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Institucionalno varstvo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P.P.</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47.930,78</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55.312,30</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990280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M.D.</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13.222,90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17.125,04</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990290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S.D.</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37.878,22</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48.250,24</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990300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J.U.</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16.556,40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20.195,97</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990320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Z.A.</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6.152,13</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7.053,88</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990340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M.N.</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9.372,44</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19.744,46</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990350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E.D.</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6.008,83</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7.413,05</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990360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A.G.</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478,63</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5.760,21</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990370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B.G.R.</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974,45</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7.623,91</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990380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D.G.</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1.031,18</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5.401,80</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990390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V.R.</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0,00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8.524,71</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990400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DRUŽINSKI POMOČNIK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T.A.</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0,00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3.788,83</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990410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 xml:space="preserve">Oskrba v domu </w:t>
            </w:r>
            <w:r>
              <w:rPr>
                <w:rFonts w:ascii="Tahoma" w:hAnsi="Tahoma" w:cs="Tahoma"/>
                <w:color w:val="000000"/>
                <w:sz w:val="16"/>
                <w:szCs w:val="16"/>
                <w:lang w:eastAsia="sl-SI"/>
              </w:rPr>
              <w:t>–</w:t>
            </w:r>
            <w:r w:rsidRPr="00A7281F">
              <w:rPr>
                <w:rFonts w:ascii="Tahoma" w:hAnsi="Tahoma" w:cs="Tahoma"/>
                <w:color w:val="000000"/>
                <w:sz w:val="16"/>
                <w:szCs w:val="16"/>
                <w:lang w:eastAsia="sl-SI"/>
              </w:rPr>
              <w:t xml:space="preserve"> </w:t>
            </w:r>
            <w:r>
              <w:rPr>
                <w:rFonts w:ascii="Tahoma" w:hAnsi="Tahoma" w:cs="Tahoma"/>
                <w:color w:val="000000"/>
                <w:sz w:val="16"/>
                <w:szCs w:val="16"/>
                <w:lang w:eastAsia="sl-SI"/>
              </w:rPr>
              <w:t>F.H.</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0,00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771,74</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990500</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Podelitev stavbne pravice</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196.036,48</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196.036,48</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990613</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Namenski prihodki - DVORANA PRI OŠ</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113.179,58</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102.698,58</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990614</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Namenski prihodki - KONCESIJA LOVCI</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103,49</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207,36</w:t>
            </w:r>
          </w:p>
        </w:tc>
      </w:tr>
      <w:tr w:rsidR="006467B6" w:rsidRPr="00A7281F" w:rsidTr="00651CFB">
        <w:trPr>
          <w:trHeight w:val="300"/>
        </w:trPr>
        <w:tc>
          <w:tcPr>
            <w:tcW w:w="1129"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990617</w:t>
            </w:r>
          </w:p>
        </w:tc>
        <w:tc>
          <w:tcPr>
            <w:tcW w:w="5103" w:type="dxa"/>
            <w:shd w:val="clear" w:color="auto" w:fill="auto"/>
            <w:noWrap/>
            <w:hideMark/>
          </w:tcPr>
          <w:p w:rsidR="006467B6" w:rsidRPr="00A7281F" w:rsidRDefault="006467B6" w:rsidP="006467B6">
            <w:pPr>
              <w:spacing w:after="0"/>
              <w:rPr>
                <w:rFonts w:ascii="Tahoma" w:hAnsi="Tahoma" w:cs="Tahoma"/>
                <w:color w:val="000000"/>
                <w:sz w:val="16"/>
                <w:szCs w:val="16"/>
                <w:lang w:eastAsia="sl-SI"/>
              </w:rPr>
            </w:pPr>
            <w:r w:rsidRPr="00A7281F">
              <w:rPr>
                <w:rFonts w:ascii="Tahoma" w:hAnsi="Tahoma" w:cs="Tahoma"/>
                <w:color w:val="000000"/>
                <w:sz w:val="16"/>
                <w:szCs w:val="16"/>
                <w:lang w:eastAsia="sl-SI"/>
              </w:rPr>
              <w:t>Namenski prihodki - POŽARNA TAKSA</w:t>
            </w:r>
          </w:p>
        </w:tc>
        <w:tc>
          <w:tcPr>
            <w:tcW w:w="1559"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0,00</w:t>
            </w:r>
          </w:p>
        </w:tc>
        <w:tc>
          <w:tcPr>
            <w:tcW w:w="1560" w:type="dxa"/>
            <w:shd w:val="clear" w:color="auto" w:fill="auto"/>
            <w:noWrap/>
            <w:hideMark/>
          </w:tcPr>
          <w:p w:rsidR="006467B6" w:rsidRPr="00A7281F" w:rsidRDefault="006467B6" w:rsidP="006467B6">
            <w:pPr>
              <w:spacing w:after="0"/>
              <w:jc w:val="right"/>
              <w:rPr>
                <w:rFonts w:ascii="Tahoma" w:hAnsi="Tahoma" w:cs="Tahoma"/>
                <w:color w:val="000000"/>
                <w:sz w:val="16"/>
                <w:szCs w:val="16"/>
                <w:lang w:eastAsia="sl-SI"/>
              </w:rPr>
            </w:pPr>
            <w:r w:rsidRPr="00A7281F">
              <w:rPr>
                <w:rFonts w:ascii="Tahoma" w:hAnsi="Tahoma" w:cs="Tahoma"/>
                <w:color w:val="000000"/>
                <w:sz w:val="16"/>
                <w:szCs w:val="16"/>
                <w:lang w:eastAsia="sl-SI"/>
              </w:rPr>
              <w:t>7.441,08</w:t>
            </w:r>
          </w:p>
        </w:tc>
      </w:tr>
    </w:tbl>
    <w:p w:rsidR="006467B6" w:rsidRDefault="006467B6" w:rsidP="00187D5A">
      <w:pPr>
        <w:overflowPunct/>
        <w:autoSpaceDE/>
        <w:autoSpaceDN/>
        <w:adjustRightInd/>
        <w:spacing w:before="0" w:after="0" w:line="276" w:lineRule="auto"/>
        <w:ind w:left="0"/>
        <w:jc w:val="both"/>
        <w:textAlignment w:val="auto"/>
        <w:rPr>
          <w:rFonts w:ascii="Tahoma" w:hAnsi="Tahoma" w:cs="Tahoma"/>
          <w:szCs w:val="24"/>
          <w:highlight w:val="yellow"/>
          <w:lang w:eastAsia="sl-SI"/>
        </w:rPr>
      </w:pPr>
    </w:p>
    <w:p w:rsidR="00D65FD1" w:rsidRPr="001E7E04" w:rsidRDefault="00D65FD1">
      <w:pPr>
        <w:overflowPunct/>
        <w:autoSpaceDE/>
        <w:autoSpaceDN/>
        <w:adjustRightInd/>
        <w:spacing w:before="0" w:after="0"/>
        <w:ind w:left="0"/>
        <w:textAlignment w:val="auto"/>
        <w:rPr>
          <w:rFonts w:asciiTheme="majorHAnsi" w:hAnsiTheme="majorHAnsi" w:cs="Tahoma"/>
          <w:b/>
          <w:i/>
          <w:color w:val="0070C0"/>
          <w:sz w:val="24"/>
          <w:szCs w:val="24"/>
          <w:highlight w:val="yellow"/>
          <w:lang w:eastAsia="sl-SI"/>
        </w:rPr>
      </w:pPr>
    </w:p>
    <w:p w:rsidR="0034046B" w:rsidRPr="004A59AC" w:rsidRDefault="0034046B" w:rsidP="000B5404">
      <w:pPr>
        <w:overflowPunct/>
        <w:autoSpaceDE/>
        <w:autoSpaceDN/>
        <w:adjustRightInd/>
        <w:spacing w:before="0" w:after="0" w:line="276" w:lineRule="auto"/>
        <w:ind w:left="0"/>
        <w:jc w:val="both"/>
        <w:textAlignment w:val="auto"/>
        <w:rPr>
          <w:rFonts w:asciiTheme="majorHAnsi" w:hAnsiTheme="majorHAnsi" w:cs="Tahoma"/>
          <w:b/>
          <w:i/>
          <w:color w:val="0070C0"/>
          <w:sz w:val="24"/>
          <w:szCs w:val="24"/>
          <w:lang w:eastAsia="sl-SI"/>
        </w:rPr>
      </w:pPr>
      <w:r w:rsidRPr="004A59AC">
        <w:rPr>
          <w:rFonts w:asciiTheme="majorHAnsi" w:hAnsiTheme="majorHAnsi" w:cs="Tahoma"/>
          <w:b/>
          <w:i/>
          <w:color w:val="0070C0"/>
          <w:sz w:val="24"/>
          <w:szCs w:val="24"/>
          <w:lang w:eastAsia="sl-SI"/>
        </w:rPr>
        <w:t>OBVEZNOSTI DO VIROV SREDSTEV</w:t>
      </w:r>
    </w:p>
    <w:p w:rsidR="0078265B" w:rsidRPr="004A59AC" w:rsidRDefault="0078265B" w:rsidP="000B5404">
      <w:pPr>
        <w:overflowPunct/>
        <w:autoSpaceDE/>
        <w:autoSpaceDN/>
        <w:adjustRightInd/>
        <w:spacing w:before="0" w:after="0" w:line="276" w:lineRule="auto"/>
        <w:ind w:left="0"/>
        <w:jc w:val="both"/>
        <w:textAlignment w:val="auto"/>
        <w:rPr>
          <w:rFonts w:ascii="Tahoma" w:hAnsi="Tahoma" w:cs="Tahoma"/>
          <w:color w:val="0070C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0E0F5E" w:rsidRPr="004A59AC" w:rsidTr="00B52644">
        <w:tc>
          <w:tcPr>
            <w:tcW w:w="471"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0E0F5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0E0F5E" w:rsidRPr="001E7E04" w:rsidTr="00BF711D">
        <w:tc>
          <w:tcPr>
            <w:tcW w:w="471"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21</w:t>
            </w:r>
          </w:p>
        </w:tc>
        <w:tc>
          <w:tcPr>
            <w:tcW w:w="4495" w:type="dxa"/>
            <w:tcBorders>
              <w:top w:val="single" w:sz="4" w:space="0" w:color="auto"/>
              <w:bottom w:val="single" w:sz="4" w:space="0" w:color="auto"/>
            </w:tcBorders>
            <w:shd w:val="clear" w:color="auto" w:fill="DBE5F1" w:themeFill="accent1" w:themeFillTint="33"/>
          </w:tcPr>
          <w:p w:rsidR="000E0F5E" w:rsidRPr="004A59AC" w:rsidRDefault="000E0F5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Kratkoročne obveznosti do zaposlenih</w:t>
            </w:r>
          </w:p>
        </w:tc>
        <w:tc>
          <w:tcPr>
            <w:tcW w:w="2160" w:type="dxa"/>
            <w:tcBorders>
              <w:top w:val="single" w:sz="4" w:space="0" w:color="auto"/>
              <w:bottom w:val="single" w:sz="4" w:space="0" w:color="auto"/>
            </w:tcBorders>
            <w:shd w:val="clear" w:color="auto" w:fill="DBE5F1" w:themeFill="accent1" w:themeFillTint="33"/>
          </w:tcPr>
          <w:p w:rsidR="000E0F5E" w:rsidRPr="004A59AC" w:rsidRDefault="008970B2" w:rsidP="001C6E3D">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23.804</w:t>
            </w:r>
          </w:p>
        </w:tc>
        <w:tc>
          <w:tcPr>
            <w:tcW w:w="2160" w:type="dxa"/>
            <w:tcBorders>
              <w:top w:val="single" w:sz="4" w:space="0" w:color="auto"/>
              <w:bottom w:val="single" w:sz="4" w:space="0" w:color="auto"/>
            </w:tcBorders>
            <w:shd w:val="clear" w:color="auto" w:fill="DBE5F1" w:themeFill="accent1" w:themeFillTint="33"/>
          </w:tcPr>
          <w:p w:rsidR="000E0F5E" w:rsidRPr="004A59AC" w:rsidRDefault="004A59AC" w:rsidP="000E0F5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19.428</w:t>
            </w:r>
          </w:p>
        </w:tc>
      </w:tr>
    </w:tbl>
    <w:p w:rsidR="0034046B" w:rsidRPr="00565806" w:rsidRDefault="0034046B" w:rsidP="000B5404">
      <w:pPr>
        <w:widowControl w:val="0"/>
        <w:spacing w:after="0" w:line="276" w:lineRule="auto"/>
        <w:ind w:left="0"/>
        <w:jc w:val="both"/>
        <w:rPr>
          <w:rFonts w:ascii="Tahoma" w:hAnsi="Tahoma" w:cs="Tahoma"/>
          <w:lang w:val="x-none"/>
        </w:rPr>
      </w:pPr>
      <w:r w:rsidRPr="00565806">
        <w:rPr>
          <w:rFonts w:ascii="Tahoma" w:hAnsi="Tahoma" w:cs="Tahoma"/>
          <w:lang w:val="x-none"/>
        </w:rPr>
        <w:t xml:space="preserve">Postavka zajema neplačane obveznosti za december </w:t>
      </w:r>
      <w:r w:rsidR="00F737DB" w:rsidRPr="00565806">
        <w:rPr>
          <w:rFonts w:ascii="Tahoma" w:hAnsi="Tahoma" w:cs="Tahoma"/>
          <w:lang w:val="x-none"/>
        </w:rPr>
        <w:t>2019</w:t>
      </w:r>
      <w:r w:rsidRPr="00565806">
        <w:rPr>
          <w:rFonts w:ascii="Tahoma" w:hAnsi="Tahoma" w:cs="Tahoma"/>
          <w:lang w:val="x-none"/>
        </w:rPr>
        <w:t xml:space="preserve"> za plače zaposlenih, nagrade funkcionarjev ter ostala izplačila na podlagi drugih pogodbenih razmerij in sicer: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6804"/>
        <w:gridCol w:w="1417"/>
      </w:tblGrid>
      <w:tr w:rsidR="008970B2" w:rsidRPr="00593B19" w:rsidTr="008970B2">
        <w:trPr>
          <w:trHeight w:val="300"/>
        </w:trPr>
        <w:tc>
          <w:tcPr>
            <w:tcW w:w="988" w:type="dxa"/>
            <w:shd w:val="clear" w:color="auto" w:fill="auto"/>
            <w:noWrap/>
          </w:tcPr>
          <w:p w:rsidR="008970B2" w:rsidRPr="00593B19" w:rsidRDefault="008970B2" w:rsidP="008970B2">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konto</w:t>
            </w:r>
          </w:p>
        </w:tc>
        <w:tc>
          <w:tcPr>
            <w:tcW w:w="6804" w:type="dxa"/>
            <w:shd w:val="clear" w:color="auto" w:fill="auto"/>
            <w:noWrap/>
          </w:tcPr>
          <w:p w:rsidR="008970B2" w:rsidRPr="00593B19" w:rsidRDefault="008970B2" w:rsidP="008970B2">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Naziv konta</w:t>
            </w:r>
          </w:p>
        </w:tc>
        <w:tc>
          <w:tcPr>
            <w:tcW w:w="1417" w:type="dxa"/>
            <w:shd w:val="clear" w:color="auto" w:fill="auto"/>
            <w:noWrap/>
          </w:tcPr>
          <w:p w:rsidR="008970B2" w:rsidRPr="00593B19" w:rsidRDefault="008970B2" w:rsidP="008970B2">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Stanje 31.12.2019</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21</w:t>
            </w:r>
          </w:p>
        </w:tc>
        <w:tc>
          <w:tcPr>
            <w:tcW w:w="6804"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KRATKOROČNE OBVEZNOSTI DO ZAPOSLENIH</w:t>
            </w:r>
          </w:p>
        </w:tc>
        <w:tc>
          <w:tcPr>
            <w:tcW w:w="1417" w:type="dxa"/>
            <w:shd w:val="clear" w:color="auto" w:fill="auto"/>
            <w:noWrap/>
            <w:hideMark/>
          </w:tcPr>
          <w:p w:rsidR="008970B2" w:rsidRPr="00593B19" w:rsidRDefault="008970B2" w:rsidP="008970B2">
            <w:pPr>
              <w:spacing w:after="0"/>
              <w:jc w:val="right"/>
              <w:rPr>
                <w:rFonts w:ascii="Tahoma" w:hAnsi="Tahoma" w:cs="Tahoma"/>
                <w:b/>
                <w:bCs/>
                <w:color w:val="000000"/>
                <w:sz w:val="16"/>
                <w:szCs w:val="16"/>
                <w:lang w:eastAsia="sl-SI"/>
              </w:rPr>
            </w:pPr>
            <w:r w:rsidRPr="00593B19">
              <w:rPr>
                <w:rFonts w:ascii="Tahoma" w:hAnsi="Tahoma" w:cs="Tahoma"/>
                <w:b/>
                <w:bCs/>
                <w:color w:val="000000"/>
                <w:sz w:val="16"/>
                <w:szCs w:val="16"/>
                <w:lang w:eastAsia="sl-SI"/>
              </w:rPr>
              <w:t>23.804,00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210</w:t>
            </w:r>
          </w:p>
        </w:tc>
        <w:tc>
          <w:tcPr>
            <w:tcW w:w="6804"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OBVEZNOSTI ZA ČISTE PLAČE IN NADOMESTILA PLAČ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12.901,34</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210000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ČISTE PLAČE</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12.901,34</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210200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OSN. NADOM. BOLEZNINE NAD 30 DNI</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lastRenderedPageBreak/>
              <w:t>210300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OSNOVNA NADOMESTILA ZA NEGO, NVALIDNINE</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212</w:t>
            </w:r>
          </w:p>
        </w:tc>
        <w:tc>
          <w:tcPr>
            <w:tcW w:w="6804"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OBVEZNOSTI ZA PRISPEVKE IZ KOSMATIH PLAČ IN NADOMESTIL PLAČ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5.604,69</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212000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PRISPEVEK IZ BRUTO PLAČE - ZPIZ</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3.330,63</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212001</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PRISPEVEK IZ BRUTO PLAČE - ZPIZ - DRUŽ.POMOČ.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582,60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212100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PRISPEVEK IZ BRUTO PLAČE - ZDRAV.ZAVAR.</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1.366,64</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212101</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PRISPEVEK IZ BRUTO PLAČE - ZDRAV.ZAVAR. DRUŽ.P.</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264,25</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212300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PRISPEVEK IZ BRUTO PLAČE - ZAPOSLOVANJE</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30,08</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212301</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PRISPEVEK IZ BRUTO PLAČE - ZAPOSL.-DRUŽ.POMOČ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5,25</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212400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PRISPEVEK IZ BRUTO PLAČE - POROD.VARSTVO</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21,49</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212401</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PRISPEVEK IZ BRUTO PLAČE - POROD.VAR.DR.POMOČ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3,75</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213</w:t>
            </w:r>
          </w:p>
        </w:tc>
        <w:tc>
          <w:tcPr>
            <w:tcW w:w="6804"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OBVEZNOSTI ZA DAVKE IZ KOSMATIH PLAČ IN NADOMESTIL PLAČ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3.216,41</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213000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DAVEK IZ KOSMATIH PLAČ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3.216,41</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213001</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DAVEK IZ KOSMATIH PLAČ - DRUŽ.POMOČ.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214</w:t>
            </w:r>
          </w:p>
        </w:tc>
        <w:tc>
          <w:tcPr>
            <w:tcW w:w="6804" w:type="dxa"/>
            <w:shd w:val="clear" w:color="auto" w:fill="auto"/>
            <w:noWrap/>
            <w:hideMark/>
          </w:tcPr>
          <w:p w:rsidR="008970B2" w:rsidRPr="00593B19" w:rsidRDefault="008970B2" w:rsidP="008970B2">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DRUGE KRATKOROČNE OBVEZNOSTI DO ZAPOSLENIH</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2.081,56</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214000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DRUGE KRATKOROČNE OBVEZNOSTI DO ZAPOSLENIH - ODTEGLJ.OD PLAČ</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612,11</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214100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DRUGE KRATKOROČNE OBVEZNOSTI DO ZAPOSLENIH- PREVOZ</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505,96</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214200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DRUGE KRATKOROČNE OBVEZNOSTI DO ZAPOSLENIH- PREHRANA</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528,75</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214500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DRUGE KRATKOROČNE OBVEZNOSTI DO ZAPOSLENIH- REGRES</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0,00</w:t>
            </w:r>
          </w:p>
        </w:tc>
      </w:tr>
      <w:tr w:rsidR="008970B2" w:rsidRPr="00593B19" w:rsidTr="008970B2">
        <w:trPr>
          <w:trHeight w:val="300"/>
        </w:trPr>
        <w:tc>
          <w:tcPr>
            <w:tcW w:w="988"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214600</w:t>
            </w:r>
          </w:p>
        </w:tc>
        <w:tc>
          <w:tcPr>
            <w:tcW w:w="6804" w:type="dxa"/>
            <w:shd w:val="clear" w:color="auto" w:fill="auto"/>
            <w:noWrap/>
            <w:hideMark/>
          </w:tcPr>
          <w:p w:rsidR="008970B2" w:rsidRPr="00593B19" w:rsidRDefault="008970B2" w:rsidP="008970B2">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DRUGE KRATKOROČNE OBVEZNOSTI DO ZAPOSLENIH- POTNI STROŠKI</w:t>
            </w:r>
          </w:p>
        </w:tc>
        <w:tc>
          <w:tcPr>
            <w:tcW w:w="1417" w:type="dxa"/>
            <w:shd w:val="clear" w:color="auto" w:fill="auto"/>
            <w:noWrap/>
            <w:hideMark/>
          </w:tcPr>
          <w:p w:rsidR="008970B2" w:rsidRPr="00593B19" w:rsidRDefault="008970B2" w:rsidP="008970B2">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434,74</w:t>
            </w:r>
          </w:p>
        </w:tc>
      </w:tr>
    </w:tbl>
    <w:p w:rsidR="008970B2" w:rsidRDefault="008970B2" w:rsidP="000B5404">
      <w:pPr>
        <w:widowControl w:val="0"/>
        <w:spacing w:after="0" w:line="276" w:lineRule="auto"/>
        <w:ind w:left="0"/>
        <w:jc w:val="both"/>
        <w:rPr>
          <w:rFonts w:ascii="Tahoma" w:hAnsi="Tahoma" w:cs="Tahoma"/>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1874BE" w:rsidRPr="004A59AC" w:rsidTr="00B52644">
        <w:tc>
          <w:tcPr>
            <w:tcW w:w="471" w:type="dxa"/>
            <w:tcBorders>
              <w:bottom w:val="single" w:sz="4" w:space="0" w:color="auto"/>
            </w:tcBorders>
          </w:tcPr>
          <w:p w:rsidR="0034046B" w:rsidRPr="004A59AC"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4A59AC"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4A59AC"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4A59AC"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4A59AC">
              <w:rPr>
                <w:rFonts w:ascii="Tahoma" w:hAnsi="Tahoma" w:cs="Tahoma"/>
                <w:color w:val="0070C0"/>
                <w:sz w:val="16"/>
                <w:szCs w:val="16"/>
                <w:lang w:eastAsia="sl-SI"/>
              </w:rPr>
              <w:t>Predhodno leto (v  EUR)</w:t>
            </w:r>
          </w:p>
        </w:tc>
      </w:tr>
      <w:tr w:rsidR="001874BE" w:rsidRPr="001E7E04" w:rsidTr="00BF711D">
        <w:tc>
          <w:tcPr>
            <w:tcW w:w="471" w:type="dxa"/>
            <w:tcBorders>
              <w:top w:val="single" w:sz="4" w:space="0" w:color="auto"/>
              <w:bottom w:val="single" w:sz="4" w:space="0" w:color="auto"/>
            </w:tcBorders>
            <w:shd w:val="clear" w:color="auto" w:fill="DBE5F1" w:themeFill="accent1" w:themeFillTint="33"/>
          </w:tcPr>
          <w:p w:rsidR="001874BE" w:rsidRPr="004A59AC"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22</w:t>
            </w:r>
          </w:p>
        </w:tc>
        <w:tc>
          <w:tcPr>
            <w:tcW w:w="4495" w:type="dxa"/>
            <w:tcBorders>
              <w:top w:val="single" w:sz="4" w:space="0" w:color="auto"/>
              <w:bottom w:val="single" w:sz="4" w:space="0" w:color="auto"/>
            </w:tcBorders>
            <w:shd w:val="clear" w:color="auto" w:fill="DBE5F1" w:themeFill="accent1" w:themeFillTint="33"/>
          </w:tcPr>
          <w:p w:rsidR="001874BE" w:rsidRPr="004A59AC"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4A59AC">
              <w:rPr>
                <w:rFonts w:ascii="Tahoma" w:hAnsi="Tahoma" w:cs="Tahoma"/>
                <w:b/>
                <w:color w:val="0070C0"/>
                <w:lang w:eastAsia="sl-SI"/>
              </w:rPr>
              <w:t>Kratkoročne obveznosti do dobaviteljev</w:t>
            </w:r>
          </w:p>
        </w:tc>
        <w:tc>
          <w:tcPr>
            <w:tcW w:w="2160" w:type="dxa"/>
            <w:tcBorders>
              <w:top w:val="single" w:sz="4" w:space="0" w:color="auto"/>
              <w:bottom w:val="single" w:sz="4" w:space="0" w:color="auto"/>
            </w:tcBorders>
            <w:shd w:val="clear" w:color="auto" w:fill="DBE5F1" w:themeFill="accent1" w:themeFillTint="33"/>
          </w:tcPr>
          <w:p w:rsidR="001874BE" w:rsidRPr="004A59AC" w:rsidRDefault="004A59AC"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200.177</w:t>
            </w:r>
          </w:p>
        </w:tc>
        <w:tc>
          <w:tcPr>
            <w:tcW w:w="2160" w:type="dxa"/>
            <w:tcBorders>
              <w:top w:val="single" w:sz="4" w:space="0" w:color="auto"/>
              <w:bottom w:val="single" w:sz="4" w:space="0" w:color="auto"/>
            </w:tcBorders>
            <w:shd w:val="clear" w:color="auto" w:fill="DBE5F1" w:themeFill="accent1" w:themeFillTint="33"/>
          </w:tcPr>
          <w:p w:rsidR="001874BE" w:rsidRPr="004A59AC" w:rsidRDefault="004A59AC"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4A59AC">
              <w:rPr>
                <w:rFonts w:ascii="Tahoma" w:hAnsi="Tahoma" w:cs="Tahoma"/>
                <w:b/>
                <w:color w:val="0070C0"/>
                <w:lang w:eastAsia="sl-SI"/>
              </w:rPr>
              <w:t>342.255</w:t>
            </w:r>
          </w:p>
        </w:tc>
      </w:tr>
    </w:tbl>
    <w:p w:rsidR="0034046B" w:rsidRDefault="0034046B" w:rsidP="004A59AC">
      <w:pPr>
        <w:widowControl w:val="0"/>
        <w:spacing w:after="0" w:line="276" w:lineRule="auto"/>
        <w:ind w:left="0" w:right="140"/>
        <w:jc w:val="both"/>
        <w:rPr>
          <w:rFonts w:ascii="Tahoma" w:hAnsi="Tahoma" w:cs="Tahoma"/>
        </w:rPr>
      </w:pPr>
      <w:r w:rsidRPr="004A59AC">
        <w:rPr>
          <w:rFonts w:ascii="Tahoma" w:hAnsi="Tahoma" w:cs="Tahoma"/>
          <w:lang w:val="x-none"/>
        </w:rPr>
        <w:t xml:space="preserve">Postavka zajema neplačane obveznosti do dobaviteljev za prejete račune, ki </w:t>
      </w:r>
      <w:r w:rsidR="001A4147" w:rsidRPr="004A59AC">
        <w:rPr>
          <w:rFonts w:ascii="Tahoma" w:hAnsi="Tahoma" w:cs="Tahoma"/>
        </w:rPr>
        <w:t xml:space="preserve">zapadejo </w:t>
      </w:r>
      <w:r w:rsidRPr="004A59AC">
        <w:rPr>
          <w:rFonts w:ascii="Tahoma" w:hAnsi="Tahoma" w:cs="Tahoma"/>
          <w:lang w:val="x-none"/>
        </w:rPr>
        <w:t>v plačilo v letu 201</w:t>
      </w:r>
      <w:r w:rsidR="00783B60" w:rsidRPr="004A59AC">
        <w:rPr>
          <w:rFonts w:ascii="Tahoma" w:hAnsi="Tahoma" w:cs="Tahoma"/>
        </w:rPr>
        <w:t>9</w:t>
      </w:r>
      <w:r w:rsidRPr="004A59AC">
        <w:rPr>
          <w:rFonts w:ascii="Tahoma" w:hAnsi="Tahoma" w:cs="Tahoma"/>
          <w:lang w:val="x-none"/>
        </w:rPr>
        <w:t xml:space="preserve"> v višini </w:t>
      </w:r>
      <w:r w:rsidR="004A59AC" w:rsidRPr="004A59AC">
        <w:rPr>
          <w:rFonts w:ascii="Tahoma" w:hAnsi="Tahoma" w:cs="Tahoma"/>
        </w:rPr>
        <w:t>200.176,93</w:t>
      </w:r>
      <w:r w:rsidRPr="004A59AC">
        <w:rPr>
          <w:rFonts w:ascii="Tahoma" w:hAnsi="Tahoma" w:cs="Tahoma"/>
          <w:lang w:val="x-none"/>
        </w:rPr>
        <w:t xml:space="preserve"> EUR</w:t>
      </w:r>
      <w:r w:rsidR="001A4147" w:rsidRPr="004A59AC">
        <w:rPr>
          <w:rFonts w:ascii="Tahoma" w:hAnsi="Tahoma" w:cs="Tahoma"/>
        </w:rPr>
        <w:t xml:space="preserve"> in sicer:</w:t>
      </w:r>
    </w:p>
    <w:tbl>
      <w:tblPr>
        <w:tblStyle w:val="Tabelamrea113"/>
        <w:tblW w:w="9266" w:type="dxa"/>
        <w:tblLook w:val="04A0" w:firstRow="1" w:lastRow="0" w:firstColumn="1" w:lastColumn="0" w:noHBand="0" w:noVBand="1"/>
      </w:tblPr>
      <w:tblGrid>
        <w:gridCol w:w="806"/>
        <w:gridCol w:w="4289"/>
        <w:gridCol w:w="2920"/>
        <w:gridCol w:w="1251"/>
      </w:tblGrid>
      <w:tr w:rsidR="0074130F" w:rsidRPr="00565806" w:rsidTr="00565806">
        <w:trPr>
          <w:trHeight w:val="444"/>
        </w:trPr>
        <w:tc>
          <w:tcPr>
            <w:tcW w:w="806" w:type="dxa"/>
            <w:noWrap/>
            <w:hideMark/>
          </w:tcPr>
          <w:p w:rsidR="0074130F" w:rsidRPr="00565806" w:rsidRDefault="0074130F" w:rsidP="0074130F">
            <w:pPr>
              <w:overflowPunct/>
              <w:autoSpaceDE/>
              <w:autoSpaceDN/>
              <w:adjustRightInd/>
              <w:spacing w:before="0" w:after="0"/>
              <w:ind w:left="0"/>
              <w:jc w:val="center"/>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Partner</w:t>
            </w:r>
          </w:p>
        </w:tc>
        <w:tc>
          <w:tcPr>
            <w:tcW w:w="4289" w:type="dxa"/>
            <w:noWrap/>
            <w:hideMark/>
          </w:tcPr>
          <w:p w:rsidR="0074130F" w:rsidRPr="00565806" w:rsidRDefault="0074130F" w:rsidP="0074130F">
            <w:pPr>
              <w:overflowPunct/>
              <w:autoSpaceDE/>
              <w:autoSpaceDN/>
              <w:adjustRightInd/>
              <w:spacing w:before="0" w:after="0"/>
              <w:ind w:left="0"/>
              <w:jc w:val="center"/>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Naziv partnerja</w:t>
            </w:r>
          </w:p>
        </w:tc>
        <w:tc>
          <w:tcPr>
            <w:tcW w:w="2920" w:type="dxa"/>
            <w:noWrap/>
            <w:hideMark/>
          </w:tcPr>
          <w:p w:rsidR="0074130F" w:rsidRPr="00565806" w:rsidRDefault="0074130F" w:rsidP="0074130F">
            <w:pPr>
              <w:overflowPunct/>
              <w:autoSpaceDE/>
              <w:autoSpaceDN/>
              <w:adjustRightInd/>
              <w:spacing w:before="0" w:after="0"/>
              <w:ind w:left="0"/>
              <w:jc w:val="center"/>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Naslov partnerja</w:t>
            </w:r>
          </w:p>
        </w:tc>
        <w:tc>
          <w:tcPr>
            <w:tcW w:w="1251" w:type="dxa"/>
            <w:noWrap/>
            <w:hideMark/>
          </w:tcPr>
          <w:p w:rsidR="0074130F" w:rsidRPr="00565806" w:rsidRDefault="0074130F" w:rsidP="0074130F">
            <w:pPr>
              <w:overflowPunct/>
              <w:autoSpaceDE/>
              <w:autoSpaceDN/>
              <w:adjustRightInd/>
              <w:spacing w:before="0" w:after="0"/>
              <w:ind w:left="0"/>
              <w:jc w:val="center"/>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Saldo</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0001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CADIS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Mlinska ulica 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395,19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0002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JEKO,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maršala Tita 51</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102.449,50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0006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SONČEK</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Rožanska ulica 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266,00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0009</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MEDIUM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Žirovnica 60C</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558,17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0014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DOMINVEST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maršala Tita 18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124,18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0019</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Uradni list Republike Slovenije,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Dunajska cesta 167</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562,46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0022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GORENJSKI GLAS,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Kranj</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Bleiweisova cesta 4</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687,65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002881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AVTOPREVOZNIŠTVO MARTIN - VALENTINA FRELIH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Goropeke 10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3.628,99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002910</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KREK,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Hraška cesta 15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278,43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002915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ENGROTUŠ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v Trnovlje 10A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149,69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002987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MAPRI PROASFALT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dveh cesarjev 172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3.621,25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003007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EKO RECIKLAŽA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Spodnji Plavž 14</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1.256,20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003035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Salesianer</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Miettex</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Periteks</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Blatnica 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70,16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003048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Zavod Montessori</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Pot k Trojici 15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141,03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003081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SCHINDLER SLOVENIJA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Šmartinska cesta 140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182,80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003098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EJGA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maršala Tita 27</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5.067,89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003128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ING.BIRO,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Gradnikova cesta 44A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1.049,20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003359</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KNAVS TOMAŽ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Smokuč 50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33,41</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003653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AKADEMIJA MONTESSORI,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Tesovnikova ulica 27A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600,97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003673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SINTAL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Litostrojska</w:t>
            </w:r>
            <w:proofErr w:type="spellEnd"/>
            <w:r w:rsidRPr="00565806">
              <w:rPr>
                <w:rFonts w:ascii="Tahoma" w:hAnsi="Tahoma" w:cs="Tahoma"/>
                <w:color w:val="000000"/>
                <w:sz w:val="16"/>
                <w:szCs w:val="16"/>
                <w:lang w:eastAsia="sl-SI"/>
              </w:rPr>
              <w:t xml:space="preserve"> cesta 38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52,46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003676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BLAŽIČ BOJAN </w:t>
            </w:r>
            <w:proofErr w:type="spellStart"/>
            <w:r w:rsidRPr="00565806">
              <w:rPr>
                <w:rFonts w:ascii="Tahoma" w:hAnsi="Tahoma" w:cs="Tahoma"/>
                <w:color w:val="000000"/>
                <w:sz w:val="16"/>
                <w:szCs w:val="16"/>
                <w:lang w:eastAsia="sl-SI"/>
              </w:rPr>
              <w:t>s.p</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Moste 44</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1.749,83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lastRenderedPageBreak/>
              <w:t>0037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TELE-TV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Oldhamska</w:t>
            </w:r>
            <w:proofErr w:type="spellEnd"/>
            <w:r w:rsidRPr="00565806">
              <w:rPr>
                <w:rFonts w:ascii="Tahoma" w:hAnsi="Tahoma" w:cs="Tahoma"/>
                <w:color w:val="000000"/>
                <w:sz w:val="16"/>
                <w:szCs w:val="16"/>
                <w:lang w:eastAsia="sl-SI"/>
              </w:rPr>
              <w:t xml:space="preserve"> cesta 1A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400,00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003711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ŠPICA INTERNATIONAL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Ljubljana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Pot k sejmišču 33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41,48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003804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VIRTUO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Prušnikova ulica 4</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366,00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003866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INDIC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Puterlejeva</w:t>
            </w:r>
            <w:proofErr w:type="spellEnd"/>
            <w:r w:rsidRPr="00565806">
              <w:rPr>
                <w:rFonts w:ascii="Tahoma" w:hAnsi="Tahoma" w:cs="Tahoma"/>
                <w:color w:val="000000"/>
                <w:sz w:val="16"/>
                <w:szCs w:val="16"/>
                <w:lang w:eastAsia="sl-SI"/>
              </w:rPr>
              <w:t xml:space="preserve"> ulica 34A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73,20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003874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Župnijski zavod sv. Janeza Krstnika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Preška cesta 33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796,82</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003902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MOJA CVETLIČARNICA, Marjana Ovsenek </w:t>
            </w:r>
            <w:proofErr w:type="spellStart"/>
            <w:r w:rsidRPr="00565806">
              <w:rPr>
                <w:rFonts w:ascii="Tahoma" w:hAnsi="Tahoma" w:cs="Tahoma"/>
                <w:color w:val="000000"/>
                <w:sz w:val="16"/>
                <w:szCs w:val="16"/>
                <w:lang w:eastAsia="sl-SI"/>
              </w:rPr>
              <w:t>s.p</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Žirovnica 59C</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25,00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003920</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ODVETNIK MATEJ GAŠPERŠIČ</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Gorenjska cesta 20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447,98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003923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ENOS OTE,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železarjev 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9,84</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003928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WALDORFSKI VRTEC MAVRICA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Prušnikova ulica 60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546,06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003944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Dom </w:t>
            </w:r>
            <w:proofErr w:type="spellStart"/>
            <w:r w:rsidRPr="00565806">
              <w:rPr>
                <w:rFonts w:ascii="Tahoma" w:hAnsi="Tahoma" w:cs="Tahoma"/>
                <w:color w:val="000000"/>
                <w:sz w:val="16"/>
                <w:szCs w:val="16"/>
                <w:lang w:eastAsia="sl-SI"/>
              </w:rPr>
              <w:t>Taber</w:t>
            </w:r>
            <w:proofErr w:type="spellEnd"/>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Šmartno 70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1.048,00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003953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BKS BANK AG</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Verovškova ulica 55A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19,17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003962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GaiaMaia</w:t>
            </w:r>
            <w:proofErr w:type="spellEnd"/>
            <w:r w:rsidRPr="00565806">
              <w:rPr>
                <w:rFonts w:ascii="Tahoma" w:hAnsi="Tahoma" w:cs="Tahoma"/>
                <w:color w:val="000000"/>
                <w:sz w:val="16"/>
                <w:szCs w:val="16"/>
                <w:lang w:eastAsia="sl-SI"/>
              </w:rPr>
              <w:t xml:space="preserve">, Maja Kolar </w:t>
            </w:r>
            <w:proofErr w:type="spellStart"/>
            <w:r w:rsidRPr="00565806">
              <w:rPr>
                <w:rFonts w:ascii="Tahoma" w:hAnsi="Tahoma" w:cs="Tahoma"/>
                <w:color w:val="000000"/>
                <w:sz w:val="16"/>
                <w:szCs w:val="16"/>
                <w:lang w:eastAsia="sl-SI"/>
              </w:rPr>
              <w:t>s.p</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Gradnikova cesta 7C</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167,00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003963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AUROGEA, Marija </w:t>
            </w:r>
            <w:proofErr w:type="spellStart"/>
            <w:r w:rsidRPr="00565806">
              <w:rPr>
                <w:rFonts w:ascii="Tahoma" w:hAnsi="Tahoma" w:cs="Tahoma"/>
                <w:color w:val="000000"/>
                <w:sz w:val="16"/>
                <w:szCs w:val="16"/>
                <w:lang w:eastAsia="sl-SI"/>
              </w:rPr>
              <w:t>Gregori</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s.p</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Podkoren 72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75,60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0040</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RADIO TRIGLAV JESENICE, D.O.O.</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Trg Toneta Čufarja 4</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1.067,50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004084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Energija plus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Vetrinjska ulica 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4.988,53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LEXPERA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Tivolska cesta 50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585,36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004186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TRAM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Kupljenik 6</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4.157,27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004187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VESNA KOLARIČ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Ulica Staneta Žagarja 25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29,96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004197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GOSHO, MARKO HRIBERNIK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Vrba 12A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200,00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004198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ROZINTEATER</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Živinozdravska</w:t>
            </w:r>
            <w:proofErr w:type="spellEnd"/>
            <w:r w:rsidRPr="00565806">
              <w:rPr>
                <w:rFonts w:ascii="Tahoma" w:hAnsi="Tahoma" w:cs="Tahoma"/>
                <w:color w:val="000000"/>
                <w:sz w:val="16"/>
                <w:szCs w:val="16"/>
                <w:lang w:eastAsia="sl-SI"/>
              </w:rPr>
              <w:t xml:space="preserve"> ulica 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400,00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004199</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GeoPOL</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Zgornji Brnik 390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597,80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004203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BOTAKS,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Franceta Prešerna 15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225,70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004207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ZALOŽBA KRESLIN,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Izletniška ulica 13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1.752,00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004208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DRUŠTVO ZA AKTIVNO PREŽIVLJANJE PROSTEGA ČASA EJGA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Gorenjska cesta 25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100,00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004209</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Kunstelj 1873,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Gorenjska cesta 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429,80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004212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ZELENA MAVRICA, Matic Senica </w:t>
            </w:r>
            <w:proofErr w:type="spellStart"/>
            <w:r w:rsidRPr="00565806">
              <w:rPr>
                <w:rFonts w:ascii="Tahoma" w:hAnsi="Tahoma" w:cs="Tahoma"/>
                <w:color w:val="000000"/>
                <w:sz w:val="16"/>
                <w:szCs w:val="16"/>
                <w:lang w:eastAsia="sl-SI"/>
              </w:rPr>
              <w:t>s.p</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Mivka 16</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133,83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004213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CE DESIGN PLUS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Kidričeva cesta 4B</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1.342,00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0045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TELEKOM SLOVENIJE, </w:t>
            </w:r>
            <w:proofErr w:type="spellStart"/>
            <w:r w:rsidRPr="00565806">
              <w:rPr>
                <w:rFonts w:ascii="Tahoma" w:hAnsi="Tahoma" w:cs="Tahoma"/>
                <w:color w:val="000000"/>
                <w:sz w:val="16"/>
                <w:szCs w:val="16"/>
                <w:lang w:eastAsia="sl-SI"/>
              </w:rPr>
              <w:t>d.d</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Cigaletova ulica 15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843,08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0058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GASILSKA ZVEZA JESENICE</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maršala Tita 66</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6.213,45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0078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POŠTA SLOVENIJE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Slomškov trg 10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950,20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0080</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MERCATOR, </w:t>
            </w:r>
            <w:proofErr w:type="spellStart"/>
            <w:r w:rsidRPr="00565806">
              <w:rPr>
                <w:rFonts w:ascii="Tahoma" w:hAnsi="Tahoma" w:cs="Tahoma"/>
                <w:color w:val="000000"/>
                <w:sz w:val="16"/>
                <w:szCs w:val="16"/>
                <w:lang w:eastAsia="sl-SI"/>
              </w:rPr>
              <w:t>d.d</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Dunajska cesta 107</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256,03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0082</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ENOS, </w:t>
            </w:r>
            <w:proofErr w:type="spellStart"/>
            <w:r w:rsidRPr="00565806">
              <w:rPr>
                <w:rFonts w:ascii="Tahoma" w:hAnsi="Tahoma" w:cs="Tahoma"/>
                <w:color w:val="000000"/>
                <w:sz w:val="16"/>
                <w:szCs w:val="16"/>
                <w:lang w:eastAsia="sl-SI"/>
              </w:rPr>
              <w:t>d.d</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železarjev 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135,07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0096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Telemach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Brnčičeva ulica 49A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325,67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0097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PERUN BRANKO PIRC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Blejska Dobrava 160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302,37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0108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ZAVAROVALNICA TRIGLAV, </w:t>
            </w:r>
            <w:proofErr w:type="spellStart"/>
            <w:r w:rsidRPr="00565806">
              <w:rPr>
                <w:rFonts w:ascii="Tahoma" w:hAnsi="Tahoma" w:cs="Tahoma"/>
                <w:color w:val="000000"/>
                <w:sz w:val="16"/>
                <w:szCs w:val="16"/>
                <w:lang w:eastAsia="sl-SI"/>
              </w:rPr>
              <w:t>d.d</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Miklošičeva cesta 19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2.907,95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0113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AAS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Ljubljana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Slovenska cesta 47</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395,90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0118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CIFRA - IRENA POGAČNIK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Begunje na Gorenjskem 103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84,00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0266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TISK - AM ANITA ABRAM S.P.</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Cesta maršala Tita 78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833,35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0307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GG Bled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Ljubljanska cesta 19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32.847,58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0434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ZVONČEK - 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Jesenice</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Ulica Viktorja Kejžarja 16</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1.009,98</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0474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SAZAS</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Špruha</w:t>
            </w:r>
            <w:proofErr w:type="spellEnd"/>
            <w:r w:rsidRPr="00565806">
              <w:rPr>
                <w:rFonts w:ascii="Tahoma" w:hAnsi="Tahoma" w:cs="Tahoma"/>
                <w:color w:val="000000"/>
                <w:sz w:val="16"/>
                <w:szCs w:val="16"/>
                <w:lang w:eastAsia="sl-SI"/>
              </w:rPr>
              <w:t xml:space="preserve"> 19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29,81</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0487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Arriva</w:t>
            </w:r>
            <w:proofErr w:type="spellEnd"/>
            <w:r w:rsidRPr="00565806">
              <w:rPr>
                <w:rFonts w:ascii="Tahoma" w:hAnsi="Tahoma" w:cs="Tahoma"/>
                <w:color w:val="000000"/>
                <w:sz w:val="16"/>
                <w:szCs w:val="16"/>
                <w:lang w:eastAsia="sl-SI"/>
              </w:rPr>
              <w:t xml:space="preserve"> Alpetour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Ulica Mirka </w:t>
            </w:r>
            <w:proofErr w:type="spellStart"/>
            <w:r w:rsidRPr="00565806">
              <w:rPr>
                <w:rFonts w:ascii="Tahoma" w:hAnsi="Tahoma" w:cs="Tahoma"/>
                <w:color w:val="000000"/>
                <w:sz w:val="16"/>
                <w:szCs w:val="16"/>
                <w:lang w:eastAsia="sl-SI"/>
              </w:rPr>
              <w:t>Vadnova</w:t>
            </w:r>
            <w:proofErr w:type="spellEnd"/>
            <w:r w:rsidRPr="00565806">
              <w:rPr>
                <w:rFonts w:ascii="Tahoma" w:hAnsi="Tahoma" w:cs="Tahoma"/>
                <w:color w:val="000000"/>
                <w:sz w:val="16"/>
                <w:szCs w:val="16"/>
                <w:lang w:eastAsia="sl-SI"/>
              </w:rPr>
              <w:t xml:space="preserve"> 8</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639,96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0635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GEOSFERA,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Blejska Dobrava 92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978,32</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0695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A1 Slovenija, d. d.</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Šmartinska cesta 134B</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334,59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0711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565806">
              <w:rPr>
                <w:rFonts w:ascii="Tahoma" w:hAnsi="Tahoma" w:cs="Tahoma"/>
                <w:color w:val="000000"/>
                <w:sz w:val="16"/>
                <w:szCs w:val="16"/>
                <w:lang w:eastAsia="sl-SI"/>
              </w:rPr>
              <w:t>Dallmayr</w:t>
            </w:r>
            <w:proofErr w:type="spellEnd"/>
            <w:r w:rsidRPr="00565806">
              <w:rPr>
                <w:rFonts w:ascii="Tahoma" w:hAnsi="Tahoma" w:cs="Tahoma"/>
                <w:color w:val="000000"/>
                <w:sz w:val="16"/>
                <w:szCs w:val="16"/>
                <w:lang w:eastAsia="sl-SI"/>
              </w:rPr>
              <w:t xml:space="preserv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Ulica heroja Verdnika 22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110,00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lastRenderedPageBreak/>
              <w:t>0717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MR 2,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Lesce</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Na Vrtači 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478,36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0730</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WALDORFSKA ŠOLA LJUBLJANA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Streliška ulica 12</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2.348,85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0736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KLIPING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Trubarjeva cesta 79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493,31</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1498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VIBOR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Brnčičeva ulica 11B</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105,11</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1564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ZALOŽBA FORUM MEDIA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Prešernova ulica 1</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136,37</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1661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ZAVOD SV. MARTINA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Srednja vas v Bohinju 33A</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919,65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1674</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INGLINE PLUS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KRIŽE</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Pod Slemenom 20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1.012,60</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1728</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PEKARNA MAGUŠAR D.O.O.</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Alpska cesta 30</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115,33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1735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REALIS,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Ljubljanska cesta 33</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812,83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1781</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PAVLIN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 Ljubljana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Grič 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305,85</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1783</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VET KLINIKA LESCE,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Alpska cesta 49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203,96</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1816</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GB </w:t>
            </w:r>
            <w:proofErr w:type="spellStart"/>
            <w:r w:rsidRPr="00565806">
              <w:rPr>
                <w:rFonts w:ascii="Tahoma" w:hAnsi="Tahoma" w:cs="Tahoma"/>
                <w:color w:val="000000"/>
                <w:sz w:val="16"/>
                <w:szCs w:val="16"/>
                <w:lang w:eastAsia="sl-SI"/>
              </w:rPr>
              <w:t>d.d</w:t>
            </w:r>
            <w:proofErr w:type="spellEnd"/>
            <w:r w:rsidRPr="00565806">
              <w:rPr>
                <w:rFonts w:ascii="Tahoma" w:hAnsi="Tahoma" w:cs="Tahoma"/>
                <w:color w:val="000000"/>
                <w:sz w:val="16"/>
                <w:szCs w:val="16"/>
                <w:lang w:eastAsia="sl-SI"/>
              </w:rPr>
              <w:t>., Kranj</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Bleiweisova cesta 1</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199,89</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1947</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 xml:space="preserve">STANOVANJSKO PODJETJE </w:t>
            </w:r>
            <w:proofErr w:type="spellStart"/>
            <w:r w:rsidRPr="00565806">
              <w:rPr>
                <w:rFonts w:ascii="Tahoma" w:hAnsi="Tahoma" w:cs="Tahoma"/>
                <w:color w:val="000000"/>
                <w:sz w:val="16"/>
                <w:szCs w:val="16"/>
                <w:lang w:eastAsia="sl-SI"/>
              </w:rPr>
              <w:t>d.o.o</w:t>
            </w:r>
            <w:proofErr w:type="spellEnd"/>
            <w:r w:rsidRPr="00565806">
              <w:rPr>
                <w:rFonts w:ascii="Tahoma" w:hAnsi="Tahoma" w:cs="Tahoma"/>
                <w:color w:val="000000"/>
                <w:sz w:val="16"/>
                <w:szCs w:val="16"/>
                <w:lang w:eastAsia="sl-SI"/>
              </w:rPr>
              <w:t>.</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Ob Suhi 19</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895,83</w:t>
            </w:r>
          </w:p>
        </w:tc>
      </w:tr>
      <w:tr w:rsidR="0074130F" w:rsidRPr="00565806" w:rsidTr="0074130F">
        <w:trPr>
          <w:trHeight w:val="300"/>
        </w:trPr>
        <w:tc>
          <w:tcPr>
            <w:tcW w:w="806"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2795</w:t>
            </w:r>
          </w:p>
        </w:tc>
        <w:tc>
          <w:tcPr>
            <w:tcW w:w="4289"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BANKA SLOVENIJE LJUBLJANA</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Slovenska cesta 35</w:t>
            </w: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color w:val="000000"/>
                <w:sz w:val="16"/>
                <w:szCs w:val="16"/>
                <w:lang w:eastAsia="sl-SI"/>
              </w:rPr>
            </w:pPr>
            <w:r w:rsidRPr="00565806">
              <w:rPr>
                <w:rFonts w:ascii="Tahoma" w:hAnsi="Tahoma" w:cs="Tahoma"/>
                <w:color w:val="000000"/>
                <w:sz w:val="16"/>
                <w:szCs w:val="16"/>
                <w:lang w:eastAsia="sl-SI"/>
              </w:rPr>
              <w:t>0,32</w:t>
            </w:r>
          </w:p>
        </w:tc>
      </w:tr>
      <w:tr w:rsidR="0074130F" w:rsidRPr="00565806" w:rsidTr="008970B2">
        <w:trPr>
          <w:trHeight w:val="300"/>
        </w:trPr>
        <w:tc>
          <w:tcPr>
            <w:tcW w:w="806"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4289" w:type="dxa"/>
            <w:noWrap/>
            <w:hideMark/>
          </w:tcPr>
          <w:p w:rsidR="0074130F" w:rsidRPr="00565806" w:rsidRDefault="008970B2" w:rsidP="0074130F">
            <w:pPr>
              <w:overflowPunct/>
              <w:autoSpaceDE/>
              <w:autoSpaceDN/>
              <w:adjustRightInd/>
              <w:spacing w:before="0" w:after="0"/>
              <w:ind w:left="0"/>
              <w:textAlignment w:val="auto"/>
              <w:rPr>
                <w:rFonts w:ascii="Tahoma" w:hAnsi="Tahoma" w:cs="Tahoma"/>
                <w:b/>
                <w:bCs/>
                <w:sz w:val="16"/>
                <w:szCs w:val="16"/>
                <w:lang w:eastAsia="sl-SI"/>
              </w:rPr>
            </w:pPr>
            <w:r>
              <w:rPr>
                <w:rFonts w:ascii="Tahoma" w:hAnsi="Tahoma" w:cs="Tahoma"/>
                <w:b/>
                <w:bCs/>
                <w:sz w:val="16"/>
                <w:szCs w:val="16"/>
                <w:lang w:eastAsia="sl-SI"/>
              </w:rPr>
              <w:t>SKUPAJ</w:t>
            </w:r>
          </w:p>
        </w:tc>
        <w:tc>
          <w:tcPr>
            <w:tcW w:w="2920" w:type="dxa"/>
            <w:noWrap/>
            <w:hideMark/>
          </w:tcPr>
          <w:p w:rsidR="0074130F" w:rsidRPr="00565806" w:rsidRDefault="0074130F" w:rsidP="0074130F">
            <w:pPr>
              <w:overflowPunct/>
              <w:autoSpaceDE/>
              <w:autoSpaceDN/>
              <w:adjustRightInd/>
              <w:spacing w:before="0" w:after="0"/>
              <w:ind w:left="0"/>
              <w:textAlignment w:val="auto"/>
              <w:rPr>
                <w:rFonts w:ascii="Tahoma" w:hAnsi="Tahoma" w:cs="Tahoma"/>
                <w:b/>
                <w:bCs/>
                <w:sz w:val="16"/>
                <w:szCs w:val="16"/>
                <w:lang w:eastAsia="sl-SI"/>
              </w:rPr>
            </w:pPr>
          </w:p>
        </w:tc>
        <w:tc>
          <w:tcPr>
            <w:tcW w:w="1251" w:type="dxa"/>
            <w:noWrap/>
            <w:hideMark/>
          </w:tcPr>
          <w:p w:rsidR="0074130F" w:rsidRPr="00565806" w:rsidRDefault="0074130F" w:rsidP="0074130F">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565806">
              <w:rPr>
                <w:rFonts w:ascii="Tahoma" w:hAnsi="Tahoma" w:cs="Tahoma"/>
                <w:b/>
                <w:bCs/>
                <w:color w:val="000000"/>
                <w:sz w:val="16"/>
                <w:szCs w:val="16"/>
                <w:lang w:eastAsia="sl-SI"/>
              </w:rPr>
              <w:t>200.176,93</w:t>
            </w:r>
          </w:p>
        </w:tc>
      </w:tr>
    </w:tbl>
    <w:p w:rsidR="004A59AC" w:rsidRDefault="004A59AC" w:rsidP="004A59AC">
      <w:pPr>
        <w:widowControl w:val="0"/>
        <w:spacing w:after="0" w:line="276" w:lineRule="auto"/>
        <w:ind w:left="0" w:right="140"/>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1874BE" w:rsidRPr="0074130F" w:rsidTr="00B52644">
        <w:tc>
          <w:tcPr>
            <w:tcW w:w="471"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1874BE" w:rsidRPr="001E7E04" w:rsidTr="00BF711D">
        <w:tc>
          <w:tcPr>
            <w:tcW w:w="471" w:type="dxa"/>
            <w:tcBorders>
              <w:top w:val="single" w:sz="4" w:space="0" w:color="auto"/>
              <w:bottom w:val="single" w:sz="4" w:space="0" w:color="auto"/>
            </w:tcBorders>
            <w:shd w:val="clear" w:color="auto" w:fill="DBE5F1" w:themeFill="accent1" w:themeFillTint="33"/>
          </w:tcPr>
          <w:p w:rsidR="001874BE" w:rsidRPr="0074130F"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23</w:t>
            </w:r>
          </w:p>
        </w:tc>
        <w:tc>
          <w:tcPr>
            <w:tcW w:w="4495" w:type="dxa"/>
            <w:tcBorders>
              <w:top w:val="single" w:sz="4" w:space="0" w:color="auto"/>
              <w:bottom w:val="single" w:sz="4" w:space="0" w:color="auto"/>
            </w:tcBorders>
            <w:shd w:val="clear" w:color="auto" w:fill="DBE5F1" w:themeFill="accent1" w:themeFillTint="33"/>
          </w:tcPr>
          <w:p w:rsidR="001874BE" w:rsidRPr="0074130F"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 xml:space="preserve">Druge </w:t>
            </w:r>
            <w:proofErr w:type="spellStart"/>
            <w:r w:rsidRPr="0074130F">
              <w:rPr>
                <w:rFonts w:ascii="Tahoma" w:hAnsi="Tahoma" w:cs="Tahoma"/>
                <w:b/>
                <w:color w:val="0070C0"/>
                <w:lang w:eastAsia="sl-SI"/>
              </w:rPr>
              <w:t>kratk</w:t>
            </w:r>
            <w:proofErr w:type="spellEnd"/>
            <w:r w:rsidRPr="0074130F">
              <w:rPr>
                <w:rFonts w:ascii="Tahoma" w:hAnsi="Tahoma" w:cs="Tahoma"/>
                <w:b/>
                <w:color w:val="0070C0"/>
                <w:lang w:eastAsia="sl-SI"/>
              </w:rPr>
              <w:t>. obveznosti iz poslovanja</w:t>
            </w:r>
          </w:p>
        </w:tc>
        <w:tc>
          <w:tcPr>
            <w:tcW w:w="2160" w:type="dxa"/>
            <w:tcBorders>
              <w:top w:val="single" w:sz="4" w:space="0" w:color="auto"/>
              <w:bottom w:val="single" w:sz="4" w:space="0" w:color="auto"/>
            </w:tcBorders>
            <w:shd w:val="clear" w:color="auto" w:fill="DBE5F1" w:themeFill="accent1" w:themeFillTint="33"/>
          </w:tcPr>
          <w:p w:rsidR="001874BE" w:rsidRPr="0074130F" w:rsidRDefault="00C45E1C" w:rsidP="001A4147">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28.036</w:t>
            </w:r>
          </w:p>
        </w:tc>
        <w:tc>
          <w:tcPr>
            <w:tcW w:w="2160" w:type="dxa"/>
            <w:tcBorders>
              <w:top w:val="single" w:sz="4" w:space="0" w:color="auto"/>
              <w:bottom w:val="single" w:sz="4" w:space="0" w:color="auto"/>
            </w:tcBorders>
            <w:shd w:val="clear" w:color="auto" w:fill="DBE5F1" w:themeFill="accent1" w:themeFillTint="33"/>
          </w:tcPr>
          <w:p w:rsidR="001874BE" w:rsidRPr="0074130F" w:rsidRDefault="0074130F"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23.957</w:t>
            </w:r>
          </w:p>
        </w:tc>
      </w:tr>
    </w:tbl>
    <w:p w:rsidR="0034046B" w:rsidRPr="00C45E1C" w:rsidRDefault="0034046B" w:rsidP="000B5404">
      <w:pPr>
        <w:widowControl w:val="0"/>
        <w:spacing w:after="0" w:line="276" w:lineRule="auto"/>
        <w:ind w:left="0"/>
        <w:jc w:val="both"/>
        <w:rPr>
          <w:rFonts w:ascii="Tahoma" w:hAnsi="Tahoma" w:cs="Tahoma"/>
          <w:lang w:val="x-none"/>
        </w:rPr>
      </w:pPr>
      <w:r w:rsidRPr="00C45E1C">
        <w:rPr>
          <w:rFonts w:ascii="Tahoma" w:hAnsi="Tahoma" w:cs="Tahoma"/>
          <w:lang w:val="x-none"/>
        </w:rPr>
        <w:t>Postavka zajema obveznosti za prispevke in davke na plače in nagrade ter pogodbeno delo in sicer: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8"/>
        <w:gridCol w:w="6560"/>
        <w:gridCol w:w="1833"/>
      </w:tblGrid>
      <w:tr w:rsidR="00C45E1C" w:rsidRPr="00593B19" w:rsidTr="00593B19">
        <w:trPr>
          <w:trHeight w:val="300"/>
        </w:trPr>
        <w:tc>
          <w:tcPr>
            <w:tcW w:w="958" w:type="dxa"/>
            <w:shd w:val="clear" w:color="auto" w:fill="auto"/>
            <w:noWrap/>
          </w:tcPr>
          <w:p w:rsidR="00C45E1C" w:rsidRPr="00593B19" w:rsidRDefault="00C45E1C" w:rsidP="00C45E1C">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konto</w:t>
            </w:r>
          </w:p>
        </w:tc>
        <w:tc>
          <w:tcPr>
            <w:tcW w:w="6560" w:type="dxa"/>
            <w:shd w:val="clear" w:color="auto" w:fill="auto"/>
            <w:noWrap/>
          </w:tcPr>
          <w:p w:rsidR="00C45E1C" w:rsidRPr="00593B19" w:rsidRDefault="00C45E1C" w:rsidP="00C45E1C">
            <w:pPr>
              <w:spacing w:after="0"/>
              <w:jc w:val="center"/>
              <w:rPr>
                <w:rFonts w:ascii="Tahoma" w:hAnsi="Tahoma" w:cs="Tahoma"/>
                <w:b/>
                <w:bCs/>
                <w:color w:val="000000"/>
                <w:sz w:val="16"/>
                <w:szCs w:val="16"/>
                <w:lang w:eastAsia="sl-SI"/>
              </w:rPr>
            </w:pPr>
            <w:r w:rsidRPr="00593B19">
              <w:rPr>
                <w:rFonts w:ascii="Tahoma" w:hAnsi="Tahoma" w:cs="Tahoma"/>
                <w:color w:val="000000"/>
                <w:sz w:val="16"/>
                <w:szCs w:val="16"/>
                <w:lang w:eastAsia="sl-SI"/>
              </w:rPr>
              <w:t>Naziv konta</w:t>
            </w:r>
          </w:p>
        </w:tc>
        <w:tc>
          <w:tcPr>
            <w:tcW w:w="1833" w:type="dxa"/>
            <w:shd w:val="clear" w:color="auto" w:fill="auto"/>
            <w:noWrap/>
          </w:tcPr>
          <w:p w:rsidR="00C45E1C" w:rsidRPr="00593B19" w:rsidRDefault="00C45E1C" w:rsidP="00C45E1C">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Stanje 31.12.2019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23</w:t>
            </w:r>
          </w:p>
        </w:tc>
        <w:tc>
          <w:tcPr>
            <w:tcW w:w="6560"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DRUGE KRATKOROČNE OBVEZNOSTI IZ POSLOVANJA</w:t>
            </w:r>
          </w:p>
        </w:tc>
        <w:tc>
          <w:tcPr>
            <w:tcW w:w="1833" w:type="dxa"/>
            <w:shd w:val="clear" w:color="auto" w:fill="auto"/>
            <w:noWrap/>
            <w:hideMark/>
          </w:tcPr>
          <w:p w:rsidR="00C45E1C" w:rsidRPr="00593B19" w:rsidRDefault="00C45E1C" w:rsidP="00F17DC5">
            <w:pPr>
              <w:spacing w:after="0"/>
              <w:jc w:val="right"/>
              <w:rPr>
                <w:rFonts w:ascii="Tahoma" w:hAnsi="Tahoma" w:cs="Tahoma"/>
                <w:b/>
                <w:bCs/>
                <w:color w:val="000000"/>
                <w:sz w:val="16"/>
                <w:szCs w:val="16"/>
                <w:lang w:eastAsia="sl-SI"/>
              </w:rPr>
            </w:pPr>
            <w:r w:rsidRPr="00593B19">
              <w:rPr>
                <w:rFonts w:ascii="Tahoma" w:hAnsi="Tahoma" w:cs="Tahoma"/>
                <w:b/>
                <w:bCs/>
                <w:color w:val="000000"/>
                <w:sz w:val="16"/>
                <w:szCs w:val="16"/>
                <w:lang w:eastAsia="sl-SI"/>
              </w:rPr>
              <w:t>28.036,21</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230</w:t>
            </w:r>
          </w:p>
        </w:tc>
        <w:tc>
          <w:tcPr>
            <w:tcW w:w="6560"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KRATKOROČNE OBVEZNOSTI ZA DAJATVE</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7.778,47</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230001</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OBRAČUNANE DAVKE IN PRISPEVKE - (rtv in zdravstveno zavarovanje ob</w:t>
            </w:r>
            <w:r w:rsidR="0077409C">
              <w:rPr>
                <w:rFonts w:ascii="Tahoma" w:hAnsi="Tahoma" w:cs="Tahoma"/>
                <w:color w:val="000000"/>
                <w:sz w:val="16"/>
                <w:szCs w:val="16"/>
                <w:lang w:eastAsia="sl-SI"/>
              </w:rPr>
              <w:t>č</w:t>
            </w:r>
            <w:r w:rsidRPr="00593B19">
              <w:rPr>
                <w:rFonts w:ascii="Tahoma" w:hAnsi="Tahoma" w:cs="Tahoma"/>
                <w:color w:val="000000"/>
                <w:sz w:val="16"/>
                <w:szCs w:val="16"/>
                <w:lang w:eastAsia="sl-SI"/>
              </w:rPr>
              <w:t>ani)</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1.780,74</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230020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OBRAČUN DOHODNINE - DRUGI PREJEMKI - 25 %</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888,04</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230030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OBVEZN.ZA POSEB.DAVEK NA DOLOČENE PREJEMKE 25%</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101,40</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230070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PRISPEVEK ZA ZZ - 6,36%</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270,09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230080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PRISPEVKE ZA PIZ - 6%</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375,85</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230090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PAVŠAL ZA POŠKODBE PRI DELU</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22,53</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230100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ZPIZ</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1.901,68</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230101</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PRISPEVKE NA BRUTO PLAČO - ZPIZ - DRUŽ.POMOČNIK</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332,65</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230200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ZDRAV.ZAVAR.</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1.409,62</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230201</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ZDRAV.ZAVAR.-DRUŽ.POM.</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272,20</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230210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POŠKODBE PRI DELU</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113,88</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230300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ZAPOSLOVANJE</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12,89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230301</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-ZAPOSL.-DRUŽ.POMOČ.</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2,25</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230400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 - PORODN.VARSTVO</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21,49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230401</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PRISPEVKE NA BRUTO PLAČO-STAR.VAR.-DRUŽ.POMOČ.</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3,75</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230700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PREMIJO ZA VPSJU</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269,41</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231</w:t>
            </w:r>
          </w:p>
        </w:tc>
        <w:tc>
          <w:tcPr>
            <w:tcW w:w="6560"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OBVEZNOSTI ZA DAVEK NA DODANO VREDNOST</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5.106,89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231800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 ZA PLAČILO RAZLIKE MED OBRAČ.IN VSTOPNIM DDV</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5.106,89</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234</w:t>
            </w:r>
          </w:p>
        </w:tc>
        <w:tc>
          <w:tcPr>
            <w:tcW w:w="6560"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OSTALE KRATKOROČNE OBVEZNOSTI IZ POSLOVANJA</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5.992,10</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234100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NAGRADE FUNKCIONARJEM</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584,27</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234110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SEJNINE SVETNIKOV IN ČLANOV KOMISIJ</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2.209,83</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234200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PODJEMNE POGODBE</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295,00</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234500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ZA IZPLAČILA DRUŽINSKIM POMOČNIKOM</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2.903,00</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236</w:t>
            </w:r>
          </w:p>
        </w:tc>
        <w:tc>
          <w:tcPr>
            <w:tcW w:w="6560" w:type="dxa"/>
            <w:shd w:val="clear" w:color="auto" w:fill="auto"/>
            <w:noWrap/>
            <w:hideMark/>
          </w:tcPr>
          <w:p w:rsidR="00C45E1C" w:rsidRPr="00593B19" w:rsidRDefault="00C45E1C" w:rsidP="00F17DC5">
            <w:pPr>
              <w:spacing w:after="0"/>
              <w:rPr>
                <w:rFonts w:ascii="Tahoma" w:hAnsi="Tahoma" w:cs="Tahoma"/>
                <w:b/>
                <w:bCs/>
                <w:color w:val="000000"/>
                <w:sz w:val="16"/>
                <w:szCs w:val="16"/>
                <w:lang w:eastAsia="sl-SI"/>
              </w:rPr>
            </w:pPr>
            <w:r w:rsidRPr="00593B19">
              <w:rPr>
                <w:rFonts w:ascii="Tahoma" w:hAnsi="Tahoma" w:cs="Tahoma"/>
                <w:b/>
                <w:bCs/>
                <w:color w:val="000000"/>
                <w:sz w:val="16"/>
                <w:szCs w:val="16"/>
                <w:lang w:eastAsia="sl-SI"/>
              </w:rPr>
              <w:t>OBVEZNOSTI DO ZAVEZANCEV ZA DAVČNE DAJATVE</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9.158,75</w:t>
            </w:r>
          </w:p>
        </w:tc>
      </w:tr>
      <w:tr w:rsidR="00C45E1C" w:rsidRPr="00593B19" w:rsidTr="00593B19">
        <w:trPr>
          <w:trHeight w:val="300"/>
        </w:trPr>
        <w:tc>
          <w:tcPr>
            <w:tcW w:w="958"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lastRenderedPageBreak/>
              <w:t>236000</w:t>
            </w:r>
          </w:p>
        </w:tc>
        <w:tc>
          <w:tcPr>
            <w:tcW w:w="6560" w:type="dxa"/>
            <w:shd w:val="clear" w:color="auto" w:fill="auto"/>
            <w:noWrap/>
            <w:hideMark/>
          </w:tcPr>
          <w:p w:rsidR="00C45E1C" w:rsidRPr="00593B19" w:rsidRDefault="00C45E1C" w:rsidP="00F17DC5">
            <w:pPr>
              <w:spacing w:after="0"/>
              <w:rPr>
                <w:rFonts w:ascii="Tahoma" w:hAnsi="Tahoma" w:cs="Tahoma"/>
                <w:color w:val="000000"/>
                <w:sz w:val="16"/>
                <w:szCs w:val="16"/>
                <w:lang w:eastAsia="sl-SI"/>
              </w:rPr>
            </w:pPr>
            <w:r w:rsidRPr="00593B19">
              <w:rPr>
                <w:rFonts w:ascii="Tahoma" w:hAnsi="Tahoma" w:cs="Tahoma"/>
                <w:color w:val="000000"/>
                <w:sz w:val="16"/>
                <w:szCs w:val="16"/>
                <w:lang w:eastAsia="sl-SI"/>
              </w:rPr>
              <w:t>OBVEZNOSTI DO ZAVEZANCEV ZA DAVČNE DAJATVE -DURS</w:t>
            </w:r>
          </w:p>
        </w:tc>
        <w:tc>
          <w:tcPr>
            <w:tcW w:w="1833" w:type="dxa"/>
            <w:shd w:val="clear" w:color="auto" w:fill="auto"/>
            <w:noWrap/>
            <w:hideMark/>
          </w:tcPr>
          <w:p w:rsidR="00C45E1C" w:rsidRPr="00593B19" w:rsidRDefault="00C45E1C" w:rsidP="00F17DC5">
            <w:pPr>
              <w:spacing w:after="0"/>
              <w:jc w:val="right"/>
              <w:rPr>
                <w:rFonts w:ascii="Tahoma" w:hAnsi="Tahoma" w:cs="Tahoma"/>
                <w:color w:val="000000"/>
                <w:sz w:val="16"/>
                <w:szCs w:val="16"/>
                <w:lang w:eastAsia="sl-SI"/>
              </w:rPr>
            </w:pPr>
            <w:r w:rsidRPr="00593B19">
              <w:rPr>
                <w:rFonts w:ascii="Tahoma" w:hAnsi="Tahoma" w:cs="Tahoma"/>
                <w:color w:val="000000"/>
                <w:sz w:val="16"/>
                <w:szCs w:val="16"/>
                <w:lang w:eastAsia="sl-SI"/>
              </w:rPr>
              <w:t>9.158,75</w:t>
            </w:r>
          </w:p>
        </w:tc>
      </w:tr>
    </w:tbl>
    <w:p w:rsidR="00C45E1C" w:rsidRDefault="00C45E1C" w:rsidP="000B5404">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6"/>
        <w:gridCol w:w="2159"/>
        <w:gridCol w:w="2160"/>
      </w:tblGrid>
      <w:tr w:rsidR="001874BE" w:rsidRPr="0074130F" w:rsidTr="00B52644">
        <w:tc>
          <w:tcPr>
            <w:tcW w:w="471"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6"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59"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1874BE">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1874BE" w:rsidRPr="001E7E04" w:rsidTr="00BF711D">
        <w:tc>
          <w:tcPr>
            <w:tcW w:w="471" w:type="dxa"/>
            <w:tcBorders>
              <w:top w:val="single" w:sz="4" w:space="0" w:color="auto"/>
              <w:bottom w:val="single" w:sz="4" w:space="0" w:color="auto"/>
            </w:tcBorders>
            <w:shd w:val="clear" w:color="auto" w:fill="DBE5F1" w:themeFill="accent1" w:themeFillTint="33"/>
          </w:tcPr>
          <w:p w:rsidR="001874BE" w:rsidRPr="0074130F"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24</w:t>
            </w:r>
          </w:p>
        </w:tc>
        <w:tc>
          <w:tcPr>
            <w:tcW w:w="4496" w:type="dxa"/>
            <w:tcBorders>
              <w:top w:val="single" w:sz="4" w:space="0" w:color="auto"/>
              <w:bottom w:val="single" w:sz="4" w:space="0" w:color="auto"/>
            </w:tcBorders>
            <w:shd w:val="clear" w:color="auto" w:fill="DBE5F1" w:themeFill="accent1" w:themeFillTint="33"/>
          </w:tcPr>
          <w:p w:rsidR="001874BE" w:rsidRPr="0074130F" w:rsidRDefault="001874BE"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Kratkoročne obveznosti do uporab. EKN</w:t>
            </w:r>
          </w:p>
        </w:tc>
        <w:tc>
          <w:tcPr>
            <w:tcW w:w="2159" w:type="dxa"/>
            <w:tcBorders>
              <w:top w:val="single" w:sz="4" w:space="0" w:color="auto"/>
              <w:bottom w:val="single" w:sz="4" w:space="0" w:color="auto"/>
            </w:tcBorders>
            <w:shd w:val="clear" w:color="auto" w:fill="DBE5F1" w:themeFill="accent1" w:themeFillTint="33"/>
          </w:tcPr>
          <w:p w:rsidR="001874BE" w:rsidRPr="0074130F" w:rsidRDefault="00593B19"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141.318</w:t>
            </w:r>
          </w:p>
        </w:tc>
        <w:tc>
          <w:tcPr>
            <w:tcW w:w="2160" w:type="dxa"/>
            <w:tcBorders>
              <w:top w:val="single" w:sz="4" w:space="0" w:color="auto"/>
              <w:bottom w:val="single" w:sz="4" w:space="0" w:color="auto"/>
            </w:tcBorders>
            <w:shd w:val="clear" w:color="auto" w:fill="DBE5F1" w:themeFill="accent1" w:themeFillTint="33"/>
          </w:tcPr>
          <w:p w:rsidR="001874BE" w:rsidRPr="0074130F" w:rsidRDefault="0074130F" w:rsidP="001874BE">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135.517</w:t>
            </w:r>
          </w:p>
        </w:tc>
      </w:tr>
    </w:tbl>
    <w:p w:rsidR="0034046B" w:rsidRPr="00C45E1C" w:rsidRDefault="0034046B" w:rsidP="000B5404">
      <w:pPr>
        <w:widowControl w:val="0"/>
        <w:spacing w:after="0" w:line="276" w:lineRule="auto"/>
        <w:ind w:left="0"/>
        <w:jc w:val="both"/>
        <w:rPr>
          <w:rFonts w:ascii="Tahoma" w:hAnsi="Tahoma" w:cs="Tahoma"/>
          <w:lang w:val="x-none"/>
        </w:rPr>
      </w:pPr>
      <w:r w:rsidRPr="00C45E1C">
        <w:rPr>
          <w:rFonts w:ascii="Tahoma" w:hAnsi="Tahoma" w:cs="Tahoma"/>
          <w:lang w:val="x-none"/>
        </w:rPr>
        <w:t>Postavka zajema obveznosti na dan 31.12.</w:t>
      </w:r>
      <w:r w:rsidR="00F737DB" w:rsidRPr="00C45E1C">
        <w:rPr>
          <w:rFonts w:ascii="Tahoma" w:hAnsi="Tahoma" w:cs="Tahoma"/>
          <w:lang w:val="x-none"/>
        </w:rPr>
        <w:t>2019</w:t>
      </w:r>
      <w:r w:rsidRPr="00C45E1C">
        <w:rPr>
          <w:rFonts w:ascii="Tahoma" w:hAnsi="Tahoma" w:cs="Tahoma"/>
          <w:lang w:val="x-none"/>
        </w:rPr>
        <w:t xml:space="preserve"> do uporabnikov enotnega kontnega načrta in sicer:</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8"/>
        <w:gridCol w:w="7020"/>
        <w:gridCol w:w="1339"/>
      </w:tblGrid>
      <w:tr w:rsidR="00C45E1C" w:rsidRPr="00593B19" w:rsidTr="00593B19">
        <w:trPr>
          <w:trHeight w:val="300"/>
        </w:trPr>
        <w:tc>
          <w:tcPr>
            <w:tcW w:w="958" w:type="dxa"/>
            <w:tcBorders>
              <w:top w:val="single" w:sz="4" w:space="0" w:color="auto"/>
              <w:left w:val="single" w:sz="4" w:space="0" w:color="auto"/>
              <w:bottom w:val="single" w:sz="4" w:space="0" w:color="auto"/>
              <w:right w:val="single" w:sz="4" w:space="0" w:color="auto"/>
            </w:tcBorders>
            <w:shd w:val="clear" w:color="auto" w:fill="auto"/>
            <w:noWrap/>
          </w:tcPr>
          <w:p w:rsidR="00C45E1C" w:rsidRPr="00593B19" w:rsidRDefault="00C45E1C" w:rsidP="00F17DC5">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konto</w:t>
            </w:r>
          </w:p>
        </w:tc>
        <w:tc>
          <w:tcPr>
            <w:tcW w:w="7020" w:type="dxa"/>
            <w:tcBorders>
              <w:top w:val="single" w:sz="4" w:space="0" w:color="auto"/>
              <w:left w:val="single" w:sz="4" w:space="0" w:color="auto"/>
              <w:bottom w:val="single" w:sz="4" w:space="0" w:color="auto"/>
              <w:right w:val="single" w:sz="4" w:space="0" w:color="auto"/>
            </w:tcBorders>
            <w:shd w:val="clear" w:color="auto" w:fill="auto"/>
            <w:noWrap/>
          </w:tcPr>
          <w:p w:rsidR="00C45E1C" w:rsidRPr="00593B19" w:rsidRDefault="00C45E1C" w:rsidP="00F17DC5">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Naziv konta</w:t>
            </w:r>
          </w:p>
        </w:tc>
        <w:tc>
          <w:tcPr>
            <w:tcW w:w="1225" w:type="dxa"/>
            <w:tcBorders>
              <w:top w:val="single" w:sz="4" w:space="0" w:color="auto"/>
              <w:left w:val="single" w:sz="4" w:space="0" w:color="auto"/>
              <w:bottom w:val="single" w:sz="4" w:space="0" w:color="auto"/>
              <w:right w:val="single" w:sz="4" w:space="0" w:color="auto"/>
            </w:tcBorders>
            <w:shd w:val="clear" w:color="auto" w:fill="auto"/>
            <w:noWrap/>
          </w:tcPr>
          <w:p w:rsidR="00C45E1C" w:rsidRPr="00593B19" w:rsidRDefault="00C45E1C" w:rsidP="00F17DC5">
            <w:pPr>
              <w:spacing w:after="0"/>
              <w:jc w:val="center"/>
              <w:rPr>
                <w:rFonts w:ascii="Tahoma" w:hAnsi="Tahoma" w:cs="Tahoma"/>
                <w:color w:val="000000"/>
                <w:sz w:val="16"/>
                <w:szCs w:val="16"/>
                <w:lang w:eastAsia="sl-SI"/>
              </w:rPr>
            </w:pPr>
            <w:r w:rsidRPr="00593B19">
              <w:rPr>
                <w:rFonts w:ascii="Tahoma" w:hAnsi="Tahoma" w:cs="Tahoma"/>
                <w:color w:val="000000"/>
                <w:sz w:val="16"/>
                <w:szCs w:val="16"/>
                <w:lang w:eastAsia="sl-SI"/>
              </w:rPr>
              <w:t>Stanje 31.12.2019</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24</w:t>
            </w:r>
          </w:p>
        </w:tc>
        <w:tc>
          <w:tcPr>
            <w:tcW w:w="7020"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KRATKOROČNE OBVEZNOSTI DO UPORABNIKOV ENOTNEGA KONTNEGA NAČRTA</w:t>
            </w:r>
          </w:p>
        </w:tc>
        <w:tc>
          <w:tcPr>
            <w:tcW w:w="1225" w:type="dxa"/>
            <w:shd w:val="clear" w:color="auto" w:fill="auto"/>
            <w:noWrap/>
            <w:hideMark/>
          </w:tcPr>
          <w:p w:rsidR="00C45E1C" w:rsidRPr="005F3D46" w:rsidRDefault="00C45E1C" w:rsidP="00F17DC5">
            <w:pPr>
              <w:spacing w:after="0"/>
              <w:jc w:val="right"/>
              <w:rPr>
                <w:rFonts w:ascii="Tahoma" w:hAnsi="Tahoma" w:cs="Tahoma"/>
                <w:b/>
                <w:bCs/>
                <w:color w:val="000000"/>
                <w:sz w:val="16"/>
                <w:szCs w:val="16"/>
                <w:lang w:eastAsia="sl-SI"/>
              </w:rPr>
            </w:pPr>
            <w:r w:rsidRPr="005F3D46">
              <w:rPr>
                <w:rFonts w:ascii="Tahoma" w:hAnsi="Tahoma" w:cs="Tahoma"/>
                <w:b/>
                <w:bCs/>
                <w:color w:val="000000"/>
                <w:sz w:val="16"/>
                <w:szCs w:val="16"/>
                <w:lang w:eastAsia="sl-SI"/>
              </w:rPr>
              <w:t>141.318,04</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240</w:t>
            </w:r>
          </w:p>
        </w:tc>
        <w:tc>
          <w:tcPr>
            <w:tcW w:w="7020"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KRATKOROČNE OBVEZN. DO NEPOSREDNIH UPORABNIKOV PRORAČUNA DRŽ</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573,30</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240000</w:t>
            </w:r>
          </w:p>
        </w:tc>
        <w:tc>
          <w:tcPr>
            <w:tcW w:w="7020"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KRATKOROČNE OBVEZN. DO NEPOSREDNIH UPORABNIKOV PRORAČUNA DRŽAVE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573,30</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241</w:t>
            </w:r>
          </w:p>
        </w:tc>
        <w:tc>
          <w:tcPr>
            <w:tcW w:w="7020"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KRATKOROČNE OBVEZN. DO NEPOSREDNIH UPORABNIK. PRORAČUNA OBČINE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5.960,59</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241000</w:t>
            </w:r>
          </w:p>
        </w:tc>
        <w:tc>
          <w:tcPr>
            <w:tcW w:w="7020"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KRATKOR.OBVEZNOSTI DO NEPOSREDNIH UPORABNIKOV PRORAČ.OBČINE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5.960,59</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242</w:t>
            </w:r>
          </w:p>
        </w:tc>
        <w:tc>
          <w:tcPr>
            <w:tcW w:w="7020"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KRATKOROČNE OBVEZNOSTI DO POSREDNIH UPORAB. PRORAČUNA DRŽAVE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19.577,13</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242000</w:t>
            </w:r>
          </w:p>
        </w:tc>
        <w:tc>
          <w:tcPr>
            <w:tcW w:w="7020"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KRATKOR.OBVEZNOSTI DO POSREDNIH UPORAB.PRORAČUNA DRŽAVE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19.577,13</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243</w:t>
            </w:r>
          </w:p>
        </w:tc>
        <w:tc>
          <w:tcPr>
            <w:tcW w:w="7020" w:type="dxa"/>
            <w:shd w:val="clear" w:color="auto" w:fill="auto"/>
            <w:noWrap/>
            <w:hideMark/>
          </w:tcPr>
          <w:p w:rsidR="00C45E1C" w:rsidRPr="005F3D46" w:rsidRDefault="00C45E1C" w:rsidP="00F17DC5">
            <w:pPr>
              <w:spacing w:after="0"/>
              <w:rPr>
                <w:rFonts w:ascii="Tahoma" w:hAnsi="Tahoma" w:cs="Tahoma"/>
                <w:b/>
                <w:bCs/>
                <w:color w:val="000000"/>
                <w:sz w:val="16"/>
                <w:szCs w:val="16"/>
                <w:lang w:eastAsia="sl-SI"/>
              </w:rPr>
            </w:pPr>
            <w:r w:rsidRPr="005F3D46">
              <w:rPr>
                <w:rFonts w:ascii="Tahoma" w:hAnsi="Tahoma" w:cs="Tahoma"/>
                <w:b/>
                <w:bCs/>
                <w:color w:val="000000"/>
                <w:sz w:val="16"/>
                <w:szCs w:val="16"/>
                <w:lang w:eastAsia="sl-SI"/>
              </w:rPr>
              <w:t>KRATKOROČNE OBVEZNOSTI DO POSREDNIH UPORAB. PRORAČUNA OBČINE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115.207,02</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243000</w:t>
            </w:r>
          </w:p>
        </w:tc>
        <w:tc>
          <w:tcPr>
            <w:tcW w:w="7020"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KRATKOR.OBVEZNOSTI DO POSREDNIH UPORAB.PRORAČ. OBČINE-OŠ,ZTK</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93.307,91</w:t>
            </w:r>
          </w:p>
        </w:tc>
      </w:tr>
      <w:tr w:rsidR="00C45E1C" w:rsidRPr="00593B19" w:rsidTr="00593B19">
        <w:trPr>
          <w:trHeight w:val="300"/>
        </w:trPr>
        <w:tc>
          <w:tcPr>
            <w:tcW w:w="958"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243100</w:t>
            </w:r>
          </w:p>
        </w:tc>
        <w:tc>
          <w:tcPr>
            <w:tcW w:w="7020" w:type="dxa"/>
            <w:shd w:val="clear" w:color="auto" w:fill="auto"/>
            <w:noWrap/>
            <w:hideMark/>
          </w:tcPr>
          <w:p w:rsidR="00C45E1C" w:rsidRPr="005F3D46" w:rsidRDefault="00C45E1C" w:rsidP="00F17DC5">
            <w:pPr>
              <w:spacing w:after="0"/>
              <w:rPr>
                <w:rFonts w:ascii="Tahoma" w:hAnsi="Tahoma" w:cs="Tahoma"/>
                <w:color w:val="000000"/>
                <w:sz w:val="16"/>
                <w:szCs w:val="16"/>
                <w:lang w:eastAsia="sl-SI"/>
              </w:rPr>
            </w:pPr>
            <w:r w:rsidRPr="005F3D46">
              <w:rPr>
                <w:rFonts w:ascii="Tahoma" w:hAnsi="Tahoma" w:cs="Tahoma"/>
                <w:color w:val="000000"/>
                <w:sz w:val="16"/>
                <w:szCs w:val="16"/>
                <w:lang w:eastAsia="sl-SI"/>
              </w:rPr>
              <w:t>KRATKOR.OBVEZNOSTI DO POSREDNIH UPORAB.PRORAČUNA OBČINE</w:t>
            </w:r>
          </w:p>
        </w:tc>
        <w:tc>
          <w:tcPr>
            <w:tcW w:w="1225" w:type="dxa"/>
            <w:shd w:val="clear" w:color="auto" w:fill="auto"/>
            <w:noWrap/>
            <w:hideMark/>
          </w:tcPr>
          <w:p w:rsidR="00C45E1C" w:rsidRPr="005F3D46" w:rsidRDefault="00C45E1C" w:rsidP="00F17DC5">
            <w:pPr>
              <w:spacing w:after="0"/>
              <w:jc w:val="right"/>
              <w:rPr>
                <w:rFonts w:ascii="Tahoma" w:hAnsi="Tahoma" w:cs="Tahoma"/>
                <w:color w:val="000000"/>
                <w:sz w:val="16"/>
                <w:szCs w:val="16"/>
                <w:lang w:eastAsia="sl-SI"/>
              </w:rPr>
            </w:pPr>
            <w:r w:rsidRPr="005F3D46">
              <w:rPr>
                <w:rFonts w:ascii="Tahoma" w:hAnsi="Tahoma" w:cs="Tahoma"/>
                <w:color w:val="000000"/>
                <w:sz w:val="16"/>
                <w:szCs w:val="16"/>
                <w:lang w:eastAsia="sl-SI"/>
              </w:rPr>
              <w:t>21.899,11</w:t>
            </w:r>
          </w:p>
        </w:tc>
      </w:tr>
    </w:tbl>
    <w:p w:rsidR="00C45E1C" w:rsidRDefault="00C45E1C" w:rsidP="000B5404">
      <w:pPr>
        <w:widowControl w:val="0"/>
        <w:spacing w:after="0" w:line="276" w:lineRule="auto"/>
        <w:ind w:left="0"/>
        <w:jc w:val="both"/>
        <w:rPr>
          <w:rFonts w:ascii="Tahoma" w:hAnsi="Tahoma" w:cs="Tahoma"/>
          <w:highlight w:val="yellow"/>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26</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Kratkoročne obveznosti iz financiranja</w:t>
            </w:r>
          </w:p>
        </w:tc>
        <w:tc>
          <w:tcPr>
            <w:tcW w:w="2160" w:type="dxa"/>
            <w:tcBorders>
              <w:top w:val="single" w:sz="4" w:space="0" w:color="auto"/>
              <w:bottom w:val="single" w:sz="4" w:space="0" w:color="auto"/>
            </w:tcBorders>
            <w:shd w:val="clear" w:color="auto" w:fill="DBE5F1" w:themeFill="accent1" w:themeFillTint="33"/>
          </w:tcPr>
          <w:p w:rsidR="00980862" w:rsidRPr="0074130F" w:rsidRDefault="00593B19" w:rsidP="00571ABE">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6</w:t>
            </w:r>
          </w:p>
        </w:tc>
        <w:tc>
          <w:tcPr>
            <w:tcW w:w="2160" w:type="dxa"/>
            <w:tcBorders>
              <w:top w:val="single" w:sz="4" w:space="0" w:color="auto"/>
              <w:bottom w:val="single" w:sz="4" w:space="0" w:color="auto"/>
            </w:tcBorders>
            <w:shd w:val="clear" w:color="auto" w:fill="DBE5F1" w:themeFill="accent1" w:themeFillTint="33"/>
          </w:tcPr>
          <w:p w:rsidR="00980862" w:rsidRPr="0074130F" w:rsidRDefault="007047CB"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1</w:t>
            </w:r>
          </w:p>
        </w:tc>
      </w:tr>
    </w:tbl>
    <w:p w:rsidR="0034046B" w:rsidRPr="00593B19" w:rsidRDefault="0034046B" w:rsidP="00593B19">
      <w:pPr>
        <w:widowControl w:val="0"/>
        <w:spacing w:after="0" w:line="276" w:lineRule="auto"/>
        <w:ind w:left="0" w:right="282"/>
        <w:jc w:val="both"/>
        <w:rPr>
          <w:rFonts w:ascii="Tahoma" w:hAnsi="Tahoma" w:cs="Tahoma"/>
          <w:lang w:val="x-none"/>
        </w:rPr>
      </w:pPr>
      <w:r w:rsidRPr="00593B19">
        <w:rPr>
          <w:rFonts w:ascii="Tahoma" w:hAnsi="Tahoma" w:cs="Tahoma"/>
          <w:lang w:val="x-none"/>
        </w:rPr>
        <w:t>Postavka zajema obveznosti na dan 31.12.</w:t>
      </w:r>
      <w:r w:rsidR="00F737DB" w:rsidRPr="00593B19">
        <w:rPr>
          <w:rFonts w:ascii="Tahoma" w:hAnsi="Tahoma" w:cs="Tahoma"/>
          <w:lang w:val="x-none"/>
        </w:rPr>
        <w:t>2019</w:t>
      </w:r>
      <w:r w:rsidRPr="00593B19">
        <w:rPr>
          <w:rFonts w:ascii="Tahoma" w:hAnsi="Tahoma" w:cs="Tahoma"/>
          <w:lang w:val="x-none"/>
        </w:rPr>
        <w:t>, iz naslova obračunanih obresti</w:t>
      </w:r>
      <w:r w:rsidR="00571ABE" w:rsidRPr="00593B19">
        <w:rPr>
          <w:rFonts w:ascii="Tahoma" w:hAnsi="Tahoma" w:cs="Tahoma"/>
        </w:rPr>
        <w:t xml:space="preserve"> v višini </w:t>
      </w:r>
      <w:r w:rsidR="00593B19" w:rsidRPr="00593B19">
        <w:rPr>
          <w:rFonts w:ascii="Tahoma" w:hAnsi="Tahoma" w:cs="Tahoma"/>
        </w:rPr>
        <w:t>5,71</w:t>
      </w:r>
      <w:r w:rsidR="00571ABE" w:rsidRPr="00593B19">
        <w:rPr>
          <w:rFonts w:ascii="Tahoma" w:hAnsi="Tahoma" w:cs="Tahoma"/>
        </w:rPr>
        <w:t xml:space="preserve"> EUR</w:t>
      </w:r>
      <w:r w:rsidRPr="00593B19">
        <w:rPr>
          <w:rFonts w:ascii="Tahoma" w:hAnsi="Tahoma" w:cs="Tahoma"/>
          <w:lang w:val="x-none"/>
        </w:rPr>
        <w:t xml:space="preserve"> za dolgoročni kredit pri Banki Koper, kateri je bil najet po subvencionirani obrestni meri za financiranje obveznosti občine v investicijo v Večnamensko dvorano (prijava na razpis Javnega sklada RS za regionalni razvoj in razvoj podeželja). </w:t>
      </w:r>
    </w:p>
    <w:p w:rsidR="0034046B" w:rsidRPr="001E7E04" w:rsidRDefault="0034046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28</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Neplačani prihodki</w:t>
            </w:r>
          </w:p>
        </w:tc>
        <w:tc>
          <w:tcPr>
            <w:tcW w:w="2160" w:type="dxa"/>
            <w:tcBorders>
              <w:top w:val="single" w:sz="4" w:space="0" w:color="auto"/>
              <w:bottom w:val="single" w:sz="4" w:space="0" w:color="auto"/>
            </w:tcBorders>
            <w:shd w:val="clear" w:color="auto" w:fill="DBE5F1" w:themeFill="accent1" w:themeFillTint="33"/>
          </w:tcPr>
          <w:p w:rsidR="00980862" w:rsidRPr="0074130F" w:rsidRDefault="00593B19"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190.161</w:t>
            </w:r>
          </w:p>
        </w:tc>
        <w:tc>
          <w:tcPr>
            <w:tcW w:w="2160" w:type="dxa"/>
            <w:tcBorders>
              <w:top w:val="single" w:sz="4" w:space="0" w:color="auto"/>
              <w:bottom w:val="single" w:sz="4" w:space="0" w:color="auto"/>
            </w:tcBorders>
            <w:shd w:val="clear" w:color="auto" w:fill="DBE5F1" w:themeFill="accent1" w:themeFillTint="33"/>
          </w:tcPr>
          <w:p w:rsidR="00980862" w:rsidRPr="0074130F" w:rsidRDefault="0074130F"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192.418</w:t>
            </w:r>
          </w:p>
        </w:tc>
      </w:tr>
    </w:tbl>
    <w:p w:rsidR="0034046B" w:rsidRDefault="0034046B" w:rsidP="000B5404">
      <w:pPr>
        <w:widowControl w:val="0"/>
        <w:spacing w:after="0" w:line="276" w:lineRule="auto"/>
        <w:ind w:left="0"/>
        <w:jc w:val="both"/>
        <w:rPr>
          <w:rFonts w:ascii="Tahoma" w:hAnsi="Tahoma" w:cs="Tahoma"/>
          <w:lang w:val="x-none"/>
        </w:rPr>
      </w:pPr>
      <w:r w:rsidRPr="00593B19">
        <w:rPr>
          <w:rFonts w:ascii="Tahoma" w:hAnsi="Tahoma" w:cs="Tahoma"/>
          <w:lang w:val="x-none"/>
        </w:rPr>
        <w:t>Postavka zajema: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
        <w:gridCol w:w="7020"/>
        <w:gridCol w:w="1382"/>
      </w:tblGrid>
      <w:tr w:rsidR="00593B19" w:rsidRPr="00197F56" w:rsidTr="00F17DC5">
        <w:trPr>
          <w:trHeight w:val="300"/>
        </w:trPr>
        <w:tc>
          <w:tcPr>
            <w:tcW w:w="949" w:type="dxa"/>
            <w:tcBorders>
              <w:top w:val="single" w:sz="4" w:space="0" w:color="auto"/>
              <w:left w:val="single" w:sz="4" w:space="0" w:color="auto"/>
              <w:bottom w:val="single" w:sz="4" w:space="0" w:color="auto"/>
              <w:right w:val="single" w:sz="4" w:space="0" w:color="auto"/>
            </w:tcBorders>
            <w:shd w:val="clear" w:color="auto" w:fill="auto"/>
            <w:noWrap/>
          </w:tcPr>
          <w:p w:rsidR="00593B19" w:rsidRPr="00197F56" w:rsidRDefault="00593B19" w:rsidP="00F17DC5">
            <w:pPr>
              <w:spacing w:after="0"/>
              <w:jc w:val="center"/>
              <w:rPr>
                <w:rFonts w:ascii="Tahoma" w:hAnsi="Tahoma" w:cs="Tahoma"/>
                <w:color w:val="000000"/>
                <w:sz w:val="16"/>
                <w:szCs w:val="16"/>
                <w:lang w:eastAsia="sl-SI"/>
              </w:rPr>
            </w:pPr>
            <w:r w:rsidRPr="00197F56">
              <w:rPr>
                <w:rFonts w:ascii="Tahoma" w:hAnsi="Tahoma" w:cs="Tahoma"/>
                <w:color w:val="000000"/>
                <w:sz w:val="16"/>
                <w:szCs w:val="16"/>
                <w:lang w:eastAsia="sl-SI"/>
              </w:rPr>
              <w:t>konto</w:t>
            </w:r>
          </w:p>
        </w:tc>
        <w:tc>
          <w:tcPr>
            <w:tcW w:w="7020" w:type="dxa"/>
            <w:tcBorders>
              <w:top w:val="single" w:sz="4" w:space="0" w:color="auto"/>
              <w:left w:val="single" w:sz="4" w:space="0" w:color="auto"/>
              <w:bottom w:val="single" w:sz="4" w:space="0" w:color="auto"/>
              <w:right w:val="single" w:sz="4" w:space="0" w:color="auto"/>
            </w:tcBorders>
            <w:shd w:val="clear" w:color="auto" w:fill="auto"/>
            <w:noWrap/>
          </w:tcPr>
          <w:p w:rsidR="00593B19" w:rsidRPr="00197F56" w:rsidRDefault="00593B19" w:rsidP="00F17DC5">
            <w:pPr>
              <w:spacing w:after="0"/>
              <w:jc w:val="center"/>
              <w:rPr>
                <w:rFonts w:ascii="Tahoma" w:hAnsi="Tahoma" w:cs="Tahoma"/>
                <w:color w:val="000000"/>
                <w:sz w:val="16"/>
                <w:szCs w:val="16"/>
                <w:lang w:eastAsia="sl-SI"/>
              </w:rPr>
            </w:pPr>
            <w:r w:rsidRPr="00197F56">
              <w:rPr>
                <w:rFonts w:ascii="Tahoma" w:hAnsi="Tahoma" w:cs="Tahoma"/>
                <w:color w:val="000000"/>
                <w:sz w:val="16"/>
                <w:szCs w:val="16"/>
                <w:lang w:eastAsia="sl-SI"/>
              </w:rPr>
              <w:t>Naziv konta</w:t>
            </w:r>
          </w:p>
        </w:tc>
        <w:tc>
          <w:tcPr>
            <w:tcW w:w="1382" w:type="dxa"/>
            <w:tcBorders>
              <w:top w:val="single" w:sz="4" w:space="0" w:color="auto"/>
              <w:left w:val="single" w:sz="4" w:space="0" w:color="auto"/>
              <w:bottom w:val="single" w:sz="4" w:space="0" w:color="auto"/>
              <w:right w:val="single" w:sz="4" w:space="0" w:color="auto"/>
            </w:tcBorders>
            <w:shd w:val="clear" w:color="auto" w:fill="auto"/>
            <w:noWrap/>
          </w:tcPr>
          <w:p w:rsidR="00593B19" w:rsidRPr="00197F56" w:rsidRDefault="00593B19" w:rsidP="00F17DC5">
            <w:pPr>
              <w:spacing w:after="0"/>
              <w:jc w:val="center"/>
              <w:rPr>
                <w:rFonts w:ascii="Tahoma" w:hAnsi="Tahoma" w:cs="Tahoma"/>
                <w:color w:val="000000"/>
                <w:sz w:val="16"/>
                <w:szCs w:val="16"/>
                <w:lang w:eastAsia="sl-SI"/>
              </w:rPr>
            </w:pPr>
            <w:r w:rsidRPr="00197F56">
              <w:rPr>
                <w:rFonts w:ascii="Tahoma" w:hAnsi="Tahoma" w:cs="Tahoma"/>
                <w:color w:val="000000"/>
                <w:sz w:val="16"/>
                <w:szCs w:val="16"/>
                <w:lang w:eastAsia="sl-SI"/>
              </w:rPr>
              <w:t>Stanje 31.12.2019</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28</w:t>
            </w:r>
          </w:p>
        </w:tc>
        <w:tc>
          <w:tcPr>
            <w:tcW w:w="7020"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NEPLAČANI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190.160,67</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280</w:t>
            </w:r>
          </w:p>
        </w:tc>
        <w:tc>
          <w:tcPr>
            <w:tcW w:w="7020"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NEPLAČANI DAVČNI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73.902,28</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280000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DAVČNI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73.902,28</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280200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DAVČNI PRIHODKI - Promocijska taksa</w:t>
            </w:r>
          </w:p>
        </w:tc>
        <w:tc>
          <w:tcPr>
            <w:tcW w:w="1382" w:type="dxa"/>
            <w:shd w:val="clear" w:color="auto" w:fill="auto"/>
            <w:noWrap/>
            <w:hideMark/>
          </w:tcPr>
          <w:p w:rsidR="00593B19" w:rsidRPr="00197F56" w:rsidRDefault="00593B19" w:rsidP="00F17DC5">
            <w:pPr>
              <w:spacing w:after="0"/>
              <w:jc w:val="right"/>
              <w:rPr>
                <w:rFonts w:ascii="Tahoma" w:hAnsi="Tahoma" w:cs="Tahoma"/>
                <w:sz w:val="16"/>
                <w:szCs w:val="16"/>
                <w:lang w:eastAsia="sl-SI"/>
              </w:rPr>
            </w:pPr>
            <w:r>
              <w:rPr>
                <w:rFonts w:ascii="Tahoma" w:hAnsi="Tahoma" w:cs="Tahoma"/>
                <w:sz w:val="16"/>
                <w:szCs w:val="16"/>
                <w:lang w:eastAsia="sl-SI"/>
              </w:rPr>
              <w:t>0,00</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281</w:t>
            </w:r>
          </w:p>
        </w:tc>
        <w:tc>
          <w:tcPr>
            <w:tcW w:w="7020"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NEPLAČANI NEDAVČNI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116.198,39</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281000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NEDAVČNI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112.367,28</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281100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PRIHODKI - OBRESTI OD DEPOZITOV</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21,11</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281200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NEDAVČNI PRIHODKI  -terjatve JFP MIR</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3.810,00</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282</w:t>
            </w:r>
          </w:p>
        </w:tc>
        <w:tc>
          <w:tcPr>
            <w:tcW w:w="7020" w:type="dxa"/>
            <w:shd w:val="clear" w:color="auto" w:fill="auto"/>
            <w:noWrap/>
            <w:hideMark/>
          </w:tcPr>
          <w:p w:rsidR="00593B19" w:rsidRPr="00197F56" w:rsidRDefault="00593B19" w:rsidP="00F17DC5">
            <w:pPr>
              <w:spacing w:after="0"/>
              <w:rPr>
                <w:rFonts w:ascii="Tahoma" w:hAnsi="Tahoma" w:cs="Tahoma"/>
                <w:b/>
                <w:bCs/>
                <w:color w:val="000000"/>
                <w:sz w:val="16"/>
                <w:szCs w:val="16"/>
                <w:lang w:eastAsia="sl-SI"/>
              </w:rPr>
            </w:pPr>
            <w:r w:rsidRPr="00197F56">
              <w:rPr>
                <w:rFonts w:ascii="Tahoma" w:hAnsi="Tahoma" w:cs="Tahoma"/>
                <w:b/>
                <w:bCs/>
                <w:color w:val="000000"/>
                <w:sz w:val="16"/>
                <w:szCs w:val="16"/>
                <w:lang w:eastAsia="sl-SI"/>
              </w:rPr>
              <w:t>NEPLAČANI KAPITALSKI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60,00</w:t>
            </w:r>
          </w:p>
        </w:tc>
      </w:tr>
      <w:tr w:rsidR="00593B19" w:rsidRPr="00197F56" w:rsidTr="00F17DC5">
        <w:trPr>
          <w:trHeight w:val="300"/>
        </w:trPr>
        <w:tc>
          <w:tcPr>
            <w:tcW w:w="949"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282000</w:t>
            </w:r>
          </w:p>
        </w:tc>
        <w:tc>
          <w:tcPr>
            <w:tcW w:w="7020" w:type="dxa"/>
            <w:shd w:val="clear" w:color="auto" w:fill="auto"/>
            <w:noWrap/>
            <w:hideMark/>
          </w:tcPr>
          <w:p w:rsidR="00593B19" w:rsidRPr="00197F56" w:rsidRDefault="00593B19" w:rsidP="00F17DC5">
            <w:pPr>
              <w:spacing w:after="0"/>
              <w:rPr>
                <w:rFonts w:ascii="Tahoma" w:hAnsi="Tahoma" w:cs="Tahoma"/>
                <w:color w:val="000000"/>
                <w:sz w:val="16"/>
                <w:szCs w:val="16"/>
                <w:lang w:eastAsia="sl-SI"/>
              </w:rPr>
            </w:pPr>
            <w:r w:rsidRPr="00197F56">
              <w:rPr>
                <w:rFonts w:ascii="Tahoma" w:hAnsi="Tahoma" w:cs="Tahoma"/>
                <w:color w:val="000000"/>
                <w:sz w:val="16"/>
                <w:szCs w:val="16"/>
                <w:lang w:eastAsia="sl-SI"/>
              </w:rPr>
              <w:t>NEPLAČANI KAPITALSKI PRIHODKI</w:t>
            </w:r>
          </w:p>
        </w:tc>
        <w:tc>
          <w:tcPr>
            <w:tcW w:w="1382" w:type="dxa"/>
            <w:shd w:val="clear" w:color="auto" w:fill="auto"/>
            <w:noWrap/>
            <w:hideMark/>
          </w:tcPr>
          <w:p w:rsidR="00593B19" w:rsidRPr="00197F56" w:rsidRDefault="00593B19" w:rsidP="00F17DC5">
            <w:pPr>
              <w:spacing w:after="0"/>
              <w:jc w:val="right"/>
              <w:rPr>
                <w:rFonts w:ascii="Tahoma" w:hAnsi="Tahoma" w:cs="Tahoma"/>
                <w:color w:val="000000"/>
                <w:sz w:val="16"/>
                <w:szCs w:val="16"/>
                <w:lang w:eastAsia="sl-SI"/>
              </w:rPr>
            </w:pPr>
            <w:r w:rsidRPr="00197F56">
              <w:rPr>
                <w:rFonts w:ascii="Tahoma" w:hAnsi="Tahoma" w:cs="Tahoma"/>
                <w:color w:val="000000"/>
                <w:sz w:val="16"/>
                <w:szCs w:val="16"/>
                <w:lang w:eastAsia="sl-SI"/>
              </w:rPr>
              <w:t>60,00</w:t>
            </w:r>
          </w:p>
        </w:tc>
      </w:tr>
    </w:tbl>
    <w:p w:rsidR="00593B19" w:rsidRDefault="00593B19" w:rsidP="000B5404">
      <w:pPr>
        <w:widowControl w:val="0"/>
        <w:spacing w:after="0" w:line="276" w:lineRule="auto"/>
        <w:ind w:left="0"/>
        <w:jc w:val="both"/>
        <w:rPr>
          <w:rFonts w:ascii="Tahoma" w:hAnsi="Tahoma" w:cs="Tahoma"/>
          <w:lang w:val="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right"/>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0B5404">
            <w:pPr>
              <w:overflowPunct/>
              <w:autoSpaceDE/>
              <w:autoSpaceDN/>
              <w:adjustRightInd/>
              <w:spacing w:before="0" w:after="0" w:line="276" w:lineRule="auto"/>
              <w:ind w:left="0"/>
              <w:jc w:val="both"/>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90</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Splošni sklad</w:t>
            </w:r>
          </w:p>
        </w:tc>
        <w:tc>
          <w:tcPr>
            <w:tcW w:w="2160" w:type="dxa"/>
            <w:tcBorders>
              <w:top w:val="single" w:sz="4" w:space="0" w:color="auto"/>
              <w:bottom w:val="single" w:sz="4" w:space="0" w:color="auto"/>
            </w:tcBorders>
            <w:shd w:val="clear" w:color="auto" w:fill="DBE5F1" w:themeFill="accent1" w:themeFillTint="33"/>
          </w:tcPr>
          <w:p w:rsidR="00980862" w:rsidRPr="0074130F" w:rsidRDefault="00797524"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27.099.227</w:t>
            </w:r>
          </w:p>
        </w:tc>
        <w:tc>
          <w:tcPr>
            <w:tcW w:w="2160" w:type="dxa"/>
            <w:tcBorders>
              <w:top w:val="single" w:sz="4" w:space="0" w:color="auto"/>
              <w:bottom w:val="single" w:sz="4" w:space="0" w:color="auto"/>
            </w:tcBorders>
            <w:shd w:val="clear" w:color="auto" w:fill="DBE5F1" w:themeFill="accent1" w:themeFillTint="33"/>
          </w:tcPr>
          <w:p w:rsidR="00980862" w:rsidRPr="0074130F" w:rsidRDefault="0074130F"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26.788.707</w:t>
            </w:r>
          </w:p>
        </w:tc>
      </w:tr>
    </w:tbl>
    <w:p w:rsidR="0034046B" w:rsidRPr="00F17DC5" w:rsidRDefault="0034046B" w:rsidP="000B5404">
      <w:pPr>
        <w:widowControl w:val="0"/>
        <w:spacing w:after="0" w:line="276" w:lineRule="auto"/>
        <w:ind w:left="0"/>
        <w:jc w:val="both"/>
        <w:rPr>
          <w:rFonts w:ascii="Tahoma" w:hAnsi="Tahoma" w:cs="Tahoma"/>
          <w:lang w:val="x-none"/>
        </w:rPr>
      </w:pPr>
      <w:r w:rsidRPr="00F17DC5">
        <w:rPr>
          <w:rFonts w:ascii="Tahoma" w:hAnsi="Tahoma" w:cs="Tahoma"/>
          <w:lang w:val="x-none"/>
        </w:rPr>
        <w:t>Splošni sklad je oblikovan v naslednji višini: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5382"/>
        <w:gridCol w:w="1629"/>
        <w:gridCol w:w="1629"/>
      </w:tblGrid>
      <w:tr w:rsidR="0077409C" w:rsidRPr="006436A6" w:rsidTr="00973CC6">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tcPr>
          <w:p w:rsidR="0077409C" w:rsidRPr="006436A6" w:rsidRDefault="0077409C" w:rsidP="006467B6">
            <w:pPr>
              <w:spacing w:after="0"/>
              <w:jc w:val="center"/>
              <w:rPr>
                <w:rFonts w:ascii="Tahoma" w:hAnsi="Tahoma" w:cs="Tahoma"/>
                <w:b/>
                <w:bCs/>
                <w:color w:val="000000"/>
                <w:sz w:val="16"/>
                <w:szCs w:val="16"/>
                <w:lang w:eastAsia="sl-SI"/>
              </w:rPr>
            </w:pPr>
            <w:r w:rsidRPr="006436A6">
              <w:rPr>
                <w:rFonts w:ascii="Tahoma" w:hAnsi="Tahoma" w:cs="Tahoma"/>
                <w:b/>
                <w:bCs/>
                <w:color w:val="000000"/>
                <w:sz w:val="16"/>
                <w:szCs w:val="16"/>
                <w:lang w:eastAsia="sl-SI"/>
              </w:rPr>
              <w:t>konto</w:t>
            </w:r>
          </w:p>
        </w:tc>
        <w:tc>
          <w:tcPr>
            <w:tcW w:w="5382" w:type="dxa"/>
            <w:tcBorders>
              <w:top w:val="single" w:sz="4" w:space="0" w:color="auto"/>
              <w:left w:val="single" w:sz="4" w:space="0" w:color="auto"/>
              <w:bottom w:val="single" w:sz="4" w:space="0" w:color="auto"/>
              <w:right w:val="single" w:sz="4" w:space="0" w:color="auto"/>
            </w:tcBorders>
            <w:shd w:val="clear" w:color="auto" w:fill="auto"/>
            <w:noWrap/>
          </w:tcPr>
          <w:p w:rsidR="0077409C" w:rsidRPr="006436A6" w:rsidRDefault="0077409C" w:rsidP="006467B6">
            <w:pPr>
              <w:spacing w:after="0"/>
              <w:jc w:val="center"/>
              <w:rPr>
                <w:rFonts w:ascii="Tahoma" w:hAnsi="Tahoma" w:cs="Tahoma"/>
                <w:b/>
                <w:bCs/>
                <w:color w:val="000000"/>
                <w:sz w:val="16"/>
                <w:szCs w:val="16"/>
                <w:lang w:eastAsia="sl-SI"/>
              </w:rPr>
            </w:pPr>
            <w:r w:rsidRPr="006436A6">
              <w:rPr>
                <w:rFonts w:ascii="Tahoma" w:hAnsi="Tahoma" w:cs="Tahoma"/>
                <w:b/>
                <w:bCs/>
                <w:color w:val="000000"/>
                <w:sz w:val="16"/>
                <w:szCs w:val="16"/>
                <w:lang w:eastAsia="sl-SI"/>
              </w:rPr>
              <w:t>Naziv konta</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rsidR="0077409C" w:rsidRPr="006436A6" w:rsidRDefault="0077409C" w:rsidP="006467B6">
            <w:pPr>
              <w:spacing w:after="0"/>
              <w:jc w:val="center"/>
              <w:rPr>
                <w:rFonts w:ascii="Tahoma" w:hAnsi="Tahoma" w:cs="Tahoma"/>
                <w:color w:val="000000"/>
                <w:sz w:val="16"/>
                <w:szCs w:val="16"/>
                <w:lang w:eastAsia="sl-SI"/>
              </w:rPr>
            </w:pPr>
            <w:r w:rsidRPr="006436A6">
              <w:rPr>
                <w:rFonts w:ascii="Tahoma" w:hAnsi="Tahoma" w:cs="Tahoma"/>
                <w:color w:val="000000"/>
                <w:sz w:val="16"/>
                <w:szCs w:val="16"/>
                <w:lang w:eastAsia="sl-SI"/>
              </w:rPr>
              <w:t>Stanje 31.12.2018</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rsidR="0077409C" w:rsidRPr="006436A6" w:rsidRDefault="0077409C" w:rsidP="006467B6">
            <w:pPr>
              <w:spacing w:after="0"/>
              <w:jc w:val="center"/>
              <w:rPr>
                <w:rFonts w:ascii="Tahoma" w:hAnsi="Tahoma" w:cs="Tahoma"/>
                <w:color w:val="000000"/>
                <w:sz w:val="16"/>
                <w:szCs w:val="16"/>
                <w:lang w:eastAsia="sl-SI"/>
              </w:rPr>
            </w:pPr>
            <w:r w:rsidRPr="006436A6">
              <w:rPr>
                <w:rFonts w:ascii="Tahoma" w:hAnsi="Tahoma" w:cs="Tahoma"/>
                <w:color w:val="000000"/>
                <w:sz w:val="16"/>
                <w:szCs w:val="16"/>
                <w:lang w:eastAsia="sl-SI"/>
              </w:rPr>
              <w:t>Stanje 31.12.2019</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b/>
                <w:bCs/>
                <w:color w:val="000000"/>
                <w:sz w:val="16"/>
                <w:szCs w:val="16"/>
                <w:lang w:eastAsia="sl-SI"/>
              </w:rPr>
            </w:pPr>
            <w:r w:rsidRPr="005121C6">
              <w:rPr>
                <w:rFonts w:ascii="Tahoma" w:hAnsi="Tahoma" w:cs="Tahoma"/>
                <w:b/>
                <w:bCs/>
                <w:color w:val="000000"/>
                <w:sz w:val="16"/>
                <w:szCs w:val="16"/>
                <w:lang w:eastAsia="sl-SI"/>
              </w:rPr>
              <w:t>90</w:t>
            </w:r>
          </w:p>
        </w:tc>
        <w:tc>
          <w:tcPr>
            <w:tcW w:w="5382" w:type="dxa"/>
            <w:shd w:val="clear" w:color="auto" w:fill="auto"/>
            <w:noWrap/>
            <w:hideMark/>
          </w:tcPr>
          <w:p w:rsidR="0077409C" w:rsidRPr="005121C6" w:rsidRDefault="0077409C" w:rsidP="006467B6">
            <w:pPr>
              <w:spacing w:after="0"/>
              <w:rPr>
                <w:rFonts w:ascii="Tahoma" w:hAnsi="Tahoma" w:cs="Tahoma"/>
                <w:b/>
                <w:bCs/>
                <w:color w:val="000000"/>
                <w:sz w:val="16"/>
                <w:szCs w:val="16"/>
                <w:lang w:eastAsia="sl-SI"/>
              </w:rPr>
            </w:pPr>
            <w:r w:rsidRPr="005121C6">
              <w:rPr>
                <w:rFonts w:ascii="Tahoma" w:hAnsi="Tahoma" w:cs="Tahoma"/>
                <w:b/>
                <w:bCs/>
                <w:color w:val="000000"/>
                <w:sz w:val="16"/>
                <w:szCs w:val="16"/>
                <w:lang w:eastAsia="sl-SI"/>
              </w:rPr>
              <w:t>SPLOŠNI SKLAD</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26.788.707,22</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27.099.227,12</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b/>
                <w:bCs/>
                <w:color w:val="000000"/>
                <w:sz w:val="16"/>
                <w:szCs w:val="16"/>
                <w:lang w:eastAsia="sl-SI"/>
              </w:rPr>
            </w:pPr>
            <w:r w:rsidRPr="005121C6">
              <w:rPr>
                <w:rFonts w:ascii="Tahoma" w:hAnsi="Tahoma" w:cs="Tahoma"/>
                <w:b/>
                <w:bCs/>
                <w:color w:val="000000"/>
                <w:sz w:val="16"/>
                <w:szCs w:val="16"/>
                <w:lang w:eastAsia="sl-SI"/>
              </w:rPr>
              <w:t>900</w:t>
            </w:r>
          </w:p>
        </w:tc>
        <w:tc>
          <w:tcPr>
            <w:tcW w:w="5382" w:type="dxa"/>
            <w:shd w:val="clear" w:color="auto" w:fill="auto"/>
            <w:noWrap/>
            <w:hideMark/>
          </w:tcPr>
          <w:p w:rsidR="0077409C" w:rsidRPr="005121C6" w:rsidRDefault="0077409C" w:rsidP="006467B6">
            <w:pPr>
              <w:spacing w:after="0"/>
              <w:rPr>
                <w:rFonts w:ascii="Tahoma" w:hAnsi="Tahoma" w:cs="Tahoma"/>
                <w:b/>
                <w:bCs/>
                <w:color w:val="000000"/>
                <w:sz w:val="16"/>
                <w:szCs w:val="16"/>
                <w:lang w:eastAsia="sl-SI"/>
              </w:rPr>
            </w:pPr>
            <w:r w:rsidRPr="005121C6">
              <w:rPr>
                <w:rFonts w:ascii="Tahoma" w:hAnsi="Tahoma" w:cs="Tahoma"/>
                <w:b/>
                <w:bCs/>
                <w:color w:val="000000"/>
                <w:sz w:val="16"/>
                <w:szCs w:val="16"/>
                <w:lang w:eastAsia="sl-SI"/>
              </w:rPr>
              <w:t>SPLOŠNI SKLAD</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26.788.707,22</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27.099.227,12</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900000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OPREME OSNOVNIH SREDSTEV</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82.119,81</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77.103,73</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lastRenderedPageBreak/>
              <w:t>900010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ZEMLJIŠČA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5.078.272,47</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5.106.255,59</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900020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ZGRADBE</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1.578.457,07</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1.720.538,91</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900021</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POČITNIŠKE ZMOGLJIVOSTI</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15.954,24</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14.306,32</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900025</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IZGRADNJA KANALIZACIJE, VODOVODA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1.311.100,74</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203.349,31</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900026</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IZGRADNJA PLOČNIKA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236.756,66</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236.903,06</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900030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INFRASTRUKTURNI OBJEKTI</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4.375.992,24</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4.325.716,27</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900040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INFRASTRUKTURA GJS dano v najem</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8.722.302,39</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9.836.453,15</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900102</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ZA FINANČNE NALOŽBE DRUGI</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367.155,41</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356.101,34</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900311</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SREDSTEV DANIH  V UPRAVLJANJE - OŠ ŽIROVNICA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3.899.594,89</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3.738.472,43</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900313</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SREDSTEV DANIH V UPRAVLJANJE - OBČINSKA KNJIŽNICA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89.797,49</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85.918,72</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900315</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SREDSTEV DANIH V UPRAVLJANJE - ZTK ŽIROVNICA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386.002,06</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375.309,13</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900316</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SREDSTEV DANIH V UPRAVLJANJE - O</w:t>
            </w:r>
            <w:r w:rsidR="00973CC6">
              <w:rPr>
                <w:rFonts w:ascii="Tahoma" w:hAnsi="Tahoma" w:cs="Tahoma"/>
                <w:color w:val="000000"/>
                <w:sz w:val="16"/>
                <w:szCs w:val="16"/>
                <w:lang w:eastAsia="sl-SI"/>
              </w:rPr>
              <w:t>ZG</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247.094,41</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293.070,90</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900318</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SKLAD SREDSTEV DANIH V UPRAVLJANJE - GORENJSKE LEKARNE</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219.048,91</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220.597,36</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900900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PRESEŽEK PRIHODKOV NAD ODHODKI</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378.116,03</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741.701,90</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900910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DOLGOROČNO POSOJILO - BANKA KOPER (Večnamenska dvorana)</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-41.180,72</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-20.589,80</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900920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DOLGOROČNO POSOJILO - MGRT (Kanalizacija Moste 23.člen ZFO-1)</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-54.136,88</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-47.369,76</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900930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DOLGOROČNO POSOJILO - MGRT (Kanalizacija Breg - 23.člen ZFO</w:t>
            </w:r>
            <w:r w:rsidR="00973CC6">
              <w:rPr>
                <w:rFonts w:ascii="Tahoma" w:hAnsi="Tahoma" w:cs="Tahoma"/>
                <w:color w:val="000000"/>
                <w:sz w:val="16"/>
                <w:szCs w:val="16"/>
                <w:lang w:eastAsia="sl-SI"/>
              </w:rPr>
              <w:t>-1</w:t>
            </w:r>
            <w:r w:rsidRPr="005121C6">
              <w:rPr>
                <w:rFonts w:ascii="Tahoma" w:hAnsi="Tahoma" w:cs="Tahoma"/>
                <w:color w:val="000000"/>
                <w:sz w:val="16"/>
                <w:szCs w:val="16"/>
                <w:lang w:eastAsia="sl-SI"/>
              </w:rPr>
              <w:t>)</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-103.740,00</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-96.814,44</w:t>
            </w:r>
          </w:p>
        </w:tc>
      </w:tr>
      <w:tr w:rsidR="0077409C" w:rsidRPr="006436A6" w:rsidTr="00973CC6">
        <w:trPr>
          <w:trHeight w:val="300"/>
        </w:trPr>
        <w:tc>
          <w:tcPr>
            <w:tcW w:w="988"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900940</w:t>
            </w:r>
          </w:p>
        </w:tc>
        <w:tc>
          <w:tcPr>
            <w:tcW w:w="5382" w:type="dxa"/>
            <w:shd w:val="clear" w:color="auto" w:fill="auto"/>
            <w:noWrap/>
            <w:hideMark/>
          </w:tcPr>
          <w:p w:rsidR="0077409C" w:rsidRPr="005121C6" w:rsidRDefault="0077409C" w:rsidP="006467B6">
            <w:pPr>
              <w:spacing w:after="0"/>
              <w:rPr>
                <w:rFonts w:ascii="Tahoma" w:hAnsi="Tahoma" w:cs="Tahoma"/>
                <w:color w:val="000000"/>
                <w:sz w:val="16"/>
                <w:szCs w:val="16"/>
                <w:lang w:eastAsia="sl-SI"/>
              </w:rPr>
            </w:pPr>
            <w:r w:rsidRPr="005121C6">
              <w:rPr>
                <w:rFonts w:ascii="Tahoma" w:hAnsi="Tahoma" w:cs="Tahoma"/>
                <w:color w:val="000000"/>
                <w:sz w:val="16"/>
                <w:szCs w:val="16"/>
                <w:lang w:eastAsia="sl-SI"/>
              </w:rPr>
              <w:t>DOLGOROČNO POSOJILO - MGRT (Kanalizacija Moste 2.faza - 23.člen ZFO</w:t>
            </w:r>
            <w:r w:rsidR="00973CC6">
              <w:rPr>
                <w:rFonts w:ascii="Tahoma" w:hAnsi="Tahoma" w:cs="Tahoma"/>
                <w:color w:val="000000"/>
                <w:sz w:val="16"/>
                <w:szCs w:val="16"/>
                <w:lang w:eastAsia="sl-SI"/>
              </w:rPr>
              <w:t>-1</w:t>
            </w:r>
            <w:r w:rsidRPr="005121C6">
              <w:rPr>
                <w:rFonts w:ascii="Tahoma" w:hAnsi="Tahoma" w:cs="Tahoma"/>
                <w:color w:val="000000"/>
                <w:sz w:val="16"/>
                <w:szCs w:val="16"/>
                <w:lang w:eastAsia="sl-SI"/>
              </w:rPr>
              <w:t>)</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0</w:t>
            </w:r>
          </w:p>
        </w:tc>
        <w:tc>
          <w:tcPr>
            <w:tcW w:w="1629" w:type="dxa"/>
            <w:shd w:val="clear" w:color="auto" w:fill="auto"/>
            <w:noWrap/>
            <w:hideMark/>
          </w:tcPr>
          <w:p w:rsidR="0077409C" w:rsidRPr="005121C6" w:rsidRDefault="0077409C" w:rsidP="006467B6">
            <w:pPr>
              <w:spacing w:after="0"/>
              <w:jc w:val="right"/>
              <w:rPr>
                <w:rFonts w:ascii="Tahoma" w:hAnsi="Tahoma" w:cs="Tahoma"/>
                <w:color w:val="000000"/>
                <w:sz w:val="16"/>
                <w:szCs w:val="16"/>
                <w:lang w:eastAsia="sl-SI"/>
              </w:rPr>
            </w:pPr>
            <w:r w:rsidRPr="005121C6">
              <w:rPr>
                <w:rFonts w:ascii="Tahoma" w:hAnsi="Tahoma" w:cs="Tahoma"/>
                <w:color w:val="000000"/>
                <w:sz w:val="16"/>
                <w:szCs w:val="16"/>
                <w:lang w:eastAsia="sl-SI"/>
              </w:rPr>
              <w:t>-67.797,00</w:t>
            </w:r>
          </w:p>
        </w:tc>
      </w:tr>
    </w:tbl>
    <w:p w:rsidR="002A7A58" w:rsidRPr="001E7E04" w:rsidRDefault="002A7A58" w:rsidP="000B5404">
      <w:pPr>
        <w:widowControl w:val="0"/>
        <w:spacing w:after="0" w:line="276" w:lineRule="auto"/>
        <w:ind w:left="0"/>
        <w:jc w:val="both"/>
        <w:rPr>
          <w:rFonts w:ascii="Tahoma" w:hAnsi="Tahoma" w:cs="Tahoma"/>
          <w:highlight w:val="yellow"/>
        </w:rPr>
      </w:pPr>
    </w:p>
    <w:p w:rsidR="00FA457C" w:rsidRPr="00C4670C" w:rsidRDefault="00FA457C" w:rsidP="000B5404">
      <w:pPr>
        <w:pStyle w:val="Podnaslov"/>
        <w:ind w:left="0"/>
        <w:rPr>
          <w:rStyle w:val="Intenzivenpoudarek1"/>
          <w:i/>
          <w:color w:val="0070C0"/>
          <w:sz w:val="22"/>
          <w:szCs w:val="22"/>
        </w:rPr>
      </w:pPr>
      <w:r w:rsidRPr="00C4670C">
        <w:rPr>
          <w:rStyle w:val="Intenzivenpoudarek1"/>
          <w:i/>
          <w:color w:val="0070C0"/>
          <w:sz w:val="22"/>
          <w:szCs w:val="22"/>
        </w:rPr>
        <w:t xml:space="preserve">Presežek po </w:t>
      </w:r>
      <w:proofErr w:type="spellStart"/>
      <w:r w:rsidRPr="00C4670C">
        <w:rPr>
          <w:rStyle w:val="Intenzivenpoudarek1"/>
          <w:i/>
          <w:color w:val="0070C0"/>
          <w:sz w:val="22"/>
          <w:szCs w:val="22"/>
        </w:rPr>
        <w:t>ZFisP</w:t>
      </w:r>
      <w:proofErr w:type="spellEnd"/>
    </w:p>
    <w:p w:rsidR="00ED62C9" w:rsidRPr="00C4670C" w:rsidRDefault="00FA457C" w:rsidP="000B5404">
      <w:pPr>
        <w:overflowPunct/>
        <w:autoSpaceDE/>
        <w:autoSpaceDN/>
        <w:adjustRightInd/>
        <w:spacing w:before="0" w:after="0" w:line="276" w:lineRule="auto"/>
        <w:ind w:left="0"/>
        <w:jc w:val="both"/>
        <w:textAlignment w:val="auto"/>
        <w:rPr>
          <w:rFonts w:ascii="Tahoma" w:hAnsi="Tahoma" w:cs="Tahoma"/>
          <w:lang w:eastAsia="sl-SI"/>
        </w:rPr>
      </w:pPr>
      <w:r w:rsidRPr="00C4670C">
        <w:rPr>
          <w:rFonts w:ascii="Tahoma" w:hAnsi="Tahoma" w:cs="Tahoma"/>
          <w:lang w:eastAsia="sl-SI"/>
        </w:rPr>
        <w:t>Zakon o fiskalnem pravilu (Ur. List RS, št. 55/2015) v 5. členu določa, da se presežki, ki jih posamezna institucionalna enota sektorja država</w:t>
      </w:r>
      <w:r w:rsidR="00ED62C9" w:rsidRPr="00C4670C">
        <w:rPr>
          <w:rFonts w:ascii="Tahoma" w:hAnsi="Tahoma" w:cs="Tahoma"/>
          <w:lang w:eastAsia="sl-SI"/>
        </w:rPr>
        <w:t xml:space="preserve"> (kamor med drugim sodijo tudi občine in javni zavodi)</w:t>
      </w:r>
      <w:r w:rsidRPr="00C4670C">
        <w:rPr>
          <w:rFonts w:ascii="Tahoma" w:hAnsi="Tahoma" w:cs="Tahoma"/>
          <w:lang w:eastAsia="sl-SI"/>
        </w:rPr>
        <w:t xml:space="preserve"> ustvari v posameznem letu, zbirajo na ločenem računu. Če je institucionalna enota zadolžena, se ti presežki uporabijo le za odplačevanje glavnic dolga. Če pa institucionalna enota nima dolgov, se ustvarjeni presežki namenijo za financiranje investicij v naslednjih letih oziroma </w:t>
      </w:r>
      <w:r w:rsidR="00ED62C9" w:rsidRPr="00C4670C">
        <w:rPr>
          <w:rFonts w:ascii="Tahoma" w:hAnsi="Tahoma" w:cs="Tahoma"/>
          <w:lang w:eastAsia="sl-SI"/>
        </w:rPr>
        <w:t>v določenih izjemnih, zakonsko določenih okoliščinah tudi za kritje tekočega primanjkljaja proračuna. Možno je tudi, da se ti presežki v izjemnih primerih, ob ustreznem soglasju ustanovitelja, porabijo za povečanje premoženja take institucionalne enote ali pa lahko ustanovitelj institucionalne enote tudi zahteva, da se presežki vplačajo v njegov proračun.</w:t>
      </w:r>
    </w:p>
    <w:p w:rsidR="00ED62C9" w:rsidRPr="00C4670C" w:rsidRDefault="00E269B7" w:rsidP="000B5404">
      <w:pPr>
        <w:overflowPunct/>
        <w:autoSpaceDE/>
        <w:autoSpaceDN/>
        <w:adjustRightInd/>
        <w:spacing w:before="0" w:after="0" w:line="276" w:lineRule="auto"/>
        <w:ind w:left="0"/>
        <w:jc w:val="both"/>
        <w:textAlignment w:val="auto"/>
        <w:rPr>
          <w:rFonts w:ascii="Tahoma" w:hAnsi="Tahoma" w:cs="Tahoma"/>
          <w:lang w:eastAsia="sl-SI"/>
        </w:rPr>
      </w:pPr>
      <w:r w:rsidRPr="00C4670C">
        <w:rPr>
          <w:rFonts w:ascii="Tahoma" w:hAnsi="Tahoma" w:cs="Tahoma"/>
          <w:lang w:eastAsia="sl-SI"/>
        </w:rPr>
        <w:t xml:space="preserve">Presežek po </w:t>
      </w:r>
      <w:proofErr w:type="spellStart"/>
      <w:r w:rsidRPr="00C4670C">
        <w:rPr>
          <w:rFonts w:ascii="Tahoma" w:hAnsi="Tahoma" w:cs="Tahoma"/>
          <w:lang w:eastAsia="sl-SI"/>
        </w:rPr>
        <w:t>ZFisP</w:t>
      </w:r>
      <w:proofErr w:type="spellEnd"/>
      <w:r w:rsidRPr="00C4670C">
        <w:rPr>
          <w:rFonts w:ascii="Tahoma" w:hAnsi="Tahoma" w:cs="Tahoma"/>
          <w:lang w:eastAsia="sl-SI"/>
        </w:rPr>
        <w:t xml:space="preserve"> za posamezno proračunsko leto se izračuna na način, da se izračunani presežek po denarnem toku zmanjša za neplačane obveznosti (razen za neplačane obveznosti iz naslova odplačila glavnic dolga), za neporabljene donacije in za neporabljena namenska sredstva. Presežek po </w:t>
      </w:r>
      <w:proofErr w:type="spellStart"/>
      <w:r w:rsidRPr="00C4670C">
        <w:rPr>
          <w:rFonts w:ascii="Tahoma" w:hAnsi="Tahoma" w:cs="Tahoma"/>
          <w:lang w:eastAsia="sl-SI"/>
        </w:rPr>
        <w:t>ZFisP</w:t>
      </w:r>
      <w:proofErr w:type="spellEnd"/>
      <w:r w:rsidRPr="00C4670C">
        <w:rPr>
          <w:rFonts w:ascii="Tahoma" w:hAnsi="Tahoma" w:cs="Tahoma"/>
          <w:lang w:eastAsia="sl-SI"/>
        </w:rPr>
        <w:t xml:space="preserve"> se evidentira </w:t>
      </w:r>
      <w:r w:rsidR="00FA58CF" w:rsidRPr="00C4670C">
        <w:rPr>
          <w:rFonts w:ascii="Tahoma" w:hAnsi="Tahoma" w:cs="Tahoma"/>
          <w:lang w:eastAsia="sl-SI"/>
        </w:rPr>
        <w:t xml:space="preserve">na posebnem </w:t>
      </w:r>
      <w:proofErr w:type="spellStart"/>
      <w:r w:rsidR="00FA58CF" w:rsidRPr="00C4670C">
        <w:rPr>
          <w:rFonts w:ascii="Tahoma" w:hAnsi="Tahoma" w:cs="Tahoma"/>
          <w:lang w:eastAsia="sl-SI"/>
        </w:rPr>
        <w:t>podkontu</w:t>
      </w:r>
      <w:proofErr w:type="spellEnd"/>
      <w:r w:rsidR="00FA58CF" w:rsidRPr="00C4670C">
        <w:rPr>
          <w:rFonts w:ascii="Tahoma" w:hAnsi="Tahoma" w:cs="Tahoma"/>
          <w:lang w:eastAsia="sl-SI"/>
        </w:rPr>
        <w:t xml:space="preserve"> 900950 – Presežki po </w:t>
      </w:r>
      <w:proofErr w:type="spellStart"/>
      <w:r w:rsidR="00FA58CF" w:rsidRPr="00C4670C">
        <w:rPr>
          <w:rFonts w:ascii="Tahoma" w:hAnsi="Tahoma" w:cs="Tahoma"/>
          <w:lang w:eastAsia="sl-SI"/>
        </w:rPr>
        <w:t>ZFisP</w:t>
      </w:r>
      <w:proofErr w:type="spellEnd"/>
      <w:r w:rsidR="00FA58CF" w:rsidRPr="00C4670C">
        <w:rPr>
          <w:rFonts w:ascii="Tahoma" w:hAnsi="Tahoma" w:cs="Tahoma"/>
          <w:lang w:eastAsia="sl-SI"/>
        </w:rPr>
        <w:t>.</w:t>
      </w:r>
    </w:p>
    <w:p w:rsidR="00FA58CF" w:rsidRPr="001E7E04" w:rsidRDefault="00FA58CF"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FA457C" w:rsidRPr="00893B08" w:rsidRDefault="00FA58CF" w:rsidP="000B5404">
      <w:pPr>
        <w:overflowPunct/>
        <w:autoSpaceDE/>
        <w:autoSpaceDN/>
        <w:adjustRightInd/>
        <w:spacing w:before="0" w:after="0" w:line="276" w:lineRule="auto"/>
        <w:ind w:left="0"/>
        <w:jc w:val="both"/>
        <w:textAlignment w:val="auto"/>
        <w:rPr>
          <w:rFonts w:ascii="Tahoma" w:hAnsi="Tahoma" w:cs="Tahoma"/>
          <w:lang w:eastAsia="sl-SI"/>
        </w:rPr>
      </w:pPr>
      <w:r w:rsidRPr="00893B08">
        <w:rPr>
          <w:rFonts w:ascii="Tahoma" w:hAnsi="Tahoma" w:cs="Tahoma"/>
          <w:lang w:eastAsia="sl-SI"/>
        </w:rPr>
        <w:t xml:space="preserve">Izračun presežka po </w:t>
      </w:r>
      <w:proofErr w:type="spellStart"/>
      <w:r w:rsidRPr="00893B08">
        <w:rPr>
          <w:rFonts w:ascii="Tahoma" w:hAnsi="Tahoma" w:cs="Tahoma"/>
          <w:lang w:eastAsia="sl-SI"/>
        </w:rPr>
        <w:t>ZFisP</w:t>
      </w:r>
      <w:proofErr w:type="spellEnd"/>
      <w:r w:rsidRPr="00893B08">
        <w:rPr>
          <w:rFonts w:ascii="Tahoma" w:hAnsi="Tahoma" w:cs="Tahoma"/>
          <w:lang w:eastAsia="sl-SI"/>
        </w:rPr>
        <w:t xml:space="preserve"> za proračun občine Žirovnica na dan 31.12.</w:t>
      </w:r>
      <w:r w:rsidR="00F737DB" w:rsidRPr="00893B08">
        <w:rPr>
          <w:rFonts w:ascii="Tahoma" w:hAnsi="Tahoma" w:cs="Tahoma"/>
          <w:lang w:eastAsia="sl-SI"/>
        </w:rPr>
        <w:t>2019</w:t>
      </w:r>
      <w:r w:rsidRPr="00893B08">
        <w:rPr>
          <w:rFonts w:ascii="Tahoma" w:hAnsi="Tahoma" w:cs="Tahoma"/>
          <w:lang w:eastAsia="sl-SI"/>
        </w:rPr>
        <w:t>:</w:t>
      </w:r>
    </w:p>
    <w:tbl>
      <w:tblPr>
        <w:tblStyle w:val="Tabelamrea113"/>
        <w:tblW w:w="9230" w:type="dxa"/>
        <w:tblLook w:val="04A0" w:firstRow="1" w:lastRow="0" w:firstColumn="1" w:lastColumn="0" w:noHBand="0" w:noVBand="1"/>
      </w:tblPr>
      <w:tblGrid>
        <w:gridCol w:w="559"/>
        <w:gridCol w:w="709"/>
        <w:gridCol w:w="6662"/>
        <w:gridCol w:w="1300"/>
      </w:tblGrid>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893B08">
              <w:rPr>
                <w:rFonts w:ascii="Tahoma" w:hAnsi="Tahoma" w:cs="Tahoma"/>
                <w:color w:val="000000"/>
                <w:sz w:val="16"/>
                <w:szCs w:val="16"/>
                <w:lang w:eastAsia="sl-SI"/>
              </w:rPr>
              <w:t>kto</w:t>
            </w:r>
            <w:proofErr w:type="spellEnd"/>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naziv konta</w:t>
            </w:r>
          </w:p>
        </w:tc>
        <w:tc>
          <w:tcPr>
            <w:tcW w:w="1300"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znesek</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70</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davčni prihodki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2.951.743,60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71</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nedavčni prihodki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825.338,56</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72</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kapitalski prihodki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82.440,48</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74</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transferni prihodki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166.672,01</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78</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prejeta sredstva iz EU</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0,00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skupaj prihodki po DT</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4.026.194,65</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b/>
                <w:bCs/>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40</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tekoči odhodki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1.100.493,28</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41</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tekoči transferi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1.539.928,35</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42</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investicijski odhodki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961.949,18</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43</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investicijski transferi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93.505,05</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skupaj odhodki po DT</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893B08">
              <w:rPr>
                <w:rFonts w:ascii="Tahoma" w:hAnsi="Tahoma" w:cs="Tahoma"/>
                <w:b/>
                <w:bCs/>
                <w:color w:val="000000"/>
                <w:sz w:val="16"/>
                <w:szCs w:val="16"/>
                <w:lang w:eastAsia="sl-SI"/>
              </w:rPr>
              <w:t>3.695.875,86</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presežek prihodkov (1.-2.)</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330.318,79</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lastRenderedPageBreak/>
              <w:t>4.</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75</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prejeta vračila danih posojil in prodaja kapitalskih deležev</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35.103,68</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5.</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44</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dana posojila in povečanje kapitalskih deležev</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35.350,00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6.</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razlika med prejetimi in danimi sredstvi FN (4-5)</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-246,32</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7.</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50</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zadolževanje</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67.797,00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8.</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55</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odplačilo dolga</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34.283,60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9.</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neto zadolževanje ali odplačilo dolga (7-8)</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u w:val="single"/>
                <w:lang w:eastAsia="sl-SI"/>
              </w:rPr>
            </w:pPr>
            <w:r w:rsidRPr="00893B08">
              <w:rPr>
                <w:rFonts w:ascii="Tahoma" w:hAnsi="Tahoma" w:cs="Tahoma"/>
                <w:color w:val="000000"/>
                <w:sz w:val="16"/>
                <w:szCs w:val="16"/>
                <w:u w:val="single"/>
                <w:lang w:eastAsia="sl-SI"/>
              </w:rPr>
              <w:t>33.513,40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10.</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presežek prihodkov po denarnem toku (3+6+9)</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363.585,87</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11.</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presežek prihodkov po DT</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sz w:val="16"/>
                <w:szCs w:val="16"/>
                <w:lang w:eastAsia="sl-SI"/>
              </w:rPr>
            </w:pPr>
            <w:r w:rsidRPr="00893B08">
              <w:rPr>
                <w:rFonts w:ascii="Tahoma" w:hAnsi="Tahoma" w:cs="Tahoma"/>
                <w:sz w:val="16"/>
                <w:szCs w:val="16"/>
                <w:lang w:eastAsia="sl-SI"/>
              </w:rPr>
              <w:t>363.585,87</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20</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kratkoročne obveznosti za prejete predujem in varščine</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0,00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21</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kratkoročne obveznosti in PČR</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23.804,00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22</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kratkoročne obveznosti do dobaviteljev</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200.176,93</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23</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druge kratkoročne obveznosti iz poslovanja</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28.036,21</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del 24</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kratkoročne obveznosti do uporabnikov EKN (razen obveznosti iz naslova odplačil glavnic dolga)</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141.318,04</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26</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kratkoročne obveznosti iz financiranja</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0,00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12.</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skupaj kratkoročne obveznosti (20+21+22+23+del 24+26)</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393.335,18</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13.</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97</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dolgoročne poslovne obveznosti</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0,00</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14.</w:t>
            </w: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9906</w:t>
            </w: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neporabljene donacije in namenska sredstva</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110.347,02</w:t>
            </w:r>
          </w:p>
        </w:tc>
      </w:tr>
      <w:tr w:rsidR="00893B08" w:rsidRPr="00893B08" w:rsidTr="00893B08">
        <w:trPr>
          <w:trHeight w:val="300"/>
        </w:trPr>
        <w:tc>
          <w:tcPr>
            <w:tcW w:w="55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09"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sz w:val="16"/>
                <w:szCs w:val="16"/>
                <w:lang w:eastAsia="sl-SI"/>
              </w:rPr>
            </w:pPr>
          </w:p>
        </w:tc>
        <w:tc>
          <w:tcPr>
            <w:tcW w:w="6662" w:type="dxa"/>
            <w:noWrap/>
            <w:hideMark/>
          </w:tcPr>
          <w:p w:rsidR="00893B08" w:rsidRPr="00893B08" w:rsidRDefault="00893B08" w:rsidP="00893B08">
            <w:pPr>
              <w:overflowPunct/>
              <w:autoSpaceDE/>
              <w:autoSpaceDN/>
              <w:adjustRightInd/>
              <w:spacing w:before="0" w:after="0"/>
              <w:ind w:left="0"/>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izračunani presežek po fisk</w:t>
            </w:r>
            <w:r>
              <w:rPr>
                <w:rFonts w:ascii="Tahoma" w:hAnsi="Tahoma" w:cs="Tahoma"/>
                <w:color w:val="000000"/>
                <w:sz w:val="16"/>
                <w:szCs w:val="16"/>
                <w:lang w:eastAsia="sl-SI"/>
              </w:rPr>
              <w:t>a</w:t>
            </w:r>
            <w:r w:rsidRPr="00893B08">
              <w:rPr>
                <w:rFonts w:ascii="Tahoma" w:hAnsi="Tahoma" w:cs="Tahoma"/>
                <w:color w:val="000000"/>
                <w:sz w:val="16"/>
                <w:szCs w:val="16"/>
                <w:lang w:eastAsia="sl-SI"/>
              </w:rPr>
              <w:t>lnem pravilu (11-12-13-14)</w:t>
            </w:r>
          </w:p>
        </w:tc>
        <w:tc>
          <w:tcPr>
            <w:tcW w:w="1300" w:type="dxa"/>
            <w:noWrap/>
            <w:hideMark/>
          </w:tcPr>
          <w:p w:rsidR="00893B08" w:rsidRPr="00893B08" w:rsidRDefault="00893B08" w:rsidP="00893B08">
            <w:pPr>
              <w:overflowPunct/>
              <w:autoSpaceDE/>
              <w:autoSpaceDN/>
              <w:adjustRightInd/>
              <w:spacing w:before="0" w:after="0"/>
              <w:ind w:left="0"/>
              <w:jc w:val="right"/>
              <w:textAlignment w:val="auto"/>
              <w:rPr>
                <w:rFonts w:ascii="Tahoma" w:hAnsi="Tahoma" w:cs="Tahoma"/>
                <w:color w:val="000000"/>
                <w:sz w:val="16"/>
                <w:szCs w:val="16"/>
                <w:lang w:eastAsia="sl-SI"/>
              </w:rPr>
            </w:pPr>
            <w:r w:rsidRPr="00893B08">
              <w:rPr>
                <w:rFonts w:ascii="Tahoma" w:hAnsi="Tahoma" w:cs="Tahoma"/>
                <w:color w:val="000000"/>
                <w:sz w:val="16"/>
                <w:szCs w:val="16"/>
                <w:lang w:eastAsia="sl-SI"/>
              </w:rPr>
              <w:t>-140.096,33</w:t>
            </w:r>
          </w:p>
        </w:tc>
      </w:tr>
    </w:tbl>
    <w:p w:rsidR="00893B08" w:rsidRPr="00893B08" w:rsidRDefault="00893B08" w:rsidP="000B5404">
      <w:pPr>
        <w:overflowPunct/>
        <w:autoSpaceDE/>
        <w:autoSpaceDN/>
        <w:adjustRightInd/>
        <w:spacing w:before="0" w:after="0" w:line="276" w:lineRule="auto"/>
        <w:ind w:left="0"/>
        <w:jc w:val="both"/>
        <w:textAlignment w:val="auto"/>
        <w:rPr>
          <w:rFonts w:ascii="Tahoma" w:hAnsi="Tahoma" w:cs="Tahoma"/>
          <w:lang w:eastAsia="sl-SI"/>
        </w:rPr>
      </w:pPr>
    </w:p>
    <w:p w:rsidR="00597239" w:rsidRPr="00893B08" w:rsidRDefault="00597239" w:rsidP="000B5404">
      <w:pPr>
        <w:overflowPunct/>
        <w:autoSpaceDE/>
        <w:autoSpaceDN/>
        <w:adjustRightInd/>
        <w:spacing w:before="0" w:after="0" w:line="276" w:lineRule="auto"/>
        <w:ind w:left="0"/>
        <w:jc w:val="both"/>
        <w:textAlignment w:val="auto"/>
        <w:rPr>
          <w:rFonts w:ascii="Tahoma" w:hAnsi="Tahoma" w:cs="Tahoma"/>
          <w:lang w:eastAsia="sl-SI"/>
        </w:rPr>
      </w:pPr>
      <w:r w:rsidRPr="00893B08">
        <w:rPr>
          <w:rFonts w:ascii="Tahoma" w:hAnsi="Tahoma" w:cs="Tahoma"/>
          <w:lang w:eastAsia="sl-SI"/>
        </w:rPr>
        <w:t xml:space="preserve">Ker je bil v letu </w:t>
      </w:r>
      <w:r w:rsidR="00F737DB" w:rsidRPr="00893B08">
        <w:rPr>
          <w:rFonts w:ascii="Tahoma" w:hAnsi="Tahoma" w:cs="Tahoma"/>
          <w:lang w:eastAsia="sl-SI"/>
        </w:rPr>
        <w:t>2019</w:t>
      </w:r>
      <w:r w:rsidRPr="00893B08">
        <w:rPr>
          <w:rFonts w:ascii="Tahoma" w:hAnsi="Tahoma" w:cs="Tahoma"/>
          <w:lang w:eastAsia="sl-SI"/>
        </w:rPr>
        <w:t xml:space="preserve"> izračunan presežek po fiskalnem pravilu </w:t>
      </w:r>
      <w:r w:rsidR="00893B08" w:rsidRPr="00893B08">
        <w:rPr>
          <w:rFonts w:ascii="Tahoma" w:hAnsi="Tahoma" w:cs="Tahoma"/>
          <w:lang w:eastAsia="sl-SI"/>
        </w:rPr>
        <w:t xml:space="preserve">negativen (-140.096,33 EUR), na </w:t>
      </w:r>
      <w:proofErr w:type="spellStart"/>
      <w:r w:rsidRPr="00893B08">
        <w:rPr>
          <w:rFonts w:ascii="Tahoma" w:hAnsi="Tahoma" w:cs="Tahoma"/>
          <w:lang w:eastAsia="sl-SI"/>
        </w:rPr>
        <w:t>podkontu</w:t>
      </w:r>
      <w:proofErr w:type="spellEnd"/>
      <w:r w:rsidRPr="00893B08">
        <w:rPr>
          <w:rFonts w:ascii="Tahoma" w:hAnsi="Tahoma" w:cs="Tahoma"/>
          <w:lang w:eastAsia="sl-SI"/>
        </w:rPr>
        <w:t xml:space="preserve"> 900950 za leto </w:t>
      </w:r>
      <w:r w:rsidR="00F737DB" w:rsidRPr="00893B08">
        <w:rPr>
          <w:rFonts w:ascii="Tahoma" w:hAnsi="Tahoma" w:cs="Tahoma"/>
          <w:lang w:eastAsia="sl-SI"/>
        </w:rPr>
        <w:t>2019</w:t>
      </w:r>
      <w:r w:rsidRPr="00893B08">
        <w:rPr>
          <w:rFonts w:ascii="Tahoma" w:hAnsi="Tahoma" w:cs="Tahoma"/>
          <w:lang w:eastAsia="sl-SI"/>
        </w:rPr>
        <w:t xml:space="preserve"> ni evidentiranega nobenega zneska.</w:t>
      </w:r>
    </w:p>
    <w:p w:rsidR="00D955ED" w:rsidRPr="001E7E04" w:rsidRDefault="00D955ED"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91</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Rezervni sklad</w:t>
            </w:r>
          </w:p>
        </w:tc>
        <w:tc>
          <w:tcPr>
            <w:tcW w:w="2160" w:type="dxa"/>
            <w:tcBorders>
              <w:top w:val="single" w:sz="4" w:space="0" w:color="auto"/>
              <w:bottom w:val="single" w:sz="4" w:space="0" w:color="auto"/>
            </w:tcBorders>
            <w:shd w:val="clear" w:color="auto" w:fill="DBE5F1" w:themeFill="accent1" w:themeFillTint="33"/>
          </w:tcPr>
          <w:p w:rsidR="00980862" w:rsidRPr="0074130F" w:rsidRDefault="00906AD5"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85.623</w:t>
            </w:r>
          </w:p>
        </w:tc>
        <w:tc>
          <w:tcPr>
            <w:tcW w:w="2160" w:type="dxa"/>
            <w:tcBorders>
              <w:top w:val="single" w:sz="4" w:space="0" w:color="auto"/>
              <w:bottom w:val="single" w:sz="4" w:space="0" w:color="auto"/>
            </w:tcBorders>
            <w:shd w:val="clear" w:color="auto" w:fill="DBE5F1" w:themeFill="accent1" w:themeFillTint="33"/>
          </w:tcPr>
          <w:p w:rsidR="00980862" w:rsidRPr="0074130F" w:rsidRDefault="0074130F"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80.453</w:t>
            </w:r>
          </w:p>
        </w:tc>
      </w:tr>
    </w:tbl>
    <w:p w:rsidR="00D01ADE" w:rsidRPr="00906AD5" w:rsidRDefault="0034046B" w:rsidP="00906AD5">
      <w:pPr>
        <w:widowControl w:val="0"/>
        <w:spacing w:after="0" w:line="276" w:lineRule="auto"/>
        <w:ind w:left="0" w:right="282"/>
        <w:jc w:val="both"/>
        <w:rPr>
          <w:rFonts w:ascii="Tahoma" w:hAnsi="Tahoma" w:cs="Tahoma"/>
          <w:lang w:val="x-none"/>
        </w:rPr>
      </w:pPr>
      <w:r w:rsidRPr="00906AD5">
        <w:rPr>
          <w:rFonts w:ascii="Tahoma" w:hAnsi="Tahoma" w:cs="Tahoma"/>
          <w:lang w:val="x-none"/>
        </w:rPr>
        <w:t>Rezervni sklad občine Žirovnica je izkazoval otvoritveno stanje 1.1.</w:t>
      </w:r>
      <w:r w:rsidR="00F737DB" w:rsidRPr="00906AD5">
        <w:rPr>
          <w:rFonts w:ascii="Tahoma" w:hAnsi="Tahoma" w:cs="Tahoma"/>
          <w:lang w:val="x-none"/>
        </w:rPr>
        <w:t>2019</w:t>
      </w:r>
      <w:r w:rsidRPr="00906AD5">
        <w:rPr>
          <w:rFonts w:ascii="Tahoma" w:hAnsi="Tahoma" w:cs="Tahoma"/>
          <w:lang w:val="x-none"/>
        </w:rPr>
        <w:t xml:space="preserve"> v višini </w:t>
      </w:r>
      <w:r w:rsidR="00906AD5" w:rsidRPr="00906AD5">
        <w:rPr>
          <w:rFonts w:ascii="Tahoma" w:hAnsi="Tahoma" w:cs="Tahoma"/>
        </w:rPr>
        <w:t>80.452,66</w:t>
      </w:r>
      <w:r w:rsidRPr="00906AD5">
        <w:rPr>
          <w:rFonts w:ascii="Tahoma" w:hAnsi="Tahoma" w:cs="Tahoma"/>
          <w:lang w:val="x-none"/>
        </w:rPr>
        <w:t xml:space="preserve"> EUR. V sklad so bila vplačana sredstva v višini 5.000,00 EUR in pripisane obresti v višini </w:t>
      </w:r>
      <w:r w:rsidR="00906AD5" w:rsidRPr="00906AD5">
        <w:rPr>
          <w:rFonts w:ascii="Tahoma" w:hAnsi="Tahoma" w:cs="Tahoma"/>
        </w:rPr>
        <w:t>170,67</w:t>
      </w:r>
      <w:r w:rsidRPr="00906AD5">
        <w:rPr>
          <w:rFonts w:ascii="Tahoma" w:hAnsi="Tahoma" w:cs="Tahoma"/>
          <w:lang w:val="x-none"/>
        </w:rPr>
        <w:t xml:space="preserve"> EUR. Končno stanje sklada</w:t>
      </w:r>
      <w:r w:rsidR="00927705" w:rsidRPr="00906AD5">
        <w:rPr>
          <w:rFonts w:ascii="Tahoma" w:hAnsi="Tahoma" w:cs="Tahoma"/>
        </w:rPr>
        <w:t xml:space="preserve"> na dan 31.12.</w:t>
      </w:r>
      <w:r w:rsidR="00F737DB" w:rsidRPr="00906AD5">
        <w:rPr>
          <w:rFonts w:ascii="Tahoma" w:hAnsi="Tahoma" w:cs="Tahoma"/>
        </w:rPr>
        <w:t>2019</w:t>
      </w:r>
      <w:r w:rsidR="00927705" w:rsidRPr="00906AD5">
        <w:rPr>
          <w:rFonts w:ascii="Tahoma" w:hAnsi="Tahoma" w:cs="Tahoma"/>
        </w:rPr>
        <w:t xml:space="preserve"> je </w:t>
      </w:r>
      <w:r w:rsidR="00906AD5" w:rsidRPr="00906AD5">
        <w:rPr>
          <w:rFonts w:ascii="Tahoma" w:hAnsi="Tahoma" w:cs="Tahoma"/>
        </w:rPr>
        <w:t>85.623,33</w:t>
      </w:r>
      <w:r w:rsidR="00927705" w:rsidRPr="00906AD5">
        <w:rPr>
          <w:rFonts w:ascii="Tahoma" w:hAnsi="Tahoma" w:cs="Tahoma"/>
        </w:rPr>
        <w:t xml:space="preserve"> EUR.</w:t>
      </w:r>
      <w:r w:rsidRPr="00906AD5">
        <w:rPr>
          <w:rFonts w:ascii="Tahoma" w:hAnsi="Tahoma" w:cs="Tahoma"/>
          <w:lang w:val="x-none"/>
        </w:rPr>
        <w:t xml:space="preserve"> </w:t>
      </w:r>
    </w:p>
    <w:p w:rsidR="00295E56" w:rsidRPr="001E7E04" w:rsidRDefault="00295E56"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96</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Dolgoročne finančne obveznosti</w:t>
            </w:r>
          </w:p>
        </w:tc>
        <w:tc>
          <w:tcPr>
            <w:tcW w:w="2160" w:type="dxa"/>
            <w:tcBorders>
              <w:top w:val="single" w:sz="4" w:space="0" w:color="auto"/>
              <w:bottom w:val="single" w:sz="4" w:space="0" w:color="auto"/>
            </w:tcBorders>
            <w:shd w:val="clear" w:color="auto" w:fill="DBE5F1" w:themeFill="accent1" w:themeFillTint="33"/>
          </w:tcPr>
          <w:p w:rsidR="00980862" w:rsidRPr="0074130F" w:rsidRDefault="00906AD5"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232.571</w:t>
            </w:r>
          </w:p>
        </w:tc>
        <w:tc>
          <w:tcPr>
            <w:tcW w:w="2160" w:type="dxa"/>
            <w:tcBorders>
              <w:top w:val="single" w:sz="4" w:space="0" w:color="auto"/>
              <w:bottom w:val="single" w:sz="4" w:space="0" w:color="auto"/>
            </w:tcBorders>
            <w:shd w:val="clear" w:color="auto" w:fill="DBE5F1" w:themeFill="accent1" w:themeFillTint="33"/>
          </w:tcPr>
          <w:p w:rsidR="00980862" w:rsidRPr="0074130F" w:rsidRDefault="0074130F"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199.057</w:t>
            </w:r>
          </w:p>
        </w:tc>
      </w:tr>
    </w:tbl>
    <w:p w:rsidR="00906AD5" w:rsidRPr="00906AD5" w:rsidRDefault="0034046B" w:rsidP="000B5404">
      <w:pPr>
        <w:widowControl w:val="0"/>
        <w:spacing w:after="0" w:line="276" w:lineRule="auto"/>
        <w:ind w:left="0"/>
        <w:jc w:val="both"/>
        <w:rPr>
          <w:rFonts w:ascii="Tahoma" w:hAnsi="Tahoma" w:cs="Tahoma"/>
        </w:rPr>
      </w:pPr>
      <w:r w:rsidRPr="00906AD5">
        <w:rPr>
          <w:rFonts w:ascii="Tahoma" w:hAnsi="Tahoma" w:cs="Tahoma"/>
          <w:lang w:val="x-none"/>
        </w:rPr>
        <w:t>Med dolgoročn</w:t>
      </w:r>
      <w:r w:rsidR="00906AD5" w:rsidRPr="00906AD5">
        <w:rPr>
          <w:rFonts w:ascii="Tahoma" w:hAnsi="Tahoma" w:cs="Tahoma"/>
        </w:rPr>
        <w:t>i</w:t>
      </w:r>
      <w:r w:rsidR="00906AD5">
        <w:rPr>
          <w:rFonts w:ascii="Tahoma" w:hAnsi="Tahoma" w:cs="Tahoma"/>
        </w:rPr>
        <w:t>mi</w:t>
      </w:r>
      <w:r w:rsidR="00906AD5" w:rsidRPr="00906AD5">
        <w:rPr>
          <w:rFonts w:ascii="Tahoma" w:hAnsi="Tahoma" w:cs="Tahoma"/>
        </w:rPr>
        <w:t xml:space="preserve"> finančnimi obveznostmi so izkazani: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5567"/>
        <w:gridCol w:w="1346"/>
        <w:gridCol w:w="1347"/>
      </w:tblGrid>
      <w:tr w:rsidR="00906AD5" w:rsidRPr="00333C9E" w:rsidTr="00906AD5">
        <w:trPr>
          <w:trHeight w:val="300"/>
        </w:trPr>
        <w:tc>
          <w:tcPr>
            <w:tcW w:w="949" w:type="dxa"/>
            <w:tcBorders>
              <w:top w:val="single" w:sz="4" w:space="0" w:color="auto"/>
              <w:left w:val="single" w:sz="4" w:space="0" w:color="auto"/>
              <w:bottom w:val="single" w:sz="4" w:space="0" w:color="auto"/>
              <w:right w:val="single" w:sz="4" w:space="0" w:color="auto"/>
            </w:tcBorders>
            <w:shd w:val="clear" w:color="auto" w:fill="auto"/>
            <w:noWrap/>
          </w:tcPr>
          <w:p w:rsidR="00906AD5" w:rsidRPr="00333C9E" w:rsidRDefault="00906AD5" w:rsidP="00F17DC5">
            <w:pPr>
              <w:spacing w:after="0"/>
              <w:jc w:val="center"/>
              <w:rPr>
                <w:rFonts w:ascii="Tahoma" w:hAnsi="Tahoma" w:cs="Tahoma"/>
                <w:color w:val="000000"/>
                <w:sz w:val="16"/>
                <w:szCs w:val="16"/>
                <w:lang w:eastAsia="sl-SI"/>
              </w:rPr>
            </w:pPr>
            <w:r w:rsidRPr="00333C9E">
              <w:rPr>
                <w:rFonts w:ascii="Tahoma" w:hAnsi="Tahoma" w:cs="Tahoma"/>
                <w:color w:val="000000"/>
                <w:sz w:val="16"/>
                <w:szCs w:val="16"/>
                <w:lang w:eastAsia="sl-SI"/>
              </w:rPr>
              <w:t>konto</w:t>
            </w:r>
          </w:p>
        </w:tc>
        <w:tc>
          <w:tcPr>
            <w:tcW w:w="5567" w:type="dxa"/>
            <w:tcBorders>
              <w:top w:val="single" w:sz="4" w:space="0" w:color="auto"/>
              <w:left w:val="single" w:sz="4" w:space="0" w:color="auto"/>
              <w:bottom w:val="single" w:sz="4" w:space="0" w:color="auto"/>
              <w:right w:val="single" w:sz="4" w:space="0" w:color="auto"/>
            </w:tcBorders>
            <w:shd w:val="clear" w:color="auto" w:fill="auto"/>
            <w:noWrap/>
          </w:tcPr>
          <w:p w:rsidR="00906AD5" w:rsidRPr="00333C9E" w:rsidRDefault="00906AD5" w:rsidP="00F17DC5">
            <w:pPr>
              <w:spacing w:after="0"/>
              <w:jc w:val="center"/>
              <w:rPr>
                <w:rFonts w:ascii="Tahoma" w:hAnsi="Tahoma" w:cs="Tahoma"/>
                <w:color w:val="000000"/>
                <w:sz w:val="16"/>
                <w:szCs w:val="16"/>
                <w:lang w:eastAsia="sl-SI"/>
              </w:rPr>
            </w:pPr>
            <w:r w:rsidRPr="00333C9E">
              <w:rPr>
                <w:rFonts w:ascii="Tahoma" w:hAnsi="Tahoma" w:cs="Tahoma"/>
                <w:color w:val="000000"/>
                <w:sz w:val="16"/>
                <w:szCs w:val="16"/>
                <w:lang w:eastAsia="sl-SI"/>
              </w:rPr>
              <w:t>Naziv konta</w:t>
            </w:r>
          </w:p>
        </w:tc>
        <w:tc>
          <w:tcPr>
            <w:tcW w:w="1346" w:type="dxa"/>
            <w:tcBorders>
              <w:top w:val="single" w:sz="4" w:space="0" w:color="auto"/>
              <w:left w:val="single" w:sz="4" w:space="0" w:color="auto"/>
              <w:bottom w:val="single" w:sz="4" w:space="0" w:color="auto"/>
              <w:right w:val="single" w:sz="4" w:space="0" w:color="auto"/>
            </w:tcBorders>
            <w:shd w:val="clear" w:color="auto" w:fill="auto"/>
            <w:noWrap/>
          </w:tcPr>
          <w:p w:rsidR="00906AD5" w:rsidRPr="00333C9E" w:rsidRDefault="00906AD5" w:rsidP="00F17DC5">
            <w:pPr>
              <w:spacing w:after="0"/>
              <w:jc w:val="center"/>
              <w:rPr>
                <w:rFonts w:ascii="Tahoma" w:hAnsi="Tahoma" w:cs="Tahoma"/>
                <w:color w:val="000000"/>
                <w:sz w:val="16"/>
                <w:szCs w:val="16"/>
                <w:lang w:eastAsia="sl-SI"/>
              </w:rPr>
            </w:pPr>
            <w:r w:rsidRPr="00333C9E">
              <w:rPr>
                <w:rFonts w:ascii="Tahoma" w:hAnsi="Tahoma" w:cs="Tahoma"/>
                <w:color w:val="000000"/>
                <w:sz w:val="16"/>
                <w:szCs w:val="16"/>
                <w:lang w:eastAsia="sl-SI"/>
              </w:rPr>
              <w:t>Stanje 31.12.2018</w:t>
            </w:r>
          </w:p>
        </w:tc>
        <w:tc>
          <w:tcPr>
            <w:tcW w:w="1347" w:type="dxa"/>
            <w:tcBorders>
              <w:top w:val="single" w:sz="4" w:space="0" w:color="auto"/>
              <w:left w:val="single" w:sz="4" w:space="0" w:color="auto"/>
              <w:bottom w:val="single" w:sz="4" w:space="0" w:color="auto"/>
              <w:right w:val="single" w:sz="4" w:space="0" w:color="auto"/>
            </w:tcBorders>
            <w:shd w:val="clear" w:color="auto" w:fill="auto"/>
            <w:noWrap/>
          </w:tcPr>
          <w:p w:rsidR="00906AD5" w:rsidRPr="00333C9E" w:rsidRDefault="00906AD5" w:rsidP="00F17DC5">
            <w:pPr>
              <w:spacing w:after="0"/>
              <w:jc w:val="center"/>
              <w:rPr>
                <w:rFonts w:ascii="Tahoma" w:hAnsi="Tahoma" w:cs="Tahoma"/>
                <w:color w:val="000000"/>
                <w:sz w:val="16"/>
                <w:szCs w:val="16"/>
                <w:lang w:eastAsia="sl-SI"/>
              </w:rPr>
            </w:pPr>
            <w:r w:rsidRPr="00333C9E">
              <w:rPr>
                <w:rFonts w:ascii="Tahoma" w:hAnsi="Tahoma" w:cs="Tahoma"/>
                <w:color w:val="000000"/>
                <w:sz w:val="16"/>
                <w:szCs w:val="16"/>
                <w:lang w:eastAsia="sl-SI"/>
              </w:rPr>
              <w:t>Stanje 31.12.2019</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b/>
                <w:bCs/>
                <w:color w:val="000000"/>
                <w:sz w:val="16"/>
                <w:szCs w:val="16"/>
                <w:lang w:eastAsia="sl-SI"/>
              </w:rPr>
            </w:pPr>
            <w:r w:rsidRPr="00333C9E">
              <w:rPr>
                <w:rFonts w:ascii="Tahoma" w:hAnsi="Tahoma" w:cs="Tahoma"/>
                <w:b/>
                <w:bCs/>
                <w:color w:val="000000"/>
                <w:sz w:val="16"/>
                <w:szCs w:val="16"/>
                <w:lang w:eastAsia="sl-SI"/>
              </w:rPr>
              <w:t>96</w:t>
            </w:r>
          </w:p>
        </w:tc>
        <w:tc>
          <w:tcPr>
            <w:tcW w:w="5567" w:type="dxa"/>
            <w:shd w:val="clear" w:color="auto" w:fill="auto"/>
            <w:noWrap/>
            <w:hideMark/>
          </w:tcPr>
          <w:p w:rsidR="00906AD5" w:rsidRPr="00333C9E" w:rsidRDefault="00906AD5" w:rsidP="00F17DC5">
            <w:pPr>
              <w:spacing w:after="0"/>
              <w:rPr>
                <w:rFonts w:ascii="Tahoma" w:hAnsi="Tahoma" w:cs="Tahoma"/>
                <w:b/>
                <w:bCs/>
                <w:color w:val="000000"/>
                <w:sz w:val="16"/>
                <w:szCs w:val="16"/>
                <w:lang w:eastAsia="sl-SI"/>
              </w:rPr>
            </w:pPr>
            <w:r w:rsidRPr="00333C9E">
              <w:rPr>
                <w:rFonts w:ascii="Tahoma" w:hAnsi="Tahoma" w:cs="Tahoma"/>
                <w:b/>
                <w:bCs/>
                <w:color w:val="000000"/>
                <w:sz w:val="16"/>
                <w:szCs w:val="16"/>
                <w:lang w:eastAsia="sl-SI"/>
              </w:rPr>
              <w:t>DOLGOROČNE FINANČNE OBVEZNOSTI</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199.057,60</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232.571,00</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b/>
                <w:bCs/>
                <w:color w:val="000000"/>
                <w:sz w:val="16"/>
                <w:szCs w:val="16"/>
                <w:lang w:eastAsia="sl-SI"/>
              </w:rPr>
            </w:pPr>
            <w:r w:rsidRPr="00333C9E">
              <w:rPr>
                <w:rFonts w:ascii="Tahoma" w:hAnsi="Tahoma" w:cs="Tahoma"/>
                <w:b/>
                <w:bCs/>
                <w:color w:val="000000"/>
                <w:sz w:val="16"/>
                <w:szCs w:val="16"/>
                <w:lang w:eastAsia="sl-SI"/>
              </w:rPr>
              <w:t>960</w:t>
            </w:r>
          </w:p>
        </w:tc>
        <w:tc>
          <w:tcPr>
            <w:tcW w:w="5567" w:type="dxa"/>
            <w:shd w:val="clear" w:color="auto" w:fill="auto"/>
            <w:noWrap/>
            <w:hideMark/>
          </w:tcPr>
          <w:p w:rsidR="00906AD5" w:rsidRPr="00333C9E" w:rsidRDefault="00906AD5" w:rsidP="00F17DC5">
            <w:pPr>
              <w:spacing w:after="0"/>
              <w:rPr>
                <w:rFonts w:ascii="Tahoma" w:hAnsi="Tahoma" w:cs="Tahoma"/>
                <w:b/>
                <w:bCs/>
                <w:color w:val="000000"/>
                <w:sz w:val="16"/>
                <w:szCs w:val="16"/>
                <w:lang w:eastAsia="sl-SI"/>
              </w:rPr>
            </w:pPr>
            <w:r w:rsidRPr="00333C9E">
              <w:rPr>
                <w:rFonts w:ascii="Tahoma" w:hAnsi="Tahoma" w:cs="Tahoma"/>
                <w:b/>
                <w:bCs/>
                <w:color w:val="000000"/>
                <w:sz w:val="16"/>
                <w:szCs w:val="16"/>
                <w:lang w:eastAsia="sl-SI"/>
              </w:rPr>
              <w:t>DOLGOROČNI KREDITI, PREJETI V DRŽAVI</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199.057,60</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232.571,00</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960100</w:t>
            </w:r>
          </w:p>
        </w:tc>
        <w:tc>
          <w:tcPr>
            <w:tcW w:w="5567"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DRUGA DOLGOROČNA POSOJILA PREJETA V DRŽAVI - BANKA KOPER (Večnamenska dvorana)</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41.180,72</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20.589,80</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960200</w:t>
            </w:r>
          </w:p>
        </w:tc>
        <w:tc>
          <w:tcPr>
            <w:tcW w:w="5567"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DRUGA DOLGOROČNA POSOJILA PREJETA V DRŽAVI - MGRT (Kanalizacija Moste 23.člen ZFO-1)</w:t>
            </w:r>
            <w:r>
              <w:rPr>
                <w:rFonts w:ascii="Tahoma" w:hAnsi="Tahoma" w:cs="Tahoma"/>
                <w:color w:val="000000"/>
                <w:sz w:val="16"/>
                <w:szCs w:val="16"/>
                <w:lang w:eastAsia="sl-SI"/>
              </w:rPr>
              <w:t xml:space="preserve"> do 2026</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54.136,88</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47.369,76</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960300</w:t>
            </w:r>
          </w:p>
        </w:tc>
        <w:tc>
          <w:tcPr>
            <w:tcW w:w="5567"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DRUGA DOLGOROČNA POSOJILA PREJETA V DRŽAVI - MGRT (Kanalizacija Breg - 23.člen ZFO-1)</w:t>
            </w:r>
            <w:r>
              <w:rPr>
                <w:rFonts w:ascii="Tahoma" w:hAnsi="Tahoma" w:cs="Tahoma"/>
                <w:color w:val="000000"/>
                <w:sz w:val="16"/>
                <w:szCs w:val="16"/>
                <w:lang w:eastAsia="sl-SI"/>
              </w:rPr>
              <w:t xml:space="preserve"> do 2028</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103.740,00</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96.814,44</w:t>
            </w:r>
          </w:p>
        </w:tc>
      </w:tr>
      <w:tr w:rsidR="00906AD5" w:rsidRPr="00333C9E" w:rsidTr="00906AD5">
        <w:trPr>
          <w:trHeight w:val="300"/>
        </w:trPr>
        <w:tc>
          <w:tcPr>
            <w:tcW w:w="949"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960400</w:t>
            </w:r>
          </w:p>
        </w:tc>
        <w:tc>
          <w:tcPr>
            <w:tcW w:w="5567" w:type="dxa"/>
            <w:shd w:val="clear" w:color="auto" w:fill="auto"/>
            <w:noWrap/>
            <w:hideMark/>
          </w:tcPr>
          <w:p w:rsidR="00906AD5" w:rsidRPr="00333C9E" w:rsidRDefault="00906AD5" w:rsidP="00F17DC5">
            <w:pPr>
              <w:spacing w:after="0"/>
              <w:rPr>
                <w:rFonts w:ascii="Tahoma" w:hAnsi="Tahoma" w:cs="Tahoma"/>
                <w:color w:val="000000"/>
                <w:sz w:val="16"/>
                <w:szCs w:val="16"/>
                <w:lang w:eastAsia="sl-SI"/>
              </w:rPr>
            </w:pPr>
            <w:r w:rsidRPr="00333C9E">
              <w:rPr>
                <w:rFonts w:ascii="Tahoma" w:hAnsi="Tahoma" w:cs="Tahoma"/>
                <w:color w:val="000000"/>
                <w:sz w:val="16"/>
                <w:szCs w:val="16"/>
                <w:lang w:eastAsia="sl-SI"/>
              </w:rPr>
              <w:t>DOLGOROČNO POSOJILO - MGRT (Kanalizacija Moste 2.faza - 23.člen ZFO-1)</w:t>
            </w:r>
            <w:r>
              <w:rPr>
                <w:rFonts w:ascii="Tahoma" w:hAnsi="Tahoma" w:cs="Tahoma"/>
                <w:color w:val="000000"/>
                <w:sz w:val="16"/>
                <w:szCs w:val="16"/>
                <w:lang w:eastAsia="sl-SI"/>
              </w:rPr>
              <w:t xml:space="preserve"> do 2029</w:t>
            </w:r>
          </w:p>
        </w:tc>
        <w:tc>
          <w:tcPr>
            <w:tcW w:w="1346"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0,00</w:t>
            </w:r>
          </w:p>
        </w:tc>
        <w:tc>
          <w:tcPr>
            <w:tcW w:w="1347" w:type="dxa"/>
            <w:shd w:val="clear" w:color="auto" w:fill="auto"/>
            <w:noWrap/>
            <w:hideMark/>
          </w:tcPr>
          <w:p w:rsidR="00906AD5" w:rsidRPr="00333C9E" w:rsidRDefault="00906AD5" w:rsidP="00F17DC5">
            <w:pPr>
              <w:spacing w:after="0"/>
              <w:jc w:val="right"/>
              <w:rPr>
                <w:rFonts w:ascii="Tahoma" w:hAnsi="Tahoma" w:cs="Tahoma"/>
                <w:color w:val="000000"/>
                <w:sz w:val="16"/>
                <w:szCs w:val="16"/>
                <w:lang w:eastAsia="sl-SI"/>
              </w:rPr>
            </w:pPr>
            <w:r w:rsidRPr="00333C9E">
              <w:rPr>
                <w:rFonts w:ascii="Tahoma" w:hAnsi="Tahoma" w:cs="Tahoma"/>
                <w:color w:val="000000"/>
                <w:sz w:val="16"/>
                <w:szCs w:val="16"/>
                <w:lang w:eastAsia="sl-SI"/>
              </w:rPr>
              <w:t>67.797,00</w:t>
            </w:r>
          </w:p>
        </w:tc>
      </w:tr>
    </w:tbl>
    <w:p w:rsidR="00906AD5" w:rsidRDefault="00906AD5" w:rsidP="000B5404">
      <w:pPr>
        <w:widowControl w:val="0"/>
        <w:spacing w:after="0" w:line="276" w:lineRule="auto"/>
        <w:ind w:left="0"/>
        <w:jc w:val="both"/>
        <w:rPr>
          <w:rFonts w:ascii="Tahoma" w:hAnsi="Tahoma" w:cs="Tahoma"/>
          <w:highlight w:val="yellow"/>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
        <w:gridCol w:w="4495"/>
        <w:gridCol w:w="2160"/>
        <w:gridCol w:w="2160"/>
      </w:tblGrid>
      <w:tr w:rsidR="00980862" w:rsidRPr="0074130F" w:rsidTr="00B52644">
        <w:tc>
          <w:tcPr>
            <w:tcW w:w="471"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4495"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Tekoče leto (v EUR)</w:t>
            </w:r>
          </w:p>
        </w:tc>
        <w:tc>
          <w:tcPr>
            <w:tcW w:w="2160" w:type="dxa"/>
            <w:tcBorders>
              <w:bottom w:val="single" w:sz="4" w:space="0" w:color="auto"/>
            </w:tcBorders>
          </w:tcPr>
          <w:p w:rsidR="0034046B" w:rsidRPr="0074130F" w:rsidRDefault="0034046B" w:rsidP="00980862">
            <w:pPr>
              <w:overflowPunct/>
              <w:autoSpaceDE/>
              <w:autoSpaceDN/>
              <w:adjustRightInd/>
              <w:spacing w:before="0" w:after="0" w:line="276" w:lineRule="auto"/>
              <w:ind w:left="0"/>
              <w:jc w:val="center"/>
              <w:textAlignment w:val="auto"/>
              <w:rPr>
                <w:rFonts w:ascii="Tahoma" w:hAnsi="Tahoma" w:cs="Tahoma"/>
                <w:color w:val="0070C0"/>
                <w:sz w:val="16"/>
                <w:szCs w:val="16"/>
                <w:lang w:eastAsia="sl-SI"/>
              </w:rPr>
            </w:pPr>
            <w:r w:rsidRPr="0074130F">
              <w:rPr>
                <w:rFonts w:ascii="Tahoma" w:hAnsi="Tahoma" w:cs="Tahoma"/>
                <w:color w:val="0070C0"/>
                <w:sz w:val="16"/>
                <w:szCs w:val="16"/>
                <w:lang w:eastAsia="sl-SI"/>
              </w:rPr>
              <w:t>Predhodno leto (v  EUR)</w:t>
            </w:r>
          </w:p>
        </w:tc>
      </w:tr>
      <w:tr w:rsidR="00980862" w:rsidRPr="001E7E04" w:rsidTr="00BF711D">
        <w:tc>
          <w:tcPr>
            <w:tcW w:w="471"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99</w:t>
            </w:r>
          </w:p>
        </w:tc>
        <w:tc>
          <w:tcPr>
            <w:tcW w:w="4495" w:type="dxa"/>
            <w:tcBorders>
              <w:top w:val="single" w:sz="4" w:space="0" w:color="auto"/>
              <w:bottom w:val="single" w:sz="4" w:space="0" w:color="auto"/>
            </w:tcBorders>
            <w:shd w:val="clear" w:color="auto" w:fill="DBE5F1" w:themeFill="accent1" w:themeFillTint="33"/>
          </w:tcPr>
          <w:p w:rsidR="00980862" w:rsidRPr="0074130F" w:rsidRDefault="00980862" w:rsidP="000B5404">
            <w:pPr>
              <w:overflowPunct/>
              <w:autoSpaceDE/>
              <w:autoSpaceDN/>
              <w:adjustRightInd/>
              <w:spacing w:before="0" w:after="0" w:line="276" w:lineRule="auto"/>
              <w:ind w:left="0"/>
              <w:jc w:val="both"/>
              <w:textAlignment w:val="auto"/>
              <w:rPr>
                <w:rFonts w:ascii="Tahoma" w:hAnsi="Tahoma" w:cs="Tahoma"/>
                <w:b/>
                <w:color w:val="0070C0"/>
                <w:lang w:eastAsia="sl-SI"/>
              </w:rPr>
            </w:pPr>
            <w:r w:rsidRPr="0074130F">
              <w:rPr>
                <w:rFonts w:ascii="Tahoma" w:hAnsi="Tahoma" w:cs="Tahoma"/>
                <w:b/>
                <w:color w:val="0070C0"/>
                <w:lang w:eastAsia="sl-SI"/>
              </w:rPr>
              <w:t xml:space="preserve">Pasivni konti </w:t>
            </w:r>
            <w:proofErr w:type="spellStart"/>
            <w:r w:rsidRPr="0074130F">
              <w:rPr>
                <w:rFonts w:ascii="Tahoma" w:hAnsi="Tahoma" w:cs="Tahoma"/>
                <w:b/>
                <w:color w:val="0070C0"/>
                <w:lang w:eastAsia="sl-SI"/>
              </w:rPr>
              <w:t>izvenbilančne</w:t>
            </w:r>
            <w:proofErr w:type="spellEnd"/>
            <w:r w:rsidRPr="0074130F">
              <w:rPr>
                <w:rFonts w:ascii="Tahoma" w:hAnsi="Tahoma" w:cs="Tahoma"/>
                <w:b/>
                <w:color w:val="0070C0"/>
                <w:lang w:eastAsia="sl-SI"/>
              </w:rPr>
              <w:t xml:space="preserve"> evidence</w:t>
            </w:r>
          </w:p>
        </w:tc>
        <w:tc>
          <w:tcPr>
            <w:tcW w:w="2160" w:type="dxa"/>
            <w:tcBorders>
              <w:top w:val="single" w:sz="4" w:space="0" w:color="auto"/>
              <w:bottom w:val="single" w:sz="4" w:space="0" w:color="auto"/>
            </w:tcBorders>
            <w:shd w:val="clear" w:color="auto" w:fill="DBE5F1" w:themeFill="accent1" w:themeFillTint="33"/>
          </w:tcPr>
          <w:p w:rsidR="00980862" w:rsidRPr="0074130F" w:rsidRDefault="0085035A"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Pr>
                <w:rFonts w:ascii="Tahoma" w:hAnsi="Tahoma" w:cs="Tahoma"/>
                <w:b/>
                <w:color w:val="0070C0"/>
                <w:lang w:eastAsia="sl-SI"/>
              </w:rPr>
              <w:t>1.578.892</w:t>
            </w:r>
          </w:p>
        </w:tc>
        <w:tc>
          <w:tcPr>
            <w:tcW w:w="2160" w:type="dxa"/>
            <w:tcBorders>
              <w:top w:val="single" w:sz="4" w:space="0" w:color="auto"/>
              <w:bottom w:val="single" w:sz="4" w:space="0" w:color="auto"/>
            </w:tcBorders>
            <w:shd w:val="clear" w:color="auto" w:fill="DBE5F1" w:themeFill="accent1" w:themeFillTint="33"/>
          </w:tcPr>
          <w:p w:rsidR="00980862" w:rsidRPr="0074130F" w:rsidRDefault="0074130F" w:rsidP="00980862">
            <w:pPr>
              <w:overflowPunct/>
              <w:autoSpaceDE/>
              <w:autoSpaceDN/>
              <w:adjustRightInd/>
              <w:spacing w:before="0" w:after="0" w:line="276" w:lineRule="auto"/>
              <w:ind w:left="0"/>
              <w:jc w:val="right"/>
              <w:textAlignment w:val="auto"/>
              <w:rPr>
                <w:rFonts w:ascii="Tahoma" w:hAnsi="Tahoma" w:cs="Tahoma"/>
                <w:b/>
                <w:color w:val="0070C0"/>
                <w:lang w:eastAsia="sl-SI"/>
              </w:rPr>
            </w:pPr>
            <w:r w:rsidRPr="0074130F">
              <w:rPr>
                <w:rFonts w:ascii="Tahoma" w:hAnsi="Tahoma" w:cs="Tahoma"/>
                <w:b/>
                <w:color w:val="0070C0"/>
                <w:lang w:eastAsia="sl-SI"/>
              </w:rPr>
              <w:t>1.581.140</w:t>
            </w:r>
          </w:p>
        </w:tc>
      </w:tr>
    </w:tbl>
    <w:p w:rsidR="0034046B" w:rsidRPr="0085035A" w:rsidRDefault="0034046B" w:rsidP="0085035A">
      <w:pPr>
        <w:widowControl w:val="0"/>
        <w:spacing w:after="0" w:line="276" w:lineRule="auto"/>
        <w:ind w:left="0" w:right="282"/>
        <w:jc w:val="both"/>
        <w:rPr>
          <w:rFonts w:ascii="Tahoma" w:hAnsi="Tahoma" w:cs="Tahoma"/>
        </w:rPr>
      </w:pPr>
      <w:r w:rsidRPr="0085035A">
        <w:rPr>
          <w:rFonts w:ascii="Tahoma" w:hAnsi="Tahoma" w:cs="Tahoma"/>
          <w:lang w:val="x-none"/>
        </w:rPr>
        <w:t xml:space="preserve">Na postavki se vodijo </w:t>
      </w:r>
      <w:proofErr w:type="spellStart"/>
      <w:r w:rsidRPr="0085035A">
        <w:rPr>
          <w:rFonts w:ascii="Tahoma" w:hAnsi="Tahoma" w:cs="Tahoma"/>
          <w:lang w:val="x-none"/>
        </w:rPr>
        <w:t>izvenbilančne</w:t>
      </w:r>
      <w:proofErr w:type="spellEnd"/>
      <w:r w:rsidRPr="0085035A">
        <w:rPr>
          <w:rFonts w:ascii="Tahoma" w:hAnsi="Tahoma" w:cs="Tahoma"/>
          <w:lang w:val="x-none"/>
        </w:rPr>
        <w:t xml:space="preserve"> evidence prejetih garancij iz naslova dobre in pravočasne izvedbe del oziroma za odpravo napak v garancijski dobi</w:t>
      </w:r>
      <w:r w:rsidR="0061310C" w:rsidRPr="0085035A">
        <w:rPr>
          <w:rFonts w:ascii="Tahoma" w:hAnsi="Tahoma" w:cs="Tahoma"/>
          <w:lang w:val="x-none"/>
        </w:rPr>
        <w:t>,</w:t>
      </w:r>
      <w:r w:rsidRPr="0085035A">
        <w:rPr>
          <w:rFonts w:ascii="Tahoma" w:hAnsi="Tahoma" w:cs="Tahoma"/>
          <w:lang w:val="x-none"/>
        </w:rPr>
        <w:t xml:space="preserve"> druge potencialne terjatve</w:t>
      </w:r>
      <w:r w:rsidR="0061310C" w:rsidRPr="0085035A">
        <w:rPr>
          <w:rFonts w:ascii="Tahoma" w:hAnsi="Tahoma" w:cs="Tahoma"/>
          <w:lang w:val="x-none"/>
        </w:rPr>
        <w:t xml:space="preserve"> in neporabljeni namenski prihodki proračuna</w:t>
      </w:r>
      <w:r w:rsidRPr="0085035A">
        <w:rPr>
          <w:rFonts w:ascii="Tahoma" w:hAnsi="Tahoma" w:cs="Tahoma"/>
          <w:lang w:val="x-none"/>
        </w:rPr>
        <w:t>.</w:t>
      </w:r>
    </w:p>
    <w:p w:rsidR="00DA0968" w:rsidRPr="001E7E04" w:rsidRDefault="00DA0968">
      <w:pPr>
        <w:overflowPunct/>
        <w:autoSpaceDE/>
        <w:autoSpaceDN/>
        <w:adjustRightInd/>
        <w:spacing w:before="0" w:after="0"/>
        <w:ind w:left="0"/>
        <w:textAlignment w:val="auto"/>
        <w:rPr>
          <w:rFonts w:ascii="Cambria" w:hAnsi="Cambria"/>
          <w:b/>
          <w:bCs/>
          <w:i/>
          <w:iCs/>
          <w:color w:val="548DD4" w:themeColor="text2" w:themeTint="99"/>
          <w:spacing w:val="30"/>
          <w:sz w:val="28"/>
          <w:szCs w:val="28"/>
          <w:highlight w:val="yellow"/>
          <w:lang w:eastAsia="sl-SI"/>
        </w:rPr>
      </w:pPr>
      <w:bookmarkStart w:id="25" w:name="_Toc288559237"/>
      <w:bookmarkStart w:id="26" w:name="_Toc350754423"/>
      <w:r w:rsidRPr="001E7E04">
        <w:rPr>
          <w:color w:val="548DD4" w:themeColor="text2" w:themeTint="99"/>
          <w:szCs w:val="28"/>
          <w:highlight w:val="yellow"/>
        </w:rPr>
        <w:br w:type="page"/>
      </w:r>
    </w:p>
    <w:p w:rsidR="0034046B" w:rsidRPr="00F6202C" w:rsidRDefault="0034046B" w:rsidP="000B5404">
      <w:pPr>
        <w:pStyle w:val="naslov20"/>
        <w:ind w:left="0" w:right="0"/>
        <w:rPr>
          <w:color w:val="548DD4" w:themeColor="text2" w:themeTint="99"/>
          <w:szCs w:val="28"/>
        </w:rPr>
      </w:pPr>
      <w:r w:rsidRPr="00F6202C">
        <w:rPr>
          <w:color w:val="548DD4" w:themeColor="text2" w:themeTint="99"/>
          <w:szCs w:val="28"/>
        </w:rPr>
        <w:lastRenderedPageBreak/>
        <w:t xml:space="preserve">5. POROČILO O UPRAVLJANJU DENARNIH SREDSTEV SISTEMA ENOTNEGA ZAKLADNIŠKEGA RAČUNA OBČINE ŽIROVNICA (01392-7777000010) ZA LETO </w:t>
      </w:r>
      <w:r w:rsidR="00F737DB" w:rsidRPr="00F6202C">
        <w:rPr>
          <w:color w:val="548DD4" w:themeColor="text2" w:themeTint="99"/>
          <w:szCs w:val="28"/>
        </w:rPr>
        <w:t>2019</w:t>
      </w:r>
      <w:bookmarkEnd w:id="25"/>
      <w:bookmarkEnd w:id="26"/>
    </w:p>
    <w:p w:rsidR="00C73112" w:rsidRPr="00582BF2" w:rsidRDefault="00C73112" w:rsidP="00C73112">
      <w:pPr>
        <w:pStyle w:val="PP-naslov"/>
        <w:ind w:left="0"/>
        <w:rPr>
          <w:rStyle w:val="Intenzivenpoudarek1"/>
          <w:rFonts w:ascii="Times New Roman" w:hAnsi="Times New Roman"/>
          <w:color w:val="0070C0"/>
          <w:sz w:val="22"/>
          <w:szCs w:val="22"/>
        </w:rPr>
      </w:pPr>
      <w:r w:rsidRPr="00582BF2">
        <w:rPr>
          <w:rStyle w:val="Intenzivenpoudarek1"/>
          <w:rFonts w:ascii="Times New Roman" w:hAnsi="Times New Roman"/>
          <w:color w:val="0070C0"/>
          <w:sz w:val="22"/>
          <w:szCs w:val="22"/>
        </w:rPr>
        <w:t>1.</w:t>
      </w:r>
      <w:r w:rsidRPr="00582BF2">
        <w:rPr>
          <w:rStyle w:val="Intenzivenpoudarek1"/>
          <w:rFonts w:ascii="Times New Roman" w:hAnsi="Times New Roman"/>
          <w:color w:val="0070C0"/>
          <w:sz w:val="22"/>
          <w:szCs w:val="22"/>
        </w:rPr>
        <w:tab/>
        <w:t>Uvod in razkritje računovodskih pravil</w:t>
      </w:r>
    </w:p>
    <w:p w:rsidR="00C73112" w:rsidRPr="00582BF2" w:rsidRDefault="00C73112" w:rsidP="00C7311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rPr>
      </w:pPr>
    </w:p>
    <w:p w:rsidR="00C73112" w:rsidRPr="00582BF2" w:rsidRDefault="00C73112" w:rsidP="00C73112">
      <w:pPr>
        <w:pStyle w:val="naslov30"/>
        <w:rPr>
          <w:snapToGrid w:val="0"/>
          <w:color w:val="0070C0"/>
          <w:sz w:val="20"/>
          <w:szCs w:val="20"/>
        </w:rPr>
      </w:pPr>
      <w:r w:rsidRPr="00582BF2">
        <w:rPr>
          <w:snapToGrid w:val="0"/>
          <w:color w:val="0070C0"/>
          <w:sz w:val="20"/>
          <w:szCs w:val="20"/>
        </w:rPr>
        <w:t>1.1.</w:t>
      </w:r>
      <w:r w:rsidRPr="00582BF2">
        <w:rPr>
          <w:snapToGrid w:val="0"/>
          <w:color w:val="0070C0"/>
          <w:sz w:val="20"/>
          <w:szCs w:val="20"/>
        </w:rPr>
        <w:tab/>
        <w:t>Uvod</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Upravljanje denarnih sredstev sistema enotnega zakladniškega računa občine (v nadaljnjem besedilu: EZRO) izvršuje upravljavec EZRO tako, da nalaga prosta denarna sredstva sistema EZRO v obliki nočnih depozitov.</w:t>
      </w:r>
    </w:p>
    <w:p w:rsidR="00582BF2" w:rsidRPr="00582BF2" w:rsidRDefault="00582BF2" w:rsidP="00582BF2">
      <w:pPr>
        <w:overflowPunct/>
        <w:autoSpaceDE/>
        <w:autoSpaceDN/>
        <w:adjustRightInd/>
        <w:spacing w:before="0" w:after="0"/>
        <w:ind w:left="0"/>
        <w:jc w:val="both"/>
        <w:textAlignment w:val="auto"/>
        <w:rPr>
          <w:rFonts w:ascii="Tahoma" w:hAnsi="Tahoma" w:cs="Tahoma"/>
        </w:rPr>
      </w:pP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EZRO je poseben transakcijski račun občine, odprt pri Banki Slovenije, preko katerega se evidentira denarni tok proračunskih uporabnikov (v nadaljnjem besedilu: PU), vključenih v sistem EZRO. V sistem EZRO so vključeni vsi PU občinskega proračuna. Informacijski tok poteka preko podračunov, odprtih pri Upravi RS za javna plačila (v nadaljnjem besedilu: UJP). Za namene upravljanja denarnih sredstev sistema EZRO je pri UJP odprt zakladniški podračun občine (v nadaljnjem besedilu: ZP). Na podlagi zakona, ki ureja plačilne storitve in sisteme, imajo podračuni PU status transakcijskih računov pri poslovnih bankah.</w:t>
      </w:r>
    </w:p>
    <w:p w:rsidR="00582BF2" w:rsidRPr="00582BF2" w:rsidRDefault="00582BF2" w:rsidP="00582BF2">
      <w:pPr>
        <w:overflowPunct/>
        <w:autoSpaceDE/>
        <w:autoSpaceDN/>
        <w:adjustRightInd/>
        <w:spacing w:before="0" w:after="0"/>
        <w:ind w:left="0"/>
        <w:jc w:val="both"/>
        <w:textAlignment w:val="auto"/>
        <w:rPr>
          <w:rFonts w:ascii="Tahoma" w:hAnsi="Tahoma" w:cs="Tahoma"/>
        </w:rPr>
      </w:pPr>
    </w:p>
    <w:p w:rsidR="00582BF2" w:rsidRPr="00582BF2" w:rsidRDefault="00582BF2" w:rsidP="00582BF2">
      <w:pPr>
        <w:pStyle w:val="naslov30"/>
        <w:rPr>
          <w:snapToGrid w:val="0"/>
          <w:color w:val="0070C0"/>
          <w:sz w:val="20"/>
          <w:szCs w:val="20"/>
        </w:rPr>
      </w:pPr>
      <w:r w:rsidRPr="00582BF2">
        <w:rPr>
          <w:snapToGrid w:val="0"/>
          <w:color w:val="0070C0"/>
          <w:sz w:val="20"/>
          <w:szCs w:val="20"/>
        </w:rPr>
        <w:t>1.2.</w:t>
      </w:r>
      <w:r w:rsidRPr="00582BF2">
        <w:rPr>
          <w:snapToGrid w:val="0"/>
          <w:color w:val="0070C0"/>
          <w:sz w:val="20"/>
          <w:szCs w:val="20"/>
        </w:rPr>
        <w:tab/>
        <w:t>Razkritja računovodskih pravil</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 xml:space="preserve">Na podlagi Pravilnika o vodenju računovodskih evidenc upravljanja denarnih sredstev sistema enotnega zakladniškega računa (Uradni list RS št. 120/07, 104/09) so za upravljavca EZRO (PU 03921) za leto 2019 izdelani samostojni računovodski izkazi. </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V poslovnih knjigah EZRO so v izkazu prihodkov in odhodkov izkazani:</w:t>
      </w:r>
    </w:p>
    <w:p w:rsidR="00582BF2" w:rsidRPr="00582BF2" w:rsidRDefault="00582BF2" w:rsidP="00582BF2">
      <w:pPr>
        <w:numPr>
          <w:ilvl w:val="6"/>
          <w:numId w:val="0"/>
        </w:numPr>
        <w:tabs>
          <w:tab w:val="num" w:pos="360"/>
        </w:tabs>
        <w:overflowPunct/>
        <w:autoSpaceDE/>
        <w:autoSpaceDN/>
        <w:adjustRightInd/>
        <w:spacing w:before="0" w:after="0"/>
        <w:ind w:left="340" w:hanging="340"/>
        <w:jc w:val="both"/>
        <w:textAlignment w:val="auto"/>
        <w:outlineLvl w:val="6"/>
        <w:rPr>
          <w:rFonts w:ascii="Tahoma" w:hAnsi="Tahoma" w:cs="Tahoma"/>
        </w:rPr>
      </w:pPr>
      <w:r w:rsidRPr="00582BF2">
        <w:rPr>
          <w:rFonts w:ascii="Tahoma" w:hAnsi="Tahoma" w:cs="Tahoma"/>
        </w:rPr>
        <w:t>a)</w:t>
      </w:r>
      <w:r w:rsidRPr="00582BF2">
        <w:rPr>
          <w:rFonts w:ascii="Tahoma" w:hAnsi="Tahoma" w:cs="Tahoma"/>
        </w:rPr>
        <w:tab/>
        <w:t xml:space="preserve">tokovi izkaza prihodkov in odhodkov, to so prejete in plačane obresti, stroški upravljanja ter nakazilo proračunu pripadajočega dela presežka; </w:t>
      </w:r>
    </w:p>
    <w:p w:rsidR="00582BF2" w:rsidRPr="00582BF2" w:rsidRDefault="00582BF2" w:rsidP="00582BF2">
      <w:pPr>
        <w:numPr>
          <w:ilvl w:val="6"/>
          <w:numId w:val="0"/>
        </w:numPr>
        <w:tabs>
          <w:tab w:val="num" w:pos="360"/>
        </w:tabs>
        <w:overflowPunct/>
        <w:autoSpaceDE/>
        <w:autoSpaceDN/>
        <w:adjustRightInd/>
        <w:spacing w:before="0" w:after="0"/>
        <w:ind w:left="340" w:hanging="340"/>
        <w:jc w:val="both"/>
        <w:textAlignment w:val="auto"/>
        <w:outlineLvl w:val="6"/>
        <w:rPr>
          <w:rFonts w:ascii="Tahoma" w:hAnsi="Tahoma" w:cs="Tahoma"/>
        </w:rPr>
      </w:pPr>
      <w:r w:rsidRPr="00582BF2">
        <w:rPr>
          <w:rFonts w:ascii="Tahoma" w:hAnsi="Tahoma" w:cs="Tahoma"/>
        </w:rPr>
        <w:t>b)</w:t>
      </w:r>
      <w:r w:rsidRPr="00582BF2">
        <w:rPr>
          <w:rFonts w:ascii="Tahoma" w:hAnsi="Tahoma" w:cs="Tahoma"/>
        </w:rPr>
        <w:tab/>
        <w:t xml:space="preserve">v tokovih pa se ne izkažejo: </w:t>
      </w:r>
    </w:p>
    <w:p w:rsidR="00582BF2" w:rsidRPr="00582BF2" w:rsidRDefault="00582BF2" w:rsidP="00582BF2">
      <w:pPr>
        <w:numPr>
          <w:ilvl w:val="0"/>
          <w:numId w:val="2"/>
        </w:numPr>
        <w:overflowPunct/>
        <w:autoSpaceDE/>
        <w:autoSpaceDN/>
        <w:adjustRightInd/>
        <w:spacing w:before="0" w:after="0"/>
        <w:jc w:val="both"/>
        <w:textAlignment w:val="auto"/>
        <w:outlineLvl w:val="6"/>
        <w:rPr>
          <w:rFonts w:ascii="Tahoma" w:hAnsi="Tahoma" w:cs="Tahoma"/>
        </w:rPr>
      </w:pPr>
      <w:r w:rsidRPr="00582BF2">
        <w:rPr>
          <w:rFonts w:ascii="Tahoma" w:hAnsi="Tahoma" w:cs="Tahoma"/>
        </w:rPr>
        <w:t>nalaganja prostih denarnih sredstev EZRO izven sistema EZRO v obliki nočnih depozitov na poslovne banke in</w:t>
      </w:r>
    </w:p>
    <w:p w:rsidR="00582BF2" w:rsidRPr="00582BF2" w:rsidRDefault="00582BF2" w:rsidP="00582BF2">
      <w:pPr>
        <w:numPr>
          <w:ilvl w:val="0"/>
          <w:numId w:val="2"/>
        </w:numPr>
        <w:overflowPunct/>
        <w:autoSpaceDE/>
        <w:autoSpaceDN/>
        <w:adjustRightInd/>
        <w:spacing w:before="0" w:after="0"/>
        <w:jc w:val="both"/>
        <w:textAlignment w:val="auto"/>
        <w:outlineLvl w:val="6"/>
        <w:rPr>
          <w:rFonts w:ascii="Tahoma" w:hAnsi="Tahoma" w:cs="Tahoma"/>
        </w:rPr>
      </w:pPr>
      <w:r w:rsidRPr="00582BF2">
        <w:rPr>
          <w:rFonts w:ascii="Tahoma" w:hAnsi="Tahoma" w:cs="Tahoma"/>
        </w:rPr>
        <w:t>navidezne nočne vloge, to so le navidezni tokovi, ki nadomeščajo nočne prenose stanj podračunov PU EZR, ki bi se sicer izvajali preko plačilnega prometa, in torej predstavljajo navidezno združevanje denarnih sredstev podračunov PU EZR v poslovnih knjigah upravljavca EZR (v nadaljnjem besedilu: stanja podračunov PU EZRO).</w:t>
      </w:r>
    </w:p>
    <w:p w:rsidR="00582BF2" w:rsidRPr="00582BF2" w:rsidRDefault="00582BF2" w:rsidP="00582BF2">
      <w:pPr>
        <w:overflowPunct/>
        <w:autoSpaceDE/>
        <w:autoSpaceDN/>
        <w:adjustRightInd/>
        <w:spacing w:before="0" w:after="0"/>
        <w:ind w:left="0"/>
        <w:jc w:val="both"/>
        <w:textAlignment w:val="auto"/>
        <w:outlineLvl w:val="6"/>
        <w:rPr>
          <w:sz w:val="24"/>
        </w:rPr>
      </w:pPr>
    </w:p>
    <w:p w:rsidR="00582BF2" w:rsidRPr="00582BF2" w:rsidRDefault="00582BF2" w:rsidP="00582BF2">
      <w:pPr>
        <w:pStyle w:val="PP-naslov"/>
        <w:ind w:left="0"/>
        <w:rPr>
          <w:rStyle w:val="Intenzivenpoudarek1"/>
          <w:rFonts w:ascii="Times New Roman" w:hAnsi="Times New Roman"/>
          <w:color w:val="0070C0"/>
          <w:sz w:val="22"/>
          <w:szCs w:val="22"/>
        </w:rPr>
      </w:pPr>
      <w:r w:rsidRPr="00582BF2">
        <w:rPr>
          <w:rStyle w:val="Intenzivenpoudarek1"/>
          <w:rFonts w:ascii="Times New Roman" w:hAnsi="Times New Roman"/>
          <w:color w:val="0070C0"/>
          <w:sz w:val="22"/>
          <w:szCs w:val="22"/>
        </w:rPr>
        <w:t>2.</w:t>
      </w:r>
      <w:r w:rsidRPr="00582BF2">
        <w:rPr>
          <w:rStyle w:val="Intenzivenpoudarek1"/>
          <w:rFonts w:ascii="Times New Roman" w:hAnsi="Times New Roman"/>
          <w:color w:val="0070C0"/>
          <w:sz w:val="22"/>
          <w:szCs w:val="22"/>
        </w:rPr>
        <w:tab/>
        <w:t>Obrazložitev podatkov bilance stanja z vidika upravljanja denarnih sredstev sistema EZRO</w:t>
      </w:r>
      <w:bookmarkStart w:id="27" w:name="_Ref159313683"/>
    </w:p>
    <w:p w:rsidR="00582BF2" w:rsidRPr="00582BF2" w:rsidRDefault="00582BF2" w:rsidP="00582BF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snapToGrid w:val="0"/>
        </w:rPr>
      </w:pPr>
    </w:p>
    <w:p w:rsidR="00582BF2" w:rsidRPr="00582BF2" w:rsidRDefault="00582BF2" w:rsidP="00582BF2">
      <w:pPr>
        <w:pStyle w:val="naslov30"/>
        <w:rPr>
          <w:snapToGrid w:val="0"/>
          <w:color w:val="0070C0"/>
          <w:sz w:val="20"/>
          <w:szCs w:val="20"/>
        </w:rPr>
      </w:pPr>
      <w:r w:rsidRPr="00582BF2">
        <w:rPr>
          <w:snapToGrid w:val="0"/>
          <w:color w:val="0070C0"/>
          <w:sz w:val="20"/>
          <w:szCs w:val="20"/>
        </w:rPr>
        <w:t>2.1.</w:t>
      </w:r>
      <w:r w:rsidRPr="00582BF2">
        <w:rPr>
          <w:snapToGrid w:val="0"/>
          <w:color w:val="0070C0"/>
          <w:sz w:val="20"/>
          <w:szCs w:val="20"/>
        </w:rPr>
        <w:tab/>
        <w:t xml:space="preserve">Obrazložitev dobroimetja EZRO pri bankah in drugih finančnih ustanovah </w:t>
      </w:r>
      <w:bookmarkEnd w:id="27"/>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 xml:space="preserve">Dobroimetje EZRO pri bankah in drugih finančnih ustanovah je sestavljeno iz denarja na računu EZRO in nočnih depozitov. Dobroimetje pri bankah in drugih finančnih ustanovah ZP-ja na dan 31.12.2019 znaša 212.263,61 EUR. </w:t>
      </w:r>
    </w:p>
    <w:p w:rsidR="00582BF2" w:rsidRPr="00582BF2" w:rsidRDefault="00582BF2" w:rsidP="00582BF2">
      <w:pPr>
        <w:overflowPunct/>
        <w:autoSpaceDE/>
        <w:autoSpaceDN/>
        <w:adjustRightInd/>
        <w:spacing w:before="0" w:after="0"/>
        <w:ind w:left="0"/>
        <w:jc w:val="both"/>
        <w:textAlignment w:val="auto"/>
        <w:rPr>
          <w:rFonts w:ascii="Tahoma" w:hAnsi="Tahoma" w:cs="Tahoma"/>
          <w:sz w:val="16"/>
          <w:szCs w:val="16"/>
        </w:rPr>
      </w:pPr>
    </w:p>
    <w:p w:rsidR="00582BF2" w:rsidRPr="00582BF2" w:rsidRDefault="00582BF2" w:rsidP="00582BF2">
      <w:pPr>
        <w:overflowPunct/>
        <w:autoSpaceDE/>
        <w:autoSpaceDN/>
        <w:adjustRightInd/>
        <w:spacing w:before="0" w:after="0" w:line="276" w:lineRule="auto"/>
        <w:ind w:left="0"/>
        <w:jc w:val="both"/>
        <w:textAlignment w:val="auto"/>
        <w:rPr>
          <w:rFonts w:ascii="Tahoma" w:hAnsi="Tahoma" w:cs="Tahoma"/>
          <w:sz w:val="16"/>
          <w:szCs w:val="16"/>
        </w:rPr>
      </w:pPr>
      <w:r w:rsidRPr="00582BF2">
        <w:rPr>
          <w:rFonts w:ascii="Tahoma" w:hAnsi="Tahoma" w:cs="Tahoma"/>
          <w:sz w:val="16"/>
          <w:szCs w:val="16"/>
        </w:rPr>
        <w:t>Tabela 1: Struktura dobroimetja EZRO pri bankah in drugih finančnih ustanovah na dan 31. 12. 2019 (v eur)</w:t>
      </w:r>
    </w:p>
    <w:tbl>
      <w:tblPr>
        <w:tblStyle w:val="Tabelamrea"/>
        <w:tblW w:w="9072" w:type="dxa"/>
        <w:tblLook w:val="04E0" w:firstRow="1" w:lastRow="1" w:firstColumn="1" w:lastColumn="0" w:noHBand="0" w:noVBand="1"/>
      </w:tblPr>
      <w:tblGrid>
        <w:gridCol w:w="5953"/>
        <w:gridCol w:w="3119"/>
      </w:tblGrid>
      <w:tr w:rsidR="00582BF2" w:rsidRPr="00582BF2" w:rsidTr="00582BF2">
        <w:trPr>
          <w:trHeight w:val="281"/>
        </w:trPr>
        <w:tc>
          <w:tcPr>
            <w:tcW w:w="5953" w:type="dxa"/>
            <w:hideMark/>
          </w:tcPr>
          <w:p w:rsidR="00582BF2" w:rsidRPr="00582BF2" w:rsidRDefault="00582BF2" w:rsidP="00582BF2">
            <w:pPr>
              <w:overflowPunct/>
              <w:autoSpaceDE/>
              <w:autoSpaceDN/>
              <w:adjustRightInd/>
              <w:spacing w:before="0" w:after="0"/>
              <w:ind w:left="0"/>
              <w:textAlignment w:val="auto"/>
              <w:rPr>
                <w:rFonts w:ascii="Tahoma" w:hAnsi="Tahoma" w:cs="Tahoma"/>
                <w:lang w:eastAsia="sl-SI"/>
              </w:rPr>
            </w:pPr>
            <w:r w:rsidRPr="00582BF2">
              <w:rPr>
                <w:rFonts w:ascii="Tahoma" w:hAnsi="Tahoma" w:cs="Tahoma"/>
                <w:lang w:eastAsia="sl-SI"/>
              </w:rPr>
              <w:t>Dobroimetje pri bankah in drugih finančnih inštitucijah</w:t>
            </w:r>
          </w:p>
        </w:tc>
        <w:tc>
          <w:tcPr>
            <w:tcW w:w="3119" w:type="dxa"/>
            <w:hideMark/>
          </w:tcPr>
          <w:p w:rsidR="00582BF2" w:rsidRPr="00582BF2" w:rsidRDefault="00582BF2" w:rsidP="00582BF2">
            <w:pPr>
              <w:overflowPunct/>
              <w:autoSpaceDE/>
              <w:autoSpaceDN/>
              <w:adjustRightInd/>
              <w:spacing w:before="0" w:after="0"/>
              <w:ind w:left="0"/>
              <w:textAlignment w:val="auto"/>
              <w:rPr>
                <w:rFonts w:ascii="Tahoma" w:hAnsi="Tahoma" w:cs="Tahoma"/>
                <w:lang w:eastAsia="sl-SI"/>
              </w:rPr>
            </w:pPr>
            <w:r w:rsidRPr="00582BF2">
              <w:rPr>
                <w:rFonts w:ascii="Tahoma" w:hAnsi="Tahoma" w:cs="Tahoma"/>
                <w:lang w:eastAsia="sl-SI"/>
              </w:rPr>
              <w:t>Stanje</w:t>
            </w:r>
          </w:p>
        </w:tc>
      </w:tr>
      <w:tr w:rsidR="00582BF2" w:rsidRPr="00582BF2" w:rsidTr="00582BF2">
        <w:trPr>
          <w:trHeight w:val="298"/>
        </w:trPr>
        <w:tc>
          <w:tcPr>
            <w:tcW w:w="5953"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Denar na računu EZRO</w:t>
            </w:r>
          </w:p>
        </w:tc>
        <w:tc>
          <w:tcPr>
            <w:tcW w:w="3119"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82,02</w:t>
            </w:r>
          </w:p>
        </w:tc>
      </w:tr>
      <w:tr w:rsidR="00582BF2" w:rsidRPr="00582BF2" w:rsidTr="00582BF2">
        <w:trPr>
          <w:trHeight w:val="298"/>
        </w:trPr>
        <w:tc>
          <w:tcPr>
            <w:tcW w:w="5953"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Nočni depoziti</w:t>
            </w:r>
          </w:p>
        </w:tc>
        <w:tc>
          <w:tcPr>
            <w:tcW w:w="3119"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212.181,59</w:t>
            </w:r>
          </w:p>
        </w:tc>
      </w:tr>
      <w:tr w:rsidR="00582BF2" w:rsidRPr="00582BF2" w:rsidTr="00582BF2">
        <w:trPr>
          <w:trHeight w:val="298"/>
        </w:trPr>
        <w:tc>
          <w:tcPr>
            <w:tcW w:w="5953"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Skupaj</w:t>
            </w:r>
          </w:p>
        </w:tc>
        <w:tc>
          <w:tcPr>
            <w:tcW w:w="3119"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212.263,61</w:t>
            </w:r>
          </w:p>
        </w:tc>
      </w:tr>
    </w:tbl>
    <w:p w:rsidR="00582BF2" w:rsidRPr="00582BF2" w:rsidRDefault="00582BF2" w:rsidP="00582BF2">
      <w:pPr>
        <w:tabs>
          <w:tab w:val="left" w:pos="-1080"/>
          <w:tab w:val="left" w:pos="-720"/>
          <w:tab w:val="left" w:pos="0"/>
          <w:tab w:val="center" w:pos="1620"/>
        </w:tabs>
        <w:overflowPunct/>
        <w:autoSpaceDE/>
        <w:autoSpaceDN/>
        <w:adjustRightInd/>
        <w:spacing w:before="0" w:after="0"/>
        <w:ind w:left="720" w:hanging="720"/>
        <w:jc w:val="both"/>
        <w:textAlignment w:val="auto"/>
        <w:rPr>
          <w:b/>
          <w:snapToGrid w:val="0"/>
          <w:sz w:val="24"/>
        </w:rPr>
      </w:pPr>
    </w:p>
    <w:p w:rsidR="00582BF2" w:rsidRPr="00582BF2" w:rsidRDefault="00582BF2" w:rsidP="00582BF2">
      <w:pPr>
        <w:pStyle w:val="naslov30"/>
        <w:rPr>
          <w:snapToGrid w:val="0"/>
          <w:color w:val="0070C0"/>
          <w:sz w:val="20"/>
          <w:szCs w:val="20"/>
        </w:rPr>
      </w:pPr>
      <w:r w:rsidRPr="00582BF2">
        <w:rPr>
          <w:snapToGrid w:val="0"/>
          <w:color w:val="0070C0"/>
          <w:sz w:val="20"/>
          <w:szCs w:val="20"/>
        </w:rPr>
        <w:t>2.2.</w:t>
      </w:r>
      <w:r w:rsidRPr="00582BF2">
        <w:rPr>
          <w:snapToGrid w:val="0"/>
          <w:color w:val="0070C0"/>
          <w:sz w:val="20"/>
          <w:szCs w:val="20"/>
        </w:rPr>
        <w:tab/>
        <w:t xml:space="preserve">Obrazložitev stanja denarnih sredstev EZRO </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Denarna sredstva EZRO so denarna sredstva na podračunih PU v okviru EZRO in denarna sredstva zakladniškega podračuna občine, zaradi česar je stanje denarnih sredstev v poslovni knjigi EZRO enako stanju denarnih sredstev na EZRO pri Banki Slovenije. Pri tem velja enačba:</w:t>
      </w:r>
    </w:p>
    <w:p w:rsidR="00582BF2" w:rsidRPr="00582BF2" w:rsidRDefault="00582BF2" w:rsidP="00582BF2">
      <w:pPr>
        <w:overflowPunct/>
        <w:autoSpaceDE/>
        <w:autoSpaceDN/>
        <w:adjustRightInd/>
        <w:spacing w:before="0" w:after="0"/>
        <w:ind w:left="0"/>
        <w:jc w:val="both"/>
        <w:textAlignment w:val="auto"/>
        <w:rPr>
          <w:rFonts w:ascii="Tahoma" w:hAnsi="Tahoma" w:cs="Tahoma"/>
        </w:rPr>
      </w:pPr>
    </w:p>
    <w:tbl>
      <w:tblPr>
        <w:tblStyle w:val="Tabelamrea9"/>
        <w:tblW w:w="9072" w:type="dxa"/>
        <w:tblInd w:w="392" w:type="dxa"/>
        <w:tblLook w:val="0780" w:firstRow="0" w:lastRow="0" w:firstColumn="1" w:lastColumn="1" w:noHBand="1" w:noVBand="1"/>
      </w:tblPr>
      <w:tblGrid>
        <w:gridCol w:w="2081"/>
        <w:gridCol w:w="333"/>
        <w:gridCol w:w="2547"/>
        <w:gridCol w:w="425"/>
        <w:gridCol w:w="1084"/>
        <w:gridCol w:w="333"/>
        <w:gridCol w:w="2269"/>
      </w:tblGrid>
      <w:tr w:rsidR="00582BF2" w:rsidRPr="00582BF2" w:rsidTr="00582BF2">
        <w:trPr>
          <w:trHeight w:val="549"/>
        </w:trPr>
        <w:tc>
          <w:tcPr>
            <w:cnfStyle w:val="001000000000" w:firstRow="0" w:lastRow="0" w:firstColumn="1" w:lastColumn="0" w:oddVBand="0" w:evenVBand="0" w:oddHBand="0" w:evenHBand="0" w:firstRowFirstColumn="0" w:firstRowLastColumn="0" w:lastRowFirstColumn="0" w:lastRowLastColumn="0"/>
            <w:tcW w:w="2081" w:type="dxa"/>
            <w:vAlign w:val="center"/>
          </w:tcPr>
          <w:p w:rsidR="00582BF2" w:rsidRPr="00582BF2" w:rsidRDefault="00582BF2" w:rsidP="00582BF2">
            <w:pPr>
              <w:overflowPunct/>
              <w:autoSpaceDE/>
              <w:autoSpaceDN/>
              <w:adjustRightInd/>
              <w:spacing w:before="0" w:after="0"/>
              <w:ind w:left="0"/>
              <w:jc w:val="center"/>
              <w:textAlignment w:val="auto"/>
              <w:rPr>
                <w:rFonts w:cs="Tahoma"/>
                <w:bCs w:val="0"/>
                <w:sz w:val="16"/>
              </w:rPr>
            </w:pPr>
            <w:r w:rsidRPr="00582BF2">
              <w:rPr>
                <w:rFonts w:cs="Tahoma"/>
                <w:bCs w:val="0"/>
                <w:sz w:val="16"/>
              </w:rPr>
              <w:t>Denarna sredstva v knjigi EZRO</w:t>
            </w:r>
          </w:p>
        </w:tc>
        <w:tc>
          <w:tcPr>
            <w:tcW w:w="333" w:type="dxa"/>
            <w:vAlign w:val="center"/>
          </w:tcPr>
          <w:p w:rsidR="00582BF2" w:rsidRPr="00582BF2" w:rsidRDefault="00582BF2" w:rsidP="00582BF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582BF2">
              <w:rPr>
                <w:rFonts w:cs="Tahoma"/>
                <w:sz w:val="16"/>
              </w:rPr>
              <w:t>=</w:t>
            </w:r>
          </w:p>
        </w:tc>
        <w:tc>
          <w:tcPr>
            <w:tcW w:w="2547" w:type="dxa"/>
            <w:vAlign w:val="center"/>
          </w:tcPr>
          <w:p w:rsidR="00582BF2" w:rsidRPr="00582BF2" w:rsidRDefault="00582BF2" w:rsidP="00582BF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582BF2">
              <w:rPr>
                <w:rFonts w:cs="Tahoma"/>
                <w:sz w:val="16"/>
              </w:rPr>
              <w:t>Stanje računa EZRO pri Banki Slovenije</w:t>
            </w:r>
          </w:p>
        </w:tc>
        <w:tc>
          <w:tcPr>
            <w:tcW w:w="425" w:type="dxa"/>
            <w:vAlign w:val="center"/>
          </w:tcPr>
          <w:p w:rsidR="00582BF2" w:rsidRPr="00582BF2" w:rsidRDefault="00582BF2" w:rsidP="00582BF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582BF2">
              <w:rPr>
                <w:rFonts w:cs="Tahoma"/>
                <w:sz w:val="16"/>
              </w:rPr>
              <w:t>=</w:t>
            </w:r>
          </w:p>
        </w:tc>
        <w:tc>
          <w:tcPr>
            <w:tcW w:w="1084" w:type="dxa"/>
            <w:vAlign w:val="center"/>
          </w:tcPr>
          <w:p w:rsidR="00582BF2" w:rsidRPr="00582BF2" w:rsidRDefault="00582BF2" w:rsidP="00582BF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582BF2">
              <w:rPr>
                <w:rFonts w:cs="Tahoma"/>
                <w:sz w:val="16"/>
              </w:rPr>
              <w:t>Stanje ZP</w:t>
            </w:r>
          </w:p>
        </w:tc>
        <w:tc>
          <w:tcPr>
            <w:tcW w:w="333" w:type="dxa"/>
            <w:vAlign w:val="center"/>
          </w:tcPr>
          <w:p w:rsidR="00582BF2" w:rsidRPr="00582BF2" w:rsidRDefault="00582BF2" w:rsidP="00582BF2">
            <w:pPr>
              <w:overflowPunct/>
              <w:autoSpaceDE/>
              <w:autoSpaceDN/>
              <w:adjustRightInd/>
              <w:spacing w:before="0" w:after="0"/>
              <w:ind w:left="0"/>
              <w:jc w:val="center"/>
              <w:textAlignment w:val="auto"/>
              <w:cnfStyle w:val="000000000000" w:firstRow="0" w:lastRow="0" w:firstColumn="0" w:lastColumn="0" w:oddVBand="0" w:evenVBand="0" w:oddHBand="0" w:evenHBand="0" w:firstRowFirstColumn="0" w:firstRowLastColumn="0" w:lastRowFirstColumn="0" w:lastRowLastColumn="0"/>
              <w:rPr>
                <w:rFonts w:cs="Tahoma"/>
                <w:sz w:val="16"/>
              </w:rPr>
            </w:pPr>
            <w:r w:rsidRPr="00582BF2">
              <w:rPr>
                <w:rFonts w:cs="Tahoma"/>
                <w:sz w:val="16"/>
              </w:rPr>
              <w:t>+</w:t>
            </w:r>
          </w:p>
        </w:tc>
        <w:tc>
          <w:tcPr>
            <w:cnfStyle w:val="000100000000" w:firstRow="0" w:lastRow="0" w:firstColumn="0" w:lastColumn="1" w:oddVBand="0" w:evenVBand="0" w:oddHBand="0" w:evenHBand="0" w:firstRowFirstColumn="0" w:firstRowLastColumn="0" w:lastRowFirstColumn="0" w:lastRowLastColumn="0"/>
            <w:tcW w:w="2269" w:type="dxa"/>
            <w:vAlign w:val="center"/>
          </w:tcPr>
          <w:p w:rsidR="00582BF2" w:rsidRPr="00582BF2" w:rsidRDefault="00582BF2" w:rsidP="00582BF2">
            <w:pPr>
              <w:overflowPunct/>
              <w:autoSpaceDE/>
              <w:autoSpaceDN/>
              <w:adjustRightInd/>
              <w:spacing w:before="0" w:after="0"/>
              <w:ind w:left="0"/>
              <w:jc w:val="center"/>
              <w:textAlignment w:val="auto"/>
              <w:rPr>
                <w:rFonts w:cs="Tahoma"/>
                <w:bCs w:val="0"/>
                <w:sz w:val="16"/>
              </w:rPr>
            </w:pPr>
            <w:r w:rsidRPr="00582BF2">
              <w:rPr>
                <w:rFonts w:cs="Tahoma"/>
                <w:bCs w:val="0"/>
                <w:sz w:val="16"/>
              </w:rPr>
              <w:sym w:font="Symbol" w:char="F053"/>
            </w:r>
            <w:r w:rsidRPr="00582BF2">
              <w:rPr>
                <w:rFonts w:cs="Tahoma"/>
                <w:bCs w:val="0"/>
                <w:sz w:val="16"/>
              </w:rPr>
              <w:t xml:space="preserve"> stanj podračunov PU EZRO</w:t>
            </w:r>
          </w:p>
        </w:tc>
      </w:tr>
    </w:tbl>
    <w:p w:rsidR="00582BF2" w:rsidRPr="00582BF2" w:rsidRDefault="00582BF2" w:rsidP="00582BF2">
      <w:pPr>
        <w:overflowPunct/>
        <w:autoSpaceDE/>
        <w:autoSpaceDN/>
        <w:adjustRightInd/>
        <w:spacing w:before="0" w:after="0" w:line="276" w:lineRule="auto"/>
        <w:ind w:left="0"/>
        <w:jc w:val="both"/>
        <w:textAlignment w:val="auto"/>
        <w:rPr>
          <w:rFonts w:ascii="Tahoma" w:hAnsi="Tahoma" w:cs="Tahoma"/>
          <w:sz w:val="16"/>
          <w:szCs w:val="16"/>
        </w:rPr>
      </w:pPr>
      <w:bookmarkStart w:id="28" w:name="_Ref123630734"/>
      <w:r w:rsidRPr="00582BF2">
        <w:rPr>
          <w:rFonts w:ascii="Tahoma" w:hAnsi="Tahoma" w:cs="Tahoma"/>
          <w:sz w:val="16"/>
          <w:szCs w:val="16"/>
        </w:rPr>
        <w:lastRenderedPageBreak/>
        <w:t xml:space="preserve">Tabela </w:t>
      </w:r>
      <w:bookmarkEnd w:id="28"/>
      <w:r w:rsidRPr="00582BF2">
        <w:rPr>
          <w:rFonts w:ascii="Tahoma" w:hAnsi="Tahoma" w:cs="Tahoma"/>
          <w:sz w:val="16"/>
          <w:szCs w:val="16"/>
        </w:rPr>
        <w:t>2: Stanje denarnih sredstev na podračunih PU EZRO na dan 31. 12.2019 (v eur)</w:t>
      </w:r>
    </w:p>
    <w:tbl>
      <w:tblPr>
        <w:tblStyle w:val="Tabelamrea"/>
        <w:tblW w:w="9072" w:type="dxa"/>
        <w:tblLook w:val="04A0" w:firstRow="1" w:lastRow="0" w:firstColumn="1" w:lastColumn="0" w:noHBand="0" w:noVBand="1"/>
      </w:tblPr>
      <w:tblGrid>
        <w:gridCol w:w="5953"/>
        <w:gridCol w:w="3119"/>
      </w:tblGrid>
      <w:tr w:rsidR="00582BF2" w:rsidRPr="00582BF2" w:rsidTr="00582BF2">
        <w:trPr>
          <w:trHeight w:val="347"/>
        </w:trPr>
        <w:tc>
          <w:tcPr>
            <w:tcW w:w="5953"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sz w:val="16"/>
                <w:szCs w:val="16"/>
                <w:lang w:eastAsia="sl-SI"/>
              </w:rPr>
            </w:pPr>
            <w:r w:rsidRPr="00582BF2">
              <w:rPr>
                <w:rFonts w:ascii="Tahoma" w:hAnsi="Tahoma" w:cs="Tahoma"/>
                <w:sz w:val="16"/>
                <w:szCs w:val="16"/>
                <w:lang w:eastAsia="sl-SI"/>
              </w:rPr>
              <w:t>Denarna sredstva (po podatkih UJP)</w:t>
            </w:r>
          </w:p>
        </w:tc>
        <w:tc>
          <w:tcPr>
            <w:tcW w:w="3119"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sz w:val="16"/>
                <w:szCs w:val="16"/>
                <w:lang w:eastAsia="sl-SI"/>
              </w:rPr>
            </w:pPr>
            <w:r w:rsidRPr="00582BF2">
              <w:rPr>
                <w:rFonts w:ascii="Tahoma" w:hAnsi="Tahoma" w:cs="Tahoma"/>
                <w:sz w:val="16"/>
                <w:szCs w:val="16"/>
                <w:lang w:eastAsia="sl-SI"/>
              </w:rPr>
              <w:t>Stanje</w:t>
            </w:r>
          </w:p>
        </w:tc>
      </w:tr>
      <w:tr w:rsidR="00582BF2" w:rsidRPr="00582BF2" w:rsidTr="00582BF2">
        <w:trPr>
          <w:trHeight w:val="45"/>
        </w:trPr>
        <w:tc>
          <w:tcPr>
            <w:tcW w:w="5953"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lang w:eastAsia="sl-SI"/>
              </w:rPr>
            </w:pPr>
            <w:r w:rsidRPr="00582BF2">
              <w:rPr>
                <w:rFonts w:ascii="Tahoma" w:hAnsi="Tahoma" w:cs="Tahoma"/>
                <w:bCs/>
                <w:lang w:eastAsia="sl-SI"/>
              </w:rPr>
              <w:t>1. Neposrednih proračunskih uporabnikov občine</w:t>
            </w:r>
          </w:p>
        </w:tc>
        <w:tc>
          <w:tcPr>
            <w:tcW w:w="3119" w:type="dxa"/>
            <w:hideMark/>
          </w:tcPr>
          <w:p w:rsidR="00582BF2" w:rsidRPr="00582BF2" w:rsidRDefault="00582BF2" w:rsidP="00582BF2">
            <w:pPr>
              <w:overflowPunct/>
              <w:autoSpaceDE/>
              <w:autoSpaceDN/>
              <w:adjustRightInd/>
              <w:spacing w:before="0" w:after="0"/>
              <w:ind w:left="0"/>
              <w:jc w:val="right"/>
              <w:textAlignment w:val="auto"/>
              <w:rPr>
                <w:rFonts w:ascii="Tahoma" w:hAnsi="Tahoma" w:cs="Tahoma"/>
                <w:lang w:eastAsia="sl-SI"/>
              </w:rPr>
            </w:pPr>
            <w:r w:rsidRPr="00582BF2">
              <w:rPr>
                <w:rFonts w:ascii="Tahoma" w:hAnsi="Tahoma" w:cs="Tahoma"/>
                <w:bCs/>
                <w:lang w:eastAsia="sl-SI"/>
              </w:rPr>
              <w:t>91.603,14</w:t>
            </w:r>
          </w:p>
        </w:tc>
      </w:tr>
      <w:tr w:rsidR="00582BF2" w:rsidRPr="00582BF2" w:rsidTr="00582BF2">
        <w:trPr>
          <w:trHeight w:val="45"/>
        </w:trPr>
        <w:tc>
          <w:tcPr>
            <w:tcW w:w="5953"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lang w:eastAsia="sl-SI"/>
              </w:rPr>
            </w:pPr>
            <w:r w:rsidRPr="00582BF2">
              <w:rPr>
                <w:rFonts w:ascii="Tahoma" w:hAnsi="Tahoma" w:cs="Tahoma"/>
                <w:bCs/>
                <w:lang w:eastAsia="sl-SI"/>
              </w:rPr>
              <w:t>2. Posrednih proračunskih uporabnikov občine</w:t>
            </w:r>
          </w:p>
        </w:tc>
        <w:tc>
          <w:tcPr>
            <w:tcW w:w="3119" w:type="dxa"/>
            <w:hideMark/>
          </w:tcPr>
          <w:p w:rsidR="00582BF2" w:rsidRPr="00582BF2" w:rsidRDefault="00582BF2" w:rsidP="00582BF2">
            <w:pPr>
              <w:overflowPunct/>
              <w:autoSpaceDE/>
              <w:autoSpaceDN/>
              <w:adjustRightInd/>
              <w:spacing w:before="0" w:after="0"/>
              <w:ind w:left="0"/>
              <w:jc w:val="right"/>
              <w:textAlignment w:val="auto"/>
              <w:rPr>
                <w:rFonts w:ascii="Tahoma" w:hAnsi="Tahoma" w:cs="Tahoma"/>
                <w:lang w:eastAsia="sl-SI"/>
              </w:rPr>
            </w:pPr>
            <w:r w:rsidRPr="00582BF2">
              <w:rPr>
                <w:rFonts w:ascii="Tahoma" w:hAnsi="Tahoma" w:cs="Tahoma"/>
                <w:bCs/>
                <w:lang w:eastAsia="sl-SI"/>
              </w:rPr>
              <w:t>120.660,47</w:t>
            </w:r>
          </w:p>
        </w:tc>
      </w:tr>
      <w:tr w:rsidR="00582BF2" w:rsidRPr="00582BF2" w:rsidTr="00582BF2">
        <w:trPr>
          <w:trHeight w:val="45"/>
        </w:trPr>
        <w:tc>
          <w:tcPr>
            <w:tcW w:w="5953"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lang w:eastAsia="sl-SI"/>
              </w:rPr>
            </w:pPr>
            <w:r w:rsidRPr="00582BF2">
              <w:rPr>
                <w:rFonts w:ascii="Tahoma" w:hAnsi="Tahoma" w:cs="Tahoma"/>
                <w:bCs/>
                <w:lang w:eastAsia="sl-SI"/>
              </w:rPr>
              <w:t>3. Skupaj podračuni PU EZRO (3.=1.+2)</w:t>
            </w:r>
          </w:p>
        </w:tc>
        <w:tc>
          <w:tcPr>
            <w:tcW w:w="3119" w:type="dxa"/>
            <w:hideMark/>
          </w:tcPr>
          <w:p w:rsidR="00582BF2" w:rsidRPr="00582BF2" w:rsidRDefault="00582BF2" w:rsidP="00582BF2">
            <w:pPr>
              <w:overflowPunct/>
              <w:autoSpaceDE/>
              <w:autoSpaceDN/>
              <w:adjustRightInd/>
              <w:spacing w:before="0" w:after="0"/>
              <w:ind w:left="0"/>
              <w:jc w:val="right"/>
              <w:textAlignment w:val="auto"/>
              <w:rPr>
                <w:rFonts w:ascii="Tahoma" w:hAnsi="Tahoma" w:cs="Tahoma"/>
                <w:lang w:eastAsia="sl-SI"/>
              </w:rPr>
            </w:pPr>
            <w:r w:rsidRPr="00582BF2">
              <w:rPr>
                <w:rFonts w:ascii="Tahoma" w:hAnsi="Tahoma" w:cs="Tahoma"/>
                <w:bCs/>
                <w:lang w:eastAsia="sl-SI"/>
              </w:rPr>
              <w:t>212.263,61</w:t>
            </w:r>
          </w:p>
        </w:tc>
      </w:tr>
      <w:tr w:rsidR="00582BF2" w:rsidRPr="00582BF2" w:rsidTr="00582BF2">
        <w:trPr>
          <w:trHeight w:val="45"/>
        </w:trPr>
        <w:tc>
          <w:tcPr>
            <w:tcW w:w="5953"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lang w:eastAsia="sl-SI"/>
              </w:rPr>
            </w:pPr>
            <w:r w:rsidRPr="00582BF2">
              <w:rPr>
                <w:rFonts w:ascii="Tahoma" w:hAnsi="Tahoma" w:cs="Tahoma"/>
                <w:bCs/>
                <w:lang w:eastAsia="sl-SI"/>
              </w:rPr>
              <w:t>4. Zakladniški podračun občine</w:t>
            </w:r>
          </w:p>
        </w:tc>
        <w:tc>
          <w:tcPr>
            <w:tcW w:w="3119" w:type="dxa"/>
            <w:hideMark/>
          </w:tcPr>
          <w:p w:rsidR="00582BF2" w:rsidRPr="00582BF2" w:rsidRDefault="00582BF2" w:rsidP="00582BF2">
            <w:pPr>
              <w:overflowPunct/>
              <w:autoSpaceDE/>
              <w:autoSpaceDN/>
              <w:adjustRightInd/>
              <w:spacing w:before="0" w:after="0"/>
              <w:ind w:left="0"/>
              <w:jc w:val="right"/>
              <w:textAlignment w:val="auto"/>
              <w:rPr>
                <w:rFonts w:ascii="Tahoma" w:hAnsi="Tahoma" w:cs="Tahoma"/>
                <w:lang w:eastAsia="sl-SI"/>
              </w:rPr>
            </w:pPr>
            <w:r w:rsidRPr="00582BF2">
              <w:rPr>
                <w:rFonts w:ascii="Tahoma" w:hAnsi="Tahoma" w:cs="Tahoma"/>
                <w:bCs/>
                <w:lang w:eastAsia="sl-SI"/>
              </w:rPr>
              <w:t>-212.181,59</w:t>
            </w:r>
          </w:p>
        </w:tc>
      </w:tr>
      <w:tr w:rsidR="00582BF2" w:rsidRPr="00582BF2" w:rsidTr="00582BF2">
        <w:trPr>
          <w:trHeight w:val="45"/>
        </w:trPr>
        <w:tc>
          <w:tcPr>
            <w:tcW w:w="5953"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lang w:eastAsia="sl-SI"/>
              </w:rPr>
            </w:pPr>
            <w:r w:rsidRPr="00582BF2">
              <w:rPr>
                <w:rFonts w:ascii="Tahoma" w:hAnsi="Tahoma" w:cs="Tahoma"/>
                <w:lang w:eastAsia="sl-SI"/>
              </w:rPr>
              <w:t>5. EZRO (5.=3.+4.)</w:t>
            </w:r>
          </w:p>
        </w:tc>
        <w:tc>
          <w:tcPr>
            <w:tcW w:w="3119" w:type="dxa"/>
            <w:hideMark/>
          </w:tcPr>
          <w:p w:rsidR="00582BF2" w:rsidRPr="00582BF2" w:rsidRDefault="00582BF2" w:rsidP="00582BF2">
            <w:pPr>
              <w:overflowPunct/>
              <w:autoSpaceDE/>
              <w:autoSpaceDN/>
              <w:adjustRightInd/>
              <w:spacing w:before="0" w:after="0"/>
              <w:ind w:left="0"/>
              <w:jc w:val="right"/>
              <w:textAlignment w:val="auto"/>
              <w:rPr>
                <w:rFonts w:ascii="Tahoma" w:hAnsi="Tahoma" w:cs="Tahoma"/>
                <w:lang w:eastAsia="sl-SI"/>
              </w:rPr>
            </w:pPr>
            <w:r w:rsidRPr="00582BF2">
              <w:rPr>
                <w:rFonts w:ascii="Tahoma" w:hAnsi="Tahoma" w:cs="Tahoma"/>
                <w:lang w:eastAsia="sl-SI"/>
              </w:rPr>
              <w:t>82,02</w:t>
            </w:r>
          </w:p>
        </w:tc>
      </w:tr>
    </w:tbl>
    <w:p w:rsidR="00582BF2" w:rsidRPr="00582BF2" w:rsidRDefault="00582BF2" w:rsidP="00582BF2">
      <w:pPr>
        <w:overflowPunct/>
        <w:autoSpaceDE/>
        <w:autoSpaceDN/>
        <w:adjustRightInd/>
        <w:spacing w:before="0" w:after="0" w:line="276" w:lineRule="auto"/>
        <w:ind w:left="0"/>
        <w:jc w:val="both"/>
        <w:textAlignment w:val="auto"/>
        <w:rPr>
          <w:rFonts w:ascii="Tahoma" w:hAnsi="Tahoma" w:cs="Tahoma"/>
          <w:sz w:val="16"/>
          <w:szCs w:val="16"/>
        </w:rPr>
      </w:pPr>
    </w:p>
    <w:p w:rsidR="00582BF2" w:rsidRPr="00582BF2" w:rsidRDefault="00582BF2" w:rsidP="00582BF2">
      <w:pPr>
        <w:pStyle w:val="naslov30"/>
        <w:rPr>
          <w:snapToGrid w:val="0"/>
          <w:color w:val="0070C0"/>
          <w:sz w:val="20"/>
          <w:szCs w:val="20"/>
        </w:rPr>
      </w:pPr>
      <w:r w:rsidRPr="00582BF2">
        <w:rPr>
          <w:snapToGrid w:val="0"/>
          <w:color w:val="0070C0"/>
          <w:sz w:val="20"/>
          <w:szCs w:val="20"/>
        </w:rPr>
        <w:t>2.3.</w:t>
      </w:r>
      <w:r w:rsidRPr="00582BF2">
        <w:rPr>
          <w:snapToGrid w:val="0"/>
          <w:color w:val="0070C0"/>
          <w:sz w:val="20"/>
          <w:szCs w:val="20"/>
        </w:rPr>
        <w:tab/>
        <w:t xml:space="preserve">Zapadle ter </w:t>
      </w:r>
      <w:proofErr w:type="spellStart"/>
      <w:r w:rsidRPr="00582BF2">
        <w:rPr>
          <w:snapToGrid w:val="0"/>
          <w:color w:val="0070C0"/>
          <w:sz w:val="20"/>
          <w:szCs w:val="20"/>
        </w:rPr>
        <w:t>nezapadle</w:t>
      </w:r>
      <w:proofErr w:type="spellEnd"/>
      <w:r w:rsidRPr="00582BF2">
        <w:rPr>
          <w:snapToGrid w:val="0"/>
          <w:color w:val="0070C0"/>
          <w:sz w:val="20"/>
          <w:szCs w:val="20"/>
        </w:rPr>
        <w:t xml:space="preserve"> terjatve in obveznosti iz financiranja </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 xml:space="preserve">ZP na 31.12.2019 nima odprtih terjatev in obveznosti. </w:t>
      </w:r>
    </w:p>
    <w:p w:rsidR="00582BF2" w:rsidRPr="00582BF2" w:rsidRDefault="00582BF2" w:rsidP="00582BF2">
      <w:pPr>
        <w:overflowPunct/>
        <w:autoSpaceDE/>
        <w:autoSpaceDN/>
        <w:adjustRightInd/>
        <w:spacing w:before="0" w:after="0"/>
        <w:ind w:left="709" w:hanging="709"/>
        <w:jc w:val="both"/>
        <w:textAlignment w:val="auto"/>
        <w:outlineLvl w:val="6"/>
        <w:rPr>
          <w:rFonts w:ascii="Tahoma" w:hAnsi="Tahoma" w:cs="Tahoma"/>
        </w:rPr>
      </w:pPr>
      <w:bookmarkStart w:id="29" w:name="_Ref123543703"/>
    </w:p>
    <w:p w:rsidR="00582BF2" w:rsidRPr="00582BF2" w:rsidRDefault="00582BF2" w:rsidP="00582BF2">
      <w:pPr>
        <w:pStyle w:val="PP-naslov"/>
        <w:ind w:left="0"/>
        <w:rPr>
          <w:rStyle w:val="Intenzivenpoudarek1"/>
          <w:rFonts w:ascii="Times New Roman" w:hAnsi="Times New Roman"/>
          <w:color w:val="0070C0"/>
          <w:sz w:val="22"/>
          <w:szCs w:val="22"/>
        </w:rPr>
      </w:pPr>
      <w:r w:rsidRPr="00582BF2">
        <w:rPr>
          <w:rStyle w:val="Intenzivenpoudarek1"/>
          <w:rFonts w:ascii="Times New Roman" w:hAnsi="Times New Roman"/>
          <w:color w:val="0070C0"/>
          <w:sz w:val="22"/>
          <w:szCs w:val="22"/>
        </w:rPr>
        <w:t>3.</w:t>
      </w:r>
      <w:r w:rsidRPr="00582BF2">
        <w:rPr>
          <w:rStyle w:val="Intenzivenpoudarek1"/>
          <w:rFonts w:ascii="Times New Roman" w:hAnsi="Times New Roman"/>
          <w:color w:val="0070C0"/>
          <w:sz w:val="22"/>
          <w:szCs w:val="22"/>
        </w:rPr>
        <w:tab/>
        <w:t>Obrazložitev denarnih tokov upravljanja denarnih sredstev sistema EZRO in obrazložitev spremembe stanja domačih in deviznih sredstev na ZP</w:t>
      </w:r>
      <w:bookmarkEnd w:id="29"/>
    </w:p>
    <w:p w:rsidR="00582BF2" w:rsidRPr="00582BF2" w:rsidRDefault="00582BF2" w:rsidP="00582BF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b/>
          <w:snapToGrid w:val="0"/>
        </w:rPr>
      </w:pPr>
    </w:p>
    <w:p w:rsidR="00582BF2" w:rsidRPr="00582BF2" w:rsidRDefault="00582BF2" w:rsidP="00582BF2">
      <w:pPr>
        <w:pStyle w:val="naslov30"/>
        <w:rPr>
          <w:snapToGrid w:val="0"/>
          <w:color w:val="0070C0"/>
          <w:sz w:val="20"/>
          <w:szCs w:val="20"/>
        </w:rPr>
      </w:pPr>
      <w:r w:rsidRPr="00582BF2">
        <w:rPr>
          <w:snapToGrid w:val="0"/>
          <w:color w:val="0070C0"/>
          <w:sz w:val="20"/>
          <w:szCs w:val="20"/>
        </w:rPr>
        <w:t>3.1.</w:t>
      </w:r>
      <w:r w:rsidRPr="00582BF2">
        <w:rPr>
          <w:snapToGrid w:val="0"/>
          <w:color w:val="0070C0"/>
          <w:sz w:val="20"/>
          <w:szCs w:val="20"/>
        </w:rPr>
        <w:tab/>
      </w:r>
      <w:r w:rsidRPr="00582BF2">
        <w:rPr>
          <w:snapToGrid w:val="0"/>
          <w:color w:val="0070C0"/>
          <w:sz w:val="20"/>
          <w:szCs w:val="20"/>
        </w:rPr>
        <w:tab/>
        <w:t>Obrazložitev denarnih tokov upravljanja denarnih sredstev sistema EZRO</w:t>
      </w:r>
    </w:p>
    <w:p w:rsidR="00582BF2" w:rsidRPr="00582BF2" w:rsidRDefault="00582BF2" w:rsidP="00582BF2">
      <w:pPr>
        <w:overflowPunct/>
        <w:autoSpaceDE/>
        <w:autoSpaceDN/>
        <w:adjustRightInd/>
        <w:spacing w:before="0" w:after="0" w:line="276" w:lineRule="auto"/>
        <w:ind w:left="0"/>
        <w:jc w:val="both"/>
        <w:textAlignment w:val="auto"/>
        <w:rPr>
          <w:rFonts w:ascii="Tahoma" w:hAnsi="Tahoma" w:cs="Tahoma"/>
          <w:sz w:val="16"/>
          <w:szCs w:val="16"/>
        </w:rPr>
      </w:pPr>
      <w:bookmarkStart w:id="30" w:name="_Ref159204361"/>
      <w:r w:rsidRPr="00582BF2">
        <w:rPr>
          <w:rFonts w:ascii="Tahoma" w:hAnsi="Tahoma" w:cs="Tahoma"/>
          <w:sz w:val="16"/>
          <w:szCs w:val="16"/>
        </w:rPr>
        <w:t>Tabela</w:t>
      </w:r>
      <w:bookmarkEnd w:id="30"/>
      <w:r w:rsidRPr="00582BF2">
        <w:rPr>
          <w:rFonts w:ascii="Tahoma" w:hAnsi="Tahoma" w:cs="Tahoma"/>
          <w:sz w:val="16"/>
          <w:szCs w:val="16"/>
        </w:rPr>
        <w:t xml:space="preserve"> 3: Obrazložitev denarnih tokov EZRO (v eur)</w:t>
      </w:r>
    </w:p>
    <w:tbl>
      <w:tblPr>
        <w:tblStyle w:val="Tabelamrea"/>
        <w:tblW w:w="0" w:type="auto"/>
        <w:tblLook w:val="04A0" w:firstRow="1" w:lastRow="0" w:firstColumn="1" w:lastColumn="0" w:noHBand="0" w:noVBand="1"/>
      </w:tblPr>
      <w:tblGrid>
        <w:gridCol w:w="653"/>
        <w:gridCol w:w="7244"/>
        <w:gridCol w:w="1134"/>
      </w:tblGrid>
      <w:tr w:rsidR="00582BF2" w:rsidRPr="00582BF2" w:rsidTr="00582BF2">
        <w:trPr>
          <w:trHeight w:val="318"/>
        </w:trPr>
        <w:tc>
          <w:tcPr>
            <w:tcW w:w="653"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 w:val="16"/>
                <w:szCs w:val="24"/>
              </w:rPr>
            </w:pPr>
            <w:r w:rsidRPr="00582BF2">
              <w:rPr>
                <w:rFonts w:ascii="Tahoma" w:hAnsi="Tahoma" w:cs="Tahoma"/>
                <w:sz w:val="16"/>
                <w:szCs w:val="24"/>
              </w:rPr>
              <w:t>Konto</w:t>
            </w:r>
          </w:p>
        </w:tc>
        <w:tc>
          <w:tcPr>
            <w:tcW w:w="7244"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 w:val="16"/>
                <w:szCs w:val="24"/>
              </w:rPr>
            </w:pPr>
            <w:r w:rsidRPr="00582BF2">
              <w:rPr>
                <w:rFonts w:ascii="Tahoma" w:hAnsi="Tahoma" w:cs="Tahoma"/>
                <w:sz w:val="16"/>
                <w:szCs w:val="24"/>
              </w:rPr>
              <w:t>Denarni tokovi upravljanja sredstev sistema EZRO</w:t>
            </w:r>
          </w:p>
        </w:tc>
        <w:tc>
          <w:tcPr>
            <w:tcW w:w="1134"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 w:val="16"/>
                <w:szCs w:val="24"/>
              </w:rPr>
            </w:pPr>
            <w:r w:rsidRPr="00582BF2">
              <w:rPr>
                <w:rFonts w:ascii="Tahoma" w:hAnsi="Tahoma" w:cs="Tahoma"/>
                <w:sz w:val="16"/>
                <w:szCs w:val="24"/>
              </w:rPr>
              <w:t>Znesek</w:t>
            </w:r>
          </w:p>
        </w:tc>
      </w:tr>
      <w:tr w:rsidR="00582BF2" w:rsidRPr="00582BF2" w:rsidTr="00582BF2">
        <w:trPr>
          <w:trHeight w:val="318"/>
        </w:trPr>
        <w:tc>
          <w:tcPr>
            <w:tcW w:w="653" w:type="dxa"/>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7102</w:t>
            </w:r>
          </w:p>
        </w:tc>
        <w:tc>
          <w:tcPr>
            <w:tcW w:w="7244"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 xml:space="preserve">Prihodki od obresti  </w:t>
            </w:r>
          </w:p>
        </w:tc>
        <w:tc>
          <w:tcPr>
            <w:tcW w:w="1134"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szCs w:val="24"/>
              </w:rPr>
            </w:pPr>
            <w:r w:rsidRPr="00582BF2">
              <w:rPr>
                <w:rFonts w:ascii="Tahoma" w:hAnsi="Tahoma" w:cs="Tahoma"/>
                <w:szCs w:val="24"/>
              </w:rPr>
              <w:t>0,00</w:t>
            </w:r>
          </w:p>
        </w:tc>
      </w:tr>
      <w:tr w:rsidR="00582BF2" w:rsidRPr="00582BF2" w:rsidTr="00582BF2">
        <w:trPr>
          <w:trHeight w:val="318"/>
        </w:trPr>
        <w:tc>
          <w:tcPr>
            <w:tcW w:w="653" w:type="dxa"/>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4035</w:t>
            </w:r>
          </w:p>
        </w:tc>
        <w:tc>
          <w:tcPr>
            <w:tcW w:w="7244"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 xml:space="preserve">Plačila obresti subjektom, vključenim v sistem EZR </w:t>
            </w:r>
          </w:p>
        </w:tc>
        <w:tc>
          <w:tcPr>
            <w:tcW w:w="1134"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szCs w:val="24"/>
              </w:rPr>
            </w:pPr>
            <w:r w:rsidRPr="00582BF2">
              <w:rPr>
                <w:rFonts w:ascii="Tahoma" w:hAnsi="Tahoma" w:cs="Tahoma"/>
                <w:szCs w:val="24"/>
              </w:rPr>
              <w:t>0,00</w:t>
            </w:r>
          </w:p>
        </w:tc>
      </w:tr>
      <w:tr w:rsidR="00582BF2" w:rsidRPr="00582BF2" w:rsidTr="00582BF2">
        <w:trPr>
          <w:trHeight w:val="318"/>
        </w:trPr>
        <w:tc>
          <w:tcPr>
            <w:tcW w:w="653" w:type="dxa"/>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4050</w:t>
            </w:r>
          </w:p>
        </w:tc>
        <w:tc>
          <w:tcPr>
            <w:tcW w:w="7244"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Prenos proračunu pripadajočega dela rezultata poslovanja EZR preteklega leta</w:t>
            </w:r>
          </w:p>
        </w:tc>
        <w:tc>
          <w:tcPr>
            <w:tcW w:w="1134"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szCs w:val="24"/>
              </w:rPr>
            </w:pPr>
            <w:r w:rsidRPr="00582BF2">
              <w:rPr>
                <w:rFonts w:ascii="Tahoma" w:hAnsi="Tahoma" w:cs="Tahoma"/>
                <w:szCs w:val="24"/>
              </w:rPr>
              <w:t>0,00</w:t>
            </w:r>
          </w:p>
        </w:tc>
      </w:tr>
      <w:tr w:rsidR="00582BF2" w:rsidRPr="00582BF2" w:rsidTr="00582BF2">
        <w:trPr>
          <w:trHeight w:val="318"/>
        </w:trPr>
        <w:tc>
          <w:tcPr>
            <w:tcW w:w="653"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 </w:t>
            </w:r>
          </w:p>
        </w:tc>
        <w:tc>
          <w:tcPr>
            <w:tcW w:w="7244" w:type="dxa"/>
            <w:hideMark/>
          </w:tcPr>
          <w:p w:rsidR="00582BF2" w:rsidRPr="00582BF2" w:rsidRDefault="00582BF2" w:rsidP="00582BF2">
            <w:pPr>
              <w:overflowPunct/>
              <w:autoSpaceDE/>
              <w:autoSpaceDN/>
              <w:adjustRightInd/>
              <w:spacing w:before="0" w:after="0"/>
              <w:ind w:left="0"/>
              <w:textAlignment w:val="auto"/>
              <w:rPr>
                <w:rFonts w:ascii="Tahoma" w:hAnsi="Tahoma" w:cs="Tahoma"/>
                <w:szCs w:val="24"/>
              </w:rPr>
            </w:pPr>
            <w:r w:rsidRPr="00582BF2">
              <w:rPr>
                <w:rFonts w:ascii="Tahoma" w:hAnsi="Tahoma" w:cs="Tahoma"/>
                <w:szCs w:val="24"/>
              </w:rPr>
              <w:t xml:space="preserve"> </w:t>
            </w:r>
            <w:r w:rsidRPr="00582BF2">
              <w:rPr>
                <w:rFonts w:ascii="Tahoma" w:hAnsi="Tahoma" w:cs="Tahoma"/>
                <w:sz w:val="18"/>
                <w:szCs w:val="24"/>
              </w:rPr>
              <w:t xml:space="preserve">Rezultat denarnih tokov upravljanja denarnih sredstev sistema EZRO </w:t>
            </w:r>
          </w:p>
        </w:tc>
        <w:tc>
          <w:tcPr>
            <w:tcW w:w="1134"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szCs w:val="24"/>
              </w:rPr>
            </w:pPr>
            <w:r w:rsidRPr="00582BF2">
              <w:rPr>
                <w:rFonts w:ascii="Tahoma" w:hAnsi="Tahoma" w:cs="Tahoma"/>
                <w:szCs w:val="24"/>
              </w:rPr>
              <w:t>0,00</w:t>
            </w:r>
          </w:p>
        </w:tc>
      </w:tr>
    </w:tbl>
    <w:p w:rsidR="00582BF2" w:rsidRPr="00582BF2" w:rsidRDefault="00582BF2" w:rsidP="00582BF2">
      <w:pPr>
        <w:overflowPunct/>
        <w:autoSpaceDE/>
        <w:autoSpaceDN/>
        <w:adjustRightInd/>
        <w:spacing w:before="0" w:after="0"/>
        <w:ind w:left="0"/>
        <w:jc w:val="both"/>
        <w:textAlignment w:val="auto"/>
        <w:rPr>
          <w:sz w:val="24"/>
          <w:szCs w:val="24"/>
        </w:rPr>
      </w:pPr>
    </w:p>
    <w:p w:rsidR="00582BF2" w:rsidRPr="00582BF2" w:rsidRDefault="00582BF2" w:rsidP="00582BF2">
      <w:pPr>
        <w:pStyle w:val="naslov30"/>
        <w:rPr>
          <w:snapToGrid w:val="0"/>
          <w:color w:val="0070C0"/>
          <w:sz w:val="20"/>
          <w:szCs w:val="20"/>
        </w:rPr>
      </w:pPr>
      <w:r w:rsidRPr="00582BF2">
        <w:rPr>
          <w:snapToGrid w:val="0"/>
          <w:color w:val="0070C0"/>
          <w:sz w:val="20"/>
          <w:szCs w:val="20"/>
        </w:rPr>
        <w:t>3.2.</w:t>
      </w:r>
      <w:r w:rsidRPr="00582BF2">
        <w:rPr>
          <w:snapToGrid w:val="0"/>
          <w:color w:val="0070C0"/>
          <w:sz w:val="20"/>
          <w:szCs w:val="20"/>
        </w:rPr>
        <w:tab/>
        <w:t>Sprememba stanja domačih in deviznih sredstev ZP, podračunov PU in EZRO</w:t>
      </w:r>
      <w:bookmarkStart w:id="31" w:name="_Ref127752001"/>
    </w:p>
    <w:p w:rsidR="00582BF2" w:rsidRPr="00582BF2" w:rsidRDefault="00582BF2" w:rsidP="00582BF2">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r w:rsidRPr="00582BF2">
        <w:rPr>
          <w:rFonts w:ascii="Tahoma" w:hAnsi="Tahoma" w:cs="Tahoma"/>
          <w:sz w:val="16"/>
          <w:szCs w:val="16"/>
        </w:rPr>
        <w:t xml:space="preserve">Tabela </w:t>
      </w:r>
      <w:bookmarkEnd w:id="31"/>
      <w:r w:rsidRPr="00582BF2">
        <w:rPr>
          <w:rFonts w:ascii="Tahoma" w:hAnsi="Tahoma" w:cs="Tahoma"/>
          <w:sz w:val="16"/>
          <w:szCs w:val="16"/>
        </w:rPr>
        <w:t>4: Sprememba stanja denarnih sredstev na podračunih PU,  ZP in računu EZRO (v eur)</w:t>
      </w:r>
    </w:p>
    <w:tbl>
      <w:tblPr>
        <w:tblStyle w:val="Tabelamrea"/>
        <w:tblW w:w="9072" w:type="dxa"/>
        <w:tblLook w:val="04A0" w:firstRow="1" w:lastRow="0" w:firstColumn="1" w:lastColumn="0" w:noHBand="0" w:noVBand="1"/>
      </w:tblPr>
      <w:tblGrid>
        <w:gridCol w:w="1984"/>
        <w:gridCol w:w="2268"/>
        <w:gridCol w:w="2552"/>
        <w:gridCol w:w="2268"/>
      </w:tblGrid>
      <w:tr w:rsidR="00582BF2" w:rsidRPr="00582BF2" w:rsidTr="00582BF2">
        <w:trPr>
          <w:trHeight w:val="255"/>
        </w:trPr>
        <w:tc>
          <w:tcPr>
            <w:tcW w:w="1984"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FFFFFF"/>
                <w:sz w:val="16"/>
                <w:szCs w:val="16"/>
                <w:lang w:eastAsia="sl-SI"/>
              </w:rPr>
            </w:pPr>
            <w:r w:rsidRPr="00582BF2">
              <w:rPr>
                <w:rFonts w:ascii="Tahoma" w:hAnsi="Tahoma" w:cs="Tahoma"/>
                <w:b/>
                <w:bCs/>
                <w:color w:val="FFFFFF"/>
                <w:sz w:val="16"/>
                <w:szCs w:val="16"/>
                <w:lang w:eastAsia="sl-SI"/>
              </w:rPr>
              <w:t>Vrsta računa</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FFFFFF"/>
                <w:sz w:val="16"/>
                <w:szCs w:val="16"/>
                <w:lang w:eastAsia="sl-SI"/>
              </w:rPr>
            </w:pPr>
            <w:r w:rsidRPr="00582BF2">
              <w:rPr>
                <w:rFonts w:ascii="Tahoma" w:hAnsi="Tahoma" w:cs="Tahoma"/>
                <w:b/>
                <w:bCs/>
                <w:color w:val="FFFFFF"/>
                <w:sz w:val="16"/>
                <w:szCs w:val="16"/>
                <w:lang w:eastAsia="sl-SI"/>
              </w:rPr>
              <w:t>Stanje na dan 31.12.2019</w:t>
            </w:r>
          </w:p>
        </w:tc>
        <w:tc>
          <w:tcPr>
            <w:tcW w:w="2552"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FFFFFF"/>
                <w:sz w:val="16"/>
                <w:szCs w:val="16"/>
                <w:lang w:eastAsia="sl-SI"/>
              </w:rPr>
            </w:pPr>
            <w:r w:rsidRPr="00582BF2">
              <w:rPr>
                <w:rFonts w:ascii="Tahoma" w:hAnsi="Tahoma" w:cs="Tahoma"/>
                <w:b/>
                <w:bCs/>
                <w:color w:val="FFFFFF"/>
                <w:sz w:val="16"/>
                <w:szCs w:val="16"/>
                <w:lang w:eastAsia="sl-SI"/>
              </w:rPr>
              <w:t>Stanje na dan 31.12.2018</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FFFFFF"/>
                <w:sz w:val="16"/>
                <w:szCs w:val="16"/>
                <w:lang w:eastAsia="sl-SI"/>
              </w:rPr>
            </w:pPr>
            <w:r w:rsidRPr="00582BF2">
              <w:rPr>
                <w:rFonts w:ascii="Tahoma" w:hAnsi="Tahoma" w:cs="Tahoma"/>
                <w:b/>
                <w:bCs/>
                <w:color w:val="FFFFFF"/>
                <w:sz w:val="16"/>
                <w:szCs w:val="16"/>
                <w:lang w:eastAsia="sl-SI"/>
              </w:rPr>
              <w:t>Sprememba stanja  denarnih sredstev</w:t>
            </w:r>
          </w:p>
        </w:tc>
      </w:tr>
      <w:tr w:rsidR="00582BF2" w:rsidRPr="00582BF2" w:rsidTr="00582BF2">
        <w:trPr>
          <w:trHeight w:val="255"/>
        </w:trPr>
        <w:tc>
          <w:tcPr>
            <w:tcW w:w="1984"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b/>
                <w:bCs/>
                <w:color w:val="365F91"/>
                <w:sz w:val="16"/>
                <w:szCs w:val="16"/>
                <w:lang w:eastAsia="sl-SI"/>
              </w:rPr>
            </w:pPr>
            <w:r w:rsidRPr="00582BF2">
              <w:rPr>
                <w:rFonts w:ascii="Tahoma" w:hAnsi="Tahoma" w:cs="Tahoma"/>
                <w:b/>
                <w:bCs/>
                <w:color w:val="365F91"/>
                <w:sz w:val="16"/>
                <w:szCs w:val="16"/>
                <w:lang w:eastAsia="sl-SI"/>
              </w:rPr>
              <w:t> </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365F91"/>
                <w:sz w:val="16"/>
                <w:szCs w:val="16"/>
                <w:lang w:eastAsia="sl-SI"/>
              </w:rPr>
            </w:pPr>
            <w:r w:rsidRPr="00582BF2">
              <w:rPr>
                <w:rFonts w:ascii="Tahoma" w:hAnsi="Tahoma" w:cs="Tahoma"/>
                <w:b/>
                <w:bCs/>
                <w:color w:val="365F91"/>
                <w:sz w:val="16"/>
                <w:szCs w:val="16"/>
                <w:lang w:eastAsia="sl-SI"/>
              </w:rPr>
              <w:t>1</w:t>
            </w:r>
          </w:p>
        </w:tc>
        <w:tc>
          <w:tcPr>
            <w:tcW w:w="2552"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365F91"/>
                <w:sz w:val="16"/>
                <w:szCs w:val="16"/>
                <w:lang w:eastAsia="sl-SI"/>
              </w:rPr>
            </w:pPr>
            <w:r w:rsidRPr="00582BF2">
              <w:rPr>
                <w:rFonts w:ascii="Tahoma" w:hAnsi="Tahoma" w:cs="Tahoma"/>
                <w:b/>
                <w:bCs/>
                <w:color w:val="365F91"/>
                <w:sz w:val="16"/>
                <w:szCs w:val="16"/>
                <w:lang w:eastAsia="sl-SI"/>
              </w:rPr>
              <w:t>2</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b/>
                <w:bCs/>
                <w:color w:val="365F91"/>
                <w:sz w:val="16"/>
                <w:szCs w:val="16"/>
                <w:lang w:eastAsia="sl-SI"/>
              </w:rPr>
            </w:pPr>
            <w:r w:rsidRPr="00582BF2">
              <w:rPr>
                <w:rFonts w:ascii="Tahoma" w:hAnsi="Tahoma" w:cs="Tahoma"/>
                <w:b/>
                <w:bCs/>
                <w:color w:val="365F91"/>
                <w:sz w:val="16"/>
                <w:szCs w:val="16"/>
                <w:lang w:eastAsia="sl-SI"/>
              </w:rPr>
              <w:t>(3 = 1 – 2)</w:t>
            </w:r>
          </w:p>
        </w:tc>
      </w:tr>
      <w:tr w:rsidR="00582BF2" w:rsidRPr="00582BF2" w:rsidTr="00582BF2">
        <w:trPr>
          <w:trHeight w:val="270"/>
        </w:trPr>
        <w:tc>
          <w:tcPr>
            <w:tcW w:w="1984"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color w:val="000000"/>
                <w:lang w:eastAsia="sl-SI"/>
              </w:rPr>
            </w:pPr>
            <w:r w:rsidRPr="00582BF2">
              <w:rPr>
                <w:rFonts w:ascii="Tahoma" w:hAnsi="Tahoma" w:cs="Tahoma"/>
                <w:bCs/>
                <w:color w:val="000000"/>
                <w:lang w:eastAsia="sl-SI"/>
              </w:rPr>
              <w:t>ZP</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-212.181,59</w:t>
            </w:r>
          </w:p>
        </w:tc>
        <w:tc>
          <w:tcPr>
            <w:tcW w:w="2552"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-279.132,60</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bCs/>
                <w:color w:val="000000"/>
                <w:lang w:eastAsia="sl-SI"/>
              </w:rPr>
              <w:t>66.951,01</w:t>
            </w:r>
          </w:p>
        </w:tc>
      </w:tr>
      <w:tr w:rsidR="00582BF2" w:rsidRPr="00582BF2" w:rsidTr="00582BF2">
        <w:trPr>
          <w:trHeight w:val="270"/>
        </w:trPr>
        <w:tc>
          <w:tcPr>
            <w:tcW w:w="1984"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color w:val="000000"/>
                <w:lang w:eastAsia="sl-SI"/>
              </w:rPr>
            </w:pPr>
            <w:r w:rsidRPr="00582BF2">
              <w:rPr>
                <w:rFonts w:ascii="Tahoma" w:hAnsi="Tahoma" w:cs="Tahoma"/>
                <w:bCs/>
                <w:color w:val="000000"/>
                <w:lang w:eastAsia="sl-SI"/>
              </w:rPr>
              <w:t>Podračuni PU</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212.263,61</w:t>
            </w:r>
          </w:p>
        </w:tc>
        <w:tc>
          <w:tcPr>
            <w:tcW w:w="2552"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279.132,63</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bCs/>
                <w:color w:val="000000"/>
                <w:lang w:eastAsia="sl-SI"/>
              </w:rPr>
              <w:t>-66.869,02</w:t>
            </w:r>
          </w:p>
        </w:tc>
      </w:tr>
      <w:tr w:rsidR="00582BF2" w:rsidRPr="00582BF2" w:rsidTr="00582BF2">
        <w:trPr>
          <w:trHeight w:val="270"/>
        </w:trPr>
        <w:tc>
          <w:tcPr>
            <w:tcW w:w="1984" w:type="dxa"/>
            <w:hideMark/>
          </w:tcPr>
          <w:p w:rsidR="00582BF2" w:rsidRPr="00582BF2" w:rsidRDefault="00582BF2" w:rsidP="00582BF2">
            <w:pPr>
              <w:overflowPunct/>
              <w:autoSpaceDE/>
              <w:autoSpaceDN/>
              <w:adjustRightInd/>
              <w:spacing w:before="0" w:after="0"/>
              <w:ind w:left="0"/>
              <w:jc w:val="both"/>
              <w:textAlignment w:val="auto"/>
              <w:rPr>
                <w:rFonts w:ascii="Tahoma" w:hAnsi="Tahoma" w:cs="Tahoma"/>
                <w:color w:val="000000"/>
                <w:lang w:eastAsia="sl-SI"/>
              </w:rPr>
            </w:pPr>
            <w:r w:rsidRPr="00582BF2">
              <w:rPr>
                <w:rFonts w:ascii="Tahoma" w:hAnsi="Tahoma" w:cs="Tahoma"/>
                <w:color w:val="000000"/>
                <w:lang w:eastAsia="sl-SI"/>
              </w:rPr>
              <w:t>EZRO</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82,02</w:t>
            </w:r>
          </w:p>
        </w:tc>
        <w:tc>
          <w:tcPr>
            <w:tcW w:w="2552"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0,03</w:t>
            </w:r>
          </w:p>
        </w:tc>
        <w:tc>
          <w:tcPr>
            <w:tcW w:w="2268" w:type="dxa"/>
            <w:hideMark/>
          </w:tcPr>
          <w:p w:rsidR="00582BF2" w:rsidRPr="00582BF2" w:rsidRDefault="00582BF2" w:rsidP="00582BF2">
            <w:pPr>
              <w:overflowPunct/>
              <w:autoSpaceDE/>
              <w:autoSpaceDN/>
              <w:adjustRightInd/>
              <w:spacing w:before="0" w:after="0"/>
              <w:ind w:left="0"/>
              <w:jc w:val="center"/>
              <w:textAlignment w:val="auto"/>
              <w:rPr>
                <w:rFonts w:ascii="Tahoma" w:hAnsi="Tahoma" w:cs="Tahoma"/>
                <w:color w:val="000000"/>
                <w:lang w:eastAsia="sl-SI"/>
              </w:rPr>
            </w:pPr>
            <w:r w:rsidRPr="00582BF2">
              <w:rPr>
                <w:rFonts w:ascii="Tahoma" w:hAnsi="Tahoma" w:cs="Tahoma"/>
                <w:color w:val="000000"/>
                <w:lang w:eastAsia="sl-SI"/>
              </w:rPr>
              <w:t>81,99</w:t>
            </w:r>
          </w:p>
        </w:tc>
      </w:tr>
    </w:tbl>
    <w:p w:rsidR="00582BF2" w:rsidRPr="00582BF2" w:rsidRDefault="00582BF2" w:rsidP="00582BF2">
      <w:pPr>
        <w:tabs>
          <w:tab w:val="left" w:pos="-1080"/>
          <w:tab w:val="left" w:pos="-720"/>
          <w:tab w:val="left" w:pos="0"/>
          <w:tab w:val="center" w:pos="1620"/>
        </w:tabs>
        <w:overflowPunct/>
        <w:autoSpaceDE/>
        <w:autoSpaceDN/>
        <w:adjustRightInd/>
        <w:spacing w:before="0" w:after="0"/>
        <w:ind w:left="720" w:hanging="720"/>
        <w:jc w:val="both"/>
        <w:textAlignment w:val="auto"/>
        <w:rPr>
          <w:rFonts w:ascii="Tahoma" w:hAnsi="Tahoma" w:cs="Tahoma"/>
          <w:snapToGrid w:val="0"/>
          <w:sz w:val="18"/>
          <w:szCs w:val="18"/>
        </w:rPr>
      </w:pPr>
    </w:p>
    <w:p w:rsidR="00582BF2" w:rsidRPr="00582BF2" w:rsidRDefault="00582BF2" w:rsidP="00582BF2">
      <w:pPr>
        <w:pStyle w:val="naslov30"/>
        <w:rPr>
          <w:snapToGrid w:val="0"/>
          <w:color w:val="0070C0"/>
          <w:sz w:val="20"/>
          <w:szCs w:val="20"/>
        </w:rPr>
      </w:pPr>
      <w:r w:rsidRPr="00582BF2">
        <w:rPr>
          <w:snapToGrid w:val="0"/>
          <w:color w:val="0070C0"/>
          <w:sz w:val="20"/>
          <w:szCs w:val="20"/>
        </w:rPr>
        <w:t>3.3.</w:t>
      </w:r>
      <w:r w:rsidRPr="00582BF2">
        <w:rPr>
          <w:snapToGrid w:val="0"/>
          <w:color w:val="0070C0"/>
          <w:sz w:val="20"/>
          <w:szCs w:val="20"/>
        </w:rPr>
        <w:tab/>
        <w:t>Presežek upravljanja</w:t>
      </w:r>
    </w:p>
    <w:p w:rsidR="00582BF2" w:rsidRPr="00582BF2" w:rsidRDefault="00582BF2" w:rsidP="00582BF2">
      <w:pPr>
        <w:overflowPunct/>
        <w:autoSpaceDE/>
        <w:autoSpaceDN/>
        <w:adjustRightInd/>
        <w:spacing w:before="0" w:after="0"/>
        <w:ind w:left="0"/>
        <w:jc w:val="both"/>
        <w:textAlignment w:val="auto"/>
        <w:rPr>
          <w:rFonts w:ascii="Tahoma" w:hAnsi="Tahoma" w:cs="Tahoma"/>
        </w:rPr>
      </w:pPr>
      <w:r w:rsidRPr="00582BF2">
        <w:rPr>
          <w:rFonts w:ascii="Tahoma" w:hAnsi="Tahoma" w:cs="Tahoma"/>
        </w:rPr>
        <w:t xml:space="preserve">Presežek upravljanja predstavljajo prejete obresti, zmanjšane za plačane obresti in plačane stroške od upravljanja s prostimi denarnimi sredstvi na računih, vključenih v sistem EZR. </w:t>
      </w:r>
    </w:p>
    <w:p w:rsidR="00582BF2" w:rsidRPr="00582BF2" w:rsidRDefault="00582BF2" w:rsidP="00582BF2">
      <w:pPr>
        <w:tabs>
          <w:tab w:val="left" w:pos="-1080"/>
          <w:tab w:val="left" w:pos="-720"/>
          <w:tab w:val="left" w:pos="0"/>
          <w:tab w:val="center" w:pos="1620"/>
        </w:tabs>
        <w:overflowPunct/>
        <w:autoSpaceDE/>
        <w:autoSpaceDN/>
        <w:adjustRightInd/>
        <w:spacing w:before="0" w:after="0"/>
        <w:ind w:left="0" w:hanging="11"/>
        <w:jc w:val="both"/>
        <w:textAlignment w:val="auto"/>
        <w:rPr>
          <w:rFonts w:ascii="Tahoma" w:hAnsi="Tahoma" w:cs="Tahoma"/>
          <w:sz w:val="18"/>
          <w:szCs w:val="18"/>
        </w:rPr>
      </w:pPr>
    </w:p>
    <w:p w:rsidR="00582BF2" w:rsidRPr="00582BF2" w:rsidRDefault="00582BF2" w:rsidP="00582BF2">
      <w:pPr>
        <w:tabs>
          <w:tab w:val="left" w:pos="-1080"/>
          <w:tab w:val="left" w:pos="-720"/>
          <w:tab w:val="left" w:pos="0"/>
          <w:tab w:val="center" w:pos="1620"/>
        </w:tabs>
        <w:overflowPunct/>
        <w:autoSpaceDE/>
        <w:autoSpaceDN/>
        <w:adjustRightInd/>
        <w:spacing w:before="0" w:after="0" w:line="276" w:lineRule="auto"/>
        <w:ind w:left="0" w:hanging="11"/>
        <w:jc w:val="both"/>
        <w:textAlignment w:val="auto"/>
        <w:rPr>
          <w:rFonts w:ascii="Tahoma" w:hAnsi="Tahoma" w:cs="Tahoma"/>
          <w:sz w:val="16"/>
          <w:szCs w:val="16"/>
        </w:rPr>
      </w:pPr>
      <w:bookmarkStart w:id="32" w:name="_Ref128375900"/>
      <w:r w:rsidRPr="00582BF2">
        <w:rPr>
          <w:rFonts w:ascii="Tahoma" w:hAnsi="Tahoma" w:cs="Tahoma"/>
          <w:sz w:val="16"/>
          <w:szCs w:val="16"/>
        </w:rPr>
        <w:t xml:space="preserve">Tabela </w:t>
      </w:r>
      <w:bookmarkEnd w:id="32"/>
      <w:r w:rsidRPr="00582BF2">
        <w:rPr>
          <w:rFonts w:ascii="Tahoma" w:hAnsi="Tahoma" w:cs="Tahoma"/>
          <w:sz w:val="16"/>
          <w:szCs w:val="16"/>
        </w:rPr>
        <w:t>5: Letni učinki upravljanja (v eur)</w:t>
      </w:r>
    </w:p>
    <w:tbl>
      <w:tblPr>
        <w:tblStyle w:val="Tabelamrea"/>
        <w:tblW w:w="4252" w:type="dxa"/>
        <w:tblLook w:val="04E0" w:firstRow="1" w:lastRow="1" w:firstColumn="1" w:lastColumn="0" w:noHBand="0" w:noVBand="1"/>
      </w:tblPr>
      <w:tblGrid>
        <w:gridCol w:w="2320"/>
        <w:gridCol w:w="1932"/>
      </w:tblGrid>
      <w:tr w:rsidR="00582BF2" w:rsidRPr="00582BF2" w:rsidTr="00582BF2">
        <w:trPr>
          <w:trHeight w:val="247"/>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sz w:val="16"/>
                <w:szCs w:val="16"/>
                <w:lang w:eastAsia="sl-SI"/>
              </w:rPr>
            </w:pPr>
            <w:r w:rsidRPr="00582BF2">
              <w:rPr>
                <w:rFonts w:ascii="Tahoma" w:hAnsi="Tahoma" w:cs="Tahoma"/>
                <w:color w:val="000000"/>
                <w:sz w:val="16"/>
                <w:szCs w:val="16"/>
                <w:lang w:eastAsia="sl-SI"/>
              </w:rPr>
              <w:t>Leto</w:t>
            </w:r>
          </w:p>
        </w:tc>
        <w:tc>
          <w:tcPr>
            <w:tcW w:w="1932" w:type="dxa"/>
            <w:noWrap/>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sz w:val="16"/>
                <w:szCs w:val="16"/>
                <w:lang w:eastAsia="sl-SI"/>
              </w:rPr>
            </w:pPr>
            <w:r w:rsidRPr="00582BF2">
              <w:rPr>
                <w:rFonts w:ascii="Tahoma" w:hAnsi="Tahoma" w:cs="Tahoma"/>
                <w:color w:val="000000"/>
                <w:sz w:val="16"/>
                <w:szCs w:val="16"/>
                <w:lang w:eastAsia="sl-SI"/>
              </w:rPr>
              <w:t>Presežek  upravljanja</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2008</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346,10</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2009</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318,98</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2010</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332,01</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2011</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szCs w:val="18"/>
                <w:lang w:eastAsia="sl-SI"/>
              </w:rPr>
              <w:t>330,91</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2012</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330,75</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2013</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lang w:eastAsia="sl-SI"/>
              </w:rPr>
              <w:t>322,96</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lang w:eastAsia="sl-SI"/>
              </w:rPr>
              <w:t>2014</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szCs w:val="18"/>
                <w:lang w:eastAsia="sl-SI"/>
              </w:rPr>
              <w:t>333,45</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lang w:eastAsia="sl-SI"/>
              </w:rPr>
            </w:pPr>
            <w:r w:rsidRPr="00582BF2">
              <w:rPr>
                <w:rFonts w:ascii="Tahoma" w:hAnsi="Tahoma" w:cs="Tahoma"/>
                <w:color w:val="000000"/>
                <w:szCs w:val="18"/>
                <w:lang w:eastAsia="sl-SI"/>
              </w:rPr>
              <w:t>2015</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lang w:eastAsia="sl-SI"/>
              </w:rPr>
            </w:pPr>
            <w:r w:rsidRPr="00582BF2">
              <w:rPr>
                <w:rFonts w:ascii="Tahoma" w:hAnsi="Tahoma" w:cs="Tahoma"/>
                <w:color w:val="000000"/>
                <w:szCs w:val="18"/>
                <w:lang w:eastAsia="sl-SI"/>
              </w:rPr>
              <w:t>309,98</w:t>
            </w:r>
          </w:p>
        </w:tc>
      </w:tr>
      <w:tr w:rsidR="00582BF2" w:rsidRPr="00582BF2" w:rsidTr="00582BF2">
        <w:trPr>
          <w:trHeight w:val="262"/>
        </w:trPr>
        <w:tc>
          <w:tcPr>
            <w:tcW w:w="2320" w:type="dxa"/>
            <w:hideMark/>
          </w:tcPr>
          <w:p w:rsidR="00582BF2" w:rsidRPr="00582BF2" w:rsidRDefault="00582BF2" w:rsidP="00582BF2">
            <w:pPr>
              <w:overflowPunct/>
              <w:autoSpaceDE/>
              <w:autoSpaceDN/>
              <w:adjustRightInd/>
              <w:spacing w:before="0" w:after="0"/>
              <w:ind w:left="0"/>
              <w:textAlignment w:val="auto"/>
              <w:rPr>
                <w:rFonts w:ascii="Tahoma" w:hAnsi="Tahoma" w:cs="Tahoma"/>
                <w:color w:val="000000"/>
                <w:szCs w:val="18"/>
                <w:lang w:eastAsia="sl-SI"/>
              </w:rPr>
            </w:pPr>
            <w:r w:rsidRPr="00582BF2">
              <w:rPr>
                <w:rFonts w:ascii="Tahoma" w:hAnsi="Tahoma" w:cs="Tahoma"/>
                <w:color w:val="000000"/>
                <w:szCs w:val="18"/>
                <w:lang w:eastAsia="sl-SI"/>
              </w:rPr>
              <w:t>2016</w:t>
            </w:r>
          </w:p>
        </w:tc>
        <w:tc>
          <w:tcPr>
            <w:tcW w:w="1932" w:type="dxa"/>
            <w:noWrap/>
            <w:hideMark/>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szCs w:val="18"/>
                <w:lang w:eastAsia="sl-SI"/>
              </w:rPr>
            </w:pPr>
            <w:r w:rsidRPr="00582BF2">
              <w:rPr>
                <w:rFonts w:ascii="Tahoma" w:hAnsi="Tahoma" w:cs="Tahoma"/>
                <w:color w:val="000000"/>
                <w:szCs w:val="18"/>
                <w:lang w:eastAsia="sl-SI"/>
              </w:rPr>
              <w:t>140,91</w:t>
            </w:r>
          </w:p>
        </w:tc>
      </w:tr>
      <w:tr w:rsidR="00582BF2" w:rsidRPr="00582BF2" w:rsidTr="00582BF2">
        <w:trPr>
          <w:trHeight w:val="262"/>
        </w:trPr>
        <w:tc>
          <w:tcPr>
            <w:tcW w:w="2320" w:type="dxa"/>
          </w:tcPr>
          <w:p w:rsidR="00582BF2" w:rsidRPr="00582BF2" w:rsidRDefault="00582BF2" w:rsidP="00582BF2">
            <w:pPr>
              <w:overflowPunct/>
              <w:autoSpaceDE/>
              <w:autoSpaceDN/>
              <w:adjustRightInd/>
              <w:spacing w:before="0" w:after="0"/>
              <w:ind w:left="0"/>
              <w:textAlignment w:val="auto"/>
              <w:rPr>
                <w:rFonts w:ascii="Tahoma" w:hAnsi="Tahoma" w:cs="Tahoma"/>
                <w:color w:val="000000"/>
                <w:szCs w:val="18"/>
                <w:lang w:eastAsia="sl-SI"/>
              </w:rPr>
            </w:pPr>
            <w:r w:rsidRPr="00582BF2">
              <w:rPr>
                <w:rFonts w:ascii="Tahoma" w:hAnsi="Tahoma" w:cs="Tahoma"/>
                <w:color w:val="000000"/>
                <w:szCs w:val="18"/>
                <w:lang w:eastAsia="sl-SI"/>
              </w:rPr>
              <w:t>2017</w:t>
            </w:r>
          </w:p>
        </w:tc>
        <w:tc>
          <w:tcPr>
            <w:tcW w:w="1932" w:type="dxa"/>
            <w:noWrap/>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szCs w:val="18"/>
                <w:lang w:eastAsia="sl-SI"/>
              </w:rPr>
            </w:pPr>
            <w:r w:rsidRPr="00582BF2">
              <w:rPr>
                <w:rFonts w:ascii="Tahoma" w:hAnsi="Tahoma" w:cs="Tahoma"/>
                <w:color w:val="000000"/>
                <w:szCs w:val="18"/>
                <w:lang w:eastAsia="sl-SI"/>
              </w:rPr>
              <w:t>0,00</w:t>
            </w:r>
          </w:p>
        </w:tc>
      </w:tr>
      <w:tr w:rsidR="00582BF2" w:rsidRPr="00582BF2" w:rsidTr="00582BF2">
        <w:trPr>
          <w:trHeight w:val="262"/>
        </w:trPr>
        <w:tc>
          <w:tcPr>
            <w:tcW w:w="2320" w:type="dxa"/>
          </w:tcPr>
          <w:p w:rsidR="00582BF2" w:rsidRPr="00582BF2" w:rsidRDefault="00582BF2" w:rsidP="00582BF2">
            <w:pPr>
              <w:overflowPunct/>
              <w:autoSpaceDE/>
              <w:autoSpaceDN/>
              <w:adjustRightInd/>
              <w:spacing w:before="0" w:after="0"/>
              <w:ind w:left="0"/>
              <w:textAlignment w:val="auto"/>
              <w:rPr>
                <w:rFonts w:ascii="Tahoma" w:hAnsi="Tahoma" w:cs="Tahoma"/>
                <w:color w:val="000000"/>
                <w:szCs w:val="18"/>
                <w:lang w:eastAsia="sl-SI"/>
              </w:rPr>
            </w:pPr>
            <w:r w:rsidRPr="00582BF2">
              <w:rPr>
                <w:rFonts w:ascii="Tahoma" w:hAnsi="Tahoma" w:cs="Tahoma"/>
                <w:color w:val="000000"/>
                <w:szCs w:val="18"/>
                <w:lang w:eastAsia="sl-SI"/>
              </w:rPr>
              <w:t>2018</w:t>
            </w:r>
          </w:p>
        </w:tc>
        <w:tc>
          <w:tcPr>
            <w:tcW w:w="1932" w:type="dxa"/>
            <w:noWrap/>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szCs w:val="18"/>
                <w:lang w:eastAsia="sl-SI"/>
              </w:rPr>
            </w:pPr>
            <w:r w:rsidRPr="00582BF2">
              <w:rPr>
                <w:rFonts w:ascii="Tahoma" w:hAnsi="Tahoma" w:cs="Tahoma"/>
                <w:color w:val="000000"/>
                <w:szCs w:val="18"/>
                <w:lang w:eastAsia="sl-SI"/>
              </w:rPr>
              <w:t>0,00</w:t>
            </w:r>
          </w:p>
        </w:tc>
      </w:tr>
      <w:tr w:rsidR="00582BF2" w:rsidRPr="00582BF2" w:rsidTr="00582BF2">
        <w:trPr>
          <w:trHeight w:val="262"/>
        </w:trPr>
        <w:tc>
          <w:tcPr>
            <w:tcW w:w="2320" w:type="dxa"/>
          </w:tcPr>
          <w:p w:rsidR="00582BF2" w:rsidRPr="00582BF2" w:rsidRDefault="00582BF2" w:rsidP="00582BF2">
            <w:pPr>
              <w:overflowPunct/>
              <w:autoSpaceDE/>
              <w:autoSpaceDN/>
              <w:adjustRightInd/>
              <w:spacing w:before="0" w:after="0"/>
              <w:ind w:left="0"/>
              <w:textAlignment w:val="auto"/>
              <w:rPr>
                <w:rFonts w:ascii="Tahoma" w:hAnsi="Tahoma" w:cs="Tahoma"/>
                <w:color w:val="000000"/>
                <w:szCs w:val="18"/>
                <w:lang w:eastAsia="sl-SI"/>
              </w:rPr>
            </w:pPr>
            <w:r w:rsidRPr="00582BF2">
              <w:rPr>
                <w:rFonts w:ascii="Tahoma" w:hAnsi="Tahoma" w:cs="Tahoma"/>
                <w:color w:val="000000"/>
                <w:szCs w:val="18"/>
                <w:lang w:eastAsia="sl-SI"/>
              </w:rPr>
              <w:t>2019</w:t>
            </w:r>
          </w:p>
        </w:tc>
        <w:tc>
          <w:tcPr>
            <w:tcW w:w="1932" w:type="dxa"/>
            <w:noWrap/>
          </w:tcPr>
          <w:p w:rsidR="00582BF2" w:rsidRPr="00582BF2" w:rsidRDefault="00582BF2" w:rsidP="00582BF2">
            <w:pPr>
              <w:overflowPunct/>
              <w:autoSpaceDE/>
              <w:autoSpaceDN/>
              <w:adjustRightInd/>
              <w:spacing w:before="0" w:after="0"/>
              <w:ind w:left="0"/>
              <w:jc w:val="right"/>
              <w:textAlignment w:val="auto"/>
              <w:rPr>
                <w:rFonts w:ascii="Tahoma" w:hAnsi="Tahoma" w:cs="Tahoma"/>
                <w:color w:val="000000"/>
                <w:szCs w:val="18"/>
                <w:lang w:eastAsia="sl-SI"/>
              </w:rPr>
            </w:pPr>
            <w:r w:rsidRPr="00582BF2">
              <w:rPr>
                <w:rFonts w:ascii="Tahoma" w:hAnsi="Tahoma" w:cs="Tahoma"/>
                <w:color w:val="000000"/>
                <w:szCs w:val="18"/>
                <w:lang w:eastAsia="sl-SI"/>
              </w:rPr>
              <w:t>0,00</w:t>
            </w:r>
          </w:p>
        </w:tc>
      </w:tr>
    </w:tbl>
    <w:p w:rsidR="00582BF2" w:rsidRDefault="00582BF2" w:rsidP="00061158">
      <w:pPr>
        <w:overflowPunct/>
        <w:autoSpaceDE/>
        <w:autoSpaceDN/>
        <w:adjustRightInd/>
        <w:spacing w:before="0" w:after="0"/>
        <w:ind w:left="0"/>
        <w:jc w:val="both"/>
        <w:textAlignment w:val="auto"/>
        <w:rPr>
          <w:rFonts w:ascii="Tahoma" w:hAnsi="Tahoma" w:cs="Tahoma"/>
          <w:highlight w:val="yellow"/>
        </w:rPr>
      </w:pPr>
    </w:p>
    <w:p w:rsidR="00582BF2" w:rsidRDefault="00582BF2">
      <w:pPr>
        <w:overflowPunct/>
        <w:autoSpaceDE/>
        <w:autoSpaceDN/>
        <w:adjustRightInd/>
        <w:spacing w:before="0" w:after="0"/>
        <w:ind w:left="0"/>
        <w:textAlignment w:val="auto"/>
        <w:rPr>
          <w:rFonts w:ascii="Tahoma" w:hAnsi="Tahoma" w:cs="Tahoma"/>
          <w:highlight w:val="yellow"/>
        </w:rPr>
      </w:pPr>
      <w:r>
        <w:rPr>
          <w:rFonts w:ascii="Tahoma" w:hAnsi="Tahoma" w:cs="Tahoma"/>
          <w:highlight w:val="yellow"/>
        </w:rPr>
        <w:br w:type="page"/>
      </w:r>
    </w:p>
    <w:p w:rsidR="0034046B" w:rsidRPr="00CA3D3E" w:rsidRDefault="0034046B" w:rsidP="000B5404">
      <w:pPr>
        <w:pStyle w:val="naslov20"/>
        <w:ind w:left="0" w:right="0"/>
        <w:rPr>
          <w:color w:val="548DD4" w:themeColor="text2" w:themeTint="99"/>
          <w:szCs w:val="28"/>
        </w:rPr>
      </w:pPr>
      <w:r w:rsidRPr="00CA3D3E">
        <w:rPr>
          <w:color w:val="548DD4" w:themeColor="text2" w:themeTint="99"/>
          <w:szCs w:val="28"/>
        </w:rPr>
        <w:lastRenderedPageBreak/>
        <w:t>6. POSEBNE TABELARNE PRILOGE</w:t>
      </w:r>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CA3D3E" w:rsidRDefault="0034046B" w:rsidP="000B5404">
      <w:pPr>
        <w:pStyle w:val="naslov30"/>
        <w:spacing w:line="276" w:lineRule="auto"/>
        <w:rPr>
          <w:iCs/>
          <w:color w:val="548DD4" w:themeColor="text2" w:themeTint="99"/>
          <w:sz w:val="24"/>
        </w:rPr>
      </w:pPr>
      <w:bookmarkStart w:id="33" w:name="_Toc350754425"/>
      <w:r w:rsidRPr="00CA3D3E">
        <w:rPr>
          <w:iCs/>
          <w:color w:val="548DD4" w:themeColor="text2" w:themeTint="99"/>
          <w:sz w:val="24"/>
        </w:rPr>
        <w:t>6.1. Realizacija namenskih prejemkov in izdatkov proračuna, ločeno po posameznih vrstah namenskih sredstev</w:t>
      </w:r>
      <w:bookmarkEnd w:id="33"/>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b/>
          <w:color w:val="548DD4" w:themeColor="text2" w:themeTint="99"/>
          <w:lang w:eastAsia="sl-SI"/>
        </w:rPr>
      </w:pPr>
    </w:p>
    <w:p w:rsidR="0034046B" w:rsidRPr="00C11ADE" w:rsidRDefault="0034046B" w:rsidP="000B5404">
      <w:pPr>
        <w:widowControl w:val="0"/>
        <w:spacing w:after="0" w:line="276" w:lineRule="auto"/>
        <w:ind w:left="0"/>
        <w:jc w:val="both"/>
        <w:rPr>
          <w:rFonts w:ascii="Tahoma" w:hAnsi="Tahoma" w:cs="Tahoma"/>
        </w:rPr>
      </w:pPr>
      <w:r w:rsidRPr="00C11ADE">
        <w:rPr>
          <w:rFonts w:ascii="Tahoma" w:hAnsi="Tahoma" w:cs="Tahoma"/>
          <w:lang w:val="x-none"/>
        </w:rPr>
        <w:t xml:space="preserve">V skladu z določili 4. člena Odloka o proračunu Občine Žirovnica za leto </w:t>
      </w:r>
      <w:r w:rsidR="00F737DB" w:rsidRPr="00C11ADE">
        <w:rPr>
          <w:rFonts w:ascii="Tahoma" w:hAnsi="Tahoma" w:cs="Tahoma"/>
          <w:lang w:val="x-none"/>
        </w:rPr>
        <w:t>2019</w:t>
      </w:r>
      <w:r w:rsidRPr="00C11ADE">
        <w:rPr>
          <w:rFonts w:ascii="Tahoma" w:hAnsi="Tahoma" w:cs="Tahoma"/>
          <w:lang w:val="x-none"/>
        </w:rPr>
        <w:t xml:space="preserve"> (Ur. list RS, št. </w:t>
      </w:r>
      <w:r w:rsidR="00C11ADE" w:rsidRPr="00C11ADE">
        <w:rPr>
          <w:rFonts w:ascii="Tahoma" w:hAnsi="Tahoma" w:cs="Tahoma"/>
        </w:rPr>
        <w:t>3/2019 in 36/2019</w:t>
      </w:r>
      <w:r w:rsidRPr="00C11ADE">
        <w:rPr>
          <w:rFonts w:ascii="Tahoma" w:hAnsi="Tahoma" w:cs="Tahoma"/>
          <w:lang w:val="x-none"/>
        </w:rPr>
        <w:t>) so namenski prihodki proračuna:</w:t>
      </w:r>
    </w:p>
    <w:p w:rsidR="00386CEB" w:rsidRPr="00C11ADE" w:rsidRDefault="00386CEB" w:rsidP="00386CEB">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 xml:space="preserve">namenski prihodki določeni v </w:t>
      </w:r>
      <w:r w:rsidRPr="00C11ADE">
        <w:rPr>
          <w:rFonts w:ascii="Tahoma" w:hAnsi="Tahoma" w:cs="Tahoma"/>
        </w:rPr>
        <w:t xml:space="preserve">1. odstavku 43. člena ZJF (donacije, namenski prejemki proračunskega sklada, prihodki od lastne dejavnosti neposrednih uporabnikov, prihodki od </w:t>
      </w:r>
      <w:proofErr w:type="spellStart"/>
      <w:r w:rsidRPr="00C11ADE">
        <w:rPr>
          <w:rFonts w:ascii="Tahoma" w:hAnsi="Tahoma" w:cs="Tahoma"/>
        </w:rPr>
        <w:t>okoljskih</w:t>
      </w:r>
      <w:proofErr w:type="spellEnd"/>
      <w:r w:rsidRPr="00C11ADE">
        <w:rPr>
          <w:rFonts w:ascii="Tahoma" w:hAnsi="Tahoma" w:cs="Tahoma"/>
        </w:rPr>
        <w:t xml:space="preserve"> dajatev za onesnaževanje okolja zaradi odvajanja odpadnih voda, prihodki od </w:t>
      </w:r>
      <w:proofErr w:type="spellStart"/>
      <w:r w:rsidRPr="00C11ADE">
        <w:rPr>
          <w:rFonts w:ascii="Tahoma" w:hAnsi="Tahoma" w:cs="Tahoma"/>
        </w:rPr>
        <w:t>okoljskih</w:t>
      </w:r>
      <w:proofErr w:type="spellEnd"/>
      <w:r w:rsidRPr="00C11ADE">
        <w:rPr>
          <w:rFonts w:ascii="Tahoma" w:hAnsi="Tahoma" w:cs="Tahoma"/>
        </w:rPr>
        <w:t xml:space="preserve"> dajatev za onesnaževanje okolja zaradi odlaganja odpadkov, prihodki od prodaje ali zamenjave občinskega stvarnega premoženja in odškodnine iz naslova zavarovanj),</w:t>
      </w:r>
    </w:p>
    <w:p w:rsidR="00386CEB" w:rsidRPr="00C11ADE" w:rsidRDefault="00386CEB" w:rsidP="00386CEB">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rPr>
        <w:t>kupnine od prodaje kapitalskih deležev (74. člen ZJF),</w:t>
      </w:r>
    </w:p>
    <w:p w:rsidR="00386CEB" w:rsidRPr="00C11ADE" w:rsidRDefault="00386CEB" w:rsidP="00386CEB">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rPr>
        <w:t>kupnine od prodaje premoženja in najemnin od oddaje stvarnega premoženja (80. člen ZJF),</w:t>
      </w:r>
    </w:p>
    <w:p w:rsidR="008A0678" w:rsidRPr="00C11ADE" w:rsidRDefault="00386CEB"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 xml:space="preserve">prihodki od </w:t>
      </w:r>
      <w:r w:rsidR="008A0678" w:rsidRPr="00C11ADE">
        <w:rPr>
          <w:rFonts w:ascii="Tahoma" w:hAnsi="Tahoma" w:cs="Tahoma"/>
          <w:lang w:eastAsia="sl-SI"/>
        </w:rPr>
        <w:t>turistične takse, ki se namenijo za spodbujanje razvoja turizma,</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koncesijske dajatve od iger na srečo, ki se namenijo za ureditev prebivalcem prijaznejšega okolja in za turistično infrastrukturo,</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pristojbine za vzdrževanje gozdnih cest, ki se namenijo za vzdrževanje gozdnih cest,</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požarne takse, ki se namenijo za opremljanje gasilskih enot z gasilsko reševalno in osebno zaščitno opremo,</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komunalni prispevek, ki se nameni za izgradnjo komunalne infrastrukture,</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prihodki od zakupnin za gospodarsko infrastrukturo, ki se namenijo za investicije v stvarno premoženje občine,</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koncesijska dajatev za trajnostno gospodarjenje z divjadjo, ki se nameni za izvajanje ukrepov varstva in vlaganj v naravne vire,</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del koncesijske dajatve od izkoriščanja gozdov, ki pripada občini, glede na realiziran posek lesa v državnih gozdovih na njenem območju, ki se nameni za vzdrževanje gozdnih cest,</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namenska sredstva iz evropskih skladov in proračuna RS za investicije oziroma projekte,</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druga prejeta sredstva iz proračuna RS za tekočo porabo,</w:t>
      </w:r>
    </w:p>
    <w:p w:rsidR="008A0678" w:rsidRPr="00C11ADE" w:rsidRDefault="008A0678" w:rsidP="008A0678">
      <w:pPr>
        <w:numPr>
          <w:ilvl w:val="0"/>
          <w:numId w:val="16"/>
        </w:numPr>
        <w:overflowPunct/>
        <w:autoSpaceDE/>
        <w:autoSpaceDN/>
        <w:adjustRightInd/>
        <w:spacing w:before="0" w:after="0"/>
        <w:jc w:val="both"/>
        <w:textAlignment w:val="auto"/>
        <w:rPr>
          <w:rFonts w:ascii="Tahoma" w:hAnsi="Tahoma" w:cs="Tahoma"/>
          <w:lang w:eastAsia="sl-SI"/>
        </w:rPr>
      </w:pPr>
      <w:r w:rsidRPr="00C11ADE">
        <w:rPr>
          <w:rFonts w:ascii="Tahoma" w:hAnsi="Tahoma" w:cs="Tahoma"/>
          <w:lang w:eastAsia="sl-SI"/>
        </w:rPr>
        <w:t>prihodki iz naslova unovčenih bančnih garancij.</w:t>
      </w:r>
    </w:p>
    <w:p w:rsidR="00BB02B5" w:rsidRPr="00F6202C" w:rsidRDefault="0034046B" w:rsidP="000B5404">
      <w:pPr>
        <w:widowControl w:val="0"/>
        <w:spacing w:after="0" w:line="276" w:lineRule="auto"/>
        <w:ind w:left="0"/>
        <w:jc w:val="both"/>
        <w:rPr>
          <w:rFonts w:ascii="Tahoma" w:hAnsi="Tahoma" w:cs="Tahoma"/>
        </w:rPr>
      </w:pPr>
      <w:r w:rsidRPr="00F6202C">
        <w:rPr>
          <w:rFonts w:ascii="Tahoma" w:hAnsi="Tahoma" w:cs="Tahoma"/>
          <w:lang w:val="x-none"/>
        </w:rPr>
        <w:t>V nadaljevanju je v tabeli navedena realizacija namenskih prihodkov in pripadajočih odhodkov</w:t>
      </w:r>
      <w:r w:rsidR="004751CE" w:rsidRPr="00F6202C">
        <w:rPr>
          <w:rFonts w:ascii="Tahoma" w:hAnsi="Tahoma" w:cs="Tahoma"/>
        </w:rPr>
        <w:t xml:space="preserve">, ki so se pokrili iz namenskih virov ter ostalih proračunskih virov </w:t>
      </w:r>
      <w:r w:rsidRPr="00F6202C">
        <w:rPr>
          <w:rFonts w:ascii="Tahoma" w:hAnsi="Tahoma" w:cs="Tahoma"/>
          <w:lang w:val="x-none"/>
        </w:rPr>
        <w:t xml:space="preserve">iz tega naslova za leto </w:t>
      </w:r>
      <w:r w:rsidR="00F737DB" w:rsidRPr="00F6202C">
        <w:rPr>
          <w:rFonts w:ascii="Tahoma" w:hAnsi="Tahoma" w:cs="Tahoma"/>
          <w:lang w:val="x-none"/>
        </w:rPr>
        <w:t>2019</w:t>
      </w:r>
      <w:r w:rsidRPr="00F6202C">
        <w:rPr>
          <w:rFonts w:ascii="Tahoma" w:hAnsi="Tahoma" w:cs="Tahoma"/>
          <w:lang w:val="x-none"/>
        </w:rPr>
        <w:t xml:space="preserve">. </w:t>
      </w:r>
    </w:p>
    <w:p w:rsidR="00D955ED" w:rsidRDefault="00D955ED"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tbl>
      <w:tblPr>
        <w:tblStyle w:val="Tabelamrea113"/>
        <w:tblW w:w="9348" w:type="dxa"/>
        <w:tblLook w:val="04A0" w:firstRow="1" w:lastRow="0" w:firstColumn="1" w:lastColumn="0" w:noHBand="0" w:noVBand="1"/>
      </w:tblPr>
      <w:tblGrid>
        <w:gridCol w:w="1660"/>
        <w:gridCol w:w="741"/>
        <w:gridCol w:w="5180"/>
        <w:gridCol w:w="1767"/>
      </w:tblGrid>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PP</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Konto</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Opis</w:t>
            </w:r>
          </w:p>
        </w:tc>
        <w:tc>
          <w:tcPr>
            <w:tcW w:w="1767"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Realizacija</w:t>
            </w:r>
          </w:p>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2019</w:t>
            </w:r>
          </w:p>
        </w:tc>
      </w:tr>
      <w:tr w:rsidR="00D104FE" w:rsidRPr="00D104FE" w:rsidTr="00D104FE">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001-namenski prihodki - NAJEMNINE POSLOVNI PROSTORI</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431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402113</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Geodetske storitve, parcelacije, cenitve in druge podobne st</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Tekoče vzdrževanje poslovnih objektov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-1.329,44</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0431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-1.329,44</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002-namenski prihodki - NAJEMNINE STANOVANJA</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1641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1641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1651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402099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Drugi splošni material in storitve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402201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Poraba kuriv in stroški ogrevanja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402203</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Voda in komunalne storitve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402501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Tekoče vzdrževanje stanovanjskih objektov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-5.067,16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402504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Zavarovalne premije za objekte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402601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Najemnine in zakupnine za stanovanjske objekte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1651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-5.067,16</w:t>
            </w:r>
          </w:p>
        </w:tc>
      </w:tr>
    </w:tbl>
    <w:p w:rsidR="00AD342A" w:rsidRDefault="00AD342A">
      <w:r>
        <w:br w:type="page"/>
      </w:r>
    </w:p>
    <w:tbl>
      <w:tblPr>
        <w:tblStyle w:val="Tabelamrea113"/>
        <w:tblW w:w="9348" w:type="dxa"/>
        <w:tblLook w:val="04A0" w:firstRow="1" w:lastRow="0" w:firstColumn="1" w:lastColumn="0" w:noHBand="0" w:noVBand="1"/>
      </w:tblPr>
      <w:tblGrid>
        <w:gridCol w:w="1660"/>
        <w:gridCol w:w="741"/>
        <w:gridCol w:w="5180"/>
        <w:gridCol w:w="1767"/>
      </w:tblGrid>
      <w:tr w:rsidR="00AD342A" w:rsidRPr="00D104FE" w:rsidTr="004A59AC">
        <w:trPr>
          <w:trHeight w:val="255"/>
        </w:trPr>
        <w:tc>
          <w:tcPr>
            <w:tcW w:w="166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lastRenderedPageBreak/>
              <w:t>PP</w:t>
            </w:r>
          </w:p>
        </w:tc>
        <w:tc>
          <w:tcPr>
            <w:tcW w:w="741"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Konto</w:t>
            </w:r>
          </w:p>
        </w:tc>
        <w:tc>
          <w:tcPr>
            <w:tcW w:w="518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Opis</w:t>
            </w:r>
          </w:p>
        </w:tc>
        <w:tc>
          <w:tcPr>
            <w:tcW w:w="1767"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Realizacija</w:t>
            </w:r>
          </w:p>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2019</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003-namenski prihodki - GOSPODARSKA JAVNA INFRASTRUKTURA</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431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najemnin za poslovne prostore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16.239,06</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0431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16.239,06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Rekonstrukcije in adaptacije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-90.681,83</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420600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zemljišč</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-1.976,40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-929,88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-18.041,40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-3.633,20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-115.262,71</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1322</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420600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zemljišč</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-4.067,00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-146,4</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1322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-4.213,40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1323</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420600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zemljišč</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-9.516,00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1323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-9.516,00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1343</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Novogradnje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-3.994,87</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Rekonstrukcije in adaptacije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-7.622,90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-107,11</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1343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-11.724,88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1501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420300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drugih osnovnih sredstev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-4.009,30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-2.874,55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-135,11</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441000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Povečanje kapitalskih deležev v javnih podjetjih in družbah,</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-35.350,00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25.046,44</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1501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-17.322,52</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1512</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Novogradnje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-254.350,38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Rekonstrukcije in adaptacije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-4.333,88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-24.866,60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-6.405,35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-3.219,90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704700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proofErr w:type="spellStart"/>
            <w:r w:rsidRPr="00D104FE">
              <w:rPr>
                <w:rFonts w:ascii="Tahoma" w:hAnsi="Tahoma" w:cs="Tahoma"/>
                <w:color w:val="000000"/>
                <w:sz w:val="16"/>
                <w:szCs w:val="16"/>
                <w:lang w:eastAsia="sl-SI"/>
              </w:rPr>
              <w:t>Okoljska</w:t>
            </w:r>
            <w:proofErr w:type="spellEnd"/>
            <w:r w:rsidRPr="00D104FE">
              <w:rPr>
                <w:rFonts w:ascii="Tahoma" w:hAnsi="Tahoma" w:cs="Tahoma"/>
                <w:color w:val="000000"/>
                <w:sz w:val="16"/>
                <w:szCs w:val="16"/>
                <w:lang w:eastAsia="sl-SI"/>
              </w:rPr>
              <w:t xml:space="preserve"> dajatev za onesnaževanje okolja zaradi odvajanja od</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29.292,25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129.570,68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714105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komunalnih prispevkov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163.086,83</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740001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Prejeta sredstva iz državnega proračuna za investicije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67.797,00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1512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96.570,65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1513</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1.607,76</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1513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1.607,76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1514</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-22.879,53</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1514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-22.879,53</w:t>
            </w:r>
          </w:p>
        </w:tc>
      </w:tr>
    </w:tbl>
    <w:p w:rsidR="00AD342A" w:rsidRDefault="00AD342A">
      <w:r>
        <w:br w:type="page"/>
      </w:r>
    </w:p>
    <w:tbl>
      <w:tblPr>
        <w:tblStyle w:val="Tabelamrea113"/>
        <w:tblW w:w="9348" w:type="dxa"/>
        <w:tblLook w:val="04A0" w:firstRow="1" w:lastRow="0" w:firstColumn="1" w:lastColumn="0" w:noHBand="0" w:noVBand="1"/>
      </w:tblPr>
      <w:tblGrid>
        <w:gridCol w:w="1660"/>
        <w:gridCol w:w="741"/>
        <w:gridCol w:w="5180"/>
        <w:gridCol w:w="1767"/>
      </w:tblGrid>
      <w:tr w:rsidR="00AD342A" w:rsidRPr="00D104FE" w:rsidTr="004A59AC">
        <w:trPr>
          <w:trHeight w:val="255"/>
        </w:trPr>
        <w:tc>
          <w:tcPr>
            <w:tcW w:w="166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lastRenderedPageBreak/>
              <w:t>PP</w:t>
            </w:r>
          </w:p>
        </w:tc>
        <w:tc>
          <w:tcPr>
            <w:tcW w:w="741"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Konto</w:t>
            </w:r>
          </w:p>
        </w:tc>
        <w:tc>
          <w:tcPr>
            <w:tcW w:w="518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Opis</w:t>
            </w:r>
          </w:p>
        </w:tc>
        <w:tc>
          <w:tcPr>
            <w:tcW w:w="1767"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Realizacija</w:t>
            </w:r>
          </w:p>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2019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1613</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Rekonstrukcije in adaptacije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-64.433,38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-20.903,90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-6.379,57</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95.300,76</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1613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3.583,91</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1621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420300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drugih osnovnih sredstev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-341,6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Investicijsko vzdrževanje in izboljšave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-2.912,35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6.380,22</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1621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3.126,27</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1651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najemnin za stanovanja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25.512,64</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1651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25.512,64</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1661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710305</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zakupnin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1.176,49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722200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xml:space="preserve">Prihodki od prodaje premoženjskih pravic in drugih </w:t>
            </w:r>
            <w:proofErr w:type="spellStart"/>
            <w:r w:rsidRPr="00D104FE">
              <w:rPr>
                <w:rFonts w:ascii="Tahoma" w:hAnsi="Tahoma" w:cs="Tahoma"/>
                <w:color w:val="000000"/>
                <w:sz w:val="16"/>
                <w:szCs w:val="16"/>
                <w:lang w:eastAsia="sl-SI"/>
              </w:rPr>
              <w:t>neopredme</w:t>
            </w:r>
            <w:proofErr w:type="spellEnd"/>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3.288,00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1661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4.464,49</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004-namenski prihodki - DVORANA PRI OŠ</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1877</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Novogradnje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-366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-784,46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432300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transferi javnim zavodom</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-7.758,69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drugih najemnin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15.058,50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714199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Drugi izredni nedavčni prihodki</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1877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6.149,35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1912</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432300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transferi javnim zavodom</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-16.630,56</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1912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-16.630,56</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005-namenski prihodki - GOZDNE CESTE</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1131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402503</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Tekoče vzdrževanje drugih objektov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-31.267,29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402944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xml:space="preserve">Dajatve na področju </w:t>
            </w:r>
            <w:proofErr w:type="spellStart"/>
            <w:r w:rsidRPr="00D104FE">
              <w:rPr>
                <w:rFonts w:ascii="Tahoma" w:hAnsi="Tahoma" w:cs="Tahoma"/>
                <w:color w:val="000000"/>
                <w:sz w:val="16"/>
                <w:szCs w:val="16"/>
                <w:lang w:eastAsia="sl-SI"/>
              </w:rPr>
              <w:t>odmernih</w:t>
            </w:r>
            <w:proofErr w:type="spellEnd"/>
            <w:r w:rsidRPr="00D104FE">
              <w:rPr>
                <w:rFonts w:ascii="Tahoma" w:hAnsi="Tahoma" w:cs="Tahoma"/>
                <w:color w:val="000000"/>
                <w:sz w:val="16"/>
                <w:szCs w:val="16"/>
                <w:lang w:eastAsia="sl-SI"/>
              </w:rPr>
              <w:t xml:space="preserve"> odločb DURS</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-15,28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420401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Novogradnje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nadzor</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-512,4</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Načrti in druga projektna dokumentacija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-4.074,80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-95,16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704708</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Pristojbina za vzdrževanje gozdnih cest</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5.022,05</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710306</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iz naslova podeljenih koncesij</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740001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Prejeta sredstva iz državnega proračuna za investicije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740004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Druga prejeta sredstva iz državnega proračuna za tekočo pora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4.944,79</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1131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-25.998,09</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006-namenski prihodki - TURIZEM</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1413</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413302</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Tekoči transferi v javne zavode - za izdatke za blago in sto</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-140.776,97</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432300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transferi javnim zavodom</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-27.726,76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704704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Turistična taksa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21.225,77</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iz naslova koncesijskih dajatev od posebnih iger na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39.551,70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714199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Drugi izredni nedavčni prihodki</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53.563,60</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1413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-54.162,66</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1415</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420099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Nakup drugih zgradb in prostorov</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-185.298,00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Študija o izvedljivosti projekta</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420899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Plačila drugih storitev in dokumentacije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-2.645,41</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710004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xml:space="preserve">Prihodki od udeležbe na dobičku in dividend nefinančnih </w:t>
            </w:r>
            <w:proofErr w:type="spellStart"/>
            <w:r w:rsidRPr="00D104FE">
              <w:rPr>
                <w:rFonts w:ascii="Tahoma" w:hAnsi="Tahoma" w:cs="Tahoma"/>
                <w:color w:val="000000"/>
                <w:sz w:val="16"/>
                <w:szCs w:val="16"/>
                <w:lang w:eastAsia="sl-SI"/>
              </w:rPr>
              <w:t>druž</w:t>
            </w:r>
            <w:proofErr w:type="spellEnd"/>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74.296,08</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751100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xml:space="preserve">Sredstva, pridobljena s prodajo kapitalskih deležev v </w:t>
            </w:r>
            <w:proofErr w:type="spellStart"/>
            <w:r w:rsidRPr="00D104FE">
              <w:rPr>
                <w:rFonts w:ascii="Tahoma" w:hAnsi="Tahoma" w:cs="Tahoma"/>
                <w:color w:val="000000"/>
                <w:sz w:val="16"/>
                <w:szCs w:val="16"/>
                <w:lang w:eastAsia="sl-SI"/>
              </w:rPr>
              <w:t>finanč</w:t>
            </w:r>
            <w:proofErr w:type="spellEnd"/>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35.103,68</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1415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-78.543,65</w:t>
            </w:r>
          </w:p>
        </w:tc>
      </w:tr>
    </w:tbl>
    <w:p w:rsidR="00AD342A" w:rsidRDefault="00AD342A">
      <w:r>
        <w:br w:type="page"/>
      </w:r>
    </w:p>
    <w:tbl>
      <w:tblPr>
        <w:tblStyle w:val="Tabelamrea113"/>
        <w:tblW w:w="9348" w:type="dxa"/>
        <w:tblLook w:val="04A0" w:firstRow="1" w:lastRow="0" w:firstColumn="1" w:lastColumn="0" w:noHBand="0" w:noVBand="1"/>
      </w:tblPr>
      <w:tblGrid>
        <w:gridCol w:w="1660"/>
        <w:gridCol w:w="741"/>
        <w:gridCol w:w="5180"/>
        <w:gridCol w:w="1767"/>
      </w:tblGrid>
      <w:tr w:rsidR="00AD342A" w:rsidRPr="00D104FE" w:rsidTr="004A59AC">
        <w:trPr>
          <w:trHeight w:val="255"/>
        </w:trPr>
        <w:tc>
          <w:tcPr>
            <w:tcW w:w="166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lastRenderedPageBreak/>
              <w:t>PP</w:t>
            </w:r>
          </w:p>
        </w:tc>
        <w:tc>
          <w:tcPr>
            <w:tcW w:w="741"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Konto</w:t>
            </w:r>
          </w:p>
        </w:tc>
        <w:tc>
          <w:tcPr>
            <w:tcW w:w="5180"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Opis</w:t>
            </w:r>
          </w:p>
        </w:tc>
        <w:tc>
          <w:tcPr>
            <w:tcW w:w="1767" w:type="dxa"/>
            <w:noWrap/>
            <w:hideMark/>
          </w:tcPr>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Realizacija</w:t>
            </w:r>
          </w:p>
          <w:p w:rsidR="00AD342A" w:rsidRPr="00D104FE" w:rsidRDefault="00AD342A" w:rsidP="004A59AC">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2019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1671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722100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prodaje stavbnih zemljišč</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76.419,49</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722200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xml:space="preserve">Prihodki od prodaje premoženjskih pravic in drugih </w:t>
            </w:r>
            <w:proofErr w:type="spellStart"/>
            <w:r w:rsidRPr="00D104FE">
              <w:rPr>
                <w:rFonts w:ascii="Tahoma" w:hAnsi="Tahoma" w:cs="Tahoma"/>
                <w:color w:val="000000"/>
                <w:sz w:val="16"/>
                <w:szCs w:val="16"/>
                <w:lang w:eastAsia="sl-SI"/>
              </w:rPr>
              <w:t>neopredme</w:t>
            </w:r>
            <w:proofErr w:type="spellEnd"/>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2.732,99</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1671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79.152,48</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009-namenski prihodki - POČITNIŠKE KAPACITETE</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434</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710304</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od drugih najemnin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714199</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Drugi izredni nedavčni prihodki</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5.026,31</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0434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5.026,31</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010-namenski prihodki - KONCESIJA LOVCI</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1121</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710306</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Prihodki iz naslova podeljenih koncesij</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103,87</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1121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103,87</w:t>
            </w:r>
          </w:p>
        </w:tc>
      </w:tr>
      <w:tr w:rsidR="00D104FE" w:rsidRPr="00D104FE" w:rsidTr="00AD342A">
        <w:trPr>
          <w:trHeight w:val="240"/>
        </w:trPr>
        <w:tc>
          <w:tcPr>
            <w:tcW w:w="7581" w:type="dxa"/>
            <w:gridSpan w:val="3"/>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012-namenski prihodki - POŽARNA TAKSA</w:t>
            </w:r>
          </w:p>
        </w:tc>
        <w:tc>
          <w:tcPr>
            <w:tcW w:w="1767" w:type="dxa"/>
            <w:shd w:val="clear" w:color="auto" w:fill="F2F2F2" w:themeFill="background1" w:themeFillShade="F2"/>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p>
        </w:tc>
      </w:tr>
      <w:tr w:rsidR="00D104FE" w:rsidRPr="00D104FE" w:rsidTr="00D104FE">
        <w:trPr>
          <w:trHeight w:val="240"/>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714</w:t>
            </w: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431500</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Investicijski transferi drugim izvajalcem javnih služb, ki n</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0</w:t>
            </w:r>
          </w:p>
        </w:tc>
      </w:tr>
      <w:tr w:rsidR="00D104FE" w:rsidRPr="00D104FE" w:rsidTr="00D104FE">
        <w:trPr>
          <w:trHeight w:val="255"/>
        </w:trPr>
        <w:tc>
          <w:tcPr>
            <w:tcW w:w="1660"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p>
        </w:tc>
        <w:tc>
          <w:tcPr>
            <w:tcW w:w="741"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740001</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Prejeta sredstva iz državnega proračuna za investicije</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7.441,08</w:t>
            </w:r>
          </w:p>
        </w:tc>
      </w:tr>
      <w:tr w:rsidR="00D104FE" w:rsidRPr="00D104FE" w:rsidTr="00D104FE">
        <w:trPr>
          <w:trHeight w:val="270"/>
        </w:trPr>
        <w:tc>
          <w:tcPr>
            <w:tcW w:w="166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0714 Vsota</w:t>
            </w:r>
          </w:p>
        </w:tc>
        <w:tc>
          <w:tcPr>
            <w:tcW w:w="741"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5180" w:type="dxa"/>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 </w:t>
            </w:r>
          </w:p>
        </w:tc>
        <w:tc>
          <w:tcPr>
            <w:tcW w:w="1767" w:type="dxa"/>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7.441,08</w:t>
            </w:r>
          </w:p>
        </w:tc>
      </w:tr>
      <w:tr w:rsidR="00D104FE" w:rsidRPr="00D104FE" w:rsidTr="00AD342A">
        <w:trPr>
          <w:trHeight w:val="255"/>
        </w:trPr>
        <w:tc>
          <w:tcPr>
            <w:tcW w:w="1660" w:type="dxa"/>
            <w:shd w:val="clear" w:color="auto" w:fill="D9D9D9" w:themeFill="background1" w:themeFillShade="D9"/>
            <w:noWrap/>
            <w:hideMark/>
          </w:tcPr>
          <w:p w:rsidR="00D104FE" w:rsidRPr="00D104FE" w:rsidRDefault="00D104FE" w:rsidP="00D104FE">
            <w:pPr>
              <w:overflowPunct/>
              <w:autoSpaceDE/>
              <w:autoSpaceDN/>
              <w:adjustRightInd/>
              <w:spacing w:before="0" w:after="0"/>
              <w:ind w:left="0"/>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Skupna vsota</w:t>
            </w:r>
          </w:p>
        </w:tc>
        <w:tc>
          <w:tcPr>
            <w:tcW w:w="741" w:type="dxa"/>
            <w:shd w:val="clear" w:color="auto" w:fill="D9D9D9" w:themeFill="background1" w:themeFillShade="D9"/>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w:t>
            </w:r>
          </w:p>
        </w:tc>
        <w:tc>
          <w:tcPr>
            <w:tcW w:w="5180" w:type="dxa"/>
            <w:shd w:val="clear" w:color="auto" w:fill="D9D9D9" w:themeFill="background1" w:themeFillShade="D9"/>
            <w:noWrap/>
            <w:hideMark/>
          </w:tcPr>
          <w:p w:rsidR="00D104FE" w:rsidRPr="00D104FE" w:rsidRDefault="00D104FE" w:rsidP="00D104FE">
            <w:pPr>
              <w:overflowPunct/>
              <w:autoSpaceDE/>
              <w:autoSpaceDN/>
              <w:adjustRightInd/>
              <w:spacing w:before="0" w:after="0"/>
              <w:ind w:left="0"/>
              <w:textAlignment w:val="auto"/>
              <w:rPr>
                <w:rFonts w:ascii="Tahoma" w:hAnsi="Tahoma" w:cs="Tahoma"/>
                <w:color w:val="000000"/>
                <w:sz w:val="16"/>
                <w:szCs w:val="16"/>
                <w:lang w:eastAsia="sl-SI"/>
              </w:rPr>
            </w:pPr>
            <w:r w:rsidRPr="00D104FE">
              <w:rPr>
                <w:rFonts w:ascii="Tahoma" w:hAnsi="Tahoma" w:cs="Tahoma"/>
                <w:color w:val="000000"/>
                <w:sz w:val="16"/>
                <w:szCs w:val="16"/>
                <w:lang w:eastAsia="sl-SI"/>
              </w:rPr>
              <w:t> </w:t>
            </w:r>
          </w:p>
        </w:tc>
        <w:tc>
          <w:tcPr>
            <w:tcW w:w="1767" w:type="dxa"/>
            <w:shd w:val="clear" w:color="auto" w:fill="D9D9D9" w:themeFill="background1" w:themeFillShade="D9"/>
            <w:noWrap/>
            <w:hideMark/>
          </w:tcPr>
          <w:p w:rsidR="00D104FE" w:rsidRPr="00D104FE" w:rsidRDefault="00D104FE" w:rsidP="00D104FE">
            <w:pPr>
              <w:overflowPunct/>
              <w:autoSpaceDE/>
              <w:autoSpaceDN/>
              <w:adjustRightInd/>
              <w:spacing w:before="0" w:after="0"/>
              <w:ind w:left="0"/>
              <w:jc w:val="right"/>
              <w:textAlignment w:val="auto"/>
              <w:rPr>
                <w:rFonts w:ascii="Tahoma" w:hAnsi="Tahoma" w:cs="Tahoma"/>
                <w:b/>
                <w:bCs/>
                <w:color w:val="000000"/>
                <w:sz w:val="16"/>
                <w:szCs w:val="16"/>
                <w:lang w:eastAsia="sl-SI"/>
              </w:rPr>
            </w:pPr>
            <w:r w:rsidRPr="00D104FE">
              <w:rPr>
                <w:rFonts w:ascii="Tahoma" w:hAnsi="Tahoma" w:cs="Tahoma"/>
                <w:b/>
                <w:bCs/>
                <w:color w:val="000000"/>
                <w:sz w:val="16"/>
                <w:szCs w:val="16"/>
                <w:lang w:eastAsia="sl-SI"/>
              </w:rPr>
              <w:t>-113.672,73</w:t>
            </w:r>
          </w:p>
        </w:tc>
      </w:tr>
    </w:tbl>
    <w:p w:rsidR="00D104FE" w:rsidRDefault="00D104FE"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CA3D3E" w:rsidRDefault="0034046B" w:rsidP="000B5404">
      <w:pPr>
        <w:pStyle w:val="naslov30"/>
        <w:spacing w:line="276" w:lineRule="auto"/>
        <w:rPr>
          <w:iCs/>
          <w:color w:val="548DD4" w:themeColor="text2" w:themeTint="99"/>
          <w:sz w:val="24"/>
        </w:rPr>
      </w:pPr>
      <w:bookmarkStart w:id="34" w:name="_Toc350754426"/>
      <w:r w:rsidRPr="00CA3D3E">
        <w:rPr>
          <w:iCs/>
          <w:color w:val="548DD4" w:themeColor="text2" w:themeTint="99"/>
          <w:sz w:val="24"/>
        </w:rPr>
        <w:t>6.2. Prenos neporabljenih namenskih sredstev iz proračuna preteklega leta</w:t>
      </w:r>
      <w:bookmarkEnd w:id="34"/>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CA3D3E">
        <w:rPr>
          <w:rFonts w:ascii="Tahoma" w:hAnsi="Tahoma" w:cs="Tahoma"/>
          <w:lang w:eastAsia="sl-SI"/>
        </w:rPr>
        <w:t xml:space="preserve">Prenosa namenskih sredstev po zaključnem računu </w:t>
      </w:r>
      <w:r w:rsidR="006A0D14" w:rsidRPr="00CA3D3E">
        <w:rPr>
          <w:rFonts w:ascii="Tahoma" w:hAnsi="Tahoma" w:cs="Tahoma"/>
          <w:lang w:eastAsia="sl-SI"/>
        </w:rPr>
        <w:t>201</w:t>
      </w:r>
      <w:r w:rsidR="00CA3D3E" w:rsidRPr="00CA3D3E">
        <w:rPr>
          <w:rFonts w:ascii="Tahoma" w:hAnsi="Tahoma" w:cs="Tahoma"/>
          <w:lang w:eastAsia="sl-SI"/>
        </w:rPr>
        <w:t>8</w:t>
      </w:r>
      <w:r w:rsidR="004C16CB" w:rsidRPr="00CA3D3E">
        <w:rPr>
          <w:rFonts w:ascii="Tahoma" w:hAnsi="Tahoma" w:cs="Tahoma"/>
          <w:lang w:eastAsia="sl-SI"/>
        </w:rPr>
        <w:t xml:space="preserve"> </w:t>
      </w:r>
      <w:r w:rsidRPr="00CA3D3E">
        <w:rPr>
          <w:rFonts w:ascii="Tahoma" w:hAnsi="Tahoma" w:cs="Tahoma"/>
          <w:lang w:eastAsia="sl-SI"/>
        </w:rPr>
        <w:t xml:space="preserve">ni bilo, ker </w:t>
      </w:r>
      <w:r w:rsidR="004C16CB" w:rsidRPr="00CA3D3E">
        <w:rPr>
          <w:rFonts w:ascii="Tahoma" w:hAnsi="Tahoma" w:cs="Tahoma"/>
          <w:lang w:eastAsia="sl-SI"/>
        </w:rPr>
        <w:t xml:space="preserve">so </w:t>
      </w:r>
      <w:r w:rsidR="00285435" w:rsidRPr="00CA3D3E">
        <w:rPr>
          <w:rFonts w:ascii="Tahoma" w:hAnsi="Tahoma" w:cs="Tahoma"/>
          <w:lang w:eastAsia="sl-SI"/>
        </w:rPr>
        <w:t>se ta sredstva vključila v rebalans proračuna</w:t>
      </w:r>
      <w:r w:rsidR="000E5802" w:rsidRPr="00CA3D3E">
        <w:rPr>
          <w:rFonts w:ascii="Tahoma" w:hAnsi="Tahoma" w:cs="Tahoma"/>
          <w:lang w:eastAsia="sl-SI"/>
        </w:rPr>
        <w:t xml:space="preserve"> </w:t>
      </w:r>
      <w:r w:rsidR="00F737DB" w:rsidRPr="00CA3D3E">
        <w:rPr>
          <w:rFonts w:ascii="Tahoma" w:hAnsi="Tahoma" w:cs="Tahoma"/>
          <w:lang w:eastAsia="sl-SI"/>
        </w:rPr>
        <w:t>20</w:t>
      </w:r>
      <w:r w:rsidR="00CA3D3E" w:rsidRPr="00CA3D3E">
        <w:rPr>
          <w:rFonts w:ascii="Tahoma" w:hAnsi="Tahoma" w:cs="Tahoma"/>
          <w:lang w:eastAsia="sl-SI"/>
        </w:rPr>
        <w:t>19</w:t>
      </w:r>
      <w:r w:rsidR="00285435" w:rsidRPr="00CA3D3E">
        <w:rPr>
          <w:rFonts w:ascii="Tahoma" w:hAnsi="Tahoma" w:cs="Tahoma"/>
          <w:lang w:eastAsia="sl-SI"/>
        </w:rPr>
        <w:t>.</w:t>
      </w:r>
    </w:p>
    <w:p w:rsidR="008B1872" w:rsidRPr="00CA3D3E" w:rsidRDefault="008B1872" w:rsidP="000B5404">
      <w:pPr>
        <w:overflowPunct/>
        <w:autoSpaceDE/>
        <w:autoSpaceDN/>
        <w:adjustRightInd/>
        <w:spacing w:before="0" w:after="0" w:line="276" w:lineRule="auto"/>
        <w:ind w:left="0"/>
        <w:jc w:val="both"/>
        <w:textAlignment w:val="auto"/>
        <w:rPr>
          <w:rFonts w:ascii="Tahoma" w:hAnsi="Tahoma" w:cs="Tahoma"/>
          <w:lang w:eastAsia="sl-SI"/>
        </w:rPr>
      </w:pPr>
    </w:p>
    <w:p w:rsidR="008B1872" w:rsidRPr="00CA3D3E" w:rsidRDefault="008B1872"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Pr="00CA3D3E" w:rsidRDefault="0034046B" w:rsidP="000B5404">
      <w:pPr>
        <w:pStyle w:val="naslov30"/>
        <w:spacing w:line="276" w:lineRule="auto"/>
        <w:rPr>
          <w:iCs/>
          <w:color w:val="548DD4" w:themeColor="text2" w:themeTint="99"/>
          <w:sz w:val="24"/>
        </w:rPr>
      </w:pPr>
      <w:bookmarkStart w:id="35" w:name="_Toc350754427"/>
      <w:r w:rsidRPr="00CA3D3E">
        <w:rPr>
          <w:iCs/>
          <w:color w:val="548DD4" w:themeColor="text2" w:themeTint="99"/>
          <w:sz w:val="24"/>
        </w:rPr>
        <w:t>6.3. Pregled prevzetih obveznosti v breme proračuna leta, za katerega se sestavlja zaključni račun, in proračunov prihodnjih let</w:t>
      </w:r>
      <w:bookmarkEnd w:id="35"/>
      <w:r w:rsidRPr="00CA3D3E">
        <w:rPr>
          <w:iCs/>
          <w:color w:val="548DD4" w:themeColor="text2" w:themeTint="99"/>
          <w:sz w:val="24"/>
        </w:rPr>
        <w:t xml:space="preserve"> </w:t>
      </w:r>
    </w:p>
    <w:p w:rsidR="0034046B" w:rsidRPr="00CA3D3E" w:rsidRDefault="0034046B" w:rsidP="000B5404">
      <w:pPr>
        <w:overflowPunct/>
        <w:autoSpaceDE/>
        <w:autoSpaceDN/>
        <w:adjustRightInd/>
        <w:spacing w:before="0" w:after="0" w:line="276" w:lineRule="auto"/>
        <w:ind w:left="0"/>
        <w:jc w:val="both"/>
        <w:textAlignment w:val="auto"/>
        <w:rPr>
          <w:rFonts w:ascii="Tahoma" w:hAnsi="Tahoma" w:cs="Tahoma"/>
          <w:lang w:eastAsia="sl-SI"/>
        </w:rPr>
      </w:pPr>
    </w:p>
    <w:p w:rsidR="0034046B" w:rsidRDefault="0034046B" w:rsidP="000B5404">
      <w:pPr>
        <w:overflowPunct/>
        <w:autoSpaceDE/>
        <w:autoSpaceDN/>
        <w:adjustRightInd/>
        <w:spacing w:before="0" w:after="0" w:line="276" w:lineRule="auto"/>
        <w:ind w:left="0"/>
        <w:jc w:val="both"/>
        <w:textAlignment w:val="auto"/>
        <w:rPr>
          <w:rFonts w:ascii="Tahoma" w:hAnsi="Tahoma" w:cs="Tahoma"/>
          <w:lang w:eastAsia="sl-SI"/>
        </w:rPr>
      </w:pPr>
      <w:r w:rsidRPr="00CA3D3E">
        <w:rPr>
          <w:rFonts w:ascii="Tahoma" w:hAnsi="Tahoma" w:cs="Tahoma"/>
          <w:lang w:eastAsia="sl-SI"/>
        </w:rPr>
        <w:t>Na dan 31.12.</w:t>
      </w:r>
      <w:r w:rsidR="00F737DB" w:rsidRPr="00CA3D3E">
        <w:rPr>
          <w:rFonts w:ascii="Tahoma" w:hAnsi="Tahoma" w:cs="Tahoma"/>
          <w:lang w:eastAsia="sl-SI"/>
        </w:rPr>
        <w:t>2019</w:t>
      </w:r>
      <w:r w:rsidRPr="00CA3D3E">
        <w:rPr>
          <w:rFonts w:ascii="Tahoma" w:hAnsi="Tahoma" w:cs="Tahoma"/>
          <w:lang w:eastAsia="sl-SI"/>
        </w:rPr>
        <w:t xml:space="preserve"> so v breme proračuna prihodnjega leta prevzete sledeče obveznost </w:t>
      </w:r>
      <w:r w:rsidR="00AA2E10" w:rsidRPr="00CA3D3E">
        <w:rPr>
          <w:rFonts w:ascii="Tahoma" w:hAnsi="Tahoma" w:cs="Tahoma"/>
          <w:lang w:eastAsia="sl-SI"/>
        </w:rPr>
        <w:t>v breme proračuna leta 201</w:t>
      </w:r>
      <w:r w:rsidR="00476F77" w:rsidRPr="00CA3D3E">
        <w:rPr>
          <w:rFonts w:ascii="Tahoma" w:hAnsi="Tahoma" w:cs="Tahoma"/>
          <w:lang w:eastAsia="sl-SI"/>
        </w:rPr>
        <w:t>9</w:t>
      </w:r>
      <w:r w:rsidR="008A0985" w:rsidRPr="00CA3D3E">
        <w:rPr>
          <w:rFonts w:ascii="Tahoma" w:hAnsi="Tahoma" w:cs="Tahoma"/>
          <w:lang w:eastAsia="sl-SI"/>
        </w:rPr>
        <w:t>:</w:t>
      </w:r>
    </w:p>
    <w:tbl>
      <w:tblPr>
        <w:tblStyle w:val="Tabelamrea113"/>
        <w:tblW w:w="9490" w:type="dxa"/>
        <w:tblLook w:val="04A0" w:firstRow="1" w:lastRow="0" w:firstColumn="1" w:lastColumn="0" w:noHBand="0" w:noVBand="1"/>
      </w:tblPr>
      <w:tblGrid>
        <w:gridCol w:w="806"/>
        <w:gridCol w:w="4856"/>
        <w:gridCol w:w="2410"/>
        <w:gridCol w:w="1418"/>
      </w:tblGrid>
      <w:tr w:rsidR="00293B6B" w:rsidRPr="00293B6B" w:rsidTr="00293B6B">
        <w:trPr>
          <w:trHeight w:val="600"/>
        </w:trPr>
        <w:tc>
          <w:tcPr>
            <w:tcW w:w="806" w:type="dxa"/>
            <w:noWrap/>
            <w:hideMark/>
          </w:tcPr>
          <w:p w:rsidR="00293B6B" w:rsidRPr="00293B6B" w:rsidRDefault="00293B6B" w:rsidP="00293B6B">
            <w:pPr>
              <w:overflowPunct/>
              <w:autoSpaceDE/>
              <w:autoSpaceDN/>
              <w:adjustRightInd/>
              <w:spacing w:before="0" w:after="0"/>
              <w:ind w:left="0"/>
              <w:jc w:val="center"/>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Partner</w:t>
            </w:r>
          </w:p>
        </w:tc>
        <w:tc>
          <w:tcPr>
            <w:tcW w:w="4856" w:type="dxa"/>
            <w:noWrap/>
            <w:hideMark/>
          </w:tcPr>
          <w:p w:rsidR="00293B6B" w:rsidRPr="00293B6B" w:rsidRDefault="00293B6B" w:rsidP="00293B6B">
            <w:pPr>
              <w:overflowPunct/>
              <w:autoSpaceDE/>
              <w:autoSpaceDN/>
              <w:adjustRightInd/>
              <w:spacing w:before="0" w:after="0"/>
              <w:ind w:left="0"/>
              <w:jc w:val="center"/>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Naziv partnerja</w:t>
            </w:r>
          </w:p>
        </w:tc>
        <w:tc>
          <w:tcPr>
            <w:tcW w:w="2410" w:type="dxa"/>
            <w:noWrap/>
            <w:hideMark/>
          </w:tcPr>
          <w:p w:rsidR="00293B6B" w:rsidRPr="00293B6B" w:rsidRDefault="00293B6B" w:rsidP="00293B6B">
            <w:pPr>
              <w:overflowPunct/>
              <w:autoSpaceDE/>
              <w:autoSpaceDN/>
              <w:adjustRightInd/>
              <w:spacing w:before="0" w:after="0"/>
              <w:ind w:left="0"/>
              <w:jc w:val="center"/>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Naslov partnerja</w:t>
            </w:r>
          </w:p>
        </w:tc>
        <w:tc>
          <w:tcPr>
            <w:tcW w:w="1418" w:type="dxa"/>
            <w:noWrap/>
            <w:hideMark/>
          </w:tcPr>
          <w:p w:rsidR="00293B6B" w:rsidRPr="00293B6B" w:rsidRDefault="00293B6B" w:rsidP="00293B6B">
            <w:pPr>
              <w:overflowPunct/>
              <w:autoSpaceDE/>
              <w:autoSpaceDN/>
              <w:adjustRightInd/>
              <w:spacing w:before="0" w:after="0"/>
              <w:ind w:left="0"/>
              <w:jc w:val="center"/>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Saldo</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0001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CADIS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Mlinska ulica 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395,19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0002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JEKO,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maršala Tita 51</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102.449,50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0006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SONČEK</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Rožanska ulica 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266,00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0009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MEDIUM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Žirovnica 60C</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558,17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0014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DOMINVEST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maršala Tita 18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124,18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0019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Uradni list Republike Slovenije,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Dunajska cesta 167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562,46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GORENJSKI GLAS,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Kranj</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Bleiweisova cesta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687,65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OZG</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GOSPOSVETSKA ULICA 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196,02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002881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AVTOPREVOZNIŠTVO MARTIN - VALENTINA FRELIH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Goropeke 10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3.628,99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CUDV Radovljica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na Jezerca 17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3.105,49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002910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KREK,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Hraška cesta 15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278,43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002915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ENGROTUŠ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v Trnovlje 10A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149,69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002928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OSNOVNA ŠOLA NAKLO</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Glavna cesta 47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453,76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002987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MAPRI PROASFALT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dveh cesarjev 172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3.621,25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003007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EKO RECIKLAŽA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Spodnji Plavž 14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1.256,20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003033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Dom na Krasu</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Dutovlje 128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1.935,00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003035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Salesianer</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Miettex</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Periteks</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Blatnica 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70,16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003048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Zavod Montessori</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Pot k Trojici 15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141,03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003081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SCHINDLER SLOVENIJA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Šmartinska cesta 140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182,80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003098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EJGA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maršala Tita 27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5.067,89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003128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ING.BIRO,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Gradnikova cesta 44A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1.049,20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003136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MINISTRSTVO ZA JAVNO UPRAVO</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Tržaška cesta 21</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463,04</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lastRenderedPageBreak/>
              <w:t>0033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DOM UPOKOJENCEV DR. FRANCETA BERGELJA,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Ulica Staneta Bokala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13.408,92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003359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KNAVS TOMAŽ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Smokuč 50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33,41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UJP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Dunajska cesta 48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110,26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003653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AKADEMIJA MONTESSORI,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Tesovnikova ulica 27A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600,97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003673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SINTAL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Litostrojska</w:t>
            </w:r>
            <w:proofErr w:type="spellEnd"/>
            <w:r w:rsidRPr="00293B6B">
              <w:rPr>
                <w:rFonts w:ascii="Tahoma" w:hAnsi="Tahoma" w:cs="Tahoma"/>
                <w:color w:val="000000"/>
                <w:sz w:val="18"/>
                <w:szCs w:val="18"/>
                <w:lang w:eastAsia="sl-SI"/>
              </w:rPr>
              <w:t xml:space="preserve"> cesta 38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52,46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003676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BLAŽIČ BOJAN </w:t>
            </w:r>
            <w:proofErr w:type="spellStart"/>
            <w:r w:rsidRPr="00293B6B">
              <w:rPr>
                <w:rFonts w:ascii="Tahoma" w:hAnsi="Tahoma" w:cs="Tahoma"/>
                <w:color w:val="000000"/>
                <w:sz w:val="18"/>
                <w:szCs w:val="18"/>
                <w:lang w:eastAsia="sl-SI"/>
              </w:rPr>
              <w:t>s.p</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Moste 44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1.749,83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TELE-TV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Oldhamska</w:t>
            </w:r>
            <w:proofErr w:type="spellEnd"/>
            <w:r w:rsidRPr="00293B6B">
              <w:rPr>
                <w:rFonts w:ascii="Tahoma" w:hAnsi="Tahoma" w:cs="Tahoma"/>
                <w:color w:val="000000"/>
                <w:sz w:val="18"/>
                <w:szCs w:val="18"/>
                <w:lang w:eastAsia="sl-SI"/>
              </w:rPr>
              <w:t xml:space="preserve"> cesta 1A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400,00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003711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ŠPICA INTERNATIONAL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Ljubljana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Pot k sejmišču 33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41,48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003804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VIRTUO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Prušnikova ulica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366,00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003825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DOM DR. JANKA BENEDIKA RADOVLJICA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Šercerjeva ulica 35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1.127,72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003866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INDIC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Puterlejeva</w:t>
            </w:r>
            <w:proofErr w:type="spellEnd"/>
            <w:r w:rsidRPr="00293B6B">
              <w:rPr>
                <w:rFonts w:ascii="Tahoma" w:hAnsi="Tahoma" w:cs="Tahoma"/>
                <w:color w:val="000000"/>
                <w:sz w:val="18"/>
                <w:szCs w:val="18"/>
                <w:lang w:eastAsia="sl-SI"/>
              </w:rPr>
              <w:t xml:space="preserve"> ulica 34A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73,20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003874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Župnijski zavod sv. Janeza Krstnika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Preška cesta 33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796,82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003902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MOJA CVETLIČARNICA, Marjana Ovsenek </w:t>
            </w:r>
            <w:proofErr w:type="spellStart"/>
            <w:r w:rsidRPr="00293B6B">
              <w:rPr>
                <w:rFonts w:ascii="Tahoma" w:hAnsi="Tahoma" w:cs="Tahoma"/>
                <w:color w:val="000000"/>
                <w:sz w:val="18"/>
                <w:szCs w:val="18"/>
                <w:lang w:eastAsia="sl-SI"/>
              </w:rPr>
              <w:t>s.p</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Žirovnica 59C</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25,00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003920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ODVETNIK MATEJ GAŠPERŠIČ</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Gorenjska cesta 20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447,98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003923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ENOS OTE,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železarjev 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9,84</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003925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VRTEC URŠA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Murnova ulica 14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642,34</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003928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WALDORFSKI VRTEC MAVRICA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Prušnikova ulica 60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546,06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003944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Dom </w:t>
            </w:r>
            <w:proofErr w:type="spellStart"/>
            <w:r w:rsidRPr="00293B6B">
              <w:rPr>
                <w:rFonts w:ascii="Tahoma" w:hAnsi="Tahoma" w:cs="Tahoma"/>
                <w:color w:val="000000"/>
                <w:sz w:val="18"/>
                <w:szCs w:val="18"/>
                <w:lang w:eastAsia="sl-SI"/>
              </w:rPr>
              <w:t>Taber</w:t>
            </w:r>
            <w:proofErr w:type="spellEnd"/>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Šmartno 70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1.048,00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003953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BKS BANK AG</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Verovškova ulica 55A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19,17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003962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GaiaMaia</w:t>
            </w:r>
            <w:proofErr w:type="spellEnd"/>
            <w:r w:rsidRPr="00293B6B">
              <w:rPr>
                <w:rFonts w:ascii="Tahoma" w:hAnsi="Tahoma" w:cs="Tahoma"/>
                <w:color w:val="000000"/>
                <w:sz w:val="18"/>
                <w:szCs w:val="18"/>
                <w:lang w:eastAsia="sl-SI"/>
              </w:rPr>
              <w:t xml:space="preserve">, Maja Kolar </w:t>
            </w:r>
            <w:proofErr w:type="spellStart"/>
            <w:r w:rsidRPr="00293B6B">
              <w:rPr>
                <w:rFonts w:ascii="Tahoma" w:hAnsi="Tahoma" w:cs="Tahoma"/>
                <w:color w:val="000000"/>
                <w:sz w:val="18"/>
                <w:szCs w:val="18"/>
                <w:lang w:eastAsia="sl-SI"/>
              </w:rPr>
              <w:t>s.p</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Gradnikova cesta 7C</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167,00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003963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AUROGEA, Marija </w:t>
            </w:r>
            <w:proofErr w:type="spellStart"/>
            <w:r w:rsidRPr="00293B6B">
              <w:rPr>
                <w:rFonts w:ascii="Tahoma" w:hAnsi="Tahoma" w:cs="Tahoma"/>
                <w:color w:val="000000"/>
                <w:sz w:val="18"/>
                <w:szCs w:val="18"/>
                <w:lang w:eastAsia="sl-SI"/>
              </w:rPr>
              <w:t>Gregori</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s.p</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Podkoren 72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75,60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RADIO TRIGLAV JESENICE, D.O.O.</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Trg Toneta Čufarja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1.067,50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004084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Energija plus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Vetrinjska ulica 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4.988,53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LEXPERA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Tivolska cesta 50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585,36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004186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TRAM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Kupljenik 6</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4.157,27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004187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VESNA KOLARIČ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Ulica Staneta Žagarja 25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29,96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004197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GOSHO, MARKO HRIBERNIK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Vrba 12A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200,00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004198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ROZINTEATER</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Živinozdravska</w:t>
            </w:r>
            <w:proofErr w:type="spellEnd"/>
            <w:r w:rsidRPr="00293B6B">
              <w:rPr>
                <w:rFonts w:ascii="Tahoma" w:hAnsi="Tahoma" w:cs="Tahoma"/>
                <w:color w:val="000000"/>
                <w:sz w:val="18"/>
                <w:szCs w:val="18"/>
                <w:lang w:eastAsia="sl-SI"/>
              </w:rPr>
              <w:t xml:space="preserve"> ulica 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400,00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004199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GeoPOL</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Zgornji Brnik 390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597,80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OSNOVNA ŠOLA ŽIROVNICA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Zabreznica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84.818,45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004203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BOTAKS,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Franceta Prešerna 15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225,70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004207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ZALOŽBA KRESLIN,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Izletniška ulica 13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1.752,00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004208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DRUŠTVO ZA AKTIVNO PREŽIVLJANJE PR</w:t>
            </w:r>
            <w:r w:rsidR="00A2733A">
              <w:rPr>
                <w:rFonts w:ascii="Tahoma" w:hAnsi="Tahoma" w:cs="Tahoma"/>
                <w:color w:val="000000"/>
                <w:sz w:val="18"/>
                <w:szCs w:val="18"/>
                <w:lang w:eastAsia="sl-SI"/>
              </w:rPr>
              <w:t>.</w:t>
            </w:r>
            <w:r w:rsidRPr="00293B6B">
              <w:rPr>
                <w:rFonts w:ascii="Tahoma" w:hAnsi="Tahoma" w:cs="Tahoma"/>
                <w:color w:val="000000"/>
                <w:sz w:val="18"/>
                <w:szCs w:val="18"/>
                <w:lang w:eastAsia="sl-SI"/>
              </w:rPr>
              <w:t xml:space="preserve"> ČASA EJGA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Gorenjska cesta 25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004209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Kunstelj 1873,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Gorenjska cesta 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429,80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004212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ZELENA MAVRICA, Matic Senica </w:t>
            </w:r>
            <w:proofErr w:type="spellStart"/>
            <w:r w:rsidRPr="00293B6B">
              <w:rPr>
                <w:rFonts w:ascii="Tahoma" w:hAnsi="Tahoma" w:cs="Tahoma"/>
                <w:color w:val="000000"/>
                <w:sz w:val="18"/>
                <w:szCs w:val="18"/>
                <w:lang w:eastAsia="sl-SI"/>
              </w:rPr>
              <w:t>s.p</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Mivka 16</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133,83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004213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CE DESIGN PLUS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Kidričeva cesta 4B</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1.342,00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0045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TELEKOM SLOVENIJE, </w:t>
            </w:r>
            <w:proofErr w:type="spellStart"/>
            <w:r w:rsidRPr="00293B6B">
              <w:rPr>
                <w:rFonts w:ascii="Tahoma" w:hAnsi="Tahoma" w:cs="Tahoma"/>
                <w:color w:val="000000"/>
                <w:sz w:val="18"/>
                <w:szCs w:val="18"/>
                <w:lang w:eastAsia="sl-SI"/>
              </w:rPr>
              <w:t>d.d</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Cigaletova ulica 15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843,08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0050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OSNOVNA ŠOLA POLDETA STRAŽIŠARJA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Ulica Viktorja Kejžarja 35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418,98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0058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GASILSKA ZVEZA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maršala Tita 66</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6.213,45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0059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GARS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železarjev 35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3.344,11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0061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GLEDALIŠČE TONETA ČUFARJA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Trg Toneta Čufarja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250,00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0062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OBČINSKA KNJIŽNICA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Trg Toneta Čufarja 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4.732,40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0063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GLASBENA ŠOLA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Franceta Prešerna 48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650,09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0069</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Zavod za zdravstveno zavarovanje Slovenije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Miklošičeva cesta 24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1.764,22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0078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POŠTA SLOVENIJE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Slomškov trg 10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950,20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0080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MERCATOR, </w:t>
            </w:r>
            <w:proofErr w:type="spellStart"/>
            <w:r w:rsidRPr="00293B6B">
              <w:rPr>
                <w:rFonts w:ascii="Tahoma" w:hAnsi="Tahoma" w:cs="Tahoma"/>
                <w:color w:val="000000"/>
                <w:sz w:val="18"/>
                <w:szCs w:val="18"/>
                <w:lang w:eastAsia="sl-SI"/>
              </w:rPr>
              <w:t>d.d</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Dunajska cesta 107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256,03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0082</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ENOS, </w:t>
            </w:r>
            <w:proofErr w:type="spellStart"/>
            <w:r w:rsidRPr="00293B6B">
              <w:rPr>
                <w:rFonts w:ascii="Tahoma" w:hAnsi="Tahoma" w:cs="Tahoma"/>
                <w:color w:val="000000"/>
                <w:sz w:val="18"/>
                <w:szCs w:val="18"/>
                <w:lang w:eastAsia="sl-SI"/>
              </w:rPr>
              <w:t>d.d</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železarjev 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135,07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0084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VRTEC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Cirila Tavčarja 3A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866,91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0085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VRTEC BLED</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Trubarjeva cesta 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2.918,94</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0088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Vrtec Radovljica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Kranjska cesta 13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7.299,55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0096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Telemach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Brnčičeva ulica 49A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325,67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0097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PERUN BRANKO PIRC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Blejska Dobrava 160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302,37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0108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ZAVAROVALNICA TRIGLAV, </w:t>
            </w:r>
            <w:proofErr w:type="spellStart"/>
            <w:r w:rsidRPr="00293B6B">
              <w:rPr>
                <w:rFonts w:ascii="Tahoma" w:hAnsi="Tahoma" w:cs="Tahoma"/>
                <w:color w:val="000000"/>
                <w:sz w:val="18"/>
                <w:szCs w:val="18"/>
                <w:lang w:eastAsia="sl-SI"/>
              </w:rPr>
              <w:t>d.d</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Miklošičeva cesta 19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2.907,95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0113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AAS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Ljubljana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Slovenska cesta 47</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395,90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0118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CIFRA - IRENA POGAČNIK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Begunje na Gorenj</w:t>
            </w:r>
            <w:r w:rsidR="00A2733A">
              <w:rPr>
                <w:rFonts w:ascii="Tahoma" w:hAnsi="Tahoma" w:cs="Tahoma"/>
                <w:color w:val="000000"/>
                <w:sz w:val="18"/>
                <w:szCs w:val="18"/>
                <w:lang w:eastAsia="sl-SI"/>
              </w:rPr>
              <w:t>.</w:t>
            </w:r>
            <w:r w:rsidRPr="00293B6B">
              <w:rPr>
                <w:rFonts w:ascii="Tahoma" w:hAnsi="Tahoma" w:cs="Tahoma"/>
                <w:color w:val="000000"/>
                <w:sz w:val="18"/>
                <w:szCs w:val="18"/>
                <w:lang w:eastAsia="sl-SI"/>
              </w:rPr>
              <w:t xml:space="preserve"> 103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84,00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0130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OBČINA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železarjev 6</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5.960,59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0266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TISK - AM ANITA ABRAM S.P.</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Cesta maršala Tita 78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833,35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0307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GG Bled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Ljubljanska cesta 19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32.847,58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0395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ZTK - ZAVOD ZA TURIZEM IN KULTURO ŽIROVNICA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Žirovnica 14</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8.489,46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0434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ZVONČEK - 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Jesenice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Ulica Viktorja Kejžarja 16</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1.009,98</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0460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RTV SLOVENIJA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Kolodvorska ulica 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16,52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lastRenderedPageBreak/>
              <w:t>0474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SAZAS</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Špruha</w:t>
            </w:r>
            <w:proofErr w:type="spellEnd"/>
            <w:r w:rsidRPr="00293B6B">
              <w:rPr>
                <w:rFonts w:ascii="Tahoma" w:hAnsi="Tahoma" w:cs="Tahoma"/>
                <w:color w:val="000000"/>
                <w:sz w:val="18"/>
                <w:szCs w:val="18"/>
                <w:lang w:eastAsia="sl-SI"/>
              </w:rPr>
              <w:t xml:space="preserve"> 19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29,81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0487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Arriva</w:t>
            </w:r>
            <w:proofErr w:type="spellEnd"/>
            <w:r w:rsidRPr="00293B6B">
              <w:rPr>
                <w:rFonts w:ascii="Tahoma" w:hAnsi="Tahoma" w:cs="Tahoma"/>
                <w:color w:val="000000"/>
                <w:sz w:val="18"/>
                <w:szCs w:val="18"/>
                <w:lang w:eastAsia="sl-SI"/>
              </w:rPr>
              <w:t xml:space="preserve"> Alpetour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Ulica Mirka </w:t>
            </w:r>
            <w:proofErr w:type="spellStart"/>
            <w:r w:rsidRPr="00293B6B">
              <w:rPr>
                <w:rFonts w:ascii="Tahoma" w:hAnsi="Tahoma" w:cs="Tahoma"/>
                <w:color w:val="000000"/>
                <w:sz w:val="18"/>
                <w:szCs w:val="18"/>
                <w:lang w:eastAsia="sl-SI"/>
              </w:rPr>
              <w:t>Vadnova</w:t>
            </w:r>
            <w:proofErr w:type="spellEnd"/>
            <w:r w:rsidRPr="00293B6B">
              <w:rPr>
                <w:rFonts w:ascii="Tahoma" w:hAnsi="Tahoma" w:cs="Tahoma"/>
                <w:color w:val="000000"/>
                <w:sz w:val="18"/>
                <w:szCs w:val="18"/>
                <w:lang w:eastAsia="sl-SI"/>
              </w:rPr>
              <w:t xml:space="preserve"> 8</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639,96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0635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GEOSFERA,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Blejska Dobrava 92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978,32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0695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A1 Slovenija, d. d.</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Šmartinska cesta 134B</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334,59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0711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roofErr w:type="spellStart"/>
            <w:r w:rsidRPr="00293B6B">
              <w:rPr>
                <w:rFonts w:ascii="Tahoma" w:hAnsi="Tahoma" w:cs="Tahoma"/>
                <w:color w:val="000000"/>
                <w:sz w:val="18"/>
                <w:szCs w:val="18"/>
                <w:lang w:eastAsia="sl-SI"/>
              </w:rPr>
              <w:t>Dallmayr</w:t>
            </w:r>
            <w:proofErr w:type="spellEnd"/>
            <w:r w:rsidRPr="00293B6B">
              <w:rPr>
                <w:rFonts w:ascii="Tahoma" w:hAnsi="Tahoma" w:cs="Tahoma"/>
                <w:color w:val="000000"/>
                <w:sz w:val="18"/>
                <w:szCs w:val="18"/>
                <w:lang w:eastAsia="sl-SI"/>
              </w:rPr>
              <w:t xml:space="preserv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Ulica heroja Verdnika 22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110,00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0717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MR 2,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Lesce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Na Vrtači 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478,36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0730</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WALDORFSKA ŠOLA LJUBLJANA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Streliška ulica 12</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2.348,85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0736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KLIPING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Trubarjeva cesta 79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493,31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1498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VIBOR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Brnčičeva ulica 11B</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105,11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1564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ZALOŽBA FORUM MEDIA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Prešernova ulica 1</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136,37</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1661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ZAVOD SV. MARTINA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Srednja vas v Bohinju 33A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919,65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1674</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INGLINE PLUS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KRIŽE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Pod Slemenom 20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1.012,60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1727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OŠ A.JANŠE RADOVLJICA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Kranjska cesta 27A</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126,01</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1728</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PEKARNA MAGUŠAR D.O.O.</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Alpska cesta 30</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115,33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1735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REALIS,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Ljubljanska cesta 33</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812,83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1781</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PAVLIN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 Ljubljana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Grič 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305,85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1783</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VET KLINIKA LESCE,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Alpska cesta 49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203,96</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1815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OBČANI</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9.158,75</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1816</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GB </w:t>
            </w:r>
            <w:proofErr w:type="spellStart"/>
            <w:r w:rsidRPr="00293B6B">
              <w:rPr>
                <w:rFonts w:ascii="Tahoma" w:hAnsi="Tahoma" w:cs="Tahoma"/>
                <w:color w:val="000000"/>
                <w:sz w:val="18"/>
                <w:szCs w:val="18"/>
                <w:lang w:eastAsia="sl-SI"/>
              </w:rPr>
              <w:t>d.d</w:t>
            </w:r>
            <w:proofErr w:type="spellEnd"/>
            <w:r w:rsidRPr="00293B6B">
              <w:rPr>
                <w:rFonts w:ascii="Tahoma" w:hAnsi="Tahoma" w:cs="Tahoma"/>
                <w:color w:val="000000"/>
                <w:sz w:val="18"/>
                <w:szCs w:val="18"/>
                <w:lang w:eastAsia="sl-SI"/>
              </w:rPr>
              <w:t>., Kranj</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Bleiweisova cesta 1</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199,89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1947</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STANOVANJSKO PODJETJE </w:t>
            </w:r>
            <w:proofErr w:type="spellStart"/>
            <w:r w:rsidRPr="00293B6B">
              <w:rPr>
                <w:rFonts w:ascii="Tahoma" w:hAnsi="Tahoma" w:cs="Tahoma"/>
                <w:color w:val="000000"/>
                <w:sz w:val="18"/>
                <w:szCs w:val="18"/>
                <w:lang w:eastAsia="sl-SI"/>
              </w:rPr>
              <w:t>d.o.o</w:t>
            </w:r>
            <w:proofErr w:type="spellEnd"/>
            <w:r w:rsidRPr="00293B6B">
              <w:rPr>
                <w:rFonts w:ascii="Tahoma" w:hAnsi="Tahoma" w:cs="Tahoma"/>
                <w:color w:val="000000"/>
                <w:sz w:val="18"/>
                <w:szCs w:val="18"/>
                <w:lang w:eastAsia="sl-SI"/>
              </w:rPr>
              <w:t>.</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 Suhi 19</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895,83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2795</w:t>
            </w: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BANKA SLOVENIJE LJUBLJANA</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Slovenska cesta 35</w:t>
            </w: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0,32</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kratkoročne obveznosti do zaposlenih</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23.804,00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obveznosti za dajatve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5.997,73</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obveznosti za DDV</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5.106,89</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obveznosti za izplačila družinskim pomočnikom</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2.903,00</w:t>
            </w:r>
          </w:p>
        </w:tc>
      </w:tr>
      <w:tr w:rsidR="00293B6B" w:rsidRPr="00293B6B" w:rsidTr="00293B6B">
        <w:trPr>
          <w:trHeight w:val="180"/>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 xml:space="preserve">obveznosti za sejnine in nagrade funkcionarjem ter </w:t>
            </w:r>
            <w:proofErr w:type="spellStart"/>
            <w:r w:rsidRPr="00293B6B">
              <w:rPr>
                <w:rFonts w:ascii="Tahoma" w:hAnsi="Tahoma" w:cs="Tahoma"/>
                <w:color w:val="000000"/>
                <w:sz w:val="18"/>
                <w:szCs w:val="18"/>
                <w:lang w:eastAsia="sl-SI"/>
              </w:rPr>
              <w:t>podjemne</w:t>
            </w:r>
            <w:proofErr w:type="spellEnd"/>
            <w:r w:rsidRPr="00293B6B">
              <w:rPr>
                <w:rFonts w:ascii="Tahoma" w:hAnsi="Tahoma" w:cs="Tahoma"/>
                <w:color w:val="000000"/>
                <w:sz w:val="18"/>
                <w:szCs w:val="18"/>
                <w:lang w:eastAsia="sl-SI"/>
              </w:rPr>
              <w:t xml:space="preserve"> pogodbe</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color w:val="000000"/>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r w:rsidRPr="00293B6B">
              <w:rPr>
                <w:rFonts w:ascii="Tahoma" w:hAnsi="Tahoma" w:cs="Tahoma"/>
                <w:color w:val="000000"/>
                <w:sz w:val="18"/>
                <w:szCs w:val="18"/>
                <w:lang w:eastAsia="sl-SI"/>
              </w:rPr>
              <w:t>3.089,10</w:t>
            </w:r>
          </w:p>
        </w:tc>
      </w:tr>
      <w:tr w:rsidR="00293B6B" w:rsidRPr="00293B6B" w:rsidTr="00293B6B">
        <w:trPr>
          <w:trHeight w:val="206"/>
        </w:trPr>
        <w:tc>
          <w:tcPr>
            <w:tcW w:w="806"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color w:val="000000"/>
                <w:sz w:val="18"/>
                <w:szCs w:val="18"/>
                <w:lang w:eastAsia="sl-SI"/>
              </w:rPr>
            </w:pPr>
          </w:p>
        </w:tc>
        <w:tc>
          <w:tcPr>
            <w:tcW w:w="4856"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b/>
                <w:bCs/>
                <w:sz w:val="18"/>
                <w:szCs w:val="18"/>
                <w:lang w:eastAsia="sl-SI"/>
              </w:rPr>
            </w:pPr>
            <w:r w:rsidRPr="00293B6B">
              <w:rPr>
                <w:rFonts w:ascii="Tahoma" w:hAnsi="Tahoma" w:cs="Tahoma"/>
                <w:b/>
                <w:bCs/>
                <w:sz w:val="18"/>
                <w:szCs w:val="18"/>
                <w:lang w:eastAsia="sl-SI"/>
              </w:rPr>
              <w:t>SKUPAJ</w:t>
            </w:r>
          </w:p>
        </w:tc>
        <w:tc>
          <w:tcPr>
            <w:tcW w:w="2410" w:type="dxa"/>
            <w:noWrap/>
            <w:hideMark/>
          </w:tcPr>
          <w:p w:rsidR="00293B6B" w:rsidRPr="00293B6B" w:rsidRDefault="00293B6B" w:rsidP="00293B6B">
            <w:pPr>
              <w:overflowPunct/>
              <w:autoSpaceDE/>
              <w:autoSpaceDN/>
              <w:adjustRightInd/>
              <w:spacing w:before="0" w:after="0"/>
              <w:ind w:left="0"/>
              <w:textAlignment w:val="auto"/>
              <w:rPr>
                <w:rFonts w:ascii="Tahoma" w:hAnsi="Tahoma" w:cs="Tahoma"/>
                <w:sz w:val="18"/>
                <w:szCs w:val="18"/>
                <w:lang w:eastAsia="sl-SI"/>
              </w:rPr>
            </w:pPr>
          </w:p>
        </w:tc>
        <w:tc>
          <w:tcPr>
            <w:tcW w:w="1418" w:type="dxa"/>
            <w:noWrap/>
            <w:hideMark/>
          </w:tcPr>
          <w:p w:rsidR="00293B6B" w:rsidRPr="00293B6B" w:rsidRDefault="00293B6B" w:rsidP="00293B6B">
            <w:pPr>
              <w:overflowPunct/>
              <w:autoSpaceDE/>
              <w:autoSpaceDN/>
              <w:adjustRightInd/>
              <w:spacing w:before="0" w:after="0"/>
              <w:ind w:left="0"/>
              <w:jc w:val="right"/>
              <w:textAlignment w:val="auto"/>
              <w:rPr>
                <w:rFonts w:ascii="Tahoma" w:hAnsi="Tahoma" w:cs="Tahoma"/>
                <w:b/>
                <w:bCs/>
                <w:color w:val="000000"/>
                <w:sz w:val="18"/>
                <w:szCs w:val="18"/>
                <w:lang w:eastAsia="sl-SI"/>
              </w:rPr>
            </w:pPr>
            <w:r w:rsidRPr="00293B6B">
              <w:rPr>
                <w:rFonts w:ascii="Tahoma" w:hAnsi="Tahoma" w:cs="Tahoma"/>
                <w:b/>
                <w:bCs/>
                <w:color w:val="000000"/>
                <w:sz w:val="18"/>
                <w:szCs w:val="18"/>
                <w:lang w:eastAsia="sl-SI"/>
              </w:rPr>
              <w:t>393.335,18</w:t>
            </w:r>
          </w:p>
        </w:tc>
      </w:tr>
    </w:tbl>
    <w:p w:rsidR="00293B6B" w:rsidRDefault="00293B6B" w:rsidP="000B5404">
      <w:pPr>
        <w:overflowPunct/>
        <w:autoSpaceDE/>
        <w:autoSpaceDN/>
        <w:adjustRightInd/>
        <w:spacing w:before="0" w:after="0" w:line="276" w:lineRule="auto"/>
        <w:ind w:left="0"/>
        <w:jc w:val="both"/>
        <w:textAlignment w:val="auto"/>
        <w:rPr>
          <w:rFonts w:ascii="Tahoma" w:hAnsi="Tahoma" w:cs="Tahoma"/>
          <w:lang w:eastAsia="sl-SI"/>
        </w:rPr>
      </w:pPr>
    </w:p>
    <w:p w:rsidR="00293B6B" w:rsidRDefault="00293B6B" w:rsidP="000B5404">
      <w:pPr>
        <w:overflowPunct/>
        <w:autoSpaceDE/>
        <w:autoSpaceDN/>
        <w:adjustRightInd/>
        <w:spacing w:before="0" w:after="0" w:line="276" w:lineRule="auto"/>
        <w:ind w:left="0"/>
        <w:jc w:val="both"/>
        <w:textAlignment w:val="auto"/>
        <w:rPr>
          <w:rFonts w:ascii="Tahoma" w:hAnsi="Tahoma" w:cs="Tahoma"/>
          <w:lang w:eastAsia="sl-SI"/>
        </w:rPr>
      </w:pPr>
    </w:p>
    <w:p w:rsidR="00293B6B" w:rsidRDefault="00293B6B" w:rsidP="000B5404">
      <w:pPr>
        <w:overflowPunct/>
        <w:autoSpaceDE/>
        <w:autoSpaceDN/>
        <w:adjustRightInd/>
        <w:spacing w:before="0" w:after="0" w:line="276" w:lineRule="auto"/>
        <w:ind w:left="0"/>
        <w:jc w:val="both"/>
        <w:textAlignment w:val="auto"/>
        <w:rPr>
          <w:rFonts w:ascii="Tahoma" w:hAnsi="Tahoma" w:cs="Tahoma"/>
          <w:lang w:eastAsia="sl-SI"/>
        </w:rPr>
      </w:pPr>
    </w:p>
    <w:p w:rsidR="007A242B" w:rsidRPr="001E7E04" w:rsidRDefault="007A242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7A242B" w:rsidRPr="001E7E04" w:rsidRDefault="007A242B" w:rsidP="000B5404">
      <w:pPr>
        <w:overflowPunct/>
        <w:autoSpaceDE/>
        <w:autoSpaceDN/>
        <w:adjustRightInd/>
        <w:spacing w:before="0" w:after="0" w:line="276" w:lineRule="auto"/>
        <w:ind w:left="0"/>
        <w:jc w:val="both"/>
        <w:textAlignment w:val="auto"/>
        <w:rPr>
          <w:rFonts w:ascii="Tahoma" w:hAnsi="Tahoma" w:cs="Tahoma"/>
          <w:highlight w:val="yellow"/>
          <w:lang w:eastAsia="sl-SI"/>
        </w:rPr>
      </w:pPr>
    </w:p>
    <w:p w:rsidR="007A242B" w:rsidRPr="004A2DEF" w:rsidRDefault="007A242B" w:rsidP="007A242B">
      <w:pPr>
        <w:spacing w:after="0"/>
        <w:ind w:hanging="284"/>
        <w:jc w:val="both"/>
        <w:rPr>
          <w:rFonts w:ascii="Tahoma" w:hAnsi="Tahoma" w:cs="Tahoma"/>
        </w:rPr>
      </w:pPr>
      <w:r w:rsidRPr="004A2DEF">
        <w:rPr>
          <w:rFonts w:ascii="Tahoma" w:hAnsi="Tahoma" w:cs="Tahoma"/>
        </w:rPr>
        <w:t>Datum: 28.2.20</w:t>
      </w:r>
      <w:r w:rsidR="004A2DEF" w:rsidRPr="004A2DEF">
        <w:rPr>
          <w:rFonts w:ascii="Tahoma" w:hAnsi="Tahoma" w:cs="Tahoma"/>
        </w:rPr>
        <w:t>20</w:t>
      </w:r>
    </w:p>
    <w:p w:rsidR="007A242B" w:rsidRPr="004A2DEF" w:rsidRDefault="007A242B" w:rsidP="007A242B">
      <w:pPr>
        <w:spacing w:after="0"/>
        <w:ind w:hanging="284"/>
        <w:jc w:val="both"/>
        <w:rPr>
          <w:rFonts w:ascii="Tahoma" w:hAnsi="Tahoma" w:cs="Tahoma"/>
        </w:rPr>
      </w:pPr>
      <w:r w:rsidRPr="004A2DEF">
        <w:rPr>
          <w:rFonts w:ascii="Tahoma" w:hAnsi="Tahoma" w:cs="Tahoma"/>
        </w:rPr>
        <w:t>Številka: 410-00</w:t>
      </w:r>
      <w:r w:rsidR="004A2DEF" w:rsidRPr="004A2DEF">
        <w:rPr>
          <w:rFonts w:ascii="Tahoma" w:hAnsi="Tahoma" w:cs="Tahoma"/>
        </w:rPr>
        <w:t>53</w:t>
      </w:r>
      <w:r w:rsidRPr="004A2DEF">
        <w:rPr>
          <w:rFonts w:ascii="Tahoma" w:hAnsi="Tahoma" w:cs="Tahoma"/>
        </w:rPr>
        <w:t>/</w:t>
      </w:r>
      <w:r w:rsidR="00F737DB" w:rsidRPr="004A2DEF">
        <w:rPr>
          <w:rFonts w:ascii="Tahoma" w:hAnsi="Tahoma" w:cs="Tahoma"/>
        </w:rPr>
        <w:t>2019</w:t>
      </w:r>
    </w:p>
    <w:p w:rsidR="007A242B" w:rsidRPr="004A2DEF" w:rsidRDefault="007A242B" w:rsidP="007A242B">
      <w:pPr>
        <w:spacing w:after="0"/>
        <w:ind w:hanging="284"/>
        <w:jc w:val="both"/>
        <w:rPr>
          <w:rFonts w:ascii="Tahoma" w:hAnsi="Tahoma" w:cs="Tahoma"/>
        </w:rPr>
      </w:pPr>
    </w:p>
    <w:p w:rsidR="007A242B" w:rsidRPr="004A2DEF" w:rsidRDefault="007A242B" w:rsidP="007A242B">
      <w:pPr>
        <w:spacing w:after="0"/>
        <w:ind w:hanging="284"/>
        <w:jc w:val="both"/>
        <w:rPr>
          <w:rFonts w:ascii="Tahoma" w:hAnsi="Tahoma" w:cs="Tahoma"/>
        </w:rPr>
      </w:pPr>
    </w:p>
    <w:p w:rsidR="007A242B" w:rsidRPr="004A2DEF" w:rsidRDefault="007A242B" w:rsidP="007A242B">
      <w:pPr>
        <w:spacing w:after="0"/>
        <w:ind w:right="424" w:hanging="284"/>
        <w:jc w:val="right"/>
        <w:rPr>
          <w:rFonts w:ascii="Tahoma" w:hAnsi="Tahoma" w:cs="Tahoma"/>
        </w:rPr>
      </w:pPr>
      <w:r w:rsidRPr="004A2DEF">
        <w:rPr>
          <w:rFonts w:ascii="Tahoma" w:hAnsi="Tahoma" w:cs="Tahoma"/>
          <w:b/>
        </w:rPr>
        <w:t>Leopold Pogačar</w:t>
      </w:r>
    </w:p>
    <w:p w:rsidR="007A242B" w:rsidRPr="004A2DEF" w:rsidRDefault="007A242B" w:rsidP="007A242B">
      <w:pPr>
        <w:spacing w:after="0"/>
        <w:ind w:right="991" w:hanging="284"/>
        <w:jc w:val="right"/>
        <w:rPr>
          <w:rFonts w:ascii="Tahoma" w:hAnsi="Tahoma" w:cs="Tahoma"/>
          <w:b/>
        </w:rPr>
      </w:pPr>
      <w:r w:rsidRPr="004A2DEF">
        <w:rPr>
          <w:rFonts w:ascii="Tahoma" w:hAnsi="Tahoma" w:cs="Tahoma"/>
          <w:b/>
        </w:rPr>
        <w:t>ŽUPAN</w:t>
      </w:r>
    </w:p>
    <w:p w:rsidR="007A242B" w:rsidRPr="004A2DEF" w:rsidRDefault="007A242B" w:rsidP="007A242B">
      <w:pPr>
        <w:spacing w:after="0"/>
        <w:ind w:right="849" w:hanging="284"/>
        <w:jc w:val="right"/>
        <w:rPr>
          <w:rFonts w:ascii="Tahoma" w:hAnsi="Tahoma" w:cs="Tahoma"/>
          <w:b/>
        </w:rPr>
      </w:pPr>
    </w:p>
    <w:sectPr w:rsidR="007A242B" w:rsidRPr="004A2DEF" w:rsidSect="00D537EF">
      <w:headerReference w:type="even" r:id="rId8"/>
      <w:headerReference w:type="default" r:id="rId9"/>
      <w:footerReference w:type="even" r:id="rId10"/>
      <w:footerReference w:type="default" r:id="rId11"/>
      <w:headerReference w:type="first" r:id="rId12"/>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740" w:rsidRDefault="005A3740">
      <w:r>
        <w:separator/>
      </w:r>
    </w:p>
  </w:endnote>
  <w:endnote w:type="continuationSeparator" w:id="0">
    <w:p w:rsidR="005A3740" w:rsidRDefault="005A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AFF" w:usb1="4000ACFF" w:usb2="00000001"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D1" w:rsidRDefault="00F732D1"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108</w:t>
    </w:r>
    <w:r>
      <w:rPr>
        <w:rStyle w:val="tevilkastrani"/>
      </w:rPr>
      <w:fldChar w:fldCharType="end"/>
    </w:r>
  </w:p>
  <w:p w:rsidR="00F732D1" w:rsidRPr="00DE38B8" w:rsidRDefault="00F732D1" w:rsidP="00DE729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D1" w:rsidRDefault="00F732D1" w:rsidP="00DE729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107</w:t>
    </w:r>
    <w:r>
      <w:rPr>
        <w:rStyle w:val="tevilkastrani"/>
      </w:rPr>
      <w:fldChar w:fldCharType="end"/>
    </w:r>
  </w:p>
  <w:p w:rsidR="00F732D1" w:rsidRPr="00DE38B8" w:rsidRDefault="00F732D1" w:rsidP="00DE729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740" w:rsidRDefault="005A3740">
      <w:r>
        <w:separator/>
      </w:r>
    </w:p>
  </w:footnote>
  <w:footnote w:type="continuationSeparator" w:id="0">
    <w:p w:rsidR="005A3740" w:rsidRDefault="005A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D1" w:rsidRPr="00747EBA" w:rsidRDefault="00F732D1"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D1" w:rsidRDefault="00F732D1"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2D1" w:rsidRDefault="00F732D1"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73B29"/>
    <w:multiLevelType w:val="hybridMultilevel"/>
    <w:tmpl w:val="8BFCE2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4252BDD"/>
    <w:multiLevelType w:val="hybridMultilevel"/>
    <w:tmpl w:val="0A5CC582"/>
    <w:lvl w:ilvl="0" w:tplc="DAE650DE">
      <w:numFmt w:val="bullet"/>
      <w:lvlText w:val="-"/>
      <w:lvlJc w:val="left"/>
      <w:pPr>
        <w:tabs>
          <w:tab w:val="num" w:pos="360"/>
        </w:tabs>
        <w:ind w:left="360" w:hanging="360"/>
      </w:pPr>
      <w:rPr>
        <w:rFonts w:ascii="Tahoma" w:eastAsia="Times New Roman" w:hAnsi="Tahoma" w:cs="Tahoma" w:hint="default"/>
      </w:rPr>
    </w:lvl>
    <w:lvl w:ilvl="1" w:tplc="04240003" w:tentative="1">
      <w:start w:val="1"/>
      <w:numFmt w:val="bullet"/>
      <w:lvlText w:val="o"/>
      <w:lvlJc w:val="left"/>
      <w:pPr>
        <w:tabs>
          <w:tab w:val="num" w:pos="1080"/>
        </w:tabs>
        <w:ind w:left="1080" w:hanging="360"/>
      </w:pPr>
      <w:rPr>
        <w:rFonts w:ascii="Courier" w:hAnsi="Courier"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w:hAnsi="Couri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w:hAnsi="Couri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5B1553"/>
    <w:multiLevelType w:val="hybridMultilevel"/>
    <w:tmpl w:val="D5B8B30A"/>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F7E7C3F"/>
    <w:multiLevelType w:val="hybridMultilevel"/>
    <w:tmpl w:val="685A9D04"/>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3D64B6"/>
    <w:multiLevelType w:val="hybridMultilevel"/>
    <w:tmpl w:val="DA1E3A20"/>
    <w:styleLink w:val="ListStyleNumber52"/>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w:hAnsi="Courier"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w:hAnsi="Courier"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w:hAnsi="Courier"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91C0BD4"/>
    <w:multiLevelType w:val="hybridMultilevel"/>
    <w:tmpl w:val="D2F8227C"/>
    <w:styleLink w:val="ListStyleNumber8"/>
    <w:lvl w:ilvl="0" w:tplc="04240001">
      <w:start w:val="1"/>
      <w:numFmt w:val="bullet"/>
      <w:lvlText w:val=""/>
      <w:lvlJc w:val="left"/>
      <w:pPr>
        <w:tabs>
          <w:tab w:val="num" w:pos="600"/>
        </w:tabs>
        <w:ind w:left="600" w:hanging="360"/>
      </w:pPr>
      <w:rPr>
        <w:rFonts w:ascii="Symbol" w:hAnsi="Symbol" w:hint="default"/>
      </w:rPr>
    </w:lvl>
    <w:lvl w:ilvl="1" w:tplc="04240003" w:tentative="1">
      <w:start w:val="1"/>
      <w:numFmt w:val="bullet"/>
      <w:lvlText w:val="o"/>
      <w:lvlJc w:val="left"/>
      <w:pPr>
        <w:tabs>
          <w:tab w:val="num" w:pos="1320"/>
        </w:tabs>
        <w:ind w:left="1320" w:hanging="360"/>
      </w:pPr>
      <w:rPr>
        <w:rFonts w:ascii="Courier New" w:hAnsi="Courier New" w:cs="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cs="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cs="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9"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5508D4"/>
    <w:multiLevelType w:val="hybridMultilevel"/>
    <w:tmpl w:val="BC18679A"/>
    <w:styleLink w:val="ListStyleNumber51"/>
    <w:lvl w:ilvl="0" w:tplc="0424000F">
      <w:start w:val="1"/>
      <w:numFmt w:val="decimal"/>
      <w:lvlText w:val="%1."/>
      <w:lvlJc w:val="left"/>
      <w:pPr>
        <w:tabs>
          <w:tab w:val="num" w:pos="795"/>
        </w:tabs>
        <w:ind w:left="795" w:hanging="360"/>
      </w:pPr>
    </w:lvl>
    <w:lvl w:ilvl="1" w:tplc="04240019" w:tentative="1">
      <w:start w:val="1"/>
      <w:numFmt w:val="lowerLetter"/>
      <w:lvlText w:val="%2."/>
      <w:lvlJc w:val="left"/>
      <w:pPr>
        <w:tabs>
          <w:tab w:val="num" w:pos="1515"/>
        </w:tabs>
        <w:ind w:left="1515" w:hanging="360"/>
      </w:pPr>
    </w:lvl>
    <w:lvl w:ilvl="2" w:tplc="0424001B" w:tentative="1">
      <w:start w:val="1"/>
      <w:numFmt w:val="lowerRoman"/>
      <w:lvlText w:val="%3."/>
      <w:lvlJc w:val="right"/>
      <w:pPr>
        <w:tabs>
          <w:tab w:val="num" w:pos="2235"/>
        </w:tabs>
        <w:ind w:left="2235" w:hanging="180"/>
      </w:pPr>
    </w:lvl>
    <w:lvl w:ilvl="3" w:tplc="0424000F" w:tentative="1">
      <w:start w:val="1"/>
      <w:numFmt w:val="decimal"/>
      <w:lvlText w:val="%4."/>
      <w:lvlJc w:val="left"/>
      <w:pPr>
        <w:tabs>
          <w:tab w:val="num" w:pos="2955"/>
        </w:tabs>
        <w:ind w:left="2955" w:hanging="360"/>
      </w:pPr>
    </w:lvl>
    <w:lvl w:ilvl="4" w:tplc="04240019" w:tentative="1">
      <w:start w:val="1"/>
      <w:numFmt w:val="lowerLetter"/>
      <w:lvlText w:val="%5."/>
      <w:lvlJc w:val="left"/>
      <w:pPr>
        <w:tabs>
          <w:tab w:val="num" w:pos="3675"/>
        </w:tabs>
        <w:ind w:left="3675" w:hanging="360"/>
      </w:pPr>
    </w:lvl>
    <w:lvl w:ilvl="5" w:tplc="0424001B" w:tentative="1">
      <w:start w:val="1"/>
      <w:numFmt w:val="lowerRoman"/>
      <w:lvlText w:val="%6."/>
      <w:lvlJc w:val="right"/>
      <w:pPr>
        <w:tabs>
          <w:tab w:val="num" w:pos="4395"/>
        </w:tabs>
        <w:ind w:left="4395" w:hanging="180"/>
      </w:pPr>
    </w:lvl>
    <w:lvl w:ilvl="6" w:tplc="0424000F" w:tentative="1">
      <w:start w:val="1"/>
      <w:numFmt w:val="decimal"/>
      <w:lvlText w:val="%7."/>
      <w:lvlJc w:val="left"/>
      <w:pPr>
        <w:tabs>
          <w:tab w:val="num" w:pos="5115"/>
        </w:tabs>
        <w:ind w:left="5115" w:hanging="360"/>
      </w:pPr>
    </w:lvl>
    <w:lvl w:ilvl="7" w:tplc="04240019" w:tentative="1">
      <w:start w:val="1"/>
      <w:numFmt w:val="lowerLetter"/>
      <w:lvlText w:val="%8."/>
      <w:lvlJc w:val="left"/>
      <w:pPr>
        <w:tabs>
          <w:tab w:val="num" w:pos="5835"/>
        </w:tabs>
        <w:ind w:left="5835" w:hanging="360"/>
      </w:pPr>
    </w:lvl>
    <w:lvl w:ilvl="8" w:tplc="0424001B" w:tentative="1">
      <w:start w:val="1"/>
      <w:numFmt w:val="lowerRoman"/>
      <w:lvlText w:val="%9."/>
      <w:lvlJc w:val="right"/>
      <w:pPr>
        <w:tabs>
          <w:tab w:val="num" w:pos="6555"/>
        </w:tabs>
        <w:ind w:left="6555" w:hanging="180"/>
      </w:pPr>
    </w:lvl>
  </w:abstractNum>
  <w:abstractNum w:abstractNumId="22"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5B78B8"/>
    <w:multiLevelType w:val="hybridMultilevel"/>
    <w:tmpl w:val="04A47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585253"/>
    <w:multiLevelType w:val="hybridMultilevel"/>
    <w:tmpl w:val="75B0741E"/>
    <w:lvl w:ilvl="0" w:tplc="D744ED7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0D388E"/>
    <w:multiLevelType w:val="hybridMultilevel"/>
    <w:tmpl w:val="D30E52F4"/>
    <w:lvl w:ilvl="0" w:tplc="DAE650D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9E7934"/>
    <w:multiLevelType w:val="hybridMultilevel"/>
    <w:tmpl w:val="07BAA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DC4324"/>
    <w:multiLevelType w:val="hybridMultilevel"/>
    <w:tmpl w:val="14F2F8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694610"/>
    <w:multiLevelType w:val="hybridMultilevel"/>
    <w:tmpl w:val="4440AB70"/>
    <w:styleLink w:val="ListStyleNumber23"/>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0A0B8F"/>
    <w:multiLevelType w:val="hybridMultilevel"/>
    <w:tmpl w:val="5344D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1544BE"/>
    <w:multiLevelType w:val="singleLevel"/>
    <w:tmpl w:val="0424000F"/>
    <w:lvl w:ilvl="0">
      <w:start w:val="1"/>
      <w:numFmt w:val="decimal"/>
      <w:lvlText w:val="%1."/>
      <w:lvlJc w:val="left"/>
      <w:pPr>
        <w:tabs>
          <w:tab w:val="num" w:pos="360"/>
        </w:tabs>
        <w:ind w:left="360" w:hanging="360"/>
      </w:pPr>
    </w:lvl>
  </w:abstractNum>
  <w:abstractNum w:abstractNumId="34"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8"/>
  </w:num>
  <w:num w:numId="4">
    <w:abstractNumId w:val="31"/>
  </w:num>
  <w:num w:numId="5">
    <w:abstractNumId w:val="17"/>
  </w:num>
  <w:num w:numId="6">
    <w:abstractNumId w:val="21"/>
  </w:num>
  <w:num w:numId="7">
    <w:abstractNumId w:val="32"/>
  </w:num>
  <w:num w:numId="8">
    <w:abstractNumId w:val="28"/>
  </w:num>
  <w:num w:numId="9">
    <w:abstractNumId w:val="30"/>
  </w:num>
  <w:num w:numId="10">
    <w:abstractNumId w:val="24"/>
  </w:num>
  <w:num w:numId="11">
    <w:abstractNumId w:val="10"/>
  </w:num>
  <w:num w:numId="12">
    <w:abstractNumId w:val="26"/>
  </w:num>
  <w:num w:numId="13">
    <w:abstractNumId w:val="15"/>
  </w:num>
  <w:num w:numId="14">
    <w:abstractNumId w:val="14"/>
  </w:num>
  <w:num w:numId="15">
    <w:abstractNumId w:val="27"/>
  </w:num>
  <w:num w:numId="16">
    <w:abstractNumId w:val="29"/>
  </w:num>
  <w:num w:numId="17">
    <w:abstractNumId w:val="16"/>
  </w:num>
  <w:num w:numId="18">
    <w:abstractNumId w:val="22"/>
  </w:num>
  <w:num w:numId="19">
    <w:abstractNumId w:val="12"/>
  </w:num>
  <w:num w:numId="20">
    <w:abstractNumId w:val="19"/>
  </w:num>
  <w:num w:numId="21">
    <w:abstractNumId w:val="25"/>
  </w:num>
  <w:num w:numId="22">
    <w:abstractNumId w:val="23"/>
  </w:num>
  <w:num w:numId="23">
    <w:abstractNumId w:val="13"/>
  </w:num>
  <w:num w:numId="24">
    <w:abstractNumId w:val="3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0"/>
    <w:rsid w:val="000027D9"/>
    <w:rsid w:val="00002967"/>
    <w:rsid w:val="000129BA"/>
    <w:rsid w:val="00015351"/>
    <w:rsid w:val="000175B4"/>
    <w:rsid w:val="00023AB6"/>
    <w:rsid w:val="00027FED"/>
    <w:rsid w:val="00037FDE"/>
    <w:rsid w:val="00041194"/>
    <w:rsid w:val="000415BE"/>
    <w:rsid w:val="00045A5E"/>
    <w:rsid w:val="00047404"/>
    <w:rsid w:val="000559FF"/>
    <w:rsid w:val="00061158"/>
    <w:rsid w:val="000625E0"/>
    <w:rsid w:val="00071633"/>
    <w:rsid w:val="00073018"/>
    <w:rsid w:val="00083A7F"/>
    <w:rsid w:val="00090FE0"/>
    <w:rsid w:val="000937D9"/>
    <w:rsid w:val="00094DBB"/>
    <w:rsid w:val="00095E99"/>
    <w:rsid w:val="00096E7A"/>
    <w:rsid w:val="000A2E9C"/>
    <w:rsid w:val="000A5D62"/>
    <w:rsid w:val="000A5FE3"/>
    <w:rsid w:val="000B22CD"/>
    <w:rsid w:val="000B5404"/>
    <w:rsid w:val="000C71FC"/>
    <w:rsid w:val="000D07D7"/>
    <w:rsid w:val="000D1134"/>
    <w:rsid w:val="000D45CB"/>
    <w:rsid w:val="000D47D8"/>
    <w:rsid w:val="000E0825"/>
    <w:rsid w:val="000E0F5E"/>
    <w:rsid w:val="000E5802"/>
    <w:rsid w:val="000E7458"/>
    <w:rsid w:val="000E7580"/>
    <w:rsid w:val="000F071A"/>
    <w:rsid w:val="000F5D6F"/>
    <w:rsid w:val="000F5D89"/>
    <w:rsid w:val="000F64CE"/>
    <w:rsid w:val="000F78AE"/>
    <w:rsid w:val="00104BC0"/>
    <w:rsid w:val="00114B4A"/>
    <w:rsid w:val="00120246"/>
    <w:rsid w:val="0012453B"/>
    <w:rsid w:val="001245FB"/>
    <w:rsid w:val="00124A2E"/>
    <w:rsid w:val="0012625C"/>
    <w:rsid w:val="0013070B"/>
    <w:rsid w:val="00135E51"/>
    <w:rsid w:val="001372D7"/>
    <w:rsid w:val="00142A93"/>
    <w:rsid w:val="0014409B"/>
    <w:rsid w:val="00144ACF"/>
    <w:rsid w:val="001475B6"/>
    <w:rsid w:val="00150AA5"/>
    <w:rsid w:val="00162F95"/>
    <w:rsid w:val="00164CCA"/>
    <w:rsid w:val="00165099"/>
    <w:rsid w:val="00166D58"/>
    <w:rsid w:val="00170EE3"/>
    <w:rsid w:val="00172FC0"/>
    <w:rsid w:val="00180FD7"/>
    <w:rsid w:val="0018292C"/>
    <w:rsid w:val="0018304D"/>
    <w:rsid w:val="001874BE"/>
    <w:rsid w:val="00187D3D"/>
    <w:rsid w:val="00187D5A"/>
    <w:rsid w:val="00190CD3"/>
    <w:rsid w:val="00192E52"/>
    <w:rsid w:val="001966DB"/>
    <w:rsid w:val="00197F99"/>
    <w:rsid w:val="001A236B"/>
    <w:rsid w:val="001A3CD7"/>
    <w:rsid w:val="001A4147"/>
    <w:rsid w:val="001A5A22"/>
    <w:rsid w:val="001B16BD"/>
    <w:rsid w:val="001B3E68"/>
    <w:rsid w:val="001C6E3D"/>
    <w:rsid w:val="001D4876"/>
    <w:rsid w:val="001D61CB"/>
    <w:rsid w:val="001E00C7"/>
    <w:rsid w:val="001E046D"/>
    <w:rsid w:val="001E1A73"/>
    <w:rsid w:val="001E32C5"/>
    <w:rsid w:val="001E4DD4"/>
    <w:rsid w:val="001E7E04"/>
    <w:rsid w:val="001F22D2"/>
    <w:rsid w:val="001F2834"/>
    <w:rsid w:val="001F59E8"/>
    <w:rsid w:val="001F5AF1"/>
    <w:rsid w:val="001F68C8"/>
    <w:rsid w:val="00201881"/>
    <w:rsid w:val="002035C4"/>
    <w:rsid w:val="00204A49"/>
    <w:rsid w:val="00207030"/>
    <w:rsid w:val="00226486"/>
    <w:rsid w:val="0023085A"/>
    <w:rsid w:val="00240052"/>
    <w:rsid w:val="00242E8F"/>
    <w:rsid w:val="0024458F"/>
    <w:rsid w:val="00245B69"/>
    <w:rsid w:val="00246136"/>
    <w:rsid w:val="00246A2C"/>
    <w:rsid w:val="00246DF4"/>
    <w:rsid w:val="00247212"/>
    <w:rsid w:val="00252208"/>
    <w:rsid w:val="002548B1"/>
    <w:rsid w:val="00256C22"/>
    <w:rsid w:val="002617A4"/>
    <w:rsid w:val="00265886"/>
    <w:rsid w:val="00266642"/>
    <w:rsid w:val="002704DA"/>
    <w:rsid w:val="0027098B"/>
    <w:rsid w:val="00271F30"/>
    <w:rsid w:val="00280E87"/>
    <w:rsid w:val="0028480B"/>
    <w:rsid w:val="002851F1"/>
    <w:rsid w:val="00285435"/>
    <w:rsid w:val="0028644C"/>
    <w:rsid w:val="00286E95"/>
    <w:rsid w:val="00293B6B"/>
    <w:rsid w:val="00295E56"/>
    <w:rsid w:val="00297D1D"/>
    <w:rsid w:val="002A2084"/>
    <w:rsid w:val="002A5DE1"/>
    <w:rsid w:val="002A7206"/>
    <w:rsid w:val="002A7A58"/>
    <w:rsid w:val="002B3552"/>
    <w:rsid w:val="002B4005"/>
    <w:rsid w:val="002B4889"/>
    <w:rsid w:val="002B6615"/>
    <w:rsid w:val="002C3CD9"/>
    <w:rsid w:val="002C4C24"/>
    <w:rsid w:val="002C6CC0"/>
    <w:rsid w:val="002D4A53"/>
    <w:rsid w:val="002D4B47"/>
    <w:rsid w:val="002D76A4"/>
    <w:rsid w:val="002E1E7A"/>
    <w:rsid w:val="002E436C"/>
    <w:rsid w:val="002E4619"/>
    <w:rsid w:val="002E5462"/>
    <w:rsid w:val="002E56E4"/>
    <w:rsid w:val="002E6BD6"/>
    <w:rsid w:val="002F3935"/>
    <w:rsid w:val="002F60F6"/>
    <w:rsid w:val="002F6C89"/>
    <w:rsid w:val="003004F5"/>
    <w:rsid w:val="0030228D"/>
    <w:rsid w:val="00310050"/>
    <w:rsid w:val="00314637"/>
    <w:rsid w:val="00317931"/>
    <w:rsid w:val="00317A76"/>
    <w:rsid w:val="00321C0C"/>
    <w:rsid w:val="003230D9"/>
    <w:rsid w:val="00323458"/>
    <w:rsid w:val="0034046B"/>
    <w:rsid w:val="00352988"/>
    <w:rsid w:val="00363569"/>
    <w:rsid w:val="00367B2D"/>
    <w:rsid w:val="00370895"/>
    <w:rsid w:val="00372487"/>
    <w:rsid w:val="00376503"/>
    <w:rsid w:val="0037715D"/>
    <w:rsid w:val="003774E3"/>
    <w:rsid w:val="003829A8"/>
    <w:rsid w:val="00383F20"/>
    <w:rsid w:val="00384756"/>
    <w:rsid w:val="00386CEB"/>
    <w:rsid w:val="00396E1C"/>
    <w:rsid w:val="003B0B17"/>
    <w:rsid w:val="003B0C7A"/>
    <w:rsid w:val="003B3821"/>
    <w:rsid w:val="003B38FF"/>
    <w:rsid w:val="003B4A52"/>
    <w:rsid w:val="003D14A0"/>
    <w:rsid w:val="003D215F"/>
    <w:rsid w:val="003D54FB"/>
    <w:rsid w:val="003E0E47"/>
    <w:rsid w:val="003E2347"/>
    <w:rsid w:val="003E44FA"/>
    <w:rsid w:val="003E72AA"/>
    <w:rsid w:val="003F19F9"/>
    <w:rsid w:val="003F345B"/>
    <w:rsid w:val="003F3DE7"/>
    <w:rsid w:val="003F3E68"/>
    <w:rsid w:val="003F639C"/>
    <w:rsid w:val="0040008B"/>
    <w:rsid w:val="00406432"/>
    <w:rsid w:val="00422FC8"/>
    <w:rsid w:val="00433800"/>
    <w:rsid w:val="004346AE"/>
    <w:rsid w:val="004373A6"/>
    <w:rsid w:val="0044487B"/>
    <w:rsid w:val="00445DC7"/>
    <w:rsid w:val="00447C1E"/>
    <w:rsid w:val="004562C2"/>
    <w:rsid w:val="00463C45"/>
    <w:rsid w:val="00471152"/>
    <w:rsid w:val="004741D2"/>
    <w:rsid w:val="004751CE"/>
    <w:rsid w:val="00476F77"/>
    <w:rsid w:val="004803B3"/>
    <w:rsid w:val="00483361"/>
    <w:rsid w:val="00487589"/>
    <w:rsid w:val="00494FA5"/>
    <w:rsid w:val="004A2DEF"/>
    <w:rsid w:val="004A59AC"/>
    <w:rsid w:val="004A75E3"/>
    <w:rsid w:val="004B094D"/>
    <w:rsid w:val="004B16A0"/>
    <w:rsid w:val="004B20C0"/>
    <w:rsid w:val="004B26B9"/>
    <w:rsid w:val="004B4B67"/>
    <w:rsid w:val="004C0884"/>
    <w:rsid w:val="004C1184"/>
    <w:rsid w:val="004C16CB"/>
    <w:rsid w:val="004D08FB"/>
    <w:rsid w:val="004D0D0F"/>
    <w:rsid w:val="004D111D"/>
    <w:rsid w:val="004D21AC"/>
    <w:rsid w:val="004D370C"/>
    <w:rsid w:val="004E3C99"/>
    <w:rsid w:val="004E4502"/>
    <w:rsid w:val="004E4FEF"/>
    <w:rsid w:val="004E5FCB"/>
    <w:rsid w:val="004F7851"/>
    <w:rsid w:val="00507EC7"/>
    <w:rsid w:val="00515058"/>
    <w:rsid w:val="00517D4A"/>
    <w:rsid w:val="00520065"/>
    <w:rsid w:val="005201D5"/>
    <w:rsid w:val="00521023"/>
    <w:rsid w:val="005251EF"/>
    <w:rsid w:val="0052734A"/>
    <w:rsid w:val="00535591"/>
    <w:rsid w:val="005453BB"/>
    <w:rsid w:val="0055110C"/>
    <w:rsid w:val="00551CB3"/>
    <w:rsid w:val="005527E1"/>
    <w:rsid w:val="00554784"/>
    <w:rsid w:val="005551EB"/>
    <w:rsid w:val="00561D40"/>
    <w:rsid w:val="00562F01"/>
    <w:rsid w:val="00565806"/>
    <w:rsid w:val="00566DBA"/>
    <w:rsid w:val="005671B5"/>
    <w:rsid w:val="00571ABE"/>
    <w:rsid w:val="00571F12"/>
    <w:rsid w:val="00573602"/>
    <w:rsid w:val="00573744"/>
    <w:rsid w:val="005754EA"/>
    <w:rsid w:val="00575BF0"/>
    <w:rsid w:val="00575E49"/>
    <w:rsid w:val="00576ABE"/>
    <w:rsid w:val="00582BF2"/>
    <w:rsid w:val="00590813"/>
    <w:rsid w:val="00592E61"/>
    <w:rsid w:val="0059352B"/>
    <w:rsid w:val="00593B19"/>
    <w:rsid w:val="00597239"/>
    <w:rsid w:val="005A3740"/>
    <w:rsid w:val="005A5E3C"/>
    <w:rsid w:val="005A6E77"/>
    <w:rsid w:val="005B0570"/>
    <w:rsid w:val="005B0D76"/>
    <w:rsid w:val="005B1658"/>
    <w:rsid w:val="005B464C"/>
    <w:rsid w:val="005B5C97"/>
    <w:rsid w:val="005C1D9E"/>
    <w:rsid w:val="005C72FC"/>
    <w:rsid w:val="005D097C"/>
    <w:rsid w:val="005D108A"/>
    <w:rsid w:val="005E617E"/>
    <w:rsid w:val="005E68E2"/>
    <w:rsid w:val="005E6C9B"/>
    <w:rsid w:val="005F0318"/>
    <w:rsid w:val="005F1048"/>
    <w:rsid w:val="005F2DC0"/>
    <w:rsid w:val="005F360E"/>
    <w:rsid w:val="005F7114"/>
    <w:rsid w:val="00604A91"/>
    <w:rsid w:val="00607801"/>
    <w:rsid w:val="006123B8"/>
    <w:rsid w:val="0061310C"/>
    <w:rsid w:val="006134D7"/>
    <w:rsid w:val="00620BF5"/>
    <w:rsid w:val="0062141C"/>
    <w:rsid w:val="006215D4"/>
    <w:rsid w:val="00622EDD"/>
    <w:rsid w:val="006241D6"/>
    <w:rsid w:val="00625B85"/>
    <w:rsid w:val="00626404"/>
    <w:rsid w:val="00630739"/>
    <w:rsid w:val="00634976"/>
    <w:rsid w:val="00637ADB"/>
    <w:rsid w:val="00640668"/>
    <w:rsid w:val="0064625F"/>
    <w:rsid w:val="006467B6"/>
    <w:rsid w:val="00651436"/>
    <w:rsid w:val="00651CFB"/>
    <w:rsid w:val="00653E98"/>
    <w:rsid w:val="006556EF"/>
    <w:rsid w:val="00660224"/>
    <w:rsid w:val="006648E5"/>
    <w:rsid w:val="006678E0"/>
    <w:rsid w:val="00671700"/>
    <w:rsid w:val="0067346B"/>
    <w:rsid w:val="00674B31"/>
    <w:rsid w:val="00676A55"/>
    <w:rsid w:val="006800A0"/>
    <w:rsid w:val="006819FF"/>
    <w:rsid w:val="00684523"/>
    <w:rsid w:val="006908EB"/>
    <w:rsid w:val="00690F0E"/>
    <w:rsid w:val="006938A5"/>
    <w:rsid w:val="00695A61"/>
    <w:rsid w:val="00695BCA"/>
    <w:rsid w:val="006A0D14"/>
    <w:rsid w:val="006A471A"/>
    <w:rsid w:val="006A4AAE"/>
    <w:rsid w:val="006A59FA"/>
    <w:rsid w:val="006B2135"/>
    <w:rsid w:val="006B7C6E"/>
    <w:rsid w:val="006C1013"/>
    <w:rsid w:val="006D4158"/>
    <w:rsid w:val="006D4F95"/>
    <w:rsid w:val="006D6CF4"/>
    <w:rsid w:val="006E4265"/>
    <w:rsid w:val="006E4792"/>
    <w:rsid w:val="006E7203"/>
    <w:rsid w:val="006F0F3B"/>
    <w:rsid w:val="0070196B"/>
    <w:rsid w:val="007033AA"/>
    <w:rsid w:val="007047CB"/>
    <w:rsid w:val="00706472"/>
    <w:rsid w:val="00710E68"/>
    <w:rsid w:val="00714C22"/>
    <w:rsid w:val="0071665A"/>
    <w:rsid w:val="007303D2"/>
    <w:rsid w:val="00734291"/>
    <w:rsid w:val="0074130F"/>
    <w:rsid w:val="007439D3"/>
    <w:rsid w:val="00743BB5"/>
    <w:rsid w:val="00744187"/>
    <w:rsid w:val="00747EBA"/>
    <w:rsid w:val="00754FA7"/>
    <w:rsid w:val="00755BF9"/>
    <w:rsid w:val="00756839"/>
    <w:rsid w:val="0076091F"/>
    <w:rsid w:val="00763304"/>
    <w:rsid w:val="007730C7"/>
    <w:rsid w:val="0077409C"/>
    <w:rsid w:val="00775175"/>
    <w:rsid w:val="00775F82"/>
    <w:rsid w:val="007769BC"/>
    <w:rsid w:val="00777453"/>
    <w:rsid w:val="0078265B"/>
    <w:rsid w:val="00782FA6"/>
    <w:rsid w:val="00783B60"/>
    <w:rsid w:val="007859D2"/>
    <w:rsid w:val="007870D9"/>
    <w:rsid w:val="00787843"/>
    <w:rsid w:val="007904B1"/>
    <w:rsid w:val="00797524"/>
    <w:rsid w:val="007A08AD"/>
    <w:rsid w:val="007A15F0"/>
    <w:rsid w:val="007A242B"/>
    <w:rsid w:val="007A56AE"/>
    <w:rsid w:val="007A6D85"/>
    <w:rsid w:val="007B0DD8"/>
    <w:rsid w:val="007B13F3"/>
    <w:rsid w:val="007B25F5"/>
    <w:rsid w:val="007B3CCD"/>
    <w:rsid w:val="007B63D2"/>
    <w:rsid w:val="007B77E6"/>
    <w:rsid w:val="007C05C7"/>
    <w:rsid w:val="007C4946"/>
    <w:rsid w:val="007C62F2"/>
    <w:rsid w:val="007C75EF"/>
    <w:rsid w:val="007C7E91"/>
    <w:rsid w:val="007D05ED"/>
    <w:rsid w:val="007D0B71"/>
    <w:rsid w:val="007E0FB9"/>
    <w:rsid w:val="007E779D"/>
    <w:rsid w:val="007E78F1"/>
    <w:rsid w:val="007F0596"/>
    <w:rsid w:val="007F684B"/>
    <w:rsid w:val="007F71CC"/>
    <w:rsid w:val="007F787C"/>
    <w:rsid w:val="007F7CE9"/>
    <w:rsid w:val="00802E15"/>
    <w:rsid w:val="00805F8D"/>
    <w:rsid w:val="008164EA"/>
    <w:rsid w:val="00820F08"/>
    <w:rsid w:val="008217C9"/>
    <w:rsid w:val="00822682"/>
    <w:rsid w:val="00835B22"/>
    <w:rsid w:val="008400DD"/>
    <w:rsid w:val="00843C86"/>
    <w:rsid w:val="00846EC9"/>
    <w:rsid w:val="0085035A"/>
    <w:rsid w:val="008507BC"/>
    <w:rsid w:val="008516C5"/>
    <w:rsid w:val="00852D64"/>
    <w:rsid w:val="00854CF8"/>
    <w:rsid w:val="00857540"/>
    <w:rsid w:val="00860E93"/>
    <w:rsid w:val="008626A6"/>
    <w:rsid w:val="00863013"/>
    <w:rsid w:val="00866E9E"/>
    <w:rsid w:val="0087008F"/>
    <w:rsid w:val="00876A71"/>
    <w:rsid w:val="00877715"/>
    <w:rsid w:val="0088076E"/>
    <w:rsid w:val="00881EDF"/>
    <w:rsid w:val="00882B43"/>
    <w:rsid w:val="0088600C"/>
    <w:rsid w:val="00886374"/>
    <w:rsid w:val="00890638"/>
    <w:rsid w:val="00892CC6"/>
    <w:rsid w:val="00893B08"/>
    <w:rsid w:val="008970B2"/>
    <w:rsid w:val="00897EF5"/>
    <w:rsid w:val="008A0678"/>
    <w:rsid w:val="008A0985"/>
    <w:rsid w:val="008A60E0"/>
    <w:rsid w:val="008B1872"/>
    <w:rsid w:val="008C1320"/>
    <w:rsid w:val="008C2F1A"/>
    <w:rsid w:val="008C4D14"/>
    <w:rsid w:val="008D5DC4"/>
    <w:rsid w:val="008F2893"/>
    <w:rsid w:val="008F3C35"/>
    <w:rsid w:val="00902618"/>
    <w:rsid w:val="00906AD5"/>
    <w:rsid w:val="00912299"/>
    <w:rsid w:val="009127AA"/>
    <w:rsid w:val="00916409"/>
    <w:rsid w:val="009226DB"/>
    <w:rsid w:val="00924589"/>
    <w:rsid w:val="009248AF"/>
    <w:rsid w:val="00927705"/>
    <w:rsid w:val="00927DB5"/>
    <w:rsid w:val="00931D0C"/>
    <w:rsid w:val="00932B37"/>
    <w:rsid w:val="00940AF2"/>
    <w:rsid w:val="00944B2B"/>
    <w:rsid w:val="00951B84"/>
    <w:rsid w:val="00953844"/>
    <w:rsid w:val="00953B8C"/>
    <w:rsid w:val="009575AA"/>
    <w:rsid w:val="00957E04"/>
    <w:rsid w:val="009666A8"/>
    <w:rsid w:val="00967D06"/>
    <w:rsid w:val="00970279"/>
    <w:rsid w:val="00973487"/>
    <w:rsid w:val="009734F7"/>
    <w:rsid w:val="00973A8A"/>
    <w:rsid w:val="00973CC6"/>
    <w:rsid w:val="0097634F"/>
    <w:rsid w:val="00980862"/>
    <w:rsid w:val="00980E18"/>
    <w:rsid w:val="009868C9"/>
    <w:rsid w:val="00993AB7"/>
    <w:rsid w:val="00993BED"/>
    <w:rsid w:val="00994615"/>
    <w:rsid w:val="00994A06"/>
    <w:rsid w:val="00997F12"/>
    <w:rsid w:val="009A2197"/>
    <w:rsid w:val="009A3E16"/>
    <w:rsid w:val="009A6540"/>
    <w:rsid w:val="009B07B8"/>
    <w:rsid w:val="009B0F9A"/>
    <w:rsid w:val="009B2E80"/>
    <w:rsid w:val="009B61C0"/>
    <w:rsid w:val="009D03CF"/>
    <w:rsid w:val="009D18CE"/>
    <w:rsid w:val="009D1BE2"/>
    <w:rsid w:val="009D2255"/>
    <w:rsid w:val="009D545A"/>
    <w:rsid w:val="009E1EB5"/>
    <w:rsid w:val="009E1FA6"/>
    <w:rsid w:val="009E3219"/>
    <w:rsid w:val="009E363B"/>
    <w:rsid w:val="009E3B92"/>
    <w:rsid w:val="009E77F2"/>
    <w:rsid w:val="009F5FA2"/>
    <w:rsid w:val="009F7CBD"/>
    <w:rsid w:val="009F7DF5"/>
    <w:rsid w:val="00A01C5E"/>
    <w:rsid w:val="00A03692"/>
    <w:rsid w:val="00A041D6"/>
    <w:rsid w:val="00A0503E"/>
    <w:rsid w:val="00A101FA"/>
    <w:rsid w:val="00A144DE"/>
    <w:rsid w:val="00A15338"/>
    <w:rsid w:val="00A156F9"/>
    <w:rsid w:val="00A16C57"/>
    <w:rsid w:val="00A2412B"/>
    <w:rsid w:val="00A2733A"/>
    <w:rsid w:val="00A3311E"/>
    <w:rsid w:val="00A339B8"/>
    <w:rsid w:val="00A452F8"/>
    <w:rsid w:val="00A53A42"/>
    <w:rsid w:val="00A54933"/>
    <w:rsid w:val="00A55F04"/>
    <w:rsid w:val="00A645D3"/>
    <w:rsid w:val="00A64614"/>
    <w:rsid w:val="00A71957"/>
    <w:rsid w:val="00A72D92"/>
    <w:rsid w:val="00A74048"/>
    <w:rsid w:val="00A804B6"/>
    <w:rsid w:val="00A84E8F"/>
    <w:rsid w:val="00A8598A"/>
    <w:rsid w:val="00A86D01"/>
    <w:rsid w:val="00A9063D"/>
    <w:rsid w:val="00A9283B"/>
    <w:rsid w:val="00A95167"/>
    <w:rsid w:val="00A959B1"/>
    <w:rsid w:val="00AA0E5F"/>
    <w:rsid w:val="00AA2E10"/>
    <w:rsid w:val="00AA47EA"/>
    <w:rsid w:val="00AA5ABF"/>
    <w:rsid w:val="00AB065E"/>
    <w:rsid w:val="00AB36E5"/>
    <w:rsid w:val="00AB3E12"/>
    <w:rsid w:val="00AB7E5D"/>
    <w:rsid w:val="00AC003E"/>
    <w:rsid w:val="00AC01FB"/>
    <w:rsid w:val="00AC227C"/>
    <w:rsid w:val="00AC3B99"/>
    <w:rsid w:val="00AC7E92"/>
    <w:rsid w:val="00AD342A"/>
    <w:rsid w:val="00AD4EDE"/>
    <w:rsid w:val="00AD5562"/>
    <w:rsid w:val="00AF556F"/>
    <w:rsid w:val="00B0182D"/>
    <w:rsid w:val="00B0225A"/>
    <w:rsid w:val="00B051AD"/>
    <w:rsid w:val="00B06BC9"/>
    <w:rsid w:val="00B070C9"/>
    <w:rsid w:val="00B074C7"/>
    <w:rsid w:val="00B107D3"/>
    <w:rsid w:val="00B1208A"/>
    <w:rsid w:val="00B14405"/>
    <w:rsid w:val="00B1542D"/>
    <w:rsid w:val="00B213BA"/>
    <w:rsid w:val="00B22EEB"/>
    <w:rsid w:val="00B243AB"/>
    <w:rsid w:val="00B32826"/>
    <w:rsid w:val="00B33359"/>
    <w:rsid w:val="00B36758"/>
    <w:rsid w:val="00B3722F"/>
    <w:rsid w:val="00B37AB4"/>
    <w:rsid w:val="00B46DA9"/>
    <w:rsid w:val="00B50CA6"/>
    <w:rsid w:val="00B524B1"/>
    <w:rsid w:val="00B52644"/>
    <w:rsid w:val="00B529EF"/>
    <w:rsid w:val="00B52AC3"/>
    <w:rsid w:val="00B64F9C"/>
    <w:rsid w:val="00B72A84"/>
    <w:rsid w:val="00B752ED"/>
    <w:rsid w:val="00B77BA6"/>
    <w:rsid w:val="00B92B7F"/>
    <w:rsid w:val="00B94154"/>
    <w:rsid w:val="00B96A65"/>
    <w:rsid w:val="00BA78D2"/>
    <w:rsid w:val="00BB02B5"/>
    <w:rsid w:val="00BB09B2"/>
    <w:rsid w:val="00BB2976"/>
    <w:rsid w:val="00BB2C71"/>
    <w:rsid w:val="00BB2D17"/>
    <w:rsid w:val="00BB4B6C"/>
    <w:rsid w:val="00BB5DF8"/>
    <w:rsid w:val="00BB5E65"/>
    <w:rsid w:val="00BC6526"/>
    <w:rsid w:val="00BE1197"/>
    <w:rsid w:val="00BE6D2B"/>
    <w:rsid w:val="00BF3613"/>
    <w:rsid w:val="00BF711D"/>
    <w:rsid w:val="00C102ED"/>
    <w:rsid w:val="00C10748"/>
    <w:rsid w:val="00C11918"/>
    <w:rsid w:val="00C11ADE"/>
    <w:rsid w:val="00C11C67"/>
    <w:rsid w:val="00C21E3A"/>
    <w:rsid w:val="00C23C6B"/>
    <w:rsid w:val="00C251B8"/>
    <w:rsid w:val="00C27B5F"/>
    <w:rsid w:val="00C302CA"/>
    <w:rsid w:val="00C30A46"/>
    <w:rsid w:val="00C326F3"/>
    <w:rsid w:val="00C337E5"/>
    <w:rsid w:val="00C37D9B"/>
    <w:rsid w:val="00C418CD"/>
    <w:rsid w:val="00C44C3B"/>
    <w:rsid w:val="00C45E1C"/>
    <w:rsid w:val="00C4670C"/>
    <w:rsid w:val="00C52E8D"/>
    <w:rsid w:val="00C54968"/>
    <w:rsid w:val="00C553F5"/>
    <w:rsid w:val="00C5548C"/>
    <w:rsid w:val="00C65DA9"/>
    <w:rsid w:val="00C67C65"/>
    <w:rsid w:val="00C7108D"/>
    <w:rsid w:val="00C73112"/>
    <w:rsid w:val="00C757CF"/>
    <w:rsid w:val="00C77D38"/>
    <w:rsid w:val="00C82320"/>
    <w:rsid w:val="00C913E0"/>
    <w:rsid w:val="00C929B3"/>
    <w:rsid w:val="00CA3D3E"/>
    <w:rsid w:val="00CA720B"/>
    <w:rsid w:val="00CA7531"/>
    <w:rsid w:val="00CA77F1"/>
    <w:rsid w:val="00CC731D"/>
    <w:rsid w:val="00CC7A3A"/>
    <w:rsid w:val="00CD1AA9"/>
    <w:rsid w:val="00CD28A7"/>
    <w:rsid w:val="00CD69E7"/>
    <w:rsid w:val="00CD7271"/>
    <w:rsid w:val="00CD732D"/>
    <w:rsid w:val="00CE1EF0"/>
    <w:rsid w:val="00CE2067"/>
    <w:rsid w:val="00CE3BF9"/>
    <w:rsid w:val="00CF337A"/>
    <w:rsid w:val="00CF4A1F"/>
    <w:rsid w:val="00D01262"/>
    <w:rsid w:val="00D01ADE"/>
    <w:rsid w:val="00D01E2E"/>
    <w:rsid w:val="00D03F40"/>
    <w:rsid w:val="00D06B08"/>
    <w:rsid w:val="00D07E0C"/>
    <w:rsid w:val="00D104FE"/>
    <w:rsid w:val="00D10577"/>
    <w:rsid w:val="00D10628"/>
    <w:rsid w:val="00D110FC"/>
    <w:rsid w:val="00D118FF"/>
    <w:rsid w:val="00D1649B"/>
    <w:rsid w:val="00D21B75"/>
    <w:rsid w:val="00D2597B"/>
    <w:rsid w:val="00D31AFB"/>
    <w:rsid w:val="00D322AA"/>
    <w:rsid w:val="00D3335D"/>
    <w:rsid w:val="00D35549"/>
    <w:rsid w:val="00D41B42"/>
    <w:rsid w:val="00D44873"/>
    <w:rsid w:val="00D45A8B"/>
    <w:rsid w:val="00D508A2"/>
    <w:rsid w:val="00D537EF"/>
    <w:rsid w:val="00D54DE4"/>
    <w:rsid w:val="00D55EA9"/>
    <w:rsid w:val="00D57AB2"/>
    <w:rsid w:val="00D61316"/>
    <w:rsid w:val="00D65C48"/>
    <w:rsid w:val="00D65FD1"/>
    <w:rsid w:val="00D704AF"/>
    <w:rsid w:val="00D7306D"/>
    <w:rsid w:val="00D74DB8"/>
    <w:rsid w:val="00D7568E"/>
    <w:rsid w:val="00D7591B"/>
    <w:rsid w:val="00D774FC"/>
    <w:rsid w:val="00D778F8"/>
    <w:rsid w:val="00D831ED"/>
    <w:rsid w:val="00D9000A"/>
    <w:rsid w:val="00D955ED"/>
    <w:rsid w:val="00D95E05"/>
    <w:rsid w:val="00DA0968"/>
    <w:rsid w:val="00DA0CFA"/>
    <w:rsid w:val="00DA42E6"/>
    <w:rsid w:val="00DA469E"/>
    <w:rsid w:val="00DA7815"/>
    <w:rsid w:val="00DB064B"/>
    <w:rsid w:val="00DB0C3E"/>
    <w:rsid w:val="00DC4712"/>
    <w:rsid w:val="00DC4EB1"/>
    <w:rsid w:val="00DC72CF"/>
    <w:rsid w:val="00DD5D08"/>
    <w:rsid w:val="00DE0B6C"/>
    <w:rsid w:val="00DE38B8"/>
    <w:rsid w:val="00DE5C37"/>
    <w:rsid w:val="00DE7290"/>
    <w:rsid w:val="00DF0EDE"/>
    <w:rsid w:val="00DF0F30"/>
    <w:rsid w:val="00DF5E7A"/>
    <w:rsid w:val="00DF605C"/>
    <w:rsid w:val="00E06DE4"/>
    <w:rsid w:val="00E11746"/>
    <w:rsid w:val="00E144F1"/>
    <w:rsid w:val="00E16088"/>
    <w:rsid w:val="00E16EFF"/>
    <w:rsid w:val="00E225DE"/>
    <w:rsid w:val="00E269B7"/>
    <w:rsid w:val="00E273E1"/>
    <w:rsid w:val="00E30A26"/>
    <w:rsid w:val="00E33B9C"/>
    <w:rsid w:val="00E363D4"/>
    <w:rsid w:val="00E40403"/>
    <w:rsid w:val="00E4084E"/>
    <w:rsid w:val="00E43B05"/>
    <w:rsid w:val="00E45149"/>
    <w:rsid w:val="00E51867"/>
    <w:rsid w:val="00E54195"/>
    <w:rsid w:val="00E55A77"/>
    <w:rsid w:val="00E55DF2"/>
    <w:rsid w:val="00E57B55"/>
    <w:rsid w:val="00E61D78"/>
    <w:rsid w:val="00E6307A"/>
    <w:rsid w:val="00E762E7"/>
    <w:rsid w:val="00E770AB"/>
    <w:rsid w:val="00E95CF9"/>
    <w:rsid w:val="00EA02D9"/>
    <w:rsid w:val="00EA3EAC"/>
    <w:rsid w:val="00EA483B"/>
    <w:rsid w:val="00EA4898"/>
    <w:rsid w:val="00EB1339"/>
    <w:rsid w:val="00EB2B4A"/>
    <w:rsid w:val="00EB2BBD"/>
    <w:rsid w:val="00EB56B4"/>
    <w:rsid w:val="00EB57D8"/>
    <w:rsid w:val="00EB61EC"/>
    <w:rsid w:val="00EC6E0D"/>
    <w:rsid w:val="00ED0A42"/>
    <w:rsid w:val="00ED56BF"/>
    <w:rsid w:val="00ED62C9"/>
    <w:rsid w:val="00ED6E15"/>
    <w:rsid w:val="00ED79F6"/>
    <w:rsid w:val="00EE031C"/>
    <w:rsid w:val="00EE3DE5"/>
    <w:rsid w:val="00EF1718"/>
    <w:rsid w:val="00EF7AC1"/>
    <w:rsid w:val="00EF7D4E"/>
    <w:rsid w:val="00F00051"/>
    <w:rsid w:val="00F044E6"/>
    <w:rsid w:val="00F053A8"/>
    <w:rsid w:val="00F11889"/>
    <w:rsid w:val="00F13860"/>
    <w:rsid w:val="00F16296"/>
    <w:rsid w:val="00F17DC5"/>
    <w:rsid w:val="00F268A7"/>
    <w:rsid w:val="00F26C9B"/>
    <w:rsid w:val="00F3395C"/>
    <w:rsid w:val="00F34E20"/>
    <w:rsid w:val="00F34E3E"/>
    <w:rsid w:val="00F36CB9"/>
    <w:rsid w:val="00F42177"/>
    <w:rsid w:val="00F47F49"/>
    <w:rsid w:val="00F51C84"/>
    <w:rsid w:val="00F52EB4"/>
    <w:rsid w:val="00F53962"/>
    <w:rsid w:val="00F5797C"/>
    <w:rsid w:val="00F60CD9"/>
    <w:rsid w:val="00F6202C"/>
    <w:rsid w:val="00F64732"/>
    <w:rsid w:val="00F66DD1"/>
    <w:rsid w:val="00F70AF3"/>
    <w:rsid w:val="00F732D1"/>
    <w:rsid w:val="00F73563"/>
    <w:rsid w:val="00F737DB"/>
    <w:rsid w:val="00F7523C"/>
    <w:rsid w:val="00F76FA0"/>
    <w:rsid w:val="00F80858"/>
    <w:rsid w:val="00F80BF2"/>
    <w:rsid w:val="00F8286C"/>
    <w:rsid w:val="00F85876"/>
    <w:rsid w:val="00F85FD1"/>
    <w:rsid w:val="00F9653E"/>
    <w:rsid w:val="00F97D78"/>
    <w:rsid w:val="00FA05A4"/>
    <w:rsid w:val="00FA096A"/>
    <w:rsid w:val="00FA13BB"/>
    <w:rsid w:val="00FA2F34"/>
    <w:rsid w:val="00FA457C"/>
    <w:rsid w:val="00FA58CF"/>
    <w:rsid w:val="00FA5F86"/>
    <w:rsid w:val="00FB499D"/>
    <w:rsid w:val="00FB4F46"/>
    <w:rsid w:val="00FB4F59"/>
    <w:rsid w:val="00FC0C2D"/>
    <w:rsid w:val="00FC1B13"/>
    <w:rsid w:val="00FC3EAC"/>
    <w:rsid w:val="00FC5AB2"/>
    <w:rsid w:val="00FC6ECE"/>
    <w:rsid w:val="00FD479B"/>
    <w:rsid w:val="00FF70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4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link w:val="Naslov1Znak"/>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link w:val="Naslov2Znak"/>
    <w:qFormat/>
    <w:rsid w:val="00CE2067"/>
    <w:pPr>
      <w:keepNext/>
      <w:spacing w:before="240"/>
      <w:ind w:left="0"/>
      <w:outlineLvl w:val="1"/>
    </w:pPr>
    <w:rPr>
      <w:b/>
      <w:spacing w:val="30"/>
      <w:sz w:val="40"/>
    </w:rPr>
  </w:style>
  <w:style w:type="paragraph" w:styleId="Naslov3">
    <w:name w:val="heading 3"/>
    <w:basedOn w:val="Navaden"/>
    <w:next w:val="Navaden"/>
    <w:link w:val="Naslov3Znak"/>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link w:val="Naslov4Znak"/>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link w:val="Naslov5Znak"/>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link w:val="Naslov6Znak"/>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link w:val="Naslov7Znak"/>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link w:val="Naslov8Znak"/>
    <w:qFormat/>
    <w:rsid w:val="00C7108D"/>
    <w:pPr>
      <w:keepNext/>
      <w:keepLines/>
      <w:spacing w:before="240"/>
      <w:ind w:left="0"/>
      <w:outlineLvl w:val="7"/>
    </w:pPr>
    <w:rPr>
      <w:b/>
      <w:sz w:val="28"/>
    </w:rPr>
  </w:style>
  <w:style w:type="paragraph" w:styleId="Naslov9">
    <w:name w:val="heading 9"/>
    <w:basedOn w:val="Naslov6"/>
    <w:next w:val="Navaden"/>
    <w:link w:val="Naslov9Znak"/>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link w:val="GlavaZnak"/>
    <w:pPr>
      <w:pBdr>
        <w:bottom w:val="single" w:sz="4" w:space="1" w:color="auto"/>
      </w:pBdr>
      <w:tabs>
        <w:tab w:val="center" w:pos="4536"/>
        <w:tab w:val="right" w:pos="9072"/>
      </w:tabs>
    </w:pPr>
    <w:rPr>
      <w:sz w:val="16"/>
    </w:rPr>
  </w:style>
  <w:style w:type="paragraph" w:styleId="Noga">
    <w:name w:val="footer"/>
    <w:basedOn w:val="Navaden"/>
    <w:link w:val="NogaZnak"/>
    <w:pPr>
      <w:tabs>
        <w:tab w:val="center" w:pos="4536"/>
        <w:tab w:val="right" w:pos="9072"/>
      </w:tabs>
    </w:pPr>
  </w:style>
  <w:style w:type="paragraph" w:styleId="Kazalovsebine1">
    <w:name w:val="toc 1"/>
    <w:basedOn w:val="Navaden"/>
    <w:next w:val="Navaden"/>
    <w:autoRedefine/>
    <w:qFormat/>
    <w:rsid w:val="00863013"/>
    <w:pPr>
      <w:spacing w:before="120"/>
      <w:ind w:left="0"/>
    </w:pPr>
    <w:rPr>
      <w:b/>
      <w:bCs/>
      <w:caps/>
    </w:rPr>
  </w:style>
  <w:style w:type="paragraph" w:styleId="Kazalovsebine3">
    <w:name w:val="toc 3"/>
    <w:basedOn w:val="Navaden"/>
    <w:next w:val="Navaden"/>
    <w:autoRedefine/>
    <w:qFormat/>
    <w:rsid w:val="00DE5C37"/>
    <w:pPr>
      <w:ind w:left="400"/>
    </w:pPr>
    <w:rPr>
      <w:i/>
      <w:iCs/>
    </w:rPr>
  </w:style>
  <w:style w:type="paragraph" w:styleId="Kazalovsebine4">
    <w:name w:val="toc 4"/>
    <w:basedOn w:val="Navaden"/>
    <w:next w:val="Navaden"/>
    <w:autoRedefine/>
    <w:pPr>
      <w:ind w:left="600"/>
    </w:pPr>
    <w:rPr>
      <w:sz w:val="18"/>
      <w:szCs w:val="18"/>
    </w:rPr>
  </w:style>
  <w:style w:type="paragraph" w:styleId="Kazalovsebine2">
    <w:name w:val="toc 2"/>
    <w:basedOn w:val="Navaden"/>
    <w:next w:val="Navaden"/>
    <w:qFormat/>
    <w:pPr>
      <w:ind w:left="200"/>
    </w:pPr>
    <w:rPr>
      <w:smallCaps/>
    </w:rPr>
  </w:style>
  <w:style w:type="paragraph" w:styleId="Kazalovsebine5">
    <w:name w:val="toc 5"/>
    <w:basedOn w:val="Navaden"/>
    <w:next w:val="Navaden"/>
    <w:pPr>
      <w:ind w:left="800"/>
    </w:pPr>
    <w:rPr>
      <w:sz w:val="18"/>
      <w:szCs w:val="18"/>
    </w:rPr>
  </w:style>
  <w:style w:type="paragraph" w:styleId="Kazalovsebine6">
    <w:name w:val="toc 6"/>
    <w:basedOn w:val="Navaden"/>
    <w:next w:val="Navaden"/>
    <w:pPr>
      <w:ind w:left="1000"/>
    </w:pPr>
    <w:rPr>
      <w:sz w:val="18"/>
      <w:szCs w:val="18"/>
    </w:rPr>
  </w:style>
  <w:style w:type="paragraph" w:styleId="Kazalovsebine7">
    <w:name w:val="toc 7"/>
    <w:basedOn w:val="Navaden"/>
    <w:next w:val="Navaden"/>
    <w:pPr>
      <w:ind w:left="1200"/>
    </w:pPr>
    <w:rPr>
      <w:sz w:val="18"/>
      <w:szCs w:val="18"/>
    </w:rPr>
  </w:style>
  <w:style w:type="paragraph" w:styleId="Kazalovsebine8">
    <w:name w:val="toc 8"/>
    <w:basedOn w:val="Navaden"/>
    <w:next w:val="Navaden"/>
    <w:autoRedefine/>
    <w:pPr>
      <w:ind w:left="1400"/>
    </w:pPr>
    <w:rPr>
      <w:sz w:val="18"/>
      <w:szCs w:val="18"/>
    </w:rPr>
  </w:style>
  <w:style w:type="paragraph" w:styleId="Kazalovsebine9">
    <w:name w:val="toc 9"/>
    <w:basedOn w:val="Navaden"/>
    <w:next w:val="Navaden"/>
    <w:autoRedefine/>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link w:val="z-vrhobrazcaZnak"/>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link w:val="z-dnoobrazcaZnak"/>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qFormat/>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qFormat/>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link w:val="NaslovZnak"/>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qFormat/>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E7290"/>
  </w:style>
  <w:style w:type="paragraph" w:customStyle="1" w:styleId="naslov11">
    <w:name w:val="naslov1"/>
    <w:basedOn w:val="Naslov1"/>
    <w:qFormat/>
    <w:rsid w:val="0028480B"/>
    <w:pPr>
      <w:overflowPunct/>
      <w:autoSpaceDE/>
      <w:autoSpaceDN/>
      <w:adjustRightInd/>
      <w:spacing w:before="480" w:after="0" w:line="360" w:lineRule="auto"/>
      <w:textAlignment w:val="auto"/>
    </w:pPr>
    <w:rPr>
      <w:rFonts w:asciiTheme="majorHAnsi" w:hAnsiTheme="majorHAnsi"/>
      <w:bCs w:val="0"/>
      <w:color w:val="365F91"/>
      <w:sz w:val="36"/>
      <w:szCs w:val="28"/>
      <w:lang w:eastAsia="sl-SI"/>
    </w:rPr>
  </w:style>
  <w:style w:type="paragraph" w:styleId="Odstavekseznama">
    <w:name w:val="List Paragraph"/>
    <w:basedOn w:val="Navaden"/>
    <w:uiPriority w:val="34"/>
    <w:qFormat/>
    <w:rsid w:val="0028480B"/>
    <w:pPr>
      <w:ind w:left="720"/>
      <w:contextualSpacing/>
    </w:pPr>
  </w:style>
  <w:style w:type="paragraph" w:customStyle="1" w:styleId="naslov20">
    <w:name w:val="naslov2"/>
    <w:basedOn w:val="Naslov2"/>
    <w:qFormat/>
    <w:rsid w:val="0028480B"/>
    <w:pPr>
      <w:pBdr>
        <w:bottom w:val="single" w:sz="4" w:space="4" w:color="4F81BD"/>
      </w:pBdr>
      <w:overflowPunct/>
      <w:autoSpaceDE/>
      <w:autoSpaceDN/>
      <w:adjustRightInd/>
      <w:spacing w:before="200" w:after="280" w:line="360" w:lineRule="auto"/>
      <w:ind w:left="936" w:right="936"/>
      <w:textAlignment w:val="auto"/>
    </w:pPr>
    <w:rPr>
      <w:rFonts w:ascii="Cambria" w:hAnsi="Cambria"/>
      <w:bCs/>
      <w:i/>
      <w:iCs/>
      <w:color w:val="4F81BD"/>
      <w:sz w:val="28"/>
      <w:szCs w:val="24"/>
      <w:lang w:eastAsia="sl-SI"/>
    </w:rPr>
  </w:style>
  <w:style w:type="paragraph" w:customStyle="1" w:styleId="naslov30">
    <w:name w:val="naslov3"/>
    <w:basedOn w:val="Naslov3"/>
    <w:qFormat/>
    <w:rsid w:val="0028480B"/>
    <w:pPr>
      <w:spacing w:before="0" w:after="0" w:line="360" w:lineRule="auto"/>
      <w:jc w:val="both"/>
    </w:pPr>
    <w:rPr>
      <w:rFonts w:ascii="Cambria" w:hAnsi="Cambria"/>
      <w:bCs/>
      <w:i/>
      <w:iCs w:val="0"/>
      <w:color w:val="4F81BD"/>
      <w:sz w:val="22"/>
      <w:szCs w:val="24"/>
      <w:lang w:eastAsia="sl-SI"/>
    </w:rPr>
  </w:style>
  <w:style w:type="table" w:customStyle="1" w:styleId="Slog1">
    <w:name w:val="Slog1"/>
    <w:basedOn w:val="Svetelseznampoudarek1"/>
    <w:uiPriority w:val="99"/>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P-naslov">
    <w:name w:val="PP-naslov"/>
    <w:basedOn w:val="AHeading10"/>
    <w:qFormat/>
    <w:rsid w:val="0034046B"/>
    <w:pPr>
      <w:pBdr>
        <w:bottom w:val="double" w:sz="4" w:space="1" w:color="548DD4" w:themeColor="text2" w:themeTint="99"/>
      </w:pBdr>
      <w:spacing w:after="0"/>
      <w:outlineLvl w:val="9"/>
    </w:pPr>
    <w:rPr>
      <w:rFonts w:ascii="Tahoma" w:hAnsi="Tahoma"/>
      <w:color w:val="0070C0"/>
      <w:sz w:val="20"/>
    </w:rPr>
  </w:style>
  <w:style w:type="table" w:customStyle="1" w:styleId="Svetelseznampoudarek11">
    <w:name w:val="Svetel seznam – poudarek 11"/>
    <w:basedOn w:val="Navadnatabela"/>
    <w:uiPriority w:val="61"/>
    <w:rsid w:val="0034046B"/>
    <w:rPr>
      <w:rFonts w:ascii="Tahoma" w:hAnsi="Tahom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jc w:val="center"/>
      </w:pPr>
      <w:rPr>
        <w:b/>
        <w:bCs/>
        <w:color w:val="FFFFFF" w:themeColor="background1"/>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amrea">
    <w:name w:val="Table Grid"/>
    <w:basedOn w:val="Navadnatabel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qFormat/>
    <w:rsid w:val="0034046B"/>
    <w:rPr>
      <w:b/>
      <w:bCs/>
    </w:rPr>
  </w:style>
  <w:style w:type="paragraph" w:styleId="Revizija">
    <w:name w:val="Revision"/>
    <w:hidden/>
    <w:uiPriority w:val="99"/>
    <w:semiHidden/>
    <w:rsid w:val="0034046B"/>
    <w:rPr>
      <w:lang w:eastAsia="en-US"/>
    </w:rPr>
  </w:style>
  <w:style w:type="paragraph" w:styleId="Besedilooblaka">
    <w:name w:val="Balloon Text"/>
    <w:basedOn w:val="Navaden"/>
    <w:link w:val="BesedilooblakaZnak"/>
    <w:rsid w:val="0034046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rsid w:val="0034046B"/>
    <w:rPr>
      <w:rFonts w:ascii="Tahoma" w:hAnsi="Tahoma" w:cs="Tahoma"/>
      <w:sz w:val="16"/>
      <w:szCs w:val="16"/>
      <w:lang w:eastAsia="en-US"/>
    </w:rPr>
  </w:style>
  <w:style w:type="table" w:styleId="Tabelaspletna1">
    <w:name w:val="Table Web 1"/>
    <w:basedOn w:val="Navadnatabela"/>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obrazloitve">
    <w:name w:val="1-obrazložitve"/>
    <w:basedOn w:val="Navaden"/>
    <w:link w:val="1-obrazloitveZnak"/>
    <w:autoRedefine/>
    <w:rsid w:val="0034046B"/>
    <w:pPr>
      <w:spacing w:before="0" w:after="0" w:line="360" w:lineRule="auto"/>
      <w:jc w:val="both"/>
    </w:pPr>
    <w:rPr>
      <w:rFonts w:ascii="Tahoma" w:hAnsi="Tahoma"/>
      <w:szCs w:val="15"/>
    </w:rPr>
  </w:style>
  <w:style w:type="character" w:customStyle="1" w:styleId="1-obrazloitveZnak">
    <w:name w:val="1-obrazložitve Znak"/>
    <w:basedOn w:val="Privzetapisavaodstavka"/>
    <w:link w:val="1-obrazloitve"/>
    <w:rsid w:val="0034046B"/>
    <w:rPr>
      <w:rFonts w:ascii="Tahoma" w:hAnsi="Tahoma"/>
      <w:szCs w:val="15"/>
      <w:lang w:eastAsia="en-US"/>
    </w:rPr>
  </w:style>
  <w:style w:type="paragraph" w:customStyle="1" w:styleId="Znak">
    <w:name w:val="Znak"/>
    <w:basedOn w:val="Navaden"/>
    <w:rsid w:val="0034046B"/>
    <w:pPr>
      <w:overflowPunct/>
      <w:autoSpaceDE/>
      <w:autoSpaceDN/>
      <w:adjustRightInd/>
      <w:spacing w:before="0" w:after="0"/>
      <w:ind w:left="0"/>
      <w:textAlignment w:val="auto"/>
    </w:pPr>
    <w:rPr>
      <w:b/>
      <w:sz w:val="26"/>
      <w:szCs w:val="26"/>
    </w:rPr>
  </w:style>
  <w:style w:type="paragraph" w:customStyle="1" w:styleId="Znak1">
    <w:name w:val="Znak1"/>
    <w:basedOn w:val="Navaden"/>
    <w:rsid w:val="0034046B"/>
    <w:pPr>
      <w:overflowPunct/>
      <w:autoSpaceDE/>
      <w:autoSpaceDN/>
      <w:adjustRightInd/>
      <w:spacing w:before="0" w:after="0"/>
      <w:ind w:left="0"/>
      <w:textAlignment w:val="auto"/>
    </w:pPr>
    <w:rPr>
      <w:b/>
      <w:sz w:val="26"/>
      <w:szCs w:val="26"/>
    </w:rPr>
  </w:style>
  <w:style w:type="numbering" w:customStyle="1" w:styleId="Brezseznama1">
    <w:name w:val="Brez seznama1"/>
    <w:next w:val="Brezseznama"/>
    <w:uiPriority w:val="99"/>
    <w:semiHidden/>
    <w:unhideWhenUsed/>
    <w:rsid w:val="0034046B"/>
  </w:style>
  <w:style w:type="paragraph" w:styleId="Telobesedila3">
    <w:name w:val="Body Text 3"/>
    <w:basedOn w:val="Navaden"/>
    <w:link w:val="Telobesedila3Znak"/>
    <w:rsid w:val="0034046B"/>
    <w:pPr>
      <w:tabs>
        <w:tab w:val="left" w:pos="432"/>
        <w:tab w:val="left" w:pos="720"/>
        <w:tab w:val="left" w:pos="1296"/>
        <w:tab w:val="left" w:pos="3456"/>
        <w:tab w:val="left" w:pos="15408"/>
      </w:tabs>
      <w:overflowPunct/>
      <w:autoSpaceDE/>
      <w:autoSpaceDN/>
      <w:adjustRightInd/>
      <w:spacing w:before="0" w:after="240"/>
      <w:ind w:left="0"/>
      <w:textAlignment w:val="auto"/>
    </w:pPr>
    <w:rPr>
      <w:sz w:val="24"/>
      <w:lang w:eastAsia="sl-SI"/>
    </w:rPr>
  </w:style>
  <w:style w:type="character" w:customStyle="1" w:styleId="Telobesedila3Znak">
    <w:name w:val="Telo besedila 3 Znak"/>
    <w:basedOn w:val="Privzetapisavaodstavka"/>
    <w:link w:val="Telobesedila3"/>
    <w:rsid w:val="0034046B"/>
    <w:rPr>
      <w:sz w:val="24"/>
    </w:rPr>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
    <w:name w:val="Tabela - spletna 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
    <w:name w:val="Tabela - spletna 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
    <w:name w:val="Tabela - spletna 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
    <w:name w:val="Tabela - spletna 14"/>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mrea5">
    <w:name w:val="Table Grid 5"/>
    <w:aliases w:val="Tabela - naslovna vrstica"/>
    <w:basedOn w:val="Tabelamrea1"/>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
    <w:name w:val="Tabela - spletna 15"/>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
    <w:name w:val="Tabela - spletna 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
    <w:name w:val="Tabela - spletna 17"/>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
    <w:name w:val="Tabela - spletna 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
    <w:name w:val="Tabela - spletna 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
    <w:name w:val="Tabela - spletna 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
    <w:name w:val="Tabela - spletna 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
    <w:name w:val="Slog tabele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aslov1Znak">
    <w:name w:val="Naslov 1 Znak"/>
    <w:basedOn w:val="Privzetapisavaodstavka"/>
    <w:link w:val="Naslov1"/>
    <w:rsid w:val="0034046B"/>
    <w:rPr>
      <w:b/>
      <w:bCs/>
      <w:iCs/>
      <w:spacing w:val="60"/>
      <w:kern w:val="32"/>
      <w:sz w:val="44"/>
      <w:lang w:eastAsia="en-US"/>
    </w:rPr>
  </w:style>
  <w:style w:type="paragraph" w:customStyle="1" w:styleId="Podnaslov1">
    <w:name w:val="Podnaslov1"/>
    <w:basedOn w:val="Navaden"/>
    <w:next w:val="Navaden"/>
    <w:qFormat/>
    <w:rsid w:val="0034046B"/>
    <w:pPr>
      <w:numPr>
        <w:ilvl w:val="1"/>
      </w:numPr>
      <w:overflowPunct/>
      <w:autoSpaceDE/>
      <w:autoSpaceDN/>
      <w:adjustRightInd/>
      <w:spacing w:before="0" w:after="0"/>
      <w:ind w:left="284"/>
      <w:textAlignment w:val="auto"/>
    </w:pPr>
    <w:rPr>
      <w:rFonts w:ascii="Cambria" w:hAnsi="Cambria"/>
      <w:i/>
      <w:iCs/>
      <w:color w:val="4F81BD"/>
      <w:spacing w:val="15"/>
      <w:sz w:val="24"/>
      <w:szCs w:val="24"/>
      <w:lang w:eastAsia="sl-SI"/>
    </w:rPr>
  </w:style>
  <w:style w:type="character" w:customStyle="1" w:styleId="PodnaslovZnak">
    <w:name w:val="Podnaslov Znak"/>
    <w:basedOn w:val="Privzetapisavaodstavka"/>
    <w:link w:val="Podnaslov"/>
    <w:rsid w:val="0034046B"/>
    <w:rPr>
      <w:rFonts w:ascii="Cambria" w:hAnsi="Cambria"/>
      <w:i/>
      <w:iCs/>
      <w:color w:val="4F81BD"/>
      <w:spacing w:val="15"/>
      <w:sz w:val="24"/>
      <w:szCs w:val="24"/>
    </w:rPr>
  </w:style>
  <w:style w:type="paragraph" w:customStyle="1" w:styleId="Intenzivencitat1">
    <w:name w:val="Intenziven citat1"/>
    <w:basedOn w:val="Navaden"/>
    <w:next w:val="Navaden"/>
    <w:uiPriority w:val="30"/>
    <w:qFormat/>
    <w:rsid w:val="0034046B"/>
    <w:pPr>
      <w:pBdr>
        <w:bottom w:val="single" w:sz="4" w:space="4" w:color="4F81BD"/>
      </w:pBdr>
      <w:overflowPunct/>
      <w:autoSpaceDE/>
      <w:autoSpaceDN/>
      <w:adjustRightInd/>
      <w:spacing w:before="200" w:after="280"/>
      <w:ind w:left="936" w:right="936"/>
      <w:textAlignment w:val="auto"/>
    </w:pPr>
    <w:rPr>
      <w:b/>
      <w:bCs/>
      <w:i/>
      <w:iCs/>
      <w:color w:val="4F81BD"/>
      <w:sz w:val="24"/>
      <w:szCs w:val="24"/>
      <w:lang w:eastAsia="sl-SI"/>
    </w:rPr>
  </w:style>
  <w:style w:type="character" w:customStyle="1" w:styleId="IntenzivencitatZnak">
    <w:name w:val="Intenziven citat Znak"/>
    <w:basedOn w:val="Privzetapisavaodstavka"/>
    <w:link w:val="Intenzivencitat"/>
    <w:uiPriority w:val="30"/>
    <w:rsid w:val="0034046B"/>
    <w:rPr>
      <w:b/>
      <w:bCs/>
      <w:i/>
      <w:iCs/>
      <w:color w:val="4F81BD"/>
      <w:sz w:val="24"/>
      <w:szCs w:val="24"/>
    </w:rPr>
  </w:style>
  <w:style w:type="character" w:customStyle="1" w:styleId="Intenzivenpoudarek1">
    <w:name w:val="Intenziven poudarek1"/>
    <w:basedOn w:val="Privzetapisavaodstavka"/>
    <w:uiPriority w:val="21"/>
    <w:qFormat/>
    <w:rsid w:val="0034046B"/>
    <w:rPr>
      <w:b/>
      <w:bCs/>
      <w:i/>
      <w:iCs/>
      <w:color w:val="4F81BD"/>
    </w:rPr>
  </w:style>
  <w:style w:type="paragraph" w:styleId="Stvarnokazalo1">
    <w:name w:val="index 1"/>
    <w:basedOn w:val="Navaden"/>
    <w:next w:val="Navaden"/>
    <w:autoRedefine/>
    <w:uiPriority w:val="99"/>
    <w:rsid w:val="0034046B"/>
    <w:pPr>
      <w:overflowPunct/>
      <w:autoSpaceDE/>
      <w:autoSpaceDN/>
      <w:adjustRightInd/>
      <w:spacing w:before="0" w:after="0"/>
      <w:ind w:left="240" w:hanging="240"/>
      <w:textAlignment w:val="auto"/>
    </w:pPr>
    <w:rPr>
      <w:sz w:val="24"/>
      <w:szCs w:val="24"/>
      <w:lang w:eastAsia="sl-SI"/>
    </w:rPr>
  </w:style>
  <w:style w:type="table" w:customStyle="1" w:styleId="Svetlosenenjepoudarek41">
    <w:name w:val="Svetlo senčenje – poudarek 4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
    <w:name w:val="Srednji seznam 1 – poudarek 4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
    <w:name w:val="Barvna mreža – poudarek 4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
    <w:name w:val="Srednji seznam 2 – poudarek 4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
    <w:name w:val="Srednji seznam 2 – poudarek 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
    <w:name w:val="Svetlo senčenje – poudarek 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
    <w:name w:val="Srednji seznam 1 – poudarek 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
    <w:name w:val="Tabela - mreža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
    <w:name w:val="Svetel seznam – poudarek 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
    <w:name w:val="Slog1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
    <w:name w:val="Svetel seznam – poudarek 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
    <w:name w:val="Slog12"/>
    <w:basedOn w:val="Svetelseznampoudarek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
    <w:name w:val="Svetel seznam – poudarek 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
    <w:name w:val="Slog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
    <w:name w:val="Svetel seznam – poudarek 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
    <w:name w:val="Slog1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
    <w:name w:val="Svetel seznam – poudarek 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
    <w:name w:val="Slog15"/>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
    <w:name w:val="Svetel seznam – poudarek 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
    <w:name w:val="Slog16"/>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
    <w:name w:val="Svetel seznam – poudarek 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
    <w:name w:val="Slog17"/>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
    <w:name w:val="Svetel seznam – poudarek 19"/>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
    <w:name w:val="Slog18"/>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
    <w:name w:val="Svetel seznam – poudarek 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
    <w:name w:val="Slog19"/>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
    <w:name w:val="Slog110"/>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
    <w:name w:val="Slog111"/>
    <w:basedOn w:val="Svetelseznampoudarek1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
    <w:name w:val="Slog1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
    <w:name w:val="Svetel seznam – poudarek 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
    <w:name w:val="Slog1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
    <w:name w:val="Svetel seznam – poudarek 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
    <w:name w:val="Naslov 3 Znak"/>
    <w:basedOn w:val="Privzetapisavaodstavka"/>
    <w:link w:val="Naslov3"/>
    <w:uiPriority w:val="9"/>
    <w:rsid w:val="0034046B"/>
    <w:rPr>
      <w:rFonts w:cs="Arial"/>
      <w:b/>
      <w:iCs/>
      <w:spacing w:val="30"/>
      <w:sz w:val="40"/>
      <w:szCs w:val="26"/>
      <w:lang w:eastAsia="en-US"/>
    </w:rPr>
  </w:style>
  <w:style w:type="character" w:customStyle="1" w:styleId="Naslov4Znak">
    <w:name w:val="Naslov 4 Znak"/>
    <w:basedOn w:val="Privzetapisavaodstavka"/>
    <w:link w:val="Naslov4"/>
    <w:rsid w:val="0034046B"/>
    <w:rPr>
      <w:b/>
      <w:bCs/>
      <w:spacing w:val="20"/>
      <w:sz w:val="36"/>
      <w:szCs w:val="28"/>
      <w:lang w:eastAsia="en-US"/>
    </w:rPr>
  </w:style>
  <w:style w:type="character" w:customStyle="1" w:styleId="Naslov5Znak">
    <w:name w:val="Naslov 5 Znak"/>
    <w:basedOn w:val="Privzetapisavaodstavka"/>
    <w:link w:val="Naslov5"/>
    <w:rsid w:val="0034046B"/>
    <w:rPr>
      <w:b/>
      <w:sz w:val="32"/>
      <w:lang w:eastAsia="en-US"/>
    </w:rPr>
  </w:style>
  <w:style w:type="character" w:customStyle="1" w:styleId="Naslov6Znak">
    <w:name w:val="Naslov 6 Znak"/>
    <w:basedOn w:val="Privzetapisavaodstavka"/>
    <w:link w:val="Naslov6"/>
    <w:rsid w:val="0034046B"/>
    <w:rPr>
      <w:b/>
      <w:iCs/>
      <w:sz w:val="32"/>
      <w:lang w:eastAsia="en-US"/>
    </w:rPr>
  </w:style>
  <w:style w:type="character" w:customStyle="1" w:styleId="Naslov7Znak">
    <w:name w:val="Naslov 7 Znak"/>
    <w:basedOn w:val="Privzetapisavaodstavka"/>
    <w:link w:val="Naslov7"/>
    <w:rsid w:val="0034046B"/>
    <w:rPr>
      <w:b/>
      <w:bCs/>
      <w:sz w:val="28"/>
      <w:lang w:eastAsia="en-US"/>
    </w:rPr>
  </w:style>
  <w:style w:type="character" w:customStyle="1" w:styleId="Naslov8Znak">
    <w:name w:val="Naslov 8 Znak"/>
    <w:basedOn w:val="Privzetapisavaodstavka"/>
    <w:link w:val="Naslov8"/>
    <w:rsid w:val="0034046B"/>
    <w:rPr>
      <w:b/>
      <w:sz w:val="28"/>
      <w:lang w:eastAsia="en-US"/>
    </w:rPr>
  </w:style>
  <w:style w:type="character" w:customStyle="1" w:styleId="Naslov9Znak">
    <w:name w:val="Naslov 9 Znak"/>
    <w:basedOn w:val="Privzetapisavaodstavka"/>
    <w:link w:val="Naslov9"/>
    <w:rsid w:val="0034046B"/>
    <w:rPr>
      <w:b/>
      <w:iCs/>
      <w:sz w:val="28"/>
      <w:lang w:eastAsia="en-US"/>
    </w:rPr>
  </w:style>
  <w:style w:type="numbering" w:customStyle="1" w:styleId="Brezseznama11">
    <w:name w:val="Brez seznama11"/>
    <w:next w:val="Brezseznama"/>
    <w:uiPriority w:val="99"/>
    <w:semiHidden/>
    <w:unhideWhenUsed/>
    <w:rsid w:val="0034046B"/>
  </w:style>
  <w:style w:type="character" w:customStyle="1" w:styleId="z-vrhobrazcaZnak">
    <w:name w:val="z-vrh obrazca Znak"/>
    <w:basedOn w:val="Privzetapisavaodstavka"/>
    <w:link w:val="z-vrhobrazca"/>
    <w:rsid w:val="0034046B"/>
    <w:rPr>
      <w:rFonts w:ascii="Arial" w:hAnsi="Arial" w:cs="Arial"/>
      <w:vanish/>
      <w:sz w:val="16"/>
      <w:szCs w:val="16"/>
    </w:rPr>
  </w:style>
  <w:style w:type="character" w:customStyle="1" w:styleId="z-dnoobrazcaZnak">
    <w:name w:val="z-dno obrazca Znak"/>
    <w:basedOn w:val="Privzetapisavaodstavka"/>
    <w:link w:val="z-dnoobrazca"/>
    <w:rsid w:val="0034046B"/>
    <w:rPr>
      <w:rFonts w:ascii="Arial" w:hAnsi="Arial" w:cs="Arial"/>
      <w:vanish/>
      <w:sz w:val="16"/>
      <w:szCs w:val="16"/>
    </w:rPr>
  </w:style>
  <w:style w:type="character" w:customStyle="1" w:styleId="NaslovZnak">
    <w:name w:val="Naslov Znak"/>
    <w:basedOn w:val="Privzetapisavaodstavka"/>
    <w:link w:val="Naslov"/>
    <w:rsid w:val="0034046B"/>
    <w:rPr>
      <w:rFonts w:ascii="Arial" w:hAnsi="Arial" w:cs="Arial"/>
      <w:b/>
      <w:bCs/>
      <w:kern w:val="28"/>
      <w:sz w:val="32"/>
      <w:szCs w:val="32"/>
      <w:lang w:eastAsia="en-US"/>
    </w:rPr>
  </w:style>
  <w:style w:type="numbering" w:customStyle="1" w:styleId="ListStyleNumber1">
    <w:name w:val="ListStyleNumber1"/>
    <w:rsid w:val="0034046B"/>
  </w:style>
  <w:style w:type="table" w:customStyle="1" w:styleId="Svetelseznampoudarek116">
    <w:name w:val="Svetel seznam – poudarek 116"/>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
    <w:name w:val="Brez seznama2"/>
    <w:next w:val="Brezseznama"/>
    <w:semiHidden/>
    <w:unhideWhenUsed/>
    <w:rsid w:val="0034046B"/>
  </w:style>
  <w:style w:type="numbering" w:customStyle="1" w:styleId="ListStyleNumber11">
    <w:name w:val="ListStyleNumber11"/>
    <w:rsid w:val="0034046B"/>
  </w:style>
  <w:style w:type="table" w:customStyle="1" w:styleId="Svetelseznampoudarek117">
    <w:name w:val="Svetel seznam – poudarek 117"/>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
    <w:name w:val="Tabela - spletna 114"/>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odnaslov">
    <w:name w:val="Subtitle"/>
    <w:basedOn w:val="Navaden"/>
    <w:next w:val="Navaden"/>
    <w:link w:val="PodnaslovZnak"/>
    <w:qFormat/>
    <w:rsid w:val="0034046B"/>
    <w:pPr>
      <w:numPr>
        <w:ilvl w:val="1"/>
      </w:numPr>
      <w:ind w:left="284"/>
    </w:pPr>
    <w:rPr>
      <w:rFonts w:ascii="Cambria" w:hAnsi="Cambria"/>
      <w:i/>
      <w:iCs/>
      <w:color w:val="4F81BD"/>
      <w:spacing w:val="15"/>
      <w:sz w:val="24"/>
      <w:szCs w:val="24"/>
      <w:lang w:eastAsia="sl-SI"/>
    </w:rPr>
  </w:style>
  <w:style w:type="character" w:customStyle="1" w:styleId="PodnaslovZnak1">
    <w:name w:val="Podnaslov Znak1"/>
    <w:basedOn w:val="Privzetapisavaodstavka"/>
    <w:rsid w:val="0034046B"/>
    <w:rPr>
      <w:rFonts w:asciiTheme="majorHAnsi" w:eastAsiaTheme="majorEastAsia" w:hAnsiTheme="majorHAnsi" w:cstheme="majorBidi"/>
      <w:i/>
      <w:iCs/>
      <w:color w:val="4F81BD" w:themeColor="accent1"/>
      <w:spacing w:val="15"/>
      <w:sz w:val="24"/>
      <w:szCs w:val="24"/>
      <w:lang w:eastAsia="en-US"/>
    </w:rPr>
  </w:style>
  <w:style w:type="paragraph" w:styleId="Intenzivencitat">
    <w:name w:val="Intense Quote"/>
    <w:basedOn w:val="Navaden"/>
    <w:next w:val="Navaden"/>
    <w:link w:val="IntenzivencitatZnak"/>
    <w:uiPriority w:val="30"/>
    <w:qFormat/>
    <w:rsid w:val="0034046B"/>
    <w:pPr>
      <w:pBdr>
        <w:bottom w:val="single" w:sz="4" w:space="4" w:color="4F81BD" w:themeColor="accent1"/>
      </w:pBdr>
      <w:spacing w:before="200" w:after="280"/>
      <w:ind w:left="936" w:right="936"/>
    </w:pPr>
    <w:rPr>
      <w:b/>
      <w:bCs/>
      <w:i/>
      <w:iCs/>
      <w:color w:val="4F81BD"/>
      <w:sz w:val="24"/>
      <w:szCs w:val="24"/>
      <w:lang w:eastAsia="sl-SI"/>
    </w:rPr>
  </w:style>
  <w:style w:type="character" w:customStyle="1" w:styleId="IntenzivencitatZnak1">
    <w:name w:val="Intenziven citat Znak1"/>
    <w:basedOn w:val="Privzetapisavaodstavka"/>
    <w:uiPriority w:val="30"/>
    <w:rsid w:val="0034046B"/>
    <w:rPr>
      <w:b/>
      <w:bCs/>
      <w:i/>
      <w:iCs/>
      <w:color w:val="4F81BD" w:themeColor="accent1"/>
      <w:lang w:eastAsia="en-US"/>
    </w:rPr>
  </w:style>
  <w:style w:type="character" w:styleId="Intenzivenpoudarek">
    <w:name w:val="Intense Emphasis"/>
    <w:basedOn w:val="Privzetapisavaodstavka"/>
    <w:uiPriority w:val="21"/>
    <w:qFormat/>
    <w:rsid w:val="0034046B"/>
    <w:rPr>
      <w:b/>
      <w:bCs/>
      <w:i/>
      <w:iCs/>
      <w:color w:val="4F81BD" w:themeColor="accent1"/>
    </w:rPr>
  </w:style>
  <w:style w:type="table" w:styleId="Svetlosenenjepoudarek4">
    <w:name w:val="Light Shading Accent 4"/>
    <w:basedOn w:val="Navadnatabela"/>
    <w:uiPriority w:val="60"/>
    <w:rsid w:val="0034046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rednjiseznam1poudarek4">
    <w:name w:val="Medium List 1 Accent 4"/>
    <w:basedOn w:val="Navadnatabela"/>
    <w:uiPriority w:val="65"/>
    <w:rsid w:val="0034046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Barvnamreapoudarek4">
    <w:name w:val="Colorful Grid Accent 4"/>
    <w:basedOn w:val="Navadnatabela"/>
    <w:uiPriority w:val="73"/>
    <w:rsid w:val="0034046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iseznam2poudarek4">
    <w:name w:val="Medium List 2 Accent 4"/>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34046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Brezseznama3">
    <w:name w:val="Brez seznama3"/>
    <w:next w:val="Brezseznama"/>
    <w:uiPriority w:val="99"/>
    <w:semiHidden/>
    <w:unhideWhenUsed/>
    <w:rsid w:val="0034046B"/>
  </w:style>
  <w:style w:type="table" w:customStyle="1" w:styleId="Tabela-spletna115">
    <w:name w:val="Tabela - spletna 115"/>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
    <w:name w:val="Tabela - spletna 116"/>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
    <w:name w:val="Tabela - naslovna vrstica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
    <w:name w:val="Slog tabele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
    <w:name w:val="Svetlo senčenje – poudarek 4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
    <w:name w:val="Srednji seznam 1 – poudarek 4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
    <w:name w:val="Barvna mreža – poudarek 4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
    <w:name w:val="Srednji seznam 2 – poudarek 4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
    <w:name w:val="Srednji seznam 2 – poudarek 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
    <w:name w:val="Svetlo senčenje – poudarek 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
    <w:name w:val="Srednji seznam 1 – poudarek 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
    <w:name w:val="Tabela - mreža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
    <w:name w:val="Svetel seznam – poudarek 118"/>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
    <w:name w:val="Slog114"/>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
    <w:name w:val="Svetel seznam – poudarek 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
    <w:name w:val="Slog115"/>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
    <w:name w:val="Svetel seznam – poudarek 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
    <w:name w:val="Slog12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
    <w:name w:val="Svetel seznam – poudarek 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
    <w:name w:val="Slog13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
    <w:name w:val="Svetel seznam – poudarek 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
    <w:name w:val="Slog14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
    <w:name w:val="Svetel seznam – poudarek 16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
    <w:name w:val="Slog15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
    <w:name w:val="Svetel seznam – poudarek 1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
    <w:name w:val="Slog16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
    <w:name w:val="Svetel seznam – poudarek 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
    <w:name w:val="Slog17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
    <w:name w:val="Svetel seznam – poudarek 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
    <w:name w:val="Slog18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
    <w:name w:val="Svetel seznam – poudarek 11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
    <w:name w:val="Slog19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
    <w:name w:val="Svetel seznam – poudarek 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
    <w:name w:val="Slog1101"/>
    <w:basedOn w:val="Svetelseznampoudarek112"/>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
    <w:name w:val="Slog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
    <w:name w:val="Slog112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
    <w:name w:val="Svetel seznam – poudarek 114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
    <w:name w:val="Slog113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
    <w:name w:val="Svetel seznam – poudarek 115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
    <w:name w:val="Brez seznama12"/>
    <w:next w:val="Brezseznama"/>
    <w:uiPriority w:val="99"/>
    <w:semiHidden/>
    <w:unhideWhenUsed/>
    <w:rsid w:val="0034046B"/>
  </w:style>
  <w:style w:type="numbering" w:customStyle="1" w:styleId="ListStyleNumber2">
    <w:name w:val="ListStyleNumber2"/>
    <w:rsid w:val="0034046B"/>
  </w:style>
  <w:style w:type="table" w:customStyle="1" w:styleId="Svetelseznampoudarek1161">
    <w:name w:val="Svetel seznam – poudarek 116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
    <w:name w:val="Brez seznama21"/>
    <w:next w:val="Brezseznama"/>
    <w:uiPriority w:val="99"/>
    <w:semiHidden/>
    <w:unhideWhenUsed/>
    <w:rsid w:val="0034046B"/>
  </w:style>
  <w:style w:type="numbering" w:customStyle="1" w:styleId="ListStyleNumber12">
    <w:name w:val="ListStyleNumber12"/>
    <w:rsid w:val="0034046B"/>
  </w:style>
  <w:style w:type="table" w:customStyle="1" w:styleId="Svetelseznampoudarek1171">
    <w:name w:val="Svetel seznam – poudarek 117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aslovTOC">
    <w:name w:val="TOC Heading"/>
    <w:basedOn w:val="Naslov1"/>
    <w:next w:val="Navaden"/>
    <w:uiPriority w:val="39"/>
    <w:unhideWhenUsed/>
    <w:qFormat/>
    <w:rsid w:val="0034046B"/>
    <w:pPr>
      <w:overflowPunct/>
      <w:autoSpaceDE/>
      <w:autoSpaceDN/>
      <w:adjustRightInd/>
      <w:spacing w:before="480" w:after="0" w:line="276" w:lineRule="auto"/>
      <w:jc w:val="left"/>
      <w:textAlignment w:val="auto"/>
      <w:outlineLvl w:val="9"/>
    </w:pPr>
    <w:rPr>
      <w:rFonts w:asciiTheme="majorHAnsi" w:eastAsiaTheme="majorEastAsia" w:hAnsiTheme="majorHAnsi" w:cstheme="majorBidi"/>
      <w:iCs w:val="0"/>
      <w:color w:val="365F91" w:themeColor="accent1" w:themeShade="BF"/>
      <w:spacing w:val="0"/>
      <w:kern w:val="0"/>
      <w:sz w:val="28"/>
      <w:szCs w:val="28"/>
    </w:rPr>
  </w:style>
  <w:style w:type="character" w:styleId="SledenaHiperpovezava">
    <w:name w:val="FollowedHyperlink"/>
    <w:basedOn w:val="Privzetapisavaodstavka"/>
    <w:uiPriority w:val="99"/>
    <w:unhideWhenUsed/>
    <w:rsid w:val="0034046B"/>
    <w:rPr>
      <w:color w:val="800080"/>
      <w:u w:val="single"/>
    </w:rPr>
  </w:style>
  <w:style w:type="paragraph" w:customStyle="1" w:styleId="xl63">
    <w:name w:val="xl63"/>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sz w:val="24"/>
      <w:szCs w:val="24"/>
      <w:lang w:eastAsia="sl-SI"/>
    </w:rPr>
  </w:style>
  <w:style w:type="paragraph" w:customStyle="1" w:styleId="xl64">
    <w:name w:val="xl6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0000"/>
      <w:lang w:eastAsia="sl-SI"/>
    </w:rPr>
  </w:style>
  <w:style w:type="paragraph" w:customStyle="1" w:styleId="xl65">
    <w:name w:val="xl65"/>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6">
    <w:name w:val="xl66"/>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800080"/>
      <w:lang w:eastAsia="sl-SI"/>
    </w:rPr>
  </w:style>
  <w:style w:type="paragraph" w:customStyle="1" w:styleId="xl67">
    <w:name w:val="xl67"/>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800080"/>
      <w:lang w:eastAsia="sl-SI"/>
    </w:rPr>
  </w:style>
  <w:style w:type="paragraph" w:customStyle="1" w:styleId="xl68">
    <w:name w:val="xl68"/>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69">
    <w:name w:val="xl69"/>
    <w:basedOn w:val="Navaden"/>
    <w:rsid w:val="0034046B"/>
    <w:pPr>
      <w:shd w:val="clear" w:color="000000" w:fill="FFFFFF"/>
      <w:overflowPunct/>
      <w:autoSpaceDE/>
      <w:autoSpaceDN/>
      <w:adjustRightInd/>
      <w:spacing w:before="100" w:beforeAutospacing="1" w:after="100" w:afterAutospacing="1"/>
      <w:ind w:left="0"/>
      <w:textAlignment w:val="auto"/>
    </w:pPr>
    <w:rPr>
      <w:rFonts w:ascii="Arial Narrow" w:hAnsi="Arial Narrow"/>
      <w:b/>
      <w:bCs/>
      <w:color w:val="008040"/>
      <w:sz w:val="18"/>
      <w:szCs w:val="18"/>
      <w:lang w:eastAsia="sl-SI"/>
    </w:rPr>
  </w:style>
  <w:style w:type="paragraph" w:customStyle="1" w:styleId="xl70">
    <w:name w:val="xl70"/>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Arial Narrow" w:hAnsi="Arial Narrow"/>
      <w:b/>
      <w:bCs/>
      <w:color w:val="008040"/>
      <w:sz w:val="18"/>
      <w:szCs w:val="18"/>
      <w:lang w:eastAsia="sl-SI"/>
    </w:rPr>
  </w:style>
  <w:style w:type="paragraph" w:customStyle="1" w:styleId="xl71">
    <w:name w:val="xl71"/>
    <w:basedOn w:val="Navaden"/>
    <w:rsid w:val="0034046B"/>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ind w:left="0"/>
      <w:jc w:val="center"/>
      <w:textAlignment w:val="center"/>
    </w:pPr>
    <w:rPr>
      <w:rFonts w:ascii="Tahoma" w:hAnsi="Tahoma" w:cs="Tahoma"/>
      <w:sz w:val="16"/>
      <w:szCs w:val="16"/>
      <w:lang w:eastAsia="sl-SI"/>
    </w:rPr>
  </w:style>
  <w:style w:type="paragraph" w:customStyle="1" w:styleId="xl72">
    <w:name w:val="xl72"/>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textAlignment w:val="auto"/>
    </w:pPr>
    <w:rPr>
      <w:rFonts w:ascii="Tahoma" w:hAnsi="Tahoma" w:cs="Tahoma"/>
      <w:b/>
      <w:bCs/>
      <w:color w:val="000000"/>
      <w:sz w:val="16"/>
      <w:szCs w:val="16"/>
      <w:lang w:eastAsia="sl-SI"/>
    </w:rPr>
  </w:style>
  <w:style w:type="paragraph" w:customStyle="1" w:styleId="xl73">
    <w:name w:val="xl73"/>
    <w:basedOn w:val="Navaden"/>
    <w:rsid w:val="0034046B"/>
    <w:pPr>
      <w:overflowPunct/>
      <w:autoSpaceDE/>
      <w:autoSpaceDN/>
      <w:adjustRightInd/>
      <w:spacing w:before="100" w:beforeAutospacing="1" w:after="100" w:afterAutospacing="1"/>
      <w:ind w:left="0"/>
      <w:textAlignment w:val="auto"/>
    </w:pPr>
    <w:rPr>
      <w:rFonts w:ascii="Tahoma" w:hAnsi="Tahoma" w:cs="Tahoma"/>
      <w:sz w:val="16"/>
      <w:szCs w:val="16"/>
      <w:lang w:eastAsia="sl-SI"/>
    </w:rPr>
  </w:style>
  <w:style w:type="paragraph" w:customStyle="1" w:styleId="xl74">
    <w:name w:val="xl74"/>
    <w:basedOn w:val="Navaden"/>
    <w:rsid w:val="0034046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000000"/>
      <w:sz w:val="16"/>
      <w:szCs w:val="16"/>
      <w:lang w:eastAsia="sl-SI"/>
    </w:rPr>
  </w:style>
  <w:style w:type="paragraph" w:customStyle="1" w:styleId="xl75">
    <w:name w:val="xl75"/>
    <w:basedOn w:val="Navaden"/>
    <w:rsid w:val="0034046B"/>
    <w:pPr>
      <w:shd w:val="clear" w:color="000000" w:fill="FFFFFF"/>
      <w:overflowPunct/>
      <w:autoSpaceDE/>
      <w:autoSpaceDN/>
      <w:adjustRightInd/>
      <w:spacing w:before="100" w:beforeAutospacing="1" w:after="100" w:afterAutospacing="1"/>
      <w:ind w:left="0"/>
      <w:textAlignment w:val="auto"/>
    </w:pPr>
    <w:rPr>
      <w:rFonts w:ascii="Tahoma" w:hAnsi="Tahoma" w:cs="Tahoma"/>
      <w:b/>
      <w:bCs/>
      <w:color w:val="800080"/>
      <w:sz w:val="16"/>
      <w:szCs w:val="16"/>
      <w:lang w:eastAsia="sl-SI"/>
    </w:rPr>
  </w:style>
  <w:style w:type="paragraph" w:customStyle="1" w:styleId="xl76">
    <w:name w:val="xl76"/>
    <w:basedOn w:val="Navaden"/>
    <w:rsid w:val="0034046B"/>
    <w:pPr>
      <w:shd w:val="clear" w:color="000000" w:fill="FFFFFF"/>
      <w:overflowPunct/>
      <w:autoSpaceDE/>
      <w:autoSpaceDN/>
      <w:adjustRightInd/>
      <w:spacing w:before="100" w:beforeAutospacing="1" w:after="100" w:afterAutospacing="1"/>
      <w:ind w:left="0"/>
      <w:jc w:val="right"/>
      <w:textAlignment w:val="auto"/>
    </w:pPr>
    <w:rPr>
      <w:rFonts w:ascii="Tahoma" w:hAnsi="Tahoma" w:cs="Tahoma"/>
      <w:b/>
      <w:bCs/>
      <w:color w:val="800080"/>
      <w:sz w:val="16"/>
      <w:szCs w:val="16"/>
      <w:lang w:eastAsia="sl-SI"/>
    </w:rPr>
  </w:style>
  <w:style w:type="table" w:customStyle="1" w:styleId="Tabela-mrea2">
    <w:name w:val="Tabela - mreža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19">
    <w:name w:val="Svetel seznam – poudarek 11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4">
    <w:name w:val="Brez seznama4"/>
    <w:next w:val="Brezseznama"/>
    <w:uiPriority w:val="99"/>
    <w:semiHidden/>
    <w:unhideWhenUsed/>
    <w:rsid w:val="0034046B"/>
  </w:style>
  <w:style w:type="character" w:customStyle="1" w:styleId="Naslov2Znak">
    <w:name w:val="Naslov 2 Znak"/>
    <w:basedOn w:val="Privzetapisavaodstavka"/>
    <w:link w:val="Naslov2"/>
    <w:rsid w:val="0034046B"/>
    <w:rPr>
      <w:b/>
      <w:spacing w:val="30"/>
      <w:sz w:val="40"/>
      <w:lang w:eastAsia="en-US"/>
    </w:rPr>
  </w:style>
  <w:style w:type="character" w:customStyle="1" w:styleId="TelobesedilaZnak">
    <w:name w:val="Telo besedila Znak"/>
    <w:basedOn w:val="Privzetapisavaodstavka"/>
    <w:link w:val="Telobesedila"/>
    <w:rsid w:val="0034046B"/>
    <w:rPr>
      <w:sz w:val="24"/>
      <w:szCs w:val="24"/>
    </w:rPr>
  </w:style>
  <w:style w:type="table" w:customStyle="1" w:styleId="Tabela-spletna117">
    <w:name w:val="Tabela - spletna 117"/>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og2">
    <w:name w:val="Slog2"/>
    <w:basedOn w:val="Naslov2"/>
    <w:qFormat/>
    <w:rsid w:val="0034046B"/>
    <w:pPr>
      <w:keepLines/>
      <w:overflowPunct/>
      <w:autoSpaceDE/>
      <w:autoSpaceDN/>
      <w:adjustRightInd/>
      <w:spacing w:before="0" w:after="0"/>
      <w:jc w:val="both"/>
      <w:textAlignment w:val="auto"/>
      <w:outlineLvl w:val="2"/>
    </w:pPr>
    <w:rPr>
      <w:rFonts w:ascii="Cambria" w:hAnsi="Cambria" w:cs="Arial"/>
      <w:b w:val="0"/>
      <w:bCs/>
      <w:i/>
      <w:color w:val="4F81BD"/>
      <w:sz w:val="20"/>
      <w:szCs w:val="24"/>
      <w:lang w:eastAsia="sl-SI"/>
    </w:rPr>
  </w:style>
  <w:style w:type="character" w:customStyle="1" w:styleId="GlavaZnak">
    <w:name w:val="Glava Znak"/>
    <w:basedOn w:val="Privzetapisavaodstavka"/>
    <w:link w:val="Glava"/>
    <w:uiPriority w:val="99"/>
    <w:rsid w:val="0034046B"/>
    <w:rPr>
      <w:sz w:val="16"/>
      <w:lang w:eastAsia="en-US"/>
    </w:rPr>
  </w:style>
  <w:style w:type="character" w:customStyle="1" w:styleId="NogaZnak">
    <w:name w:val="Noga Znak"/>
    <w:basedOn w:val="Privzetapisavaodstavka"/>
    <w:link w:val="Noga"/>
    <w:uiPriority w:val="99"/>
    <w:rsid w:val="0034046B"/>
    <w:rPr>
      <w:lang w:eastAsia="en-US"/>
    </w:rPr>
  </w:style>
  <w:style w:type="numbering" w:customStyle="1" w:styleId="Brezseznama13">
    <w:name w:val="Brez seznama13"/>
    <w:next w:val="Brezseznama"/>
    <w:uiPriority w:val="99"/>
    <w:semiHidden/>
    <w:unhideWhenUsed/>
    <w:rsid w:val="0034046B"/>
  </w:style>
  <w:style w:type="paragraph" w:styleId="Telobesedila2">
    <w:name w:val="Body Text 2"/>
    <w:basedOn w:val="Navaden"/>
    <w:link w:val="Telobesedila2Znak"/>
    <w:rsid w:val="0034046B"/>
    <w:pPr>
      <w:overflowPunct/>
      <w:autoSpaceDE/>
      <w:autoSpaceDN/>
      <w:adjustRightInd/>
      <w:spacing w:before="0" w:after="0"/>
      <w:ind w:left="0"/>
      <w:jc w:val="both"/>
      <w:textAlignment w:val="auto"/>
    </w:pPr>
    <w:rPr>
      <w:rFonts w:ascii="Tahoma" w:hAnsi="Tahoma"/>
      <w:lang w:eastAsia="sl-SI"/>
    </w:rPr>
  </w:style>
  <w:style w:type="character" w:customStyle="1" w:styleId="Telobesedila2Znak">
    <w:name w:val="Telo besedila 2 Znak"/>
    <w:basedOn w:val="Privzetapisavaodstavka"/>
    <w:link w:val="Telobesedila2"/>
    <w:rsid w:val="0034046B"/>
    <w:rPr>
      <w:rFonts w:ascii="Tahoma" w:hAnsi="Tahoma"/>
    </w:rPr>
  </w:style>
  <w:style w:type="table" w:styleId="Tabelaspletna2">
    <w:name w:val="Table Web 2"/>
    <w:basedOn w:val="Navadnatabela"/>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
    <w:name w:val="Tabela - spletna 118"/>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
    <w:name w:val="Brez seznama22"/>
    <w:next w:val="Brezseznama"/>
    <w:semiHidden/>
    <w:rsid w:val="0034046B"/>
  </w:style>
  <w:style w:type="numbering" w:customStyle="1" w:styleId="ListStyleNumber3">
    <w:name w:val="ListStyleNumber3"/>
    <w:rsid w:val="0034046B"/>
  </w:style>
  <w:style w:type="paragraph" w:styleId="Golobesedilo">
    <w:name w:val="Plain Text"/>
    <w:basedOn w:val="Navaden"/>
    <w:link w:val="GolobesediloZnak"/>
    <w:uiPriority w:val="99"/>
    <w:unhideWhenUsed/>
    <w:rsid w:val="0034046B"/>
    <w:pPr>
      <w:overflowPunct/>
      <w:autoSpaceDE/>
      <w:autoSpaceDN/>
      <w:adjustRightInd/>
      <w:spacing w:before="0" w:after="0"/>
      <w:ind w:left="0"/>
      <w:textAlignment w:val="auto"/>
    </w:pPr>
    <w:rPr>
      <w:rFonts w:ascii="Consolas" w:eastAsia="Calibri" w:hAnsi="Consolas"/>
      <w:sz w:val="21"/>
      <w:szCs w:val="21"/>
    </w:rPr>
  </w:style>
  <w:style w:type="character" w:customStyle="1" w:styleId="GolobesediloZnak">
    <w:name w:val="Golo besedilo Znak"/>
    <w:basedOn w:val="Privzetapisavaodstavka"/>
    <w:link w:val="Golobesedilo"/>
    <w:uiPriority w:val="99"/>
    <w:rsid w:val="0034046B"/>
    <w:rPr>
      <w:rFonts w:ascii="Consolas" w:eastAsia="Calibri" w:hAnsi="Consolas"/>
      <w:sz w:val="21"/>
      <w:szCs w:val="21"/>
      <w:lang w:eastAsia="en-US"/>
    </w:rPr>
  </w:style>
  <w:style w:type="table" w:customStyle="1" w:styleId="Svetelseznampoudarek122">
    <w:name w:val="Svetel seznam – poudarek 12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
    <w:name w:val="Brez seznama31"/>
    <w:next w:val="Brezseznama"/>
    <w:uiPriority w:val="99"/>
    <w:semiHidden/>
    <w:unhideWhenUsed/>
    <w:rsid w:val="0034046B"/>
  </w:style>
  <w:style w:type="table" w:styleId="Tabelapreprosta1">
    <w:name w:val="Table Simple 1"/>
    <w:basedOn w:val="Navadnatabela"/>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3">
    <w:name w:val="Svetel seznam – poudarek 12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
    <w:name w:val="Slog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
    <w:name w:val="Svetel seznam – poudarek 13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l77">
    <w:name w:val="xl77"/>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78">
    <w:name w:val="xl78"/>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79">
    <w:name w:val="xl79"/>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0">
    <w:name w:val="xl80"/>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1">
    <w:name w:val="xl81"/>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b/>
      <w:bCs/>
      <w:sz w:val="14"/>
      <w:szCs w:val="14"/>
      <w:lang w:eastAsia="sl-SI"/>
    </w:rPr>
  </w:style>
  <w:style w:type="paragraph" w:customStyle="1" w:styleId="xl82">
    <w:name w:val="xl82"/>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3">
    <w:name w:val="xl83"/>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4">
    <w:name w:val="xl84"/>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5">
    <w:name w:val="xl85"/>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6">
    <w:name w:val="xl86"/>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7">
    <w:name w:val="xl87"/>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88">
    <w:name w:val="xl88"/>
    <w:basedOn w:val="Navaden"/>
    <w:rsid w:val="0034046B"/>
    <w:pPr>
      <w:pBdr>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89">
    <w:name w:val="xl89"/>
    <w:basedOn w:val="Navaden"/>
    <w:rsid w:val="0034046B"/>
    <w:pPr>
      <w:pBdr>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0">
    <w:name w:val="xl9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1">
    <w:name w:val="xl91"/>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2">
    <w:name w:val="xl92"/>
    <w:basedOn w:val="Navaden"/>
    <w:rsid w:val="0034046B"/>
    <w:pPr>
      <w:pBdr>
        <w:top w:val="single" w:sz="4" w:space="0" w:color="auto"/>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3">
    <w:name w:val="xl93"/>
    <w:basedOn w:val="Navaden"/>
    <w:rsid w:val="0034046B"/>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4">
    <w:name w:val="xl94"/>
    <w:basedOn w:val="Navaden"/>
    <w:rsid w:val="0034046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5">
    <w:name w:val="xl95"/>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6">
    <w:name w:val="xl96"/>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7">
    <w:name w:val="xl97"/>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98">
    <w:name w:val="xl98"/>
    <w:basedOn w:val="Navaden"/>
    <w:rsid w:val="0034046B"/>
    <w:pPr>
      <w:pBdr>
        <w:top w:val="single" w:sz="4"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99">
    <w:name w:val="xl99"/>
    <w:basedOn w:val="Navaden"/>
    <w:rsid w:val="0034046B"/>
    <w:pPr>
      <w:pBdr>
        <w:top w:val="single" w:sz="4" w:space="0" w:color="auto"/>
        <w:left w:val="single" w:sz="4"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0">
    <w:name w:val="xl100"/>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1">
    <w:name w:val="xl101"/>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2">
    <w:name w:val="xl102"/>
    <w:basedOn w:val="Navaden"/>
    <w:rsid w:val="0034046B"/>
    <w:pPr>
      <w:pBdr>
        <w:top w:val="single" w:sz="4" w:space="0" w:color="auto"/>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3">
    <w:name w:val="xl103"/>
    <w:basedOn w:val="Navaden"/>
    <w:rsid w:val="0034046B"/>
    <w:pPr>
      <w:pBdr>
        <w:top w:val="single" w:sz="4" w:space="0" w:color="auto"/>
        <w:left w:val="single" w:sz="8" w:space="0" w:color="auto"/>
        <w:bottom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4">
    <w:name w:val="xl104"/>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5">
    <w:name w:val="xl105"/>
    <w:basedOn w:val="Navaden"/>
    <w:rsid w:val="0034046B"/>
    <w:pPr>
      <w:pBdr>
        <w:top w:val="single" w:sz="4" w:space="0" w:color="auto"/>
        <w:left w:val="single" w:sz="4" w:space="0" w:color="auto"/>
        <w:bottom w:val="single" w:sz="8"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4"/>
      <w:szCs w:val="14"/>
      <w:lang w:eastAsia="sl-SI"/>
    </w:rPr>
  </w:style>
  <w:style w:type="paragraph" w:customStyle="1" w:styleId="xl106">
    <w:name w:val="xl106"/>
    <w:basedOn w:val="Navaden"/>
    <w:rsid w:val="0034046B"/>
    <w:pPr>
      <w:pBdr>
        <w:top w:val="single" w:sz="4" w:space="0" w:color="auto"/>
        <w:bottom w:val="single" w:sz="8" w:space="0" w:color="auto"/>
        <w:right w:val="single" w:sz="4"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7">
    <w:name w:val="xl107"/>
    <w:basedOn w:val="Navaden"/>
    <w:rsid w:val="0034046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ind w:left="0"/>
      <w:textAlignment w:val="center"/>
    </w:pPr>
    <w:rPr>
      <w:rFonts w:ascii="Arial CE" w:hAnsi="Arial CE" w:cs="Arial CE"/>
      <w:sz w:val="14"/>
      <w:szCs w:val="14"/>
      <w:lang w:eastAsia="sl-SI"/>
    </w:rPr>
  </w:style>
  <w:style w:type="paragraph" w:customStyle="1" w:styleId="xl108">
    <w:name w:val="xl108"/>
    <w:basedOn w:val="Navaden"/>
    <w:rsid w:val="0034046B"/>
    <w:pPr>
      <w:pBdr>
        <w:top w:val="single" w:sz="8"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09">
    <w:name w:val="xl109"/>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0">
    <w:name w:val="xl110"/>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1">
    <w:name w:val="xl111"/>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2">
    <w:name w:val="xl112"/>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3">
    <w:name w:val="xl113"/>
    <w:basedOn w:val="Navaden"/>
    <w:rsid w:val="0034046B"/>
    <w:pPr>
      <w:pBdr>
        <w:left w:val="single" w:sz="8"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4">
    <w:name w:val="xl114"/>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5">
    <w:name w:val="xl11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6">
    <w:name w:val="xl116"/>
    <w:basedOn w:val="Navaden"/>
    <w:rsid w:val="0034046B"/>
    <w:pPr>
      <w:pBdr>
        <w:top w:val="single" w:sz="4"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7">
    <w:name w:val="xl117"/>
    <w:basedOn w:val="Navaden"/>
    <w:rsid w:val="0034046B"/>
    <w:pPr>
      <w:pBdr>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8">
    <w:name w:val="xl118"/>
    <w:basedOn w:val="Navaden"/>
    <w:rsid w:val="0034046B"/>
    <w:pPr>
      <w:pBdr>
        <w:top w:val="single" w:sz="4" w:space="0" w:color="auto"/>
        <w:lef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19">
    <w:name w:val="xl119"/>
    <w:basedOn w:val="Navaden"/>
    <w:rsid w:val="0034046B"/>
    <w:pPr>
      <w:pBdr>
        <w:top w:val="single" w:sz="4"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0">
    <w:name w:val="xl120"/>
    <w:basedOn w:val="Navaden"/>
    <w:rsid w:val="0034046B"/>
    <w:pPr>
      <w:pBdr>
        <w:top w:val="single" w:sz="4" w:space="0" w:color="auto"/>
        <w:lef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paragraph" w:customStyle="1" w:styleId="xl121">
    <w:name w:val="xl121"/>
    <w:basedOn w:val="Navaden"/>
    <w:rsid w:val="0034046B"/>
    <w:pPr>
      <w:pBdr>
        <w:top w:val="single" w:sz="4" w:space="0" w:color="auto"/>
        <w:left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12"/>
      <w:szCs w:val="12"/>
      <w:lang w:eastAsia="sl-SI"/>
    </w:rPr>
  </w:style>
  <w:style w:type="table" w:customStyle="1" w:styleId="Slog117">
    <w:name w:val="Slog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
    <w:name w:val="Slog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
    <w:name w:val="Slog119"/>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
    <w:name w:val="Slog1110"/>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
    <w:name w:val="Slog111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
    <w:name w:val="Slog111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
    <w:name w:val="Slog1114"/>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
    <w:name w:val="Slog1115"/>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
    <w:name w:val="Slog1116"/>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
    <w:name w:val="Slog1117"/>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
    <w:name w:val="Slog1118"/>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
    <w:name w:val="Svetel seznam – poudarek 124"/>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
    <w:name w:val="Svetel seznam – poudarek 125"/>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
    <w:name w:val="Svetel seznam – poudarek 126"/>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
    <w:name w:val="Slog120"/>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0">
    <w:name w:val="Svetel seznam – poudarek 12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2">
    <w:name w:val="Slog122"/>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7">
    <w:name w:val="Svetel seznam – poudarek 127"/>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3">
    <w:name w:val="Slog123"/>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8">
    <w:name w:val="Svetel seznam – poudarek 128"/>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4">
    <w:name w:val="Slog124"/>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hemeFill="accent1" w:themeFillTint="66"/>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29">
    <w:name w:val="Svetel seznam – poudarek 129"/>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3">
    <w:name w:val="Tabela - mreža3"/>
    <w:basedOn w:val="Svetelseznampoudarek130"/>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etelseznampoudarek130">
    <w:name w:val="Svetel seznam – poudarek 130"/>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4">
    <w:name w:val="Tabela - mreža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
    <w:name w:val="Tabela - mreža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
    <w:name w:val="ListStyleNumber4"/>
    <w:rsid w:val="0034046B"/>
  </w:style>
  <w:style w:type="table" w:customStyle="1" w:styleId="Slog125">
    <w:name w:val="Slog125"/>
    <w:basedOn w:val="Navadnatabela"/>
    <w:uiPriority w:val="99"/>
    <w:qFormat/>
    <w:rsid w:val="0034046B"/>
    <w:rPr>
      <w:rFonts w:ascii="Tahoma" w:hAnsi="Tahoma"/>
      <w:sz w:val="16"/>
    </w:rPr>
    <w:tblPr/>
  </w:style>
  <w:style w:type="table" w:customStyle="1" w:styleId="Tabela-mrea6">
    <w:name w:val="Tabela - mreža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0">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
    <w:name w:val="Tabela - mreža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
    <w:name w:val="Tabela - mreža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
    <w:name w:val="Tabela - mreža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
    <w:name w:val="Tabela - mreža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
    <w:name w:val="Tabela - mreža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
    <w:name w:val="Tabela - mreža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
    <w:name w:val="Tabela - mreža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0">
    <w:name w:val="Tabela - mreža1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
    <w:name w:val="Tabela - mreža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
    <w:name w:val="Tabela - mreža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
    <w:name w:val="Tabela - mreža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
    <w:name w:val="Slog3"/>
    <w:basedOn w:val="Navadnatabela"/>
    <w:rsid w:val="0034046B"/>
    <w:rPr>
      <w:rFonts w:ascii="Tahoma" w:hAnsi="Tahoma"/>
    </w:rPr>
    <w:tblPr/>
    <w:tcPr>
      <w:shd w:val="clear" w:color="auto" w:fill="C6D9F1" w:themeFill="text2" w:themeFillTint="33"/>
    </w:tcPr>
  </w:style>
  <w:style w:type="table" w:customStyle="1" w:styleId="Slog5">
    <w:name w:val="Slog5"/>
    <w:basedOn w:val="Svetelseznampoudarek1"/>
    <w:rsid w:val="0034046B"/>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1">
    <w:name w:val="Light List Accent 1"/>
    <w:basedOn w:val="Navadnatabela"/>
    <w:uiPriority w:val="61"/>
    <w:rsid w:val="0034046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amrea10">
    <w:name w:val="Tabela – mreža1"/>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Lines="0" w:before="0" w:beforeAutospacing="0" w:afterLines="0" w:after="0" w:afterAutospacing="0" w:line="240" w:lineRule="auto"/>
        <w:jc w:val="center"/>
      </w:pPr>
      <w:rPr>
        <w:rFonts w:ascii="Tahoma" w:hAnsi="Tahoma" w:cs="Tahoma" w:hint="default"/>
        <w:b/>
        <w:bCs/>
        <w:color w:val="FFFFFF" w:themeColor="background1"/>
        <w:sz w:val="14"/>
        <w:szCs w:val="14"/>
      </w:rPr>
      <w:tblPr/>
      <w:tcPr>
        <w:shd w:val="clear" w:color="auto" w:fill="4F81BD" w:themeFill="accent1"/>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538552DCBB0F4C4BB087ED922D6A6322">
    <w:name w:val="538552DCBB0F4C4BB087ED922D6A6322"/>
    <w:rsid w:val="0034046B"/>
    <w:pPr>
      <w:spacing w:after="200" w:line="276" w:lineRule="auto"/>
    </w:pPr>
    <w:rPr>
      <w:rFonts w:asciiTheme="minorHAnsi" w:eastAsiaTheme="minorEastAsia" w:hAnsiTheme="minorHAnsi" w:cstheme="minorBidi"/>
      <w:sz w:val="22"/>
      <w:szCs w:val="22"/>
    </w:rPr>
  </w:style>
  <w:style w:type="numbering" w:customStyle="1" w:styleId="Brezseznama5">
    <w:name w:val="Brez seznama5"/>
    <w:next w:val="Brezseznama"/>
    <w:uiPriority w:val="99"/>
    <w:semiHidden/>
    <w:unhideWhenUsed/>
    <w:rsid w:val="0034046B"/>
  </w:style>
  <w:style w:type="table" w:customStyle="1" w:styleId="Tabelaspletna11">
    <w:name w:val="Tabela – spletna 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4">
    <w:name w:val="Brez seznama14"/>
    <w:next w:val="Brezseznama"/>
    <w:uiPriority w:val="99"/>
    <w:semiHidden/>
    <w:unhideWhenUsed/>
    <w:rsid w:val="0034046B"/>
  </w:style>
  <w:style w:type="table" w:customStyle="1" w:styleId="Tabelamrea2">
    <w:name w:val="Tabela – mreža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1">
    <w:name w:val="Tabela – spletna 2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9">
    <w:name w:val="Tabela - spletna 119"/>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
    <w:name w:val="Tabela - spletna 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
    <w:name w:val="Tabela - spletna 13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
    <w:name w:val="Tabela - spletna 14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1">
    <w:name w:val="Tabela - spletna 15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
    <w:name w:val="Tabela - spletna 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
    <w:name w:val="Tabela - spletna 17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0">
    <w:name w:val="Svetel seznam – poudarek 1110"/>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3">
    <w:name w:val="Brez seznama23"/>
    <w:next w:val="Brezseznama"/>
    <w:semiHidden/>
    <w:rsid w:val="0034046B"/>
  </w:style>
  <w:style w:type="numbering" w:customStyle="1" w:styleId="ListStyleNumber5">
    <w:name w:val="ListStyleNumber5"/>
    <w:rsid w:val="0034046B"/>
  </w:style>
  <w:style w:type="table" w:customStyle="1" w:styleId="Svetelseznampoudarek1210">
    <w:name w:val="Svetel seznam – poudarek 1210"/>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2">
    <w:name w:val="Brez seznama32"/>
    <w:next w:val="Brezseznama"/>
    <w:uiPriority w:val="99"/>
    <w:semiHidden/>
    <w:unhideWhenUsed/>
    <w:rsid w:val="0034046B"/>
  </w:style>
  <w:style w:type="table" w:customStyle="1" w:styleId="Tabelapreprosta11">
    <w:name w:val="Tabela – preprosta 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1">
    <w:name w:val="Svetel seznam – poudarek 1211"/>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9">
    <w:name w:val="Slog111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
    <w:name w:val="Svetel seznam – poudarek 13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
    <w:name w:val="Brez seznama41"/>
    <w:next w:val="Brezseznama"/>
    <w:uiPriority w:val="99"/>
    <w:semiHidden/>
    <w:unhideWhenUsed/>
    <w:rsid w:val="0034046B"/>
  </w:style>
  <w:style w:type="numbering" w:customStyle="1" w:styleId="ListStyleNumber13">
    <w:name w:val="ListStyleNumber13"/>
    <w:rsid w:val="0034046B"/>
  </w:style>
  <w:style w:type="table" w:customStyle="1" w:styleId="Tabela-mrea114">
    <w:name w:val="Tabela - mreža114"/>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
    <w:name w:val="Tabela – mreža 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1">
    <w:name w:val="Tabela - mreža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1">
    <w:name w:val="Tabela - mreža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1">
    <w:name w:val="Tabela - mreža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
    <w:name w:val="Tabela - mreža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1">
    <w:name w:val="Tabela - mreža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
    <w:name w:val="Tabela - mreža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
    <w:name w:val="Tabela - mreža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
    <w:name w:val="Tabela - mreža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
    <w:name w:val="Tabela - mreža1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5">
    <w:name w:val="Tabela - mreža11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1">
    <w:name w:val="Tabela - mreža1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1">
    <w:name w:val="Tabela - mreža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1">
    <w:name w:val="Tabela - mreža14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1">
    <w:name w:val="Tabela - mreža15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1">
    <w:name w:val="Tabela - mreža16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1">
    <w:name w:val="Tabela - mreža1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1">
    <w:name w:val="Tabela - mreža1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1">
    <w:name w:val="Tabela - mreža1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
    <w:name w:val="Tabela - mreža20"/>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
    <w:name w:val="Tabela - mreža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
    <w:name w:val="Tabela - mreža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3">
    <w:name w:val="Svetel seznam – poudarek 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1">
    <w:name w:val="Svetel seznam – poudarek 122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0">
    <w:name w:val="Slog1111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
    <w:name w:val="Svetel seznam – poudarek 1311"/>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1">
    <w:name w:val="Tabela - mreža1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paragraph" w:customStyle="1" w:styleId="xl122">
    <w:name w:val="xl122"/>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3">
    <w:name w:val="xl123"/>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4">
    <w:name w:val="xl124"/>
    <w:basedOn w:val="Navaden"/>
    <w:rsid w:val="0034046B"/>
    <w:pPr>
      <w:pBdr>
        <w:top w:val="single" w:sz="8" w:space="0" w:color="auto"/>
        <w:left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5">
    <w:name w:val="xl125"/>
    <w:basedOn w:val="Navaden"/>
    <w:rsid w:val="0034046B"/>
    <w:pPr>
      <w:pBdr>
        <w:left w:val="single" w:sz="4" w:space="0" w:color="auto"/>
        <w:bottom w:val="single" w:sz="4" w:space="0" w:color="auto"/>
        <w:right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6">
    <w:name w:val="xl126"/>
    <w:basedOn w:val="Navaden"/>
    <w:rsid w:val="0034046B"/>
    <w:pPr>
      <w:pBdr>
        <w:top w:val="single" w:sz="8" w:space="0" w:color="auto"/>
        <w:left w:val="single" w:sz="4" w:space="0" w:color="auto"/>
        <w:bottom w:val="single" w:sz="4"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paragraph" w:customStyle="1" w:styleId="xl127">
    <w:name w:val="xl127"/>
    <w:basedOn w:val="Navaden"/>
    <w:rsid w:val="0034046B"/>
    <w:pPr>
      <w:pBdr>
        <w:top w:val="single" w:sz="8" w:space="0" w:color="auto"/>
        <w:bottom w:val="single" w:sz="4" w:space="0" w:color="auto"/>
        <w:right w:val="single" w:sz="8" w:space="0" w:color="auto"/>
      </w:pBdr>
      <w:shd w:val="clear" w:color="000000" w:fill="FFFFCC"/>
      <w:overflowPunct/>
      <w:autoSpaceDE/>
      <w:autoSpaceDN/>
      <w:adjustRightInd/>
      <w:spacing w:before="100" w:beforeAutospacing="1" w:after="100" w:afterAutospacing="1"/>
      <w:ind w:left="0"/>
      <w:jc w:val="center"/>
      <w:textAlignment w:val="center"/>
    </w:pPr>
    <w:rPr>
      <w:rFonts w:ascii="Arial CE" w:hAnsi="Arial CE" w:cs="Arial CE"/>
      <w:sz w:val="24"/>
      <w:szCs w:val="24"/>
      <w:lang w:eastAsia="sl-SI"/>
    </w:rPr>
  </w:style>
  <w:style w:type="numbering" w:customStyle="1" w:styleId="Brezseznama51">
    <w:name w:val="Brez seznama51"/>
    <w:next w:val="Brezseznama"/>
    <w:uiPriority w:val="99"/>
    <w:semiHidden/>
    <w:rsid w:val="0034046B"/>
  </w:style>
  <w:style w:type="numbering" w:customStyle="1" w:styleId="ListStyleNumber21">
    <w:name w:val="ListStyleNumber21"/>
    <w:rsid w:val="0034046B"/>
  </w:style>
  <w:style w:type="table" w:customStyle="1" w:styleId="Svetelseznampoudarek1122">
    <w:name w:val="Svetel seznam – poudarek 112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
    <w:name w:val="Tabela – mreža1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1">
    <w:name w:val="Tabela – spletna 11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1">
    <w:name w:val="Brez seznama111"/>
    <w:next w:val="Brezseznama"/>
    <w:uiPriority w:val="99"/>
    <w:semiHidden/>
    <w:unhideWhenUsed/>
    <w:rsid w:val="0034046B"/>
  </w:style>
  <w:style w:type="table" w:customStyle="1" w:styleId="Tabela-spletna1111">
    <w:name w:val="Tabela - spletna 111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1">
    <w:name w:val="Tabela - spletna 111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2">
    <w:name w:val="Tabela - naslovna vrstica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1">
    <w:name w:val="Tabela – mreža 111"/>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81">
    <w:name w:val="Tabela - spletna 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1">
    <w:name w:val="Tabela - spletna 19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1">
    <w:name w:val="Tabela - spletna 110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1">
    <w:name w:val="Tabela - spletna 112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2">
    <w:name w:val="Slog tabele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1">
    <w:name w:val="Svetlo senčenje – poudarek 4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1">
    <w:name w:val="Srednji seznam 1 – poudarek 4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1">
    <w:name w:val="Barvna mreža – poudarek 4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1">
    <w:name w:val="Srednji seznam 2 – poudarek 4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1">
    <w:name w:val="Srednji seznam 2 – poudarek 1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2">
    <w:name w:val="Svetlo senčenje – poudarek 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2">
    <w:name w:val="Srednji seznam 1 – poudarek 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1">
    <w:name w:val="Tabela - mreža111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1">
    <w:name w:val="Svetel seznam – poudarek 11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1">
    <w:name w:val="Svetel seznam – poudarek 123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2">
    <w:name w:val="Slog1122"/>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
    <w:name w:val="Svetel seznam – poudarek 13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6">
    <w:name w:val="Slog126"/>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2">
    <w:name w:val="Svetel seznam – poudarek 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2">
    <w:name w:val="Slog13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2">
    <w:name w:val="Svetel seznam – poudarek 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2">
    <w:name w:val="Slog14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2">
    <w:name w:val="Svetel seznam – poudarek 16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2">
    <w:name w:val="Slog15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2">
    <w:name w:val="Svetel seznam – poudarek 1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2">
    <w:name w:val="Slog16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2">
    <w:name w:val="Svetel seznam – poudarek 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2">
    <w:name w:val="Slog17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2">
    <w:name w:val="Svetel seznam – poudarek 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2">
    <w:name w:val="Slog18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2">
    <w:name w:val="Svetel seznam – poudarek 11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2">
    <w:name w:val="Slog19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2">
    <w:name w:val="Slog110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1">
    <w:name w:val="Svetel seznam – poudarek 112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1">
    <w:name w:val="Slog11111"/>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2">
    <w:name w:val="Svetel seznam – poudarek 11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2">
    <w:name w:val="Svetel seznam – poudarek 114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2">
    <w:name w:val="Slog113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2">
    <w:name w:val="Svetel seznam – poudarek 115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1">
    <w:name w:val="Brez seznama1111"/>
    <w:next w:val="Brezseznama"/>
    <w:uiPriority w:val="99"/>
    <w:semiHidden/>
    <w:unhideWhenUsed/>
    <w:rsid w:val="0034046B"/>
  </w:style>
  <w:style w:type="numbering" w:customStyle="1" w:styleId="ListStyleNumber111">
    <w:name w:val="ListStyleNumber111"/>
    <w:rsid w:val="0034046B"/>
  </w:style>
  <w:style w:type="table" w:customStyle="1" w:styleId="Svetelseznampoudarek1162">
    <w:name w:val="Svetel seznam – poudarek 116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1">
    <w:name w:val="Tabela - spletna 113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1">
    <w:name w:val="Brez seznama211"/>
    <w:next w:val="Brezseznama"/>
    <w:uiPriority w:val="99"/>
    <w:semiHidden/>
    <w:unhideWhenUsed/>
    <w:rsid w:val="0034046B"/>
  </w:style>
  <w:style w:type="numbering" w:customStyle="1" w:styleId="ListStyleNumber1111">
    <w:name w:val="ListStyleNumber1111"/>
    <w:rsid w:val="0034046B"/>
  </w:style>
  <w:style w:type="table" w:customStyle="1" w:styleId="Svetelseznampoudarek1172">
    <w:name w:val="Svetel seznam – poudarek 117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1">
    <w:name w:val="Tabela - spletna 1141"/>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
    <w:name w:val="Svetlo senčenje – poudarek 42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
    <w:name w:val="Srednji seznam 1 – poudarek 42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
    <w:name w:val="Barvna mreža – poudarek 42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
    <w:name w:val="Srednji seznam 2 – poudarek 42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
    <w:name w:val="Srednji seznam 2 – poudarek 12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1">
    <w:name w:val="Brez seznama311"/>
    <w:next w:val="Brezseznama"/>
    <w:uiPriority w:val="99"/>
    <w:semiHidden/>
    <w:unhideWhenUsed/>
    <w:rsid w:val="0034046B"/>
  </w:style>
  <w:style w:type="table" w:customStyle="1" w:styleId="Tabela-spletna1151">
    <w:name w:val="Tabela - spletna 115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1">
    <w:name w:val="Tabela - spletna 116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1">
    <w:name w:val="Tabela - naslovna vrstica11"/>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1">
    <w:name w:val="Slog tabele111"/>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1111">
    <w:name w:val="Svetlo senčenje – poudarek 1111"/>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1">
    <w:name w:val="Srednji seznam 1 – poudarek 1111"/>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1">
    <w:name w:val="Tabela - mreža1121"/>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1">
    <w:name w:val="Svetel seznam – poudarek 11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1">
    <w:name w:val="Slog1141"/>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1">
    <w:name w:val="Slog1151"/>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1">
    <w:name w:val="Svetel seznam – poudarek 13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1">
    <w:name w:val="Slog1211"/>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1">
    <w:name w:val="Svetel seznam – poudarek 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1">
    <w:name w:val="Slog1311"/>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1">
    <w:name w:val="Svetel seznam – poudarek 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1">
    <w:name w:val="Slog1411"/>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1">
    <w:name w:val="Svetel seznam – poudarek 16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1">
    <w:name w:val="Slog1511"/>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1">
    <w:name w:val="Svetel seznam – poudarek 17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1">
    <w:name w:val="Slog1611"/>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1">
    <w:name w:val="Svetel seznam – poudarek 18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1">
    <w:name w:val="Slog1711"/>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1">
    <w:name w:val="Svetel seznam – poudarek 19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1">
    <w:name w:val="Slog1811"/>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1">
    <w:name w:val="Svetel seznam – poudarek 110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1">
    <w:name w:val="Slog1911"/>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1">
    <w:name w:val="Svetel seznam – poudarek 1112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1">
    <w:name w:val="Slog11011"/>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1">
    <w:name w:val="Svetel seznam – poudarek 113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1">
    <w:name w:val="Slog11211"/>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1">
    <w:name w:val="Svetel seznam – poudarek 114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1">
    <w:name w:val="Slog11311"/>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1">
    <w:name w:val="Svetel seznam – poudarek 115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1">
    <w:name w:val="Brez seznama121"/>
    <w:next w:val="Brezseznama"/>
    <w:uiPriority w:val="99"/>
    <w:semiHidden/>
    <w:unhideWhenUsed/>
    <w:rsid w:val="0034046B"/>
  </w:style>
  <w:style w:type="numbering" w:customStyle="1" w:styleId="ListStyleNumber211">
    <w:name w:val="ListStyleNumber211"/>
    <w:rsid w:val="0034046B"/>
  </w:style>
  <w:style w:type="table" w:customStyle="1" w:styleId="Svetelseznampoudarek11611">
    <w:name w:val="Svetel seznam – poudarek 116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1">
    <w:name w:val="Brez seznama2111"/>
    <w:next w:val="Brezseznama"/>
    <w:uiPriority w:val="99"/>
    <w:semiHidden/>
    <w:unhideWhenUsed/>
    <w:rsid w:val="0034046B"/>
  </w:style>
  <w:style w:type="numbering" w:customStyle="1" w:styleId="ListStyleNumber121">
    <w:name w:val="ListStyleNumber121"/>
    <w:rsid w:val="0034046B"/>
  </w:style>
  <w:style w:type="table" w:customStyle="1" w:styleId="Svetelseznampoudarek11711">
    <w:name w:val="Svetel seznam – poudarek 11711"/>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
    <w:name w:val="Tabela - mreža24"/>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1">
    <w:name w:val="Svetel seznam – poudarek 11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1">
    <w:name w:val="Brez seznama411"/>
    <w:next w:val="Brezseznama"/>
    <w:uiPriority w:val="99"/>
    <w:semiHidden/>
    <w:unhideWhenUsed/>
    <w:rsid w:val="0034046B"/>
  </w:style>
  <w:style w:type="table" w:customStyle="1" w:styleId="Tabela-spletna1171">
    <w:name w:val="Tabela - spletna 1171"/>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1">
    <w:name w:val="Brez seznama131"/>
    <w:next w:val="Brezseznama"/>
    <w:uiPriority w:val="99"/>
    <w:semiHidden/>
    <w:unhideWhenUsed/>
    <w:rsid w:val="0034046B"/>
  </w:style>
  <w:style w:type="table" w:customStyle="1" w:styleId="Tabela-spletna1181">
    <w:name w:val="Tabela - spletna 118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1">
    <w:name w:val="Brez seznama221"/>
    <w:next w:val="Brezseznama"/>
    <w:semiHidden/>
    <w:rsid w:val="0034046B"/>
  </w:style>
  <w:style w:type="numbering" w:customStyle="1" w:styleId="ListStyleNumber31">
    <w:name w:val="ListStyleNumber31"/>
    <w:rsid w:val="0034046B"/>
  </w:style>
  <w:style w:type="table" w:customStyle="1" w:styleId="Svetelseznampoudarek12211">
    <w:name w:val="Svetel seznam – poudarek 12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1">
    <w:name w:val="Brez seznama3111"/>
    <w:next w:val="Brezseznama"/>
    <w:uiPriority w:val="99"/>
    <w:semiHidden/>
    <w:unhideWhenUsed/>
    <w:rsid w:val="0034046B"/>
  </w:style>
  <w:style w:type="table" w:customStyle="1" w:styleId="Slog1161">
    <w:name w:val="Slog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1">
    <w:name w:val="Svetel seznam – poudarek 1321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1">
    <w:name w:val="Slog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1">
    <w:name w:val="Slog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1">
    <w:name w:val="Slog119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1">
    <w:name w:val="Slog1110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1">
    <w:name w:val="Slog1112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1">
    <w:name w:val="Slog1113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1">
    <w:name w:val="Slog1114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1">
    <w:name w:val="Slog1115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1">
    <w:name w:val="Slog1116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1">
    <w:name w:val="Slog1117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1">
    <w:name w:val="Slog11181"/>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1">
    <w:name w:val="Svetel seznam – poudarek 124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1">
    <w:name w:val="Svetel seznam – poudarek 125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1">
    <w:name w:val="Svetel seznam – poudarek 1261"/>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1">
    <w:name w:val="Slog1201"/>
    <w:basedOn w:val="Svetelseznampoudarek120"/>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1">
    <w:name w:val="Svetel seznam – poudarek 12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1">
    <w:name w:val="Slog1221"/>
    <w:basedOn w:val="Svetelseznampoudarek127"/>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1">
    <w:name w:val="Svetel seznam – poudarek 127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1">
    <w:name w:val="Slog1231"/>
    <w:basedOn w:val="Svetelseznampoudarek128"/>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1">
    <w:name w:val="Svetel seznam – poudarek 128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1">
    <w:name w:val="Slog1241"/>
    <w:basedOn w:val="Svetelseznampoudarek129"/>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1">
    <w:name w:val="Svetel seznam – poudarek 129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1">
    <w:name w:val="Tabela - mreža311"/>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1">
    <w:name w:val="Svetel seznam – poudarek 130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ListStyleNumber41">
    <w:name w:val="ListStyleNumber41"/>
    <w:rsid w:val="0034046B"/>
  </w:style>
  <w:style w:type="table" w:customStyle="1" w:styleId="Slog1251">
    <w:name w:val="Slog1251"/>
    <w:basedOn w:val="Navadnatabela"/>
    <w:uiPriority w:val="99"/>
    <w:qFormat/>
    <w:rsid w:val="0034046B"/>
    <w:rPr>
      <w:rFonts w:ascii="Tahoma" w:hAnsi="Tahoma"/>
      <w:sz w:val="16"/>
    </w:rPr>
    <w:tblPr/>
  </w:style>
  <w:style w:type="table" w:customStyle="1" w:styleId="Tabela-mrea1110">
    <w:name w:val="Tabela - mreža 111"/>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1">
    <w:name w:val="Tabela - mreža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1">
    <w:name w:val="Tabela - mreža13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1">
    <w:name w:val="Tabela - mreža1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1">
    <w:name w:val="Tabela - mreža1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1">
    <w:name w:val="Tabela - mreža1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1">
    <w:name w:val="Tabela - mreža17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1">
    <w:name w:val="Tabela - mreža18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1">
    <w:name w:val="Tabela - mreža19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1">
    <w:name w:val="Tabela - mreža111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1">
    <w:name w:val="Tabela - mreža11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1">
    <w:name w:val="Tabela - mreža11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1">
    <w:name w:val="Slog31"/>
    <w:basedOn w:val="Navadnatabela"/>
    <w:rsid w:val="0034046B"/>
    <w:rPr>
      <w:rFonts w:ascii="Tahoma" w:hAnsi="Tahoma"/>
    </w:rPr>
    <w:tblPr/>
    <w:tcPr>
      <w:shd w:val="clear" w:color="auto" w:fill="C6D9F1"/>
    </w:tcPr>
  </w:style>
  <w:style w:type="table" w:customStyle="1" w:styleId="Slog51">
    <w:name w:val="Slog51"/>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1">
    <w:name w:val="Svetel seznam – poudarek 1331"/>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3">
    <w:name w:val="Svetlo senčenje – poudarek 43"/>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3">
    <w:name w:val="Srednji seznam 1 – poudarek 43"/>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3">
    <w:name w:val="Barvna mreža – poudarek 43"/>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3">
    <w:name w:val="Srednji seznam 2 – poudarek 43"/>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3">
    <w:name w:val="Srednji seznam 2 – poudarek 13"/>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4">
    <w:name w:val="Svetel seznam – poudarek 134"/>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3CBD5A742C28424DA5172AD252E32316">
    <w:name w:val="3CBD5A742C28424DA5172AD252E32316"/>
    <w:rsid w:val="0034046B"/>
    <w:pPr>
      <w:spacing w:after="200" w:line="276" w:lineRule="auto"/>
    </w:pPr>
    <w:rPr>
      <w:rFonts w:ascii="Calibri" w:hAnsi="Calibri"/>
      <w:sz w:val="22"/>
      <w:szCs w:val="22"/>
    </w:rPr>
  </w:style>
  <w:style w:type="paragraph" w:styleId="Brezrazmikov">
    <w:name w:val="No Spacing"/>
    <w:link w:val="BrezrazmikovZnak"/>
    <w:uiPriority w:val="1"/>
    <w:qFormat/>
    <w:rsid w:val="0034046B"/>
    <w:rPr>
      <w:rFonts w:ascii="Calibri" w:hAnsi="Calibri"/>
      <w:sz w:val="22"/>
      <w:szCs w:val="22"/>
    </w:rPr>
  </w:style>
  <w:style w:type="character" w:customStyle="1" w:styleId="BrezrazmikovZnak">
    <w:name w:val="Brez razmikov Znak"/>
    <w:basedOn w:val="Privzetapisavaodstavka"/>
    <w:link w:val="Brezrazmikov"/>
    <w:uiPriority w:val="1"/>
    <w:rsid w:val="0034046B"/>
    <w:rPr>
      <w:rFonts w:ascii="Calibri" w:hAnsi="Calibri"/>
      <w:sz w:val="22"/>
      <w:szCs w:val="22"/>
    </w:rPr>
  </w:style>
  <w:style w:type="table" w:customStyle="1" w:styleId="Slog1120">
    <w:name w:val="Slog112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3">
    <w:name w:val="Slog112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4">
    <w:name w:val="Slog112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5">
    <w:name w:val="Slog112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6">
    <w:name w:val="Slog112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7">
    <w:name w:val="Slog112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8">
    <w:name w:val="Slog112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9">
    <w:name w:val="Slog112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0">
    <w:name w:val="Slog113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3">
    <w:name w:val="Slog1133"/>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7">
    <w:name w:val="Slog127"/>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34">
    <w:name w:val="Slog113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5">
    <w:name w:val="Slog113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8">
    <w:name w:val="Slog128"/>
    <w:basedOn w:val="Svetelseznampoudarek1"/>
    <w:uiPriority w:val="99"/>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jc w:val="center"/>
      </w:pPr>
      <w:rPr>
        <w:rFonts w:ascii="Tahoma" w:hAnsi="Tahoma" w:cs="Tahoma" w:hint="default"/>
        <w:b/>
        <w:bCs/>
        <w:color w:val="auto"/>
        <w:sz w:val="16"/>
        <w:szCs w:val="16"/>
      </w:rPr>
      <w:tblPr/>
      <w:tcPr>
        <w:shd w:val="clear" w:color="auto" w:fill="B8CCE4" w:themeFill="accent1" w:themeFillTint="66"/>
        <w:vAlign w:val="center"/>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29">
    <w:name w:val="Slog129"/>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0">
    <w:name w:val="Slog130"/>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3">
    <w:name w:val="Slog133"/>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34">
    <w:name w:val="Slog134"/>
    <w:basedOn w:val="Svetelseznampoudarek1"/>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themeColor="accent1"/>
        <w:insideV w:val="single" w:sz="8" w:space="0" w:color="4F81BD" w:themeColor="accent1"/>
      </w:tblBorders>
    </w:tblPr>
    <w:tcPr>
      <w:shd w:val="clear" w:color="auto" w:fill="FFFFFF" w:themeFill="background1"/>
    </w:tcPr>
    <w:tblStylePr w:type="firstRow">
      <w:pPr>
        <w:spacing w:beforeLines="0" w:before="0" w:beforeAutospacing="0" w:afterLines="0" w:after="0" w:afterAutospacing="0" w:line="240" w:lineRule="auto"/>
        <w:jc w:val="center"/>
      </w:pPr>
      <w:rPr>
        <w:rFonts w:ascii="Tahoma" w:hAnsi="Tahoma" w:cs="Tahoma" w:hint="default"/>
        <w:b/>
        <w:bCs/>
        <w:i w:val="0"/>
        <w:color w:val="595959" w:themeColor="text1" w:themeTint="A6"/>
        <w:sz w:val="14"/>
        <w:szCs w:val="14"/>
      </w:rPr>
      <w:tblPr/>
      <w:tcPr>
        <w:shd w:val="clear" w:color="auto" w:fill="B8CCE4" w:themeFill="accent1" w:themeFillTint="66"/>
      </w:tcPr>
    </w:tblStylePr>
    <w:tblStylePr w:type="lastRow">
      <w:pPr>
        <w:spacing w:beforeLines="0" w:before="0" w:beforeAutospacing="0" w:afterLines="0" w:after="0" w:afterAutospacing="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ListStyleNumber6">
    <w:name w:val="ListStyleNumber6"/>
    <w:rsid w:val="0034046B"/>
  </w:style>
  <w:style w:type="table" w:styleId="Tabelamrea8">
    <w:name w:val="Table Grid 8"/>
    <w:basedOn w:val="Navadnatabela"/>
    <w:uiPriority w:val="99"/>
    <w:rsid w:val="0034046B"/>
    <w:pPr>
      <w:overflowPunct w:val="0"/>
      <w:autoSpaceDE w:val="0"/>
      <w:autoSpaceDN w:val="0"/>
      <w:adjustRightInd w:val="0"/>
      <w:spacing w:before="60" w:after="120"/>
      <w:ind w:left="284"/>
      <w:textAlignment w:val="baseline"/>
    </w:pPr>
    <w:rPr>
      <w:rFonts w:ascii="Tahoma" w:hAnsi="Tahoma"/>
      <w:color w:val="000000" w:themeColor="text1"/>
      <w:sz w:val="16"/>
    </w:rPr>
    <w:tblP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color w:val="auto"/>
      </w:rPr>
      <w:tblPr/>
      <w:tcPr>
        <w:tcBorders>
          <w:tl2br w:val="none" w:sz="0" w:space="0" w:color="auto"/>
          <w:tr2bl w:val="none" w:sz="0" w:space="0" w:color="auto"/>
        </w:tcBorders>
      </w:tcPr>
    </w:tblStylePr>
    <w:tblStylePr w:type="firstCol">
      <w:rPr>
        <w:color w:val="FFFFFF" w:themeColor="background1"/>
      </w:rPr>
    </w:tblStylePr>
    <w:tblStylePr w:type="lastCol">
      <w:rPr>
        <w:b/>
        <w:bCs/>
        <w:color w:val="auto"/>
      </w:rPr>
      <w:tblPr/>
      <w:tcPr>
        <w:tcBorders>
          <w:tl2br w:val="none" w:sz="0" w:space="0" w:color="auto"/>
          <w:tr2bl w:val="none" w:sz="0" w:space="0" w:color="auto"/>
        </w:tcBorders>
      </w:tcPr>
    </w:tblStylePr>
  </w:style>
  <w:style w:type="table" w:customStyle="1" w:styleId="Tabelamrea3">
    <w:name w:val="Tabela – mreža3"/>
    <w:basedOn w:val="Svetelseznampoudarek1"/>
    <w:next w:val="Tabelamrea"/>
    <w:rsid w:val="0034046B"/>
    <w:pPr>
      <w:jc w:val="both"/>
    </w:pPr>
    <w:rPr>
      <w:rFonts w:ascii="Tahoma" w:hAnsi="Tahoma"/>
    </w:rPr>
    <w:tblP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
    <w:tblStylePr w:type="firstRow">
      <w:pPr>
        <w:spacing w:before="0" w:after="0" w:line="240" w:lineRule="auto"/>
        <w:jc w:val="center"/>
      </w:pPr>
      <w:rPr>
        <w:rFonts w:ascii="Tahoma" w:hAnsi="Tahoma"/>
        <w:b/>
        <w:bCs/>
        <w:color w:val="FFFFFF" w:themeColor="background1"/>
        <w:sz w:val="14"/>
      </w:rPr>
      <w:tblPr/>
      <w:tcPr>
        <w:shd w:val="clear" w:color="auto" w:fill="4F81BD" w:themeFill="accent1"/>
        <w:vAlign w:val="center"/>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6">
    <w:name w:val="Brez seznama6"/>
    <w:next w:val="Brezseznama"/>
    <w:uiPriority w:val="99"/>
    <w:semiHidden/>
    <w:unhideWhenUsed/>
    <w:rsid w:val="0034046B"/>
  </w:style>
  <w:style w:type="table" w:customStyle="1" w:styleId="Tabelaspletna12">
    <w:name w:val="Tabela – spletna 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5">
    <w:name w:val="Brez seznama15"/>
    <w:next w:val="Brezseznama"/>
    <w:uiPriority w:val="99"/>
    <w:semiHidden/>
    <w:unhideWhenUsed/>
    <w:rsid w:val="0034046B"/>
  </w:style>
  <w:style w:type="table" w:customStyle="1" w:styleId="Tabelamrea4">
    <w:name w:val="Tabela – mreža4"/>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2">
    <w:name w:val="Tabela – spletna 2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0">
    <w:name w:val="Tabela - spletna 1110"/>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2">
    <w:name w:val="Tabela - spletna 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2">
    <w:name w:val="Tabela - spletna 13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2">
    <w:name w:val="Tabela - spletna 14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2">
    <w:name w:val="Tabela - spletna 15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2">
    <w:name w:val="Tabela - spletna 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2">
    <w:name w:val="Tabela - spletna 17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4">
    <w:name w:val="Svetel seznam – poudarek 111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4">
    <w:name w:val="Brez seznama24"/>
    <w:next w:val="Brezseznama"/>
    <w:semiHidden/>
    <w:rsid w:val="0034046B"/>
  </w:style>
  <w:style w:type="numbering" w:customStyle="1" w:styleId="ListStyleNumber7">
    <w:name w:val="ListStyleNumber7"/>
    <w:rsid w:val="0034046B"/>
  </w:style>
  <w:style w:type="table" w:customStyle="1" w:styleId="Svetelseznampoudarek1212">
    <w:name w:val="Svetel seznam – poudarek 12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3">
    <w:name w:val="Brez seznama33"/>
    <w:next w:val="Brezseznama"/>
    <w:uiPriority w:val="99"/>
    <w:semiHidden/>
    <w:unhideWhenUsed/>
    <w:rsid w:val="0034046B"/>
  </w:style>
  <w:style w:type="table" w:customStyle="1" w:styleId="Tabelapreprosta12">
    <w:name w:val="Tabela – preprosta 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3">
    <w:name w:val="Svetel seznam – poudarek 1213"/>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6">
    <w:name w:val="Slog113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5">
    <w:name w:val="Svetel seznam – poudarek 135"/>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2">
    <w:name w:val="Brez seznama42"/>
    <w:next w:val="Brezseznama"/>
    <w:uiPriority w:val="99"/>
    <w:semiHidden/>
    <w:unhideWhenUsed/>
    <w:rsid w:val="0034046B"/>
  </w:style>
  <w:style w:type="numbering" w:customStyle="1" w:styleId="ListStyleNumber14">
    <w:name w:val="ListStyleNumber14"/>
    <w:rsid w:val="0034046B"/>
  </w:style>
  <w:style w:type="table" w:customStyle="1" w:styleId="Tabela-mrea116">
    <w:name w:val="Tabela - mreža11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2">
    <w:name w:val="Tabela – mreža 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5">
    <w:name w:val="Tabela - mreža25"/>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2">
    <w:name w:val="Tabela - mreža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2">
    <w:name w:val="Tabela - mreža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2">
    <w:name w:val="Tabela - mreža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2">
    <w:name w:val="Tabela - mreža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1">
    <w:name w:val="Tabela - mreža7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1">
    <w:name w:val="Tabela - mreža8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1">
    <w:name w:val="Tabela - mreža9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1">
    <w:name w:val="Tabela - mreža1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7">
    <w:name w:val="Tabela - mreža117"/>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2">
    <w:name w:val="Tabela - mreža1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2">
    <w:name w:val="Tabela - mreža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2">
    <w:name w:val="Tabela - mreža14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2">
    <w:name w:val="Tabela - mreža15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2">
    <w:name w:val="Tabela - mreža16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2">
    <w:name w:val="Tabela - mreža1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2">
    <w:name w:val="Tabela - mreža1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2">
    <w:name w:val="Tabela - mreža1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1">
    <w:name w:val="Tabela - mreža20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1">
    <w:name w:val="Tabela - mreža2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1">
    <w:name w:val="Tabela - mreža22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1">
    <w:name w:val="Tabela - mreža23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5">
    <w:name w:val="Svetel seznam – poudarek 1115"/>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2">
    <w:name w:val="Svetel seznam – poudarek 122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2">
    <w:name w:val="Slog11112"/>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2">
    <w:name w:val="Svetel seznam – poudarek 1312"/>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2">
    <w:name w:val="Tabela - mreža1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2">
    <w:name w:val="Brez seznama52"/>
    <w:next w:val="Brezseznama"/>
    <w:uiPriority w:val="99"/>
    <w:semiHidden/>
    <w:rsid w:val="0034046B"/>
  </w:style>
  <w:style w:type="numbering" w:customStyle="1" w:styleId="ListStyleNumber22">
    <w:name w:val="ListStyleNumber22"/>
    <w:rsid w:val="0034046B"/>
  </w:style>
  <w:style w:type="table" w:customStyle="1" w:styleId="Svetelseznampoudarek1123">
    <w:name w:val="Svetel seznam – poudarek 112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20">
    <w:name w:val="Tabela – mreža1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2">
    <w:name w:val="Tabela – spletna 11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2">
    <w:name w:val="Brez seznama112"/>
    <w:next w:val="Brezseznama"/>
    <w:uiPriority w:val="99"/>
    <w:semiHidden/>
    <w:unhideWhenUsed/>
    <w:rsid w:val="0034046B"/>
  </w:style>
  <w:style w:type="table" w:customStyle="1" w:styleId="Tabela-spletna1112">
    <w:name w:val="Tabela - spletna 111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2">
    <w:name w:val="Tabela - spletna 111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1">
    <w:name w:val="Tabela - spletna 12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1">
    <w:name w:val="Tabela - spletna 13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1">
    <w:name w:val="Tabela - spletna 14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3">
    <w:name w:val="Tabela - naslovna vrstica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2">
    <w:name w:val="Tabela – mreža 112"/>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1">
    <w:name w:val="Tabela - spletna 15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1">
    <w:name w:val="Tabela - spletna 16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1">
    <w:name w:val="Tabela - spletna 1711"/>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2">
    <w:name w:val="Tabela - spletna 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2">
    <w:name w:val="Tabela - spletna 19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2">
    <w:name w:val="Tabela - spletna 110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2">
    <w:name w:val="Tabela - spletna 112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3">
    <w:name w:val="Slog tabele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2">
    <w:name w:val="Svetlo senčenje – poudarek 4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2">
    <w:name w:val="Srednji seznam 1 – poudarek 4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2">
    <w:name w:val="Barvna mreža – poudarek 4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2">
    <w:name w:val="Srednji seznam 2 – poudarek 4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2">
    <w:name w:val="Srednji seznam 2 – poudarek 1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3">
    <w:name w:val="Svetlo senčenje – poudarek 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3">
    <w:name w:val="Srednji seznam 1 – poudarek 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2">
    <w:name w:val="Tabela - mreža111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2">
    <w:name w:val="Svetel seznam – poudarek 11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2">
    <w:name w:val="Svetel seznam – poudarek 123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0">
    <w:name w:val="Slog11210"/>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2">
    <w:name w:val="Svetel seznam – poudarek 13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0">
    <w:name w:val="Slog1210"/>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3">
    <w:name w:val="Svetel seznam – poudarek 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5">
    <w:name w:val="Slog135"/>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3">
    <w:name w:val="Svetel seznam – poudarek 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3">
    <w:name w:val="Slog14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3">
    <w:name w:val="Svetel seznam – poudarek 16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3">
    <w:name w:val="Slog15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3">
    <w:name w:val="Svetel seznam – poudarek 1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3">
    <w:name w:val="Slog16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3">
    <w:name w:val="Svetel seznam – poudarek 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3">
    <w:name w:val="Slog17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3">
    <w:name w:val="Svetel seznam – poudarek 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3">
    <w:name w:val="Slog18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3">
    <w:name w:val="Svetel seznam – poudarek 11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3">
    <w:name w:val="Slog19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3">
    <w:name w:val="Slog110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2">
    <w:name w:val="Svetel seznam – poudarek 112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3">
    <w:name w:val="Slog11113"/>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3">
    <w:name w:val="Svetel seznam – poudarek 11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3">
    <w:name w:val="Svetel seznam – poudarek 114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7">
    <w:name w:val="Slog1137"/>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3">
    <w:name w:val="Svetel seznam – poudarek 115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2">
    <w:name w:val="Brez seznama1112"/>
    <w:next w:val="Brezseznama"/>
    <w:uiPriority w:val="99"/>
    <w:semiHidden/>
    <w:unhideWhenUsed/>
    <w:rsid w:val="0034046B"/>
  </w:style>
  <w:style w:type="numbering" w:customStyle="1" w:styleId="ListStyleNumber112">
    <w:name w:val="ListStyleNumber112"/>
    <w:rsid w:val="0034046B"/>
  </w:style>
  <w:style w:type="table" w:customStyle="1" w:styleId="Svetelseznampoudarek1163">
    <w:name w:val="Svetel seznam – poudarek 116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2">
    <w:name w:val="Tabela - spletna 113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2">
    <w:name w:val="Brez seznama212"/>
    <w:next w:val="Brezseznama"/>
    <w:uiPriority w:val="99"/>
    <w:semiHidden/>
    <w:unhideWhenUsed/>
    <w:rsid w:val="0034046B"/>
  </w:style>
  <w:style w:type="numbering" w:customStyle="1" w:styleId="ListStyleNumber1112">
    <w:name w:val="ListStyleNumber1112"/>
    <w:rsid w:val="0034046B"/>
  </w:style>
  <w:style w:type="table" w:customStyle="1" w:styleId="Svetelseznampoudarek1173">
    <w:name w:val="Svetel seznam – poudarek 117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2">
    <w:name w:val="Tabela - spletna 1142"/>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2">
    <w:name w:val="Svetlo senčenje – poudarek 42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2">
    <w:name w:val="Srednji seznam 1 – poudarek 42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2">
    <w:name w:val="Barvna mreža – poudarek 42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2">
    <w:name w:val="Srednji seznam 2 – poudarek 42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2">
    <w:name w:val="Srednji seznam 2 – poudarek 12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2">
    <w:name w:val="Brez seznama312"/>
    <w:next w:val="Brezseznama"/>
    <w:uiPriority w:val="99"/>
    <w:semiHidden/>
    <w:unhideWhenUsed/>
    <w:rsid w:val="0034046B"/>
  </w:style>
  <w:style w:type="table" w:customStyle="1" w:styleId="Tabela-spletna1152">
    <w:name w:val="Tabela - spletna 115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2">
    <w:name w:val="Tabela - spletna 116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2">
    <w:name w:val="Tabela - naslovna vrstica12"/>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2">
    <w:name w:val="Slog tabele112"/>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1">
    <w:name w:val="Svetlo senčenje – poudarek 4211"/>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1">
    <w:name w:val="Srednji seznam 1 – poudarek 4211"/>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1">
    <w:name w:val="Barvna mreža – poudarek 4211"/>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1">
    <w:name w:val="Srednji seznam 2 – poudarek 4211"/>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1">
    <w:name w:val="Srednji seznam 2 – poudarek 1211"/>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2">
    <w:name w:val="Svetlo senčenje – poudarek 1112"/>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2">
    <w:name w:val="Srednji seznam 1 – poudarek 1112"/>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2">
    <w:name w:val="Tabela - mreža1122"/>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2">
    <w:name w:val="Svetel seznam – poudarek 11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2">
    <w:name w:val="Slog1142"/>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1">
    <w:name w:val="Svetel seznam – poudarek 12111"/>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2">
    <w:name w:val="Slog1152"/>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2">
    <w:name w:val="Svetel seznam – poudarek 13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2">
    <w:name w:val="Slog1212"/>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2">
    <w:name w:val="Svetel seznam – poudarek 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2">
    <w:name w:val="Slog1312"/>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2">
    <w:name w:val="Svetel seznam – poudarek 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2">
    <w:name w:val="Slog1412"/>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2">
    <w:name w:val="Svetel seznam – poudarek 16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2">
    <w:name w:val="Slog1512"/>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2">
    <w:name w:val="Svetel seznam – poudarek 17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2">
    <w:name w:val="Slog1612"/>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2">
    <w:name w:val="Svetel seznam – poudarek 18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2">
    <w:name w:val="Slog1712"/>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2">
    <w:name w:val="Svetel seznam – poudarek 19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2">
    <w:name w:val="Slog1812"/>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2">
    <w:name w:val="Svetel seznam – poudarek 110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2">
    <w:name w:val="Slog1912"/>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2">
    <w:name w:val="Svetel seznam – poudarek 1112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2">
    <w:name w:val="Slog11012"/>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2">
    <w:name w:val="Svetel seznam – poudarek 113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2">
    <w:name w:val="Slog11212"/>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2">
    <w:name w:val="Svetel seznam – poudarek 114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2">
    <w:name w:val="Slog11312"/>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2">
    <w:name w:val="Svetel seznam – poudarek 115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2">
    <w:name w:val="Brez seznama122"/>
    <w:next w:val="Brezseznama"/>
    <w:uiPriority w:val="99"/>
    <w:semiHidden/>
    <w:unhideWhenUsed/>
    <w:rsid w:val="0034046B"/>
  </w:style>
  <w:style w:type="numbering" w:customStyle="1" w:styleId="ListStyleNumber212">
    <w:name w:val="ListStyleNumber212"/>
    <w:rsid w:val="0034046B"/>
  </w:style>
  <w:style w:type="table" w:customStyle="1" w:styleId="Svetelseznampoudarek11612">
    <w:name w:val="Svetel seznam – poudarek 116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2">
    <w:name w:val="Brez seznama2112"/>
    <w:next w:val="Brezseznama"/>
    <w:uiPriority w:val="99"/>
    <w:semiHidden/>
    <w:unhideWhenUsed/>
    <w:rsid w:val="0034046B"/>
  </w:style>
  <w:style w:type="numbering" w:customStyle="1" w:styleId="ListStyleNumber122">
    <w:name w:val="ListStyleNumber122"/>
    <w:rsid w:val="0034046B"/>
  </w:style>
  <w:style w:type="table" w:customStyle="1" w:styleId="Svetelseznampoudarek11712">
    <w:name w:val="Svetel seznam – poudarek 11712"/>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1">
    <w:name w:val="Tabela - mreža241"/>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2">
    <w:name w:val="Svetel seznam – poudarek 11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2">
    <w:name w:val="Brez seznama412"/>
    <w:next w:val="Brezseznama"/>
    <w:uiPriority w:val="99"/>
    <w:semiHidden/>
    <w:unhideWhenUsed/>
    <w:rsid w:val="0034046B"/>
  </w:style>
  <w:style w:type="table" w:customStyle="1" w:styleId="Tabela-spletna1172">
    <w:name w:val="Tabela - spletna 1172"/>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2">
    <w:name w:val="Brez seznama132"/>
    <w:next w:val="Brezseznama"/>
    <w:uiPriority w:val="99"/>
    <w:semiHidden/>
    <w:unhideWhenUsed/>
    <w:rsid w:val="0034046B"/>
  </w:style>
  <w:style w:type="table" w:customStyle="1" w:styleId="Tabelaspletna211">
    <w:name w:val="Tabela – spletna 211"/>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2">
    <w:name w:val="Tabela - spletna 118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2">
    <w:name w:val="Brez seznama222"/>
    <w:next w:val="Brezseznama"/>
    <w:semiHidden/>
    <w:rsid w:val="0034046B"/>
  </w:style>
  <w:style w:type="numbering" w:customStyle="1" w:styleId="ListStyleNumber32">
    <w:name w:val="ListStyleNumber32"/>
    <w:rsid w:val="0034046B"/>
  </w:style>
  <w:style w:type="table" w:customStyle="1" w:styleId="Svetelseznampoudarek12212">
    <w:name w:val="Svetel seznam – poudarek 12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2">
    <w:name w:val="Brez seznama3112"/>
    <w:next w:val="Brezseznama"/>
    <w:uiPriority w:val="99"/>
    <w:semiHidden/>
    <w:unhideWhenUsed/>
    <w:rsid w:val="0034046B"/>
  </w:style>
  <w:style w:type="table" w:customStyle="1" w:styleId="Tabelapreprosta111">
    <w:name w:val="Tabela – preprosta 111"/>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2">
    <w:name w:val="Slog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2">
    <w:name w:val="Svetel seznam – poudarek 1321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2">
    <w:name w:val="Slog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2">
    <w:name w:val="Slog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2">
    <w:name w:val="Slog119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2">
    <w:name w:val="Slog1110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2">
    <w:name w:val="Slog1112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2">
    <w:name w:val="Slog1113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2">
    <w:name w:val="Slog1114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2">
    <w:name w:val="Slog1115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2">
    <w:name w:val="Slog1116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2">
    <w:name w:val="Slog1117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2">
    <w:name w:val="Slog11182"/>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2">
    <w:name w:val="Svetel seznam – poudarek 124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2">
    <w:name w:val="Svetel seznam – poudarek 125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2">
    <w:name w:val="Svetel seznam – poudarek 1262"/>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2">
    <w:name w:val="Slog1202"/>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2">
    <w:name w:val="Svetel seznam – poudarek 12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2">
    <w:name w:val="Slog1222"/>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2">
    <w:name w:val="Svetel seznam – poudarek 127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2">
    <w:name w:val="Slog1232"/>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2">
    <w:name w:val="Svetel seznam – poudarek 128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2">
    <w:name w:val="Slog1242"/>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2">
    <w:name w:val="Svetel seznam – poudarek 129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2">
    <w:name w:val="Tabela - mreža312"/>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2">
    <w:name w:val="Svetel seznam – poudarek 130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1">
    <w:name w:val="Tabela - mreža4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1">
    <w:name w:val="Tabela - mreža5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2">
    <w:name w:val="ListStyleNumber42"/>
    <w:rsid w:val="0034046B"/>
  </w:style>
  <w:style w:type="table" w:customStyle="1" w:styleId="Slog1252">
    <w:name w:val="Slog1252"/>
    <w:basedOn w:val="Navadnatabela"/>
    <w:uiPriority w:val="99"/>
    <w:qFormat/>
    <w:rsid w:val="0034046B"/>
    <w:rPr>
      <w:rFonts w:ascii="Tahoma" w:hAnsi="Tahoma"/>
      <w:sz w:val="16"/>
    </w:rPr>
    <w:tblPr/>
  </w:style>
  <w:style w:type="table" w:customStyle="1" w:styleId="Tabela-mrea611">
    <w:name w:val="Tabela - mreža6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20">
    <w:name w:val="Tabela - mreža 112"/>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2">
    <w:name w:val="Tabela - mreža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2">
    <w:name w:val="Tabela - mreža13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2">
    <w:name w:val="Tabela - mreža1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2">
    <w:name w:val="Tabela - mreža1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2">
    <w:name w:val="Tabela - mreža1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2">
    <w:name w:val="Tabela - mreža17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2">
    <w:name w:val="Tabela - mreža18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2">
    <w:name w:val="Tabela - mreža19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1">
    <w:name w:val="Tabela - mreža11011"/>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2">
    <w:name w:val="Tabela - mreža111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2">
    <w:name w:val="Tabela - mreža11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2">
    <w:name w:val="Tabela - mreža11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2">
    <w:name w:val="Slog32"/>
    <w:basedOn w:val="Navadnatabela"/>
    <w:rsid w:val="0034046B"/>
    <w:rPr>
      <w:rFonts w:ascii="Tahoma" w:hAnsi="Tahoma"/>
    </w:rPr>
    <w:tblPr/>
    <w:tcPr>
      <w:shd w:val="clear" w:color="auto" w:fill="C6D9F1"/>
    </w:tcPr>
  </w:style>
  <w:style w:type="table" w:customStyle="1" w:styleId="Slog52">
    <w:name w:val="Slog52"/>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2">
    <w:name w:val="Svetel seznam – poudarek 1332"/>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4">
    <w:name w:val="Svetlo senčenje – poudarek 44"/>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4">
    <w:name w:val="Srednji seznam 1 – poudarek 44"/>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4">
    <w:name w:val="Barvna mreža – poudarek 44"/>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4">
    <w:name w:val="Srednji seznam 2 – poudarek 44"/>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4">
    <w:name w:val="Srednji seznam 2 – poudarek 14"/>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6">
    <w:name w:val="Svetel seznam – poudarek 136"/>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1">
    <w:name w:val="Tabela - mreža1141"/>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1">
    <w:name w:val="Brez seznama61"/>
    <w:next w:val="Brezseznama"/>
    <w:uiPriority w:val="99"/>
    <w:semiHidden/>
    <w:unhideWhenUsed/>
    <w:rsid w:val="0034046B"/>
  </w:style>
  <w:style w:type="numbering" w:customStyle="1" w:styleId="ListStyleNumber51">
    <w:name w:val="ListStyleNumber51"/>
    <w:rsid w:val="0034046B"/>
    <w:pPr>
      <w:numPr>
        <w:numId w:val="6"/>
      </w:numPr>
    </w:pPr>
  </w:style>
  <w:style w:type="table" w:customStyle="1" w:styleId="Tabelamrea21">
    <w:name w:val="Tabela – mreža21"/>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
    <w:name w:val="Tabela – mreža 8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2">
    <w:name w:val="Tabela – mreža 82"/>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Slog4">
    <w:name w:val="Slog4"/>
    <w:basedOn w:val="AHeading10"/>
    <w:qFormat/>
    <w:rsid w:val="0034046B"/>
    <w:pPr>
      <w:tabs>
        <w:tab w:val="decimal" w:pos="9200"/>
      </w:tabs>
      <w:ind w:left="0"/>
    </w:pPr>
    <w:rPr>
      <w:rFonts w:ascii="Tahoma" w:hAnsi="Tahoma" w:cs="Tahoma"/>
      <w:sz w:val="22"/>
    </w:rPr>
  </w:style>
  <w:style w:type="paragraph" w:customStyle="1" w:styleId="Slog6">
    <w:name w:val="Slog6"/>
    <w:basedOn w:val="AHeading5"/>
    <w:qFormat/>
    <w:rsid w:val="0034046B"/>
    <w:pPr>
      <w:tabs>
        <w:tab w:val="decimal" w:pos="9200"/>
      </w:tabs>
    </w:pPr>
    <w:rPr>
      <w:rFonts w:ascii="Tahoma" w:hAnsi="Tahoma" w:cs="Tahoma"/>
      <w:sz w:val="22"/>
    </w:rPr>
  </w:style>
  <w:style w:type="paragraph" w:customStyle="1" w:styleId="Slog7">
    <w:name w:val="Slog7"/>
    <w:basedOn w:val="Slog6"/>
    <w:qFormat/>
    <w:rsid w:val="0034046B"/>
    <w:pPr>
      <w:pBdr>
        <w:top w:val="none" w:sz="0" w:space="0" w:color="auto"/>
        <w:bottom w:val="none" w:sz="0" w:space="0" w:color="auto"/>
      </w:pBdr>
      <w:shd w:val="clear" w:color="auto" w:fill="76923C" w:themeFill="accent3" w:themeFillShade="BF"/>
      <w:spacing w:before="180" w:after="240"/>
    </w:pPr>
    <w:rPr>
      <w:color w:val="FFFFFF" w:themeColor="background1"/>
    </w:rPr>
  </w:style>
  <w:style w:type="paragraph" w:customStyle="1" w:styleId="Slog8">
    <w:name w:val="Slog8"/>
    <w:basedOn w:val="AHeading4"/>
    <w:qFormat/>
    <w:rsid w:val="0034046B"/>
    <w:pPr>
      <w:tabs>
        <w:tab w:val="decimal" w:pos="9200"/>
      </w:tabs>
      <w:spacing w:before="180" w:after="360"/>
    </w:pPr>
    <w:rPr>
      <w:rFonts w:ascii="Tahoma" w:hAnsi="Tahoma" w:cs="Tahoma"/>
      <w:sz w:val="24"/>
      <w:szCs w:val="24"/>
    </w:rPr>
  </w:style>
  <w:style w:type="paragraph" w:customStyle="1" w:styleId="Slog9">
    <w:name w:val="Slog9"/>
    <w:basedOn w:val="AHeading3"/>
    <w:qFormat/>
    <w:rsid w:val="0034046B"/>
    <w:pPr>
      <w:tabs>
        <w:tab w:val="decimal" w:pos="9200"/>
      </w:tabs>
      <w:spacing w:before="360" w:after="480"/>
    </w:pPr>
    <w:rPr>
      <w:rFonts w:ascii="Tahoma" w:hAnsi="Tahoma" w:cs="Tahoma"/>
      <w:sz w:val="24"/>
      <w:szCs w:val="24"/>
    </w:rPr>
  </w:style>
  <w:style w:type="paragraph" w:customStyle="1" w:styleId="Slog10">
    <w:name w:val="Slog10"/>
    <w:basedOn w:val="AHeading1"/>
    <w:qFormat/>
    <w:rsid w:val="0034046B"/>
    <w:pPr>
      <w:spacing w:before="480" w:after="360"/>
    </w:pPr>
    <w:rPr>
      <w:rFonts w:ascii="Tahoma" w:hAnsi="Tahoma" w:cs="Tahoma"/>
      <w:color w:val="76923C" w:themeColor="accent3" w:themeShade="BF"/>
      <w:sz w:val="32"/>
      <w:szCs w:val="32"/>
    </w:rPr>
  </w:style>
  <w:style w:type="table" w:customStyle="1" w:styleId="Tabelamrea50">
    <w:name w:val="Tabela – mreža5"/>
    <w:basedOn w:val="Svetelseznampoudarek1"/>
    <w:next w:val="Tabelamrea"/>
    <w:rsid w:val="0034046B"/>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numbering" w:customStyle="1" w:styleId="Brezseznama7">
    <w:name w:val="Brez seznama7"/>
    <w:next w:val="Brezseznama"/>
    <w:uiPriority w:val="99"/>
    <w:semiHidden/>
    <w:unhideWhenUsed/>
    <w:rsid w:val="0034046B"/>
  </w:style>
  <w:style w:type="table" w:customStyle="1" w:styleId="Tabelaspletna13">
    <w:name w:val="Tabela – spletna 1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6">
    <w:name w:val="Brez seznama16"/>
    <w:next w:val="Brezseznama"/>
    <w:uiPriority w:val="99"/>
    <w:semiHidden/>
    <w:unhideWhenUsed/>
    <w:rsid w:val="0034046B"/>
  </w:style>
  <w:style w:type="table" w:customStyle="1" w:styleId="Tabelamrea6">
    <w:name w:val="Tabela – mreža6"/>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23">
    <w:name w:val="Tabela – spletna 23"/>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3">
    <w:name w:val="Tabela - spletna 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3">
    <w:name w:val="Tabela - spletna 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3">
    <w:name w:val="Tabela - spletna 13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3">
    <w:name w:val="Tabela - spletna 14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53">
    <w:name w:val="Tabela - spletna 15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3">
    <w:name w:val="Tabela - spletna 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3">
    <w:name w:val="Tabela - spletna 17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elseznampoudarek1116">
    <w:name w:val="Svetel seznam – poudarek 1116"/>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5">
    <w:name w:val="Brez seznama25"/>
    <w:next w:val="Brezseznama"/>
    <w:semiHidden/>
    <w:rsid w:val="0034046B"/>
  </w:style>
  <w:style w:type="numbering" w:customStyle="1" w:styleId="ListStyleNumber8">
    <w:name w:val="ListStyleNumber8"/>
    <w:rsid w:val="0034046B"/>
    <w:pPr>
      <w:numPr>
        <w:numId w:val="3"/>
      </w:numPr>
    </w:pPr>
  </w:style>
  <w:style w:type="table" w:customStyle="1" w:styleId="Svetelseznampoudarek1214">
    <w:name w:val="Svetel seznam – poudarek 1214"/>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4">
    <w:name w:val="Brez seznama34"/>
    <w:next w:val="Brezseznama"/>
    <w:uiPriority w:val="99"/>
    <w:semiHidden/>
    <w:unhideWhenUsed/>
    <w:rsid w:val="0034046B"/>
  </w:style>
  <w:style w:type="table" w:customStyle="1" w:styleId="Tabelapreprosta13">
    <w:name w:val="Tabela – preprosta 13"/>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etelseznampoudarek1215">
    <w:name w:val="Svetel seznam – poudarek 1215"/>
    <w:basedOn w:val="Navadnatabela"/>
    <w:next w:val="Svetelseznampoudarek13"/>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8">
    <w:name w:val="Slog1138"/>
    <w:basedOn w:val="Svetelseznampoudarek13"/>
    <w:rsid w:val="0034046B"/>
    <w:rPr>
      <w:rFonts w:ascii="Calibri" w:hAnsi="Calibri"/>
      <w:sz w:val="22"/>
      <w:szCs w:val="22"/>
    </w:rPr>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7">
    <w:name w:val="Svetel seznam – poudarek 137"/>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3">
    <w:name w:val="Brez seznama43"/>
    <w:next w:val="Brezseznama"/>
    <w:uiPriority w:val="99"/>
    <w:semiHidden/>
    <w:unhideWhenUsed/>
    <w:rsid w:val="0034046B"/>
  </w:style>
  <w:style w:type="numbering" w:customStyle="1" w:styleId="ListStyleNumber15">
    <w:name w:val="ListStyleNumber15"/>
    <w:rsid w:val="0034046B"/>
  </w:style>
  <w:style w:type="table" w:customStyle="1" w:styleId="Tabela-mrea118">
    <w:name w:val="Tabela - mreža118"/>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
    <w:name w:val="Tabela – mreža 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26">
    <w:name w:val="Tabela - mreža26"/>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33">
    <w:name w:val="Tabela - mreža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43">
    <w:name w:val="Tabela - mreža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3">
    <w:name w:val="Tabela - mreža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63">
    <w:name w:val="Tabela - mreža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72">
    <w:name w:val="Tabela - mreža7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82">
    <w:name w:val="Tabela - mreža8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92">
    <w:name w:val="Tabela - mreža9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02">
    <w:name w:val="Tabela - mreža1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9">
    <w:name w:val="Tabela - mreža119"/>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23">
    <w:name w:val="Tabela - mreža12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33">
    <w:name w:val="Tabela - mreža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43">
    <w:name w:val="Tabela - mreža14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53">
    <w:name w:val="Tabela - mreža15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63">
    <w:name w:val="Tabela - mreža16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73">
    <w:name w:val="Tabela - mreža17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83">
    <w:name w:val="Tabela - mreža18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93">
    <w:name w:val="Tabela - mreža19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02">
    <w:name w:val="Tabela - mreža20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12">
    <w:name w:val="Tabela - mreža2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22">
    <w:name w:val="Tabela - mreža22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232">
    <w:name w:val="Tabela - mreža23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Svetelseznampoudarek1117">
    <w:name w:val="Svetel seznam – poudarek 1117"/>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23">
    <w:name w:val="Svetel seznam – poudarek 122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4">
    <w:name w:val="Slog1111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3">
    <w:name w:val="Svetel seznam – poudarek 1313"/>
    <w:basedOn w:val="Navadnatabela"/>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03">
    <w:name w:val="Tabela - mreža110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53">
    <w:name w:val="Brez seznama53"/>
    <w:next w:val="Brezseznama"/>
    <w:uiPriority w:val="99"/>
    <w:semiHidden/>
    <w:rsid w:val="0034046B"/>
  </w:style>
  <w:style w:type="numbering" w:customStyle="1" w:styleId="ListStyleNumber23">
    <w:name w:val="ListStyleNumber23"/>
    <w:rsid w:val="0034046B"/>
    <w:pPr>
      <w:numPr>
        <w:numId w:val="4"/>
      </w:numPr>
    </w:pPr>
  </w:style>
  <w:style w:type="table" w:customStyle="1" w:styleId="Svetelseznampoudarek1124">
    <w:name w:val="Svetel seznam – poudarek 112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30">
    <w:name w:val="Tabela – mreža13"/>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pletna113">
    <w:name w:val="Tabela – spletna 11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13">
    <w:name w:val="Brez seznama113"/>
    <w:next w:val="Brezseznama"/>
    <w:uiPriority w:val="99"/>
    <w:semiHidden/>
    <w:unhideWhenUsed/>
    <w:rsid w:val="0034046B"/>
  </w:style>
  <w:style w:type="table" w:customStyle="1" w:styleId="Tabela-spletna1114">
    <w:name w:val="Tabela - spletna 1114"/>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113">
    <w:name w:val="Tabela - spletna 1111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212">
    <w:name w:val="Tabela - spletna 12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312">
    <w:name w:val="Tabela - spletna 13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412">
    <w:name w:val="Tabela - spletna 14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4">
    <w:name w:val="Tabela - naslovna vrstica4"/>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amrea113">
    <w:name w:val="Tabela – mreža 113"/>
    <w:basedOn w:val="Navadnatabela"/>
    <w:next w:val="Tabelamrea1"/>
    <w:rsid w:val="0034046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spletna1512">
    <w:name w:val="Tabela - spletna 15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612">
    <w:name w:val="Tabela - spletna 16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712">
    <w:name w:val="Tabela - spletna 1712"/>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83">
    <w:name w:val="Tabela - spletna 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93">
    <w:name w:val="Tabela - spletna 19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03">
    <w:name w:val="Tabela - spletna 110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23">
    <w:name w:val="Tabela - spletna 112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logtabele14">
    <w:name w:val="Slog tabele14"/>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13">
    <w:name w:val="Svetlo senčenje – poudarek 41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13">
    <w:name w:val="Srednji seznam 1 – poudarek 41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13">
    <w:name w:val="Barvna mreža – poudarek 41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13">
    <w:name w:val="Srednji seznam 2 – poudarek 41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13">
    <w:name w:val="Srednji seznam 2 – poudarek 11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4">
    <w:name w:val="Svetlo senčenje – poudarek 114"/>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4">
    <w:name w:val="Srednji seznam 1 – poudarek 114"/>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13">
    <w:name w:val="Tabela - mreža111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3">
    <w:name w:val="Svetel seznam – poudarek 11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33">
    <w:name w:val="Svetel seznam – poudarek 123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3">
    <w:name w:val="Slog11213"/>
    <w:basedOn w:val="Svetelseznampoudarek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3">
    <w:name w:val="Svetel seznam – poudarek 13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3">
    <w:name w:val="Slog1213"/>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4">
    <w:name w:val="Svetel seznam – poudarek 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6">
    <w:name w:val="Slog136"/>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4">
    <w:name w:val="Svetel seznam – poudarek 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4">
    <w:name w:val="Slog144"/>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4">
    <w:name w:val="Svetel seznam – poudarek 16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4">
    <w:name w:val="Slog154"/>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4">
    <w:name w:val="Svetel seznam – poudarek 17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4">
    <w:name w:val="Slog164"/>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4">
    <w:name w:val="Svetel seznam – poudarek 18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4">
    <w:name w:val="Slog174"/>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4">
    <w:name w:val="Svetel seznam – poudarek 19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4">
    <w:name w:val="Slog184"/>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4">
    <w:name w:val="Svetel seznam – poudarek 110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4">
    <w:name w:val="Slog194"/>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4">
    <w:name w:val="Slog1104"/>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3">
    <w:name w:val="Svetel seznam – poudarek 112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15">
    <w:name w:val="Slog11115"/>
    <w:basedOn w:val="Svetelseznampoudarek113"/>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4">
    <w:name w:val="Svetel seznam – poudarek 113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4">
    <w:name w:val="Svetel seznam – poudarek 114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9">
    <w:name w:val="Slog1139"/>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4">
    <w:name w:val="Svetel seznam – poudarek 1154"/>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113">
    <w:name w:val="Brez seznama1113"/>
    <w:next w:val="Brezseznama"/>
    <w:uiPriority w:val="99"/>
    <w:semiHidden/>
    <w:unhideWhenUsed/>
    <w:rsid w:val="0034046B"/>
  </w:style>
  <w:style w:type="numbering" w:customStyle="1" w:styleId="ListStyleNumber113">
    <w:name w:val="ListStyleNumber113"/>
    <w:rsid w:val="0034046B"/>
  </w:style>
  <w:style w:type="table" w:customStyle="1" w:styleId="Svetelseznampoudarek1164">
    <w:name w:val="Svetel seznam – poudarek 116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33">
    <w:name w:val="Tabela - spletna 113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13">
    <w:name w:val="Brez seznama213"/>
    <w:next w:val="Brezseznama"/>
    <w:uiPriority w:val="99"/>
    <w:semiHidden/>
    <w:unhideWhenUsed/>
    <w:rsid w:val="0034046B"/>
  </w:style>
  <w:style w:type="numbering" w:customStyle="1" w:styleId="ListStyleNumber1113">
    <w:name w:val="ListStyleNumber1113"/>
    <w:rsid w:val="0034046B"/>
  </w:style>
  <w:style w:type="table" w:customStyle="1" w:styleId="Svetelseznampoudarek1174">
    <w:name w:val="Svetel seznam – poudarek 1174"/>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spletna1143">
    <w:name w:val="Tabela - spletna 1143"/>
    <w:basedOn w:val="Navadnatabela"/>
    <w:next w:val="Tabelaspletna1"/>
    <w:rsid w:val="0034046B"/>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3">
    <w:name w:val="Svetlo senčenje – poudarek 423"/>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3">
    <w:name w:val="Srednji seznam 1 – poudarek 423"/>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3">
    <w:name w:val="Barvna mreža – poudarek 423"/>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3">
    <w:name w:val="Srednji seznam 2 – poudarek 423"/>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3">
    <w:name w:val="Srednji seznam 2 – poudarek 123"/>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Brezseznama313">
    <w:name w:val="Brez seznama313"/>
    <w:next w:val="Brezseznama"/>
    <w:uiPriority w:val="99"/>
    <w:semiHidden/>
    <w:unhideWhenUsed/>
    <w:rsid w:val="0034046B"/>
  </w:style>
  <w:style w:type="table" w:customStyle="1" w:styleId="Tabela-spletna1153">
    <w:name w:val="Tabela - spletna 115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63">
    <w:name w:val="Tabela - spletna 116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naslovnavrstica13">
    <w:name w:val="Tabela - naslovna vrstica13"/>
    <w:basedOn w:val="Tabelamrea1"/>
    <w:next w:val="Tabelamrea5"/>
    <w:rsid w:val="0034046B"/>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Slogtabele113">
    <w:name w:val="Slog tabele113"/>
    <w:basedOn w:val="Tabelaspletna1"/>
    <w:rsid w:val="0034046B"/>
    <w:pPr>
      <w:overflowPunct/>
      <w:autoSpaceDE/>
      <w:autoSpaceDN/>
      <w:adjustRightInd/>
      <w:spacing w:before="0" w:after="0"/>
      <w:ind w:left="0"/>
      <w:textAlignment w:val="auto"/>
    </w:pPr>
    <w:rPr>
      <w:rFonts w:ascii="Tahoma" w:hAnsi="Tahoma"/>
      <w:sz w:val="18"/>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vetlosenenjepoudarek4212">
    <w:name w:val="Svetlo senčenje – poudarek 4212"/>
    <w:basedOn w:val="Navadnatabela"/>
    <w:next w:val="Svetlosenenjepoudarek4"/>
    <w:uiPriority w:val="60"/>
    <w:rsid w:val="0034046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212">
    <w:name w:val="Srednji seznam 1 – poudarek 4212"/>
    <w:basedOn w:val="Navadnatabela"/>
    <w:next w:val="Srednjiseznam1poudarek4"/>
    <w:uiPriority w:val="65"/>
    <w:rsid w:val="0034046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212">
    <w:name w:val="Barvna mreža – poudarek 4212"/>
    <w:basedOn w:val="Navadnatabela"/>
    <w:next w:val="Barvnamreapoudarek4"/>
    <w:uiPriority w:val="73"/>
    <w:rsid w:val="0034046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212">
    <w:name w:val="Srednji seznam 2 – poudarek 4212"/>
    <w:basedOn w:val="Navadnatabela"/>
    <w:next w:val="Srednjiseznam2poudarek4"/>
    <w:uiPriority w:val="66"/>
    <w:rsid w:val="0034046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212">
    <w:name w:val="Srednji seznam 2 – poudarek 1212"/>
    <w:basedOn w:val="Navadnatabela"/>
    <w:next w:val="Srednjiseznam2poudarek1"/>
    <w:uiPriority w:val="66"/>
    <w:rsid w:val="0034046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losenenjepoudarek1113">
    <w:name w:val="Svetlo senčenje – poudarek 1113"/>
    <w:basedOn w:val="Navadnatabela"/>
    <w:uiPriority w:val="60"/>
    <w:rsid w:val="0034046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rednjiseznam1poudarek1113">
    <w:name w:val="Srednji seznam 1 – poudarek 1113"/>
    <w:basedOn w:val="Navadnatabela"/>
    <w:uiPriority w:val="65"/>
    <w:rsid w:val="0034046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ela-mrea1123">
    <w:name w:val="Tabela - mreža1123"/>
    <w:basedOn w:val="Svetelseznampoudarek11"/>
    <w:next w:val="Tabelamrea"/>
    <w:rsid w:val="0034046B"/>
    <w:rPr>
      <w:rFonts w:ascii="Times New Roman" w:hAnsi="Times New Roman"/>
      <w:sz w:val="20"/>
    </w:rPr>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83">
    <w:name w:val="Svetel seznam – poudarek 11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3">
    <w:name w:val="Slog1143"/>
    <w:basedOn w:val="Svetelseznampoudarek12"/>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112">
    <w:name w:val="Svetel seznam – poudarek 12112"/>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3">
    <w:name w:val="Slog1153"/>
    <w:basedOn w:val="Svetelseznampoudarek13"/>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113">
    <w:name w:val="Svetel seznam – poudarek 131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14">
    <w:name w:val="Slog1214"/>
    <w:basedOn w:val="Svetelseznampoudarek14"/>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413">
    <w:name w:val="Svetel seznam – poudarek 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13">
    <w:name w:val="Slog1313"/>
    <w:basedOn w:val="Svetelseznampoudarek15"/>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513">
    <w:name w:val="Svetel seznam – poudarek 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13">
    <w:name w:val="Slog1413"/>
    <w:basedOn w:val="Svetelseznampoudarek16"/>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613">
    <w:name w:val="Svetel seznam – poudarek 16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513">
    <w:name w:val="Slog1513"/>
    <w:basedOn w:val="Svetelseznampoudarek17"/>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713">
    <w:name w:val="Svetel seznam – poudarek 17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613">
    <w:name w:val="Slog1613"/>
    <w:basedOn w:val="Svetelseznampoudarek18"/>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813">
    <w:name w:val="Svetel seznam – poudarek 18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713">
    <w:name w:val="Slog1713"/>
    <w:basedOn w:val="Svetelseznampoudarek19"/>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913">
    <w:name w:val="Svetel seznam – poudarek 19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813">
    <w:name w:val="Slog1813"/>
    <w:basedOn w:val="Svetelseznampoudarek11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FFFFFF"/>
        <w:sz w:val="14"/>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013">
    <w:name w:val="Svetel seznam – poudarek 110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913">
    <w:name w:val="Slog1913"/>
    <w:basedOn w:val="Svetelseznampoudarek111"/>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23">
    <w:name w:val="Svetel seznam – poudarek 1112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013">
    <w:name w:val="Slog11013"/>
    <w:basedOn w:val="Svetelseznampoudarek112"/>
    <w:uiPriority w:val="99"/>
    <w:rsid w:val="0034046B"/>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3">
    <w:name w:val="Svetel seznam – poudarek 113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214">
    <w:name w:val="Slog11214"/>
    <w:basedOn w:val="Svetelseznampoudarek114"/>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413">
    <w:name w:val="Svetel seznam – poudarek 114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313">
    <w:name w:val="Slog11313"/>
    <w:basedOn w:val="Svetelseznampoudarek115"/>
    <w:uiPriority w:val="99"/>
    <w:rsid w:val="0034046B"/>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513">
    <w:name w:val="Svetel seznam – poudarek 1151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123">
    <w:name w:val="Brez seznama123"/>
    <w:next w:val="Brezseznama"/>
    <w:uiPriority w:val="99"/>
    <w:semiHidden/>
    <w:unhideWhenUsed/>
    <w:rsid w:val="0034046B"/>
  </w:style>
  <w:style w:type="numbering" w:customStyle="1" w:styleId="ListStyleNumber213">
    <w:name w:val="ListStyleNumber213"/>
    <w:rsid w:val="0034046B"/>
  </w:style>
  <w:style w:type="table" w:customStyle="1" w:styleId="Svetelseznampoudarek11613">
    <w:name w:val="Svetel seznam – poudarek 116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2113">
    <w:name w:val="Brez seznama2113"/>
    <w:next w:val="Brezseznama"/>
    <w:uiPriority w:val="99"/>
    <w:semiHidden/>
    <w:unhideWhenUsed/>
    <w:rsid w:val="0034046B"/>
  </w:style>
  <w:style w:type="numbering" w:customStyle="1" w:styleId="ListStyleNumber123">
    <w:name w:val="ListStyleNumber123"/>
    <w:rsid w:val="0034046B"/>
  </w:style>
  <w:style w:type="table" w:customStyle="1" w:styleId="Svetelseznampoudarek11713">
    <w:name w:val="Svetel seznam – poudarek 11713"/>
    <w:basedOn w:val="Navadnatabela"/>
    <w:uiPriority w:val="61"/>
    <w:rsid w:val="0034046B"/>
    <w:rPr>
      <w:rFonts w:ascii="Tahoma" w:hAnsi="Tahoma"/>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jc w:val="center"/>
      </w:pPr>
      <w:rPr>
        <w:b/>
        <w:bCs/>
        <w:color w:val="FFFFFF"/>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242">
    <w:name w:val="Tabela - mreža242"/>
    <w:basedOn w:val="Svetelseznampoudarek119"/>
    <w:next w:val="Tabelamrea"/>
    <w:rsid w:val="0034046B"/>
    <w:pPr>
      <w:jc w:val="both"/>
    </w:pPr>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93">
    <w:name w:val="Svetel seznam – poudarek 11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413">
    <w:name w:val="Brez seznama413"/>
    <w:next w:val="Brezseznama"/>
    <w:uiPriority w:val="99"/>
    <w:semiHidden/>
    <w:unhideWhenUsed/>
    <w:rsid w:val="0034046B"/>
  </w:style>
  <w:style w:type="table" w:customStyle="1" w:styleId="Tabela-spletna1173">
    <w:name w:val="Tabela - spletna 1173"/>
    <w:basedOn w:val="Navadnatabela"/>
    <w:next w:val="Tabelaspletna1"/>
    <w:rsid w:val="0034046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33">
    <w:name w:val="Brez seznama133"/>
    <w:next w:val="Brezseznama"/>
    <w:uiPriority w:val="99"/>
    <w:semiHidden/>
    <w:unhideWhenUsed/>
    <w:rsid w:val="0034046B"/>
  </w:style>
  <w:style w:type="table" w:customStyle="1" w:styleId="Tabelaspletna212">
    <w:name w:val="Tabela – spletna 212"/>
    <w:basedOn w:val="Navadnatabela"/>
    <w:next w:val="Tabelaspletna2"/>
    <w:rsid w:val="0034046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spletna1183">
    <w:name w:val="Tabela - spletna 1183"/>
    <w:basedOn w:val="Navadnatabela"/>
    <w:next w:val="Tabelaspletna1"/>
    <w:rsid w:val="0034046B"/>
    <w:rPr>
      <w:rFonts w:ascii="Tahoma" w:hAnsi="Tahom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223">
    <w:name w:val="Brez seznama223"/>
    <w:next w:val="Brezseznama"/>
    <w:semiHidden/>
    <w:rsid w:val="0034046B"/>
  </w:style>
  <w:style w:type="numbering" w:customStyle="1" w:styleId="ListStyleNumber33">
    <w:name w:val="ListStyleNumber33"/>
    <w:rsid w:val="0034046B"/>
  </w:style>
  <w:style w:type="table" w:customStyle="1" w:styleId="Svetelseznampoudarek12213">
    <w:name w:val="Svetel seznam – poudarek 12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Brezseznama3113">
    <w:name w:val="Brez seznama3113"/>
    <w:next w:val="Brezseznama"/>
    <w:uiPriority w:val="99"/>
    <w:semiHidden/>
    <w:unhideWhenUsed/>
    <w:rsid w:val="0034046B"/>
  </w:style>
  <w:style w:type="table" w:customStyle="1" w:styleId="Tabelapreprosta112">
    <w:name w:val="Tabela – preprosta 112"/>
    <w:basedOn w:val="Navadnatabela"/>
    <w:next w:val="Tabelapreprosta1"/>
    <w:rsid w:val="0034046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log1163">
    <w:name w:val="Slog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213">
    <w:name w:val="Svetel seznam – poudarek 1321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3">
    <w:name w:val="Slog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3">
    <w:name w:val="Slog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3">
    <w:name w:val="Slog119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3">
    <w:name w:val="Slog1110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23">
    <w:name w:val="Slog1112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33">
    <w:name w:val="Slog1113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43">
    <w:name w:val="Slog1114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53">
    <w:name w:val="Slog1115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63">
    <w:name w:val="Slog1116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73">
    <w:name w:val="Slog1117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83">
    <w:name w:val="Slog11183"/>
    <w:basedOn w:val="Svetelseznampoudarek13"/>
    <w:rsid w:val="0034046B"/>
    <w:rPr>
      <w:rFonts w:ascii="Calibri" w:eastAsia="Calibri" w:hAnsi="Calibri"/>
      <w:sz w:val="22"/>
      <w:szCs w:val="22"/>
      <w:lang w:eastAsia="en-US"/>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43">
    <w:name w:val="Svetel seznam – poudarek 124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53">
    <w:name w:val="Svetel seznam – poudarek 125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63">
    <w:name w:val="Svetel seznam – poudarek 1263"/>
    <w:basedOn w:val="Navadnatabela"/>
    <w:uiPriority w:val="61"/>
    <w:rsid w:val="0034046B"/>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03">
    <w:name w:val="Slog1203"/>
    <w:basedOn w:val="Svetelseznampoudarek120"/>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03">
    <w:name w:val="Svetel seznam – poudarek 12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23">
    <w:name w:val="Slog1223"/>
    <w:basedOn w:val="Svetelseznampoudarek127"/>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73">
    <w:name w:val="Svetel seznam – poudarek 127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33">
    <w:name w:val="Slog1233"/>
    <w:basedOn w:val="Svetelseznampoudarek128"/>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83">
    <w:name w:val="Svetel seznam – poudarek 128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243">
    <w:name w:val="Slog1243"/>
    <w:basedOn w:val="Svetelseznampoudarek129"/>
    <w:uiPriority w:val="99"/>
    <w:rsid w:val="0034046B"/>
    <w:rPr>
      <w:rFonts w:ascii="Tahoma" w:hAnsi="Tahoma"/>
      <w:sz w:val="18"/>
    </w:rPr>
    <w:tblPr>
      <w:tblBorders>
        <w:top w:val="none" w:sz="0" w:space="0" w:color="auto"/>
        <w:left w:val="none" w:sz="0" w:space="0" w:color="auto"/>
        <w:bottom w:val="none" w:sz="0" w:space="0" w:color="auto"/>
        <w:right w:val="none" w:sz="0" w:space="0" w:color="auto"/>
        <w:insideH w:val="single" w:sz="8" w:space="0" w:color="4F81BD"/>
        <w:insideV w:val="single" w:sz="8" w:space="0" w:color="4F81BD"/>
      </w:tblBorders>
    </w:tblPr>
    <w:tblStylePr w:type="firstRow">
      <w:pPr>
        <w:spacing w:before="0" w:after="0" w:line="240" w:lineRule="auto"/>
      </w:pPr>
      <w:rPr>
        <w:rFonts w:ascii="Tahoma" w:hAnsi="Tahoma"/>
        <w:b/>
        <w:bCs/>
        <w:color w:val="auto"/>
        <w:sz w:val="14"/>
      </w:rPr>
      <w:tblPr/>
      <w:tcPr>
        <w:shd w:val="clear" w:color="auto" w:fill="B8CCE4"/>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293">
    <w:name w:val="Svetel seznam – poudarek 129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313">
    <w:name w:val="Tabela - mreža313"/>
    <w:basedOn w:val="Svetelseznampoudarek130"/>
    <w:next w:val="Tabelamrea"/>
    <w:rsid w:val="0034046B"/>
    <w:pPr>
      <w:jc w:val="both"/>
    </w:pPr>
    <w:rPr>
      <w:rFonts w:ascii="Tahoma" w:hAnsi="Tahoma"/>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pPr>
        <w:spacing w:before="0" w:after="0" w:line="240" w:lineRule="auto"/>
        <w:jc w:val="center"/>
      </w:pPr>
      <w:rPr>
        <w:rFonts w:ascii="Tahoma" w:hAnsi="Tahoma"/>
        <w:b/>
        <w:bCs/>
        <w:color w:val="FFFFFF"/>
        <w:sz w:val="14"/>
      </w:rPr>
      <w:tblPr/>
      <w:tcPr>
        <w:shd w:val="clear" w:color="auto" w:fill="4F81BD"/>
        <w:vAlign w:val="center"/>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03">
    <w:name w:val="Svetel seznam – poudarek 1303"/>
    <w:basedOn w:val="Navadnatabela"/>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412">
    <w:name w:val="Tabela - mreža4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512">
    <w:name w:val="Tabela - mreža5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numbering" w:customStyle="1" w:styleId="ListStyleNumber43">
    <w:name w:val="ListStyleNumber43"/>
    <w:rsid w:val="0034046B"/>
  </w:style>
  <w:style w:type="table" w:customStyle="1" w:styleId="Slog1253">
    <w:name w:val="Slog1253"/>
    <w:basedOn w:val="Navadnatabela"/>
    <w:uiPriority w:val="99"/>
    <w:qFormat/>
    <w:rsid w:val="0034046B"/>
    <w:rPr>
      <w:rFonts w:ascii="Tahoma" w:hAnsi="Tahoma"/>
      <w:sz w:val="16"/>
    </w:rPr>
    <w:tblPr/>
  </w:style>
  <w:style w:type="table" w:customStyle="1" w:styleId="Tabela-mrea612">
    <w:name w:val="Tabela - mreža6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style>
  <w:style w:type="table" w:customStyle="1" w:styleId="Tabela-mrea1130">
    <w:name w:val="Tabela - mreža 113"/>
    <w:basedOn w:val="Navadnatabela"/>
    <w:next w:val="Tabelamrea1"/>
    <w:rsid w:val="0034046B"/>
    <w:pPr>
      <w:overflowPunct w:val="0"/>
      <w:autoSpaceDE w:val="0"/>
      <w:autoSpaceDN w:val="0"/>
      <w:adjustRightInd w:val="0"/>
      <w:spacing w:before="60" w:after="120"/>
      <w:ind w:left="284"/>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a-mrea1213">
    <w:name w:val="Tabela - mreža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313">
    <w:name w:val="Tabela - mreža13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413">
    <w:name w:val="Tabela - mreža14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513">
    <w:name w:val="Tabela - mreža15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613">
    <w:name w:val="Tabela - mreža16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713">
    <w:name w:val="Tabela - mreža17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813">
    <w:name w:val="Tabela - mreža18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913">
    <w:name w:val="Tabela - mreža19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012">
    <w:name w:val="Tabela - mreža11012"/>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113">
    <w:name w:val="Tabela - mreža111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213">
    <w:name w:val="Tabela - mreža1121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Tabela-mrea1133">
    <w:name w:val="Tabela - mreža1133"/>
    <w:basedOn w:val="Navadnatabela"/>
    <w:next w:val="Tabelamrea"/>
    <w:rsid w:val="0034046B"/>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table" w:customStyle="1" w:styleId="Slog33">
    <w:name w:val="Slog33"/>
    <w:basedOn w:val="Navadnatabela"/>
    <w:rsid w:val="0034046B"/>
    <w:rPr>
      <w:rFonts w:ascii="Tahoma" w:hAnsi="Tahoma"/>
    </w:rPr>
    <w:tblPr/>
    <w:tcPr>
      <w:shd w:val="clear" w:color="auto" w:fill="C6D9F1"/>
    </w:tcPr>
  </w:style>
  <w:style w:type="table" w:customStyle="1" w:styleId="Slog53">
    <w:name w:val="Slog53"/>
    <w:basedOn w:val="Svetelseznampoudarek1"/>
    <w:rsid w:val="0034046B"/>
    <w:rPr>
      <w:rFonts w:ascii="Tahoma" w:hAnsi="Tahoma"/>
      <w:sz w:val="18"/>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FFFFFF"/>
    </w:tcPr>
    <w:tblStylePr w:type="firstRow">
      <w:pPr>
        <w:spacing w:before="0" w:after="0" w:line="240" w:lineRule="auto"/>
        <w:jc w:val="center"/>
      </w:pPr>
      <w:rPr>
        <w:rFonts w:ascii="Tahoma" w:hAnsi="Tahoma"/>
        <w:b/>
        <w:bCs/>
        <w:i w:val="0"/>
        <w:color w:val="595959"/>
        <w:sz w:val="14"/>
      </w:rPr>
      <w:tblPr/>
      <w:tcPr>
        <w:shd w:val="clear" w:color="auto" w:fill="DBE5F1"/>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333">
    <w:name w:val="Svetel seznam – poudarek 1333"/>
    <w:basedOn w:val="Navadnatabela"/>
    <w:next w:val="Svetelseznampoudarek1"/>
    <w:uiPriority w:val="61"/>
    <w:rsid w:val="0034046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losenenjepoudarek45">
    <w:name w:val="Svetlo senčenje – poudarek 45"/>
    <w:basedOn w:val="Navadnatabela"/>
    <w:next w:val="Svetlosenenjepoudarek4"/>
    <w:uiPriority w:val="60"/>
    <w:rsid w:val="0034046B"/>
    <w:rPr>
      <w:rFonts w:ascii="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rednjiseznam1poudarek45">
    <w:name w:val="Srednji seznam 1 – poudarek 45"/>
    <w:basedOn w:val="Navadnatabela"/>
    <w:next w:val="Srednjiseznam1poudarek4"/>
    <w:uiPriority w:val="65"/>
    <w:rsid w:val="0034046B"/>
    <w:rPr>
      <w:rFonts w:ascii="Calibri" w:hAnsi="Calibri"/>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Barvnamreapoudarek45">
    <w:name w:val="Barvna mreža – poudarek 45"/>
    <w:basedOn w:val="Navadnatabela"/>
    <w:next w:val="Barvnamreapoudarek4"/>
    <w:uiPriority w:val="73"/>
    <w:rsid w:val="0034046B"/>
    <w:rPr>
      <w:rFonts w:ascii="Calibri" w:hAnsi="Calibri"/>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Srednjiseznam2poudarek45">
    <w:name w:val="Srednji seznam 2 – poudarek 45"/>
    <w:basedOn w:val="Navadnatabela"/>
    <w:next w:val="Srednjiseznam2poudarek4"/>
    <w:uiPriority w:val="66"/>
    <w:rsid w:val="0034046B"/>
    <w:rPr>
      <w:rFonts w:ascii="Cambria"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rednjiseznam2poudarek15">
    <w:name w:val="Srednji seznam 2 – poudarek 15"/>
    <w:basedOn w:val="Navadnatabela"/>
    <w:next w:val="Srednjiseznam2poudarek1"/>
    <w:uiPriority w:val="66"/>
    <w:rsid w:val="0034046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etelseznampoudarek138">
    <w:name w:val="Svetel seznam – poudarek 138"/>
    <w:basedOn w:val="Navadnatabela"/>
    <w:next w:val="Svetelseznampoudarek1"/>
    <w:uiPriority w:val="61"/>
    <w:rsid w:val="0034046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a-mrea1142">
    <w:name w:val="Tabela - mreža1142"/>
    <w:basedOn w:val="Navadnatabela"/>
    <w:next w:val="Tabelamrea"/>
    <w:rsid w:val="0034046B"/>
    <w:pPr>
      <w:ind w:left="714" w:hanging="357"/>
    </w:pPr>
    <w:rPr>
      <w:rFonts w:ascii="Tahoma" w:hAnsi="Tahoma"/>
      <w:sz w:val="16"/>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tcPr>
    <w:tblStylePr w:type="firstCol">
      <w:pPr>
        <w:jc w:val="left"/>
      </w:pPr>
    </w:tblStylePr>
  </w:style>
  <w:style w:type="numbering" w:customStyle="1" w:styleId="Brezseznama62">
    <w:name w:val="Brez seznama62"/>
    <w:next w:val="Brezseznama"/>
    <w:uiPriority w:val="99"/>
    <w:semiHidden/>
    <w:unhideWhenUsed/>
    <w:rsid w:val="0034046B"/>
  </w:style>
  <w:style w:type="numbering" w:customStyle="1" w:styleId="ListStyleNumber52">
    <w:name w:val="ListStyleNumber52"/>
    <w:rsid w:val="0034046B"/>
    <w:pPr>
      <w:numPr>
        <w:numId w:val="5"/>
      </w:numPr>
    </w:pPr>
  </w:style>
  <w:style w:type="table" w:customStyle="1" w:styleId="Tabelamrea22">
    <w:name w:val="Tabela – mreža22"/>
    <w:basedOn w:val="Navadnatabela"/>
    <w:next w:val="Tabelamrea"/>
    <w:rsid w:val="00340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11">
    <w:name w:val="Tabela – mreža 811"/>
    <w:basedOn w:val="Navadnatabela"/>
    <w:next w:val="Tabelamrea8"/>
    <w:rsid w:val="0034046B"/>
    <w:pPr>
      <w:overflowPunct w:val="0"/>
      <w:autoSpaceDE w:val="0"/>
      <w:autoSpaceDN w:val="0"/>
      <w:adjustRightInd w:val="0"/>
      <w:spacing w:before="60" w:after="120"/>
      <w:ind w:left="284"/>
      <w:textAlignment w:val="baseline"/>
    </w:pPr>
    <w:rPr>
      <w:rFonts w:ascii="Tahoma" w:hAnsi="Tahoma"/>
      <w:color w:val="000000"/>
      <w:sz w:val="16"/>
    </w:rPr>
    <w:tblP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Pr>
    <w:tcPr>
      <w:shd w:val="clear" w:color="auto" w:fill="auto"/>
    </w:tcPr>
    <w:tblStylePr w:type="firstRow">
      <w:rPr>
        <w:b/>
        <w:bCs/>
        <w:color w:val="FFFFFF"/>
      </w:rPr>
      <w:tblPr/>
      <w:tcPr>
        <w:shd w:val="clear" w:color="auto" w:fill="4F81BD"/>
      </w:tcPr>
    </w:tblStylePr>
    <w:tblStylePr w:type="lastRow">
      <w:rPr>
        <w:b/>
        <w:bCs/>
        <w:color w:val="auto"/>
      </w:rPr>
      <w:tblPr/>
      <w:tcPr>
        <w:tcBorders>
          <w:tl2br w:val="none" w:sz="0" w:space="0" w:color="auto"/>
          <w:tr2bl w:val="none" w:sz="0" w:space="0" w:color="auto"/>
        </w:tcBorders>
      </w:tcPr>
    </w:tblStylePr>
    <w:tblStylePr w:type="firstCol">
      <w:rPr>
        <w:color w:val="FFFFFF"/>
      </w:rPr>
    </w:tblStylePr>
    <w:tblStylePr w:type="lastCol">
      <w:rPr>
        <w:b/>
        <w:bCs/>
        <w:color w:val="auto"/>
      </w:rPr>
      <w:tblPr/>
      <w:tcPr>
        <w:tcBorders>
          <w:tl2br w:val="none" w:sz="0" w:space="0" w:color="auto"/>
          <w:tr2bl w:val="none" w:sz="0" w:space="0" w:color="auto"/>
        </w:tcBorders>
      </w:tcPr>
    </w:tblStylePr>
  </w:style>
  <w:style w:type="table" w:customStyle="1" w:styleId="Tabelamrea83">
    <w:name w:val="Tabela – mreža 83"/>
    <w:basedOn w:val="Navadnatabela"/>
    <w:next w:val="Tabelamrea8"/>
    <w:uiPriority w:val="99"/>
    <w:semiHidden/>
    <w:unhideWhenUsed/>
    <w:rsid w:val="0034046B"/>
    <w:pPr>
      <w:spacing w:after="200" w:line="276" w:lineRule="auto"/>
    </w:pPr>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Brezseznama71">
    <w:name w:val="Brez seznama71"/>
    <w:next w:val="Brezseznama"/>
    <w:uiPriority w:val="99"/>
    <w:semiHidden/>
    <w:unhideWhenUsed/>
    <w:rsid w:val="0034046B"/>
  </w:style>
  <w:style w:type="numbering" w:customStyle="1" w:styleId="ListStyleNumber61">
    <w:name w:val="ListStyleNumber61"/>
    <w:rsid w:val="0034046B"/>
  </w:style>
  <w:style w:type="table" w:customStyle="1" w:styleId="Slog1140">
    <w:name w:val="Slog114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4">
    <w:name w:val="Slog114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5">
    <w:name w:val="Slog114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6">
    <w:name w:val="Slog1146"/>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7">
    <w:name w:val="Slog1147"/>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8">
    <w:name w:val="Slog1148"/>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49">
    <w:name w:val="Slog1149"/>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0">
    <w:name w:val="Slog1150"/>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7">
    <w:name w:val="Slog137"/>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54">
    <w:name w:val="Slog1154"/>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5">
    <w:name w:val="Slog1155"/>
    <w:basedOn w:val="Svetelseznampoudarek13"/>
    <w:rsid w:val="0034046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38">
    <w:name w:val="Slog138"/>
    <w:basedOn w:val="Svetelseznampoudarek1"/>
    <w:uiPriority w:val="99"/>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auto"/>
        <w:sz w:val="14"/>
      </w:rPr>
      <w:tblPr/>
      <w:tcPr>
        <w:shd w:val="clear" w:color="auto" w:fill="E5DFEC" w:themeFill="accent4" w:themeFillTint="33"/>
      </w:tcPr>
    </w:tblStylePr>
    <w:tblStylePr w:type="lastRow">
      <w:pPr>
        <w:spacing w:before="0" w:after="0" w:line="240" w:lineRule="auto"/>
      </w:pPr>
      <w:rPr>
        <w:b/>
        <w:bCs/>
      </w:rPr>
      <w:tblPr/>
      <w:tcPr>
        <w:tcBorders>
          <w:top w:val="double" w:sz="4" w:space="0" w:color="CCC0D9" w:themeColor="accent4" w:themeTint="66"/>
          <w:left w:val="single" w:sz="4" w:space="0" w:color="CCC0D9" w:themeColor="accent4" w:themeTint="66"/>
          <w:bottom w:val="double" w:sz="4" w:space="0" w:color="CCC0D9" w:themeColor="accent4" w:themeTint="66"/>
          <w:right w:val="single" w:sz="4" w:space="0" w:color="CCC0D9" w:themeColor="accent4" w:themeTint="66"/>
          <w:insideH w:val="double" w:sz="4" w:space="0" w:color="CCC0D9" w:themeColor="accent4" w:themeTint="66"/>
          <w:insideV w:val="single" w:sz="4" w:space="0" w:color="CCC0D9" w:themeColor="accent4" w:themeTint="66"/>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39">
    <w:name w:val="Slog139"/>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40">
    <w:name w:val="Slog140"/>
    <w:basedOn w:val="Svetelseznampoudarek1"/>
    <w:rsid w:val="0034046B"/>
    <w:rPr>
      <w:rFonts w:ascii="Tahoma" w:hAnsi="Tahoma"/>
      <w:sz w:val="18"/>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shd w:val="clear" w:color="auto" w:fill="auto"/>
    </w:tcPr>
    <w:tblStylePr w:type="firstRow">
      <w:pPr>
        <w:spacing w:before="0" w:after="0" w:line="240" w:lineRule="auto"/>
        <w:jc w:val="center"/>
      </w:pPr>
      <w:rPr>
        <w:rFonts w:ascii="Tahoma" w:hAnsi="Tahoma"/>
        <w:b/>
        <w:bCs/>
        <w:i w:val="0"/>
        <w:color w:val="808080" w:themeColor="background1" w:themeShade="80"/>
        <w:sz w:val="14"/>
      </w:rPr>
      <w:tblPr/>
      <w:tcPr>
        <w:shd w:val="clear" w:color="auto" w:fill="E5DFEC" w:themeFill="accent4" w:themeFillTint="33"/>
      </w:tcPr>
    </w:tblStylePr>
    <w:tblStylePr w:type="lastRow">
      <w:pPr>
        <w:spacing w:before="0" w:after="0" w:line="240" w:lineRule="auto"/>
      </w:pPr>
      <w:rPr>
        <w:b w:val="0"/>
        <w:bCs/>
      </w:rPr>
      <w:tblPr/>
      <w:tcPr>
        <w:tcBorders>
          <w:top w:val="double" w:sz="4" w:space="0" w:color="B2A1C7" w:themeColor="accent4" w:themeTint="99"/>
          <w:left w:val="single" w:sz="4" w:space="0" w:color="B2A1C7" w:themeColor="accent4" w:themeTint="99"/>
          <w:bottom w:val="double" w:sz="4" w:space="0" w:color="B2A1C7" w:themeColor="accent4" w:themeTint="99"/>
          <w:right w:val="single" w:sz="4" w:space="0" w:color="B2A1C7" w:themeColor="accent4" w:themeTint="99"/>
          <w:insideH w:val="double" w:sz="4" w:space="0" w:color="B2A1C7" w:themeColor="accent4" w:themeTint="99"/>
          <w:insideV w:val="single" w:sz="4" w:space="0" w:color="B2A1C7" w:themeColor="accent4" w:themeTint="99"/>
        </w:tcBorders>
        <w:shd w:val="clear" w:color="auto" w:fill="auto"/>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lastCol">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auto"/>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shd w:val="clear" w:color="auto" w:fill="FFFFFF" w:themeFill="background1"/>
      </w:tcPr>
    </w:tblStylePr>
  </w:style>
  <w:style w:type="table" w:customStyle="1" w:styleId="Slog1156">
    <w:name w:val="Slog1156"/>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7">
    <w:name w:val="Slog1157"/>
    <w:basedOn w:val="Svetelseznampoudarek13"/>
    <w:rsid w:val="00BF711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8">
    <w:name w:val="Slog1158"/>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59">
    <w:name w:val="Slog1159"/>
    <w:basedOn w:val="Svetelseznampoudarek13"/>
    <w:rsid w:val="0007163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0">
    <w:name w:val="Slog1160"/>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4">
    <w:name w:val="Slog1164"/>
    <w:basedOn w:val="Svetelseznampoudarek13"/>
    <w:rsid w:val="007633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5">
    <w:name w:val="Slog1165"/>
    <w:basedOn w:val="Svetelseznampoudarek13"/>
    <w:rsid w:val="00FB4F59"/>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6">
    <w:name w:val="Slog1166"/>
    <w:basedOn w:val="Svetelseznampoudarek13"/>
    <w:rsid w:val="00A452F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7">
    <w:name w:val="Slog1167"/>
    <w:basedOn w:val="Svetelseznampoudarek13"/>
    <w:rsid w:val="0027098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8">
    <w:name w:val="Slog1168"/>
    <w:basedOn w:val="Svetelseznampoudarek13"/>
    <w:rsid w:val="00C929B3"/>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69">
    <w:name w:val="Slog1169"/>
    <w:basedOn w:val="Svetelseznampoudarek13"/>
    <w:rsid w:val="004346AE"/>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0">
    <w:name w:val="Slog1170"/>
    <w:basedOn w:val="Svetelseznampoudarek13"/>
    <w:rsid w:val="00D831E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4">
    <w:name w:val="Slog1174"/>
    <w:basedOn w:val="Svetelseznampoudarek1"/>
    <w:rsid w:val="00756839"/>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75">
    <w:name w:val="Slog1175"/>
    <w:basedOn w:val="Svetelseznampoudarek13"/>
    <w:rsid w:val="00932B3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6">
    <w:name w:val="Slog1176"/>
    <w:basedOn w:val="Svetelseznampoudarek13"/>
    <w:rsid w:val="00A804B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45">
    <w:name w:val="Slog145"/>
    <w:basedOn w:val="Svetelseznampoudarek1"/>
    <w:uiPriority w:val="99"/>
    <w:rsid w:val="00A804B6"/>
    <w:rPr>
      <w:rFonts w:ascii="Tahoma" w:hAnsi="Tahoma"/>
      <w:sz w:val="18"/>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customStyle="1" w:styleId="Slog1177">
    <w:name w:val="Slog1177"/>
    <w:basedOn w:val="Svetelseznampoudarek1"/>
    <w:rsid w:val="00295E5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Tabelamrea7">
    <w:name w:val="Tabela – mreža7"/>
    <w:basedOn w:val="Svetelseznampoudarek1"/>
    <w:next w:val="Tabelamrea"/>
    <w:rsid w:val="00630739"/>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Tabelamrea80">
    <w:name w:val="Tabela – mreža8"/>
    <w:basedOn w:val="Svetelseznampoudarek1"/>
    <w:next w:val="Tabelamrea"/>
    <w:rsid w:val="00C73112"/>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CCC0D9" w:themeFill="accent4" w:themeFillTint="66"/>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 w:type="table" w:customStyle="1" w:styleId="Slog1178">
    <w:name w:val="Slog1178"/>
    <w:basedOn w:val="Svetelseznampoudarek13"/>
    <w:rsid w:val="00D118F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79">
    <w:name w:val="Slog1179"/>
    <w:basedOn w:val="Svetelseznampoudarek13"/>
    <w:rsid w:val="007F787C"/>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0">
    <w:name w:val="Slog1180"/>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4">
    <w:name w:val="Slog1184"/>
    <w:basedOn w:val="Svetelseznampoudarek13"/>
    <w:rsid w:val="005F0318"/>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5">
    <w:name w:val="Slog1185"/>
    <w:basedOn w:val="Svetelseznampoudarek13"/>
    <w:rsid w:val="003B4A52"/>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6">
    <w:name w:val="Slog1186"/>
    <w:basedOn w:val="Svetelseznampoudarek13"/>
    <w:rsid w:val="0024458F"/>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7">
    <w:name w:val="Slog1187"/>
    <w:basedOn w:val="Svetelseznampoudarek13"/>
    <w:rsid w:val="001245FB"/>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8">
    <w:name w:val="Slog1188"/>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89">
    <w:name w:val="Slog1189"/>
    <w:basedOn w:val="Svetelseznampoudarek13"/>
    <w:rsid w:val="00E30A26"/>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0">
    <w:name w:val="Slog1190"/>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4">
    <w:name w:val="Slog1194"/>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5">
    <w:name w:val="Slog1195"/>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6">
    <w:name w:val="Slog1196"/>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7">
    <w:name w:val="Slog1197"/>
    <w:basedOn w:val="Svetelseznampoudarek13"/>
    <w:rsid w:val="001E046D"/>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8">
    <w:name w:val="Slog1198"/>
    <w:basedOn w:val="Svetelseznampoudarek13"/>
    <w:rsid w:val="00135E51"/>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99">
    <w:name w:val="Slog1199"/>
    <w:basedOn w:val="Svetelseznampoudarek13"/>
    <w:rsid w:val="001A4147"/>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log11100">
    <w:name w:val="Slog11100"/>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4">
    <w:name w:val="Slog11104"/>
    <w:basedOn w:val="Svetelseznampoudarek1"/>
    <w:rsid w:val="006938A5"/>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table" w:customStyle="1" w:styleId="Slog11105">
    <w:name w:val="Slog11105"/>
    <w:basedOn w:val="Svetelseznampoudarek1"/>
    <w:rsid w:val="00994A06"/>
    <w:rPr>
      <w:rFonts w:ascii="Tahoma" w:hAnsi="Tahoma"/>
      <w:sz w:val="18"/>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numbering" w:customStyle="1" w:styleId="ListStyleNumber9">
    <w:name w:val="ListStyleNumber9"/>
    <w:rsid w:val="00D41B42"/>
  </w:style>
  <w:style w:type="table" w:customStyle="1" w:styleId="Svetelseznampoudarek139">
    <w:name w:val="Svetel seznam – poudarek 139"/>
    <w:basedOn w:val="Navadnatabela"/>
    <w:next w:val="Svetelseznampoudarek1"/>
    <w:uiPriority w:val="61"/>
    <w:rsid w:val="00D41B4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Brezseznama8">
    <w:name w:val="Brez seznama8"/>
    <w:next w:val="Brezseznama"/>
    <w:uiPriority w:val="99"/>
    <w:semiHidden/>
    <w:unhideWhenUsed/>
    <w:rsid w:val="000559FF"/>
  </w:style>
  <w:style w:type="paragraph" w:styleId="Sprotnaopomba-besedilo">
    <w:name w:val="footnote text"/>
    <w:basedOn w:val="Navaden"/>
    <w:link w:val="Sprotnaopomba-besediloZnak"/>
    <w:uiPriority w:val="99"/>
    <w:unhideWhenUsed/>
    <w:rsid w:val="000559FF"/>
    <w:pPr>
      <w:overflowPunct/>
      <w:autoSpaceDE/>
      <w:autoSpaceDN/>
      <w:adjustRightInd/>
      <w:spacing w:before="0" w:after="0"/>
      <w:ind w:left="0"/>
      <w:textAlignment w:val="auto"/>
    </w:pPr>
    <w:rPr>
      <w:rFonts w:asciiTheme="minorHAnsi" w:eastAsiaTheme="minorEastAsia" w:hAnsiTheme="minorHAnsi" w:cstheme="minorBidi"/>
      <w:lang w:eastAsia="sl-SI"/>
    </w:rPr>
  </w:style>
  <w:style w:type="character" w:customStyle="1" w:styleId="Sprotnaopomba-besediloZnak">
    <w:name w:val="Sprotna opomba - besedilo Znak"/>
    <w:basedOn w:val="Privzetapisavaodstavka"/>
    <w:link w:val="Sprotnaopomba-besedilo"/>
    <w:uiPriority w:val="99"/>
    <w:rsid w:val="000559FF"/>
    <w:rPr>
      <w:rFonts w:asciiTheme="minorHAnsi" w:eastAsiaTheme="minorEastAsia" w:hAnsiTheme="minorHAnsi" w:cstheme="minorBidi"/>
    </w:rPr>
  </w:style>
  <w:style w:type="character" w:styleId="Sprotnaopomba-sklic">
    <w:name w:val="footnote reference"/>
    <w:basedOn w:val="Privzetapisavaodstavka"/>
    <w:uiPriority w:val="99"/>
    <w:unhideWhenUsed/>
    <w:rsid w:val="000559FF"/>
    <w:rPr>
      <w:vertAlign w:val="superscript"/>
    </w:rPr>
  </w:style>
  <w:style w:type="numbering" w:customStyle="1" w:styleId="Brezseznama9">
    <w:name w:val="Brez seznama9"/>
    <w:next w:val="Brezseznama"/>
    <w:uiPriority w:val="99"/>
    <w:semiHidden/>
    <w:unhideWhenUsed/>
    <w:rsid w:val="000559FF"/>
  </w:style>
  <w:style w:type="table" w:customStyle="1" w:styleId="Slog11106">
    <w:name w:val="Slog11106"/>
    <w:basedOn w:val="Svetelseznampoudarek13"/>
    <w:rsid w:val="00626404"/>
    <w:rPr>
      <w:rFonts w:ascii="Calibri" w:hAnsi="Calibri"/>
      <w:sz w:val="22"/>
      <w:szCs w:val="22"/>
    </w:rP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elasvetlamrea1poudarek1">
    <w:name w:val="Grid Table 1 Light Accent 1"/>
    <w:basedOn w:val="Navadnatabela"/>
    <w:uiPriority w:val="46"/>
    <w:rsid w:val="00B50CA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mrea9">
    <w:name w:val="Tabela – mreža9"/>
    <w:basedOn w:val="Svetelseznampoudarek1"/>
    <w:next w:val="Tabelamrea"/>
    <w:rsid w:val="00582BF2"/>
    <w:pPr>
      <w:jc w:val="both"/>
    </w:pPr>
    <w:rPr>
      <w:rFonts w:ascii="Tahoma" w:hAnsi="Tahoma"/>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pPr>
        <w:spacing w:before="0" w:after="0" w:line="240" w:lineRule="auto"/>
        <w:jc w:val="center"/>
      </w:pPr>
      <w:rPr>
        <w:rFonts w:ascii="Tahoma" w:hAnsi="Tahoma"/>
        <w:b/>
        <w:bCs/>
        <w:color w:val="FFFFFF" w:themeColor="background1"/>
        <w:sz w:val="14"/>
      </w:rPr>
      <w:tblPr/>
      <w:tcPr>
        <w:shd w:val="clear" w:color="auto" w:fill="8AABD2"/>
      </w:tcPr>
    </w:tblStylePr>
    <w:tblStylePr w:type="lastRow">
      <w:pPr>
        <w:spacing w:before="0" w:after="0" w:line="240" w:lineRule="auto"/>
      </w:pPr>
      <w:rPr>
        <w:b/>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Vert">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2Horz">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56436643">
      <w:bodyDiv w:val="1"/>
      <w:marLeft w:val="0"/>
      <w:marRight w:val="0"/>
      <w:marTop w:val="0"/>
      <w:marBottom w:val="0"/>
      <w:divBdr>
        <w:top w:val="none" w:sz="0" w:space="0" w:color="auto"/>
        <w:left w:val="none" w:sz="0" w:space="0" w:color="auto"/>
        <w:bottom w:val="none" w:sz="0" w:space="0" w:color="auto"/>
        <w:right w:val="none" w:sz="0" w:space="0" w:color="auto"/>
      </w:divBdr>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588222">
      <w:bodyDiv w:val="1"/>
      <w:marLeft w:val="0"/>
      <w:marRight w:val="0"/>
      <w:marTop w:val="0"/>
      <w:marBottom w:val="0"/>
      <w:divBdr>
        <w:top w:val="none" w:sz="0" w:space="0" w:color="auto"/>
        <w:left w:val="none" w:sz="0" w:space="0" w:color="auto"/>
        <w:bottom w:val="none" w:sz="0" w:space="0" w:color="auto"/>
        <w:right w:val="none" w:sz="0" w:space="0" w:color="auto"/>
      </w:divBdr>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2160878">
      <w:bodyDiv w:val="1"/>
      <w:marLeft w:val="0"/>
      <w:marRight w:val="0"/>
      <w:marTop w:val="0"/>
      <w:marBottom w:val="0"/>
      <w:divBdr>
        <w:top w:val="none" w:sz="0" w:space="0" w:color="auto"/>
        <w:left w:val="none" w:sz="0" w:space="0" w:color="auto"/>
        <w:bottom w:val="none" w:sz="0" w:space="0" w:color="auto"/>
        <w:right w:val="none" w:sz="0" w:space="0" w:color="auto"/>
      </w:divBdr>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6543012">
      <w:bodyDiv w:val="1"/>
      <w:marLeft w:val="0"/>
      <w:marRight w:val="0"/>
      <w:marTop w:val="0"/>
      <w:marBottom w:val="0"/>
      <w:divBdr>
        <w:top w:val="none" w:sz="0" w:space="0" w:color="auto"/>
        <w:left w:val="none" w:sz="0" w:space="0" w:color="auto"/>
        <w:bottom w:val="none" w:sz="0" w:space="0" w:color="auto"/>
        <w:right w:val="none" w:sz="0" w:space="0" w:color="auto"/>
      </w:divBdr>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1693416">
      <w:bodyDiv w:val="1"/>
      <w:marLeft w:val="0"/>
      <w:marRight w:val="0"/>
      <w:marTop w:val="0"/>
      <w:marBottom w:val="0"/>
      <w:divBdr>
        <w:top w:val="none" w:sz="0" w:space="0" w:color="auto"/>
        <w:left w:val="none" w:sz="0" w:space="0" w:color="auto"/>
        <w:bottom w:val="none" w:sz="0" w:space="0" w:color="auto"/>
        <w:right w:val="none" w:sz="0" w:space="0" w:color="auto"/>
      </w:divBdr>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4862270">
      <w:bodyDiv w:val="1"/>
      <w:marLeft w:val="0"/>
      <w:marRight w:val="0"/>
      <w:marTop w:val="0"/>
      <w:marBottom w:val="0"/>
      <w:divBdr>
        <w:top w:val="none" w:sz="0" w:space="0" w:color="auto"/>
        <w:left w:val="none" w:sz="0" w:space="0" w:color="auto"/>
        <w:bottom w:val="none" w:sz="0" w:space="0" w:color="auto"/>
        <w:right w:val="none" w:sz="0" w:space="0" w:color="auto"/>
      </w:divBdr>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46660175">
      <w:bodyDiv w:val="1"/>
      <w:marLeft w:val="0"/>
      <w:marRight w:val="0"/>
      <w:marTop w:val="0"/>
      <w:marBottom w:val="0"/>
      <w:divBdr>
        <w:top w:val="none" w:sz="0" w:space="0" w:color="auto"/>
        <w:left w:val="none" w:sz="0" w:space="0" w:color="auto"/>
        <w:bottom w:val="none" w:sz="0" w:space="0" w:color="auto"/>
        <w:right w:val="none" w:sz="0" w:space="0" w:color="auto"/>
      </w:divBdr>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5856490">
      <w:bodyDiv w:val="1"/>
      <w:marLeft w:val="0"/>
      <w:marRight w:val="0"/>
      <w:marTop w:val="0"/>
      <w:marBottom w:val="0"/>
      <w:divBdr>
        <w:top w:val="none" w:sz="0" w:space="0" w:color="auto"/>
        <w:left w:val="none" w:sz="0" w:space="0" w:color="auto"/>
        <w:bottom w:val="none" w:sz="0" w:space="0" w:color="auto"/>
        <w:right w:val="none" w:sz="0" w:space="0" w:color="auto"/>
      </w:divBdr>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05704800">
      <w:bodyDiv w:val="1"/>
      <w:marLeft w:val="0"/>
      <w:marRight w:val="0"/>
      <w:marTop w:val="0"/>
      <w:marBottom w:val="0"/>
      <w:divBdr>
        <w:top w:val="none" w:sz="0" w:space="0" w:color="auto"/>
        <w:left w:val="none" w:sz="0" w:space="0" w:color="auto"/>
        <w:bottom w:val="none" w:sz="0" w:space="0" w:color="auto"/>
        <w:right w:val="none" w:sz="0" w:space="0" w:color="auto"/>
      </w:divBdr>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718584">
      <w:bodyDiv w:val="1"/>
      <w:marLeft w:val="0"/>
      <w:marRight w:val="0"/>
      <w:marTop w:val="0"/>
      <w:marBottom w:val="0"/>
      <w:divBdr>
        <w:top w:val="none" w:sz="0" w:space="0" w:color="auto"/>
        <w:left w:val="none" w:sz="0" w:space="0" w:color="auto"/>
        <w:bottom w:val="none" w:sz="0" w:space="0" w:color="auto"/>
        <w:right w:val="none" w:sz="0" w:space="0" w:color="auto"/>
      </w:divBdr>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1198574">
      <w:bodyDiv w:val="1"/>
      <w:marLeft w:val="0"/>
      <w:marRight w:val="0"/>
      <w:marTop w:val="0"/>
      <w:marBottom w:val="0"/>
      <w:divBdr>
        <w:top w:val="none" w:sz="0" w:space="0" w:color="auto"/>
        <w:left w:val="none" w:sz="0" w:space="0" w:color="auto"/>
        <w:bottom w:val="none" w:sz="0" w:space="0" w:color="auto"/>
        <w:right w:val="none" w:sz="0" w:space="0" w:color="auto"/>
      </w:divBdr>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73789628">
      <w:bodyDiv w:val="1"/>
      <w:marLeft w:val="0"/>
      <w:marRight w:val="0"/>
      <w:marTop w:val="0"/>
      <w:marBottom w:val="0"/>
      <w:divBdr>
        <w:top w:val="none" w:sz="0" w:space="0" w:color="auto"/>
        <w:left w:val="none" w:sz="0" w:space="0" w:color="auto"/>
        <w:bottom w:val="none" w:sz="0" w:space="0" w:color="auto"/>
        <w:right w:val="none" w:sz="0" w:space="0" w:color="auto"/>
      </w:divBdr>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34567156">
      <w:bodyDiv w:val="1"/>
      <w:marLeft w:val="0"/>
      <w:marRight w:val="0"/>
      <w:marTop w:val="0"/>
      <w:marBottom w:val="0"/>
      <w:divBdr>
        <w:top w:val="none" w:sz="0" w:space="0" w:color="auto"/>
        <w:left w:val="none" w:sz="0" w:space="0" w:color="auto"/>
        <w:bottom w:val="none" w:sz="0" w:space="0" w:color="auto"/>
        <w:right w:val="none" w:sz="0" w:space="0" w:color="auto"/>
      </w:divBdr>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75502598">
      <w:bodyDiv w:val="1"/>
      <w:marLeft w:val="0"/>
      <w:marRight w:val="0"/>
      <w:marTop w:val="0"/>
      <w:marBottom w:val="0"/>
      <w:divBdr>
        <w:top w:val="none" w:sz="0" w:space="0" w:color="auto"/>
        <w:left w:val="none" w:sz="0" w:space="0" w:color="auto"/>
        <w:bottom w:val="none" w:sz="0" w:space="0" w:color="auto"/>
        <w:right w:val="none" w:sz="0" w:space="0" w:color="auto"/>
      </w:divBdr>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28081845">
      <w:bodyDiv w:val="1"/>
      <w:marLeft w:val="0"/>
      <w:marRight w:val="0"/>
      <w:marTop w:val="0"/>
      <w:marBottom w:val="0"/>
      <w:divBdr>
        <w:top w:val="none" w:sz="0" w:space="0" w:color="auto"/>
        <w:left w:val="none" w:sz="0" w:space="0" w:color="auto"/>
        <w:bottom w:val="none" w:sz="0" w:space="0" w:color="auto"/>
        <w:right w:val="none" w:sz="0" w:space="0" w:color="auto"/>
      </w:divBdr>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997148097">
      <w:bodyDiv w:val="1"/>
      <w:marLeft w:val="0"/>
      <w:marRight w:val="0"/>
      <w:marTop w:val="0"/>
      <w:marBottom w:val="0"/>
      <w:divBdr>
        <w:top w:val="none" w:sz="0" w:space="0" w:color="auto"/>
        <w:left w:val="none" w:sz="0" w:space="0" w:color="auto"/>
        <w:bottom w:val="none" w:sz="0" w:space="0" w:color="auto"/>
        <w:right w:val="none" w:sz="0" w:space="0" w:color="auto"/>
      </w:divBdr>
    </w:div>
    <w:div w:id="997881914">
      <w:bodyDiv w:val="1"/>
      <w:marLeft w:val="0"/>
      <w:marRight w:val="0"/>
      <w:marTop w:val="0"/>
      <w:marBottom w:val="0"/>
      <w:divBdr>
        <w:top w:val="none" w:sz="0" w:space="0" w:color="auto"/>
        <w:left w:val="none" w:sz="0" w:space="0" w:color="auto"/>
        <w:bottom w:val="none" w:sz="0" w:space="0" w:color="auto"/>
        <w:right w:val="none" w:sz="0" w:space="0" w:color="auto"/>
      </w:divBdr>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7823907">
      <w:bodyDiv w:val="1"/>
      <w:marLeft w:val="0"/>
      <w:marRight w:val="0"/>
      <w:marTop w:val="0"/>
      <w:marBottom w:val="0"/>
      <w:divBdr>
        <w:top w:val="none" w:sz="0" w:space="0" w:color="auto"/>
        <w:left w:val="none" w:sz="0" w:space="0" w:color="auto"/>
        <w:bottom w:val="none" w:sz="0" w:space="0" w:color="auto"/>
        <w:right w:val="none" w:sz="0" w:space="0" w:color="auto"/>
      </w:divBdr>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59922792">
      <w:bodyDiv w:val="1"/>
      <w:marLeft w:val="0"/>
      <w:marRight w:val="0"/>
      <w:marTop w:val="0"/>
      <w:marBottom w:val="0"/>
      <w:divBdr>
        <w:top w:val="none" w:sz="0" w:space="0" w:color="auto"/>
        <w:left w:val="none" w:sz="0" w:space="0" w:color="auto"/>
        <w:bottom w:val="none" w:sz="0" w:space="0" w:color="auto"/>
        <w:right w:val="none" w:sz="0" w:space="0" w:color="auto"/>
      </w:divBdr>
    </w:div>
    <w:div w:id="1162430525">
      <w:bodyDiv w:val="1"/>
      <w:marLeft w:val="0"/>
      <w:marRight w:val="0"/>
      <w:marTop w:val="0"/>
      <w:marBottom w:val="0"/>
      <w:divBdr>
        <w:top w:val="none" w:sz="0" w:space="0" w:color="auto"/>
        <w:left w:val="none" w:sz="0" w:space="0" w:color="auto"/>
        <w:bottom w:val="none" w:sz="0" w:space="0" w:color="auto"/>
        <w:right w:val="none" w:sz="0" w:space="0" w:color="auto"/>
      </w:divBdr>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78153089">
      <w:bodyDiv w:val="1"/>
      <w:marLeft w:val="0"/>
      <w:marRight w:val="0"/>
      <w:marTop w:val="0"/>
      <w:marBottom w:val="0"/>
      <w:divBdr>
        <w:top w:val="none" w:sz="0" w:space="0" w:color="auto"/>
        <w:left w:val="none" w:sz="0" w:space="0" w:color="auto"/>
        <w:bottom w:val="none" w:sz="0" w:space="0" w:color="auto"/>
        <w:right w:val="none" w:sz="0" w:space="0" w:color="auto"/>
      </w:divBdr>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69656777">
      <w:bodyDiv w:val="1"/>
      <w:marLeft w:val="0"/>
      <w:marRight w:val="0"/>
      <w:marTop w:val="0"/>
      <w:marBottom w:val="0"/>
      <w:divBdr>
        <w:top w:val="none" w:sz="0" w:space="0" w:color="auto"/>
        <w:left w:val="none" w:sz="0" w:space="0" w:color="auto"/>
        <w:bottom w:val="none" w:sz="0" w:space="0" w:color="auto"/>
        <w:right w:val="none" w:sz="0" w:space="0" w:color="auto"/>
      </w:divBdr>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397243344">
      <w:bodyDiv w:val="1"/>
      <w:marLeft w:val="0"/>
      <w:marRight w:val="0"/>
      <w:marTop w:val="0"/>
      <w:marBottom w:val="0"/>
      <w:divBdr>
        <w:top w:val="none" w:sz="0" w:space="0" w:color="auto"/>
        <w:left w:val="none" w:sz="0" w:space="0" w:color="auto"/>
        <w:bottom w:val="none" w:sz="0" w:space="0" w:color="auto"/>
        <w:right w:val="none" w:sz="0" w:space="0" w:color="auto"/>
      </w:divBdr>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39906705">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3843849">
      <w:bodyDiv w:val="1"/>
      <w:marLeft w:val="0"/>
      <w:marRight w:val="0"/>
      <w:marTop w:val="0"/>
      <w:marBottom w:val="0"/>
      <w:divBdr>
        <w:top w:val="none" w:sz="0" w:space="0" w:color="auto"/>
        <w:left w:val="none" w:sz="0" w:space="0" w:color="auto"/>
        <w:bottom w:val="none" w:sz="0" w:space="0" w:color="auto"/>
        <w:right w:val="none" w:sz="0" w:space="0" w:color="auto"/>
      </w:divBdr>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1391261">
      <w:bodyDiv w:val="1"/>
      <w:marLeft w:val="0"/>
      <w:marRight w:val="0"/>
      <w:marTop w:val="0"/>
      <w:marBottom w:val="0"/>
      <w:divBdr>
        <w:top w:val="none" w:sz="0" w:space="0" w:color="auto"/>
        <w:left w:val="none" w:sz="0" w:space="0" w:color="auto"/>
        <w:bottom w:val="none" w:sz="0" w:space="0" w:color="auto"/>
        <w:right w:val="none" w:sz="0" w:space="0" w:color="auto"/>
      </w:divBdr>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10175714">
      <w:bodyDiv w:val="1"/>
      <w:marLeft w:val="0"/>
      <w:marRight w:val="0"/>
      <w:marTop w:val="0"/>
      <w:marBottom w:val="0"/>
      <w:divBdr>
        <w:top w:val="none" w:sz="0" w:space="0" w:color="auto"/>
        <w:left w:val="none" w:sz="0" w:space="0" w:color="auto"/>
        <w:bottom w:val="none" w:sz="0" w:space="0" w:color="auto"/>
        <w:right w:val="none" w:sz="0" w:space="0" w:color="auto"/>
      </w:divBdr>
    </w:div>
    <w:div w:id="1513687395">
      <w:bodyDiv w:val="1"/>
      <w:marLeft w:val="0"/>
      <w:marRight w:val="0"/>
      <w:marTop w:val="0"/>
      <w:marBottom w:val="0"/>
      <w:divBdr>
        <w:top w:val="none" w:sz="0" w:space="0" w:color="auto"/>
        <w:left w:val="none" w:sz="0" w:space="0" w:color="auto"/>
        <w:bottom w:val="none" w:sz="0" w:space="0" w:color="auto"/>
        <w:right w:val="none" w:sz="0" w:space="0" w:color="auto"/>
      </w:divBdr>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2158595">
      <w:bodyDiv w:val="1"/>
      <w:marLeft w:val="0"/>
      <w:marRight w:val="0"/>
      <w:marTop w:val="0"/>
      <w:marBottom w:val="0"/>
      <w:divBdr>
        <w:top w:val="none" w:sz="0" w:space="0" w:color="auto"/>
        <w:left w:val="none" w:sz="0" w:space="0" w:color="auto"/>
        <w:bottom w:val="none" w:sz="0" w:space="0" w:color="auto"/>
        <w:right w:val="none" w:sz="0" w:space="0" w:color="auto"/>
      </w:divBdr>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5580486">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017595">
      <w:bodyDiv w:val="1"/>
      <w:marLeft w:val="0"/>
      <w:marRight w:val="0"/>
      <w:marTop w:val="0"/>
      <w:marBottom w:val="0"/>
      <w:divBdr>
        <w:top w:val="none" w:sz="0" w:space="0" w:color="auto"/>
        <w:left w:val="none" w:sz="0" w:space="0" w:color="auto"/>
        <w:bottom w:val="none" w:sz="0" w:space="0" w:color="auto"/>
        <w:right w:val="none" w:sz="0" w:space="0" w:color="auto"/>
      </w:divBdr>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3142738">
      <w:bodyDiv w:val="1"/>
      <w:marLeft w:val="0"/>
      <w:marRight w:val="0"/>
      <w:marTop w:val="0"/>
      <w:marBottom w:val="0"/>
      <w:divBdr>
        <w:top w:val="none" w:sz="0" w:space="0" w:color="auto"/>
        <w:left w:val="none" w:sz="0" w:space="0" w:color="auto"/>
        <w:bottom w:val="none" w:sz="0" w:space="0" w:color="auto"/>
        <w:right w:val="none" w:sz="0" w:space="0" w:color="auto"/>
      </w:divBdr>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07957134">
      <w:bodyDiv w:val="1"/>
      <w:marLeft w:val="0"/>
      <w:marRight w:val="0"/>
      <w:marTop w:val="0"/>
      <w:marBottom w:val="0"/>
      <w:divBdr>
        <w:top w:val="none" w:sz="0" w:space="0" w:color="auto"/>
        <w:left w:val="none" w:sz="0" w:space="0" w:color="auto"/>
        <w:bottom w:val="none" w:sz="0" w:space="0" w:color="auto"/>
        <w:right w:val="none" w:sz="0" w:space="0" w:color="auto"/>
      </w:divBdr>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28393001">
      <w:bodyDiv w:val="1"/>
      <w:marLeft w:val="0"/>
      <w:marRight w:val="0"/>
      <w:marTop w:val="0"/>
      <w:marBottom w:val="0"/>
      <w:divBdr>
        <w:top w:val="none" w:sz="0" w:space="0" w:color="auto"/>
        <w:left w:val="none" w:sz="0" w:space="0" w:color="auto"/>
        <w:bottom w:val="none" w:sz="0" w:space="0" w:color="auto"/>
        <w:right w:val="none" w:sz="0" w:space="0" w:color="auto"/>
      </w:divBdr>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4020408">
      <w:bodyDiv w:val="1"/>
      <w:marLeft w:val="0"/>
      <w:marRight w:val="0"/>
      <w:marTop w:val="0"/>
      <w:marBottom w:val="0"/>
      <w:divBdr>
        <w:top w:val="none" w:sz="0" w:space="0" w:color="auto"/>
        <w:left w:val="none" w:sz="0" w:space="0" w:color="auto"/>
        <w:bottom w:val="none" w:sz="0" w:space="0" w:color="auto"/>
        <w:right w:val="none" w:sz="0" w:space="0" w:color="auto"/>
      </w:divBdr>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0495913">
      <w:bodyDiv w:val="1"/>
      <w:marLeft w:val="0"/>
      <w:marRight w:val="0"/>
      <w:marTop w:val="0"/>
      <w:marBottom w:val="0"/>
      <w:divBdr>
        <w:top w:val="none" w:sz="0" w:space="0" w:color="auto"/>
        <w:left w:val="none" w:sz="0" w:space="0" w:color="auto"/>
        <w:bottom w:val="none" w:sz="0" w:space="0" w:color="auto"/>
        <w:right w:val="none" w:sz="0" w:space="0" w:color="auto"/>
      </w:divBdr>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0009547">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0491567">
      <w:bodyDiv w:val="1"/>
      <w:marLeft w:val="0"/>
      <w:marRight w:val="0"/>
      <w:marTop w:val="0"/>
      <w:marBottom w:val="0"/>
      <w:divBdr>
        <w:top w:val="none" w:sz="0" w:space="0" w:color="auto"/>
        <w:left w:val="none" w:sz="0" w:space="0" w:color="auto"/>
        <w:bottom w:val="none" w:sz="0" w:space="0" w:color="auto"/>
        <w:right w:val="none" w:sz="0" w:space="0" w:color="auto"/>
      </w:divBdr>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796866424">
      <w:bodyDiv w:val="1"/>
      <w:marLeft w:val="0"/>
      <w:marRight w:val="0"/>
      <w:marTop w:val="0"/>
      <w:marBottom w:val="0"/>
      <w:divBdr>
        <w:top w:val="none" w:sz="0" w:space="0" w:color="auto"/>
        <w:left w:val="none" w:sz="0" w:space="0" w:color="auto"/>
        <w:bottom w:val="none" w:sz="0" w:space="0" w:color="auto"/>
        <w:right w:val="none" w:sz="0" w:space="0" w:color="auto"/>
      </w:divBdr>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08354068">
      <w:bodyDiv w:val="1"/>
      <w:marLeft w:val="0"/>
      <w:marRight w:val="0"/>
      <w:marTop w:val="0"/>
      <w:marBottom w:val="0"/>
      <w:divBdr>
        <w:top w:val="none" w:sz="0" w:space="0" w:color="auto"/>
        <w:left w:val="none" w:sz="0" w:space="0" w:color="auto"/>
        <w:bottom w:val="none" w:sz="0" w:space="0" w:color="auto"/>
        <w:right w:val="none" w:sz="0" w:space="0" w:color="auto"/>
      </w:divBdr>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5727794">
      <w:bodyDiv w:val="1"/>
      <w:marLeft w:val="0"/>
      <w:marRight w:val="0"/>
      <w:marTop w:val="0"/>
      <w:marBottom w:val="0"/>
      <w:divBdr>
        <w:top w:val="none" w:sz="0" w:space="0" w:color="auto"/>
        <w:left w:val="none" w:sz="0" w:space="0" w:color="auto"/>
        <w:bottom w:val="none" w:sz="0" w:space="0" w:color="auto"/>
        <w:right w:val="none" w:sz="0" w:space="0" w:color="auto"/>
      </w:divBdr>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5360700">
      <w:bodyDiv w:val="1"/>
      <w:marLeft w:val="0"/>
      <w:marRight w:val="0"/>
      <w:marTop w:val="0"/>
      <w:marBottom w:val="0"/>
      <w:divBdr>
        <w:top w:val="none" w:sz="0" w:space="0" w:color="auto"/>
        <w:left w:val="none" w:sz="0" w:space="0" w:color="auto"/>
        <w:bottom w:val="none" w:sz="0" w:space="0" w:color="auto"/>
        <w:right w:val="none" w:sz="0" w:space="0" w:color="auto"/>
      </w:divBdr>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2760529">
      <w:bodyDiv w:val="1"/>
      <w:marLeft w:val="0"/>
      <w:marRight w:val="0"/>
      <w:marTop w:val="0"/>
      <w:marBottom w:val="0"/>
      <w:divBdr>
        <w:top w:val="none" w:sz="0" w:space="0" w:color="auto"/>
        <w:left w:val="none" w:sz="0" w:space="0" w:color="auto"/>
        <w:bottom w:val="none" w:sz="0" w:space="0" w:color="auto"/>
        <w:right w:val="none" w:sz="0" w:space="0" w:color="auto"/>
      </w:divBdr>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1275457">
      <w:bodyDiv w:val="1"/>
      <w:marLeft w:val="0"/>
      <w:marRight w:val="0"/>
      <w:marTop w:val="0"/>
      <w:marBottom w:val="0"/>
      <w:divBdr>
        <w:top w:val="none" w:sz="0" w:space="0" w:color="auto"/>
        <w:left w:val="none" w:sz="0" w:space="0" w:color="auto"/>
        <w:bottom w:val="none" w:sz="0" w:space="0" w:color="auto"/>
        <w:right w:val="none" w:sz="0" w:space="0" w:color="auto"/>
      </w:divBdr>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588361">
      <w:bodyDiv w:val="1"/>
      <w:marLeft w:val="0"/>
      <w:marRight w:val="0"/>
      <w:marTop w:val="0"/>
      <w:marBottom w:val="0"/>
      <w:divBdr>
        <w:top w:val="none" w:sz="0" w:space="0" w:color="auto"/>
        <w:left w:val="none" w:sz="0" w:space="0" w:color="auto"/>
        <w:bottom w:val="none" w:sz="0" w:space="0" w:color="auto"/>
        <w:right w:val="none" w:sz="0" w:space="0" w:color="auto"/>
      </w:divBdr>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4D3E-3874-47EF-9194-ED27B92C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Template>
  <TotalTime>0</TotalTime>
  <Pages>88</Pages>
  <Words>54184</Words>
  <Characters>308853</Characters>
  <Application>Microsoft Office Word</Application>
  <DocSecurity>0</DocSecurity>
  <Lines>2573</Lines>
  <Paragraphs>724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362313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2020-03-02T13:47:00Z</dcterms:created>
  <dcterms:modified xsi:type="dcterms:W3CDTF">2020-03-06T06:34:00Z</dcterms:modified>
</cp:coreProperties>
</file>