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58" w:rsidRPr="001A2C94" w:rsidRDefault="00323458" w:rsidP="00DB0C3E">
      <w:pPr>
        <w:pStyle w:val="ANormal"/>
        <w:rPr>
          <w:noProof/>
        </w:rPr>
      </w:pPr>
    </w:p>
    <w:p w:rsidR="00DD49D1" w:rsidRPr="001A2C94" w:rsidRDefault="00DD49D1" w:rsidP="00DB0C3E">
      <w:pPr>
        <w:pStyle w:val="ANormal"/>
        <w:rPr>
          <w:noProof/>
        </w:rPr>
      </w:pPr>
    </w:p>
    <w:p w:rsidR="00DD49D1" w:rsidRPr="001A2C94" w:rsidRDefault="00DD49D1" w:rsidP="00DB0C3E">
      <w:pPr>
        <w:pStyle w:val="ANormal"/>
        <w:rPr>
          <w:noProof/>
        </w:rPr>
      </w:pPr>
    </w:p>
    <w:p w:rsidR="00DD49D1" w:rsidRPr="001A2C94" w:rsidRDefault="00DD49D1" w:rsidP="00DB0C3E">
      <w:pPr>
        <w:pStyle w:val="ANormal"/>
        <w:rPr>
          <w:noProof/>
        </w:rPr>
      </w:pPr>
    </w:p>
    <w:p w:rsidR="00DD49D1" w:rsidRPr="001A2C94" w:rsidRDefault="00DD49D1" w:rsidP="00DB0C3E">
      <w:pPr>
        <w:pStyle w:val="ANormal"/>
        <w:rPr>
          <w:noProof/>
        </w:rPr>
      </w:pPr>
    </w:p>
    <w:p w:rsidR="00DD49D1" w:rsidRPr="001A2C94" w:rsidRDefault="00DD49D1" w:rsidP="00DB0C3E">
      <w:pPr>
        <w:pStyle w:val="ANormal"/>
        <w:rPr>
          <w:noProof/>
        </w:rPr>
      </w:pPr>
    </w:p>
    <w:p w:rsidR="00DD49D1" w:rsidRPr="001A2C94" w:rsidRDefault="00DD49D1" w:rsidP="00DB0C3E">
      <w:pPr>
        <w:pStyle w:val="ANormal"/>
        <w:rPr>
          <w:noProof/>
        </w:rPr>
      </w:pPr>
    </w:p>
    <w:p w:rsidR="00DD49D1" w:rsidRPr="001A2C94" w:rsidRDefault="00DD49D1" w:rsidP="00DB0C3E">
      <w:pPr>
        <w:pStyle w:val="ANormal"/>
        <w:rPr>
          <w:noProof/>
        </w:rPr>
      </w:pPr>
    </w:p>
    <w:p w:rsidR="00DD49D1" w:rsidRPr="001A2C94" w:rsidRDefault="00DD49D1" w:rsidP="00DB0C3E">
      <w:pPr>
        <w:pStyle w:val="ANormal"/>
        <w:rPr>
          <w:noProof/>
        </w:rPr>
      </w:pPr>
    </w:p>
    <w:p w:rsidR="00DD49D1" w:rsidRPr="001A2C94" w:rsidRDefault="00DD49D1" w:rsidP="00DB0C3E">
      <w:pPr>
        <w:pStyle w:val="ANormal"/>
        <w:rPr>
          <w:noProof/>
        </w:rPr>
      </w:pPr>
    </w:p>
    <w:p w:rsidR="00DD49D1" w:rsidRPr="001A2C94" w:rsidRDefault="00DD49D1" w:rsidP="00DD49D1">
      <w:pPr>
        <w:pStyle w:val="ANaslov"/>
        <w:rPr>
          <w:rFonts w:cs="Times New Roman"/>
          <w:noProof/>
        </w:rPr>
      </w:pPr>
      <w:r w:rsidRPr="001A2C94">
        <w:rPr>
          <w:rFonts w:cs="Times New Roman"/>
          <w:noProof/>
        </w:rPr>
        <w:t>PRORAČUN</w:t>
      </w:r>
    </w:p>
    <w:p w:rsidR="00DD49D1" w:rsidRPr="001A2C94" w:rsidRDefault="00DD49D1" w:rsidP="00DD49D1">
      <w:pPr>
        <w:pStyle w:val="ANaslov"/>
        <w:rPr>
          <w:rFonts w:cs="Times New Roman"/>
          <w:noProof/>
        </w:rPr>
      </w:pPr>
      <w:r w:rsidRPr="001A2C94">
        <w:rPr>
          <w:rFonts w:cs="Times New Roman"/>
          <w:noProof/>
        </w:rPr>
        <w:t>za leto 2019</w:t>
      </w:r>
    </w:p>
    <w:p w:rsidR="00DD49D1" w:rsidRPr="001A2C94" w:rsidRDefault="00DD49D1" w:rsidP="00461371">
      <w:pPr>
        <w:overflowPunct/>
        <w:autoSpaceDE/>
        <w:autoSpaceDN/>
        <w:adjustRightInd/>
        <w:spacing w:before="0" w:after="0"/>
        <w:ind w:left="0"/>
        <w:jc w:val="both"/>
        <w:textAlignment w:val="auto"/>
      </w:pPr>
      <w:r w:rsidRPr="001A2C94">
        <w:br w:type="page"/>
      </w:r>
    </w:p>
    <w:p w:rsidR="00DD49D1" w:rsidRPr="001A2C94" w:rsidRDefault="00DD49D1" w:rsidP="00DD49D1">
      <w:pPr>
        <w:pStyle w:val="AHeading1"/>
      </w:pPr>
      <w:r w:rsidRPr="001A2C94">
        <w:lastRenderedPageBreak/>
        <w:t>I. SPLOŠNI DEL</w:t>
      </w:r>
    </w:p>
    <w:p w:rsidR="00DD49D1" w:rsidRPr="001A2C94" w:rsidRDefault="00DD49D1" w:rsidP="00DD49D1">
      <w:pPr>
        <w:pStyle w:val="AHeading3"/>
        <w:tabs>
          <w:tab w:val="decimal" w:pos="9200"/>
        </w:tabs>
        <w:rPr>
          <w:rFonts w:cs="Times New Roman"/>
          <w:sz w:val="20"/>
        </w:rPr>
      </w:pPr>
      <w:r w:rsidRPr="001A2C94">
        <w:rPr>
          <w:rFonts w:cs="Times New Roman"/>
        </w:rPr>
        <w:t>A. BILANCA PRIHODKOV IN ODHODKOV</w:t>
      </w:r>
      <w:r w:rsidRPr="001A2C94">
        <w:rPr>
          <w:rFonts w:cs="Times New Roman"/>
        </w:rPr>
        <w:tab/>
      </w:r>
      <w:r w:rsidRPr="001A2C94">
        <w:rPr>
          <w:rFonts w:cs="Times New Roman"/>
          <w:sz w:val="20"/>
        </w:rPr>
        <w:t>-2</w:t>
      </w:r>
      <w:r w:rsidR="00080C8A">
        <w:rPr>
          <w:rFonts w:cs="Times New Roman"/>
          <w:sz w:val="20"/>
        </w:rPr>
        <w:t>43</w:t>
      </w:r>
      <w:r w:rsidRPr="001A2C94">
        <w:rPr>
          <w:rFonts w:cs="Times New Roman"/>
          <w:sz w:val="20"/>
        </w:rPr>
        <w:t>.259 €</w:t>
      </w:r>
    </w:p>
    <w:p w:rsidR="00DD49D1" w:rsidRPr="00C83C9A" w:rsidRDefault="00DD49D1" w:rsidP="00C83C9A">
      <w:pPr>
        <w:pStyle w:val="Heading11"/>
        <w:spacing w:after="0"/>
        <w:rPr>
          <w:i/>
          <w:sz w:val="18"/>
          <w:szCs w:val="18"/>
        </w:rPr>
      </w:pPr>
      <w:r w:rsidRPr="00C83C9A">
        <w:rPr>
          <w:i/>
          <w:sz w:val="18"/>
          <w:szCs w:val="18"/>
        </w:rPr>
        <w:t>Obrazložitev bilance</w:t>
      </w:r>
    </w:p>
    <w:p w:rsidR="00DD49D1" w:rsidRPr="001A2C94" w:rsidRDefault="00DD49D1" w:rsidP="00461371">
      <w:pPr>
        <w:widowControl w:val="0"/>
        <w:spacing w:before="0" w:after="0"/>
        <w:jc w:val="both"/>
        <w:rPr>
          <w:lang w:val="x-none"/>
        </w:rPr>
      </w:pPr>
      <w:r w:rsidRPr="001A2C94">
        <w:rPr>
          <w:lang w:val="x-none"/>
        </w:rPr>
        <w:t>V letu 2019 se načrtujejo celotni prihodki v višini 4.131.811 EUR, od tega davčni prihodki v višini 2.883.963 EUR (70%), nedavčni prihodki v višini 1.005.594 EUR (24%), kapitalski prihodki v višini 130.000 EUR (3%) in transferni prihodki v višini 112.254 EUR (3%).</w:t>
      </w:r>
    </w:p>
    <w:p w:rsidR="00DD49D1" w:rsidRPr="001A2C94" w:rsidRDefault="00DD49D1" w:rsidP="00461371">
      <w:pPr>
        <w:widowControl w:val="0"/>
        <w:spacing w:before="0" w:after="0"/>
        <w:jc w:val="both"/>
        <w:rPr>
          <w:lang w:val="x-none"/>
        </w:rPr>
      </w:pPr>
      <w:r w:rsidRPr="001A2C94">
        <w:rPr>
          <w:lang w:val="x-none"/>
        </w:rPr>
        <w:t>Celotni odhodki proračuna se načrtujejo v višini 4.37</w:t>
      </w:r>
      <w:r w:rsidR="00080C8A">
        <w:t>5</w:t>
      </w:r>
      <w:r w:rsidRPr="001A2C94">
        <w:rPr>
          <w:lang w:val="x-none"/>
        </w:rPr>
        <w:t>.070 EUR, od tega tekoči odhodki v višini 1.297.947 EUR (30%), tekoči transferi v višini 1.52</w:t>
      </w:r>
      <w:r w:rsidR="00080C8A">
        <w:t>5</w:t>
      </w:r>
      <w:r w:rsidRPr="001A2C94">
        <w:rPr>
          <w:lang w:val="x-none"/>
        </w:rPr>
        <w:t>.420 EUR (35%), investicijski odhodki v višini 1.465.803 EUR (33%) in investicijski transferi v višini 85.900 EUR (2%).</w:t>
      </w:r>
    </w:p>
    <w:p w:rsidR="00DD49D1" w:rsidRPr="001A2C94" w:rsidRDefault="00DD49D1" w:rsidP="00461371">
      <w:pPr>
        <w:widowControl w:val="0"/>
        <w:spacing w:before="0" w:after="0"/>
        <w:jc w:val="both"/>
        <w:rPr>
          <w:lang w:val="x-none"/>
        </w:rPr>
      </w:pPr>
      <w:r w:rsidRPr="001A2C94">
        <w:rPr>
          <w:lang w:val="x-none"/>
        </w:rPr>
        <w:t>Proračunski primanjkljaj je načrtovan v višini 2</w:t>
      </w:r>
      <w:r w:rsidR="00080C8A">
        <w:t>43</w:t>
      </w:r>
      <w:r w:rsidRPr="001A2C94">
        <w:rPr>
          <w:lang w:val="x-none"/>
        </w:rPr>
        <w:t xml:space="preserve">.259 EUR in se bo kril z </w:t>
      </w:r>
      <w:r w:rsidR="00461371" w:rsidRPr="001A2C94">
        <w:rPr>
          <w:lang w:val="x-none"/>
        </w:rPr>
        <w:t>zadolžitvijo</w:t>
      </w:r>
      <w:r w:rsidRPr="001A2C94">
        <w:rPr>
          <w:lang w:val="x-none"/>
        </w:rPr>
        <w:t xml:space="preserve"> in iz sredstev na računih, katera se na dan 31.12.2018 načrtujejo v višini 288.709 EUR.</w:t>
      </w:r>
    </w:p>
    <w:p w:rsidR="00DD49D1" w:rsidRPr="001A2C94" w:rsidRDefault="00DD49D1" w:rsidP="00DD49D1">
      <w:pPr>
        <w:pStyle w:val="AHeading4"/>
        <w:tabs>
          <w:tab w:val="decimal" w:pos="9200"/>
        </w:tabs>
        <w:rPr>
          <w:sz w:val="20"/>
        </w:rPr>
      </w:pPr>
      <w:r w:rsidRPr="001A2C94">
        <w:t xml:space="preserve">4 ODHODKI </w:t>
      </w:r>
      <w:r w:rsidRPr="001A2C94">
        <w:tab/>
      </w:r>
      <w:r w:rsidRPr="001A2C94">
        <w:rPr>
          <w:sz w:val="20"/>
        </w:rPr>
        <w:t>4.37</w:t>
      </w:r>
      <w:r w:rsidR="00E26CD9">
        <w:rPr>
          <w:sz w:val="20"/>
        </w:rPr>
        <w:t>5</w:t>
      </w:r>
      <w:bookmarkStart w:id="0" w:name="_GoBack"/>
      <w:bookmarkEnd w:id="0"/>
      <w:r w:rsidRPr="001A2C94">
        <w:rPr>
          <w:sz w:val="20"/>
        </w:rPr>
        <w:t>.070 €</w:t>
      </w:r>
    </w:p>
    <w:p w:rsidR="00DD49D1" w:rsidRPr="001A2C94" w:rsidRDefault="00DD49D1" w:rsidP="00DD49D1">
      <w:pPr>
        <w:pStyle w:val="AHeading5"/>
        <w:tabs>
          <w:tab w:val="decimal" w:pos="9200"/>
        </w:tabs>
        <w:rPr>
          <w:sz w:val="20"/>
        </w:rPr>
      </w:pPr>
      <w:r w:rsidRPr="001A2C94">
        <w:t xml:space="preserve">40 TEKOČI ODHODKI </w:t>
      </w:r>
      <w:r w:rsidRPr="001A2C94">
        <w:tab/>
      </w:r>
      <w:r w:rsidRPr="001A2C94">
        <w:rPr>
          <w:sz w:val="20"/>
        </w:rPr>
        <w:t>1.297.947 €</w:t>
      </w:r>
    </w:p>
    <w:p w:rsidR="00DD49D1" w:rsidRPr="001A2C94" w:rsidRDefault="00DD49D1" w:rsidP="00DD49D1">
      <w:pPr>
        <w:pStyle w:val="AHeading6"/>
        <w:tabs>
          <w:tab w:val="decimal" w:pos="9200"/>
        </w:tabs>
        <w:rPr>
          <w:sz w:val="20"/>
        </w:rPr>
      </w:pPr>
      <w:r w:rsidRPr="001A2C94">
        <w:t xml:space="preserve">400 Plače in drugi izdatki zaposlenim </w:t>
      </w:r>
      <w:r w:rsidRPr="001A2C94">
        <w:tab/>
      </w:r>
      <w:r w:rsidRPr="001A2C94">
        <w:rPr>
          <w:sz w:val="20"/>
        </w:rPr>
        <w:t>257.690 €</w:t>
      </w:r>
    </w:p>
    <w:p w:rsidR="00DD49D1" w:rsidRPr="00C83C9A" w:rsidRDefault="00DD49D1" w:rsidP="00C83C9A">
      <w:pPr>
        <w:pStyle w:val="Heading11"/>
        <w:spacing w:after="0"/>
        <w:rPr>
          <w:i/>
          <w:sz w:val="18"/>
          <w:szCs w:val="18"/>
        </w:rPr>
      </w:pPr>
      <w:r w:rsidRPr="00C83C9A">
        <w:rPr>
          <w:i/>
          <w:sz w:val="18"/>
          <w:szCs w:val="18"/>
        </w:rPr>
        <w:t>Obrazložitev konta</w:t>
      </w:r>
    </w:p>
    <w:p w:rsidR="00DD49D1" w:rsidRPr="001A2C94" w:rsidRDefault="00DD49D1" w:rsidP="00461371">
      <w:pPr>
        <w:widowControl w:val="0"/>
        <w:spacing w:before="0" w:after="0"/>
        <w:jc w:val="both"/>
        <w:rPr>
          <w:lang w:val="x-none"/>
        </w:rPr>
      </w:pPr>
      <w:r w:rsidRPr="001A2C94">
        <w:rPr>
          <w:lang w:val="x-none"/>
        </w:rPr>
        <w:t>Podskupina kontov 400 Plače in drugi izdatki zaposlenim zajema načrtovane obveznosti za  plače in dodatke, regres za letni dopust, povračila in nadomestila, sredstva za nadurno delo ter druge izdatke zaposlenim v občinski upravi, stroški dela župana in podžupana in sicer:</w:t>
      </w:r>
    </w:p>
    <w:tbl>
      <w:tblPr>
        <w:tblStyle w:val="Tabelamrea"/>
        <w:tblW w:w="0" w:type="auto"/>
        <w:tblLayout w:type="fixed"/>
        <w:tblLook w:val="0020" w:firstRow="1" w:lastRow="0" w:firstColumn="0" w:lastColumn="0" w:noHBand="0" w:noVBand="0"/>
      </w:tblPr>
      <w:tblGrid>
        <w:gridCol w:w="1101"/>
        <w:gridCol w:w="4860"/>
        <w:gridCol w:w="1080"/>
        <w:gridCol w:w="1147"/>
        <w:gridCol w:w="992"/>
      </w:tblGrid>
      <w:tr w:rsidR="00DD49D1" w:rsidRPr="001A2C94" w:rsidTr="00461371">
        <w:trPr>
          <w:trHeight w:val="330"/>
        </w:trPr>
        <w:tc>
          <w:tcPr>
            <w:tcW w:w="1101"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PP</w:t>
            </w:r>
          </w:p>
        </w:tc>
        <w:tc>
          <w:tcPr>
            <w:tcW w:w="4860"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Opis</w:t>
            </w:r>
          </w:p>
        </w:tc>
        <w:tc>
          <w:tcPr>
            <w:tcW w:w="1080"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Ocena 2018</w:t>
            </w:r>
          </w:p>
        </w:tc>
        <w:tc>
          <w:tcPr>
            <w:tcW w:w="1147"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Plan 2019</w:t>
            </w:r>
          </w:p>
        </w:tc>
        <w:tc>
          <w:tcPr>
            <w:tcW w:w="992"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proofErr w:type="spellStart"/>
            <w:r w:rsidRPr="001A2C94">
              <w:rPr>
                <w:color w:val="000000"/>
                <w:sz w:val="16"/>
                <w:szCs w:val="16"/>
                <w:lang w:val="x-none"/>
              </w:rPr>
              <w:t>ind</w:t>
            </w:r>
            <w:proofErr w:type="spellEnd"/>
            <w:r w:rsidRPr="001A2C94">
              <w:rPr>
                <w:color w:val="000000"/>
                <w:sz w:val="16"/>
                <w:szCs w:val="16"/>
                <w:lang w:val="x-none"/>
              </w:rPr>
              <w:t xml:space="preserve"> 19/18</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400</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Plače in drugi izdatki zaposlenim</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232.528</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257.690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111</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0121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STROŠKI DELA ŽUPANA IN PODŽUPANA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40.150</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41.690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104</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0601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STROŠKI DELA OBČINSKE UPRAVE</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192.378</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216.000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112</w:t>
            </w:r>
          </w:p>
        </w:tc>
      </w:tr>
    </w:tbl>
    <w:p w:rsidR="00DD49D1" w:rsidRPr="001A2C94" w:rsidRDefault="00DD49D1" w:rsidP="00461371">
      <w:pPr>
        <w:widowControl w:val="0"/>
        <w:spacing w:before="0" w:after="0"/>
        <w:jc w:val="both"/>
        <w:rPr>
          <w:lang w:val="x-none"/>
        </w:rPr>
      </w:pPr>
    </w:p>
    <w:p w:rsidR="00DD49D1" w:rsidRPr="001A2C94" w:rsidRDefault="00DD49D1" w:rsidP="00DD49D1">
      <w:pPr>
        <w:pStyle w:val="AHeading6"/>
        <w:tabs>
          <w:tab w:val="decimal" w:pos="9200"/>
        </w:tabs>
        <w:rPr>
          <w:sz w:val="20"/>
        </w:rPr>
      </w:pPr>
      <w:r w:rsidRPr="001A2C94">
        <w:t xml:space="preserve">401 Prispevki delodajalcev za socialno varnost </w:t>
      </w:r>
      <w:r w:rsidRPr="001A2C94">
        <w:tab/>
      </w:r>
      <w:r w:rsidRPr="001A2C94">
        <w:rPr>
          <w:sz w:val="20"/>
        </w:rPr>
        <w:t>42.750 €</w:t>
      </w:r>
    </w:p>
    <w:p w:rsidR="00DD49D1" w:rsidRPr="00C83C9A" w:rsidRDefault="00DD49D1" w:rsidP="00C83C9A">
      <w:pPr>
        <w:pStyle w:val="Heading11"/>
        <w:spacing w:after="0"/>
        <w:rPr>
          <w:i/>
          <w:sz w:val="18"/>
          <w:szCs w:val="18"/>
        </w:rPr>
      </w:pPr>
      <w:r w:rsidRPr="00C83C9A">
        <w:rPr>
          <w:i/>
          <w:sz w:val="18"/>
          <w:szCs w:val="18"/>
        </w:rPr>
        <w:t>Obrazložitev konta</w:t>
      </w:r>
    </w:p>
    <w:p w:rsidR="00DD49D1" w:rsidRPr="001A2C94" w:rsidRDefault="00DD49D1" w:rsidP="00461371">
      <w:pPr>
        <w:widowControl w:val="0"/>
        <w:spacing w:before="0" w:after="0"/>
        <w:jc w:val="both"/>
        <w:rPr>
          <w:lang w:val="x-none"/>
        </w:rPr>
      </w:pPr>
      <w:r w:rsidRPr="001A2C94">
        <w:rPr>
          <w:lang w:val="x-none"/>
        </w:rPr>
        <w:t>Podskupina kontov 401 Prispevki delodajalcev za socialno varnost zajema obveznosti delodajalca iz naslova prispevkov za socialno varnost (pokojninsko in invalidsko zavarovanje, prispevek za zdravstveno zavarovanje, prispevek za zaposlovanje, prispevek za starševsko varstvo) in premij kolektivnega dodatnega pokojninskega zavarovanja za zaposlene v občinski upravi in župana in sicer:</w:t>
      </w:r>
    </w:p>
    <w:tbl>
      <w:tblPr>
        <w:tblStyle w:val="Tabelamrea"/>
        <w:tblW w:w="0" w:type="auto"/>
        <w:tblLayout w:type="fixed"/>
        <w:tblLook w:val="0020" w:firstRow="1" w:lastRow="0" w:firstColumn="0" w:lastColumn="0" w:noHBand="0" w:noVBand="0"/>
      </w:tblPr>
      <w:tblGrid>
        <w:gridCol w:w="1101"/>
        <w:gridCol w:w="4860"/>
        <w:gridCol w:w="1080"/>
        <w:gridCol w:w="1020"/>
        <w:gridCol w:w="1020"/>
      </w:tblGrid>
      <w:tr w:rsidR="00DD49D1" w:rsidRPr="001A2C94" w:rsidTr="00461371">
        <w:trPr>
          <w:trHeight w:val="330"/>
        </w:trPr>
        <w:tc>
          <w:tcPr>
            <w:tcW w:w="1101"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PP</w:t>
            </w:r>
          </w:p>
        </w:tc>
        <w:tc>
          <w:tcPr>
            <w:tcW w:w="4860"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Opis</w:t>
            </w:r>
          </w:p>
        </w:tc>
        <w:tc>
          <w:tcPr>
            <w:tcW w:w="1080"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Ocena 2018</w:t>
            </w:r>
          </w:p>
        </w:tc>
        <w:tc>
          <w:tcPr>
            <w:tcW w:w="1020"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Plan 2019</w:t>
            </w:r>
          </w:p>
        </w:tc>
        <w:tc>
          <w:tcPr>
            <w:tcW w:w="1020"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proofErr w:type="spellStart"/>
            <w:r w:rsidRPr="001A2C94">
              <w:rPr>
                <w:color w:val="000000"/>
                <w:sz w:val="16"/>
                <w:szCs w:val="16"/>
                <w:lang w:val="x-none"/>
              </w:rPr>
              <w:t>ind</w:t>
            </w:r>
            <w:proofErr w:type="spellEnd"/>
            <w:r w:rsidRPr="001A2C94">
              <w:rPr>
                <w:color w:val="000000"/>
                <w:sz w:val="16"/>
                <w:szCs w:val="16"/>
                <w:lang w:val="x-none"/>
              </w:rPr>
              <w:t xml:space="preserve"> 19/18</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401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Prispevki delodajalcev za socialno varnost</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37.715</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42.750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113</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0121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STROŠKI DELA ŽUPANA IN PODŽUPANA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6.670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7.150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107</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0601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STROŠKI DELA OBČINSKE UPRAVE</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31.045</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35.600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115</w:t>
            </w:r>
          </w:p>
        </w:tc>
      </w:tr>
    </w:tbl>
    <w:p w:rsidR="00DD49D1" w:rsidRPr="001A2C94" w:rsidRDefault="00DD49D1" w:rsidP="00461371">
      <w:pPr>
        <w:widowControl w:val="0"/>
        <w:spacing w:before="0" w:after="0"/>
        <w:jc w:val="both"/>
        <w:rPr>
          <w:lang w:val="x-none"/>
        </w:rPr>
      </w:pPr>
    </w:p>
    <w:p w:rsidR="00DD49D1" w:rsidRPr="001A2C94" w:rsidRDefault="00DD49D1" w:rsidP="00DD49D1">
      <w:pPr>
        <w:pStyle w:val="AHeading6"/>
        <w:tabs>
          <w:tab w:val="decimal" w:pos="9200"/>
        </w:tabs>
        <w:rPr>
          <w:sz w:val="20"/>
        </w:rPr>
      </w:pPr>
      <w:r w:rsidRPr="001A2C94">
        <w:t xml:space="preserve">402 Izdatki za blago in storitve </w:t>
      </w:r>
      <w:r w:rsidRPr="001A2C94">
        <w:tab/>
      </w:r>
      <w:r w:rsidRPr="001A2C94">
        <w:rPr>
          <w:sz w:val="20"/>
        </w:rPr>
        <w:t>914.348 €</w:t>
      </w:r>
    </w:p>
    <w:p w:rsidR="00DD49D1" w:rsidRPr="00C83C9A" w:rsidRDefault="00DD49D1" w:rsidP="00C83C9A">
      <w:pPr>
        <w:pStyle w:val="Heading11"/>
        <w:spacing w:after="0"/>
        <w:rPr>
          <w:i/>
          <w:sz w:val="18"/>
          <w:szCs w:val="18"/>
        </w:rPr>
      </w:pPr>
      <w:r w:rsidRPr="00C83C9A">
        <w:rPr>
          <w:i/>
          <w:sz w:val="18"/>
          <w:szCs w:val="18"/>
        </w:rPr>
        <w:t>Obrazložitev konta</w:t>
      </w:r>
    </w:p>
    <w:p w:rsidR="00DD49D1" w:rsidRPr="001A2C94" w:rsidRDefault="00DD49D1" w:rsidP="00461371">
      <w:pPr>
        <w:widowControl w:val="0"/>
        <w:spacing w:before="0" w:after="0"/>
        <w:jc w:val="both"/>
        <w:rPr>
          <w:lang w:val="x-none"/>
        </w:rPr>
      </w:pPr>
      <w:r w:rsidRPr="001A2C94">
        <w:rPr>
          <w:lang w:val="x-none"/>
        </w:rPr>
        <w:t>Sredstva, ki so v proračunu predvidena za plačilo dobavljenega blaga in opravljenih storitev neposrednih proračunskih uporabnikov, pokrivajo izdatke, ki so namenjeni operativnemu delovanju občinske uprave in izvajanju nalog za katere je pristojna občina in zajemajo vse stroške, ki se neposredno plačujejo iz proračuna. Sem štejemo izdatke za pisarniški material in storitve, za posebni material in storitve, za energijo, komunalne storitve in komunikacije, za plačila prevoznih stroškov, za službena potovanja, za stroške tekočega vzdrževanja, za plačila najemnin in zakupnin, plačila kazni in odškodnin ter druge operativne odhodke posameznih proračunskih uporabnikov. Po posameznih proračunskih postavkah so izdatki za blago in storitve sledeči:</w:t>
      </w:r>
    </w:p>
    <w:tbl>
      <w:tblPr>
        <w:tblStyle w:val="Tabelamrea"/>
        <w:tblW w:w="0" w:type="auto"/>
        <w:tblLayout w:type="fixed"/>
        <w:tblLook w:val="0020" w:firstRow="1" w:lastRow="0" w:firstColumn="0" w:lastColumn="0" w:noHBand="0" w:noVBand="0"/>
      </w:tblPr>
      <w:tblGrid>
        <w:gridCol w:w="1101"/>
        <w:gridCol w:w="4860"/>
        <w:gridCol w:w="1080"/>
        <w:gridCol w:w="1147"/>
        <w:gridCol w:w="1020"/>
      </w:tblGrid>
      <w:tr w:rsidR="00DD49D1" w:rsidRPr="001A2C94" w:rsidTr="00461371">
        <w:trPr>
          <w:trHeight w:val="330"/>
        </w:trPr>
        <w:tc>
          <w:tcPr>
            <w:tcW w:w="1101"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PP</w:t>
            </w:r>
          </w:p>
        </w:tc>
        <w:tc>
          <w:tcPr>
            <w:tcW w:w="4860"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Opis</w:t>
            </w:r>
          </w:p>
        </w:tc>
        <w:tc>
          <w:tcPr>
            <w:tcW w:w="1080"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Ocena 2018</w:t>
            </w:r>
          </w:p>
        </w:tc>
        <w:tc>
          <w:tcPr>
            <w:tcW w:w="1147"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Plan 2019</w:t>
            </w:r>
          </w:p>
        </w:tc>
        <w:tc>
          <w:tcPr>
            <w:tcW w:w="1020"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proofErr w:type="spellStart"/>
            <w:r w:rsidRPr="001A2C94">
              <w:rPr>
                <w:color w:val="000000"/>
                <w:sz w:val="16"/>
                <w:szCs w:val="16"/>
                <w:lang w:val="x-none"/>
              </w:rPr>
              <w:t>ind</w:t>
            </w:r>
            <w:proofErr w:type="spellEnd"/>
            <w:r w:rsidRPr="001A2C94">
              <w:rPr>
                <w:color w:val="000000"/>
                <w:sz w:val="16"/>
                <w:szCs w:val="16"/>
                <w:lang w:val="x-none"/>
              </w:rPr>
              <w:t xml:space="preserve"> 19/18</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402</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Izdatki za blago in storitve</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834.819</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914.348</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0101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DELOVANJE OBČINSKEGA SVETA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19.581</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24.171</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123</w:t>
            </w:r>
          </w:p>
        </w:tc>
      </w:tr>
    </w:tbl>
    <w:p w:rsidR="00950FA4" w:rsidRDefault="00950FA4">
      <w:r>
        <w:br w:type="page"/>
      </w:r>
    </w:p>
    <w:tbl>
      <w:tblPr>
        <w:tblStyle w:val="Tabelamrea"/>
        <w:tblW w:w="0" w:type="auto"/>
        <w:tblLayout w:type="fixed"/>
        <w:tblLook w:val="0020" w:firstRow="1" w:lastRow="0" w:firstColumn="0" w:lastColumn="0" w:noHBand="0" w:noVBand="0"/>
      </w:tblPr>
      <w:tblGrid>
        <w:gridCol w:w="1101"/>
        <w:gridCol w:w="4860"/>
        <w:gridCol w:w="1080"/>
        <w:gridCol w:w="1147"/>
        <w:gridCol w:w="1020"/>
      </w:tblGrid>
      <w:tr w:rsidR="00950FA4" w:rsidRPr="001A2C94" w:rsidTr="007243AF">
        <w:trPr>
          <w:trHeight w:val="330"/>
        </w:trPr>
        <w:tc>
          <w:tcPr>
            <w:tcW w:w="1101" w:type="dxa"/>
            <w:shd w:val="clear" w:color="auto" w:fill="BFBFBF" w:themeFill="background1" w:themeFillShade="BF"/>
          </w:tcPr>
          <w:p w:rsidR="00950FA4" w:rsidRPr="001A2C94" w:rsidRDefault="00950FA4" w:rsidP="007243AF">
            <w:pPr>
              <w:widowControl w:val="0"/>
              <w:spacing w:before="0" w:after="0"/>
              <w:jc w:val="both"/>
              <w:rPr>
                <w:color w:val="000000"/>
                <w:sz w:val="16"/>
                <w:szCs w:val="16"/>
                <w:lang w:val="x-none"/>
              </w:rPr>
            </w:pPr>
            <w:r w:rsidRPr="001A2C94">
              <w:rPr>
                <w:color w:val="000000"/>
                <w:sz w:val="16"/>
                <w:szCs w:val="16"/>
                <w:lang w:val="x-none"/>
              </w:rPr>
              <w:lastRenderedPageBreak/>
              <w:t>PP</w:t>
            </w:r>
          </w:p>
        </w:tc>
        <w:tc>
          <w:tcPr>
            <w:tcW w:w="4860" w:type="dxa"/>
            <w:shd w:val="clear" w:color="auto" w:fill="BFBFBF" w:themeFill="background1" w:themeFillShade="BF"/>
          </w:tcPr>
          <w:p w:rsidR="00950FA4" w:rsidRPr="001A2C94" w:rsidRDefault="00950FA4" w:rsidP="007243AF">
            <w:pPr>
              <w:widowControl w:val="0"/>
              <w:spacing w:before="0" w:after="0"/>
              <w:jc w:val="both"/>
              <w:rPr>
                <w:color w:val="000000"/>
                <w:sz w:val="16"/>
                <w:szCs w:val="16"/>
                <w:lang w:val="x-none"/>
              </w:rPr>
            </w:pPr>
            <w:r w:rsidRPr="001A2C94">
              <w:rPr>
                <w:color w:val="000000"/>
                <w:sz w:val="16"/>
                <w:szCs w:val="16"/>
                <w:lang w:val="x-none"/>
              </w:rPr>
              <w:t>Opis</w:t>
            </w:r>
          </w:p>
        </w:tc>
        <w:tc>
          <w:tcPr>
            <w:tcW w:w="1080" w:type="dxa"/>
            <w:shd w:val="clear" w:color="auto" w:fill="BFBFBF" w:themeFill="background1" w:themeFillShade="BF"/>
          </w:tcPr>
          <w:p w:rsidR="00950FA4" w:rsidRPr="001A2C94" w:rsidRDefault="00950FA4" w:rsidP="007243AF">
            <w:pPr>
              <w:widowControl w:val="0"/>
              <w:spacing w:before="0" w:after="0"/>
              <w:jc w:val="both"/>
              <w:rPr>
                <w:color w:val="000000"/>
                <w:sz w:val="16"/>
                <w:szCs w:val="16"/>
                <w:lang w:val="x-none"/>
              </w:rPr>
            </w:pPr>
            <w:r w:rsidRPr="001A2C94">
              <w:rPr>
                <w:color w:val="000000"/>
                <w:sz w:val="16"/>
                <w:szCs w:val="16"/>
                <w:lang w:val="x-none"/>
              </w:rPr>
              <w:t>Ocena 2018</w:t>
            </w:r>
          </w:p>
        </w:tc>
        <w:tc>
          <w:tcPr>
            <w:tcW w:w="1147" w:type="dxa"/>
            <w:shd w:val="clear" w:color="auto" w:fill="BFBFBF" w:themeFill="background1" w:themeFillShade="BF"/>
          </w:tcPr>
          <w:p w:rsidR="00950FA4" w:rsidRPr="001A2C94" w:rsidRDefault="00950FA4" w:rsidP="007243AF">
            <w:pPr>
              <w:widowControl w:val="0"/>
              <w:spacing w:before="0" w:after="0"/>
              <w:jc w:val="both"/>
              <w:rPr>
                <w:color w:val="000000"/>
                <w:sz w:val="16"/>
                <w:szCs w:val="16"/>
                <w:lang w:val="x-none"/>
              </w:rPr>
            </w:pPr>
            <w:r w:rsidRPr="001A2C94">
              <w:rPr>
                <w:color w:val="000000"/>
                <w:sz w:val="16"/>
                <w:szCs w:val="16"/>
                <w:lang w:val="x-none"/>
              </w:rPr>
              <w:t>Plan 2019</w:t>
            </w:r>
          </w:p>
        </w:tc>
        <w:tc>
          <w:tcPr>
            <w:tcW w:w="1020" w:type="dxa"/>
            <w:shd w:val="clear" w:color="auto" w:fill="BFBFBF" w:themeFill="background1" w:themeFillShade="BF"/>
          </w:tcPr>
          <w:p w:rsidR="00950FA4" w:rsidRPr="001A2C94" w:rsidRDefault="00950FA4" w:rsidP="007243AF">
            <w:pPr>
              <w:widowControl w:val="0"/>
              <w:spacing w:before="0" w:after="0"/>
              <w:jc w:val="both"/>
              <w:rPr>
                <w:color w:val="000000"/>
                <w:sz w:val="16"/>
                <w:szCs w:val="16"/>
                <w:lang w:val="x-none"/>
              </w:rPr>
            </w:pPr>
            <w:proofErr w:type="spellStart"/>
            <w:r w:rsidRPr="001A2C94">
              <w:rPr>
                <w:color w:val="000000"/>
                <w:sz w:val="16"/>
                <w:szCs w:val="16"/>
                <w:lang w:val="x-none"/>
              </w:rPr>
              <w:t>ind</w:t>
            </w:r>
            <w:proofErr w:type="spellEnd"/>
            <w:r w:rsidRPr="001A2C94">
              <w:rPr>
                <w:color w:val="000000"/>
                <w:sz w:val="16"/>
                <w:szCs w:val="16"/>
                <w:lang w:val="x-none"/>
              </w:rPr>
              <w:t xml:space="preserve"> 19/18</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0103</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DELOVANJE VAŠKIH ODBOROV</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6.864</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12.300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179</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0111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OBČINSKE VOLITVE</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3.995</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25</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0121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STROŠKI DELA ŽUPANA IN PODŽUPANA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12.379</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12.750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103</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0122</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PROTOKOL</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20.305</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23.820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117</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0123</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INFORMIRANJE</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18.704</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20.800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111</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0201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STROŠKI PLAČILNEGA PROMETA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1.495</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1.900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127</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0211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STROŠKI DELOVANJA NADZORNEGA ODBORA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1.329</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2.700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203</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0301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MEDNARODNO SODELOVANJE</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1.970</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2.500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127</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0401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PRIZNANJA OBČINE ŽIROVNICA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1.481</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2.300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155</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0411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OBJAVE, OGLASI IN JAVNI RAZPISI</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4.197</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71</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0422</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OBČINSKE PROSLAVE (8. FEBRUAR)</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8.436</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8.950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106</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0423</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OBČINSKE PROSLAVE (25. in 29. JUNIJ)</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2.250</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133</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0424</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OBČINSKE PROSLAVE (3. DECEMBER)</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6.835</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15.900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233</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0425</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OBČINSKE PROSLAVE (26. DECEMBER)</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500</w:t>
            </w:r>
          </w:p>
        </w:tc>
        <w:tc>
          <w:tcPr>
            <w:tcW w:w="1020" w:type="dxa"/>
          </w:tcPr>
          <w:p w:rsidR="00DD49D1" w:rsidRPr="001A2C94" w:rsidRDefault="00DD49D1">
            <w:pPr>
              <w:widowControl w:val="0"/>
              <w:spacing w:after="0"/>
              <w:jc w:val="right"/>
              <w:rPr>
                <w:color w:val="000000"/>
                <w:sz w:val="16"/>
                <w:szCs w:val="16"/>
                <w:lang w:val="x-none"/>
              </w:rPr>
            </w:pP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0426</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OSTALE PRIREDITVE</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3.182</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126</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0427</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SVETOVNI DAN ČEBEL (20. MAJ)</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20.594</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0431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POSLOVNI PROSTOR TITOVA 16</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966</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3.500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362</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0602</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MATERIALNI STROŠKI OBČINSKE UPRAVE</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65.222</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77.210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118</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0604</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MATERIALNI STROŠKI SKUPNEGA ORGANA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1.708</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105</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0612</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POSLOVNI PROSTOR BREZNICA 3</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13.125</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14.600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111</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0621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ČLANARINA SOS</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661</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680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103</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0625</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REGIONALNA RAZVOJNA AGENCIJA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7.735</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0626</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LAS GORENJSKA KOŠARICA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7.565</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0627</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KOORDINACIJA ŽUPANOV ZGORNJE GORENJSKE</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1.514</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1.900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125</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0701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SREDSTVA ZA ZVEZE, ZAŠČITO IN REŠEVANJE</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3.690</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13.250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359</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0801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SVET ZA PREVENTIVO IN VZGOJO V PROMETU</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4.063</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3.450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85</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1121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SKRB ZA ZAPUŠČENE ŽIVALI</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2.736</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2.272</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83</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1131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VZDRŽEVANJE GOZDNIH CEST</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29.933</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30.010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1221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PLINOVOD ŽIROVNICA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13.011</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5.300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41</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1231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IZVAJANJE LEK</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5.196</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96</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1301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VZDRŽEVANJE OBČINSKIH CEST</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166.697</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160.000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96</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1302</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ZIMSKA SLUŽBA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154.696</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120.000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78</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1331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OSTALE PROMETNE POVRŠINE IN SIGNALIZACIJA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41.791</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74.000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177</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1341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JAVNA RAZSVETLJAVA (ELEKTRIČNA ENERGIJA)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23.435</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25.000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107</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1342</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JAVNA RAZSVETLJAVA (TEKOČE VZDRŽEVANJE)</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17.952</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111</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1401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POSPEŠEVANJE DROBNEGA GOSPODARSTVA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1.379</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1.991</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144</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1402</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RAZVOJNI PROGRAMI</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4.731</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32.888</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695</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1414</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E-TOČKE</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2.116</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2.500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118</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1501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ODLAGALIŠČE ODPADKOV IN ZBIRNI CENTER</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1.339</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1502</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SANACIJA DIVJIH ODLAGALIŠČ</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2.478</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161</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1511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VZDRŽEVANJE METEORNE KANALIZACIJE</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13.415</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149</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1514</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METEORNA KANALIZACIJA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416</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1601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URBANIZEM</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9.207</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217</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1602</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IZDAJA PROJEKTNIH POGOJEV, SOGLASIJ IN SMERNIC</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3.740</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15.000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401</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1605</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GEOINFORMACIJSKI SISTEM</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4.337</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5.600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129</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1606</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PRAZNIČNO UREJANJE NASELIJ</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16.114</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15.000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93</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1611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VZDRŽEVANJE HIDRANTNEGA OMREŽJA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8.278</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9.000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109</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1631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VZDRŽEVANJE JAVNIH ZELENIC</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30.231</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34.000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112</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1633</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OTROŠKA IGRIŠČA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10.601</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16.350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154</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1651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STANOVANJA (VZDRŽEVANJE)</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6.674</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7.300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109</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1661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UPRAVLJANJE Z ZEMLJIŠČI</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3.920</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7.870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201</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1671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PRIDOBIVANJE ZEMLJIŠČ</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670</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5.200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776</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1801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JANŠEV ČEBELNJAK</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574</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1.170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204</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1802</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VARSTVO NARAVNE IN KULTURNE DEDIŠČINE</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4.864</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1851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KULTURNA DVORANA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13.767</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6.883</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1941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LJUDSKA UNIVERZA JESENICE IN LJUDSKA UNIVERZA RADOVLJICA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020" w:type="dxa"/>
          </w:tcPr>
          <w:p w:rsidR="00DD49D1" w:rsidRPr="001A2C94" w:rsidRDefault="00DD49D1">
            <w:pPr>
              <w:widowControl w:val="0"/>
              <w:spacing w:after="0"/>
              <w:jc w:val="right"/>
              <w:rPr>
                <w:color w:val="000000"/>
                <w:sz w:val="16"/>
                <w:szCs w:val="16"/>
                <w:lang w:val="x-none"/>
              </w:rPr>
            </w:pP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2001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DODATEK ZA NOVOROJENCE</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597</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2022</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DOM STAROSTNIKOV</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11.359</w:t>
            </w:r>
          </w:p>
        </w:tc>
        <w:tc>
          <w:tcPr>
            <w:tcW w:w="1020" w:type="dxa"/>
          </w:tcPr>
          <w:p w:rsidR="00DD49D1" w:rsidRPr="001A2C94" w:rsidRDefault="00DD49D1">
            <w:pPr>
              <w:widowControl w:val="0"/>
              <w:spacing w:after="0"/>
              <w:jc w:val="right"/>
              <w:rPr>
                <w:color w:val="000000"/>
                <w:sz w:val="16"/>
                <w:szCs w:val="16"/>
                <w:lang w:val="x-none"/>
              </w:rPr>
            </w:pP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2201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SERVISIRANJE ZADOLŽEVANJA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73</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74</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101</w:t>
            </w:r>
          </w:p>
        </w:tc>
      </w:tr>
    </w:tbl>
    <w:p w:rsidR="00DD49D1" w:rsidRPr="001A2C94" w:rsidRDefault="00DD49D1" w:rsidP="00DD49D1">
      <w:pPr>
        <w:pStyle w:val="AHeading6"/>
        <w:tabs>
          <w:tab w:val="decimal" w:pos="9200"/>
        </w:tabs>
        <w:rPr>
          <w:sz w:val="20"/>
        </w:rPr>
      </w:pPr>
      <w:r w:rsidRPr="001A2C94">
        <w:t xml:space="preserve">403 Plačila domačih obresti </w:t>
      </w:r>
      <w:r w:rsidRPr="001A2C94">
        <w:tab/>
      </w:r>
      <w:r w:rsidRPr="001A2C94">
        <w:rPr>
          <w:sz w:val="20"/>
        </w:rPr>
        <w:t>100 €</w:t>
      </w:r>
    </w:p>
    <w:p w:rsidR="00DD49D1" w:rsidRPr="00C83C9A" w:rsidRDefault="00DD49D1" w:rsidP="00C83C9A">
      <w:pPr>
        <w:pStyle w:val="Heading11"/>
        <w:spacing w:after="0"/>
        <w:rPr>
          <w:i/>
          <w:sz w:val="18"/>
          <w:szCs w:val="18"/>
        </w:rPr>
      </w:pPr>
      <w:r w:rsidRPr="00C83C9A">
        <w:rPr>
          <w:i/>
          <w:sz w:val="18"/>
          <w:szCs w:val="18"/>
        </w:rPr>
        <w:t>Obrazložitev konta</w:t>
      </w:r>
    </w:p>
    <w:p w:rsidR="00950FA4" w:rsidRDefault="00DD49D1" w:rsidP="00461371">
      <w:pPr>
        <w:widowControl w:val="0"/>
        <w:spacing w:before="0" w:after="0"/>
        <w:jc w:val="both"/>
        <w:rPr>
          <w:lang w:val="x-none"/>
        </w:rPr>
      </w:pPr>
      <w:r w:rsidRPr="001A2C94">
        <w:rPr>
          <w:lang w:val="x-none"/>
        </w:rPr>
        <w:t>Podskupina kontov 403 Plačila domačih obresti zajema stroške obresti od dolgoročnega kredita najetega pri Banki Koper za sofinanciranje izgradnje večnamenske dvorane in sicer:</w:t>
      </w:r>
    </w:p>
    <w:p w:rsidR="00950FA4" w:rsidRDefault="00950FA4">
      <w:pPr>
        <w:overflowPunct/>
        <w:autoSpaceDE/>
        <w:autoSpaceDN/>
        <w:adjustRightInd/>
        <w:spacing w:before="0" w:after="0"/>
        <w:ind w:left="0"/>
        <w:textAlignment w:val="auto"/>
        <w:rPr>
          <w:lang w:val="x-none"/>
        </w:rPr>
      </w:pPr>
      <w:r>
        <w:rPr>
          <w:lang w:val="x-none"/>
        </w:rPr>
        <w:br w:type="page"/>
      </w:r>
    </w:p>
    <w:p w:rsidR="00DD49D1" w:rsidRPr="001A2C94" w:rsidRDefault="00DD49D1" w:rsidP="00461371">
      <w:pPr>
        <w:widowControl w:val="0"/>
        <w:spacing w:before="0" w:after="0"/>
        <w:jc w:val="both"/>
        <w:rPr>
          <w:lang w:val="x-none"/>
        </w:rPr>
      </w:pPr>
    </w:p>
    <w:tbl>
      <w:tblPr>
        <w:tblStyle w:val="Tabelamrea"/>
        <w:tblW w:w="0" w:type="auto"/>
        <w:tblLayout w:type="fixed"/>
        <w:tblLook w:val="0020" w:firstRow="1" w:lastRow="0" w:firstColumn="0" w:lastColumn="0" w:noHBand="0" w:noVBand="0"/>
      </w:tblPr>
      <w:tblGrid>
        <w:gridCol w:w="1101"/>
        <w:gridCol w:w="4860"/>
        <w:gridCol w:w="1080"/>
        <w:gridCol w:w="1020"/>
        <w:gridCol w:w="1020"/>
      </w:tblGrid>
      <w:tr w:rsidR="00DD49D1" w:rsidRPr="001A2C94" w:rsidTr="00461371">
        <w:trPr>
          <w:trHeight w:val="330"/>
        </w:trPr>
        <w:tc>
          <w:tcPr>
            <w:tcW w:w="1101"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PP</w:t>
            </w:r>
          </w:p>
        </w:tc>
        <w:tc>
          <w:tcPr>
            <w:tcW w:w="4860"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Opis</w:t>
            </w:r>
          </w:p>
        </w:tc>
        <w:tc>
          <w:tcPr>
            <w:tcW w:w="1080"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Ocena 2018</w:t>
            </w:r>
          </w:p>
        </w:tc>
        <w:tc>
          <w:tcPr>
            <w:tcW w:w="1020"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Plan 2019</w:t>
            </w:r>
          </w:p>
        </w:tc>
        <w:tc>
          <w:tcPr>
            <w:tcW w:w="1020"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proofErr w:type="spellStart"/>
            <w:r w:rsidRPr="001A2C94">
              <w:rPr>
                <w:color w:val="000000"/>
                <w:sz w:val="16"/>
                <w:szCs w:val="16"/>
                <w:lang w:val="x-none"/>
              </w:rPr>
              <w:t>ind</w:t>
            </w:r>
            <w:proofErr w:type="spellEnd"/>
            <w:r w:rsidRPr="001A2C94">
              <w:rPr>
                <w:color w:val="000000"/>
                <w:sz w:val="16"/>
                <w:szCs w:val="16"/>
                <w:lang w:val="x-none"/>
              </w:rPr>
              <w:t xml:space="preserve"> 19/18</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403</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Plačila domačih obresti</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8</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1.274</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2201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SERVISIRANJE ZADOLŽEVANJA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8</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1.274</w:t>
            </w:r>
          </w:p>
        </w:tc>
      </w:tr>
    </w:tbl>
    <w:p w:rsidR="00DD49D1" w:rsidRPr="001A2C94" w:rsidRDefault="00DD49D1" w:rsidP="00DD49D1">
      <w:pPr>
        <w:pStyle w:val="AHeading6"/>
        <w:tabs>
          <w:tab w:val="decimal" w:pos="9200"/>
        </w:tabs>
        <w:rPr>
          <w:sz w:val="20"/>
        </w:rPr>
      </w:pPr>
      <w:r w:rsidRPr="001A2C94">
        <w:t xml:space="preserve">409 Rezerve </w:t>
      </w:r>
      <w:r w:rsidRPr="001A2C94">
        <w:tab/>
      </w:r>
      <w:r w:rsidRPr="001A2C94">
        <w:rPr>
          <w:sz w:val="20"/>
        </w:rPr>
        <w:t>83.059 €</w:t>
      </w:r>
    </w:p>
    <w:p w:rsidR="00DD49D1" w:rsidRPr="00C83C9A" w:rsidRDefault="00DD49D1" w:rsidP="00C83C9A">
      <w:pPr>
        <w:pStyle w:val="Heading11"/>
        <w:spacing w:after="0"/>
        <w:rPr>
          <w:i/>
          <w:sz w:val="18"/>
          <w:szCs w:val="18"/>
        </w:rPr>
      </w:pPr>
      <w:r w:rsidRPr="00C83C9A">
        <w:rPr>
          <w:i/>
          <w:sz w:val="18"/>
          <w:szCs w:val="18"/>
        </w:rPr>
        <w:t>Obrazložitev konta</w:t>
      </w:r>
    </w:p>
    <w:p w:rsidR="00DD49D1" w:rsidRPr="001A2C94" w:rsidRDefault="00DD49D1" w:rsidP="00461371">
      <w:pPr>
        <w:widowControl w:val="0"/>
        <w:shd w:val="clear" w:color="auto" w:fill="FFFFFF"/>
        <w:spacing w:before="0" w:after="0"/>
        <w:jc w:val="both"/>
        <w:rPr>
          <w:lang w:val="x-none"/>
        </w:rPr>
      </w:pPr>
      <w:r w:rsidRPr="001A2C94">
        <w:rPr>
          <w:lang w:val="x-none"/>
        </w:rPr>
        <w:t xml:space="preserve">V okviru rezerv se predvideva izločitev 5.000 EUR v  stalno proračunsko rezervo, ki se namenja za odpravo posledic naravnih nesreč kot so potres, poplave, zemeljski plaz, snežni plaz, visok sneg, močan veter, toča, pozeba, suša, množični pojavi nalezljive človeške, živalske ali rastlinske bolezni, druge nesreče, ki jih povzročijo naravne sile in ekološke nesreče. </w:t>
      </w:r>
    </w:p>
    <w:p w:rsidR="00DD49D1" w:rsidRPr="001A2C94" w:rsidRDefault="00DD49D1" w:rsidP="00461371">
      <w:pPr>
        <w:widowControl w:val="0"/>
        <w:shd w:val="clear" w:color="auto" w:fill="FFFFFF"/>
        <w:spacing w:before="0" w:after="0"/>
        <w:jc w:val="both"/>
        <w:rPr>
          <w:lang w:val="x-none"/>
        </w:rPr>
      </w:pPr>
      <w:r w:rsidRPr="001A2C94">
        <w:rPr>
          <w:lang w:val="x-none"/>
        </w:rPr>
        <w:t>Splošna proračunska rezervacija se tekom izvrševanja proračuna prerazporeja za namene, ki niso bili predvideni v proračunu oziroma so bili predvideni v prenizkem obsegu.</w:t>
      </w:r>
    </w:p>
    <w:tbl>
      <w:tblPr>
        <w:tblStyle w:val="Tabelamrea"/>
        <w:tblW w:w="0" w:type="auto"/>
        <w:tblLayout w:type="fixed"/>
        <w:tblLook w:val="0020" w:firstRow="1" w:lastRow="0" w:firstColumn="0" w:lastColumn="0" w:noHBand="0" w:noVBand="0"/>
      </w:tblPr>
      <w:tblGrid>
        <w:gridCol w:w="1101"/>
        <w:gridCol w:w="4860"/>
        <w:gridCol w:w="1080"/>
        <w:gridCol w:w="1020"/>
        <w:gridCol w:w="1020"/>
      </w:tblGrid>
      <w:tr w:rsidR="00DD49D1" w:rsidRPr="001A2C94" w:rsidTr="00461371">
        <w:trPr>
          <w:trHeight w:val="330"/>
        </w:trPr>
        <w:tc>
          <w:tcPr>
            <w:tcW w:w="1101"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PP</w:t>
            </w:r>
          </w:p>
        </w:tc>
        <w:tc>
          <w:tcPr>
            <w:tcW w:w="4860"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Opis</w:t>
            </w:r>
          </w:p>
        </w:tc>
        <w:tc>
          <w:tcPr>
            <w:tcW w:w="1080"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Ocena 2018</w:t>
            </w:r>
          </w:p>
        </w:tc>
        <w:tc>
          <w:tcPr>
            <w:tcW w:w="1020"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Plan 2019</w:t>
            </w:r>
          </w:p>
        </w:tc>
        <w:tc>
          <w:tcPr>
            <w:tcW w:w="1020"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proofErr w:type="spellStart"/>
            <w:r w:rsidRPr="001A2C94">
              <w:rPr>
                <w:color w:val="000000"/>
                <w:sz w:val="16"/>
                <w:szCs w:val="16"/>
                <w:lang w:val="x-none"/>
              </w:rPr>
              <w:t>ind</w:t>
            </w:r>
            <w:proofErr w:type="spellEnd"/>
            <w:r w:rsidRPr="001A2C94">
              <w:rPr>
                <w:color w:val="000000"/>
                <w:sz w:val="16"/>
                <w:szCs w:val="16"/>
                <w:lang w:val="x-none"/>
              </w:rPr>
              <w:t xml:space="preserve"> 19/18</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409</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Rezerve</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83.059</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1.661</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2301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PRORAČUNSKA REZERVA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2302</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SPLOŠNA PRORAČUNSKA REZERVACIJA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78.059</w:t>
            </w:r>
          </w:p>
        </w:tc>
        <w:tc>
          <w:tcPr>
            <w:tcW w:w="1020" w:type="dxa"/>
          </w:tcPr>
          <w:p w:rsidR="00DD49D1" w:rsidRPr="001A2C94" w:rsidRDefault="00DD49D1">
            <w:pPr>
              <w:widowControl w:val="0"/>
              <w:spacing w:after="0"/>
              <w:jc w:val="right"/>
              <w:rPr>
                <w:color w:val="000000"/>
                <w:sz w:val="16"/>
                <w:szCs w:val="16"/>
                <w:lang w:val="x-none"/>
              </w:rPr>
            </w:pPr>
          </w:p>
        </w:tc>
      </w:tr>
    </w:tbl>
    <w:p w:rsidR="00DD49D1" w:rsidRPr="001A2C94" w:rsidRDefault="00DD49D1" w:rsidP="00461371">
      <w:pPr>
        <w:widowControl w:val="0"/>
        <w:spacing w:before="0" w:after="0"/>
        <w:ind w:left="-30"/>
        <w:jc w:val="both"/>
        <w:rPr>
          <w:lang w:val="x-none"/>
        </w:rPr>
      </w:pPr>
    </w:p>
    <w:p w:rsidR="00DD49D1" w:rsidRPr="001A2C94" w:rsidRDefault="00DD49D1" w:rsidP="00DD49D1">
      <w:pPr>
        <w:pStyle w:val="AHeading5"/>
        <w:tabs>
          <w:tab w:val="decimal" w:pos="9200"/>
        </w:tabs>
        <w:rPr>
          <w:sz w:val="20"/>
        </w:rPr>
      </w:pPr>
      <w:r w:rsidRPr="001A2C94">
        <w:t xml:space="preserve">41 TEKOČI TRANSFERI </w:t>
      </w:r>
      <w:r w:rsidRPr="001A2C94">
        <w:tab/>
      </w:r>
      <w:r w:rsidRPr="001A2C94">
        <w:rPr>
          <w:sz w:val="20"/>
        </w:rPr>
        <w:t>1.52</w:t>
      </w:r>
      <w:r w:rsidR="00080C8A">
        <w:rPr>
          <w:sz w:val="20"/>
        </w:rPr>
        <w:t>5</w:t>
      </w:r>
      <w:r w:rsidRPr="001A2C94">
        <w:rPr>
          <w:sz w:val="20"/>
        </w:rPr>
        <w:t>.420 €</w:t>
      </w:r>
    </w:p>
    <w:p w:rsidR="00DD49D1" w:rsidRPr="001A2C94" w:rsidRDefault="00DD49D1" w:rsidP="00DD49D1">
      <w:pPr>
        <w:pStyle w:val="AHeading6"/>
        <w:tabs>
          <w:tab w:val="decimal" w:pos="9200"/>
        </w:tabs>
        <w:rPr>
          <w:sz w:val="20"/>
        </w:rPr>
      </w:pPr>
      <w:r w:rsidRPr="001A2C94">
        <w:t xml:space="preserve">410 Subvencije </w:t>
      </w:r>
      <w:r w:rsidRPr="001A2C94">
        <w:tab/>
      </w:r>
      <w:r w:rsidRPr="001A2C94">
        <w:rPr>
          <w:sz w:val="20"/>
        </w:rPr>
        <w:t>18.000 €</w:t>
      </w:r>
    </w:p>
    <w:p w:rsidR="00DD49D1" w:rsidRPr="00C83C9A" w:rsidRDefault="00DD49D1" w:rsidP="00C83C9A">
      <w:pPr>
        <w:pStyle w:val="Heading11"/>
        <w:spacing w:after="0"/>
        <w:rPr>
          <w:i/>
          <w:sz w:val="18"/>
          <w:szCs w:val="18"/>
        </w:rPr>
      </w:pPr>
      <w:r w:rsidRPr="00C83C9A">
        <w:rPr>
          <w:i/>
          <w:sz w:val="18"/>
          <w:szCs w:val="18"/>
        </w:rPr>
        <w:t>Obrazložitev konta</w:t>
      </w:r>
    </w:p>
    <w:p w:rsidR="00DD49D1" w:rsidRPr="001A2C94" w:rsidRDefault="00DD49D1" w:rsidP="00461371">
      <w:pPr>
        <w:widowControl w:val="0"/>
        <w:spacing w:before="0" w:after="0"/>
        <w:jc w:val="both"/>
        <w:rPr>
          <w:lang w:val="x-none"/>
        </w:rPr>
      </w:pPr>
      <w:r w:rsidRPr="001A2C94">
        <w:rPr>
          <w:lang w:val="x-none"/>
        </w:rPr>
        <w:t>V letu 2019 se načrtujejo naslednje subvencije iz proračuna Občine Žirovnica:</w:t>
      </w:r>
    </w:p>
    <w:tbl>
      <w:tblPr>
        <w:tblStyle w:val="Tabelamrea"/>
        <w:tblW w:w="0" w:type="auto"/>
        <w:tblLayout w:type="fixed"/>
        <w:tblLook w:val="0020" w:firstRow="1" w:lastRow="0" w:firstColumn="0" w:lastColumn="0" w:noHBand="0" w:noVBand="0"/>
      </w:tblPr>
      <w:tblGrid>
        <w:gridCol w:w="1101"/>
        <w:gridCol w:w="4860"/>
        <w:gridCol w:w="1080"/>
        <w:gridCol w:w="1020"/>
        <w:gridCol w:w="1020"/>
      </w:tblGrid>
      <w:tr w:rsidR="00DD49D1" w:rsidRPr="001A2C94" w:rsidTr="00461371">
        <w:trPr>
          <w:trHeight w:val="330"/>
        </w:trPr>
        <w:tc>
          <w:tcPr>
            <w:tcW w:w="1101"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PP</w:t>
            </w:r>
          </w:p>
        </w:tc>
        <w:tc>
          <w:tcPr>
            <w:tcW w:w="4860"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Opis</w:t>
            </w:r>
          </w:p>
        </w:tc>
        <w:tc>
          <w:tcPr>
            <w:tcW w:w="1080"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Ocena 2018</w:t>
            </w:r>
          </w:p>
        </w:tc>
        <w:tc>
          <w:tcPr>
            <w:tcW w:w="1020"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Plan 2019</w:t>
            </w:r>
          </w:p>
        </w:tc>
        <w:tc>
          <w:tcPr>
            <w:tcW w:w="1020"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proofErr w:type="spellStart"/>
            <w:r w:rsidRPr="001A2C94">
              <w:rPr>
                <w:color w:val="000000"/>
                <w:sz w:val="16"/>
                <w:szCs w:val="16"/>
                <w:lang w:val="x-none"/>
              </w:rPr>
              <w:t>ind</w:t>
            </w:r>
            <w:proofErr w:type="spellEnd"/>
            <w:r w:rsidRPr="001A2C94">
              <w:rPr>
                <w:color w:val="000000"/>
                <w:sz w:val="16"/>
                <w:szCs w:val="16"/>
                <w:lang w:val="x-none"/>
              </w:rPr>
              <w:t xml:space="preserve"> 19/18</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410</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Subvencije</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12.185</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148</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1101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INTERVENCIJE V KMETIJSTVO</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8.925</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112</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1103</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PODPORA RAZVOJU DOPOLNILNIH DEJAVNOSTI</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300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1401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POSPEŠEVANJE DROBNEGA GOSPODARSTVA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2.260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5.000</w:t>
            </w:r>
          </w:p>
        </w:tc>
        <w:tc>
          <w:tcPr>
            <w:tcW w:w="102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221</w:t>
            </w:r>
          </w:p>
        </w:tc>
      </w:tr>
    </w:tbl>
    <w:p w:rsidR="00DD49D1" w:rsidRPr="001A2C94" w:rsidRDefault="00DD49D1" w:rsidP="00461371">
      <w:pPr>
        <w:widowControl w:val="0"/>
        <w:spacing w:before="0" w:after="0"/>
        <w:ind w:left="-30"/>
        <w:jc w:val="both"/>
        <w:rPr>
          <w:lang w:val="x-none"/>
        </w:rPr>
      </w:pPr>
    </w:p>
    <w:p w:rsidR="00DD49D1" w:rsidRPr="001A2C94" w:rsidRDefault="00DD49D1" w:rsidP="00DD49D1">
      <w:pPr>
        <w:pStyle w:val="AHeading6"/>
        <w:tabs>
          <w:tab w:val="decimal" w:pos="9200"/>
        </w:tabs>
        <w:rPr>
          <w:sz w:val="20"/>
        </w:rPr>
      </w:pPr>
      <w:r w:rsidRPr="001A2C94">
        <w:t xml:space="preserve">411 Transferi posameznikom in gospodinjstvom </w:t>
      </w:r>
      <w:r w:rsidRPr="001A2C94">
        <w:tab/>
      </w:r>
      <w:r w:rsidRPr="001A2C94">
        <w:rPr>
          <w:sz w:val="20"/>
        </w:rPr>
        <w:t>739.594 €</w:t>
      </w:r>
    </w:p>
    <w:p w:rsidR="00DD49D1" w:rsidRPr="00C83C9A" w:rsidRDefault="00DD49D1" w:rsidP="00C83C9A">
      <w:pPr>
        <w:pStyle w:val="Heading11"/>
        <w:spacing w:after="0"/>
        <w:rPr>
          <w:i/>
          <w:sz w:val="18"/>
          <w:szCs w:val="18"/>
        </w:rPr>
      </w:pPr>
      <w:r w:rsidRPr="00C83C9A">
        <w:rPr>
          <w:i/>
          <w:sz w:val="18"/>
          <w:szCs w:val="18"/>
        </w:rPr>
        <w:t>Obrazložitev konta</w:t>
      </w:r>
    </w:p>
    <w:p w:rsidR="00DD49D1" w:rsidRPr="001A2C94" w:rsidRDefault="00DD49D1" w:rsidP="00461371">
      <w:pPr>
        <w:widowControl w:val="0"/>
        <w:spacing w:before="0" w:after="0"/>
        <w:jc w:val="both"/>
        <w:rPr>
          <w:lang w:val="x-none"/>
        </w:rPr>
      </w:pPr>
      <w:r w:rsidRPr="001A2C94">
        <w:rPr>
          <w:lang w:val="x-none"/>
        </w:rPr>
        <w:t>V proračunu občine Žirovnica so v letu 2019 načrtovani transferi posameznikom in gospodinjstvom na naslednjih proračunskih postavkah oziroma namenih:</w:t>
      </w:r>
    </w:p>
    <w:tbl>
      <w:tblPr>
        <w:tblStyle w:val="Tabelamrea"/>
        <w:tblW w:w="0" w:type="auto"/>
        <w:tblLayout w:type="fixed"/>
        <w:tblLook w:val="0020" w:firstRow="1" w:lastRow="0" w:firstColumn="0" w:lastColumn="0" w:noHBand="0" w:noVBand="0"/>
      </w:tblPr>
      <w:tblGrid>
        <w:gridCol w:w="1101"/>
        <w:gridCol w:w="4860"/>
        <w:gridCol w:w="1080"/>
        <w:gridCol w:w="1147"/>
        <w:gridCol w:w="992"/>
      </w:tblGrid>
      <w:tr w:rsidR="00DD49D1" w:rsidRPr="001A2C94" w:rsidTr="00461371">
        <w:trPr>
          <w:trHeight w:val="330"/>
        </w:trPr>
        <w:tc>
          <w:tcPr>
            <w:tcW w:w="1101"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PP</w:t>
            </w:r>
          </w:p>
        </w:tc>
        <w:tc>
          <w:tcPr>
            <w:tcW w:w="4860"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Opis</w:t>
            </w:r>
          </w:p>
        </w:tc>
        <w:tc>
          <w:tcPr>
            <w:tcW w:w="1080"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Ocena 2018</w:t>
            </w:r>
          </w:p>
        </w:tc>
        <w:tc>
          <w:tcPr>
            <w:tcW w:w="1147"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Plan 2019</w:t>
            </w:r>
          </w:p>
        </w:tc>
        <w:tc>
          <w:tcPr>
            <w:tcW w:w="992"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proofErr w:type="spellStart"/>
            <w:r w:rsidRPr="001A2C94">
              <w:rPr>
                <w:color w:val="000000"/>
                <w:sz w:val="16"/>
                <w:szCs w:val="16"/>
                <w:lang w:val="x-none"/>
              </w:rPr>
              <w:t>ind</w:t>
            </w:r>
            <w:proofErr w:type="spellEnd"/>
            <w:r w:rsidRPr="001A2C94">
              <w:rPr>
                <w:color w:val="000000"/>
                <w:sz w:val="16"/>
                <w:szCs w:val="16"/>
                <w:lang w:val="x-none"/>
              </w:rPr>
              <w:t xml:space="preserve"> 19/18</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411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Transferi posameznikom in gospodinjstvom</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685.419</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739.594</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108</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0401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PRIZNANJA OBČINE ŽIROVNICA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2.974</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5.000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168</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0421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POKROVITELJSTVA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667</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1231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IZVAJANJE LEK</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10.833</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20.000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185</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1841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KULTURNI PROJEKTI</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1.407</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1901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SUBVENCIJE OTROŠKEGA VARSTVA</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435.177</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479.309</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1951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PREVOZNI STROŠKI UČENCEV OSNOVNIH ŠOL</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48.773</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50.984</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105</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1952</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REGRESIRANA PREHRANA UČENCEV</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300</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2001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DODATEK ZA NOVOROJENCE</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17.800</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18.000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101</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2011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OBVEZNOSTI PO ZAKONU O SOCIALNEM VARSTVU</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43.447</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40.950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94</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2012</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ZAVODSKO VARSTVO</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41.355</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38.700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94</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2021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POMOČ NA DOMU</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69.660</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73.231</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105</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2031</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SOCIALNE POMOČI</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3.460</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4.000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116</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2032</w:t>
            </w:r>
          </w:p>
        </w:tc>
        <w:tc>
          <w:tcPr>
            <w:tcW w:w="486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DELNO NADOMESTILO NAJEMNIN</w:t>
            </w:r>
          </w:p>
        </w:tc>
        <w:tc>
          <w:tcPr>
            <w:tcW w:w="1080"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9.567</w:t>
            </w:r>
          </w:p>
        </w:tc>
        <w:tc>
          <w:tcPr>
            <w:tcW w:w="114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9.420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98</w:t>
            </w:r>
          </w:p>
        </w:tc>
      </w:tr>
    </w:tbl>
    <w:p w:rsidR="00DD49D1" w:rsidRPr="001A2C94" w:rsidRDefault="00DD49D1" w:rsidP="00461371">
      <w:pPr>
        <w:widowControl w:val="0"/>
        <w:spacing w:before="0" w:after="0"/>
        <w:ind w:left="-30"/>
        <w:jc w:val="both"/>
        <w:rPr>
          <w:lang w:val="x-none"/>
        </w:rPr>
      </w:pPr>
    </w:p>
    <w:p w:rsidR="00DD49D1" w:rsidRPr="001A2C94" w:rsidRDefault="00DD49D1" w:rsidP="00DD49D1">
      <w:pPr>
        <w:pStyle w:val="AHeading6"/>
        <w:tabs>
          <w:tab w:val="decimal" w:pos="9200"/>
        </w:tabs>
        <w:rPr>
          <w:sz w:val="20"/>
        </w:rPr>
      </w:pPr>
      <w:r w:rsidRPr="001A2C94">
        <w:t xml:space="preserve">412 Transferi nepridobitnim organizacijam in ustanovam </w:t>
      </w:r>
      <w:r w:rsidRPr="001A2C94">
        <w:tab/>
      </w:r>
      <w:r w:rsidRPr="001A2C94">
        <w:rPr>
          <w:sz w:val="20"/>
        </w:rPr>
        <w:t>2</w:t>
      </w:r>
      <w:r w:rsidR="00080C8A">
        <w:rPr>
          <w:sz w:val="20"/>
        </w:rPr>
        <w:t>51</w:t>
      </w:r>
      <w:r w:rsidRPr="001A2C94">
        <w:rPr>
          <w:sz w:val="20"/>
        </w:rPr>
        <w:t>.241 €</w:t>
      </w:r>
    </w:p>
    <w:p w:rsidR="00DD49D1" w:rsidRPr="00C83C9A" w:rsidRDefault="00DD49D1" w:rsidP="00C83C9A">
      <w:pPr>
        <w:pStyle w:val="Heading11"/>
        <w:spacing w:after="0"/>
        <w:rPr>
          <w:i/>
          <w:sz w:val="18"/>
          <w:szCs w:val="18"/>
        </w:rPr>
      </w:pPr>
      <w:r w:rsidRPr="00C83C9A">
        <w:rPr>
          <w:i/>
          <w:sz w:val="18"/>
          <w:szCs w:val="18"/>
        </w:rPr>
        <w:t>Obrazložitev konta</w:t>
      </w:r>
    </w:p>
    <w:p w:rsidR="00DD49D1" w:rsidRPr="001A2C94" w:rsidRDefault="00DD49D1" w:rsidP="00461371">
      <w:pPr>
        <w:widowControl w:val="0"/>
        <w:spacing w:before="0" w:after="0"/>
        <w:jc w:val="both"/>
        <w:rPr>
          <w:lang w:val="x-none"/>
        </w:rPr>
      </w:pPr>
      <w:r w:rsidRPr="001A2C94">
        <w:rPr>
          <w:lang w:val="x-none"/>
        </w:rPr>
        <w:t xml:space="preserve">Podskupina kontov 412 Transferi neprofitnim organizacijam in ustanovam zajema izplačila iz proračuna neprofitnim organizacijam in društvom. Med neprofitne organizacije sodijo dobrodelne organizacije, društva (kulturna, športna, humanitarna, invalidska, veteranska,...), kulturne organizacije in podobne ustanove, ki izvajajo programe v javnem </w:t>
      </w:r>
      <w:r w:rsidRPr="001A2C94">
        <w:rPr>
          <w:lang w:val="x-none"/>
        </w:rPr>
        <w:lastRenderedPageBreak/>
        <w:t>interesu ter transfere političnim strankam.</w:t>
      </w:r>
    </w:p>
    <w:p w:rsidR="00DD49D1" w:rsidRPr="001A2C94" w:rsidRDefault="00DD49D1" w:rsidP="00461371">
      <w:pPr>
        <w:widowControl w:val="0"/>
        <w:spacing w:before="0" w:after="0"/>
        <w:jc w:val="both"/>
        <w:rPr>
          <w:lang w:val="x-none"/>
        </w:rPr>
      </w:pPr>
      <w:r w:rsidRPr="001A2C94">
        <w:rPr>
          <w:lang w:val="x-none"/>
        </w:rPr>
        <w:t>V letu 2019 so za delo nepridobitnih organizacij po posameznih področjih načrtovana sledeča sredstva:</w:t>
      </w:r>
    </w:p>
    <w:tbl>
      <w:tblPr>
        <w:tblStyle w:val="Tabelamrea"/>
        <w:tblW w:w="0" w:type="auto"/>
        <w:tblLayout w:type="fixed"/>
        <w:tblLook w:val="0020" w:firstRow="1" w:lastRow="0" w:firstColumn="0" w:lastColumn="0" w:noHBand="0" w:noVBand="0"/>
      </w:tblPr>
      <w:tblGrid>
        <w:gridCol w:w="1101"/>
        <w:gridCol w:w="4819"/>
        <w:gridCol w:w="1134"/>
        <w:gridCol w:w="1134"/>
        <w:gridCol w:w="992"/>
      </w:tblGrid>
      <w:tr w:rsidR="00DD49D1" w:rsidRPr="001A2C94" w:rsidTr="00461371">
        <w:trPr>
          <w:trHeight w:val="330"/>
        </w:trPr>
        <w:tc>
          <w:tcPr>
            <w:tcW w:w="1101"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PP</w:t>
            </w:r>
          </w:p>
        </w:tc>
        <w:tc>
          <w:tcPr>
            <w:tcW w:w="4819"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Opis</w:t>
            </w:r>
          </w:p>
        </w:tc>
        <w:tc>
          <w:tcPr>
            <w:tcW w:w="1134"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Ocena 2018</w:t>
            </w:r>
          </w:p>
        </w:tc>
        <w:tc>
          <w:tcPr>
            <w:tcW w:w="1134"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Plan 2019</w:t>
            </w:r>
          </w:p>
        </w:tc>
        <w:tc>
          <w:tcPr>
            <w:tcW w:w="992"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proofErr w:type="spellStart"/>
            <w:r w:rsidRPr="001A2C94">
              <w:rPr>
                <w:color w:val="000000"/>
                <w:sz w:val="16"/>
                <w:szCs w:val="16"/>
                <w:lang w:val="x-none"/>
              </w:rPr>
              <w:t>ind</w:t>
            </w:r>
            <w:proofErr w:type="spellEnd"/>
            <w:r w:rsidRPr="001A2C94">
              <w:rPr>
                <w:color w:val="000000"/>
                <w:sz w:val="16"/>
                <w:szCs w:val="16"/>
                <w:lang w:val="x-none"/>
              </w:rPr>
              <w:t xml:space="preserve"> 19/18</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412</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Transferi nepridobitnim organizacijam in ustanovam</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240.691</w:t>
            </w:r>
          </w:p>
        </w:tc>
        <w:tc>
          <w:tcPr>
            <w:tcW w:w="1134" w:type="dxa"/>
          </w:tcPr>
          <w:p w:rsidR="00DD49D1" w:rsidRPr="001A2C94" w:rsidRDefault="00DD49D1" w:rsidP="00080C8A">
            <w:pPr>
              <w:widowControl w:val="0"/>
              <w:spacing w:before="0" w:after="0"/>
              <w:jc w:val="both"/>
              <w:rPr>
                <w:color w:val="000000"/>
                <w:sz w:val="16"/>
                <w:szCs w:val="16"/>
                <w:lang w:val="x-none"/>
              </w:rPr>
            </w:pPr>
            <w:r w:rsidRPr="001A2C94">
              <w:rPr>
                <w:color w:val="000000"/>
                <w:sz w:val="16"/>
                <w:szCs w:val="16"/>
                <w:lang w:val="x-none"/>
              </w:rPr>
              <w:t>2</w:t>
            </w:r>
            <w:r w:rsidR="00080C8A">
              <w:rPr>
                <w:color w:val="000000"/>
                <w:sz w:val="16"/>
                <w:szCs w:val="16"/>
              </w:rPr>
              <w:t>51</w:t>
            </w:r>
            <w:r w:rsidRPr="001A2C94">
              <w:rPr>
                <w:color w:val="000000"/>
                <w:sz w:val="16"/>
                <w:szCs w:val="16"/>
                <w:lang w:val="x-none"/>
              </w:rPr>
              <w:t>.241</w:t>
            </w:r>
          </w:p>
        </w:tc>
        <w:tc>
          <w:tcPr>
            <w:tcW w:w="992" w:type="dxa"/>
          </w:tcPr>
          <w:p w:rsidR="00DD49D1" w:rsidRPr="001A2C94" w:rsidRDefault="00DD49D1" w:rsidP="00080C8A">
            <w:pPr>
              <w:widowControl w:val="0"/>
              <w:spacing w:before="0" w:after="0"/>
              <w:jc w:val="both"/>
              <w:rPr>
                <w:color w:val="000000"/>
                <w:sz w:val="16"/>
                <w:szCs w:val="16"/>
                <w:lang w:val="x-none"/>
              </w:rPr>
            </w:pPr>
            <w:r w:rsidRPr="001A2C94">
              <w:rPr>
                <w:color w:val="000000"/>
                <w:sz w:val="16"/>
                <w:szCs w:val="16"/>
                <w:lang w:val="x-none"/>
              </w:rPr>
              <w:t>10</w:t>
            </w:r>
            <w:r w:rsidR="00080C8A">
              <w:rPr>
                <w:color w:val="000000"/>
                <w:sz w:val="16"/>
                <w:szCs w:val="16"/>
              </w:rPr>
              <w:t>4</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0102</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POLITIČNE STRANKE</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2.186</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2.016</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92</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0421</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POKROVITELJSTVA</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1.000</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0701</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SREDSTVA ZA ZVEZE, ZAŠČITO IN REŠEVANJE</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1.787</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2.672</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150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0711</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GASILSKA ZVEZA JESENICE</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7.340</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8.044</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0712</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PROSTOVOLJNA GASILSKA DRUŠTVA</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38.884</w:t>
            </w:r>
          </w:p>
        </w:tc>
        <w:tc>
          <w:tcPr>
            <w:tcW w:w="1134" w:type="dxa"/>
          </w:tcPr>
          <w:p w:rsidR="00DD49D1" w:rsidRPr="001A2C94" w:rsidRDefault="00080C8A" w:rsidP="00461371">
            <w:pPr>
              <w:widowControl w:val="0"/>
              <w:spacing w:before="0" w:after="0"/>
              <w:jc w:val="both"/>
              <w:rPr>
                <w:color w:val="000000"/>
                <w:sz w:val="16"/>
                <w:szCs w:val="16"/>
                <w:lang w:val="x-none"/>
              </w:rPr>
            </w:pPr>
            <w:r>
              <w:rPr>
                <w:color w:val="000000"/>
                <w:sz w:val="16"/>
                <w:szCs w:val="16"/>
              </w:rPr>
              <w:t>43</w:t>
            </w:r>
            <w:r w:rsidR="00DD49D1" w:rsidRPr="001A2C94">
              <w:rPr>
                <w:color w:val="000000"/>
                <w:sz w:val="16"/>
                <w:szCs w:val="16"/>
                <w:lang w:val="x-none"/>
              </w:rPr>
              <w:t>.884</w:t>
            </w:r>
          </w:p>
        </w:tc>
        <w:tc>
          <w:tcPr>
            <w:tcW w:w="992" w:type="dxa"/>
          </w:tcPr>
          <w:p w:rsidR="00DD49D1" w:rsidRPr="001A2C94" w:rsidRDefault="00DD49D1" w:rsidP="00080C8A">
            <w:pPr>
              <w:widowControl w:val="0"/>
              <w:spacing w:before="0" w:after="0"/>
              <w:jc w:val="both"/>
              <w:rPr>
                <w:color w:val="000000"/>
                <w:sz w:val="16"/>
                <w:szCs w:val="16"/>
                <w:lang w:val="x-none"/>
              </w:rPr>
            </w:pPr>
            <w:r w:rsidRPr="001A2C94">
              <w:rPr>
                <w:color w:val="000000"/>
                <w:sz w:val="16"/>
                <w:szCs w:val="16"/>
                <w:lang w:val="x-none"/>
              </w:rPr>
              <w:t>1</w:t>
            </w:r>
            <w:r w:rsidR="00080C8A">
              <w:rPr>
                <w:color w:val="000000"/>
                <w:sz w:val="16"/>
                <w:szCs w:val="16"/>
              </w:rPr>
              <w:t>13</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0713</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GARS JESENICE</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41.243</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43.565</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106</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1105</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DEJAVNOST DRUŠTEV NA PODROČJU KMETIJSTVA</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9.000</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9.000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1412</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TURISTIČNE PRIREDITVE</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8.500</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7.000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82</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1841</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KULTURNI PROJEKTI</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3.897</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5.500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141</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1842</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KULTURNO DRUŠTVO DR. F. PREŠEREN BREZNICA</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16.800</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16.800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1843</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MEDOBČINSKO SODELOVANJE- LJUBITELJSKA KULTURA</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1.070</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1.070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1861</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DRUŠTVA IN DRUGE ORGANIZACIJE</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4.286</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4.500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105</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1871</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ŠPORTNA VZGOJA OTROK IN MLADINE</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66.500</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66.500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1872</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KAKOVOSTNI IN VRHUNSKI ŠPORT</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3.700</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3.700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1873</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ŠPORTNE PRIREDITVE</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3.701</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3.700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1875</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RAZVOJNE IN STROKOVNE NALOGE V ŠPORTU</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11.000</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11.000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1876</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PROGRAMI ŠPORTNE REKREACIJE</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2.100</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2.100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1881</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PREVENTIVNI PROJEKTI</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1.540</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1.540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2033</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ZDRAVSTVENA KOLONIJA</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1.320</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1.500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114</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2035</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KOMUNA - SKUPNOST ŽAREK</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3.086</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3.323</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108</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2041</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HUMANITARNE ORGANIZACIJE (RDEČI KRIŽ IN KARITAS)</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8.000</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8.000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2042</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VARNA HIŠA</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1.793</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1.827</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102</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2043</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INVALIDSKE IN DRUGE HUMANITARNE ORGANIZACIJE</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1.958</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102</w:t>
            </w:r>
          </w:p>
        </w:tc>
      </w:tr>
    </w:tbl>
    <w:p w:rsidR="00DD49D1" w:rsidRPr="001A2C94" w:rsidRDefault="00DD49D1" w:rsidP="00461371">
      <w:pPr>
        <w:widowControl w:val="0"/>
        <w:spacing w:before="0" w:after="0"/>
        <w:ind w:left="-30"/>
        <w:jc w:val="both"/>
        <w:rPr>
          <w:lang w:val="x-none"/>
        </w:rPr>
      </w:pPr>
    </w:p>
    <w:p w:rsidR="00DD49D1" w:rsidRPr="001A2C94" w:rsidRDefault="00DD49D1" w:rsidP="00DD49D1">
      <w:pPr>
        <w:pStyle w:val="AHeading6"/>
        <w:tabs>
          <w:tab w:val="decimal" w:pos="9200"/>
        </w:tabs>
        <w:rPr>
          <w:sz w:val="20"/>
        </w:rPr>
      </w:pPr>
      <w:r w:rsidRPr="001A2C94">
        <w:t xml:space="preserve">413 Drugi tekoči domači transferi </w:t>
      </w:r>
      <w:r w:rsidRPr="001A2C94">
        <w:tab/>
      </w:r>
      <w:r w:rsidRPr="001A2C94">
        <w:rPr>
          <w:sz w:val="20"/>
        </w:rPr>
        <w:t>516.585 €</w:t>
      </w:r>
    </w:p>
    <w:p w:rsidR="00DD49D1" w:rsidRPr="00C83C9A" w:rsidRDefault="00DD49D1" w:rsidP="00C83C9A">
      <w:pPr>
        <w:pStyle w:val="Heading11"/>
        <w:spacing w:after="0"/>
        <w:rPr>
          <w:i/>
          <w:sz w:val="18"/>
          <w:szCs w:val="18"/>
        </w:rPr>
      </w:pPr>
      <w:r w:rsidRPr="00C83C9A">
        <w:rPr>
          <w:i/>
          <w:sz w:val="18"/>
          <w:szCs w:val="18"/>
        </w:rPr>
        <w:t>Obrazložitev konta</w:t>
      </w:r>
    </w:p>
    <w:p w:rsidR="00DD49D1" w:rsidRPr="001A2C94" w:rsidRDefault="00DD49D1" w:rsidP="00461371">
      <w:pPr>
        <w:widowControl w:val="0"/>
        <w:spacing w:before="0" w:after="0"/>
        <w:jc w:val="both"/>
        <w:rPr>
          <w:lang w:val="x-none"/>
        </w:rPr>
      </w:pPr>
      <w:r w:rsidRPr="001A2C94">
        <w:rPr>
          <w:lang w:val="x-none"/>
        </w:rPr>
        <w:t xml:space="preserve">Podskupina kontov 413 Drugi tekoči domači transferi zajema transfere Občini Jesenice za delo skupnih organov (Medobčinsko redarstvo, </w:t>
      </w:r>
      <w:proofErr w:type="spellStart"/>
      <w:r w:rsidRPr="001A2C94">
        <w:rPr>
          <w:lang w:val="x-none"/>
        </w:rPr>
        <w:t>Notranjerevizijska</w:t>
      </w:r>
      <w:proofErr w:type="spellEnd"/>
      <w:r w:rsidRPr="001A2C94">
        <w:rPr>
          <w:lang w:val="x-none"/>
        </w:rPr>
        <w:t xml:space="preserve"> služba), </w:t>
      </w:r>
      <w:r w:rsidR="00950FA4">
        <w:t xml:space="preserve">transfere razvojnim agencijam, </w:t>
      </w:r>
      <w:r w:rsidRPr="001A2C94">
        <w:rPr>
          <w:lang w:val="x-none"/>
        </w:rPr>
        <w:t>transfere za delo Zavoda za turizem in kulturo Žirovnica, plačila obveznosti, ki jih ima občina na področju zdravstva, izvajanje knjižnične dejavnosti, kritju obratovalnih stroškov večnamenske dvorane, kritju materialnih stroškov prostora in dodatnega programa v okviru OŠ Žirovnica, ter kritju obveznosti, ki jih ima občina po delitveni bilanci do javnih zavodov, katerih ustanovitelj je Občina Jesenice. Za posamezne prejemnike oz. namene so v letu 2019 načrtovana naslednja sredstva:</w:t>
      </w:r>
    </w:p>
    <w:tbl>
      <w:tblPr>
        <w:tblStyle w:val="Tabelamrea"/>
        <w:tblW w:w="0" w:type="auto"/>
        <w:tblLayout w:type="fixed"/>
        <w:tblLook w:val="0020" w:firstRow="1" w:lastRow="0" w:firstColumn="0" w:lastColumn="0" w:noHBand="0" w:noVBand="0"/>
      </w:tblPr>
      <w:tblGrid>
        <w:gridCol w:w="1101"/>
        <w:gridCol w:w="4819"/>
        <w:gridCol w:w="1134"/>
        <w:gridCol w:w="1134"/>
        <w:gridCol w:w="992"/>
      </w:tblGrid>
      <w:tr w:rsidR="00DD49D1" w:rsidRPr="001A2C94" w:rsidTr="00461371">
        <w:trPr>
          <w:trHeight w:val="330"/>
        </w:trPr>
        <w:tc>
          <w:tcPr>
            <w:tcW w:w="1101"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PP</w:t>
            </w:r>
          </w:p>
        </w:tc>
        <w:tc>
          <w:tcPr>
            <w:tcW w:w="4819"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Opis</w:t>
            </w:r>
          </w:p>
        </w:tc>
        <w:tc>
          <w:tcPr>
            <w:tcW w:w="1134"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Ocena 2018</w:t>
            </w:r>
          </w:p>
        </w:tc>
        <w:tc>
          <w:tcPr>
            <w:tcW w:w="1134"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Plan 2019</w:t>
            </w:r>
          </w:p>
        </w:tc>
        <w:tc>
          <w:tcPr>
            <w:tcW w:w="992"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proofErr w:type="spellStart"/>
            <w:r w:rsidRPr="001A2C94">
              <w:rPr>
                <w:color w:val="000000"/>
                <w:sz w:val="16"/>
                <w:szCs w:val="16"/>
                <w:lang w:val="x-none"/>
              </w:rPr>
              <w:t>ind</w:t>
            </w:r>
            <w:proofErr w:type="spellEnd"/>
            <w:r w:rsidRPr="001A2C94">
              <w:rPr>
                <w:color w:val="000000"/>
                <w:sz w:val="16"/>
                <w:szCs w:val="16"/>
                <w:lang w:val="x-none"/>
              </w:rPr>
              <w:t xml:space="preserve"> 19/18</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413</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Drugi tekoči domači transferi</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478.087</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516.585</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108</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0603</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STROŠKI DELA SKUPNEGA ORGANA</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24.351</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25.275</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104</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0604</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MATERIALNI STROŠKI SKUPNEGA ORGANA</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7.200</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9.956</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138</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0625</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REGIONALNA RAZVOJNA AGENCIJA</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7.766</w:t>
            </w:r>
          </w:p>
        </w:tc>
        <w:tc>
          <w:tcPr>
            <w:tcW w:w="992" w:type="dxa"/>
          </w:tcPr>
          <w:p w:rsidR="00DD49D1" w:rsidRPr="001A2C94" w:rsidRDefault="00DD49D1">
            <w:pPr>
              <w:widowControl w:val="0"/>
              <w:spacing w:after="0"/>
              <w:jc w:val="right"/>
              <w:rPr>
                <w:color w:val="000000"/>
                <w:sz w:val="16"/>
                <w:szCs w:val="16"/>
                <w:lang w:val="x-none"/>
              </w:rPr>
            </w:pP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0626</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LAS GORENJSKA KOŠARICA</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7.566</w:t>
            </w:r>
          </w:p>
        </w:tc>
        <w:tc>
          <w:tcPr>
            <w:tcW w:w="992" w:type="dxa"/>
          </w:tcPr>
          <w:p w:rsidR="00DD49D1" w:rsidRPr="001A2C94" w:rsidRDefault="00DD49D1">
            <w:pPr>
              <w:widowControl w:val="0"/>
              <w:spacing w:after="0"/>
              <w:jc w:val="right"/>
              <w:rPr>
                <w:color w:val="000000"/>
                <w:sz w:val="16"/>
                <w:szCs w:val="16"/>
                <w:lang w:val="x-none"/>
              </w:rPr>
            </w:pP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0801</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SVET ZA PREVENTIVO IN VZGOJO V PROMETU</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992" w:type="dxa"/>
          </w:tcPr>
          <w:p w:rsidR="00DD49D1" w:rsidRPr="001A2C94" w:rsidRDefault="00DD49D1">
            <w:pPr>
              <w:widowControl w:val="0"/>
              <w:spacing w:after="0"/>
              <w:jc w:val="right"/>
              <w:rPr>
                <w:color w:val="000000"/>
                <w:sz w:val="16"/>
                <w:szCs w:val="16"/>
                <w:lang w:val="x-none"/>
              </w:rPr>
            </w:pP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1411</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UREDITEV  ZAVRŠNICE</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5.000</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7.500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150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1413</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ZAVOD ZA TURIZEM IN KULTURO ŽIROVNICA</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167.286</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186.397</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111</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1711</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PRISPEVEK ZA ZDRAVSTVENO ZAVAROVANJE OBČANOV</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15.294</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17.512</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114</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1721</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ZDRAVSTVENI UKREPI NA PRIMARNI RAVNI</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10.502</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7.800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74</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1801</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JANŠEV ČEBELNJAK</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800</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800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1821</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OBČINSKA KNJIŽNICA JESENICE</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72.767</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74.323</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102</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1851</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KULTURNA DVORANA</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6.000</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6.000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1877</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VEČNAMENSKA DVORANA</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67.800</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67.800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1911</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OSNOVNA ŠOLA ŽIROVNICA</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66.912</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66.933</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1921</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OŠ P. STRAŽIŠARJA JESENICE IN OŠ A. JANŠE RADOVLJICA</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11.218</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9.013</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80</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1931</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GLASBENA ŠOLA JESENICE</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10.857</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10.944</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101</w:t>
            </w:r>
          </w:p>
        </w:tc>
      </w:tr>
      <w:tr w:rsidR="00DD49D1" w:rsidRPr="001A2C94" w:rsidTr="00461371">
        <w:trPr>
          <w:trHeight w:val="195"/>
        </w:trPr>
        <w:tc>
          <w:tcPr>
            <w:tcW w:w="1101"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1941</w:t>
            </w:r>
          </w:p>
        </w:tc>
        <w:tc>
          <w:tcPr>
            <w:tcW w:w="481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LJUDSKA UNIVERZA JESENICE IN LJUDSKA UNIVERZA RADOVLJICA</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12.100</w:t>
            </w:r>
          </w:p>
        </w:tc>
        <w:tc>
          <w:tcPr>
            <w:tcW w:w="1134"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11.000</w:t>
            </w:r>
          </w:p>
        </w:tc>
        <w:tc>
          <w:tcPr>
            <w:tcW w:w="992"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91</w:t>
            </w:r>
          </w:p>
        </w:tc>
      </w:tr>
    </w:tbl>
    <w:p w:rsidR="00DD49D1" w:rsidRPr="001A2C94" w:rsidRDefault="00DD49D1" w:rsidP="00461371">
      <w:pPr>
        <w:widowControl w:val="0"/>
        <w:spacing w:before="0" w:after="0"/>
        <w:ind w:left="-30"/>
        <w:jc w:val="both"/>
        <w:rPr>
          <w:lang w:val="x-none"/>
        </w:rPr>
      </w:pPr>
    </w:p>
    <w:p w:rsidR="00DD49D1" w:rsidRPr="001A2C94" w:rsidRDefault="00DD49D1" w:rsidP="00DD49D1">
      <w:pPr>
        <w:pStyle w:val="AHeading5"/>
        <w:tabs>
          <w:tab w:val="decimal" w:pos="9200"/>
        </w:tabs>
        <w:rPr>
          <w:sz w:val="20"/>
        </w:rPr>
      </w:pPr>
      <w:r w:rsidRPr="001A2C94">
        <w:lastRenderedPageBreak/>
        <w:t xml:space="preserve">42 INVESTICIJSKI ODHODKI </w:t>
      </w:r>
      <w:r w:rsidRPr="001A2C94">
        <w:tab/>
      </w:r>
      <w:r w:rsidRPr="001A2C94">
        <w:rPr>
          <w:sz w:val="20"/>
        </w:rPr>
        <w:t>1.465.803 €</w:t>
      </w:r>
    </w:p>
    <w:p w:rsidR="00DD49D1" w:rsidRPr="001A2C94" w:rsidRDefault="00DD49D1" w:rsidP="00DD49D1">
      <w:pPr>
        <w:pStyle w:val="AHeading6"/>
        <w:tabs>
          <w:tab w:val="decimal" w:pos="9200"/>
        </w:tabs>
        <w:rPr>
          <w:sz w:val="20"/>
        </w:rPr>
      </w:pPr>
      <w:r w:rsidRPr="001A2C94">
        <w:t xml:space="preserve">420 Nakup in gradnja osnovnih sredstev </w:t>
      </w:r>
      <w:r w:rsidRPr="001A2C94">
        <w:tab/>
      </w:r>
      <w:r w:rsidRPr="001A2C94">
        <w:rPr>
          <w:sz w:val="20"/>
        </w:rPr>
        <w:t>1.465.803 €</w:t>
      </w:r>
    </w:p>
    <w:p w:rsidR="00DD49D1" w:rsidRPr="00C83C9A" w:rsidRDefault="00DD49D1" w:rsidP="00C83C9A">
      <w:pPr>
        <w:pStyle w:val="Heading11"/>
        <w:spacing w:after="0"/>
        <w:rPr>
          <w:i/>
          <w:sz w:val="18"/>
          <w:szCs w:val="18"/>
        </w:rPr>
      </w:pPr>
      <w:r w:rsidRPr="00C83C9A">
        <w:rPr>
          <w:i/>
          <w:sz w:val="18"/>
          <w:szCs w:val="18"/>
        </w:rPr>
        <w:t>Obrazložitev konta</w:t>
      </w:r>
    </w:p>
    <w:p w:rsidR="00B949D4" w:rsidRPr="001A2C94" w:rsidRDefault="00DD49D1" w:rsidP="00461371">
      <w:pPr>
        <w:widowControl w:val="0"/>
        <w:spacing w:before="0" w:after="0"/>
        <w:jc w:val="both"/>
        <w:rPr>
          <w:lang w:val="x-none"/>
        </w:rPr>
      </w:pPr>
      <w:r w:rsidRPr="001A2C94">
        <w:rPr>
          <w:lang w:val="x-none"/>
        </w:rPr>
        <w:t>Med investicijskimi odhodki so zajeti odhodki za nakup zgradb in prostorov, nakup prevoznih sredstev,  nakup opreme, drugih osnovnih sredstev, sredstva za novogradnje, rekonstrukcije in adaptacije, investicijsko vzdrževanje in obnove, za nakup zemljišč in naravnih bogastev, nematerialnega premoženja ter študije o izvedljivosti projektov, projektno dokumentacijo, nadzor in investicijski inženiring. Na podskupini kontov so načrtovana naslednja sredstva za posamezne projekte v NRP (v EUR):</w:t>
      </w:r>
    </w:p>
    <w:tbl>
      <w:tblPr>
        <w:tblStyle w:val="Tabelamrea"/>
        <w:tblW w:w="0" w:type="auto"/>
        <w:tblLayout w:type="fixed"/>
        <w:tblLook w:val="0020" w:firstRow="1" w:lastRow="0" w:firstColumn="0" w:lastColumn="0" w:noHBand="0" w:noVBand="0"/>
      </w:tblPr>
      <w:tblGrid>
        <w:gridCol w:w="1809"/>
        <w:gridCol w:w="4395"/>
        <w:gridCol w:w="1559"/>
        <w:gridCol w:w="1417"/>
      </w:tblGrid>
      <w:tr w:rsidR="00DD49D1" w:rsidRPr="001A2C94" w:rsidTr="00B949D4">
        <w:trPr>
          <w:trHeight w:val="379"/>
        </w:trPr>
        <w:tc>
          <w:tcPr>
            <w:tcW w:w="1809"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NRP</w:t>
            </w:r>
          </w:p>
        </w:tc>
        <w:tc>
          <w:tcPr>
            <w:tcW w:w="4395"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Opis</w:t>
            </w:r>
          </w:p>
        </w:tc>
        <w:tc>
          <w:tcPr>
            <w:tcW w:w="1559"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Ocena 2018</w:t>
            </w:r>
          </w:p>
        </w:tc>
        <w:tc>
          <w:tcPr>
            <w:tcW w:w="1417"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Plan 2019</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420</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Nakup in gradnja osnovnih sredstev</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1.525.506</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1.465.803</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OB000-07-0002</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PLOČNIK IN AP 2. FAZA</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11.210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271.211</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OB000-07-0007</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UREJANJE OBČINSKIH CEST</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109.108</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OB000-07-0010</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OBVOZNICA VRBA</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6.570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94.110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OB000-07-0015</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JAVNA RAZSVETLJAVA</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37.889</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14.000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OB000-07-0017</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UREDITEV POKOPALIŠČA</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13.349</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OB000-07-0018</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METEORNA KANALIZACIJA</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74.192</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OB000-07-0019</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NEPROFITNI STANOVANJSKI FOND</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49.572</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OB000-07-0020</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STAVBNA ZEMLJIŠČA</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4.143</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OB000-07-0022</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MODERNIZACIJA OBČINSKE UPRAVE</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4.000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OB000-07-0024</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POŽARNO VARSTVO IN CIVILNA ZAŠČITA</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4.212</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OB000-07-0025</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VEČNAMENSKA DVORANA</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6.974</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392.072</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OB000-07-0029</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KANALIZACIJA BREG</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600.838</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56.175</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OB000-07-0034</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VARSTVO NARAVNE IN KULTURNE DEDIŠČINE</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2.150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OB000-07-0038</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ODLAGALIŠČE MALA MEŽAKLA IN ZBIRNI CENTER</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11.107</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OB000-07-0040</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OTROŠKA IGRIŠČA</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11.292</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OB192-09-0001</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VODOVODNO OMREŽJE - INVESTICIJE</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240.282</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OB192-14-0005</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MOST V PIŠKOVICI</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13.503</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OB192-14-0006</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REKONSTRUKCIJA CESTE IN PLOČNIK BREG-MOSTE</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253.884</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150.675</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OB192-14-0007</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PARKIRIŠČE RODINE</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136.200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OB192-16-0003</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ČEBELARSKI TURIZEM (ČEBELJI PARK)</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34.567</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OB192-16-0005</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DOGRADITEV CESTE JP650077 (SELO)</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6.136</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OB192-16-0006</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DALJINSKA KOLESARSKA POT</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119</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3.000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OB192-16-0007</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SANACIJA ZIDU POD CESTO LC150011 (MOSTE)</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36.569</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OB192-17-0001</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ŠPORTNI PARK GLENCA</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7.280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5.000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OB192-17-0002</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PRESTAVITEV DELA GOZDNE CESTE PROTI VALVAZORJU</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63</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54.075</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OB192-18-0005</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VARSTVO DEDIŠČINE</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25.182</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OB192-18-0007</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UREJANJE OBČINSKIH CEST</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48.500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OB192-18-0008</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UREJANJE JAVNE RAZSVETLJAVE</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6.000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OB192-18-0009</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UREJANJE POKOPALIŠČ</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5.000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OB192-18-0010</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UREJANJE METEORNE KANALIZACIJE</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7.000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OB192-18-0011</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INVESTICIJSKO VZDRŽEVANJE STANOVANJ</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OB192-18-0012</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ODLAGALIŠČE ODPADKOV IN ZBIRNI CENTER</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9.000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OB192-18-0013</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UREJANJE VODOVODNEGA OMREŽJA</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46.100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OB192-18-0014</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INVESTICIJSKO VZDRŽEVANJE FEKALNE KANALIZACIJE</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39.000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OB192-18-0016</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UREJANJE OTROŠKIH IGRIŠČ</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20.000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OB192-18-0017</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PRIDOBIVANJE ZEMLJIŠČ</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OB192-18-0018</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MODERNIZACIJA OBČINSKE UPRAVE</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5.000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OB192-18-0019</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CIVILNA ZAŠČITA (NAKUP OPREME)</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15.000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OB192-18-0021</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INVESTICIJSKO VZDRŽEVANJE UPRAVNE STAVBE</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10.000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OB192-18-0022</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DOGRADITEV VRTCA PRI OŠ ŽIROVNICA</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20.000</w:t>
            </w:r>
          </w:p>
        </w:tc>
      </w:tr>
    </w:tbl>
    <w:p w:rsidR="00950FA4" w:rsidRDefault="00950FA4" w:rsidP="00461371">
      <w:pPr>
        <w:widowControl w:val="0"/>
        <w:spacing w:before="0" w:after="0"/>
        <w:ind w:left="-30"/>
        <w:jc w:val="both"/>
        <w:rPr>
          <w:lang w:val="x-none"/>
        </w:rPr>
      </w:pPr>
    </w:p>
    <w:p w:rsidR="00950FA4" w:rsidRDefault="00950FA4">
      <w:pPr>
        <w:overflowPunct/>
        <w:autoSpaceDE/>
        <w:autoSpaceDN/>
        <w:adjustRightInd/>
        <w:spacing w:before="0" w:after="0"/>
        <w:ind w:left="0"/>
        <w:textAlignment w:val="auto"/>
        <w:rPr>
          <w:lang w:val="x-none"/>
        </w:rPr>
      </w:pPr>
      <w:r>
        <w:rPr>
          <w:lang w:val="x-none"/>
        </w:rPr>
        <w:br w:type="page"/>
      </w:r>
    </w:p>
    <w:p w:rsidR="00DD49D1" w:rsidRPr="001A2C94" w:rsidRDefault="00DD49D1" w:rsidP="00461371">
      <w:pPr>
        <w:widowControl w:val="0"/>
        <w:spacing w:before="0" w:after="0"/>
        <w:ind w:left="-30"/>
        <w:jc w:val="both"/>
        <w:rPr>
          <w:lang w:val="x-none"/>
        </w:rPr>
      </w:pPr>
    </w:p>
    <w:p w:rsidR="00DD49D1" w:rsidRPr="001A2C94" w:rsidRDefault="00DD49D1" w:rsidP="00DD49D1">
      <w:pPr>
        <w:pStyle w:val="AHeading5"/>
        <w:tabs>
          <w:tab w:val="decimal" w:pos="9200"/>
        </w:tabs>
        <w:rPr>
          <w:sz w:val="20"/>
        </w:rPr>
      </w:pPr>
      <w:r w:rsidRPr="001A2C94">
        <w:t xml:space="preserve">43 INVESTICIJSKI TRANSFERI </w:t>
      </w:r>
      <w:r w:rsidRPr="001A2C94">
        <w:tab/>
      </w:r>
      <w:r w:rsidRPr="001A2C94">
        <w:rPr>
          <w:sz w:val="20"/>
        </w:rPr>
        <w:t>85.900 €</w:t>
      </w:r>
    </w:p>
    <w:p w:rsidR="00DD49D1" w:rsidRPr="001A2C94" w:rsidRDefault="00DD49D1" w:rsidP="00DD49D1">
      <w:pPr>
        <w:pStyle w:val="AHeading6"/>
        <w:tabs>
          <w:tab w:val="decimal" w:pos="9200"/>
        </w:tabs>
        <w:rPr>
          <w:sz w:val="20"/>
        </w:rPr>
      </w:pPr>
      <w:r w:rsidRPr="001A2C94">
        <w:t xml:space="preserve">431 Investicijski transferi pravnim in fizičnim osebam, ki niso </w:t>
      </w:r>
      <w:r w:rsidRPr="001A2C94">
        <w:tab/>
      </w:r>
      <w:r w:rsidRPr="001A2C94">
        <w:rPr>
          <w:sz w:val="20"/>
        </w:rPr>
        <w:t>16.700 €</w:t>
      </w:r>
    </w:p>
    <w:p w:rsidR="00DD49D1" w:rsidRPr="00C83C9A" w:rsidRDefault="00DD49D1" w:rsidP="00C83C9A">
      <w:pPr>
        <w:pStyle w:val="Heading11"/>
        <w:spacing w:after="0"/>
        <w:rPr>
          <w:i/>
          <w:sz w:val="18"/>
          <w:szCs w:val="18"/>
        </w:rPr>
      </w:pPr>
      <w:r w:rsidRPr="00C83C9A">
        <w:rPr>
          <w:i/>
          <w:sz w:val="18"/>
          <w:szCs w:val="18"/>
        </w:rPr>
        <w:t>Obrazložitev konta</w:t>
      </w:r>
    </w:p>
    <w:p w:rsidR="00DD49D1" w:rsidRPr="001A2C94" w:rsidRDefault="00DD49D1" w:rsidP="00461371">
      <w:pPr>
        <w:widowControl w:val="0"/>
        <w:spacing w:before="0" w:after="0"/>
        <w:jc w:val="both"/>
        <w:rPr>
          <w:lang w:val="x-none"/>
        </w:rPr>
      </w:pPr>
      <w:r w:rsidRPr="001A2C94">
        <w:rPr>
          <w:lang w:val="x-none"/>
        </w:rPr>
        <w:t>Na podskupini kontov so načrtovana naslednja sredstva za projekt v NRP (v EUR):</w:t>
      </w:r>
    </w:p>
    <w:tbl>
      <w:tblPr>
        <w:tblStyle w:val="Tabelamrea"/>
        <w:tblW w:w="0" w:type="auto"/>
        <w:tblLayout w:type="fixed"/>
        <w:tblLook w:val="0020" w:firstRow="1" w:lastRow="0" w:firstColumn="0" w:lastColumn="0" w:noHBand="0" w:noVBand="0"/>
      </w:tblPr>
      <w:tblGrid>
        <w:gridCol w:w="1809"/>
        <w:gridCol w:w="4395"/>
        <w:gridCol w:w="1559"/>
        <w:gridCol w:w="1417"/>
      </w:tblGrid>
      <w:tr w:rsidR="00DD49D1" w:rsidRPr="001A2C94" w:rsidTr="00B949D4">
        <w:trPr>
          <w:trHeight w:val="421"/>
        </w:trPr>
        <w:tc>
          <w:tcPr>
            <w:tcW w:w="1809"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NRP</w:t>
            </w:r>
          </w:p>
        </w:tc>
        <w:tc>
          <w:tcPr>
            <w:tcW w:w="4395"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Opis</w:t>
            </w:r>
          </w:p>
        </w:tc>
        <w:tc>
          <w:tcPr>
            <w:tcW w:w="1559"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Ocena 2018</w:t>
            </w:r>
          </w:p>
        </w:tc>
        <w:tc>
          <w:tcPr>
            <w:tcW w:w="1417"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Plan 2019</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431</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Investicijski transferi pravnim in fizičnim osebam, ki niso</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17.155</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16.700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OB000-07-0024</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POŽARNO VARSTVO IN CIVILNA ZAŠČITA</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17.155</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OB192-18-0020</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POŽARNO VARSTVO (NAKUP OPREME IN INVESTICIJE)</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16.700</w:t>
            </w:r>
          </w:p>
        </w:tc>
      </w:tr>
    </w:tbl>
    <w:p w:rsidR="00DD49D1" w:rsidRPr="001A2C94" w:rsidRDefault="00DD49D1" w:rsidP="00461371">
      <w:pPr>
        <w:widowControl w:val="0"/>
        <w:spacing w:before="0" w:after="0"/>
        <w:ind w:left="-30"/>
        <w:jc w:val="both"/>
        <w:rPr>
          <w:lang w:val="x-none"/>
        </w:rPr>
      </w:pPr>
    </w:p>
    <w:p w:rsidR="00DD49D1" w:rsidRPr="001A2C94" w:rsidRDefault="00DD49D1" w:rsidP="00DD49D1">
      <w:pPr>
        <w:pStyle w:val="AHeading6"/>
        <w:tabs>
          <w:tab w:val="decimal" w:pos="9200"/>
        </w:tabs>
        <w:rPr>
          <w:sz w:val="20"/>
        </w:rPr>
      </w:pPr>
      <w:r w:rsidRPr="001A2C94">
        <w:t xml:space="preserve">432 Investicijski transferi proračunskim uporabnikom </w:t>
      </w:r>
      <w:r w:rsidRPr="001A2C94">
        <w:tab/>
      </w:r>
      <w:r w:rsidRPr="001A2C94">
        <w:rPr>
          <w:sz w:val="20"/>
        </w:rPr>
        <w:t>69.200 €</w:t>
      </w:r>
    </w:p>
    <w:p w:rsidR="00DD49D1" w:rsidRPr="00C83C9A" w:rsidRDefault="00DD49D1" w:rsidP="00C83C9A">
      <w:pPr>
        <w:pStyle w:val="Heading11"/>
        <w:spacing w:after="0"/>
        <w:rPr>
          <w:i/>
          <w:sz w:val="18"/>
          <w:szCs w:val="18"/>
        </w:rPr>
      </w:pPr>
      <w:r w:rsidRPr="00C83C9A">
        <w:rPr>
          <w:i/>
          <w:sz w:val="18"/>
          <w:szCs w:val="18"/>
        </w:rPr>
        <w:t>Obrazložitev konta</w:t>
      </w:r>
    </w:p>
    <w:p w:rsidR="00DD49D1" w:rsidRPr="001A2C94" w:rsidRDefault="00DD49D1" w:rsidP="00461371">
      <w:pPr>
        <w:widowControl w:val="0"/>
        <w:spacing w:before="0" w:after="0"/>
        <w:jc w:val="both"/>
        <w:rPr>
          <w:lang w:val="x-none"/>
        </w:rPr>
      </w:pPr>
      <w:r w:rsidRPr="001A2C94">
        <w:rPr>
          <w:lang w:val="x-none"/>
        </w:rPr>
        <w:t>Na podskupin kontov so načrtovana naslednja sredstva za posamezne projekte v NRP (v EUR):</w:t>
      </w:r>
    </w:p>
    <w:tbl>
      <w:tblPr>
        <w:tblStyle w:val="Tabelamrea"/>
        <w:tblW w:w="0" w:type="auto"/>
        <w:tblLayout w:type="fixed"/>
        <w:tblLook w:val="0020" w:firstRow="1" w:lastRow="0" w:firstColumn="0" w:lastColumn="0" w:noHBand="0" w:noVBand="0"/>
      </w:tblPr>
      <w:tblGrid>
        <w:gridCol w:w="1809"/>
        <w:gridCol w:w="4395"/>
        <w:gridCol w:w="1559"/>
        <w:gridCol w:w="1417"/>
      </w:tblGrid>
      <w:tr w:rsidR="00DD49D1" w:rsidRPr="001A2C94" w:rsidTr="00B949D4">
        <w:trPr>
          <w:trHeight w:val="461"/>
        </w:trPr>
        <w:tc>
          <w:tcPr>
            <w:tcW w:w="1809"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NRP</w:t>
            </w:r>
          </w:p>
        </w:tc>
        <w:tc>
          <w:tcPr>
            <w:tcW w:w="4395"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Opis</w:t>
            </w:r>
          </w:p>
        </w:tc>
        <w:tc>
          <w:tcPr>
            <w:tcW w:w="1559"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Ocena 2018</w:t>
            </w:r>
          </w:p>
        </w:tc>
        <w:tc>
          <w:tcPr>
            <w:tcW w:w="1417" w:type="dxa"/>
            <w:shd w:val="clear" w:color="auto" w:fill="BFBFBF" w:themeFill="background1" w:themeFillShade="BF"/>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Plan 2019</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432</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Investicijski transferi proračunskim uporabnikom</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176.437</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69.200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OB000-07-0025</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VEČNAMENSKA DVORANA</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3.000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OB000-07-0026</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ŠPORTNO REKREACIJSKI CENTER ZAVRŠNICA</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23.300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OB000-07-0031</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INVESTICIJE V VRTEC PRI OŠ ŽIROVNICA</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4.200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OB000-07-0032</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INVESTICIJE V OŠ ŽIROVNICA</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17.600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OB000-07-0034</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VARSTVO NARAVNE IN KULTURNE DEDIŠČINE</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15.000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OB192-12-0001</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ČOPOVA ROJSTNA HIŠA</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17.400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OB192-16-0003</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ČEBELARSKI TURIZEM (ČEBELJI PARK)</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11.340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OB192-16-0004</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ALPE ADRIA PARK</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84.597</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8.000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OB192-18-0001</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INVESTICIJSKO VZDRŽEVANJE DVORANE POD STOLOM</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9.100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OB192-18-0002</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INVESTICIJSKO VZDRŽEVANJE RP ZAVRŠNICA</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21.000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OB192-18-0004</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INVESTICIJSKO VZDRŽEVANJE OŠ ŽIROVNICA</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17.600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OB192-18-0005</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VARSTVO DEDIŠČINE</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5.000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OB192-18-0006</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INVESTICIJSKO VZDRŽEVANJE ČOPOVE ROJSTNE HIŠE</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6.000</w:t>
            </w:r>
          </w:p>
        </w:tc>
      </w:tr>
      <w:tr w:rsidR="00DD49D1" w:rsidRPr="001A2C94" w:rsidTr="00B949D4">
        <w:trPr>
          <w:trHeight w:val="195"/>
        </w:trPr>
        <w:tc>
          <w:tcPr>
            <w:tcW w:w="180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OB192-18-0015</w:t>
            </w:r>
          </w:p>
        </w:tc>
        <w:tc>
          <w:tcPr>
            <w:tcW w:w="4395"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INVESTICIJSKO VZDRŽEVANJE KNJIŽNICE M. ČOPA</w:t>
            </w:r>
          </w:p>
        </w:tc>
        <w:tc>
          <w:tcPr>
            <w:tcW w:w="1559"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0</w:t>
            </w:r>
          </w:p>
        </w:tc>
        <w:tc>
          <w:tcPr>
            <w:tcW w:w="1417" w:type="dxa"/>
          </w:tcPr>
          <w:p w:rsidR="00DD49D1" w:rsidRPr="001A2C94" w:rsidRDefault="00DD49D1" w:rsidP="00461371">
            <w:pPr>
              <w:widowControl w:val="0"/>
              <w:spacing w:before="0" w:after="0"/>
              <w:jc w:val="both"/>
              <w:rPr>
                <w:color w:val="000000"/>
                <w:sz w:val="16"/>
                <w:szCs w:val="16"/>
                <w:lang w:val="x-none"/>
              </w:rPr>
            </w:pPr>
            <w:r w:rsidRPr="001A2C94">
              <w:rPr>
                <w:color w:val="000000"/>
                <w:sz w:val="16"/>
                <w:szCs w:val="16"/>
                <w:lang w:val="x-none"/>
              </w:rPr>
              <w:t>2.500</w:t>
            </w:r>
          </w:p>
        </w:tc>
      </w:tr>
    </w:tbl>
    <w:p w:rsidR="00DD49D1" w:rsidRPr="001A2C94" w:rsidRDefault="00DD49D1" w:rsidP="00461371">
      <w:pPr>
        <w:widowControl w:val="0"/>
        <w:spacing w:before="0" w:after="0"/>
        <w:ind w:left="-30"/>
        <w:jc w:val="both"/>
        <w:rPr>
          <w:lang w:val="x-none"/>
        </w:rPr>
      </w:pPr>
    </w:p>
    <w:p w:rsidR="00DD49D1" w:rsidRPr="001A2C94" w:rsidRDefault="00DD49D1" w:rsidP="00DD49D1">
      <w:pPr>
        <w:pStyle w:val="AHeading4"/>
        <w:tabs>
          <w:tab w:val="decimal" w:pos="9200"/>
        </w:tabs>
        <w:rPr>
          <w:sz w:val="20"/>
        </w:rPr>
      </w:pPr>
      <w:r w:rsidRPr="001A2C94">
        <w:t xml:space="preserve">7 PRIHODKI </w:t>
      </w:r>
      <w:r w:rsidRPr="001A2C94">
        <w:tab/>
      </w:r>
      <w:r w:rsidRPr="001A2C94">
        <w:rPr>
          <w:sz w:val="20"/>
        </w:rPr>
        <w:t>4.131.811 €</w:t>
      </w:r>
    </w:p>
    <w:p w:rsidR="00DD49D1" w:rsidRPr="001A2C94" w:rsidRDefault="00DD49D1" w:rsidP="00DD49D1">
      <w:pPr>
        <w:pStyle w:val="AHeading5"/>
        <w:tabs>
          <w:tab w:val="decimal" w:pos="9200"/>
        </w:tabs>
        <w:rPr>
          <w:sz w:val="20"/>
        </w:rPr>
      </w:pPr>
      <w:r w:rsidRPr="001A2C94">
        <w:t xml:space="preserve">70 DAVČNI PRIHODKI </w:t>
      </w:r>
      <w:r w:rsidRPr="001A2C94">
        <w:tab/>
      </w:r>
      <w:r w:rsidRPr="001A2C94">
        <w:rPr>
          <w:sz w:val="20"/>
        </w:rPr>
        <w:t>2.883.963 €</w:t>
      </w:r>
    </w:p>
    <w:p w:rsidR="00DD49D1" w:rsidRPr="001A2C94" w:rsidRDefault="00DD49D1" w:rsidP="00DD49D1">
      <w:pPr>
        <w:pStyle w:val="AHeading6"/>
        <w:tabs>
          <w:tab w:val="decimal" w:pos="9200"/>
        </w:tabs>
        <w:rPr>
          <w:sz w:val="20"/>
        </w:rPr>
      </w:pPr>
      <w:r w:rsidRPr="001A2C94">
        <w:t xml:space="preserve">700 Davki na dohodek in dobiček </w:t>
      </w:r>
      <w:r w:rsidRPr="001A2C94">
        <w:tab/>
      </w:r>
      <w:r w:rsidRPr="001A2C94">
        <w:rPr>
          <w:sz w:val="20"/>
        </w:rPr>
        <w:t>2.511.586 €</w:t>
      </w:r>
    </w:p>
    <w:p w:rsidR="00DD49D1" w:rsidRPr="00C83C9A" w:rsidRDefault="00DD49D1" w:rsidP="00C83C9A">
      <w:pPr>
        <w:pStyle w:val="Heading11"/>
        <w:spacing w:after="0"/>
        <w:rPr>
          <w:i/>
          <w:sz w:val="18"/>
          <w:szCs w:val="18"/>
        </w:rPr>
      </w:pPr>
      <w:r w:rsidRPr="00C83C9A">
        <w:rPr>
          <w:i/>
          <w:sz w:val="18"/>
          <w:szCs w:val="18"/>
        </w:rPr>
        <w:t>Obrazložitev konta</w:t>
      </w:r>
    </w:p>
    <w:p w:rsidR="00DD49D1" w:rsidRPr="001A2C94" w:rsidRDefault="00DD49D1" w:rsidP="00461371">
      <w:pPr>
        <w:widowControl w:val="0"/>
        <w:spacing w:before="0" w:after="0"/>
        <w:jc w:val="both"/>
        <w:rPr>
          <w:lang w:val="x-none"/>
        </w:rPr>
      </w:pPr>
      <w:r w:rsidRPr="001A2C94">
        <w:rPr>
          <w:lang w:val="x-none"/>
        </w:rPr>
        <w:t xml:space="preserve">Davki na dohodek in dobiček zajemajo prihodke iz naslova dohodnine (konto 7000), ki je bila občini izračunana v višini 2.511.586 EUR. V skladu z določili ZFO-1 občini za financiranje primerne porabe pripada 70% prihodkov od 54% dohodnine vplačane v predpreteklem letu, povečane za inflacijo za leta pred letom in leto, za katero se izračuna primerna poraba. Ostalih 30% prihodkov iz dohodnine in </w:t>
      </w:r>
      <w:proofErr w:type="spellStart"/>
      <w:r w:rsidRPr="001A2C94">
        <w:rPr>
          <w:lang w:val="x-none"/>
        </w:rPr>
        <w:t>eventuelni</w:t>
      </w:r>
      <w:proofErr w:type="spellEnd"/>
      <w:r w:rsidRPr="001A2C94">
        <w:rPr>
          <w:lang w:val="x-none"/>
        </w:rPr>
        <w:t xml:space="preserve"> presežek prihodkov občine, ki presega sredstva primerne porabe se nameni za solidarnostno izravnavo. Primerna poraba posamezne občine je za posamezno proračunsko leto ugotovljen primeren obseg sredstev za financiranje z zakonom določenih nalog. Izračuna se na podlagi </w:t>
      </w:r>
      <w:proofErr w:type="spellStart"/>
      <w:r w:rsidRPr="001A2C94">
        <w:rPr>
          <w:lang w:val="x-none"/>
        </w:rPr>
        <w:t>večih</w:t>
      </w:r>
      <w:proofErr w:type="spellEnd"/>
      <w:r w:rsidRPr="001A2C94">
        <w:rPr>
          <w:lang w:val="x-none"/>
        </w:rPr>
        <w:t xml:space="preserve"> kazalcev in sicer dolžine lokalnih cest in javnih poti v občini, površine občine, deleža prebivalcev, mlajših od 15 let in deleža prebivalcev, starejših od 65 let v občini, števila prebivalcev občine in povprečnine. Občini Žirovnica je za leto 2019 izračunana primerna poraba v višini 2.473.371 EUR (vir: predhodni izračun MF, št. 4101-3/2015/9 z dne 26.11.2018).</w:t>
      </w:r>
    </w:p>
    <w:p w:rsidR="00DD49D1" w:rsidRPr="001A2C94" w:rsidRDefault="00DD49D1" w:rsidP="00DD49D1">
      <w:pPr>
        <w:pStyle w:val="AHeading6"/>
        <w:tabs>
          <w:tab w:val="decimal" w:pos="9200"/>
        </w:tabs>
        <w:rPr>
          <w:sz w:val="20"/>
        </w:rPr>
      </w:pPr>
      <w:r w:rsidRPr="001A2C94">
        <w:t xml:space="preserve">703 Davki na premoženje </w:t>
      </w:r>
      <w:r w:rsidRPr="001A2C94">
        <w:tab/>
      </w:r>
      <w:r w:rsidRPr="001A2C94">
        <w:rPr>
          <w:sz w:val="20"/>
        </w:rPr>
        <w:t>326.877 €</w:t>
      </w:r>
    </w:p>
    <w:p w:rsidR="00DD49D1" w:rsidRPr="00C83C9A" w:rsidRDefault="00DD49D1" w:rsidP="00C83C9A">
      <w:pPr>
        <w:pStyle w:val="Heading11"/>
        <w:spacing w:after="0"/>
        <w:rPr>
          <w:i/>
          <w:sz w:val="18"/>
          <w:szCs w:val="18"/>
        </w:rPr>
      </w:pPr>
      <w:r w:rsidRPr="00C83C9A">
        <w:rPr>
          <w:i/>
          <w:sz w:val="18"/>
          <w:szCs w:val="18"/>
        </w:rPr>
        <w:t>Obrazložitev konta</w:t>
      </w:r>
    </w:p>
    <w:p w:rsidR="00DD49D1" w:rsidRPr="001A2C94" w:rsidRDefault="00DD49D1" w:rsidP="00461371">
      <w:pPr>
        <w:widowControl w:val="0"/>
        <w:spacing w:before="0" w:after="0"/>
        <w:jc w:val="both"/>
        <w:rPr>
          <w:lang w:val="x-none"/>
        </w:rPr>
      </w:pPr>
      <w:r w:rsidRPr="001A2C94">
        <w:rPr>
          <w:lang w:val="x-none"/>
        </w:rPr>
        <w:t xml:space="preserve">Davke na premoženje sestavljajo davki na nepremičnine, davki na premičnine, davki na dediščine in darila, davki na promet nepremičnin in na finančno premoženje. Davki na nepremičnine (konto 7030) so načrtovani v višini 290.448 </w:t>
      </w:r>
      <w:r w:rsidRPr="001A2C94">
        <w:rPr>
          <w:lang w:val="x-none"/>
        </w:rPr>
        <w:lastRenderedPageBreak/>
        <w:t xml:space="preserve">EUR, od tega davek od premoženja v višini 55.888 EUR in nadomestilo za uporabo stavbnega zemljišča v višini 234.560 EUR. </w:t>
      </w:r>
    </w:p>
    <w:p w:rsidR="00DD49D1" w:rsidRPr="001A2C94" w:rsidRDefault="00DD49D1" w:rsidP="00461371">
      <w:pPr>
        <w:widowControl w:val="0"/>
        <w:spacing w:before="0" w:after="0"/>
        <w:jc w:val="both"/>
        <w:rPr>
          <w:lang w:val="x-none"/>
        </w:rPr>
      </w:pPr>
      <w:r w:rsidRPr="001A2C94">
        <w:rPr>
          <w:lang w:val="x-none"/>
        </w:rPr>
        <w:t xml:space="preserve">Davki na premičnine (konto 7031) so planirani v višini 429 EUR, so pa to davki na posest plovnih objektov. </w:t>
      </w:r>
    </w:p>
    <w:p w:rsidR="00DD49D1" w:rsidRPr="001A2C94" w:rsidRDefault="00DD49D1" w:rsidP="00461371">
      <w:pPr>
        <w:widowControl w:val="0"/>
        <w:spacing w:before="0" w:after="0"/>
        <w:jc w:val="both"/>
        <w:rPr>
          <w:lang w:val="x-none"/>
        </w:rPr>
      </w:pPr>
      <w:r w:rsidRPr="001A2C94">
        <w:rPr>
          <w:lang w:val="x-none"/>
        </w:rPr>
        <w:t>Davki na dediščine in darila (konto 7032) so načrtovani v višini 5.000 EUR. Davki na promet nepremičnin in na finančno premoženje (konto 7033) so načrtovani v višini 31.000 EUR.</w:t>
      </w:r>
    </w:p>
    <w:p w:rsidR="00DD49D1" w:rsidRPr="001A2C94" w:rsidRDefault="00DD49D1" w:rsidP="00DD49D1">
      <w:pPr>
        <w:pStyle w:val="AHeading6"/>
        <w:tabs>
          <w:tab w:val="decimal" w:pos="9200"/>
        </w:tabs>
        <w:rPr>
          <w:sz w:val="20"/>
        </w:rPr>
      </w:pPr>
      <w:r w:rsidRPr="001A2C94">
        <w:t xml:space="preserve">704 Domači davki na blago in storitve </w:t>
      </w:r>
      <w:r w:rsidRPr="001A2C94">
        <w:tab/>
      </w:r>
      <w:r w:rsidRPr="001A2C94">
        <w:rPr>
          <w:sz w:val="20"/>
        </w:rPr>
        <w:t>45.500 €</w:t>
      </w:r>
    </w:p>
    <w:p w:rsidR="00DD49D1" w:rsidRPr="00C83C9A" w:rsidRDefault="00DD49D1" w:rsidP="00C83C9A">
      <w:pPr>
        <w:pStyle w:val="Heading11"/>
        <w:spacing w:after="0"/>
        <w:rPr>
          <w:i/>
          <w:sz w:val="18"/>
          <w:szCs w:val="18"/>
        </w:rPr>
      </w:pPr>
      <w:r w:rsidRPr="00C83C9A">
        <w:rPr>
          <w:i/>
          <w:sz w:val="18"/>
          <w:szCs w:val="18"/>
        </w:rPr>
        <w:t>Obrazložitev konta</w:t>
      </w:r>
    </w:p>
    <w:p w:rsidR="00DD49D1" w:rsidRPr="001A2C94" w:rsidRDefault="00DD49D1" w:rsidP="00461371">
      <w:pPr>
        <w:widowControl w:val="0"/>
        <w:spacing w:before="0" w:after="0"/>
        <w:jc w:val="both"/>
        <w:rPr>
          <w:lang w:val="x-none"/>
        </w:rPr>
      </w:pPr>
      <w:r w:rsidRPr="001A2C94">
        <w:rPr>
          <w:lang w:val="x-none"/>
        </w:rPr>
        <w:t xml:space="preserve">Domače davke na blago in storitve sestavljajo davki na posebne storitve in drugi davki na uporabo blaga in storitev. Davki na posebne storitve (konto 7044) so načrtovani v višini 500 EUR in zajemajo davek na dobitek od iger na srečo. </w:t>
      </w:r>
    </w:p>
    <w:p w:rsidR="00DD49D1" w:rsidRPr="001A2C94" w:rsidRDefault="00DD49D1" w:rsidP="00461371">
      <w:pPr>
        <w:widowControl w:val="0"/>
        <w:spacing w:before="0" w:after="0"/>
        <w:jc w:val="both"/>
        <w:rPr>
          <w:lang w:val="x-none"/>
        </w:rPr>
      </w:pPr>
      <w:r w:rsidRPr="001A2C94">
        <w:rPr>
          <w:lang w:val="x-none"/>
        </w:rPr>
        <w:t>Drugi davki na uporabo blaga in storitev (konto 7047) so načrtovani v višini 45.000 EUR, od tega okoljska dajatev za onesnaževanje okolja zaradi odvajanja odpadnih voda v višini 36.000 EUR, turistična taksa v višini 7.400 EUR, pristojbina za vzdrževanje gozdnih cest v višini 1.600 EUR.</w:t>
      </w:r>
    </w:p>
    <w:p w:rsidR="00DD49D1" w:rsidRPr="001A2C94" w:rsidRDefault="00DD49D1" w:rsidP="00DD49D1">
      <w:pPr>
        <w:pStyle w:val="AHeading5"/>
        <w:tabs>
          <w:tab w:val="decimal" w:pos="9200"/>
        </w:tabs>
        <w:rPr>
          <w:sz w:val="20"/>
        </w:rPr>
      </w:pPr>
      <w:r w:rsidRPr="001A2C94">
        <w:t xml:space="preserve">71 NEDAVČNI PRIHODKI </w:t>
      </w:r>
      <w:r w:rsidRPr="001A2C94">
        <w:tab/>
      </w:r>
      <w:r w:rsidRPr="001A2C94">
        <w:rPr>
          <w:sz w:val="20"/>
        </w:rPr>
        <w:t>1.005.594 €</w:t>
      </w:r>
    </w:p>
    <w:p w:rsidR="00DD49D1" w:rsidRPr="001A2C94" w:rsidRDefault="00DD49D1" w:rsidP="00DD49D1">
      <w:pPr>
        <w:pStyle w:val="AHeading6"/>
        <w:tabs>
          <w:tab w:val="decimal" w:pos="9200"/>
        </w:tabs>
        <w:rPr>
          <w:sz w:val="20"/>
        </w:rPr>
      </w:pPr>
      <w:r w:rsidRPr="001A2C94">
        <w:t xml:space="preserve">710 Udeležba na dobičku in dohodki od premoženja </w:t>
      </w:r>
      <w:r w:rsidRPr="001A2C94">
        <w:tab/>
      </w:r>
      <w:r w:rsidRPr="001A2C94">
        <w:rPr>
          <w:sz w:val="20"/>
        </w:rPr>
        <w:t>417.734 €</w:t>
      </w:r>
    </w:p>
    <w:p w:rsidR="00DD49D1" w:rsidRPr="00C83C9A" w:rsidRDefault="00DD49D1" w:rsidP="00C83C9A">
      <w:pPr>
        <w:pStyle w:val="Heading11"/>
        <w:spacing w:after="0"/>
        <w:rPr>
          <w:i/>
          <w:sz w:val="18"/>
          <w:szCs w:val="18"/>
        </w:rPr>
      </w:pPr>
      <w:r w:rsidRPr="00C83C9A">
        <w:rPr>
          <w:i/>
          <w:sz w:val="18"/>
          <w:szCs w:val="18"/>
        </w:rPr>
        <w:t>Obrazložitev konta</w:t>
      </w:r>
    </w:p>
    <w:p w:rsidR="00DD49D1" w:rsidRPr="001A2C94" w:rsidRDefault="00DD49D1" w:rsidP="00461371">
      <w:pPr>
        <w:widowControl w:val="0"/>
        <w:spacing w:before="0" w:after="0"/>
        <w:jc w:val="both"/>
        <w:rPr>
          <w:lang w:val="x-none"/>
        </w:rPr>
      </w:pPr>
      <w:r w:rsidRPr="001A2C94">
        <w:rPr>
          <w:lang w:val="x-none"/>
        </w:rPr>
        <w:t xml:space="preserve">Prihodke od udeležbe na dobičku in dohodke od premoženja sestavljajo prihodki od udeležbe na dobičku in dividend,  prihodki od obresti in prihodki od premoženja. Prihodki od udeležbe na dobičku in dividend os načrtovani v višini 35.350 EUR in sicer iz pripadajočega bilančnega dobička družbe </w:t>
      </w:r>
      <w:proofErr w:type="spellStart"/>
      <w:r w:rsidRPr="001A2C94">
        <w:rPr>
          <w:lang w:val="x-none"/>
        </w:rPr>
        <w:t>Jeko</w:t>
      </w:r>
      <w:proofErr w:type="spellEnd"/>
      <w:r w:rsidRPr="001A2C94">
        <w:rPr>
          <w:lang w:val="x-none"/>
        </w:rPr>
        <w:t xml:space="preserve"> za leto 2017, ki se bo v celoti namenil za dokapitalizacijo družbe. Prihodki od obresti (konto 7102) so načrtovani v višini 500 EUR. </w:t>
      </w:r>
    </w:p>
    <w:p w:rsidR="00DD49D1" w:rsidRPr="001A2C94" w:rsidRDefault="00DD49D1" w:rsidP="00461371">
      <w:pPr>
        <w:widowControl w:val="0"/>
        <w:spacing w:before="0" w:after="0"/>
        <w:jc w:val="both"/>
        <w:rPr>
          <w:lang w:val="x-none"/>
        </w:rPr>
      </w:pPr>
      <w:r w:rsidRPr="001A2C94">
        <w:rPr>
          <w:lang w:val="x-none"/>
        </w:rPr>
        <w:t>Postavka prihodki od premoženja (konto 7103) so načrtovani v višini 381.884 EUR in vsebujejo prihodke od najemnin za poslovne prostore v višini 16.620 EUR, prihodke od najemnin za stanovanja v višini 27.700 EUR, prihodke od drugih najemnin (dvorana) v višini 15.000 EUR, prihodke od zakupnin (infrastruktura) v višini 259.284 EUR, prihodke od podeljenih koncesij v višini 330 EUR, prihodke od licenčnin v višini 450 EUR, prihodke iz naslova koncesijske dajatve od iger na srečo v višini 35.500 EUR in prihodke od podeljenih koncesij za vodno pravico v višini 27.000 EUR.</w:t>
      </w:r>
    </w:p>
    <w:p w:rsidR="00DD49D1" w:rsidRPr="001A2C94" w:rsidRDefault="00DD49D1" w:rsidP="00DD49D1">
      <w:pPr>
        <w:pStyle w:val="AHeading6"/>
        <w:tabs>
          <w:tab w:val="decimal" w:pos="9200"/>
        </w:tabs>
        <w:rPr>
          <w:sz w:val="20"/>
        </w:rPr>
      </w:pPr>
      <w:r w:rsidRPr="001A2C94">
        <w:t xml:space="preserve">711 Takse in pristojbine </w:t>
      </w:r>
      <w:r w:rsidRPr="001A2C94">
        <w:tab/>
      </w:r>
      <w:r w:rsidRPr="001A2C94">
        <w:rPr>
          <w:sz w:val="20"/>
        </w:rPr>
        <w:t>4.300 €</w:t>
      </w:r>
    </w:p>
    <w:p w:rsidR="00DD49D1" w:rsidRPr="00C83C9A" w:rsidRDefault="00DD49D1" w:rsidP="00C83C9A">
      <w:pPr>
        <w:pStyle w:val="Heading11"/>
        <w:spacing w:after="0"/>
        <w:rPr>
          <w:i/>
          <w:sz w:val="18"/>
          <w:szCs w:val="18"/>
        </w:rPr>
      </w:pPr>
      <w:r w:rsidRPr="00C83C9A">
        <w:rPr>
          <w:i/>
          <w:sz w:val="18"/>
          <w:szCs w:val="18"/>
        </w:rPr>
        <w:t>Obrazložitev konta</w:t>
      </w:r>
    </w:p>
    <w:p w:rsidR="00DD49D1" w:rsidRPr="001A2C94" w:rsidRDefault="00DD49D1" w:rsidP="00461371">
      <w:pPr>
        <w:widowControl w:val="0"/>
        <w:spacing w:before="0" w:after="0"/>
        <w:jc w:val="both"/>
        <w:rPr>
          <w:lang w:val="x-none"/>
        </w:rPr>
      </w:pPr>
      <w:r w:rsidRPr="001A2C94">
        <w:rPr>
          <w:lang w:val="x-none"/>
        </w:rPr>
        <w:t>Upravne takse in pristojbine (konto 7111) so načrtovane v višini 4.300 EUR, osnova za oceno je načrtovana realizacija v letu 2018.</w:t>
      </w:r>
    </w:p>
    <w:p w:rsidR="00DD49D1" w:rsidRPr="001A2C94" w:rsidRDefault="00DD49D1" w:rsidP="00DD49D1">
      <w:pPr>
        <w:pStyle w:val="AHeading6"/>
        <w:tabs>
          <w:tab w:val="decimal" w:pos="9200"/>
        </w:tabs>
        <w:rPr>
          <w:sz w:val="20"/>
        </w:rPr>
      </w:pPr>
      <w:r w:rsidRPr="001A2C94">
        <w:t xml:space="preserve">712 Globe in druge denarne kazni </w:t>
      </w:r>
      <w:r w:rsidRPr="001A2C94">
        <w:tab/>
      </w:r>
      <w:r w:rsidRPr="001A2C94">
        <w:rPr>
          <w:sz w:val="20"/>
        </w:rPr>
        <w:t>7.500 €</w:t>
      </w:r>
    </w:p>
    <w:p w:rsidR="00DD49D1" w:rsidRPr="00C83C9A" w:rsidRDefault="00DD49D1" w:rsidP="00C83C9A">
      <w:pPr>
        <w:pStyle w:val="Heading11"/>
        <w:spacing w:after="0"/>
        <w:rPr>
          <w:i/>
          <w:sz w:val="18"/>
          <w:szCs w:val="18"/>
        </w:rPr>
      </w:pPr>
      <w:r w:rsidRPr="00C83C9A">
        <w:rPr>
          <w:i/>
          <w:sz w:val="18"/>
          <w:szCs w:val="18"/>
        </w:rPr>
        <w:t>Obrazložitev konta</w:t>
      </w:r>
    </w:p>
    <w:p w:rsidR="00DD49D1" w:rsidRPr="001A2C94" w:rsidRDefault="00DD49D1" w:rsidP="00461371">
      <w:pPr>
        <w:widowControl w:val="0"/>
        <w:spacing w:before="0" w:after="0"/>
        <w:jc w:val="both"/>
        <w:rPr>
          <w:lang w:val="x-none"/>
        </w:rPr>
      </w:pPr>
      <w:r w:rsidRPr="001A2C94">
        <w:rPr>
          <w:lang w:val="x-none"/>
        </w:rPr>
        <w:t xml:space="preserve">Globe in druge denarne kazni (konto 7120) zajema denarne kazni za prekrške, ki so načrtovane v višini 7.500 EUR. </w:t>
      </w:r>
    </w:p>
    <w:p w:rsidR="00DD49D1" w:rsidRPr="001A2C94" w:rsidRDefault="00DD49D1" w:rsidP="00DD49D1">
      <w:pPr>
        <w:pStyle w:val="AHeading6"/>
        <w:tabs>
          <w:tab w:val="decimal" w:pos="9200"/>
        </w:tabs>
        <w:rPr>
          <w:sz w:val="20"/>
        </w:rPr>
      </w:pPr>
      <w:r w:rsidRPr="001A2C94">
        <w:t xml:space="preserve">714 Drugi nedavčni prihodki </w:t>
      </w:r>
      <w:r w:rsidRPr="001A2C94">
        <w:tab/>
      </w:r>
      <w:r w:rsidRPr="001A2C94">
        <w:rPr>
          <w:sz w:val="20"/>
        </w:rPr>
        <w:t>576.060 €</w:t>
      </w:r>
    </w:p>
    <w:p w:rsidR="00DD49D1" w:rsidRPr="00C83C9A" w:rsidRDefault="00DD49D1" w:rsidP="00C83C9A">
      <w:pPr>
        <w:pStyle w:val="Heading11"/>
        <w:spacing w:after="0"/>
        <w:rPr>
          <w:i/>
          <w:sz w:val="18"/>
          <w:szCs w:val="18"/>
        </w:rPr>
      </w:pPr>
      <w:r w:rsidRPr="00C83C9A">
        <w:rPr>
          <w:i/>
          <w:sz w:val="18"/>
          <w:szCs w:val="18"/>
        </w:rPr>
        <w:t>Obrazložitev konta</w:t>
      </w:r>
    </w:p>
    <w:p w:rsidR="00DD49D1" w:rsidRPr="001A2C94" w:rsidRDefault="00DD49D1" w:rsidP="00461371">
      <w:pPr>
        <w:widowControl w:val="0"/>
        <w:spacing w:before="0" w:after="0"/>
        <w:ind w:left="285"/>
        <w:jc w:val="both"/>
        <w:rPr>
          <w:lang w:val="x-none"/>
        </w:rPr>
      </w:pPr>
      <w:r w:rsidRPr="001A2C94">
        <w:rPr>
          <w:lang w:val="x-none"/>
        </w:rPr>
        <w:t xml:space="preserve">Drugi nedavčni prihodki (konto 7141) so načrtovani v višini </w:t>
      </w:r>
      <w:r w:rsidR="001556D0">
        <w:t>576.060</w:t>
      </w:r>
      <w:r w:rsidRPr="001A2C94">
        <w:rPr>
          <w:lang w:val="x-none"/>
        </w:rPr>
        <w:t xml:space="preserve"> EUR in zajemajo presežek sredstev na EZR v višini 141 EUR, komunalni prispevek v višini 122.500 EUR Prispevek ZPIZ za financiranje storitev družinskih pomočnikov v višini 7.644 EUR, presežek Komisije za letovanje v višini 3.000 EUR, ostale izredne nedavčne prihodke v višini 585 EUR in vračilo sredstev iz naslova sofinanciranja projekta  Alpe Adria park v višini 67.487 EUR. projekta. Prav tako so na postavki načrtovana sredstva v višini 374.703 EUR in predstavljajo ocenjeno odškodnino, ki jo bo občina prejela iz naslova uveljavljanja napak pri projektiranju in izvedbi strehe na večnamenski dvorani pri OŠ Žirovnica. Upravičenost in višina odškodnine je še predmet sodnega spora, ki ga je proti projektantu, izvajalcu, nadzorniku in </w:t>
      </w:r>
      <w:proofErr w:type="spellStart"/>
      <w:r w:rsidRPr="001A2C94">
        <w:rPr>
          <w:lang w:val="x-none"/>
        </w:rPr>
        <w:t>revidentu</w:t>
      </w:r>
      <w:proofErr w:type="spellEnd"/>
      <w:r w:rsidRPr="001A2C94">
        <w:rPr>
          <w:lang w:val="x-none"/>
        </w:rPr>
        <w:t xml:space="preserve"> projekta sprožila občina.</w:t>
      </w:r>
    </w:p>
    <w:p w:rsidR="00DD49D1" w:rsidRPr="001A2C94" w:rsidRDefault="00DD49D1" w:rsidP="00DD49D1">
      <w:pPr>
        <w:pStyle w:val="AHeading5"/>
        <w:tabs>
          <w:tab w:val="decimal" w:pos="9200"/>
        </w:tabs>
        <w:rPr>
          <w:sz w:val="20"/>
        </w:rPr>
      </w:pPr>
      <w:r w:rsidRPr="001A2C94">
        <w:t xml:space="preserve">72 KAPITALSKI PRIHODKI </w:t>
      </w:r>
      <w:r w:rsidRPr="001A2C94">
        <w:tab/>
      </w:r>
      <w:r w:rsidRPr="001A2C94">
        <w:rPr>
          <w:sz w:val="20"/>
        </w:rPr>
        <w:t>130.000 €</w:t>
      </w:r>
    </w:p>
    <w:p w:rsidR="00DD49D1" w:rsidRPr="001A2C94" w:rsidRDefault="00DD49D1" w:rsidP="00DD49D1">
      <w:pPr>
        <w:pStyle w:val="AHeading6"/>
        <w:tabs>
          <w:tab w:val="decimal" w:pos="9200"/>
        </w:tabs>
        <w:rPr>
          <w:sz w:val="20"/>
        </w:rPr>
      </w:pPr>
      <w:r w:rsidRPr="001A2C94">
        <w:t xml:space="preserve">722 Prihodki od prodaje zemljišč in neopredmetenih sredstev </w:t>
      </w:r>
      <w:r w:rsidRPr="001A2C94">
        <w:tab/>
      </w:r>
      <w:r w:rsidRPr="001A2C94">
        <w:rPr>
          <w:sz w:val="20"/>
        </w:rPr>
        <w:t>130.000 €</w:t>
      </w:r>
    </w:p>
    <w:p w:rsidR="00DD49D1" w:rsidRPr="00C83C9A" w:rsidRDefault="00DD49D1" w:rsidP="00C83C9A">
      <w:pPr>
        <w:pStyle w:val="Heading11"/>
        <w:spacing w:after="0"/>
        <w:rPr>
          <w:i/>
          <w:sz w:val="18"/>
          <w:szCs w:val="18"/>
        </w:rPr>
      </w:pPr>
      <w:r w:rsidRPr="00C83C9A">
        <w:rPr>
          <w:i/>
          <w:sz w:val="18"/>
          <w:szCs w:val="18"/>
        </w:rPr>
        <w:t>Obrazložitev konta</w:t>
      </w:r>
    </w:p>
    <w:p w:rsidR="00DD49D1" w:rsidRPr="001A2C94" w:rsidRDefault="00DD49D1" w:rsidP="00461371">
      <w:pPr>
        <w:widowControl w:val="0"/>
        <w:spacing w:before="0" w:after="0"/>
        <w:jc w:val="both"/>
        <w:rPr>
          <w:lang w:val="x-none"/>
        </w:rPr>
      </w:pPr>
      <w:r w:rsidRPr="001A2C94">
        <w:rPr>
          <w:lang w:val="x-none"/>
        </w:rPr>
        <w:t xml:space="preserve">Prihodki od prodaje zemljišč in nematerialnega premoženja (podskupina kontov 722) so ocenjeni v višini 130.000 </w:t>
      </w:r>
      <w:r w:rsidRPr="001A2C94">
        <w:rPr>
          <w:lang w:val="x-none"/>
        </w:rPr>
        <w:lastRenderedPageBreak/>
        <w:t>EUR in zajemajo prihodke od prodaje stavbnih zemljišč v višini 125.000 EUR in nadomestil za ustanovitev služnosti na občinskih zemljiščih v višini 5.000 EUR. Podrobnejši podatki o nepremičninah, ki se nameravajo prodati, so zajeti v letnem načrtu ravnanja z nepremičnim premoženjem občine Žirovnica za leto 2019, ki je priloga proračuna.</w:t>
      </w:r>
    </w:p>
    <w:p w:rsidR="00DD49D1" w:rsidRPr="001A2C94" w:rsidRDefault="00DD49D1" w:rsidP="00DD49D1">
      <w:pPr>
        <w:pStyle w:val="AHeading5"/>
        <w:tabs>
          <w:tab w:val="decimal" w:pos="9200"/>
        </w:tabs>
        <w:rPr>
          <w:sz w:val="20"/>
        </w:rPr>
      </w:pPr>
      <w:r w:rsidRPr="001A2C94">
        <w:t xml:space="preserve">74 TRANSFERNI PRIHODKI </w:t>
      </w:r>
      <w:r w:rsidRPr="001A2C94">
        <w:tab/>
      </w:r>
      <w:r w:rsidRPr="001A2C94">
        <w:rPr>
          <w:sz w:val="20"/>
        </w:rPr>
        <w:t>112.254 €</w:t>
      </w:r>
    </w:p>
    <w:p w:rsidR="00DD49D1" w:rsidRPr="001A2C94" w:rsidRDefault="00DD49D1" w:rsidP="00DD49D1">
      <w:pPr>
        <w:pStyle w:val="AHeading6"/>
        <w:tabs>
          <w:tab w:val="decimal" w:pos="9200"/>
        </w:tabs>
        <w:rPr>
          <w:sz w:val="20"/>
        </w:rPr>
      </w:pPr>
      <w:r w:rsidRPr="001A2C94">
        <w:t xml:space="preserve">740 Transferni prihodki iz drugih javnofinančnih institucij </w:t>
      </w:r>
      <w:r w:rsidRPr="001A2C94">
        <w:tab/>
      </w:r>
      <w:r w:rsidRPr="001A2C94">
        <w:rPr>
          <w:sz w:val="20"/>
        </w:rPr>
        <w:t>112.254 €</w:t>
      </w:r>
    </w:p>
    <w:p w:rsidR="00DD49D1" w:rsidRPr="00C83C9A" w:rsidRDefault="00DD49D1" w:rsidP="00C83C9A">
      <w:pPr>
        <w:pStyle w:val="Heading11"/>
        <w:spacing w:after="0"/>
        <w:rPr>
          <w:i/>
          <w:sz w:val="18"/>
          <w:szCs w:val="18"/>
        </w:rPr>
      </w:pPr>
      <w:r w:rsidRPr="00C83C9A">
        <w:rPr>
          <w:i/>
          <w:sz w:val="18"/>
          <w:szCs w:val="18"/>
        </w:rPr>
        <w:t>Obrazložitev konta</w:t>
      </w:r>
    </w:p>
    <w:p w:rsidR="00DD49D1" w:rsidRPr="001A2C94" w:rsidRDefault="00DD49D1" w:rsidP="00461371">
      <w:pPr>
        <w:widowControl w:val="0"/>
        <w:spacing w:before="0" w:after="0"/>
        <w:jc w:val="both"/>
        <w:rPr>
          <w:lang w:val="x-none"/>
        </w:rPr>
      </w:pPr>
      <w:r w:rsidRPr="001A2C94">
        <w:rPr>
          <w:lang w:val="x-none"/>
        </w:rPr>
        <w:t>Postavka transferni prihodki je planirana v višini 112.254 EUR in zajema prejeta sredstva iz državnega proračuna (konto 7400) iz naslova:</w:t>
      </w:r>
    </w:p>
    <w:p w:rsidR="00DD49D1" w:rsidRPr="00C83C9A" w:rsidRDefault="00DD49D1" w:rsidP="005B67D1">
      <w:pPr>
        <w:pStyle w:val="Odstavekseznama"/>
        <w:widowControl w:val="0"/>
        <w:numPr>
          <w:ilvl w:val="0"/>
          <w:numId w:val="23"/>
        </w:numPr>
        <w:spacing w:before="0" w:after="0"/>
        <w:jc w:val="both"/>
        <w:rPr>
          <w:lang w:val="x-none"/>
        </w:rPr>
      </w:pPr>
      <w:r w:rsidRPr="00C83C9A">
        <w:rPr>
          <w:lang w:val="x-none"/>
        </w:rPr>
        <w:t>požarne takse v višini 6.700 EUR</w:t>
      </w:r>
    </w:p>
    <w:p w:rsidR="00DD49D1" w:rsidRPr="00C83C9A" w:rsidRDefault="00DD49D1" w:rsidP="005B67D1">
      <w:pPr>
        <w:pStyle w:val="Odstavekseznama"/>
        <w:widowControl w:val="0"/>
        <w:numPr>
          <w:ilvl w:val="0"/>
          <w:numId w:val="23"/>
        </w:numPr>
        <w:spacing w:before="0" w:after="0"/>
        <w:jc w:val="both"/>
        <w:rPr>
          <w:lang w:val="x-none"/>
        </w:rPr>
      </w:pPr>
      <w:r w:rsidRPr="00C83C9A">
        <w:rPr>
          <w:lang w:val="x-none"/>
        </w:rPr>
        <w:t>investicije po 23. členu ZFO-1 v višini 64.638 EUR</w:t>
      </w:r>
    </w:p>
    <w:p w:rsidR="00DD49D1" w:rsidRPr="00C83C9A" w:rsidRDefault="00DD49D1" w:rsidP="005B67D1">
      <w:pPr>
        <w:pStyle w:val="Odstavekseznama"/>
        <w:widowControl w:val="0"/>
        <w:numPr>
          <w:ilvl w:val="0"/>
          <w:numId w:val="23"/>
        </w:numPr>
        <w:spacing w:before="0" w:after="0"/>
        <w:jc w:val="both"/>
        <w:rPr>
          <w:lang w:val="x-none"/>
        </w:rPr>
      </w:pPr>
      <w:r w:rsidRPr="00C83C9A">
        <w:rPr>
          <w:lang w:val="x-none"/>
        </w:rPr>
        <w:t>sofinanciranja skupnega organa v višini 13.974 EUR</w:t>
      </w:r>
    </w:p>
    <w:p w:rsidR="00DD49D1" w:rsidRPr="00C83C9A" w:rsidRDefault="00DD49D1" w:rsidP="005B67D1">
      <w:pPr>
        <w:pStyle w:val="Odstavekseznama"/>
        <w:widowControl w:val="0"/>
        <w:numPr>
          <w:ilvl w:val="0"/>
          <w:numId w:val="23"/>
        </w:numPr>
        <w:spacing w:before="0" w:after="0"/>
        <w:jc w:val="both"/>
        <w:rPr>
          <w:lang w:val="x-none"/>
        </w:rPr>
      </w:pPr>
      <w:r w:rsidRPr="00C83C9A">
        <w:rPr>
          <w:lang w:val="x-none"/>
        </w:rPr>
        <w:t>sredstev za gozdne ceste v višini 5.700 EUR</w:t>
      </w:r>
    </w:p>
    <w:p w:rsidR="00DD49D1" w:rsidRPr="00C83C9A" w:rsidRDefault="00DD49D1" w:rsidP="005B67D1">
      <w:pPr>
        <w:pStyle w:val="Odstavekseznama"/>
        <w:widowControl w:val="0"/>
        <w:numPr>
          <w:ilvl w:val="0"/>
          <w:numId w:val="23"/>
        </w:numPr>
        <w:spacing w:before="0" w:after="0"/>
        <w:jc w:val="both"/>
        <w:rPr>
          <w:lang w:val="x-none"/>
        </w:rPr>
      </w:pPr>
      <w:r w:rsidRPr="00C83C9A">
        <w:rPr>
          <w:lang w:val="x-none"/>
        </w:rPr>
        <w:t>sredstev za delo družinskega pomočnika v višini 21.242 EUR.</w:t>
      </w:r>
    </w:p>
    <w:p w:rsidR="00DD49D1" w:rsidRPr="001A2C94" w:rsidRDefault="00DD49D1" w:rsidP="00461371">
      <w:pPr>
        <w:widowControl w:val="0"/>
        <w:spacing w:before="0" w:after="0"/>
        <w:jc w:val="both"/>
        <w:rPr>
          <w:lang w:val="x-none"/>
        </w:rPr>
      </w:pPr>
    </w:p>
    <w:p w:rsidR="00DD49D1" w:rsidRPr="001A2C94" w:rsidRDefault="00DD49D1" w:rsidP="00DD49D1">
      <w:pPr>
        <w:pStyle w:val="AHeading3"/>
        <w:tabs>
          <w:tab w:val="decimal" w:pos="9200"/>
        </w:tabs>
        <w:rPr>
          <w:rFonts w:cs="Times New Roman"/>
          <w:sz w:val="20"/>
        </w:rPr>
      </w:pPr>
      <w:r w:rsidRPr="001A2C94">
        <w:rPr>
          <w:rFonts w:cs="Times New Roman"/>
        </w:rPr>
        <w:t>B. RAČUN FINANČNIH TERJATEV IN NALOŽB</w:t>
      </w:r>
      <w:r w:rsidRPr="001A2C94">
        <w:rPr>
          <w:rFonts w:cs="Times New Roman"/>
        </w:rPr>
        <w:tab/>
      </w:r>
      <w:r w:rsidRPr="001A2C94">
        <w:rPr>
          <w:rFonts w:cs="Times New Roman"/>
          <w:sz w:val="20"/>
        </w:rPr>
        <w:t>-8.210 €</w:t>
      </w:r>
    </w:p>
    <w:p w:rsidR="00DD49D1" w:rsidRPr="00C83C9A" w:rsidRDefault="00DD49D1" w:rsidP="00C83C9A">
      <w:pPr>
        <w:pStyle w:val="Heading11"/>
        <w:spacing w:after="0"/>
        <w:rPr>
          <w:i/>
          <w:sz w:val="18"/>
          <w:szCs w:val="18"/>
        </w:rPr>
      </w:pPr>
      <w:r w:rsidRPr="00C83C9A">
        <w:rPr>
          <w:i/>
          <w:sz w:val="18"/>
          <w:szCs w:val="18"/>
        </w:rPr>
        <w:t>Obrazložitev bilance</w:t>
      </w:r>
    </w:p>
    <w:p w:rsidR="00DD49D1" w:rsidRPr="001A2C94" w:rsidRDefault="00DD49D1" w:rsidP="00461371">
      <w:pPr>
        <w:widowControl w:val="0"/>
        <w:spacing w:before="0" w:after="0"/>
        <w:jc w:val="both"/>
        <w:rPr>
          <w:lang w:val="x-none"/>
        </w:rPr>
      </w:pPr>
      <w:r w:rsidRPr="001A2C94">
        <w:rPr>
          <w:lang w:val="x-none"/>
        </w:rPr>
        <w:t xml:space="preserve">V računu finančnih terjatev in naložb so v letu 2019 načrtovani prihodki od prodaje naložbe v GB Kranj v višini 27.140 EUR in odhodki za povišanje poslovnega deleža v okviru izvedbe dokapitalizacije družbe </w:t>
      </w:r>
      <w:proofErr w:type="spellStart"/>
      <w:r w:rsidRPr="001A2C94">
        <w:rPr>
          <w:lang w:val="x-none"/>
        </w:rPr>
        <w:t>Jeko</w:t>
      </w:r>
      <w:proofErr w:type="spellEnd"/>
      <w:r w:rsidRPr="001A2C94">
        <w:rPr>
          <w:lang w:val="x-none"/>
        </w:rPr>
        <w:t xml:space="preserve"> v višini 35.350 EUR.</w:t>
      </w:r>
    </w:p>
    <w:p w:rsidR="00DD49D1" w:rsidRPr="001A2C94" w:rsidRDefault="00DD49D1" w:rsidP="00DD49D1">
      <w:pPr>
        <w:pStyle w:val="AHeading4"/>
        <w:tabs>
          <w:tab w:val="decimal" w:pos="9200"/>
        </w:tabs>
        <w:rPr>
          <w:sz w:val="20"/>
        </w:rPr>
      </w:pPr>
      <w:r w:rsidRPr="001A2C94">
        <w:t xml:space="preserve">4 ODHODKI </w:t>
      </w:r>
      <w:r w:rsidRPr="001A2C94">
        <w:tab/>
      </w:r>
      <w:r w:rsidRPr="001A2C94">
        <w:rPr>
          <w:sz w:val="20"/>
        </w:rPr>
        <w:t>35.350 €</w:t>
      </w:r>
    </w:p>
    <w:p w:rsidR="00DD49D1" w:rsidRPr="001A2C94" w:rsidRDefault="00DD49D1" w:rsidP="00DD49D1">
      <w:pPr>
        <w:pStyle w:val="AHeading5"/>
        <w:tabs>
          <w:tab w:val="decimal" w:pos="9200"/>
        </w:tabs>
        <w:rPr>
          <w:sz w:val="20"/>
        </w:rPr>
      </w:pPr>
      <w:r w:rsidRPr="001A2C94">
        <w:t xml:space="preserve">44 DANA POSOJILA IN POVEČANJE KAPITALSKIH DELEŽEV </w:t>
      </w:r>
      <w:r w:rsidRPr="001A2C94">
        <w:tab/>
      </w:r>
      <w:r w:rsidRPr="001A2C94">
        <w:rPr>
          <w:sz w:val="20"/>
        </w:rPr>
        <w:t>35.350 €</w:t>
      </w:r>
    </w:p>
    <w:p w:rsidR="00DD49D1" w:rsidRPr="001A2C94" w:rsidRDefault="00DD49D1" w:rsidP="00DD49D1">
      <w:pPr>
        <w:pStyle w:val="AHeading6"/>
        <w:tabs>
          <w:tab w:val="decimal" w:pos="9200"/>
        </w:tabs>
        <w:rPr>
          <w:sz w:val="20"/>
        </w:rPr>
      </w:pPr>
      <w:r w:rsidRPr="001A2C94">
        <w:t xml:space="preserve">441 Povečanje kapitalskih deležev in finančnih naložb </w:t>
      </w:r>
      <w:r w:rsidRPr="001A2C94">
        <w:tab/>
      </w:r>
      <w:r w:rsidRPr="001A2C94">
        <w:rPr>
          <w:sz w:val="20"/>
        </w:rPr>
        <w:t>35.350 €</w:t>
      </w:r>
    </w:p>
    <w:p w:rsidR="00DD49D1" w:rsidRPr="00C83C9A" w:rsidRDefault="00DD49D1" w:rsidP="00C83C9A">
      <w:pPr>
        <w:pStyle w:val="Heading11"/>
        <w:spacing w:after="0"/>
        <w:rPr>
          <w:i/>
          <w:sz w:val="18"/>
          <w:szCs w:val="18"/>
        </w:rPr>
      </w:pPr>
      <w:r w:rsidRPr="00C83C9A">
        <w:rPr>
          <w:i/>
          <w:sz w:val="18"/>
          <w:szCs w:val="18"/>
        </w:rPr>
        <w:t>Obrazložitev konta</w:t>
      </w:r>
    </w:p>
    <w:p w:rsidR="00DD49D1" w:rsidRPr="001A2C94" w:rsidRDefault="00DD49D1" w:rsidP="00461371">
      <w:pPr>
        <w:widowControl w:val="0"/>
        <w:spacing w:before="0" w:after="0"/>
        <w:jc w:val="both"/>
        <w:rPr>
          <w:lang w:val="x-none"/>
        </w:rPr>
      </w:pPr>
      <w:r w:rsidRPr="001A2C94">
        <w:rPr>
          <w:lang w:val="x-none"/>
        </w:rPr>
        <w:t xml:space="preserve">V letu 2019 je načrtovana dokapitalizacija javnega podjetja </w:t>
      </w:r>
      <w:proofErr w:type="spellStart"/>
      <w:r w:rsidRPr="001A2C94">
        <w:rPr>
          <w:lang w:val="x-none"/>
        </w:rPr>
        <w:t>Jeko</w:t>
      </w:r>
      <w:proofErr w:type="spellEnd"/>
      <w:r w:rsidRPr="001A2C94">
        <w:rPr>
          <w:lang w:val="x-none"/>
        </w:rPr>
        <w:t xml:space="preserve"> d.o.o.o., obveznost občine iz tega naslova znaša 35.350 EUR.</w:t>
      </w:r>
    </w:p>
    <w:p w:rsidR="00DD49D1" w:rsidRPr="001A2C94" w:rsidRDefault="00DD49D1" w:rsidP="00DD49D1">
      <w:pPr>
        <w:pStyle w:val="AHeading4"/>
        <w:tabs>
          <w:tab w:val="decimal" w:pos="9200"/>
        </w:tabs>
        <w:rPr>
          <w:sz w:val="20"/>
        </w:rPr>
      </w:pPr>
      <w:r w:rsidRPr="001A2C94">
        <w:t xml:space="preserve">7 PRIHODKI </w:t>
      </w:r>
      <w:r w:rsidRPr="001A2C94">
        <w:tab/>
      </w:r>
      <w:r w:rsidRPr="001A2C94">
        <w:rPr>
          <w:sz w:val="20"/>
        </w:rPr>
        <w:t>27.140 €</w:t>
      </w:r>
    </w:p>
    <w:p w:rsidR="00DD49D1" w:rsidRPr="001A2C94" w:rsidRDefault="00DD49D1" w:rsidP="00DD49D1">
      <w:pPr>
        <w:pStyle w:val="AHeading5"/>
        <w:tabs>
          <w:tab w:val="decimal" w:pos="9200"/>
        </w:tabs>
        <w:rPr>
          <w:sz w:val="20"/>
        </w:rPr>
      </w:pPr>
      <w:r w:rsidRPr="001A2C94">
        <w:t xml:space="preserve">75 PREJETA VRAČILA DANIH POSOJIL IN PRODAJA KAPITALSKIH DELEŽEV </w:t>
      </w:r>
      <w:r w:rsidRPr="001A2C94">
        <w:tab/>
      </w:r>
      <w:r w:rsidRPr="001A2C94">
        <w:rPr>
          <w:sz w:val="20"/>
        </w:rPr>
        <w:t>27.140 €</w:t>
      </w:r>
    </w:p>
    <w:p w:rsidR="00DD49D1" w:rsidRPr="001A2C94" w:rsidRDefault="00DD49D1" w:rsidP="00DD49D1">
      <w:pPr>
        <w:pStyle w:val="AHeading6"/>
        <w:tabs>
          <w:tab w:val="decimal" w:pos="9200"/>
        </w:tabs>
        <w:rPr>
          <w:sz w:val="20"/>
        </w:rPr>
      </w:pPr>
      <w:r w:rsidRPr="001A2C94">
        <w:t xml:space="preserve">751 Prodaja kapitalskih deležev </w:t>
      </w:r>
      <w:r w:rsidRPr="001A2C94">
        <w:tab/>
      </w:r>
      <w:r w:rsidRPr="001A2C94">
        <w:rPr>
          <w:sz w:val="20"/>
        </w:rPr>
        <w:t>27.140 €</w:t>
      </w:r>
    </w:p>
    <w:p w:rsidR="00DD49D1" w:rsidRPr="00C83C9A" w:rsidRDefault="00DD49D1" w:rsidP="00C83C9A">
      <w:pPr>
        <w:pStyle w:val="Heading11"/>
        <w:spacing w:after="0"/>
        <w:rPr>
          <w:i/>
          <w:sz w:val="18"/>
          <w:szCs w:val="18"/>
        </w:rPr>
      </w:pPr>
      <w:r w:rsidRPr="00C83C9A">
        <w:rPr>
          <w:i/>
          <w:sz w:val="18"/>
          <w:szCs w:val="18"/>
        </w:rPr>
        <w:t>Obrazložitev konta</w:t>
      </w:r>
    </w:p>
    <w:p w:rsidR="00DD49D1" w:rsidRPr="001A2C94" w:rsidRDefault="00DD49D1" w:rsidP="00461371">
      <w:pPr>
        <w:widowControl w:val="0"/>
        <w:spacing w:before="0" w:after="0"/>
        <w:jc w:val="both"/>
        <w:rPr>
          <w:lang w:val="x-none"/>
        </w:rPr>
      </w:pPr>
      <w:r w:rsidRPr="001A2C94">
        <w:rPr>
          <w:lang w:val="x-none"/>
        </w:rPr>
        <w:t>Načrtuje se prodaja kapitalske naložbe v Gorenjski banki d.d., v primeru prevzema banke. Ocenjujemo, da bo kupnina za delnice v lasti občine znašala vsaj 27.140 EUR.</w:t>
      </w:r>
    </w:p>
    <w:p w:rsidR="00DD49D1" w:rsidRPr="001A2C94" w:rsidRDefault="00DD49D1" w:rsidP="00DD49D1">
      <w:pPr>
        <w:pStyle w:val="AHeading3"/>
        <w:tabs>
          <w:tab w:val="decimal" w:pos="9200"/>
        </w:tabs>
        <w:rPr>
          <w:rFonts w:cs="Times New Roman"/>
          <w:sz w:val="20"/>
        </w:rPr>
      </w:pPr>
      <w:r w:rsidRPr="001A2C94">
        <w:rPr>
          <w:rFonts w:cs="Times New Roman"/>
        </w:rPr>
        <w:t>C. RAČUN FINANCIRANJA</w:t>
      </w:r>
      <w:r w:rsidRPr="001A2C94">
        <w:rPr>
          <w:rFonts w:cs="Times New Roman"/>
        </w:rPr>
        <w:tab/>
      </w:r>
      <w:r w:rsidRPr="001A2C94">
        <w:rPr>
          <w:rFonts w:cs="Times New Roman"/>
          <w:sz w:val="20"/>
        </w:rPr>
        <w:t>30.354 €</w:t>
      </w:r>
    </w:p>
    <w:p w:rsidR="00DD49D1" w:rsidRPr="00C83C9A" w:rsidRDefault="00DD49D1" w:rsidP="00C83C9A">
      <w:pPr>
        <w:pStyle w:val="Heading11"/>
        <w:spacing w:after="0"/>
        <w:rPr>
          <w:i/>
          <w:sz w:val="18"/>
          <w:szCs w:val="18"/>
        </w:rPr>
      </w:pPr>
      <w:r w:rsidRPr="00C83C9A">
        <w:rPr>
          <w:i/>
          <w:sz w:val="18"/>
          <w:szCs w:val="18"/>
        </w:rPr>
        <w:t>Obrazložitev bilance</w:t>
      </w:r>
    </w:p>
    <w:p w:rsidR="00DD49D1" w:rsidRPr="001A2C94" w:rsidRDefault="00DD49D1" w:rsidP="00461371">
      <w:pPr>
        <w:widowControl w:val="0"/>
        <w:spacing w:before="0" w:after="0"/>
        <w:jc w:val="both"/>
        <w:rPr>
          <w:lang w:val="x-none"/>
        </w:rPr>
      </w:pPr>
      <w:r w:rsidRPr="001A2C94">
        <w:rPr>
          <w:lang w:val="x-none"/>
        </w:rPr>
        <w:t>V letu 2019 se načrtuje zadolževanje proračuna v višini 64.638 EUR za kritje investicijskih odhodkov in sicer se predvideva zadolževanje pri državnem proračunu (odplačna sredstva po 23. člen ZFO-1).</w:t>
      </w:r>
    </w:p>
    <w:p w:rsidR="00DD49D1" w:rsidRPr="001A2C94" w:rsidRDefault="00DD49D1" w:rsidP="00461371">
      <w:pPr>
        <w:widowControl w:val="0"/>
        <w:spacing w:before="0" w:after="0"/>
        <w:jc w:val="both"/>
        <w:rPr>
          <w:lang w:val="x-none"/>
        </w:rPr>
      </w:pPr>
      <w:r w:rsidRPr="001A2C94">
        <w:rPr>
          <w:lang w:val="x-none"/>
        </w:rPr>
        <w:t>V računu financiranja je načrtovano tudi odplačilo dolga v višini 34.284 EUR .</w:t>
      </w:r>
    </w:p>
    <w:p w:rsidR="00DD49D1" w:rsidRPr="001A2C94" w:rsidRDefault="00DD49D1" w:rsidP="00461371">
      <w:pPr>
        <w:widowControl w:val="0"/>
        <w:spacing w:before="0" w:after="0"/>
        <w:jc w:val="both"/>
        <w:rPr>
          <w:lang w:val="x-none"/>
        </w:rPr>
      </w:pPr>
      <w:r w:rsidRPr="001A2C94">
        <w:rPr>
          <w:lang w:val="x-none"/>
        </w:rPr>
        <w:t>Stanje sredstev na računih proračuna Občine Žirovnica na dan 31.12.2018 se ocenjuje v višini 288.709 EUR.</w:t>
      </w:r>
    </w:p>
    <w:p w:rsidR="00DD49D1" w:rsidRPr="001A2C94" w:rsidRDefault="00DD49D1" w:rsidP="00DD49D1">
      <w:pPr>
        <w:pStyle w:val="AHeading4"/>
        <w:tabs>
          <w:tab w:val="decimal" w:pos="9200"/>
        </w:tabs>
        <w:rPr>
          <w:sz w:val="20"/>
        </w:rPr>
      </w:pPr>
      <w:r w:rsidRPr="001A2C94">
        <w:lastRenderedPageBreak/>
        <w:t xml:space="preserve">5 ZADOLŽEVANJE </w:t>
      </w:r>
      <w:r w:rsidRPr="001A2C94">
        <w:tab/>
      </w:r>
      <w:r w:rsidRPr="001A2C94">
        <w:rPr>
          <w:sz w:val="20"/>
        </w:rPr>
        <w:t>98.922 €</w:t>
      </w:r>
    </w:p>
    <w:p w:rsidR="00DD49D1" w:rsidRPr="001A2C94" w:rsidRDefault="00DD49D1" w:rsidP="00DD49D1">
      <w:pPr>
        <w:pStyle w:val="AHeading5"/>
        <w:tabs>
          <w:tab w:val="decimal" w:pos="9200"/>
        </w:tabs>
        <w:rPr>
          <w:sz w:val="20"/>
        </w:rPr>
      </w:pPr>
      <w:r w:rsidRPr="001A2C94">
        <w:t xml:space="preserve">50 ZADOLŽEVANJE </w:t>
      </w:r>
      <w:r w:rsidRPr="001A2C94">
        <w:tab/>
      </w:r>
      <w:r w:rsidRPr="001A2C94">
        <w:rPr>
          <w:sz w:val="20"/>
        </w:rPr>
        <w:t>64.638 €</w:t>
      </w:r>
    </w:p>
    <w:p w:rsidR="00DD49D1" w:rsidRPr="001A2C94" w:rsidRDefault="00DD49D1" w:rsidP="00DD49D1">
      <w:pPr>
        <w:pStyle w:val="AHeading6"/>
        <w:tabs>
          <w:tab w:val="decimal" w:pos="9200"/>
        </w:tabs>
        <w:rPr>
          <w:sz w:val="20"/>
        </w:rPr>
      </w:pPr>
      <w:r w:rsidRPr="001A2C94">
        <w:t xml:space="preserve">500 Domače zadolževanje </w:t>
      </w:r>
      <w:r w:rsidRPr="001A2C94">
        <w:tab/>
      </w:r>
      <w:r w:rsidRPr="001A2C94">
        <w:rPr>
          <w:sz w:val="20"/>
        </w:rPr>
        <w:t>64.638 €</w:t>
      </w:r>
    </w:p>
    <w:p w:rsidR="00DD49D1" w:rsidRPr="00C83C9A" w:rsidRDefault="00DD49D1" w:rsidP="00C83C9A">
      <w:pPr>
        <w:pStyle w:val="Heading11"/>
        <w:spacing w:after="0"/>
        <w:rPr>
          <w:i/>
          <w:sz w:val="18"/>
          <w:szCs w:val="18"/>
        </w:rPr>
      </w:pPr>
      <w:r w:rsidRPr="00C83C9A">
        <w:rPr>
          <w:i/>
          <w:sz w:val="18"/>
          <w:szCs w:val="18"/>
        </w:rPr>
        <w:t>Obrazložitev konta</w:t>
      </w:r>
    </w:p>
    <w:p w:rsidR="00DD49D1" w:rsidRPr="001A2C94" w:rsidRDefault="00DD49D1" w:rsidP="00461371">
      <w:pPr>
        <w:widowControl w:val="0"/>
        <w:spacing w:before="0" w:after="0"/>
        <w:jc w:val="both"/>
        <w:rPr>
          <w:lang w:val="x-none"/>
        </w:rPr>
      </w:pPr>
      <w:r w:rsidRPr="001A2C94">
        <w:rPr>
          <w:lang w:val="x-none"/>
        </w:rPr>
        <w:t>V letu 2019 se za kritje investicijskih odhodkov proračuna, načrtuje zadolževanje v višini 64.638 EUR pri proračunu RS (23. člen ZFO-1).</w:t>
      </w:r>
    </w:p>
    <w:p w:rsidR="00DD49D1" w:rsidRPr="001A2C94" w:rsidRDefault="00DD49D1" w:rsidP="00DD49D1">
      <w:pPr>
        <w:pStyle w:val="AHeading5"/>
        <w:tabs>
          <w:tab w:val="decimal" w:pos="9200"/>
        </w:tabs>
        <w:rPr>
          <w:sz w:val="20"/>
        </w:rPr>
      </w:pPr>
      <w:r w:rsidRPr="001A2C94">
        <w:t xml:space="preserve">55 ODPLAČILA DOLGA </w:t>
      </w:r>
      <w:r w:rsidRPr="001A2C94">
        <w:tab/>
      </w:r>
      <w:r w:rsidRPr="001A2C94">
        <w:rPr>
          <w:sz w:val="20"/>
        </w:rPr>
        <w:t>34.284 €</w:t>
      </w:r>
    </w:p>
    <w:p w:rsidR="00DD49D1" w:rsidRPr="001A2C94" w:rsidRDefault="00DD49D1" w:rsidP="00DD49D1">
      <w:pPr>
        <w:pStyle w:val="AHeading6"/>
        <w:tabs>
          <w:tab w:val="decimal" w:pos="9200"/>
        </w:tabs>
        <w:rPr>
          <w:sz w:val="20"/>
        </w:rPr>
      </w:pPr>
      <w:r w:rsidRPr="001A2C94">
        <w:t xml:space="preserve">550 Odplačila domačega dolga </w:t>
      </w:r>
      <w:r w:rsidRPr="001A2C94">
        <w:tab/>
      </w:r>
      <w:r w:rsidRPr="001A2C94">
        <w:rPr>
          <w:sz w:val="20"/>
        </w:rPr>
        <w:t>34.284 €</w:t>
      </w:r>
    </w:p>
    <w:p w:rsidR="00DD49D1" w:rsidRPr="00C83C9A" w:rsidRDefault="00DD49D1" w:rsidP="00C83C9A">
      <w:pPr>
        <w:pStyle w:val="Heading11"/>
        <w:spacing w:after="0"/>
        <w:rPr>
          <w:i/>
          <w:sz w:val="18"/>
          <w:szCs w:val="18"/>
        </w:rPr>
      </w:pPr>
      <w:r w:rsidRPr="00C83C9A">
        <w:rPr>
          <w:i/>
          <w:sz w:val="18"/>
          <w:szCs w:val="18"/>
        </w:rPr>
        <w:t>Obrazložitev konta</w:t>
      </w:r>
    </w:p>
    <w:p w:rsidR="00DD49D1" w:rsidRPr="001A2C94" w:rsidRDefault="00DD49D1" w:rsidP="00461371">
      <w:pPr>
        <w:widowControl w:val="0"/>
        <w:spacing w:before="0" w:after="0"/>
        <w:jc w:val="both"/>
        <w:rPr>
          <w:lang w:val="x-none"/>
        </w:rPr>
      </w:pPr>
      <w:r w:rsidRPr="001A2C94">
        <w:rPr>
          <w:lang w:val="x-none"/>
        </w:rPr>
        <w:t xml:space="preserve">V letu 2019 se načrtuje odplačilo dolga v višini 20.591 EUR iz naslova kritja investicije v večnamensko dvorano in vračilo sredstev v proračun republike Slovenije po 23. členu ZFO-1 v višini 13.693 EUR. </w:t>
      </w:r>
    </w:p>
    <w:p w:rsidR="00DD49D1" w:rsidRPr="001A2C94" w:rsidRDefault="00DD49D1" w:rsidP="00461371">
      <w:pPr>
        <w:spacing w:before="0" w:after="0"/>
        <w:jc w:val="both"/>
      </w:pPr>
    </w:p>
    <w:p w:rsidR="00DD49D1" w:rsidRPr="001A2C94" w:rsidRDefault="00DD49D1" w:rsidP="00461371">
      <w:pPr>
        <w:overflowPunct/>
        <w:autoSpaceDE/>
        <w:autoSpaceDN/>
        <w:adjustRightInd/>
        <w:spacing w:before="0" w:after="0"/>
        <w:ind w:left="0"/>
        <w:jc w:val="both"/>
        <w:textAlignment w:val="auto"/>
      </w:pPr>
      <w:r w:rsidRPr="001A2C94">
        <w:br w:type="page"/>
      </w:r>
    </w:p>
    <w:p w:rsidR="00DD49D1" w:rsidRPr="001A2C94" w:rsidRDefault="00DD49D1" w:rsidP="00DD49D1">
      <w:pPr>
        <w:pStyle w:val="AHeading1"/>
      </w:pPr>
      <w:r w:rsidRPr="001A2C94">
        <w:lastRenderedPageBreak/>
        <w:t>II. POSEBNI DEL</w:t>
      </w:r>
    </w:p>
    <w:p w:rsidR="00DD49D1" w:rsidRPr="001A2C94" w:rsidRDefault="00DD49D1" w:rsidP="00DD49D1">
      <w:pPr>
        <w:pStyle w:val="AHeading3"/>
        <w:tabs>
          <w:tab w:val="decimal" w:pos="9200"/>
        </w:tabs>
        <w:rPr>
          <w:rFonts w:cs="Times New Roman"/>
          <w:sz w:val="20"/>
        </w:rPr>
      </w:pPr>
      <w:r w:rsidRPr="001A2C94">
        <w:rPr>
          <w:rFonts w:cs="Times New Roman"/>
        </w:rPr>
        <w:t>01 OBČINSKI SVET</w:t>
      </w:r>
      <w:r w:rsidRPr="001A2C94">
        <w:rPr>
          <w:rFonts w:cs="Times New Roman"/>
        </w:rPr>
        <w:tab/>
      </w:r>
      <w:r w:rsidRPr="001A2C94">
        <w:rPr>
          <w:rFonts w:cs="Times New Roman"/>
          <w:sz w:val="20"/>
        </w:rPr>
        <w:t>84.637 €</w:t>
      </w:r>
    </w:p>
    <w:p w:rsidR="00DD49D1" w:rsidRPr="001A2C94" w:rsidRDefault="00DD49D1" w:rsidP="00DD49D1">
      <w:pPr>
        <w:pStyle w:val="AHeading4"/>
        <w:tabs>
          <w:tab w:val="decimal" w:pos="9200"/>
        </w:tabs>
        <w:rPr>
          <w:sz w:val="20"/>
        </w:rPr>
      </w:pPr>
      <w:r w:rsidRPr="001A2C94">
        <w:t>01 POLITIČNI SISTEM</w:t>
      </w:r>
      <w:r w:rsidRPr="001A2C94">
        <w:tab/>
      </w:r>
      <w:r w:rsidRPr="001A2C94">
        <w:rPr>
          <w:sz w:val="20"/>
        </w:rPr>
        <w:t>39.487 €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Razvojni program Občine Žirovnica 2009-2016 z elementi do 2020</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1A2C94" w:rsidRDefault="00DD49D1" w:rsidP="00461371">
      <w:pPr>
        <w:widowControl w:val="0"/>
        <w:spacing w:before="0" w:after="0"/>
        <w:jc w:val="both"/>
        <w:rPr>
          <w:lang w:val="x-none"/>
        </w:rPr>
      </w:pPr>
      <w:r w:rsidRPr="001A2C94">
        <w:rPr>
          <w:lang w:val="x-none"/>
        </w:rPr>
        <w:t>Dolgoročni cilj je kvalitetno izvajanje nalog, ki jih imajo v okviru političnega sistema občinski funkcionarji in njihova delovna telesa.</w:t>
      </w:r>
    </w:p>
    <w:p w:rsidR="00DD49D1" w:rsidRPr="00C83C9A" w:rsidRDefault="00DD49D1" w:rsidP="00C83C9A">
      <w:pPr>
        <w:pStyle w:val="Heading11"/>
        <w:spacing w:after="0"/>
        <w:rPr>
          <w:i/>
          <w:sz w:val="18"/>
          <w:szCs w:val="18"/>
        </w:rPr>
      </w:pPr>
      <w:r w:rsidRPr="00C83C9A">
        <w:rPr>
          <w:i/>
          <w:sz w:val="18"/>
          <w:szCs w:val="18"/>
        </w:rPr>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Politični sistem vključuje sredstva za delovanje političnega sistema z glavnim programom 0101.</w:t>
      </w:r>
    </w:p>
    <w:p w:rsidR="00DD49D1" w:rsidRPr="001A2C94" w:rsidRDefault="00DD49D1" w:rsidP="00DD49D1">
      <w:pPr>
        <w:pStyle w:val="AHeading5"/>
        <w:tabs>
          <w:tab w:val="decimal" w:pos="9200"/>
        </w:tabs>
        <w:rPr>
          <w:sz w:val="20"/>
        </w:rPr>
      </w:pPr>
      <w:r w:rsidRPr="001A2C94">
        <w:t>0101 Politični sistem</w:t>
      </w:r>
      <w:r w:rsidRPr="001A2C94">
        <w:tab/>
      </w:r>
      <w:r w:rsidRPr="001A2C94">
        <w:rPr>
          <w:sz w:val="20"/>
        </w:rPr>
        <w:t>39.487 €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Politični sistem vključuje sredstva za delovanje političnega sistema z glavnim programom 0101. Glavni program vključuje sredstva za delovanje organov občine.</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 Občinski svet mora tvorno sodelovati z županom, podžupanom in z občinsko upravo, da se lahko uresničijo zastavljeni cilji.</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Cilj Občinskega sveta in njegovih delovnih teles: izvrševanje programa dela Občinskega sveta in izvajanje ustanoviteljskih pravic v osebah javnega prava, katerih ustanoviteljica ali soustanoviteljica je občina, v skladu z zakonodajo. </w:t>
      </w:r>
    </w:p>
    <w:p w:rsidR="00DD49D1" w:rsidRPr="001A2C94" w:rsidRDefault="00DD49D1" w:rsidP="00461371">
      <w:pPr>
        <w:widowControl w:val="0"/>
        <w:spacing w:before="0" w:after="0"/>
        <w:jc w:val="both"/>
        <w:rPr>
          <w:lang w:val="x-none"/>
        </w:rPr>
      </w:pPr>
      <w:r w:rsidRPr="001A2C94">
        <w:rPr>
          <w:lang w:val="x-none"/>
        </w:rPr>
        <w:t xml:space="preserve">Cilj župana: izvrševanje odločitev občinskega sveta, ter izvrševanje proračuna in ustanoviteljskih pravic v osebah javnega prava, katerih ustanoviteljica ali soustanoviteljica je občina, v skladu s predpisi ali pooblastili občinskega sveta. </w:t>
      </w:r>
    </w:p>
    <w:p w:rsidR="00DD49D1" w:rsidRPr="001A2C94" w:rsidRDefault="00DD49D1" w:rsidP="00461371">
      <w:pPr>
        <w:widowControl w:val="0"/>
        <w:spacing w:before="0" w:after="0"/>
        <w:jc w:val="both"/>
        <w:rPr>
          <w:lang w:val="x-none"/>
        </w:rPr>
      </w:pPr>
      <w:r w:rsidRPr="001A2C94">
        <w:rPr>
          <w:lang w:val="x-none"/>
        </w:rPr>
        <w:t>Cilj podžupana: izvrševanje pooblastil župana in njegovo nadomeščanje.</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01019001 Dejavnost občinskega sveta           </w:t>
      </w:r>
    </w:p>
    <w:p w:rsidR="00DD49D1" w:rsidRPr="001A2C94" w:rsidRDefault="00DD49D1" w:rsidP="00461371">
      <w:pPr>
        <w:widowControl w:val="0"/>
        <w:spacing w:before="0" w:after="0"/>
        <w:jc w:val="both"/>
        <w:rPr>
          <w:lang w:val="x-none"/>
        </w:rPr>
      </w:pPr>
      <w:r w:rsidRPr="001A2C94">
        <w:rPr>
          <w:lang w:val="x-none"/>
        </w:rPr>
        <w:t>01- Občinski svet</w:t>
      </w:r>
    </w:p>
    <w:p w:rsidR="00DD49D1" w:rsidRPr="001A2C94" w:rsidRDefault="00DD49D1" w:rsidP="00461371">
      <w:pPr>
        <w:widowControl w:val="0"/>
        <w:spacing w:before="0" w:after="0"/>
        <w:jc w:val="both"/>
        <w:rPr>
          <w:lang w:val="x-none"/>
        </w:rPr>
      </w:pPr>
      <w:r w:rsidRPr="001A2C94">
        <w:rPr>
          <w:lang w:val="x-none"/>
        </w:rPr>
        <w:t xml:space="preserve">01019003 Dejavnost župana in podžupanov          </w:t>
      </w:r>
    </w:p>
    <w:p w:rsidR="00DD49D1" w:rsidRPr="001A2C94" w:rsidRDefault="00DD49D1" w:rsidP="00461371">
      <w:pPr>
        <w:widowControl w:val="0"/>
        <w:spacing w:before="0" w:after="0"/>
        <w:jc w:val="both"/>
        <w:rPr>
          <w:lang w:val="x-none"/>
        </w:rPr>
      </w:pPr>
      <w:r w:rsidRPr="001A2C94">
        <w:rPr>
          <w:lang w:val="x-none"/>
        </w:rPr>
        <w:t>03 - Župan</w:t>
      </w:r>
    </w:p>
    <w:p w:rsidR="00DD49D1" w:rsidRPr="001A2C94" w:rsidRDefault="00DD49D1" w:rsidP="00DD49D1">
      <w:pPr>
        <w:pStyle w:val="AHeading6"/>
        <w:tabs>
          <w:tab w:val="decimal" w:pos="9200"/>
        </w:tabs>
        <w:rPr>
          <w:sz w:val="20"/>
        </w:rPr>
      </w:pPr>
      <w:r w:rsidRPr="001A2C94">
        <w:t>01019001 Dejavnost občinskega sveta</w:t>
      </w:r>
      <w:r w:rsidRPr="001A2C94">
        <w:tab/>
      </w:r>
      <w:r w:rsidRPr="001A2C94">
        <w:rPr>
          <w:sz w:val="20"/>
        </w:rPr>
        <w:t>38.487 €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01019001 Dejavnost občinskega sveta zajemajo delovanje in stroške sej občinskega sveta, odborov in komisij, financiranje političnih strank, delovanje in stroške sej vaških odborov.</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lokalni samoupravi; Zakon o volilni in referendumski kampanji;  Odlok o plačah funkcionarjev; Statut občine Žirovnica; Poslovnik o delu občinskega sveta; Odlok o ustanovitvi vaških odborov; Pravilnik o določitvi plač in drugih prejemkov funkcionarjev, članov nadzornega odbora in delovnih teles občinskega sveta Občine Žirovnica</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Cilj delovanja občinskega sveta je izvrševanje programa del Občinskega sveta in izvajanje ustanoviteljskih pravic v osebah javnega prava, katerih ustanoviteljica ali soustanoviteljica je občina, v skladu z zakonodajo. </w:t>
      </w:r>
    </w:p>
    <w:p w:rsidR="00DD49D1" w:rsidRPr="001A2C94" w:rsidRDefault="00DD49D1" w:rsidP="00461371">
      <w:pPr>
        <w:widowControl w:val="0"/>
        <w:spacing w:before="0" w:after="0"/>
        <w:jc w:val="both"/>
        <w:rPr>
          <w:lang w:val="x-none"/>
        </w:rPr>
      </w:pPr>
      <w:r w:rsidRPr="001A2C94">
        <w:rPr>
          <w:lang w:val="x-none"/>
        </w:rPr>
        <w:t xml:space="preserve">Cilj delovanja vaških odborov je strokovno zastopanje interesov občanov na območju posameznih naselij in </w:t>
      </w:r>
      <w:r w:rsidRPr="001A2C94">
        <w:rPr>
          <w:lang w:val="x-none"/>
        </w:rPr>
        <w:lastRenderedPageBreak/>
        <w:t>izpolnjevanje obveznosti, ki jih imajo kot posvetovalno telo občinskega sveta.</w:t>
      </w:r>
    </w:p>
    <w:p w:rsidR="00DD49D1" w:rsidRPr="001A2C94" w:rsidRDefault="00DD49D1" w:rsidP="00461371">
      <w:pPr>
        <w:widowControl w:val="0"/>
        <w:spacing w:before="0" w:after="0"/>
        <w:jc w:val="both"/>
        <w:rPr>
          <w:lang w:val="x-none"/>
        </w:rPr>
      </w:pPr>
      <w:r w:rsidRPr="001A2C94">
        <w:rPr>
          <w:lang w:val="x-none"/>
        </w:rPr>
        <w:t>Kazalci: število sprejetih aktov, glede na program dela.</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Letni cilj je sprejem proračuna in drugih aktov potrebnih za delovanje in razvoj občine. </w:t>
      </w:r>
    </w:p>
    <w:p w:rsidR="00DD49D1" w:rsidRPr="001A2C94" w:rsidRDefault="00DD49D1" w:rsidP="00461371">
      <w:pPr>
        <w:widowControl w:val="0"/>
        <w:spacing w:before="0" w:after="0"/>
        <w:jc w:val="both"/>
        <w:rPr>
          <w:lang w:val="x-none"/>
        </w:rPr>
      </w:pPr>
      <w:r w:rsidRPr="001A2C94">
        <w:rPr>
          <w:lang w:val="x-none"/>
        </w:rPr>
        <w:t xml:space="preserve">Kazalci: število sprejetih aktov, glede na program dela. </w:t>
      </w:r>
    </w:p>
    <w:p w:rsidR="00DD49D1" w:rsidRPr="001A2C94" w:rsidRDefault="00DD49D1" w:rsidP="00DD49D1">
      <w:pPr>
        <w:pStyle w:val="AHeading7"/>
        <w:tabs>
          <w:tab w:val="decimal" w:pos="9200"/>
        </w:tabs>
        <w:rPr>
          <w:sz w:val="20"/>
        </w:rPr>
      </w:pPr>
      <w:r w:rsidRPr="001A2C94">
        <w:t>0101 DELOVANJE OBČINSKEGA SVETA</w:t>
      </w:r>
      <w:r w:rsidRPr="001A2C94">
        <w:tab/>
      </w:r>
      <w:r w:rsidRPr="001A2C94">
        <w:rPr>
          <w:sz w:val="20"/>
        </w:rPr>
        <w:t>24.171 €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Sredstva so planirana za 6 rednih in 1 izredno sejo občinskega sveta in za 6 sej vsakega od odborov in komisije. Sejnina za udeležbo na seji občinskega sveta je planirana v višini 86,81 EUR bruto, izredna seja in seje odborov pa v sorazmerju z višino te sejnine  (za sejnine se predvideva sredstva v višini 17.740 EUR). Med stroške delovanja občinskega sveta so vključeni tudi stroški tiskanja gradiva za občinski svet (10.460 EUR).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planirana na podlagi predvidenega števila sej občinskega sveta, odborov in komisij ter na podlagi višine sejnine.</w:t>
      </w:r>
    </w:p>
    <w:p w:rsidR="00DD49D1" w:rsidRPr="001A2C94" w:rsidRDefault="00DD49D1" w:rsidP="00DD49D1">
      <w:pPr>
        <w:pStyle w:val="AHeading7"/>
        <w:tabs>
          <w:tab w:val="decimal" w:pos="9200"/>
        </w:tabs>
        <w:rPr>
          <w:sz w:val="20"/>
        </w:rPr>
      </w:pPr>
      <w:r w:rsidRPr="001A2C94">
        <w:t>0102 POLITIČNE STRANKE</w:t>
      </w:r>
      <w:r w:rsidRPr="001A2C94">
        <w:tab/>
      </w:r>
      <w:r w:rsidRPr="001A2C94">
        <w:rPr>
          <w:sz w:val="20"/>
        </w:rPr>
        <w:t>2.016 €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Odlok o financiranju političnih strank v Občini Žirovnica  v 2. členu določa, da politične stranke, ki so kandidirale kandidatke oziroma kandidate na zadnjih lokalnih volitvah v Občinski svet Občine Žirovnica, dobijo iz občinskega proračuna mesečno sredstva v višini 0,25 EUR za vsak glas, ki ga je posamezna stranka dobila na volitvah. Pogoj za pridobitev sredstev je dobljenih najmanj 50% glasov, potrebnih za izvolitev enega člana občinskega sveta.</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Glede na rezultat zadnjih volitev znaša znesek za posamezno stranko:</w:t>
      </w:r>
    </w:p>
    <w:p w:rsidR="00DD49D1" w:rsidRPr="001A2C94" w:rsidRDefault="00DD49D1" w:rsidP="00461371">
      <w:pPr>
        <w:widowControl w:val="0"/>
        <w:spacing w:before="0" w:after="0"/>
        <w:jc w:val="both"/>
        <w:rPr>
          <w:lang w:val="x-none"/>
        </w:rPr>
      </w:pPr>
    </w:p>
    <w:tbl>
      <w:tblPr>
        <w:tblStyle w:val="Tabelamrea"/>
        <w:tblW w:w="4874" w:type="pct"/>
        <w:tblLayout w:type="fixed"/>
        <w:tblLook w:val="0020" w:firstRow="1" w:lastRow="0" w:firstColumn="0" w:lastColumn="0" w:noHBand="0" w:noVBand="0"/>
      </w:tblPr>
      <w:tblGrid>
        <w:gridCol w:w="2729"/>
        <w:gridCol w:w="1348"/>
        <w:gridCol w:w="1560"/>
        <w:gridCol w:w="1275"/>
        <w:gridCol w:w="1276"/>
        <w:gridCol w:w="1418"/>
      </w:tblGrid>
      <w:tr w:rsidR="001A2C94" w:rsidRPr="001A2C94" w:rsidTr="009A139B">
        <w:trPr>
          <w:trHeight w:val="375"/>
        </w:trPr>
        <w:tc>
          <w:tcPr>
            <w:tcW w:w="2729" w:type="dxa"/>
          </w:tcPr>
          <w:p w:rsidR="00DD49D1" w:rsidRPr="001A2C94" w:rsidRDefault="00DD49D1">
            <w:pPr>
              <w:widowControl w:val="0"/>
              <w:spacing w:after="0"/>
              <w:ind w:left="30"/>
              <w:rPr>
                <w:sz w:val="16"/>
                <w:szCs w:val="16"/>
                <w:lang w:val="x-none"/>
              </w:rPr>
            </w:pPr>
          </w:p>
        </w:tc>
        <w:tc>
          <w:tcPr>
            <w:tcW w:w="4183" w:type="dxa"/>
            <w:gridSpan w:val="3"/>
          </w:tcPr>
          <w:p w:rsidR="00DD49D1" w:rsidRPr="001A2C94" w:rsidRDefault="00DD49D1" w:rsidP="00461371">
            <w:pPr>
              <w:widowControl w:val="0"/>
              <w:spacing w:before="0" w:after="0"/>
              <w:ind w:left="105"/>
              <w:jc w:val="both"/>
              <w:rPr>
                <w:bCs/>
                <w:sz w:val="16"/>
                <w:szCs w:val="16"/>
                <w:lang w:val="x-none"/>
              </w:rPr>
            </w:pPr>
            <w:r w:rsidRPr="001A2C94">
              <w:rPr>
                <w:bCs/>
                <w:sz w:val="16"/>
                <w:szCs w:val="16"/>
                <w:lang w:val="x-none"/>
              </w:rPr>
              <w:t>rezultati volitev 2018</w:t>
            </w:r>
          </w:p>
        </w:tc>
        <w:tc>
          <w:tcPr>
            <w:tcW w:w="2694" w:type="dxa"/>
            <w:gridSpan w:val="2"/>
          </w:tcPr>
          <w:p w:rsidR="00DD49D1" w:rsidRPr="001A2C94" w:rsidRDefault="00DD49D1" w:rsidP="00461371">
            <w:pPr>
              <w:widowControl w:val="0"/>
              <w:spacing w:before="0" w:after="0"/>
              <w:jc w:val="both"/>
              <w:rPr>
                <w:bCs/>
                <w:sz w:val="16"/>
                <w:szCs w:val="16"/>
                <w:lang w:val="x-none"/>
              </w:rPr>
            </w:pPr>
            <w:r w:rsidRPr="001A2C94">
              <w:rPr>
                <w:bCs/>
                <w:sz w:val="16"/>
                <w:szCs w:val="16"/>
                <w:lang w:val="x-none"/>
              </w:rPr>
              <w:t>odlok o financiranju političnih strank v Občini Žirovnica</w:t>
            </w:r>
          </w:p>
        </w:tc>
      </w:tr>
      <w:tr w:rsidR="001A2C94" w:rsidRPr="001A2C94" w:rsidTr="009A139B">
        <w:trPr>
          <w:trHeight w:val="345"/>
        </w:trPr>
        <w:tc>
          <w:tcPr>
            <w:tcW w:w="2729" w:type="dxa"/>
          </w:tcPr>
          <w:p w:rsidR="00DD49D1" w:rsidRPr="001A2C94" w:rsidRDefault="00DD49D1" w:rsidP="00461371">
            <w:pPr>
              <w:widowControl w:val="0"/>
              <w:spacing w:before="0" w:after="0"/>
              <w:ind w:left="30"/>
              <w:jc w:val="both"/>
              <w:rPr>
                <w:sz w:val="16"/>
                <w:szCs w:val="16"/>
                <w:lang w:val="x-none"/>
              </w:rPr>
            </w:pPr>
            <w:r w:rsidRPr="001A2C94">
              <w:rPr>
                <w:sz w:val="16"/>
                <w:szCs w:val="16"/>
                <w:lang w:val="x-none"/>
              </w:rPr>
              <w:t>OBČINSKI SVET</w:t>
            </w:r>
          </w:p>
        </w:tc>
        <w:tc>
          <w:tcPr>
            <w:tcW w:w="1348" w:type="dxa"/>
          </w:tcPr>
          <w:p w:rsidR="00DD49D1" w:rsidRPr="001A2C94" w:rsidRDefault="00DD49D1" w:rsidP="00461371">
            <w:pPr>
              <w:widowControl w:val="0"/>
              <w:spacing w:before="0" w:after="0"/>
              <w:ind w:left="105"/>
              <w:jc w:val="both"/>
              <w:rPr>
                <w:sz w:val="16"/>
                <w:szCs w:val="16"/>
                <w:lang w:val="x-none"/>
              </w:rPr>
            </w:pPr>
            <w:r w:rsidRPr="001A2C94">
              <w:rPr>
                <w:sz w:val="16"/>
                <w:szCs w:val="16"/>
                <w:lang w:val="x-none"/>
              </w:rPr>
              <w:t>število glasov</w:t>
            </w:r>
          </w:p>
        </w:tc>
        <w:tc>
          <w:tcPr>
            <w:tcW w:w="1560" w:type="dxa"/>
          </w:tcPr>
          <w:p w:rsidR="00DD49D1" w:rsidRPr="001A2C94" w:rsidRDefault="00DD49D1" w:rsidP="00461371">
            <w:pPr>
              <w:widowControl w:val="0"/>
              <w:spacing w:before="0" w:after="0"/>
              <w:ind w:left="105"/>
              <w:jc w:val="both"/>
              <w:rPr>
                <w:sz w:val="16"/>
                <w:szCs w:val="16"/>
                <w:lang w:val="x-none"/>
              </w:rPr>
            </w:pPr>
            <w:r w:rsidRPr="001A2C94">
              <w:rPr>
                <w:sz w:val="16"/>
                <w:szCs w:val="16"/>
                <w:lang w:val="x-none"/>
              </w:rPr>
              <w:t>odstotek glasov</w:t>
            </w:r>
          </w:p>
        </w:tc>
        <w:tc>
          <w:tcPr>
            <w:tcW w:w="1275" w:type="dxa"/>
          </w:tcPr>
          <w:p w:rsidR="00DD49D1" w:rsidRPr="001A2C94" w:rsidRDefault="00DD49D1" w:rsidP="00461371">
            <w:pPr>
              <w:widowControl w:val="0"/>
              <w:spacing w:before="0" w:after="0"/>
              <w:ind w:left="105"/>
              <w:jc w:val="both"/>
              <w:rPr>
                <w:sz w:val="16"/>
                <w:szCs w:val="16"/>
                <w:lang w:val="x-none"/>
              </w:rPr>
            </w:pPr>
            <w:r w:rsidRPr="001A2C94">
              <w:rPr>
                <w:sz w:val="16"/>
                <w:szCs w:val="16"/>
                <w:lang w:val="x-none"/>
              </w:rPr>
              <w:t>število mandatov</w:t>
            </w:r>
          </w:p>
        </w:tc>
        <w:tc>
          <w:tcPr>
            <w:tcW w:w="1276" w:type="dxa"/>
          </w:tcPr>
          <w:p w:rsidR="00DD49D1" w:rsidRPr="001A2C94" w:rsidRDefault="00DD49D1" w:rsidP="00461371">
            <w:pPr>
              <w:widowControl w:val="0"/>
              <w:spacing w:before="0" w:after="0"/>
              <w:jc w:val="both"/>
              <w:rPr>
                <w:sz w:val="16"/>
                <w:szCs w:val="16"/>
                <w:lang w:val="x-none"/>
              </w:rPr>
            </w:pPr>
            <w:r w:rsidRPr="001A2C94">
              <w:rPr>
                <w:sz w:val="16"/>
                <w:szCs w:val="16"/>
                <w:lang w:val="x-none"/>
              </w:rPr>
              <w:t>0,25 EUR</w:t>
            </w:r>
          </w:p>
        </w:tc>
        <w:tc>
          <w:tcPr>
            <w:tcW w:w="1418" w:type="dxa"/>
          </w:tcPr>
          <w:p w:rsidR="00DD49D1" w:rsidRPr="001A2C94" w:rsidRDefault="00DD49D1" w:rsidP="00461371">
            <w:pPr>
              <w:widowControl w:val="0"/>
              <w:spacing w:before="0" w:after="0"/>
              <w:jc w:val="both"/>
              <w:rPr>
                <w:sz w:val="16"/>
                <w:szCs w:val="16"/>
                <w:lang w:val="x-none"/>
              </w:rPr>
            </w:pPr>
            <w:r w:rsidRPr="001A2C94">
              <w:rPr>
                <w:sz w:val="16"/>
                <w:szCs w:val="16"/>
                <w:lang w:val="x-none"/>
              </w:rPr>
              <w:t>2018 - 2022</w:t>
            </w:r>
          </w:p>
        </w:tc>
      </w:tr>
      <w:tr w:rsidR="009A139B" w:rsidRPr="001A2C94" w:rsidTr="009A139B">
        <w:trPr>
          <w:trHeight w:val="345"/>
        </w:trPr>
        <w:tc>
          <w:tcPr>
            <w:tcW w:w="2729" w:type="dxa"/>
          </w:tcPr>
          <w:p w:rsidR="009A139B" w:rsidRPr="001A2C94" w:rsidRDefault="009A139B" w:rsidP="00461371">
            <w:pPr>
              <w:widowControl w:val="0"/>
              <w:spacing w:before="0" w:after="0"/>
              <w:ind w:left="30"/>
              <w:jc w:val="both"/>
              <w:rPr>
                <w:sz w:val="16"/>
                <w:szCs w:val="16"/>
                <w:lang w:val="x-none"/>
              </w:rPr>
            </w:pPr>
            <w:r w:rsidRPr="001A2C94">
              <w:rPr>
                <w:sz w:val="16"/>
                <w:szCs w:val="16"/>
                <w:lang w:val="x-none"/>
              </w:rPr>
              <w:t>Neodvisna lista za Žirovnico</w:t>
            </w:r>
          </w:p>
        </w:tc>
        <w:tc>
          <w:tcPr>
            <w:tcW w:w="1348" w:type="dxa"/>
          </w:tcPr>
          <w:p w:rsidR="009A139B" w:rsidRPr="001A2C94" w:rsidRDefault="009A139B" w:rsidP="00461371">
            <w:pPr>
              <w:widowControl w:val="0"/>
              <w:spacing w:before="0" w:after="0"/>
              <w:ind w:left="105"/>
              <w:jc w:val="both"/>
              <w:rPr>
                <w:sz w:val="16"/>
                <w:szCs w:val="16"/>
                <w:lang w:val="x-none"/>
              </w:rPr>
            </w:pPr>
            <w:r w:rsidRPr="001A2C94">
              <w:rPr>
                <w:sz w:val="16"/>
                <w:szCs w:val="16"/>
                <w:lang w:val="x-none"/>
              </w:rPr>
              <w:t>865</w:t>
            </w:r>
          </w:p>
        </w:tc>
        <w:tc>
          <w:tcPr>
            <w:tcW w:w="1560" w:type="dxa"/>
          </w:tcPr>
          <w:p w:rsidR="009A139B" w:rsidRPr="001A2C94" w:rsidRDefault="009A139B" w:rsidP="00461371">
            <w:pPr>
              <w:widowControl w:val="0"/>
              <w:spacing w:before="0" w:after="0"/>
              <w:ind w:left="105"/>
              <w:jc w:val="both"/>
              <w:rPr>
                <w:sz w:val="16"/>
                <w:szCs w:val="16"/>
                <w:lang w:val="x-none"/>
              </w:rPr>
            </w:pPr>
            <w:r w:rsidRPr="001A2C94">
              <w:rPr>
                <w:sz w:val="16"/>
                <w:szCs w:val="16"/>
                <w:lang w:val="x-none"/>
              </w:rPr>
              <w:t>42,65%</w:t>
            </w:r>
          </w:p>
        </w:tc>
        <w:tc>
          <w:tcPr>
            <w:tcW w:w="1275" w:type="dxa"/>
          </w:tcPr>
          <w:p w:rsidR="009A139B" w:rsidRPr="001A2C94" w:rsidRDefault="009A139B" w:rsidP="00461371">
            <w:pPr>
              <w:widowControl w:val="0"/>
              <w:spacing w:before="0" w:after="0"/>
              <w:ind w:left="105"/>
              <w:jc w:val="both"/>
              <w:rPr>
                <w:sz w:val="16"/>
                <w:szCs w:val="16"/>
                <w:lang w:val="x-none"/>
              </w:rPr>
            </w:pPr>
            <w:r w:rsidRPr="001A2C94">
              <w:rPr>
                <w:sz w:val="16"/>
                <w:szCs w:val="16"/>
                <w:lang w:val="x-none"/>
              </w:rPr>
              <w:t>7</w:t>
            </w:r>
          </w:p>
        </w:tc>
        <w:tc>
          <w:tcPr>
            <w:tcW w:w="1276" w:type="dxa"/>
          </w:tcPr>
          <w:p w:rsidR="009A139B" w:rsidRPr="001A2C94" w:rsidRDefault="009A139B" w:rsidP="009A139B">
            <w:pPr>
              <w:widowControl w:val="0"/>
              <w:spacing w:before="0" w:after="0"/>
              <w:jc w:val="both"/>
              <w:rPr>
                <w:sz w:val="16"/>
                <w:szCs w:val="16"/>
                <w:lang w:val="x-none"/>
              </w:rPr>
            </w:pPr>
            <w:r w:rsidRPr="001A2C94">
              <w:rPr>
                <w:sz w:val="16"/>
                <w:szCs w:val="16"/>
                <w:lang w:val="x-none"/>
              </w:rPr>
              <w:t>/</w:t>
            </w:r>
          </w:p>
        </w:tc>
        <w:tc>
          <w:tcPr>
            <w:tcW w:w="1418" w:type="dxa"/>
          </w:tcPr>
          <w:p w:rsidR="009A139B" w:rsidRPr="001A2C94" w:rsidRDefault="009A139B" w:rsidP="007243AF">
            <w:pPr>
              <w:widowControl w:val="0"/>
              <w:spacing w:before="0" w:after="0"/>
              <w:jc w:val="both"/>
              <w:rPr>
                <w:sz w:val="16"/>
                <w:szCs w:val="16"/>
                <w:lang w:val="x-none"/>
              </w:rPr>
            </w:pPr>
            <w:r w:rsidRPr="001A2C94">
              <w:rPr>
                <w:sz w:val="16"/>
                <w:szCs w:val="16"/>
                <w:lang w:val="x-none"/>
              </w:rPr>
              <w:t>/</w:t>
            </w:r>
          </w:p>
        </w:tc>
      </w:tr>
      <w:tr w:rsidR="009A139B" w:rsidRPr="001A2C94" w:rsidTr="009A139B">
        <w:trPr>
          <w:trHeight w:val="180"/>
        </w:trPr>
        <w:tc>
          <w:tcPr>
            <w:tcW w:w="2729" w:type="dxa"/>
          </w:tcPr>
          <w:p w:rsidR="009A139B" w:rsidRPr="001A2C94" w:rsidRDefault="009A139B" w:rsidP="009A139B">
            <w:pPr>
              <w:widowControl w:val="0"/>
              <w:spacing w:before="0" w:after="0"/>
              <w:ind w:left="30"/>
              <w:jc w:val="both"/>
              <w:rPr>
                <w:sz w:val="16"/>
                <w:szCs w:val="16"/>
                <w:lang w:val="x-none"/>
              </w:rPr>
            </w:pPr>
            <w:r w:rsidRPr="001A2C94">
              <w:rPr>
                <w:sz w:val="16"/>
                <w:szCs w:val="16"/>
                <w:lang w:val="x-none"/>
              </w:rPr>
              <w:t>Lista za vasi pod Stolom</w:t>
            </w:r>
          </w:p>
        </w:tc>
        <w:tc>
          <w:tcPr>
            <w:tcW w:w="1348" w:type="dxa"/>
          </w:tcPr>
          <w:p w:rsidR="009A139B" w:rsidRPr="001A2C94" w:rsidRDefault="009A139B" w:rsidP="00461371">
            <w:pPr>
              <w:widowControl w:val="0"/>
              <w:spacing w:before="0" w:after="0"/>
              <w:ind w:left="105"/>
              <w:jc w:val="both"/>
              <w:rPr>
                <w:sz w:val="16"/>
                <w:szCs w:val="16"/>
                <w:lang w:val="x-none"/>
              </w:rPr>
            </w:pPr>
            <w:r w:rsidRPr="001A2C94">
              <w:rPr>
                <w:sz w:val="16"/>
                <w:szCs w:val="16"/>
                <w:lang w:val="x-none"/>
              </w:rPr>
              <w:t>491</w:t>
            </w:r>
          </w:p>
        </w:tc>
        <w:tc>
          <w:tcPr>
            <w:tcW w:w="1560" w:type="dxa"/>
          </w:tcPr>
          <w:p w:rsidR="009A139B" w:rsidRPr="001A2C94" w:rsidRDefault="009A139B" w:rsidP="00461371">
            <w:pPr>
              <w:widowControl w:val="0"/>
              <w:spacing w:before="0" w:after="0"/>
              <w:ind w:left="105"/>
              <w:jc w:val="both"/>
              <w:rPr>
                <w:sz w:val="16"/>
                <w:szCs w:val="16"/>
                <w:lang w:val="x-none"/>
              </w:rPr>
            </w:pPr>
            <w:r w:rsidRPr="001A2C94">
              <w:rPr>
                <w:sz w:val="16"/>
                <w:szCs w:val="16"/>
                <w:lang w:val="x-none"/>
              </w:rPr>
              <w:t>24,21%</w:t>
            </w:r>
          </w:p>
        </w:tc>
        <w:tc>
          <w:tcPr>
            <w:tcW w:w="1275" w:type="dxa"/>
          </w:tcPr>
          <w:p w:rsidR="009A139B" w:rsidRPr="001A2C94" w:rsidRDefault="009A139B" w:rsidP="00461371">
            <w:pPr>
              <w:widowControl w:val="0"/>
              <w:spacing w:before="0" w:after="0"/>
              <w:ind w:left="105"/>
              <w:jc w:val="both"/>
              <w:rPr>
                <w:sz w:val="16"/>
                <w:szCs w:val="16"/>
                <w:lang w:val="x-none"/>
              </w:rPr>
            </w:pPr>
            <w:r w:rsidRPr="001A2C94">
              <w:rPr>
                <w:sz w:val="16"/>
                <w:szCs w:val="16"/>
                <w:lang w:val="x-none"/>
              </w:rPr>
              <w:t>3</w:t>
            </w:r>
          </w:p>
        </w:tc>
        <w:tc>
          <w:tcPr>
            <w:tcW w:w="1276" w:type="dxa"/>
          </w:tcPr>
          <w:p w:rsidR="009A139B" w:rsidRPr="001A2C94" w:rsidRDefault="009A139B" w:rsidP="007243AF">
            <w:pPr>
              <w:widowControl w:val="0"/>
              <w:spacing w:before="0" w:after="0"/>
              <w:jc w:val="both"/>
              <w:rPr>
                <w:sz w:val="16"/>
                <w:szCs w:val="16"/>
                <w:lang w:val="x-none"/>
              </w:rPr>
            </w:pPr>
            <w:r w:rsidRPr="001A2C94">
              <w:rPr>
                <w:sz w:val="16"/>
                <w:szCs w:val="16"/>
                <w:lang w:val="x-none"/>
              </w:rPr>
              <w:t>/</w:t>
            </w:r>
          </w:p>
        </w:tc>
        <w:tc>
          <w:tcPr>
            <w:tcW w:w="1418" w:type="dxa"/>
          </w:tcPr>
          <w:p w:rsidR="009A139B" w:rsidRPr="001A2C94" w:rsidRDefault="009A139B" w:rsidP="007243AF">
            <w:pPr>
              <w:widowControl w:val="0"/>
              <w:spacing w:before="0" w:after="0"/>
              <w:jc w:val="both"/>
              <w:rPr>
                <w:sz w:val="16"/>
                <w:szCs w:val="16"/>
                <w:lang w:val="x-none"/>
              </w:rPr>
            </w:pPr>
            <w:r w:rsidRPr="001A2C94">
              <w:rPr>
                <w:sz w:val="16"/>
                <w:szCs w:val="16"/>
                <w:lang w:val="x-none"/>
              </w:rPr>
              <w:t>/</w:t>
            </w:r>
          </w:p>
        </w:tc>
      </w:tr>
      <w:tr w:rsidR="009A139B" w:rsidRPr="001A2C94" w:rsidTr="009A139B">
        <w:trPr>
          <w:trHeight w:val="180"/>
        </w:trPr>
        <w:tc>
          <w:tcPr>
            <w:tcW w:w="2729" w:type="dxa"/>
          </w:tcPr>
          <w:p w:rsidR="009A139B" w:rsidRPr="001A2C94" w:rsidRDefault="009A139B" w:rsidP="009A139B">
            <w:pPr>
              <w:widowControl w:val="0"/>
              <w:spacing w:before="0" w:after="0"/>
              <w:ind w:left="30"/>
              <w:jc w:val="both"/>
              <w:rPr>
                <w:sz w:val="16"/>
                <w:szCs w:val="16"/>
                <w:lang w:val="x-none"/>
              </w:rPr>
            </w:pPr>
            <w:r w:rsidRPr="001A2C94">
              <w:rPr>
                <w:sz w:val="16"/>
                <w:szCs w:val="16"/>
                <w:lang w:val="x-none"/>
              </w:rPr>
              <w:t>SDS - Slovenska demokratska stranka</w:t>
            </w:r>
          </w:p>
        </w:tc>
        <w:tc>
          <w:tcPr>
            <w:tcW w:w="1348" w:type="dxa"/>
          </w:tcPr>
          <w:p w:rsidR="009A139B" w:rsidRPr="001A2C94" w:rsidRDefault="009A139B" w:rsidP="00461371">
            <w:pPr>
              <w:widowControl w:val="0"/>
              <w:spacing w:before="0" w:after="0"/>
              <w:ind w:left="105"/>
              <w:jc w:val="both"/>
              <w:rPr>
                <w:sz w:val="16"/>
                <w:szCs w:val="16"/>
                <w:lang w:val="x-none"/>
              </w:rPr>
            </w:pPr>
            <w:r w:rsidRPr="001A2C94">
              <w:rPr>
                <w:sz w:val="16"/>
                <w:szCs w:val="16"/>
                <w:lang w:val="x-none"/>
              </w:rPr>
              <w:t>263</w:t>
            </w:r>
          </w:p>
        </w:tc>
        <w:tc>
          <w:tcPr>
            <w:tcW w:w="1560" w:type="dxa"/>
          </w:tcPr>
          <w:p w:rsidR="009A139B" w:rsidRPr="001A2C94" w:rsidRDefault="009A139B" w:rsidP="00461371">
            <w:pPr>
              <w:widowControl w:val="0"/>
              <w:spacing w:before="0" w:after="0"/>
              <w:ind w:left="105"/>
              <w:jc w:val="both"/>
              <w:rPr>
                <w:sz w:val="16"/>
                <w:szCs w:val="16"/>
                <w:lang w:val="x-none"/>
              </w:rPr>
            </w:pPr>
            <w:r w:rsidRPr="001A2C94">
              <w:rPr>
                <w:sz w:val="16"/>
                <w:szCs w:val="16"/>
                <w:lang w:val="x-none"/>
              </w:rPr>
              <w:t>12,97%</w:t>
            </w:r>
          </w:p>
        </w:tc>
        <w:tc>
          <w:tcPr>
            <w:tcW w:w="1275" w:type="dxa"/>
          </w:tcPr>
          <w:p w:rsidR="009A139B" w:rsidRPr="001A2C94" w:rsidRDefault="009A139B" w:rsidP="00461371">
            <w:pPr>
              <w:widowControl w:val="0"/>
              <w:spacing w:before="0" w:after="0"/>
              <w:ind w:left="105"/>
              <w:jc w:val="both"/>
              <w:rPr>
                <w:sz w:val="16"/>
                <w:szCs w:val="16"/>
                <w:lang w:val="x-none"/>
              </w:rPr>
            </w:pPr>
            <w:r w:rsidRPr="001A2C94">
              <w:rPr>
                <w:sz w:val="16"/>
                <w:szCs w:val="16"/>
                <w:lang w:val="x-none"/>
              </w:rPr>
              <w:t>2</w:t>
            </w:r>
          </w:p>
        </w:tc>
        <w:tc>
          <w:tcPr>
            <w:tcW w:w="1276" w:type="dxa"/>
          </w:tcPr>
          <w:p w:rsidR="009A139B" w:rsidRPr="001A2C94" w:rsidRDefault="009A139B" w:rsidP="00461371">
            <w:pPr>
              <w:widowControl w:val="0"/>
              <w:spacing w:before="0" w:after="0"/>
              <w:jc w:val="both"/>
              <w:rPr>
                <w:sz w:val="16"/>
                <w:szCs w:val="16"/>
                <w:lang w:val="x-none"/>
              </w:rPr>
            </w:pPr>
            <w:r w:rsidRPr="001A2C94">
              <w:rPr>
                <w:sz w:val="16"/>
                <w:szCs w:val="16"/>
                <w:lang w:val="x-none"/>
              </w:rPr>
              <w:t>65,75</w:t>
            </w:r>
          </w:p>
        </w:tc>
        <w:tc>
          <w:tcPr>
            <w:tcW w:w="1418" w:type="dxa"/>
          </w:tcPr>
          <w:p w:rsidR="009A139B" w:rsidRPr="001A2C94" w:rsidRDefault="009A139B" w:rsidP="00461371">
            <w:pPr>
              <w:widowControl w:val="0"/>
              <w:spacing w:before="0" w:after="0"/>
              <w:jc w:val="both"/>
              <w:rPr>
                <w:sz w:val="16"/>
                <w:szCs w:val="16"/>
                <w:lang w:val="x-none"/>
              </w:rPr>
            </w:pPr>
            <w:r w:rsidRPr="001A2C94">
              <w:rPr>
                <w:sz w:val="16"/>
                <w:szCs w:val="16"/>
                <w:lang w:val="x-none"/>
              </w:rPr>
              <w:t>789,00</w:t>
            </w:r>
          </w:p>
        </w:tc>
      </w:tr>
      <w:tr w:rsidR="009A139B" w:rsidRPr="001A2C94" w:rsidTr="009A139B">
        <w:trPr>
          <w:trHeight w:val="180"/>
        </w:trPr>
        <w:tc>
          <w:tcPr>
            <w:tcW w:w="2729" w:type="dxa"/>
          </w:tcPr>
          <w:p w:rsidR="009A139B" w:rsidRPr="001A2C94" w:rsidRDefault="009A139B" w:rsidP="009A139B">
            <w:pPr>
              <w:widowControl w:val="0"/>
              <w:spacing w:before="0" w:after="0"/>
              <w:ind w:left="30"/>
              <w:jc w:val="both"/>
              <w:rPr>
                <w:sz w:val="16"/>
                <w:szCs w:val="16"/>
                <w:lang w:val="x-none"/>
              </w:rPr>
            </w:pPr>
            <w:r w:rsidRPr="001A2C94">
              <w:rPr>
                <w:sz w:val="16"/>
                <w:szCs w:val="16"/>
                <w:lang w:val="x-none"/>
              </w:rPr>
              <w:t>SD - Socialni demokrati</w:t>
            </w:r>
          </w:p>
        </w:tc>
        <w:tc>
          <w:tcPr>
            <w:tcW w:w="1348" w:type="dxa"/>
          </w:tcPr>
          <w:p w:rsidR="009A139B" w:rsidRPr="001A2C94" w:rsidRDefault="009A139B" w:rsidP="00461371">
            <w:pPr>
              <w:widowControl w:val="0"/>
              <w:spacing w:before="0" w:after="0"/>
              <w:ind w:left="105"/>
              <w:jc w:val="both"/>
              <w:rPr>
                <w:sz w:val="16"/>
                <w:szCs w:val="16"/>
                <w:lang w:val="x-none"/>
              </w:rPr>
            </w:pPr>
            <w:r w:rsidRPr="001A2C94">
              <w:rPr>
                <w:sz w:val="16"/>
                <w:szCs w:val="16"/>
                <w:lang w:val="x-none"/>
              </w:rPr>
              <w:t>247</w:t>
            </w:r>
          </w:p>
        </w:tc>
        <w:tc>
          <w:tcPr>
            <w:tcW w:w="1560" w:type="dxa"/>
          </w:tcPr>
          <w:p w:rsidR="009A139B" w:rsidRPr="001A2C94" w:rsidRDefault="009A139B" w:rsidP="00461371">
            <w:pPr>
              <w:widowControl w:val="0"/>
              <w:spacing w:before="0" w:after="0"/>
              <w:ind w:left="105"/>
              <w:jc w:val="both"/>
              <w:rPr>
                <w:sz w:val="16"/>
                <w:szCs w:val="16"/>
                <w:lang w:val="x-none"/>
              </w:rPr>
            </w:pPr>
            <w:r w:rsidRPr="001A2C94">
              <w:rPr>
                <w:sz w:val="16"/>
                <w:szCs w:val="16"/>
                <w:lang w:val="x-none"/>
              </w:rPr>
              <w:t>12,18%</w:t>
            </w:r>
          </w:p>
        </w:tc>
        <w:tc>
          <w:tcPr>
            <w:tcW w:w="1275" w:type="dxa"/>
          </w:tcPr>
          <w:p w:rsidR="009A139B" w:rsidRPr="001A2C94" w:rsidRDefault="009A139B" w:rsidP="00461371">
            <w:pPr>
              <w:widowControl w:val="0"/>
              <w:spacing w:before="0" w:after="0"/>
              <w:ind w:left="105"/>
              <w:jc w:val="both"/>
              <w:rPr>
                <w:sz w:val="16"/>
                <w:szCs w:val="16"/>
                <w:lang w:val="x-none"/>
              </w:rPr>
            </w:pPr>
            <w:r w:rsidRPr="001A2C94">
              <w:rPr>
                <w:sz w:val="16"/>
                <w:szCs w:val="16"/>
                <w:lang w:val="x-none"/>
              </w:rPr>
              <w:t>1</w:t>
            </w:r>
          </w:p>
        </w:tc>
        <w:tc>
          <w:tcPr>
            <w:tcW w:w="1276" w:type="dxa"/>
          </w:tcPr>
          <w:p w:rsidR="009A139B" w:rsidRPr="001A2C94" w:rsidRDefault="009A139B" w:rsidP="00461371">
            <w:pPr>
              <w:widowControl w:val="0"/>
              <w:spacing w:before="0" w:after="0"/>
              <w:jc w:val="both"/>
              <w:rPr>
                <w:sz w:val="16"/>
                <w:szCs w:val="16"/>
                <w:lang w:val="x-none"/>
              </w:rPr>
            </w:pPr>
            <w:r w:rsidRPr="001A2C94">
              <w:rPr>
                <w:sz w:val="16"/>
                <w:szCs w:val="16"/>
                <w:lang w:val="x-none"/>
              </w:rPr>
              <w:t>61,75</w:t>
            </w:r>
          </w:p>
        </w:tc>
        <w:tc>
          <w:tcPr>
            <w:tcW w:w="1418" w:type="dxa"/>
          </w:tcPr>
          <w:p w:rsidR="009A139B" w:rsidRPr="001A2C94" w:rsidRDefault="009A139B" w:rsidP="00461371">
            <w:pPr>
              <w:widowControl w:val="0"/>
              <w:spacing w:before="0" w:after="0"/>
              <w:jc w:val="both"/>
              <w:rPr>
                <w:sz w:val="16"/>
                <w:szCs w:val="16"/>
                <w:lang w:val="x-none"/>
              </w:rPr>
            </w:pPr>
            <w:r w:rsidRPr="001A2C94">
              <w:rPr>
                <w:sz w:val="16"/>
                <w:szCs w:val="16"/>
                <w:lang w:val="x-none"/>
              </w:rPr>
              <w:t>741,00</w:t>
            </w:r>
          </w:p>
        </w:tc>
      </w:tr>
      <w:tr w:rsidR="009A139B" w:rsidRPr="001A2C94" w:rsidTr="009A139B">
        <w:trPr>
          <w:trHeight w:val="180"/>
        </w:trPr>
        <w:tc>
          <w:tcPr>
            <w:tcW w:w="2729" w:type="dxa"/>
          </w:tcPr>
          <w:p w:rsidR="009A139B" w:rsidRPr="001A2C94" w:rsidRDefault="009A139B" w:rsidP="009A139B">
            <w:pPr>
              <w:widowControl w:val="0"/>
              <w:spacing w:before="0" w:after="0"/>
              <w:ind w:left="30"/>
              <w:jc w:val="both"/>
              <w:rPr>
                <w:sz w:val="16"/>
                <w:szCs w:val="16"/>
                <w:lang w:val="x-none"/>
              </w:rPr>
            </w:pPr>
            <w:r w:rsidRPr="001A2C94">
              <w:rPr>
                <w:sz w:val="16"/>
                <w:szCs w:val="16"/>
                <w:lang w:val="x-none"/>
              </w:rPr>
              <w:t>NSi - Nova Slovenija</w:t>
            </w:r>
          </w:p>
        </w:tc>
        <w:tc>
          <w:tcPr>
            <w:tcW w:w="1348" w:type="dxa"/>
          </w:tcPr>
          <w:p w:rsidR="009A139B" w:rsidRPr="001A2C94" w:rsidRDefault="009A139B" w:rsidP="00461371">
            <w:pPr>
              <w:widowControl w:val="0"/>
              <w:spacing w:before="0" w:after="0"/>
              <w:ind w:left="105"/>
              <w:jc w:val="both"/>
              <w:rPr>
                <w:sz w:val="16"/>
                <w:szCs w:val="16"/>
                <w:lang w:val="x-none"/>
              </w:rPr>
            </w:pPr>
            <w:r w:rsidRPr="001A2C94">
              <w:rPr>
                <w:sz w:val="16"/>
                <w:szCs w:val="16"/>
                <w:lang w:val="x-none"/>
              </w:rPr>
              <w:t>162</w:t>
            </w:r>
          </w:p>
        </w:tc>
        <w:tc>
          <w:tcPr>
            <w:tcW w:w="1560" w:type="dxa"/>
          </w:tcPr>
          <w:p w:rsidR="009A139B" w:rsidRPr="001A2C94" w:rsidRDefault="009A139B" w:rsidP="00461371">
            <w:pPr>
              <w:widowControl w:val="0"/>
              <w:spacing w:before="0" w:after="0"/>
              <w:ind w:left="105"/>
              <w:jc w:val="both"/>
              <w:rPr>
                <w:sz w:val="16"/>
                <w:szCs w:val="16"/>
                <w:lang w:val="x-none"/>
              </w:rPr>
            </w:pPr>
            <w:r w:rsidRPr="001A2C94">
              <w:rPr>
                <w:sz w:val="16"/>
                <w:szCs w:val="16"/>
                <w:lang w:val="x-none"/>
              </w:rPr>
              <w:t>7,99%</w:t>
            </w:r>
          </w:p>
        </w:tc>
        <w:tc>
          <w:tcPr>
            <w:tcW w:w="1275" w:type="dxa"/>
          </w:tcPr>
          <w:p w:rsidR="009A139B" w:rsidRPr="001A2C94" w:rsidRDefault="009A139B" w:rsidP="00461371">
            <w:pPr>
              <w:widowControl w:val="0"/>
              <w:spacing w:before="0" w:after="0"/>
              <w:ind w:left="105"/>
              <w:jc w:val="both"/>
              <w:rPr>
                <w:sz w:val="16"/>
                <w:szCs w:val="16"/>
                <w:lang w:val="x-none"/>
              </w:rPr>
            </w:pPr>
            <w:r w:rsidRPr="001A2C94">
              <w:rPr>
                <w:sz w:val="16"/>
                <w:szCs w:val="16"/>
                <w:lang w:val="x-none"/>
              </w:rPr>
              <w:t>1</w:t>
            </w:r>
          </w:p>
        </w:tc>
        <w:tc>
          <w:tcPr>
            <w:tcW w:w="1276" w:type="dxa"/>
          </w:tcPr>
          <w:p w:rsidR="009A139B" w:rsidRPr="001A2C94" w:rsidRDefault="009A139B" w:rsidP="00461371">
            <w:pPr>
              <w:widowControl w:val="0"/>
              <w:spacing w:before="0" w:after="0"/>
              <w:jc w:val="both"/>
              <w:rPr>
                <w:sz w:val="16"/>
                <w:szCs w:val="16"/>
                <w:lang w:val="x-none"/>
              </w:rPr>
            </w:pPr>
            <w:r w:rsidRPr="001A2C94">
              <w:rPr>
                <w:sz w:val="16"/>
                <w:szCs w:val="16"/>
                <w:lang w:val="x-none"/>
              </w:rPr>
              <w:t>40,5</w:t>
            </w:r>
          </w:p>
        </w:tc>
        <w:tc>
          <w:tcPr>
            <w:tcW w:w="1418" w:type="dxa"/>
          </w:tcPr>
          <w:p w:rsidR="009A139B" w:rsidRPr="001A2C94" w:rsidRDefault="009A139B" w:rsidP="00461371">
            <w:pPr>
              <w:widowControl w:val="0"/>
              <w:spacing w:before="0" w:after="0"/>
              <w:jc w:val="both"/>
              <w:rPr>
                <w:sz w:val="16"/>
                <w:szCs w:val="16"/>
                <w:lang w:val="x-none"/>
              </w:rPr>
            </w:pPr>
            <w:r w:rsidRPr="001A2C94">
              <w:rPr>
                <w:sz w:val="16"/>
                <w:szCs w:val="16"/>
                <w:lang w:val="x-none"/>
              </w:rPr>
              <w:t>486,00</w:t>
            </w:r>
          </w:p>
        </w:tc>
      </w:tr>
      <w:tr w:rsidR="009A139B" w:rsidRPr="001A2C94" w:rsidTr="009A139B">
        <w:trPr>
          <w:trHeight w:val="165"/>
        </w:trPr>
        <w:tc>
          <w:tcPr>
            <w:tcW w:w="2729" w:type="dxa"/>
          </w:tcPr>
          <w:p w:rsidR="009A139B" w:rsidRPr="001A2C94" w:rsidRDefault="009A139B" w:rsidP="00461371">
            <w:pPr>
              <w:widowControl w:val="0"/>
              <w:spacing w:before="0" w:after="0"/>
              <w:ind w:left="30"/>
              <w:jc w:val="both"/>
              <w:rPr>
                <w:sz w:val="16"/>
                <w:szCs w:val="16"/>
                <w:lang w:val="x-none"/>
              </w:rPr>
            </w:pPr>
            <w:r w:rsidRPr="001A2C94">
              <w:rPr>
                <w:sz w:val="16"/>
                <w:szCs w:val="16"/>
                <w:lang w:val="x-none"/>
              </w:rPr>
              <w:t> </w:t>
            </w:r>
          </w:p>
        </w:tc>
        <w:tc>
          <w:tcPr>
            <w:tcW w:w="1348" w:type="dxa"/>
          </w:tcPr>
          <w:p w:rsidR="009A139B" w:rsidRPr="001A2C94" w:rsidRDefault="009A139B" w:rsidP="00461371">
            <w:pPr>
              <w:widowControl w:val="0"/>
              <w:spacing w:before="0" w:after="0"/>
              <w:ind w:left="105"/>
              <w:jc w:val="both"/>
              <w:rPr>
                <w:bCs/>
                <w:sz w:val="16"/>
                <w:szCs w:val="16"/>
                <w:lang w:val="x-none"/>
              </w:rPr>
            </w:pPr>
            <w:r w:rsidRPr="001A2C94">
              <w:rPr>
                <w:bCs/>
                <w:sz w:val="16"/>
                <w:szCs w:val="16"/>
                <w:lang w:val="x-none"/>
              </w:rPr>
              <w:t>2.028</w:t>
            </w:r>
          </w:p>
        </w:tc>
        <w:tc>
          <w:tcPr>
            <w:tcW w:w="1560" w:type="dxa"/>
          </w:tcPr>
          <w:p w:rsidR="009A139B" w:rsidRPr="001A2C94" w:rsidRDefault="009A139B" w:rsidP="00461371">
            <w:pPr>
              <w:widowControl w:val="0"/>
              <w:spacing w:before="0" w:after="0"/>
              <w:ind w:left="105"/>
              <w:jc w:val="both"/>
              <w:rPr>
                <w:bCs/>
                <w:sz w:val="16"/>
                <w:szCs w:val="16"/>
                <w:lang w:val="x-none"/>
              </w:rPr>
            </w:pPr>
            <w:r w:rsidRPr="001A2C94">
              <w:rPr>
                <w:bCs/>
                <w:sz w:val="16"/>
                <w:szCs w:val="16"/>
                <w:lang w:val="x-none"/>
              </w:rPr>
              <w:t>100,00%</w:t>
            </w:r>
          </w:p>
        </w:tc>
        <w:tc>
          <w:tcPr>
            <w:tcW w:w="1275" w:type="dxa"/>
          </w:tcPr>
          <w:p w:rsidR="009A139B" w:rsidRPr="001A2C94" w:rsidRDefault="009A139B" w:rsidP="00461371">
            <w:pPr>
              <w:widowControl w:val="0"/>
              <w:spacing w:before="0" w:after="0"/>
              <w:ind w:left="105"/>
              <w:jc w:val="both"/>
              <w:rPr>
                <w:bCs/>
                <w:sz w:val="16"/>
                <w:szCs w:val="16"/>
                <w:lang w:val="x-none"/>
              </w:rPr>
            </w:pPr>
            <w:r w:rsidRPr="001A2C94">
              <w:rPr>
                <w:bCs/>
                <w:sz w:val="16"/>
                <w:szCs w:val="16"/>
                <w:lang w:val="x-none"/>
              </w:rPr>
              <w:t>14</w:t>
            </w:r>
          </w:p>
        </w:tc>
        <w:tc>
          <w:tcPr>
            <w:tcW w:w="1276" w:type="dxa"/>
          </w:tcPr>
          <w:p w:rsidR="009A139B" w:rsidRPr="001A2C94" w:rsidRDefault="009A139B" w:rsidP="00461371">
            <w:pPr>
              <w:widowControl w:val="0"/>
              <w:spacing w:before="0" w:after="0"/>
              <w:jc w:val="both"/>
              <w:rPr>
                <w:bCs/>
                <w:sz w:val="16"/>
                <w:szCs w:val="16"/>
                <w:lang w:val="x-none"/>
              </w:rPr>
            </w:pPr>
            <w:r w:rsidRPr="001A2C94">
              <w:rPr>
                <w:bCs/>
                <w:sz w:val="16"/>
                <w:szCs w:val="16"/>
                <w:lang w:val="x-none"/>
              </w:rPr>
              <w:t>168,00</w:t>
            </w:r>
          </w:p>
        </w:tc>
        <w:tc>
          <w:tcPr>
            <w:tcW w:w="1418" w:type="dxa"/>
          </w:tcPr>
          <w:p w:rsidR="009A139B" w:rsidRPr="001A2C94" w:rsidRDefault="009A139B" w:rsidP="00461371">
            <w:pPr>
              <w:widowControl w:val="0"/>
              <w:spacing w:before="0" w:after="0"/>
              <w:jc w:val="both"/>
              <w:rPr>
                <w:bCs/>
                <w:sz w:val="16"/>
                <w:szCs w:val="16"/>
                <w:lang w:val="x-none"/>
              </w:rPr>
            </w:pPr>
            <w:r w:rsidRPr="001A2C94">
              <w:rPr>
                <w:bCs/>
                <w:sz w:val="16"/>
                <w:szCs w:val="16"/>
                <w:lang w:val="x-none"/>
              </w:rPr>
              <w:t>2.016,00</w:t>
            </w:r>
          </w:p>
        </w:tc>
      </w:tr>
    </w:tbl>
    <w:p w:rsidR="00DD49D1" w:rsidRPr="001A2C94" w:rsidRDefault="00DD49D1" w:rsidP="00DD49D1">
      <w:pPr>
        <w:pStyle w:val="AHeading7"/>
        <w:tabs>
          <w:tab w:val="decimal" w:pos="9200"/>
        </w:tabs>
        <w:rPr>
          <w:sz w:val="20"/>
        </w:rPr>
      </w:pPr>
      <w:r w:rsidRPr="001A2C94">
        <w:t>0103 DELOVANJE VAŠKIH ODBOROV</w:t>
      </w:r>
      <w:r w:rsidRPr="001A2C94">
        <w:tab/>
      </w:r>
      <w:r w:rsidRPr="001A2C94">
        <w:rPr>
          <w:sz w:val="20"/>
        </w:rPr>
        <w:t>12.300 €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Stroški se nanašajo na sejnine udeležencem vaških odborov in na stroške, ki jih bodo odbori imeli pri svojem delovanju. Sredstva so namenjena  za manjše izboljšave </w:t>
      </w:r>
      <w:proofErr w:type="spellStart"/>
      <w:r w:rsidRPr="001A2C94">
        <w:rPr>
          <w:lang w:val="x-none"/>
        </w:rPr>
        <w:t>izgleda</w:t>
      </w:r>
      <w:proofErr w:type="spellEnd"/>
      <w:r w:rsidRPr="001A2C94">
        <w:rPr>
          <w:lang w:val="x-none"/>
        </w:rPr>
        <w:t xml:space="preserve"> posameznih vasi oziroma za druge zadeve, ki bi jih želeli posamezni vaški odbori izvesti v vasi. Vaški odbori, ki so aktivni pri svojem delu, sredstva namenijo za srečanja na vasi, za srečanje ob čistilni akciji in za Božička na vasi.</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Sredstva so planirana na podlagi predvidenih stroškov, ki bodo nastali zaradi delovanja vaških odborov. </w:t>
      </w:r>
    </w:p>
    <w:p w:rsidR="00DD49D1" w:rsidRPr="001A2C94" w:rsidRDefault="00DD49D1" w:rsidP="00DD49D1">
      <w:pPr>
        <w:pStyle w:val="AHeading6"/>
        <w:tabs>
          <w:tab w:val="decimal" w:pos="9200"/>
        </w:tabs>
        <w:rPr>
          <w:sz w:val="20"/>
        </w:rPr>
      </w:pPr>
      <w:r w:rsidRPr="001A2C94">
        <w:t>01019002 Izvedba in nadzor volitev in referendumov</w:t>
      </w:r>
      <w:r w:rsidRPr="001A2C94">
        <w:tab/>
      </w:r>
      <w:r w:rsidRPr="001A2C94">
        <w:rPr>
          <w:sz w:val="20"/>
        </w:rPr>
        <w:t>1.000 €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Podprogram zajema izvedbo volitev svetnikov in župana, stroške občinske volilne komisije, izvedbo referendumov.</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 xml:space="preserve">Ustava Republike Slovenije, Zakon o lokalni samoupravi, Zakon o lokalnih volitvah, Zakon o referendumu in </w:t>
      </w:r>
      <w:r w:rsidRPr="001A2C94">
        <w:rPr>
          <w:lang w:val="x-none"/>
        </w:rPr>
        <w:lastRenderedPageBreak/>
        <w:t>ljudski iniciativi, Zakon o volilni in referendumski kampanji, Zakon o samoprispevku, Zakon o političnih strankah, Zakon o financiranju političnih strank</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Pravočasna izvedba volitev.</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     Zagotavljanje materialnih in strokovnih podlag za pravilno in učinkovito izvedbo lokalnih volitev.</w:t>
      </w:r>
    </w:p>
    <w:p w:rsidR="00DD49D1" w:rsidRPr="001A2C94" w:rsidRDefault="00DD49D1" w:rsidP="00DD49D1">
      <w:pPr>
        <w:pStyle w:val="AHeading7"/>
        <w:tabs>
          <w:tab w:val="decimal" w:pos="9200"/>
        </w:tabs>
        <w:rPr>
          <w:sz w:val="20"/>
        </w:rPr>
      </w:pPr>
      <w:r w:rsidRPr="001A2C94">
        <w:t>0111 OBČINSKE VOLITVE</w:t>
      </w:r>
      <w:r w:rsidRPr="001A2C94">
        <w:tab/>
      </w:r>
      <w:r w:rsidRPr="001A2C94">
        <w:rPr>
          <w:sz w:val="20"/>
        </w:rPr>
        <w:t>1.000 €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Na postavki so načrtovana sredstva za delno povračilo stroškov organizatorjem volilne kampanje za lokalne volitve 2018.</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Predvidena sredstva so izračunana na podlagi volilnega izida lokalnih volitev 2018.</w:t>
      </w:r>
    </w:p>
    <w:p w:rsidR="00DD49D1" w:rsidRPr="001A2C94" w:rsidRDefault="00DD49D1" w:rsidP="00DD49D1">
      <w:pPr>
        <w:pStyle w:val="AHeading4"/>
        <w:tabs>
          <w:tab w:val="decimal" w:pos="9200"/>
        </w:tabs>
        <w:rPr>
          <w:sz w:val="20"/>
        </w:rPr>
      </w:pPr>
      <w:r w:rsidRPr="001A2C94">
        <w:t>03 ZUNANJA POLITIKA IN MEDNARODNA POMOČ</w:t>
      </w:r>
      <w:r w:rsidRPr="001A2C94">
        <w:tab/>
      </w:r>
      <w:r w:rsidRPr="001A2C94">
        <w:rPr>
          <w:sz w:val="20"/>
        </w:rPr>
        <w:t>2.500 €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Splošno področje Zunanja politika in mednarodna pomoč zajema sodelovanje občin v mednarodnih institucijah in sodelovanje z občinami iz tujine.</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Program dela izhaja iz razvojnih usmeritev Občine Žirovnica.</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1A2C94" w:rsidRDefault="00DD49D1" w:rsidP="00461371">
      <w:pPr>
        <w:widowControl w:val="0"/>
        <w:spacing w:before="0" w:after="0"/>
        <w:jc w:val="both"/>
        <w:rPr>
          <w:lang w:val="x-none"/>
        </w:rPr>
      </w:pPr>
      <w:r w:rsidRPr="001A2C94">
        <w:rPr>
          <w:lang w:val="x-none"/>
        </w:rPr>
        <w:t>Okrepitev sodelovanja s partnerji iz tujine.</w:t>
      </w:r>
    </w:p>
    <w:p w:rsidR="00DD49D1" w:rsidRPr="00C83C9A" w:rsidRDefault="00DD49D1" w:rsidP="00C83C9A">
      <w:pPr>
        <w:pStyle w:val="Heading11"/>
        <w:spacing w:after="0"/>
        <w:rPr>
          <w:i/>
          <w:sz w:val="18"/>
          <w:szCs w:val="18"/>
        </w:rPr>
      </w:pPr>
      <w:r w:rsidRPr="00C83C9A">
        <w:rPr>
          <w:i/>
          <w:sz w:val="18"/>
          <w:szCs w:val="18"/>
        </w:rPr>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0302 – Mednarodno sodelovanje in udeležba</w:t>
      </w:r>
    </w:p>
    <w:p w:rsidR="00DD49D1" w:rsidRPr="001A2C94" w:rsidRDefault="00DD49D1" w:rsidP="00DD49D1">
      <w:pPr>
        <w:pStyle w:val="AHeading5"/>
        <w:tabs>
          <w:tab w:val="decimal" w:pos="9200"/>
        </w:tabs>
        <w:rPr>
          <w:sz w:val="20"/>
        </w:rPr>
      </w:pPr>
      <w:r w:rsidRPr="001A2C94">
        <w:t>0302 Mednarodno sodelovanje in udeležba</w:t>
      </w:r>
      <w:r w:rsidRPr="001A2C94">
        <w:tab/>
      </w:r>
      <w:r w:rsidRPr="001A2C94">
        <w:rPr>
          <w:sz w:val="20"/>
        </w:rPr>
        <w:t>2.500 €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Glavni program Mednarodno sodelovanje in udeležba vključuje sredstva za izvajanje aktivnosti, povezanih z mednarodno aktivnostjo občine (sodelovanje z občinami v tujini).</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Krepitev mednarodnega sodelovanja ter povezovanje z občinami in drugimi institucijami izven državnih meja na strokovnem in družabnem nivoju. Gre za prenos dobre prakse v mednarodno okolje in iz mednarodnega okolja.</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Okrepitev sodelovanja s partnerji iz tujine.</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03029002 – Mednarodno sodelovanje občin           </w:t>
      </w:r>
    </w:p>
    <w:p w:rsidR="00DD49D1" w:rsidRPr="001A2C94" w:rsidRDefault="00DD49D1" w:rsidP="00461371">
      <w:pPr>
        <w:widowControl w:val="0"/>
        <w:spacing w:before="0" w:after="0"/>
        <w:jc w:val="both"/>
        <w:rPr>
          <w:lang w:val="x-none"/>
        </w:rPr>
      </w:pPr>
      <w:r w:rsidRPr="001A2C94">
        <w:rPr>
          <w:lang w:val="x-none"/>
        </w:rPr>
        <w:t>01 – Občinski svet</w:t>
      </w:r>
    </w:p>
    <w:p w:rsidR="00DD49D1" w:rsidRPr="001A2C94" w:rsidRDefault="00DD49D1" w:rsidP="00DD49D1">
      <w:pPr>
        <w:pStyle w:val="AHeading6"/>
        <w:tabs>
          <w:tab w:val="decimal" w:pos="9200"/>
        </w:tabs>
        <w:rPr>
          <w:sz w:val="20"/>
        </w:rPr>
      </w:pPr>
      <w:r w:rsidRPr="001A2C94">
        <w:t>03029002 Mednarodno sodelovanje občin</w:t>
      </w:r>
      <w:r w:rsidRPr="001A2C94">
        <w:tab/>
      </w:r>
      <w:r w:rsidRPr="001A2C94">
        <w:rPr>
          <w:sz w:val="20"/>
        </w:rPr>
        <w:t>2.500 €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Povezovanje med regijami in mesti je v Evropi pomembna oblika sodelovanja in povezovanja posameznikov in institucij. Na ta način se porajajo nove zamisli, skupni projekti in se krepi prijateljsko sodelovanje na številnih ravneh, ki imajo pozitivne posledice na različnih področjih.</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lokalni samoupravi</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Dolgoročni cilj je promocija občine Žirovnica, večja prepoznavnost občine v tujini in prenos dobrih praks z različnih področij.</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Letni izvedbeni cilj je promocija občine Žirovnica, večja prepoznavnost občine v tujini in prenos dobrih praks z </w:t>
      </w:r>
      <w:r w:rsidRPr="001A2C94">
        <w:rPr>
          <w:lang w:val="x-none"/>
        </w:rPr>
        <w:lastRenderedPageBreak/>
        <w:t>različnih področij.</w:t>
      </w:r>
    </w:p>
    <w:p w:rsidR="00DD49D1" w:rsidRPr="001A2C94" w:rsidRDefault="00DD49D1" w:rsidP="00DD49D1">
      <w:pPr>
        <w:pStyle w:val="AHeading7"/>
        <w:tabs>
          <w:tab w:val="decimal" w:pos="9200"/>
        </w:tabs>
        <w:rPr>
          <w:sz w:val="20"/>
        </w:rPr>
      </w:pPr>
      <w:r w:rsidRPr="001A2C94">
        <w:t>0301 MEDNARODNO SODELOVANJE</w:t>
      </w:r>
      <w:r w:rsidRPr="001A2C94">
        <w:tab/>
      </w:r>
      <w:r w:rsidRPr="001A2C94">
        <w:rPr>
          <w:sz w:val="20"/>
        </w:rPr>
        <w:t>2.500 €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Stroški mednarodnega sodelovanja se nanašajo na stroške predvidenega sodelovanja (pogostitev, darila) z obmejnimi občinami predvsem na področjih podjetništva, turizma, kulture, športa, varstva pred naravnimi nesrečami in na sodelovanje z društvi in organizacijami  pri predstavljanju občine Žirovnica v tujini.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Stroški so planirani na podlagi ocene predvidenih stroškov, ki naj bi nastali v prihodnjem letu.</w:t>
      </w:r>
    </w:p>
    <w:p w:rsidR="00DD49D1" w:rsidRPr="001A2C94" w:rsidRDefault="00DD49D1" w:rsidP="00DD49D1">
      <w:pPr>
        <w:pStyle w:val="AHeading4"/>
        <w:tabs>
          <w:tab w:val="decimal" w:pos="9200"/>
        </w:tabs>
        <w:rPr>
          <w:sz w:val="20"/>
        </w:rPr>
      </w:pPr>
      <w:r w:rsidRPr="001A2C94">
        <w:t>04 SKUPNE ADMINISTRATIVNE SLUŽBE IN SPLOŠNE JAVNE STORITVE</w:t>
      </w:r>
      <w:r w:rsidRPr="001A2C94">
        <w:tab/>
      </w:r>
      <w:r w:rsidRPr="001A2C94">
        <w:rPr>
          <w:sz w:val="20"/>
        </w:rPr>
        <w:t>42.650 €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Področje porabe 04 Skupne administrativne službe in splošne javne storitve zajema vse tiste storitve, ki niso v zvezi z določeno funkcijo in ki jih običajno opravljajo centralni uradi na različnih ravneh oblasti.</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1A2C94" w:rsidRDefault="00DD49D1" w:rsidP="00461371">
      <w:pPr>
        <w:widowControl w:val="0"/>
        <w:spacing w:before="0" w:after="0"/>
        <w:jc w:val="both"/>
        <w:rPr>
          <w:lang w:val="x-none"/>
        </w:rPr>
      </w:pPr>
      <w:r w:rsidRPr="001A2C94">
        <w:rPr>
          <w:lang w:val="x-none"/>
        </w:rPr>
        <w:t>Zagotovitev pogojev za poslovanje občinske uprave in funkcionarjev, za obveščanje domače in tuje javnosti in izvedbo protokolarnih dogodkov.</w:t>
      </w:r>
    </w:p>
    <w:p w:rsidR="00DD49D1" w:rsidRPr="00C83C9A" w:rsidRDefault="00DD49D1" w:rsidP="00C83C9A">
      <w:pPr>
        <w:pStyle w:val="Heading11"/>
        <w:spacing w:after="0"/>
        <w:rPr>
          <w:i/>
          <w:sz w:val="18"/>
          <w:szCs w:val="18"/>
        </w:rPr>
      </w:pPr>
      <w:r w:rsidRPr="00C83C9A">
        <w:rPr>
          <w:i/>
          <w:sz w:val="18"/>
          <w:szCs w:val="18"/>
        </w:rPr>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0401 - Kadrovska uprava</w:t>
      </w:r>
    </w:p>
    <w:p w:rsidR="00DD49D1" w:rsidRPr="001A2C94" w:rsidRDefault="00DD49D1" w:rsidP="00461371">
      <w:pPr>
        <w:widowControl w:val="0"/>
        <w:spacing w:before="0" w:after="0"/>
        <w:jc w:val="both"/>
        <w:rPr>
          <w:lang w:val="x-none"/>
        </w:rPr>
      </w:pPr>
      <w:r w:rsidRPr="001A2C94">
        <w:rPr>
          <w:lang w:val="x-none"/>
        </w:rPr>
        <w:t>0403 - Druge skupne administrativne službe</w:t>
      </w:r>
    </w:p>
    <w:p w:rsidR="00DD49D1" w:rsidRPr="001A2C94" w:rsidRDefault="00DD49D1" w:rsidP="00DD49D1">
      <w:pPr>
        <w:pStyle w:val="AHeading5"/>
        <w:tabs>
          <w:tab w:val="decimal" w:pos="9200"/>
        </w:tabs>
        <w:rPr>
          <w:sz w:val="20"/>
        </w:rPr>
      </w:pPr>
      <w:r w:rsidRPr="001A2C94">
        <w:t>0401 Kadrovska uprava</w:t>
      </w:r>
      <w:r w:rsidRPr="001A2C94">
        <w:tab/>
      </w:r>
      <w:r w:rsidRPr="001A2C94">
        <w:rPr>
          <w:sz w:val="20"/>
        </w:rPr>
        <w:t>7.300 €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Glavni program 0401 Kadrovska uprava vključuje sredstva, ki so povezana s podelitvijo občinskih priznanj.</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proofErr w:type="spellStart"/>
      <w:r w:rsidRPr="001A2C94">
        <w:rPr>
          <w:lang w:val="x-none"/>
        </w:rPr>
        <w:t>Vzpodbuditi</w:t>
      </w:r>
      <w:proofErr w:type="spellEnd"/>
      <w:r w:rsidRPr="001A2C94">
        <w:rPr>
          <w:lang w:val="x-none"/>
        </w:rPr>
        <w:t xml:space="preserve"> delovanje posameznikov in organizacij k prepoznavnosti občine tudi s podelitvijo priznanj.</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 izvedba postopka za izbor nagrajencev v skladu z Odlokom o priznanjih občine Žirovnica.</w:t>
      </w:r>
    </w:p>
    <w:p w:rsidR="00DD49D1" w:rsidRPr="001A2C94" w:rsidRDefault="00DD49D1" w:rsidP="00461371">
      <w:pPr>
        <w:widowControl w:val="0"/>
        <w:spacing w:before="0" w:after="0"/>
        <w:jc w:val="both"/>
        <w:rPr>
          <w:lang w:val="x-none"/>
        </w:rPr>
      </w:pPr>
      <w:r w:rsidRPr="001A2C94">
        <w:rPr>
          <w:lang w:val="x-none"/>
        </w:rPr>
        <w:t xml:space="preserve">Kazalec: število podeljenih priznanj </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04019001 Vodenje kadrovskih zadev           </w:t>
      </w:r>
    </w:p>
    <w:p w:rsidR="00DD49D1" w:rsidRPr="001A2C94" w:rsidRDefault="00DD49D1" w:rsidP="00461371">
      <w:pPr>
        <w:widowControl w:val="0"/>
        <w:spacing w:before="0" w:after="0"/>
        <w:jc w:val="both"/>
        <w:rPr>
          <w:lang w:val="x-none"/>
        </w:rPr>
      </w:pPr>
      <w:r w:rsidRPr="001A2C94">
        <w:rPr>
          <w:lang w:val="x-none"/>
        </w:rPr>
        <w:t>01- Občinski svet</w:t>
      </w:r>
    </w:p>
    <w:p w:rsidR="00DD49D1" w:rsidRPr="001A2C94" w:rsidRDefault="00DD49D1" w:rsidP="00DD49D1">
      <w:pPr>
        <w:pStyle w:val="AHeading6"/>
        <w:tabs>
          <w:tab w:val="decimal" w:pos="9200"/>
        </w:tabs>
        <w:rPr>
          <w:sz w:val="20"/>
        </w:rPr>
      </w:pPr>
      <w:r w:rsidRPr="001A2C94">
        <w:t>04019001 Vodenje kadrovskih zadev</w:t>
      </w:r>
      <w:r w:rsidRPr="001A2C94">
        <w:tab/>
      </w:r>
      <w:r w:rsidRPr="001A2C94">
        <w:rPr>
          <w:sz w:val="20"/>
        </w:rPr>
        <w:t>7.300 €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Občinska priznanja so dobila poseben pomen leta 2001 z uveljavitvijo sprejetega Odloka o priznanjih Občine Žirovnica. Na podlagi tega odloka se podeljujejo tri nagrade občine, dve plaketi občine, naziv častni občan občine in županova priznanja.</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Odlok o priznanjih občine Žirovnica</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proofErr w:type="spellStart"/>
      <w:r w:rsidRPr="001A2C94">
        <w:rPr>
          <w:lang w:val="x-none"/>
        </w:rPr>
        <w:t>Vzpodbuditi</w:t>
      </w:r>
      <w:proofErr w:type="spellEnd"/>
      <w:r w:rsidRPr="001A2C94">
        <w:rPr>
          <w:lang w:val="x-none"/>
        </w:rPr>
        <w:t xml:space="preserve"> delovanje posameznikov in organizacij k prepoznavnosti občine tudi s podelitvijo priznanj.</w:t>
      </w:r>
    </w:p>
    <w:p w:rsidR="00DD49D1" w:rsidRPr="001A2C94" w:rsidRDefault="00DD49D1" w:rsidP="00461371">
      <w:pPr>
        <w:widowControl w:val="0"/>
        <w:spacing w:before="0" w:after="0"/>
        <w:jc w:val="both"/>
        <w:rPr>
          <w:lang w:val="x-none"/>
        </w:rPr>
      </w:pPr>
      <w:r w:rsidRPr="001A2C94">
        <w:rPr>
          <w:lang w:val="x-none"/>
        </w:rPr>
        <w:t>Kazalec: vsakoletna podelitev priznanj</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izvedba postopka za izbiro nagrajencev</w:t>
      </w:r>
    </w:p>
    <w:p w:rsidR="00DD49D1" w:rsidRPr="001A2C94" w:rsidRDefault="00DD49D1" w:rsidP="00461371">
      <w:pPr>
        <w:widowControl w:val="0"/>
        <w:spacing w:before="0" w:after="0"/>
        <w:jc w:val="both"/>
        <w:rPr>
          <w:lang w:val="x-none"/>
        </w:rPr>
      </w:pPr>
      <w:r w:rsidRPr="001A2C94">
        <w:rPr>
          <w:lang w:val="x-none"/>
        </w:rPr>
        <w:t>Kazalec: število podeljenih priznanj.</w:t>
      </w:r>
    </w:p>
    <w:p w:rsidR="00DD49D1" w:rsidRPr="001A2C94" w:rsidRDefault="00DD49D1" w:rsidP="00DD49D1">
      <w:pPr>
        <w:pStyle w:val="AHeading7"/>
        <w:tabs>
          <w:tab w:val="decimal" w:pos="9200"/>
        </w:tabs>
        <w:rPr>
          <w:sz w:val="20"/>
        </w:rPr>
      </w:pPr>
      <w:r w:rsidRPr="001A2C94">
        <w:lastRenderedPageBreak/>
        <w:t>0401 PRIZNANJA OBČINE ŽIROVNICA</w:t>
      </w:r>
      <w:r w:rsidRPr="001A2C94">
        <w:tab/>
      </w:r>
      <w:r w:rsidRPr="001A2C94">
        <w:rPr>
          <w:sz w:val="20"/>
        </w:rPr>
        <w:t>7.300 €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Stroški se nanašajo na stroške samih priznanj in postopka za podelitev. Sredstva so namenjena denarnim nagradam in nagradam za prejemnike županovega priznanja (6.000 EUR) in stroškom, ki so povezana z razpisom, s pripravo občinskih priznanj in podelitvijo nagrad (1.300 EUR). Denarne nagrade za največ 2 plaketi in 3 nagrade Občine Žirovnica so določene z odlokom v višini 100 % oz. 60 % povprečne slovenske neto plače.</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bila planirana na podlagi Odloka o priznanjih Občine Žirovnica in določenih denarnih nadomestil, ki pripadajo posameznemu dobitniku. Sredstva se planirajo za podelitev dveh plaket Občine Žirovnica in treh nagrad Občine Žirovnica. Med sredstva so vključene tudi nagrade (darilni boni) za nagrajence, ki prejmejo županovo priznanje.</w:t>
      </w:r>
    </w:p>
    <w:p w:rsidR="00DD49D1" w:rsidRPr="001A2C94" w:rsidRDefault="00DD49D1" w:rsidP="00DD49D1">
      <w:pPr>
        <w:pStyle w:val="AHeading5"/>
        <w:tabs>
          <w:tab w:val="decimal" w:pos="9200"/>
        </w:tabs>
        <w:rPr>
          <w:sz w:val="20"/>
        </w:rPr>
      </w:pPr>
      <w:r w:rsidRPr="001A2C94">
        <w:t>0403 Druge skupne administrativne službe</w:t>
      </w:r>
      <w:r w:rsidRPr="001A2C94">
        <w:tab/>
      </w:r>
      <w:r w:rsidRPr="001A2C94">
        <w:rPr>
          <w:sz w:val="20"/>
        </w:rPr>
        <w:t>35.350 €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5B67D1">
      <w:pPr>
        <w:pStyle w:val="Odstavekseznama"/>
        <w:widowControl w:val="0"/>
        <w:numPr>
          <w:ilvl w:val="0"/>
          <w:numId w:val="23"/>
        </w:numPr>
        <w:spacing w:before="0" w:after="0"/>
        <w:jc w:val="both"/>
        <w:rPr>
          <w:lang w:val="x-none"/>
        </w:rPr>
      </w:pPr>
      <w:r w:rsidRPr="001A2C94">
        <w:rPr>
          <w:lang w:val="x-none"/>
        </w:rPr>
        <w:t>obveščanje domače in tuje javnosti o delu organov  in institucij preko uradnega glasila občine</w:t>
      </w:r>
    </w:p>
    <w:p w:rsidR="00DD49D1" w:rsidRPr="001A2C94" w:rsidRDefault="00DD49D1" w:rsidP="005B67D1">
      <w:pPr>
        <w:pStyle w:val="Odstavekseznama"/>
        <w:widowControl w:val="0"/>
        <w:numPr>
          <w:ilvl w:val="0"/>
          <w:numId w:val="23"/>
        </w:numPr>
        <w:spacing w:before="0" w:after="0"/>
        <w:jc w:val="both"/>
        <w:rPr>
          <w:lang w:val="x-none"/>
        </w:rPr>
      </w:pPr>
      <w:r w:rsidRPr="001A2C94">
        <w:rPr>
          <w:lang w:val="x-none"/>
        </w:rPr>
        <w:t>izvedba protokolarnih dogodkov</w:t>
      </w:r>
    </w:p>
    <w:p w:rsidR="00DD49D1" w:rsidRPr="001A2C94" w:rsidRDefault="00DD49D1" w:rsidP="005B67D1">
      <w:pPr>
        <w:pStyle w:val="Odstavekseznama"/>
        <w:widowControl w:val="0"/>
        <w:numPr>
          <w:ilvl w:val="0"/>
          <w:numId w:val="23"/>
        </w:numPr>
        <w:spacing w:before="0" w:after="0"/>
        <w:jc w:val="both"/>
        <w:rPr>
          <w:lang w:val="x-none"/>
        </w:rPr>
      </w:pPr>
      <w:r w:rsidRPr="001A2C94">
        <w:rPr>
          <w:lang w:val="x-none"/>
        </w:rPr>
        <w:t>skrb za občinsko premoženje</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obveščanje javnosti o delu organov in institucij, izvedba protokolarnih dogodkov, upravljanje z občinskim premoženjem</w:t>
      </w:r>
    </w:p>
    <w:p w:rsidR="00DD49D1" w:rsidRPr="001A2C94" w:rsidRDefault="00DD49D1" w:rsidP="00461371">
      <w:pPr>
        <w:widowControl w:val="0"/>
        <w:spacing w:before="0" w:after="0"/>
        <w:jc w:val="both"/>
        <w:rPr>
          <w:lang w:val="x-none"/>
        </w:rPr>
      </w:pPr>
      <w:r w:rsidRPr="001A2C94">
        <w:rPr>
          <w:lang w:val="x-none"/>
        </w:rPr>
        <w:t>Kazalci: število objav, število dogodkov, vzdrževani poslovni prostori</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04039001 Obveščanje domače in tuje javnosti           </w:t>
      </w:r>
    </w:p>
    <w:p w:rsidR="00DD49D1" w:rsidRPr="001A2C94" w:rsidRDefault="00DD49D1" w:rsidP="00461371">
      <w:pPr>
        <w:widowControl w:val="0"/>
        <w:spacing w:before="0" w:after="0"/>
        <w:jc w:val="both"/>
        <w:rPr>
          <w:lang w:val="x-none"/>
        </w:rPr>
      </w:pPr>
      <w:r w:rsidRPr="001A2C94">
        <w:rPr>
          <w:lang w:val="x-none"/>
        </w:rPr>
        <w:t>01 – Občinski svet</w:t>
      </w:r>
    </w:p>
    <w:p w:rsidR="00DD49D1" w:rsidRPr="001A2C94" w:rsidRDefault="00DD49D1" w:rsidP="00461371">
      <w:pPr>
        <w:widowControl w:val="0"/>
        <w:spacing w:before="0" w:after="0"/>
        <w:jc w:val="both"/>
        <w:rPr>
          <w:lang w:val="x-none"/>
        </w:rPr>
      </w:pPr>
      <w:r w:rsidRPr="001A2C94">
        <w:rPr>
          <w:lang w:val="x-none"/>
        </w:rPr>
        <w:t xml:space="preserve">04039002 Izvedba protokolarnih dogodkov           </w:t>
      </w:r>
    </w:p>
    <w:p w:rsidR="00DD49D1" w:rsidRPr="001A2C94" w:rsidRDefault="00DD49D1" w:rsidP="00461371">
      <w:pPr>
        <w:widowControl w:val="0"/>
        <w:spacing w:before="0" w:after="0"/>
        <w:jc w:val="both"/>
        <w:rPr>
          <w:lang w:val="x-none"/>
        </w:rPr>
      </w:pPr>
      <w:r w:rsidRPr="001A2C94">
        <w:rPr>
          <w:lang w:val="x-none"/>
        </w:rPr>
        <w:t xml:space="preserve">01 – Občinski svet           </w:t>
      </w:r>
    </w:p>
    <w:p w:rsidR="00DD49D1" w:rsidRPr="001A2C94" w:rsidRDefault="00DD49D1" w:rsidP="00461371">
      <w:pPr>
        <w:widowControl w:val="0"/>
        <w:spacing w:before="0" w:after="0"/>
        <w:jc w:val="both"/>
        <w:rPr>
          <w:lang w:val="x-none"/>
        </w:rPr>
      </w:pPr>
      <w:r w:rsidRPr="001A2C94">
        <w:rPr>
          <w:lang w:val="x-none"/>
        </w:rPr>
        <w:t>03 – Župan</w:t>
      </w:r>
    </w:p>
    <w:p w:rsidR="00DD49D1" w:rsidRPr="001A2C94" w:rsidRDefault="00DD49D1" w:rsidP="00461371">
      <w:pPr>
        <w:widowControl w:val="0"/>
        <w:spacing w:before="0" w:after="0"/>
        <w:jc w:val="both"/>
        <w:rPr>
          <w:lang w:val="x-none"/>
        </w:rPr>
      </w:pPr>
      <w:r w:rsidRPr="001A2C94">
        <w:rPr>
          <w:lang w:val="x-none"/>
        </w:rPr>
        <w:t xml:space="preserve">04039003 Razpolaganje in upravljanje z občinskim premoženjem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04039001 Obveščanje domače in tuje javnosti</w:t>
      </w:r>
      <w:r w:rsidRPr="001A2C94">
        <w:tab/>
      </w:r>
      <w:r w:rsidRPr="001A2C94">
        <w:rPr>
          <w:sz w:val="20"/>
        </w:rPr>
        <w:t>3.000 €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Podprogram zajema aktivnosti na področju obveščanja domače in tuje javnosti o delu občinskega sveta, župana, občinske uprave in drugih institucij, katerih ustanoviteljica je občina Žirovnica.</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Statut občine Žirovnica</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Obveščanje domače in tuje javnosti o delu organov in institucij preko uradnega glasila občine.</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 je redno obveščanje javnosti o delovanju občinske uprave in občinskega sveta preko različnih medijev.</w:t>
      </w:r>
    </w:p>
    <w:p w:rsidR="00DD49D1" w:rsidRPr="001A2C94" w:rsidRDefault="00DD49D1" w:rsidP="00461371">
      <w:pPr>
        <w:widowControl w:val="0"/>
        <w:spacing w:before="0" w:after="0"/>
        <w:jc w:val="both"/>
        <w:rPr>
          <w:lang w:val="x-none"/>
        </w:rPr>
      </w:pPr>
      <w:r w:rsidRPr="001A2C94">
        <w:rPr>
          <w:lang w:val="x-none"/>
        </w:rPr>
        <w:t>Kazalec je letno število objav in izdanih pisnih obvestil.</w:t>
      </w:r>
    </w:p>
    <w:p w:rsidR="00DD49D1" w:rsidRPr="001A2C94" w:rsidRDefault="00DD49D1" w:rsidP="00DD49D1">
      <w:pPr>
        <w:pStyle w:val="AHeading7"/>
        <w:tabs>
          <w:tab w:val="decimal" w:pos="9200"/>
        </w:tabs>
        <w:rPr>
          <w:sz w:val="20"/>
        </w:rPr>
      </w:pPr>
      <w:r w:rsidRPr="001A2C94">
        <w:t>0411 OBJAVE, OGLASI IN JAVNI RAZPISI</w:t>
      </w:r>
      <w:r w:rsidRPr="001A2C94">
        <w:tab/>
      </w:r>
      <w:r w:rsidRPr="001A2C94">
        <w:rPr>
          <w:sz w:val="20"/>
        </w:rPr>
        <w:t>3.000 €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Sredstva so namenjena predvsem uradnim objavam sprejetih občinskih aktov v uradnem glasilu občine, ki je Uradni list RS in v časopisu Gorenjski Glas, kamor sodijo stroški drugih objav in oglasov ter javnih razpisov, ki so vezani na delo organov občine, kot tudi obvestila, ki so povezana s postopki javnih razgrnitev.</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lastRenderedPageBreak/>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planirana na podlagi ocene predvidenih stroškov, ki bodo nastali z objavami v Uradnem listu in Gorenjskem Glasu.</w:t>
      </w:r>
    </w:p>
    <w:p w:rsidR="00DD49D1" w:rsidRPr="001A2C94" w:rsidRDefault="00DD49D1" w:rsidP="00DD49D1">
      <w:pPr>
        <w:pStyle w:val="AHeading6"/>
        <w:tabs>
          <w:tab w:val="decimal" w:pos="9200"/>
        </w:tabs>
        <w:rPr>
          <w:sz w:val="20"/>
        </w:rPr>
      </w:pPr>
      <w:r w:rsidRPr="001A2C94">
        <w:t>04039002 Izvedba protokolarnih dogodkov</w:t>
      </w:r>
      <w:r w:rsidRPr="001A2C94">
        <w:tab/>
      </w:r>
      <w:r w:rsidRPr="001A2C94">
        <w:rPr>
          <w:sz w:val="20"/>
        </w:rPr>
        <w:t>32.350 €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Občina na ustrezen način omogoča izvedbo proslav ob občinskem prazniku, spominskem dnevu in pomembnejših državnih praznikih, ter namenja sredstva za izvedbo raznih drugih prireditev in pokroviteljstva ob raznih priložnostih pomembnih za občino.</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Odlok o občinskem prazniku in spominskem dnevu</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Cilji: ustrezna </w:t>
      </w:r>
      <w:proofErr w:type="spellStart"/>
      <w:r w:rsidRPr="001A2C94">
        <w:rPr>
          <w:lang w:val="x-none"/>
        </w:rPr>
        <w:t>obeležitev</w:t>
      </w:r>
      <w:proofErr w:type="spellEnd"/>
      <w:r w:rsidRPr="001A2C94">
        <w:rPr>
          <w:lang w:val="x-none"/>
        </w:rPr>
        <w:t xml:space="preserve"> občinskih in državnih praznikov, pokroviteljstva ob različnih priložnostih</w:t>
      </w:r>
    </w:p>
    <w:p w:rsidR="00DD49D1" w:rsidRPr="001A2C94" w:rsidRDefault="00DD49D1" w:rsidP="00461371">
      <w:pPr>
        <w:widowControl w:val="0"/>
        <w:spacing w:before="0" w:after="0"/>
        <w:jc w:val="both"/>
        <w:rPr>
          <w:lang w:val="x-none"/>
        </w:rPr>
      </w:pPr>
      <w:r w:rsidRPr="001A2C94">
        <w:rPr>
          <w:lang w:val="x-none"/>
        </w:rPr>
        <w:t>Kazalci: število prireditev, število pokroviteljstev</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izvedba načrtovanih prireditev, pokroviteljstva župana nad posameznimi dogodki in ob različnih priložnostih</w:t>
      </w:r>
    </w:p>
    <w:p w:rsidR="00DD49D1" w:rsidRPr="001A2C94" w:rsidRDefault="00DD49D1" w:rsidP="00461371">
      <w:pPr>
        <w:widowControl w:val="0"/>
        <w:spacing w:before="0" w:after="0"/>
        <w:jc w:val="both"/>
        <w:rPr>
          <w:lang w:val="x-none"/>
        </w:rPr>
      </w:pPr>
      <w:r w:rsidRPr="001A2C94">
        <w:rPr>
          <w:lang w:val="x-none"/>
        </w:rPr>
        <w:t>Kazalci: število izvedenih prireditev, število pokroviteljstev</w:t>
      </w:r>
    </w:p>
    <w:p w:rsidR="00DD49D1" w:rsidRPr="001A2C94" w:rsidRDefault="00DD49D1" w:rsidP="00DD49D1">
      <w:pPr>
        <w:pStyle w:val="AHeading7"/>
        <w:tabs>
          <w:tab w:val="decimal" w:pos="9200"/>
        </w:tabs>
        <w:rPr>
          <w:sz w:val="20"/>
        </w:rPr>
      </w:pPr>
      <w:r w:rsidRPr="001A2C94">
        <w:t>0422 OBČINSKE PROSLAVE (8. FEBRUAR)</w:t>
      </w:r>
      <w:r w:rsidRPr="001A2C94">
        <w:tab/>
      </w:r>
      <w:r w:rsidRPr="001A2C94">
        <w:rPr>
          <w:sz w:val="20"/>
        </w:rPr>
        <w:t>8.950 €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Sredstva na tej postavki so namenjena stroškom izvajalcev prireditev, ozvočenju, pogostitvam, obveščanju, stroškom vabil in daril, urejanju okolice, aranžiranju prireditvenega prostora ter drugim stroškom, ki bodo vezani na izvedbo prireditve ob kulturnem prazniku v Vrbi.</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bila planirana na podlagi realizacije iz preteklega leta in predvidenih stroškov z organizacijo prireditve v letu 2019.</w:t>
      </w:r>
    </w:p>
    <w:p w:rsidR="00DD49D1" w:rsidRPr="001A2C94" w:rsidRDefault="00DD49D1" w:rsidP="00DD49D1">
      <w:pPr>
        <w:pStyle w:val="AHeading7"/>
        <w:tabs>
          <w:tab w:val="decimal" w:pos="9200"/>
        </w:tabs>
        <w:rPr>
          <w:sz w:val="20"/>
        </w:rPr>
      </w:pPr>
      <w:r w:rsidRPr="001A2C94">
        <w:t>0423 OBČINSKE PROSLAVE (25. in 29. JUNIJ)</w:t>
      </w:r>
      <w:r w:rsidRPr="001A2C94">
        <w:tab/>
      </w:r>
      <w:r w:rsidRPr="001A2C94">
        <w:rPr>
          <w:sz w:val="20"/>
        </w:rPr>
        <w:t>3.000 €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Sredstva na tej postavki so namenjena stroškom izvedbe  komemoracije pri spomeniku talca v Mostah ob spominskem dnevu občine (v višini 2.500 EUR) in </w:t>
      </w:r>
      <w:proofErr w:type="spellStart"/>
      <w:r w:rsidRPr="001A2C94">
        <w:rPr>
          <w:lang w:val="x-none"/>
        </w:rPr>
        <w:t>obeležitve</w:t>
      </w:r>
      <w:proofErr w:type="spellEnd"/>
      <w:r w:rsidRPr="001A2C94">
        <w:rPr>
          <w:lang w:val="x-none"/>
        </w:rPr>
        <w:t xml:space="preserve"> dneva državnosti  (v višini 500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bila planirana na podlagi realizacije iz preteklega leta in predvidenih stroškov z organizacijo prireditve v letu 2019.</w:t>
      </w:r>
    </w:p>
    <w:p w:rsidR="00DD49D1" w:rsidRPr="001A2C94" w:rsidRDefault="00DD49D1" w:rsidP="00DD49D1">
      <w:pPr>
        <w:pStyle w:val="AHeading7"/>
        <w:tabs>
          <w:tab w:val="decimal" w:pos="9200"/>
        </w:tabs>
        <w:rPr>
          <w:sz w:val="20"/>
        </w:rPr>
      </w:pPr>
      <w:r w:rsidRPr="001A2C94">
        <w:t>0424 OBČINSKE PROSLAVE (3. DECEMBER)</w:t>
      </w:r>
      <w:r w:rsidRPr="001A2C94">
        <w:tab/>
      </w:r>
      <w:r w:rsidRPr="001A2C94">
        <w:rPr>
          <w:sz w:val="20"/>
        </w:rPr>
        <w:t>15.900 €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Sredstva na tej postavki so namenjena za izvedbo praznovanja 20. letnice ustanovitve občine, proslave s slovesno podelitvijo občinskih priznanj in koncerta ter zajemajo stroške za izvedbo kulturnega programa, plakatiranje, obveščanje, ozvočenje, pogostitev udeležencev prireditve, tiskanje plakatov, vabil in programov, za darila nagrajencem, za šopke nagrajencem, aranžiranje prireditvenega prostora.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Sredstva so bila planirana na podlagi predvidenih stroškov, ki bodo nastali z organizacijo in izvedbo prireditve. Predvideva se, da bodo stroški prireditve višji zaradi samega kulturnega programa, saj v letu 2018, praznujemo 20. letnico samostojne občine. V ta namen so se tudi povečala sredstva na postavki. </w:t>
      </w:r>
    </w:p>
    <w:p w:rsidR="00DD49D1" w:rsidRPr="001A2C94" w:rsidRDefault="00DD49D1" w:rsidP="00DD49D1">
      <w:pPr>
        <w:pStyle w:val="AHeading7"/>
        <w:tabs>
          <w:tab w:val="decimal" w:pos="9200"/>
        </w:tabs>
        <w:rPr>
          <w:sz w:val="20"/>
        </w:rPr>
      </w:pPr>
      <w:r w:rsidRPr="001A2C94">
        <w:lastRenderedPageBreak/>
        <w:t>0425 OBČINSKE PROSLAVE (26. DECEMBER)</w:t>
      </w:r>
      <w:r w:rsidRPr="001A2C94">
        <w:tab/>
      </w:r>
      <w:r w:rsidRPr="001A2C94">
        <w:rPr>
          <w:sz w:val="20"/>
        </w:rPr>
        <w:t>500 €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Sredstva na tej postavki so namenjena stroškom izvajalcev prireditve, ozvočenju, pogostitvi, obveščanju, strošku vabil, daril in drugim stroškom povezanih z izvedbo prireditve.</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planirana na podlagi predvidenih stroškov, ki bi nastala z izvedbo prireditve.</w:t>
      </w:r>
    </w:p>
    <w:p w:rsidR="00DD49D1" w:rsidRPr="001A2C94" w:rsidRDefault="00DD49D1" w:rsidP="00DD49D1">
      <w:pPr>
        <w:pStyle w:val="AHeading7"/>
        <w:tabs>
          <w:tab w:val="decimal" w:pos="9200"/>
        </w:tabs>
        <w:rPr>
          <w:sz w:val="20"/>
        </w:rPr>
      </w:pPr>
      <w:r w:rsidRPr="001A2C94">
        <w:t>0426 OSTALE PRIREDITVE</w:t>
      </w:r>
      <w:r w:rsidRPr="001A2C94">
        <w:tab/>
      </w:r>
      <w:r w:rsidRPr="001A2C94">
        <w:rPr>
          <w:sz w:val="20"/>
        </w:rPr>
        <w:t>4.000 €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Ostale prireditve so tiste prireditve, za katera se namenja sredstva (v višini 3.030 EUR) za njihovo izvedbo ob raznih priložnostih, pomembnih za občino (prireditve v izvedbi Planinskega društva Žirovnica, TVD Partizana in Konjeniškega kluba Stol). Sredstva so namenjena tudi za ozvočenje komemoracije ob 1. novembru (230 EUR) in za druge izdatke povezane s prireditvami: majice, pokali, ... (970 EUR).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bila planirana na podlagi predvidenih stroškov v letu 2019.</w:t>
      </w:r>
    </w:p>
    <w:p w:rsidR="00DD49D1" w:rsidRPr="001A2C94" w:rsidRDefault="00DD49D1" w:rsidP="00DD49D1">
      <w:pPr>
        <w:pStyle w:val="AHeading3"/>
        <w:tabs>
          <w:tab w:val="decimal" w:pos="9200"/>
        </w:tabs>
        <w:rPr>
          <w:rFonts w:cs="Times New Roman"/>
          <w:sz w:val="20"/>
        </w:rPr>
      </w:pPr>
      <w:r w:rsidRPr="001A2C94">
        <w:rPr>
          <w:rFonts w:cs="Times New Roman"/>
        </w:rPr>
        <w:t>02 NADZORNI ODBOR</w:t>
      </w:r>
      <w:r w:rsidRPr="001A2C94">
        <w:rPr>
          <w:rFonts w:cs="Times New Roman"/>
        </w:rPr>
        <w:tab/>
      </w:r>
      <w:r w:rsidRPr="001A2C94">
        <w:rPr>
          <w:rFonts w:cs="Times New Roman"/>
          <w:sz w:val="20"/>
        </w:rPr>
        <w:t>2.700 €</w:t>
      </w:r>
    </w:p>
    <w:p w:rsidR="00DD49D1" w:rsidRPr="001A2C94" w:rsidRDefault="00DD49D1" w:rsidP="00DD49D1">
      <w:pPr>
        <w:pStyle w:val="AHeading4"/>
        <w:tabs>
          <w:tab w:val="decimal" w:pos="9200"/>
        </w:tabs>
        <w:rPr>
          <w:sz w:val="20"/>
        </w:rPr>
      </w:pPr>
      <w:r w:rsidRPr="001A2C94">
        <w:t>02 EKONOMSKA IN FISKALNA ADMINISTRACIJA</w:t>
      </w:r>
      <w:r w:rsidRPr="001A2C94">
        <w:tab/>
      </w:r>
      <w:r w:rsidRPr="001A2C94">
        <w:rPr>
          <w:sz w:val="20"/>
        </w:rPr>
        <w:t>2.700 €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Področje porabe 02 Ekonomska in fiskalna administracija zajema vodenje finančnih zadev in storitev ter nadzor nad porabo javnih financ. V občini je na tem področju zajeto delovno področje nadzornega odbora občine ter plačilni promet v okviru proračuna.</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1A2C94" w:rsidRDefault="00DD49D1" w:rsidP="00461371">
      <w:pPr>
        <w:widowControl w:val="0"/>
        <w:spacing w:before="0" w:after="0"/>
        <w:jc w:val="both"/>
        <w:rPr>
          <w:lang w:val="x-none"/>
        </w:rPr>
      </w:pPr>
      <w:r w:rsidRPr="001A2C94">
        <w:rPr>
          <w:lang w:val="x-none"/>
        </w:rPr>
        <w:t>Cilj proračunske porabe je nadzor nad pravilno porabo sredstev javnih financ in racionalna in učinkovita poraba sredstev javnih financ.</w:t>
      </w:r>
    </w:p>
    <w:p w:rsidR="00DD49D1" w:rsidRPr="00C83C9A" w:rsidRDefault="00DD49D1" w:rsidP="00C83C9A">
      <w:pPr>
        <w:pStyle w:val="Heading11"/>
        <w:spacing w:after="0"/>
        <w:rPr>
          <w:i/>
          <w:sz w:val="18"/>
          <w:szCs w:val="18"/>
        </w:rPr>
      </w:pPr>
      <w:r w:rsidRPr="00C83C9A">
        <w:rPr>
          <w:i/>
          <w:sz w:val="18"/>
          <w:szCs w:val="18"/>
        </w:rPr>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0203 - Fiskalni nadzor</w:t>
      </w:r>
    </w:p>
    <w:p w:rsidR="00DD49D1" w:rsidRPr="001A2C94" w:rsidRDefault="00DD49D1" w:rsidP="00461371">
      <w:pPr>
        <w:widowControl w:val="0"/>
        <w:spacing w:before="0" w:after="0"/>
        <w:jc w:val="both"/>
        <w:rPr>
          <w:lang w:val="x-none"/>
        </w:rPr>
      </w:pPr>
      <w:r w:rsidRPr="001A2C94">
        <w:rPr>
          <w:lang w:val="x-none"/>
        </w:rPr>
        <w:t>0202 - Urejanje na področju fiskalne politike</w:t>
      </w:r>
    </w:p>
    <w:p w:rsidR="00DD49D1" w:rsidRPr="001A2C94" w:rsidRDefault="00DD49D1" w:rsidP="00DD49D1">
      <w:pPr>
        <w:pStyle w:val="AHeading5"/>
        <w:tabs>
          <w:tab w:val="decimal" w:pos="9200"/>
        </w:tabs>
        <w:rPr>
          <w:sz w:val="20"/>
        </w:rPr>
      </w:pPr>
      <w:r w:rsidRPr="001A2C94">
        <w:t>0203 Fiskalni nadzor</w:t>
      </w:r>
      <w:r w:rsidRPr="001A2C94">
        <w:tab/>
      </w:r>
      <w:r w:rsidRPr="001A2C94">
        <w:rPr>
          <w:sz w:val="20"/>
        </w:rPr>
        <w:t>2.700 €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V glavnem programu 0203 Fiskalni nadzor je zajeto delovno področje nadzornega odbora občine.</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V  program se uvrščajo naloge nadzornega odbora, kot najvišjega organa nadzora javne porabe v Občini Žirovnica.</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Glavni letni izvedbeni cilj je pravočasna in kakovostna izvedba nadzorov ter sprejem poročil z ugotovitvami in priporočili za izboljšanje poslovanja.</w:t>
      </w:r>
    </w:p>
    <w:p w:rsidR="00DD49D1" w:rsidRPr="001A2C94" w:rsidRDefault="00DD49D1" w:rsidP="00461371">
      <w:pPr>
        <w:widowControl w:val="0"/>
        <w:spacing w:before="0" w:after="0"/>
        <w:jc w:val="both"/>
        <w:rPr>
          <w:lang w:val="x-none"/>
        </w:rPr>
      </w:pPr>
      <w:r w:rsidRPr="001A2C94">
        <w:rPr>
          <w:lang w:val="x-none"/>
        </w:rPr>
        <w:t xml:space="preserve">Kazalci: število izvedenih nadzorov in delež priporočil. </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02039001 Dejavnost nadzornega odbora           </w:t>
      </w:r>
    </w:p>
    <w:p w:rsidR="00DD49D1" w:rsidRPr="001A2C94" w:rsidRDefault="00DD49D1" w:rsidP="00461371">
      <w:pPr>
        <w:widowControl w:val="0"/>
        <w:spacing w:before="0" w:after="0"/>
        <w:jc w:val="both"/>
        <w:rPr>
          <w:lang w:val="x-none"/>
        </w:rPr>
      </w:pPr>
      <w:r w:rsidRPr="001A2C94">
        <w:rPr>
          <w:lang w:val="x-none"/>
        </w:rPr>
        <w:t>02 - Nadzorni odbor</w:t>
      </w:r>
    </w:p>
    <w:p w:rsidR="00DD49D1" w:rsidRPr="001A2C94" w:rsidRDefault="00DD49D1" w:rsidP="00DD49D1">
      <w:pPr>
        <w:pStyle w:val="AHeading6"/>
        <w:tabs>
          <w:tab w:val="decimal" w:pos="9200"/>
        </w:tabs>
        <w:rPr>
          <w:sz w:val="20"/>
        </w:rPr>
      </w:pPr>
      <w:r w:rsidRPr="001A2C94">
        <w:lastRenderedPageBreak/>
        <w:t>02039001 Dejavnost nadzornega odbora</w:t>
      </w:r>
      <w:r w:rsidRPr="001A2C94">
        <w:tab/>
      </w:r>
      <w:r w:rsidRPr="001A2C94">
        <w:rPr>
          <w:sz w:val="20"/>
        </w:rPr>
        <w:t>2.700 €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Nadzorni odbor sprejema letni program svojega delovanja, s katerim seznani župana in občinski svet. Podprogram zajema izdatke za nadomestila za nepoklicno opravljanje funkcij, materialne stroške, plačilo za posebne strokovne naloge nadzora in ostale izdatke, povezane z dejavnostjo nadzornega odbora. Nadzorni odbor je organ občine in je najvišji organ nadzora javne porabe v občini. V okviru svoje pristojnosti Nadzorni odbor opravlja nadzor nad razpolaganjem s premoženjem občine, nadzoruje namembnost in smotrnost porabe proračunskih sredstev in nadzoruje finančno poslovanje uporabnikov proračunskih sredstev.</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javnih financah; Statut Občine Žirovnica; Poslovnik o delu nadzornega odbora; Pravilnik o določitvi plač in drugih prejemkov funkcionarjev, članov nadzornega odbora in delovnih teles občinskega sveta Občine Žirovnica</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Osnovni dolgoročni cilj nadzornega odbora je, da pri danih pogojih in razpoložljivem času nepoklicnega organa občine, čim bolje izpolni obveznosti, ki jih ima kot organ občine na podlagi zakona, statuta občine in poslovnika občinskega sveta ter s tem prispeva k učinkovitemu, preglednemu in racionalnemu upravljanju javnih financ v občini.</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Zagotavljanje pogojev za opravljanje funkcije nadzornega odbora.</w:t>
      </w:r>
    </w:p>
    <w:p w:rsidR="00DD49D1" w:rsidRPr="001A2C94" w:rsidRDefault="00DD49D1" w:rsidP="00DD49D1">
      <w:pPr>
        <w:pStyle w:val="AHeading7"/>
        <w:tabs>
          <w:tab w:val="decimal" w:pos="9200"/>
        </w:tabs>
        <w:rPr>
          <w:sz w:val="20"/>
        </w:rPr>
      </w:pPr>
      <w:r w:rsidRPr="001A2C94">
        <w:t>0211 STROŠKI DELOVANJA NADZORNEGA ODBORA</w:t>
      </w:r>
      <w:r w:rsidRPr="001A2C94">
        <w:tab/>
      </w:r>
      <w:r w:rsidRPr="001A2C94">
        <w:rPr>
          <w:sz w:val="20"/>
        </w:rPr>
        <w:t>2.700 €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Stroški nadzornega odbora se nanašajo na sejnine za 5 sej članov Nadzornega odbora (1.560 EUR) in za opravljena dva nadzora (600 EUR) ter za pokrivanje stroškov izobraževanja in prevoza (540 EUR).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planirana na podlagi predvidnega števila sej, predvidenega števila opravljenih nadzorov in opravljenih izobraževanj članov NO v letu 2019.</w:t>
      </w:r>
    </w:p>
    <w:p w:rsidR="00DD49D1" w:rsidRPr="001A2C94" w:rsidRDefault="00DD49D1" w:rsidP="00DD49D1">
      <w:pPr>
        <w:pStyle w:val="AHeading3"/>
        <w:tabs>
          <w:tab w:val="decimal" w:pos="9200"/>
        </w:tabs>
        <w:rPr>
          <w:rFonts w:cs="Times New Roman"/>
          <w:sz w:val="20"/>
        </w:rPr>
      </w:pPr>
      <w:r w:rsidRPr="001A2C94">
        <w:rPr>
          <w:rFonts w:cs="Times New Roman"/>
        </w:rPr>
        <w:t>03 ŽUPAN</w:t>
      </w:r>
      <w:r w:rsidRPr="001A2C94">
        <w:rPr>
          <w:rFonts w:cs="Times New Roman"/>
        </w:rPr>
        <w:tab/>
      </w:r>
      <w:r w:rsidRPr="001A2C94">
        <w:rPr>
          <w:rFonts w:cs="Times New Roman"/>
          <w:sz w:val="20"/>
        </w:rPr>
        <w:t>125.110 €</w:t>
      </w:r>
    </w:p>
    <w:p w:rsidR="00DD49D1" w:rsidRPr="001A2C94" w:rsidRDefault="00DD49D1" w:rsidP="00DD49D1">
      <w:pPr>
        <w:pStyle w:val="AHeading4"/>
        <w:tabs>
          <w:tab w:val="decimal" w:pos="9200"/>
        </w:tabs>
        <w:rPr>
          <w:sz w:val="20"/>
        </w:rPr>
      </w:pPr>
      <w:r w:rsidRPr="001A2C94">
        <w:t>01 POLITIČNI SISTEM</w:t>
      </w:r>
      <w:r w:rsidRPr="001A2C94">
        <w:tab/>
      </w:r>
      <w:r w:rsidRPr="001A2C94">
        <w:rPr>
          <w:sz w:val="20"/>
        </w:rPr>
        <w:t>106.210 €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Razvojni program Občine Žirovnica 2009-2016 z elementi do 2020.</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1A2C94" w:rsidRDefault="00DD49D1" w:rsidP="00461371">
      <w:pPr>
        <w:widowControl w:val="0"/>
        <w:spacing w:before="0" w:after="0"/>
        <w:jc w:val="both"/>
        <w:rPr>
          <w:lang w:val="x-none"/>
        </w:rPr>
      </w:pPr>
      <w:r w:rsidRPr="001A2C94">
        <w:rPr>
          <w:lang w:val="x-none"/>
        </w:rPr>
        <w:t>Dolgoročni cilj je kvalitetno izvajanje nalog, ki jih imajo v okviru političnega sistema občinski funkcionarji in njihova delovna telesa.</w:t>
      </w:r>
    </w:p>
    <w:p w:rsidR="00DD49D1" w:rsidRPr="00C83C9A" w:rsidRDefault="00DD49D1" w:rsidP="00C83C9A">
      <w:pPr>
        <w:pStyle w:val="Heading11"/>
        <w:spacing w:after="0"/>
        <w:rPr>
          <w:i/>
          <w:sz w:val="18"/>
          <w:szCs w:val="18"/>
        </w:rPr>
      </w:pPr>
      <w:r w:rsidRPr="00C83C9A">
        <w:rPr>
          <w:i/>
          <w:sz w:val="18"/>
          <w:szCs w:val="18"/>
        </w:rPr>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Politični sistem vključuje sredstva za delovanje političnega sistema z glavnim programom 0101.</w:t>
      </w:r>
    </w:p>
    <w:p w:rsidR="00DD49D1" w:rsidRPr="001A2C94" w:rsidRDefault="00DD49D1" w:rsidP="00DD49D1">
      <w:pPr>
        <w:pStyle w:val="AHeading5"/>
        <w:tabs>
          <w:tab w:val="decimal" w:pos="9200"/>
        </w:tabs>
        <w:rPr>
          <w:sz w:val="20"/>
        </w:rPr>
      </w:pPr>
      <w:r w:rsidRPr="001A2C94">
        <w:t>0101 Politični sistem</w:t>
      </w:r>
      <w:r w:rsidRPr="001A2C94">
        <w:tab/>
      </w:r>
      <w:r w:rsidRPr="001A2C94">
        <w:rPr>
          <w:sz w:val="20"/>
        </w:rPr>
        <w:t>106.210 €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Politični sistem vključuje sredstva za delovanje političnega sistema z glavnim programom 0101. Glavni program vključuje sredstva za delovanje organov občine.</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 xml:space="preserve">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 Občinski svet mora tvorno sodelovati z županom, podžupanom in z </w:t>
      </w:r>
      <w:r w:rsidRPr="001A2C94">
        <w:rPr>
          <w:lang w:val="x-none"/>
        </w:rPr>
        <w:lastRenderedPageBreak/>
        <w:t>občinsko upravo, da se lahko uresničijo zastavljeni cilji.</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Cilj Občinskega sveta in njegovih delovnih teles: izvrševanje programa dela Občinskega sveta in izvajanje ustanoviteljskih pravic v osebah javnega prava, katerih ustanoviteljica ali soustanoviteljica je občina, v skladu z zakonodajo. </w:t>
      </w:r>
    </w:p>
    <w:p w:rsidR="00DD49D1" w:rsidRPr="001A2C94" w:rsidRDefault="00DD49D1" w:rsidP="00461371">
      <w:pPr>
        <w:widowControl w:val="0"/>
        <w:spacing w:before="0" w:after="0"/>
        <w:jc w:val="both"/>
        <w:rPr>
          <w:lang w:val="x-none"/>
        </w:rPr>
      </w:pPr>
      <w:r w:rsidRPr="001A2C94">
        <w:rPr>
          <w:lang w:val="x-none"/>
        </w:rPr>
        <w:t xml:space="preserve">Cilj župana: izvrševanje odločitev občinskega sveta ter izvrševanje proračuna in ustanoviteljskih pravic v osebah javnega prava, katerih ustanoviteljica ali soustanoviteljica je občina, v skladu s predpisi ali pooblastili občinskega sveta. </w:t>
      </w:r>
    </w:p>
    <w:p w:rsidR="00DD49D1" w:rsidRPr="001A2C94" w:rsidRDefault="00DD49D1" w:rsidP="00461371">
      <w:pPr>
        <w:widowControl w:val="0"/>
        <w:spacing w:before="0" w:after="0"/>
        <w:jc w:val="both"/>
        <w:rPr>
          <w:lang w:val="x-none"/>
        </w:rPr>
      </w:pPr>
      <w:r w:rsidRPr="001A2C94">
        <w:rPr>
          <w:lang w:val="x-none"/>
        </w:rPr>
        <w:t>Cilj podžupana: izvrševanje pooblastil župana in njegovo nadomeščanje.</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01019001 Dejavnost občinskega sveta           </w:t>
      </w:r>
    </w:p>
    <w:p w:rsidR="00DD49D1" w:rsidRPr="001A2C94" w:rsidRDefault="00DD49D1" w:rsidP="00461371">
      <w:pPr>
        <w:widowControl w:val="0"/>
        <w:spacing w:before="0" w:after="0"/>
        <w:jc w:val="both"/>
        <w:rPr>
          <w:lang w:val="x-none"/>
        </w:rPr>
      </w:pPr>
      <w:r w:rsidRPr="001A2C94">
        <w:rPr>
          <w:lang w:val="x-none"/>
        </w:rPr>
        <w:t>01- Občinski svet</w:t>
      </w:r>
    </w:p>
    <w:p w:rsidR="00DD49D1" w:rsidRPr="001A2C94" w:rsidRDefault="00DD49D1" w:rsidP="00461371">
      <w:pPr>
        <w:widowControl w:val="0"/>
        <w:spacing w:before="0" w:after="0"/>
        <w:jc w:val="both"/>
        <w:rPr>
          <w:lang w:val="x-none"/>
        </w:rPr>
      </w:pPr>
      <w:r w:rsidRPr="001A2C94">
        <w:rPr>
          <w:lang w:val="x-none"/>
        </w:rPr>
        <w:t xml:space="preserve">01019003 Dejavnost župana in podžupanov           </w:t>
      </w:r>
    </w:p>
    <w:p w:rsidR="00DD49D1" w:rsidRPr="001A2C94" w:rsidRDefault="00DD49D1" w:rsidP="00461371">
      <w:pPr>
        <w:widowControl w:val="0"/>
        <w:spacing w:before="0" w:after="0"/>
        <w:jc w:val="both"/>
        <w:rPr>
          <w:lang w:val="x-none"/>
        </w:rPr>
      </w:pPr>
      <w:r w:rsidRPr="001A2C94">
        <w:rPr>
          <w:lang w:val="x-none"/>
        </w:rPr>
        <w:t>03 - Župan</w:t>
      </w:r>
    </w:p>
    <w:p w:rsidR="00DD49D1" w:rsidRPr="001A2C94" w:rsidRDefault="00DD49D1" w:rsidP="00DD49D1">
      <w:pPr>
        <w:pStyle w:val="AHeading6"/>
        <w:tabs>
          <w:tab w:val="decimal" w:pos="9200"/>
        </w:tabs>
        <w:rPr>
          <w:sz w:val="20"/>
        </w:rPr>
      </w:pPr>
      <w:r w:rsidRPr="001A2C94">
        <w:t>01019003 Dejavnost župana in podžupanov</w:t>
      </w:r>
      <w:r w:rsidRPr="001A2C94">
        <w:tab/>
      </w:r>
      <w:r w:rsidRPr="001A2C94">
        <w:rPr>
          <w:sz w:val="20"/>
        </w:rPr>
        <w:t>106.210 €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 xml:space="preserve">Župan s pomočjo podžupana predstavlja in zastopa občino Žirovnica, v okviru danih pooblastil gospodari z njenim premoženjem, skrbi za objavo in izvajanje sprejetih občinskih aktov oz. izvaja naloge in pooblastila v skladu z veljavnimi predpisi. Dejavnost župana in podžupanov vključuje: plače poklicnih funkcionarjev in nadomestila za nepoklicno opravljanje funkcije, materialne izdatke, vključno z izdatki reprezentance in odnosov z javnostmi (novinarske konference, sporočila za javnost, objava informacij v medijih). </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lokalni samoupravi, Zakon o volilni in referendumski kampanji, Odlok o plačah funkcionarjev, Zakon o integriteti in preprečevanju korupcije, Pravilnik o načinu razpolaganja z darili, ki jih sprejme funkcionar, Zakon o javnih uslužbencih, Zakon o sistemu plač v javnem sektorju, Statut občine Žirovnica, Odlok o organizaciji in delovnem področju občinske uprave Občine Žirovnica, Pravilnik o določitvi plač in drugih prejemkov funkcionarjev, članov nadzornega odbora in delovnih teles občinskega sveta Občine Žirovnica</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Zagotavljanje strokovnih in materialnih podlag za delo župana in podžupana.</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Zagotovitev strokovnih in materialnih podlag za delo župana in podžupana.</w:t>
      </w:r>
    </w:p>
    <w:p w:rsidR="00DD49D1" w:rsidRPr="001A2C94" w:rsidRDefault="00DD49D1" w:rsidP="00DD49D1">
      <w:pPr>
        <w:pStyle w:val="AHeading7"/>
        <w:tabs>
          <w:tab w:val="decimal" w:pos="9200"/>
        </w:tabs>
        <w:rPr>
          <w:sz w:val="20"/>
        </w:rPr>
      </w:pPr>
      <w:r w:rsidRPr="001A2C94">
        <w:t>0121 STROŠKI DELA ŽUPANA IN PODŽUPANA</w:t>
      </w:r>
      <w:r w:rsidRPr="001A2C94">
        <w:tab/>
      </w:r>
      <w:r w:rsidRPr="001A2C94">
        <w:rPr>
          <w:sz w:val="20"/>
        </w:rPr>
        <w:t>61.590 €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Plače županov in podžupanov so določene z Odlokom o plačah funkcionarjev, sprejetim na podlagi 10. člena Zakona o sistemu plač v javnem sektorju. Za župana občine z 2001 do 5000 prebivalci je določena uvrstitev župana v 49. plačni razred, podžupana pa v 34 - 41. plačni razred. Za podžupana je predvidena nagrada za opravljanje funkcije z upoštevanjem 34. plačnega razreda. </w:t>
      </w:r>
    </w:p>
    <w:p w:rsidR="00DD49D1" w:rsidRPr="001A2C94" w:rsidRDefault="00DD49D1" w:rsidP="00461371">
      <w:pPr>
        <w:widowControl w:val="0"/>
        <w:spacing w:before="0" w:after="0"/>
        <w:jc w:val="both"/>
        <w:rPr>
          <w:lang w:val="x-none"/>
        </w:rPr>
      </w:pPr>
      <w:r w:rsidRPr="001A2C94">
        <w:rPr>
          <w:lang w:val="x-none"/>
        </w:rPr>
        <w:t xml:space="preserve">Županu za opravljanje funkcije pripada še dodatek za delovno dobo, podžupan pa glede na neprofesionalno opravljanje funkcije prejme polovico osnovne plače, predvidene za profesionalno opravljanje funkcije.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Predvideni stroški dela so izračunani na podlagi veljavne zakonodaje.</w:t>
      </w:r>
    </w:p>
    <w:p w:rsidR="00DD49D1" w:rsidRPr="001A2C94" w:rsidRDefault="00DD49D1" w:rsidP="00DD49D1">
      <w:pPr>
        <w:pStyle w:val="AHeading7"/>
        <w:tabs>
          <w:tab w:val="decimal" w:pos="9200"/>
        </w:tabs>
        <w:rPr>
          <w:sz w:val="20"/>
        </w:rPr>
      </w:pPr>
      <w:r w:rsidRPr="001A2C94">
        <w:t>0122 PROTOKOL</w:t>
      </w:r>
      <w:r w:rsidRPr="001A2C94">
        <w:tab/>
      </w:r>
      <w:r w:rsidRPr="001A2C94">
        <w:rPr>
          <w:sz w:val="20"/>
        </w:rPr>
        <w:t>23.820 €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Stroški protokola se nanašajo na stroške protokolarnih obveznosti župana, podžupana in občinskega sveta ob pomembnih dogodkih, uradnih obiskih, prireditvah in podobno. V tekočem letu so predvidne otvoritve manjših zaključenih investicij. Med stroške so vključena:  novoletna darila, darila zunanjim gostom, odličnjakom osnovne šole, zlatim maturantom, starostnikom in športnikom, cvetliči aranžmaji, voščilnice, nabava drugega protokolarnega materiala,  pogostitve zunanjih gostov, starostnikov, skavtov, odbornikov, zaupnic ter stroški za reprezentanco in nabavo knjig.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lastRenderedPageBreak/>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Sredstva so bila planirana na podlagi predvidenih stroškov v letu 2019. </w:t>
      </w:r>
    </w:p>
    <w:p w:rsidR="00DD49D1" w:rsidRPr="001A2C94" w:rsidRDefault="00DD49D1" w:rsidP="00DD49D1">
      <w:pPr>
        <w:pStyle w:val="AHeading7"/>
        <w:tabs>
          <w:tab w:val="decimal" w:pos="9200"/>
        </w:tabs>
        <w:rPr>
          <w:sz w:val="20"/>
        </w:rPr>
      </w:pPr>
      <w:r w:rsidRPr="001A2C94">
        <w:t>0123 INFORMIRANJE</w:t>
      </w:r>
      <w:r w:rsidRPr="001A2C94">
        <w:tab/>
      </w:r>
      <w:r w:rsidRPr="001A2C94">
        <w:rPr>
          <w:sz w:val="20"/>
        </w:rPr>
        <w:t>20.800 €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Stroški informiranja se nanašajo na plačljive oblike informiranja o delu organov občine in drugih aktualnih dogodkih. Od teh so planirane naslednje redne oblike informiranja: izdajanje občinskega časopisa, ki izide 6-krat letno (10.480 EUR) in Občinski tednik na Radiu Triglav (4.730 EUR). Drugi stroški so vzdrževanje spletne strani, sejnine članom sveta časopisa ter priložnostne predstavitve, članki in objave v različnih medijih in imenikih.</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Stroški informiranja so izračunani na podlagi cen po že obstoječih pogodbah in tekoče realizacije.</w:t>
      </w:r>
    </w:p>
    <w:p w:rsidR="00DD49D1" w:rsidRPr="001A2C94" w:rsidRDefault="00DD49D1" w:rsidP="00DD49D1">
      <w:pPr>
        <w:pStyle w:val="AHeading4"/>
        <w:tabs>
          <w:tab w:val="decimal" w:pos="9200"/>
        </w:tabs>
        <w:rPr>
          <w:sz w:val="20"/>
        </w:rPr>
      </w:pPr>
      <w:r w:rsidRPr="001A2C94">
        <w:t>04 SKUPNE ADMINISTRATIVNE SLUŽBE IN SPLOŠNE JAVNE STORITVE</w:t>
      </w:r>
      <w:r w:rsidRPr="001A2C94">
        <w:tab/>
      </w:r>
      <w:r w:rsidRPr="001A2C94">
        <w:rPr>
          <w:sz w:val="20"/>
        </w:rPr>
        <w:t>2.000 €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Področje porabe 04 Skupne administrativne službe in splošne javne storitve zajema vse tiste storitve, ki niso v zvezi z določeno funkcijo in ki jih običajno opravljajo centralni uradi na različnih ravneh oblasti.</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1A2C94" w:rsidRDefault="00DD49D1" w:rsidP="00461371">
      <w:pPr>
        <w:widowControl w:val="0"/>
        <w:spacing w:before="0" w:after="0"/>
        <w:jc w:val="both"/>
        <w:rPr>
          <w:lang w:val="x-none"/>
        </w:rPr>
      </w:pPr>
      <w:r w:rsidRPr="001A2C94">
        <w:rPr>
          <w:lang w:val="x-none"/>
        </w:rPr>
        <w:t>Zagotovitev pogojev za poslovanje občinske uprave in funkcionarjev, za obveščanje domače in tuje javnosti in izvedbo protokolarnih dogodkov.</w:t>
      </w:r>
    </w:p>
    <w:p w:rsidR="00DD49D1" w:rsidRPr="00C83C9A" w:rsidRDefault="00DD49D1" w:rsidP="00C83C9A">
      <w:pPr>
        <w:pStyle w:val="Heading11"/>
        <w:spacing w:after="0"/>
        <w:rPr>
          <w:i/>
          <w:sz w:val="18"/>
          <w:szCs w:val="18"/>
        </w:rPr>
      </w:pPr>
      <w:r w:rsidRPr="00C83C9A">
        <w:rPr>
          <w:i/>
          <w:sz w:val="18"/>
          <w:szCs w:val="18"/>
        </w:rPr>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0401 - Kadrovska uprava</w:t>
      </w:r>
    </w:p>
    <w:p w:rsidR="00DD49D1" w:rsidRPr="001A2C94" w:rsidRDefault="00DD49D1" w:rsidP="00461371">
      <w:pPr>
        <w:widowControl w:val="0"/>
        <w:spacing w:before="0" w:after="0"/>
        <w:jc w:val="both"/>
        <w:rPr>
          <w:lang w:val="x-none"/>
        </w:rPr>
      </w:pPr>
      <w:r w:rsidRPr="001A2C94">
        <w:rPr>
          <w:lang w:val="x-none"/>
        </w:rPr>
        <w:t>0403 - Druge skupne administrativne službe</w:t>
      </w:r>
    </w:p>
    <w:p w:rsidR="00DD49D1" w:rsidRPr="001A2C94" w:rsidRDefault="00DD49D1" w:rsidP="00DD49D1">
      <w:pPr>
        <w:pStyle w:val="AHeading5"/>
        <w:tabs>
          <w:tab w:val="decimal" w:pos="9200"/>
        </w:tabs>
        <w:rPr>
          <w:sz w:val="20"/>
        </w:rPr>
      </w:pPr>
      <w:r w:rsidRPr="001A2C94">
        <w:t>0403 Druge skupne administrativne službe</w:t>
      </w:r>
      <w:r w:rsidRPr="001A2C94">
        <w:tab/>
      </w:r>
      <w:r w:rsidRPr="001A2C94">
        <w:rPr>
          <w:sz w:val="20"/>
        </w:rPr>
        <w:t>2.000 €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C83C9A" w:rsidRDefault="00DD49D1" w:rsidP="005B67D1">
      <w:pPr>
        <w:pStyle w:val="Odstavekseznama"/>
        <w:widowControl w:val="0"/>
        <w:numPr>
          <w:ilvl w:val="0"/>
          <w:numId w:val="26"/>
        </w:numPr>
        <w:overflowPunct/>
        <w:spacing w:before="0" w:after="0"/>
        <w:jc w:val="both"/>
        <w:textAlignment w:val="auto"/>
        <w:rPr>
          <w:lang w:val="x-none"/>
        </w:rPr>
      </w:pPr>
      <w:r w:rsidRPr="00C83C9A">
        <w:rPr>
          <w:lang w:val="x-none"/>
        </w:rPr>
        <w:t xml:space="preserve">obveščanje domače in tuje javnosti o delu organov  in institucij preko uradnega glasila občine, </w:t>
      </w:r>
    </w:p>
    <w:p w:rsidR="00DD49D1" w:rsidRPr="00C83C9A" w:rsidRDefault="00DD49D1" w:rsidP="005B67D1">
      <w:pPr>
        <w:pStyle w:val="Odstavekseznama"/>
        <w:widowControl w:val="0"/>
        <w:numPr>
          <w:ilvl w:val="0"/>
          <w:numId w:val="26"/>
        </w:numPr>
        <w:overflowPunct/>
        <w:spacing w:before="0" w:after="0"/>
        <w:jc w:val="both"/>
        <w:textAlignment w:val="auto"/>
        <w:rPr>
          <w:lang w:val="x-none"/>
        </w:rPr>
      </w:pPr>
      <w:r w:rsidRPr="00C83C9A">
        <w:rPr>
          <w:lang w:val="x-none"/>
        </w:rPr>
        <w:t>izvedba protokolarnih dogodkov,</w:t>
      </w:r>
    </w:p>
    <w:p w:rsidR="00DD49D1" w:rsidRPr="00C83C9A" w:rsidRDefault="00DD49D1" w:rsidP="005B67D1">
      <w:pPr>
        <w:pStyle w:val="Odstavekseznama"/>
        <w:widowControl w:val="0"/>
        <w:numPr>
          <w:ilvl w:val="0"/>
          <w:numId w:val="26"/>
        </w:numPr>
        <w:overflowPunct/>
        <w:spacing w:before="0" w:after="0"/>
        <w:jc w:val="both"/>
        <w:textAlignment w:val="auto"/>
        <w:rPr>
          <w:lang w:val="x-none"/>
        </w:rPr>
      </w:pPr>
      <w:r w:rsidRPr="00C83C9A">
        <w:rPr>
          <w:lang w:val="x-none"/>
        </w:rPr>
        <w:t>skrb za občinsko premoženje</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obveščanje javnosti o delu organov  in institucij, izvedba protokolarnih dogodkov, upravljanje z občinskim premoženjem</w:t>
      </w:r>
    </w:p>
    <w:p w:rsidR="00DD49D1" w:rsidRPr="001A2C94" w:rsidRDefault="00DD49D1" w:rsidP="00461371">
      <w:pPr>
        <w:widowControl w:val="0"/>
        <w:spacing w:before="0" w:after="0"/>
        <w:jc w:val="both"/>
        <w:rPr>
          <w:lang w:val="x-none"/>
        </w:rPr>
      </w:pPr>
      <w:r w:rsidRPr="001A2C94">
        <w:rPr>
          <w:lang w:val="x-none"/>
        </w:rPr>
        <w:t>Kazalci: število objav, število dogodkov, vzdrževani poslovni prostori</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04039001 Obveščanje domače in tuje javnosti           </w:t>
      </w:r>
    </w:p>
    <w:p w:rsidR="00DD49D1" w:rsidRPr="001A2C94" w:rsidRDefault="00DD49D1" w:rsidP="00461371">
      <w:pPr>
        <w:widowControl w:val="0"/>
        <w:spacing w:before="0" w:after="0"/>
        <w:jc w:val="both"/>
        <w:rPr>
          <w:lang w:val="x-none"/>
        </w:rPr>
      </w:pPr>
      <w:r w:rsidRPr="001A2C94">
        <w:rPr>
          <w:lang w:val="x-none"/>
        </w:rPr>
        <w:t>01 – Občinski svet</w:t>
      </w:r>
    </w:p>
    <w:p w:rsidR="00DD49D1" w:rsidRPr="001A2C94" w:rsidRDefault="00DD49D1" w:rsidP="00461371">
      <w:pPr>
        <w:widowControl w:val="0"/>
        <w:spacing w:before="0" w:after="0"/>
        <w:jc w:val="both"/>
        <w:rPr>
          <w:lang w:val="x-none"/>
        </w:rPr>
      </w:pPr>
      <w:r w:rsidRPr="001A2C94">
        <w:rPr>
          <w:lang w:val="x-none"/>
        </w:rPr>
        <w:t xml:space="preserve">04039002 Izvedba protokolarnih dogodkov           </w:t>
      </w:r>
    </w:p>
    <w:p w:rsidR="00DD49D1" w:rsidRPr="001A2C94" w:rsidRDefault="00DD49D1" w:rsidP="00461371">
      <w:pPr>
        <w:widowControl w:val="0"/>
        <w:spacing w:before="0" w:after="0"/>
        <w:jc w:val="both"/>
        <w:rPr>
          <w:lang w:val="x-none"/>
        </w:rPr>
      </w:pPr>
      <w:r w:rsidRPr="001A2C94">
        <w:rPr>
          <w:lang w:val="x-none"/>
        </w:rPr>
        <w:t xml:space="preserve">01 – Občinski svet           </w:t>
      </w:r>
    </w:p>
    <w:p w:rsidR="00DD49D1" w:rsidRPr="001A2C94" w:rsidRDefault="00DD49D1" w:rsidP="00461371">
      <w:pPr>
        <w:widowControl w:val="0"/>
        <w:spacing w:before="0" w:after="0"/>
        <w:jc w:val="both"/>
        <w:rPr>
          <w:lang w:val="x-none"/>
        </w:rPr>
      </w:pPr>
      <w:r w:rsidRPr="001A2C94">
        <w:rPr>
          <w:lang w:val="x-none"/>
        </w:rPr>
        <w:t>03 – Župan</w:t>
      </w:r>
    </w:p>
    <w:p w:rsidR="00DD49D1" w:rsidRPr="001A2C94" w:rsidRDefault="00DD49D1" w:rsidP="00461371">
      <w:pPr>
        <w:widowControl w:val="0"/>
        <w:spacing w:before="0" w:after="0"/>
        <w:jc w:val="both"/>
        <w:rPr>
          <w:lang w:val="x-none"/>
        </w:rPr>
      </w:pPr>
      <w:r w:rsidRPr="001A2C94">
        <w:rPr>
          <w:lang w:val="x-none"/>
        </w:rPr>
        <w:t xml:space="preserve">04039003 Razpolaganje in upravljanje z občinskim premoženjem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04039002 Izvedba protokolarnih dogodkov</w:t>
      </w:r>
      <w:r w:rsidRPr="001A2C94">
        <w:tab/>
      </w:r>
      <w:r w:rsidRPr="001A2C94">
        <w:rPr>
          <w:sz w:val="20"/>
        </w:rPr>
        <w:t>2.000 €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Občina na ustrezen način omogoča izvedbo proslav ob občinskem prazniku, spominskem dnevu in pomembnejših državnih praznikih ter namenja sredstva za izvedbo raznih drugih prireditev in pokroviteljstva ob raznih priložnostih pomembnih za občino.</w:t>
      </w:r>
    </w:p>
    <w:p w:rsidR="00DD49D1" w:rsidRPr="00C83C9A" w:rsidRDefault="00DD49D1" w:rsidP="00C83C9A">
      <w:pPr>
        <w:pStyle w:val="Heading11"/>
        <w:spacing w:after="0"/>
        <w:rPr>
          <w:i/>
          <w:sz w:val="18"/>
          <w:szCs w:val="18"/>
        </w:rPr>
      </w:pPr>
      <w:r w:rsidRPr="00C83C9A">
        <w:rPr>
          <w:i/>
          <w:sz w:val="18"/>
          <w:szCs w:val="18"/>
        </w:rPr>
        <w:lastRenderedPageBreak/>
        <w:t>Zakonske in druge pravne podlage</w:t>
      </w:r>
    </w:p>
    <w:p w:rsidR="00DD49D1" w:rsidRPr="001A2C94" w:rsidRDefault="00DD49D1" w:rsidP="00461371">
      <w:pPr>
        <w:widowControl w:val="0"/>
        <w:spacing w:before="0" w:after="0"/>
        <w:jc w:val="both"/>
        <w:rPr>
          <w:lang w:val="x-none"/>
        </w:rPr>
      </w:pPr>
      <w:r w:rsidRPr="001A2C94">
        <w:rPr>
          <w:lang w:val="x-none"/>
        </w:rPr>
        <w:t>Odlok o občinskem prazniku in spominskem dnevu</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Cilji: ustrezna </w:t>
      </w:r>
      <w:proofErr w:type="spellStart"/>
      <w:r w:rsidRPr="001A2C94">
        <w:rPr>
          <w:lang w:val="x-none"/>
        </w:rPr>
        <w:t>obeležitev</w:t>
      </w:r>
      <w:proofErr w:type="spellEnd"/>
      <w:r w:rsidRPr="001A2C94">
        <w:rPr>
          <w:lang w:val="x-none"/>
        </w:rPr>
        <w:t xml:space="preserve"> občinskih in državnih praznikov, pokroviteljstva ob različnih priložnostih</w:t>
      </w:r>
    </w:p>
    <w:p w:rsidR="00DD49D1" w:rsidRPr="001A2C94" w:rsidRDefault="00DD49D1" w:rsidP="00461371">
      <w:pPr>
        <w:widowControl w:val="0"/>
        <w:spacing w:before="0" w:after="0"/>
        <w:jc w:val="both"/>
        <w:rPr>
          <w:lang w:val="x-none"/>
        </w:rPr>
      </w:pPr>
      <w:r w:rsidRPr="001A2C94">
        <w:rPr>
          <w:lang w:val="x-none"/>
        </w:rPr>
        <w:t>Kazalci: število prireditev, število pokroviteljstev</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izvedba načrtovanih prireditev, pokroviteljstva župana nad posameznimi dogodki in ob različnih priložnostih</w:t>
      </w:r>
    </w:p>
    <w:p w:rsidR="00DD49D1" w:rsidRPr="001A2C94" w:rsidRDefault="00DD49D1" w:rsidP="00461371">
      <w:pPr>
        <w:widowControl w:val="0"/>
        <w:spacing w:before="0" w:after="0"/>
        <w:jc w:val="both"/>
        <w:rPr>
          <w:lang w:val="x-none"/>
        </w:rPr>
      </w:pPr>
      <w:r w:rsidRPr="001A2C94">
        <w:rPr>
          <w:lang w:val="x-none"/>
        </w:rPr>
        <w:t>Kazalci: število izvedenih prireditev, število pokroviteljstev</w:t>
      </w:r>
    </w:p>
    <w:p w:rsidR="00DD49D1" w:rsidRPr="001A2C94" w:rsidRDefault="00DD49D1" w:rsidP="00DD49D1">
      <w:pPr>
        <w:pStyle w:val="AHeading7"/>
        <w:tabs>
          <w:tab w:val="decimal" w:pos="9200"/>
        </w:tabs>
        <w:rPr>
          <w:sz w:val="20"/>
        </w:rPr>
      </w:pPr>
      <w:r w:rsidRPr="001A2C94">
        <w:t>0421 POKROVITELJSTVA</w:t>
      </w:r>
      <w:r w:rsidRPr="001A2C94">
        <w:tab/>
      </w:r>
      <w:r w:rsidRPr="001A2C94">
        <w:rPr>
          <w:sz w:val="20"/>
        </w:rPr>
        <w:t>2.000 €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Sredstva za pokroviteljstva so namenjena pokroviteljstvu prireditev in dogodkov na različnih področjih. Sredstva se bodo delila na podlagi javnega razpisa.</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na postavki so načrtovana glede na proračunske možnosti ter v isti višini kot v preteklih letih</w:t>
      </w:r>
    </w:p>
    <w:p w:rsidR="00DD49D1" w:rsidRPr="001A2C94" w:rsidRDefault="00DD49D1" w:rsidP="00DD49D1">
      <w:pPr>
        <w:pStyle w:val="AHeading4"/>
        <w:tabs>
          <w:tab w:val="decimal" w:pos="9200"/>
        </w:tabs>
        <w:rPr>
          <w:sz w:val="20"/>
        </w:rPr>
      </w:pPr>
      <w:r w:rsidRPr="001A2C94">
        <w:t>06 LOKALNA SAMOUPRAVA</w:t>
      </w:r>
      <w:r w:rsidRPr="001A2C94">
        <w:tab/>
      </w:r>
      <w:r w:rsidRPr="001A2C94">
        <w:rPr>
          <w:sz w:val="20"/>
        </w:rPr>
        <w:t>1.900 €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 xml:space="preserve">Navedeno področje zajema tiste dejavnosti, katere  občinske službe opravljajo skupno za vse ali večino proračunskih uporabnikov na strokovnem področju kadrovske uprave, stvarnega premoženja in drugih skupnih </w:t>
      </w:r>
      <w:proofErr w:type="spellStart"/>
      <w:r w:rsidRPr="001A2C94">
        <w:rPr>
          <w:lang w:val="x-none"/>
        </w:rPr>
        <w:t>zadev.Občine</w:t>
      </w:r>
      <w:proofErr w:type="spellEnd"/>
      <w:r w:rsidRPr="001A2C94">
        <w:rPr>
          <w:lang w:val="x-none"/>
        </w:rPr>
        <w:t xml:space="preserve"> kot temeljne samoupravne lokalne skupnosti v okviru veljavnih predpisov samostojno urejajo in opravljajo svoje zadeve ter izvršujejo naloge, ki so nanje prenesene z zakoni</w:t>
      </w:r>
      <w:r w:rsidR="00C83C9A">
        <w:t xml:space="preserve">. </w:t>
      </w:r>
      <w:r w:rsidRPr="001A2C94">
        <w:rPr>
          <w:lang w:val="x-none"/>
        </w:rPr>
        <w:t>.Občine se lahko odločijo tudi, da ustanovijo enega ali več organov skupne občinske uprave z drugimi občinami. Občina Žirovnica je ustanoviteljica dveh skupnih občinskih uprav s sedežem na Jesenicah in sicer Medobčinskega inšpektorata in redarstva občin Jesenice, Gorje, Kranjska Gora in Žirovnica ter Skupne notranje revizijske službe občin Jesenice, Bohinj Gorje, Kranjska Gora in Žirovnica. Delovanje skupnih uprav sofinancirajo občine ustanoviteljice. Poleg tega so občine upravičene tudi do dodatnih sredstev iz državnega proračuna in sicer v višini 50 % realiziranih tekočih odhodkov za delovanje skupne uprave v preteklem letu.</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Regionalni razvojni program Gorenjske 2014-2020, Strategija gospodarskega razvoja Slovenije, Strategija razvoja turizma, Razvojni program Občine Žirovnica 2009-2016 z elementi do leta 2020, Strategija razvoja notranjega nadzora javnih financ v RS</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1A2C94" w:rsidRDefault="00DD49D1" w:rsidP="00461371">
      <w:pPr>
        <w:widowControl w:val="0"/>
        <w:spacing w:before="0" w:after="0"/>
        <w:jc w:val="both"/>
        <w:rPr>
          <w:lang w:val="x-none"/>
        </w:rPr>
      </w:pPr>
      <w:r w:rsidRPr="001A2C94">
        <w:rPr>
          <w:lang w:val="x-none"/>
        </w:rPr>
        <w:t>Kakovostna izvedba upravnih, strokovnih, pospeševalnih in razvojnih nalog ob gospodarni porabi proračunskih sredstev.</w:t>
      </w:r>
    </w:p>
    <w:p w:rsidR="00DD49D1" w:rsidRPr="00C83C9A" w:rsidRDefault="00DD49D1" w:rsidP="00C83C9A">
      <w:pPr>
        <w:pStyle w:val="Heading11"/>
        <w:spacing w:after="0"/>
        <w:rPr>
          <w:i/>
          <w:sz w:val="18"/>
          <w:szCs w:val="18"/>
        </w:rPr>
      </w:pPr>
      <w:r w:rsidRPr="00C83C9A">
        <w:rPr>
          <w:i/>
          <w:sz w:val="18"/>
          <w:szCs w:val="18"/>
        </w:rPr>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0601- Delovanje na področju lokalne samouprave ter koordinacija vladne in lokalne ravni</w:t>
      </w:r>
    </w:p>
    <w:p w:rsidR="00DD49D1" w:rsidRPr="001A2C94" w:rsidRDefault="00DD49D1" w:rsidP="00461371">
      <w:pPr>
        <w:widowControl w:val="0"/>
        <w:spacing w:before="0" w:after="0"/>
        <w:jc w:val="both"/>
        <w:rPr>
          <w:lang w:val="x-none"/>
        </w:rPr>
      </w:pPr>
      <w:r w:rsidRPr="001A2C94">
        <w:rPr>
          <w:lang w:val="x-none"/>
        </w:rPr>
        <w:t>0603 – Dejavnost občinske uprave</w:t>
      </w:r>
    </w:p>
    <w:p w:rsidR="00DD49D1" w:rsidRPr="001A2C94" w:rsidRDefault="00DD49D1" w:rsidP="00461371">
      <w:pPr>
        <w:widowControl w:val="0"/>
        <w:spacing w:before="0" w:after="0"/>
        <w:jc w:val="both"/>
        <w:rPr>
          <w:lang w:val="x-none"/>
        </w:rPr>
      </w:pPr>
    </w:p>
    <w:p w:rsidR="00DD49D1" w:rsidRPr="001A2C94" w:rsidRDefault="00DD49D1" w:rsidP="00DD49D1">
      <w:pPr>
        <w:pStyle w:val="AHeading5"/>
        <w:tabs>
          <w:tab w:val="decimal" w:pos="9200"/>
        </w:tabs>
        <w:rPr>
          <w:sz w:val="20"/>
        </w:rPr>
      </w:pPr>
      <w:r w:rsidRPr="001A2C94">
        <w:t>0601 Delovanje na področju lokalne samouprave ter koordinacija vladne in lokalne ravni</w:t>
      </w:r>
      <w:r w:rsidRPr="001A2C94">
        <w:tab/>
      </w:r>
      <w:r w:rsidRPr="001A2C94">
        <w:rPr>
          <w:sz w:val="20"/>
        </w:rPr>
        <w:t>1.900 €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Glavni program se nanaša na področje lokalne samouprave ter na procese usklajevanja razvojnih aktivnosti in programiranja razvoja na lokalni, regionalni in nacionalni ravni.</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Dolgoročna cilja glavnega programa sta kakovostno izvajanje upravnih, strokovnih, pospeševalnih in razvojnih nalog ter zagotavljanje kakovostnih informacij o celotni dejavnosti občinske uprave, ob učinkoviti in gospodarni porabi proračunskih sredstev in s povezovanjem z drugimi institucijami.</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sodelovanje v združenju lokalnih skupnosti ter pri razvojnih združenjih na lokalnem in regionalnem nivoju</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06019002 Nacionalno združenje lokalnih skupnosti</w:t>
      </w:r>
    </w:p>
    <w:p w:rsidR="00DD49D1" w:rsidRPr="001A2C94" w:rsidRDefault="00DD49D1" w:rsidP="00461371">
      <w:pPr>
        <w:widowControl w:val="0"/>
        <w:spacing w:before="0" w:after="0"/>
        <w:jc w:val="both"/>
        <w:rPr>
          <w:lang w:val="x-none"/>
        </w:rPr>
      </w:pPr>
      <w:r w:rsidRPr="001A2C94">
        <w:rPr>
          <w:lang w:val="x-none"/>
        </w:rPr>
        <w:lastRenderedPageBreak/>
        <w:t>06019003 Povezovanje lokalnih skupnosti</w:t>
      </w:r>
    </w:p>
    <w:p w:rsidR="00DD49D1" w:rsidRPr="001A2C94" w:rsidRDefault="00DD49D1" w:rsidP="00461371">
      <w:pPr>
        <w:widowControl w:val="0"/>
        <w:spacing w:before="0" w:after="0"/>
        <w:jc w:val="both"/>
        <w:rPr>
          <w:lang w:val="x-none"/>
        </w:rPr>
      </w:pPr>
    </w:p>
    <w:p w:rsidR="00DD49D1" w:rsidRPr="001A2C94" w:rsidRDefault="00DD49D1" w:rsidP="00DD49D1">
      <w:pPr>
        <w:pStyle w:val="AHeading6"/>
        <w:tabs>
          <w:tab w:val="decimal" w:pos="9200"/>
        </w:tabs>
        <w:rPr>
          <w:sz w:val="20"/>
        </w:rPr>
      </w:pPr>
      <w:r w:rsidRPr="001A2C94">
        <w:t>06019003 Povezovanje lokalnih skupnosti</w:t>
      </w:r>
      <w:r w:rsidRPr="001A2C94">
        <w:tab/>
      </w:r>
      <w:r w:rsidRPr="001A2C94">
        <w:rPr>
          <w:sz w:val="20"/>
        </w:rPr>
        <w:t>1.900 €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V skladu z zakonodajo se občine projektno združujejo na nivoju območja in regije. Na ta način so vzpostavljena območna in regionalna partnerstva s ciljem hitrejšega razvoja in lažjega doseganja opredeljenih ciljev celotnega območja oz. regije.</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Pogodba o povezovanju v RRA Gorenjske, za nosilno organizacijo določen BSC d.o.o. Kranj</w:t>
      </w:r>
    </w:p>
    <w:p w:rsidR="00DD49D1" w:rsidRPr="001A2C94" w:rsidRDefault="00DD49D1" w:rsidP="00461371">
      <w:pPr>
        <w:widowControl w:val="0"/>
        <w:spacing w:before="0" w:after="0"/>
        <w:jc w:val="both"/>
        <w:rPr>
          <w:lang w:val="x-none"/>
        </w:rPr>
      </w:pPr>
      <w:r w:rsidRPr="001A2C94">
        <w:rPr>
          <w:lang w:val="x-none"/>
        </w:rPr>
        <w:t>Izvedbeni načrt RRP Gorenjske</w:t>
      </w:r>
    </w:p>
    <w:p w:rsidR="00DD49D1" w:rsidRPr="001A2C94" w:rsidRDefault="00DD49D1" w:rsidP="00461371">
      <w:pPr>
        <w:widowControl w:val="0"/>
        <w:spacing w:before="0" w:after="0"/>
        <w:jc w:val="both"/>
        <w:rPr>
          <w:lang w:val="x-none"/>
        </w:rPr>
      </w:pPr>
      <w:r w:rsidRPr="001A2C94">
        <w:rPr>
          <w:lang w:val="x-none"/>
        </w:rPr>
        <w:t>Zakon o pospeševanju skladnega regionalnega razvoja</w:t>
      </w:r>
    </w:p>
    <w:p w:rsidR="00DD49D1" w:rsidRPr="001A2C94" w:rsidRDefault="00DD49D1" w:rsidP="00461371">
      <w:pPr>
        <w:widowControl w:val="0"/>
        <w:spacing w:before="0" w:after="0"/>
        <w:jc w:val="both"/>
        <w:rPr>
          <w:lang w:val="x-none"/>
        </w:rPr>
      </w:pPr>
      <w:r w:rsidRPr="001A2C94">
        <w:rPr>
          <w:lang w:val="x-none"/>
        </w:rPr>
        <w:t>Program dela Poslovno podpornega centra BSC d.o.o. Kranj</w:t>
      </w:r>
    </w:p>
    <w:p w:rsidR="00DD49D1" w:rsidRPr="001A2C94" w:rsidRDefault="00DD49D1" w:rsidP="00461371">
      <w:pPr>
        <w:widowControl w:val="0"/>
        <w:spacing w:before="0" w:after="0"/>
        <w:jc w:val="both"/>
        <w:rPr>
          <w:lang w:val="x-none"/>
        </w:rPr>
      </w:pPr>
      <w:r w:rsidRPr="001A2C94">
        <w:rPr>
          <w:lang w:val="x-none"/>
        </w:rPr>
        <w:t>Letna pogodba za izvedbo Koordinacije županov</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w:t>
      </w:r>
    </w:p>
    <w:p w:rsidR="00DD49D1" w:rsidRPr="00C83C9A" w:rsidRDefault="00DD49D1" w:rsidP="005B67D1">
      <w:pPr>
        <w:pStyle w:val="Odstavekseznama"/>
        <w:widowControl w:val="0"/>
        <w:numPr>
          <w:ilvl w:val="0"/>
          <w:numId w:val="23"/>
        </w:numPr>
        <w:spacing w:before="0" w:after="0"/>
        <w:jc w:val="both"/>
        <w:rPr>
          <w:lang w:val="x-none"/>
        </w:rPr>
      </w:pPr>
      <w:r w:rsidRPr="00C83C9A">
        <w:rPr>
          <w:lang w:val="x-none"/>
        </w:rPr>
        <w:t>zagotavljanje trajnostnega razvoja, varovanje okolja in razvoj infrastrukture;</w:t>
      </w:r>
    </w:p>
    <w:p w:rsidR="00DD49D1" w:rsidRPr="00C83C9A" w:rsidRDefault="00DD49D1" w:rsidP="005B67D1">
      <w:pPr>
        <w:pStyle w:val="Odstavekseznama"/>
        <w:widowControl w:val="0"/>
        <w:numPr>
          <w:ilvl w:val="0"/>
          <w:numId w:val="23"/>
        </w:numPr>
        <w:spacing w:before="0" w:after="0"/>
        <w:jc w:val="both"/>
        <w:rPr>
          <w:lang w:val="x-none"/>
        </w:rPr>
      </w:pPr>
      <w:r w:rsidRPr="00C83C9A">
        <w:rPr>
          <w:lang w:val="x-none"/>
        </w:rPr>
        <w:t>razvoj gospodarstva;</w:t>
      </w:r>
    </w:p>
    <w:p w:rsidR="00DD49D1" w:rsidRPr="00C83C9A" w:rsidRDefault="00DD49D1" w:rsidP="005B67D1">
      <w:pPr>
        <w:pStyle w:val="Odstavekseznama"/>
        <w:widowControl w:val="0"/>
        <w:numPr>
          <w:ilvl w:val="0"/>
          <w:numId w:val="23"/>
        </w:numPr>
        <w:spacing w:before="0" w:after="0"/>
        <w:jc w:val="both"/>
        <w:rPr>
          <w:lang w:val="x-none"/>
        </w:rPr>
      </w:pPr>
      <w:r w:rsidRPr="00C83C9A">
        <w:rPr>
          <w:lang w:val="x-none"/>
        </w:rPr>
        <w:t>razvoj človeških virov;</w:t>
      </w:r>
    </w:p>
    <w:p w:rsidR="00DD49D1" w:rsidRPr="00C83C9A" w:rsidRDefault="00DD49D1" w:rsidP="005B67D1">
      <w:pPr>
        <w:pStyle w:val="Odstavekseznama"/>
        <w:widowControl w:val="0"/>
        <w:numPr>
          <w:ilvl w:val="0"/>
          <w:numId w:val="23"/>
        </w:numPr>
        <w:spacing w:before="0" w:after="0"/>
        <w:jc w:val="both"/>
        <w:rPr>
          <w:lang w:val="x-none"/>
        </w:rPr>
      </w:pPr>
      <w:r w:rsidRPr="00C83C9A">
        <w:rPr>
          <w:lang w:val="x-none"/>
        </w:rPr>
        <w:t>krepitev identitete regije;</w:t>
      </w:r>
    </w:p>
    <w:p w:rsidR="00DD49D1" w:rsidRPr="00C83C9A" w:rsidRDefault="00DD49D1" w:rsidP="005B67D1">
      <w:pPr>
        <w:pStyle w:val="Odstavekseznama"/>
        <w:widowControl w:val="0"/>
        <w:numPr>
          <w:ilvl w:val="0"/>
          <w:numId w:val="23"/>
        </w:numPr>
        <w:spacing w:before="0" w:after="0"/>
        <w:jc w:val="both"/>
        <w:rPr>
          <w:lang w:val="x-none"/>
        </w:rPr>
      </w:pPr>
      <w:r w:rsidRPr="00C83C9A">
        <w:rPr>
          <w:lang w:val="x-none"/>
        </w:rPr>
        <w:t>razvoj podeželja.</w:t>
      </w:r>
    </w:p>
    <w:p w:rsidR="00DD49D1" w:rsidRPr="001A2C94" w:rsidRDefault="00DD49D1" w:rsidP="00461371">
      <w:pPr>
        <w:widowControl w:val="0"/>
        <w:spacing w:before="0" w:after="0"/>
        <w:jc w:val="both"/>
        <w:rPr>
          <w:lang w:val="x-none"/>
        </w:rPr>
      </w:pPr>
      <w:r w:rsidRPr="001A2C94">
        <w:rPr>
          <w:lang w:val="x-none"/>
        </w:rPr>
        <w:t>Kazalci</w:t>
      </w:r>
    </w:p>
    <w:p w:rsidR="00DD49D1" w:rsidRPr="00C83C9A" w:rsidRDefault="00DD49D1" w:rsidP="005B67D1">
      <w:pPr>
        <w:pStyle w:val="Odstavekseznama"/>
        <w:widowControl w:val="0"/>
        <w:numPr>
          <w:ilvl w:val="0"/>
          <w:numId w:val="24"/>
        </w:numPr>
        <w:spacing w:before="0" w:after="0"/>
        <w:jc w:val="both"/>
        <w:rPr>
          <w:lang w:val="x-none"/>
        </w:rPr>
      </w:pPr>
      <w:r w:rsidRPr="00C83C9A">
        <w:rPr>
          <w:lang w:val="x-none"/>
        </w:rPr>
        <w:t>tekoča koordinacija med župani Zgornje Gorenjske</w:t>
      </w:r>
    </w:p>
    <w:p w:rsidR="00DD49D1" w:rsidRPr="00C83C9A" w:rsidRDefault="00DD49D1" w:rsidP="005B67D1">
      <w:pPr>
        <w:pStyle w:val="Odstavekseznama"/>
        <w:widowControl w:val="0"/>
        <w:numPr>
          <w:ilvl w:val="0"/>
          <w:numId w:val="24"/>
        </w:numPr>
        <w:spacing w:before="0" w:after="0"/>
        <w:jc w:val="both"/>
        <w:rPr>
          <w:lang w:val="x-none"/>
        </w:rPr>
      </w:pPr>
      <w:r w:rsidRPr="00C83C9A">
        <w:rPr>
          <w:lang w:val="x-none"/>
        </w:rPr>
        <w:t>izdelan Izvedbeni načrt RRP 2014 - 2020</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Kazalci</w:t>
      </w:r>
    </w:p>
    <w:p w:rsidR="00DD49D1" w:rsidRPr="00C83C9A" w:rsidRDefault="00DD49D1" w:rsidP="005B67D1">
      <w:pPr>
        <w:pStyle w:val="Odstavekseznama"/>
        <w:widowControl w:val="0"/>
        <w:numPr>
          <w:ilvl w:val="0"/>
          <w:numId w:val="25"/>
        </w:numPr>
        <w:spacing w:before="0" w:after="0"/>
        <w:jc w:val="both"/>
        <w:rPr>
          <w:lang w:val="x-none"/>
        </w:rPr>
      </w:pPr>
      <w:r w:rsidRPr="00C83C9A">
        <w:rPr>
          <w:lang w:val="x-none"/>
        </w:rPr>
        <w:t>izdelan Izvedbeni načrt RRP 2014 – 2020</w:t>
      </w:r>
    </w:p>
    <w:p w:rsidR="00DD49D1" w:rsidRPr="00C83C9A" w:rsidRDefault="00DD49D1" w:rsidP="005B67D1">
      <w:pPr>
        <w:pStyle w:val="Odstavekseznama"/>
        <w:widowControl w:val="0"/>
        <w:numPr>
          <w:ilvl w:val="0"/>
          <w:numId w:val="25"/>
        </w:numPr>
        <w:spacing w:before="0" w:after="0"/>
        <w:jc w:val="both"/>
        <w:rPr>
          <w:lang w:val="x-none"/>
        </w:rPr>
      </w:pPr>
      <w:r w:rsidRPr="00C83C9A">
        <w:rPr>
          <w:lang w:val="x-none"/>
        </w:rPr>
        <w:t>izvedene koordinacije županov ZG. Gorenjske</w:t>
      </w:r>
    </w:p>
    <w:p w:rsidR="00DD49D1" w:rsidRPr="001A2C94" w:rsidRDefault="00DD49D1" w:rsidP="00DD49D1">
      <w:pPr>
        <w:pStyle w:val="AHeading7"/>
        <w:tabs>
          <w:tab w:val="decimal" w:pos="9200"/>
        </w:tabs>
        <w:rPr>
          <w:sz w:val="20"/>
        </w:rPr>
      </w:pPr>
      <w:r w:rsidRPr="001A2C94">
        <w:t>0627 KOORDINACIJA ŽUPANOV ZGORNJE GORENJSKE</w:t>
      </w:r>
      <w:r w:rsidRPr="001A2C94">
        <w:tab/>
      </w:r>
      <w:r w:rsidRPr="001A2C94">
        <w:rPr>
          <w:sz w:val="20"/>
        </w:rPr>
        <w:t>1.900 €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Na postavki so načrtovana sredstva za plačilo stroškov </w:t>
      </w:r>
      <w:proofErr w:type="spellStart"/>
      <w:r w:rsidRPr="001A2C94">
        <w:rPr>
          <w:lang w:val="x-none"/>
        </w:rPr>
        <w:t>Ragor</w:t>
      </w:r>
      <w:proofErr w:type="spellEnd"/>
      <w:r w:rsidRPr="001A2C94">
        <w:rPr>
          <w:lang w:val="x-none"/>
        </w:rPr>
        <w:t xml:space="preserve">-ja za izvajanje tehnične podpore koordinaciji županov </w:t>
      </w:r>
      <w:proofErr w:type="spellStart"/>
      <w:r w:rsidRPr="001A2C94">
        <w:rPr>
          <w:lang w:val="x-none"/>
        </w:rPr>
        <w:t>Zogrnje</w:t>
      </w:r>
      <w:proofErr w:type="spellEnd"/>
      <w:r w:rsidRPr="001A2C94">
        <w:rPr>
          <w:lang w:val="x-none"/>
        </w:rPr>
        <w:t xml:space="preserve"> Gorenjske in nalog, opredeljenih na mesečnih sestankih koordinacije županov (1.300 EUR) ter izdatkov za pogostitev županov, ko sestanek koordinacije županov gosti župan Občine Žirovnica in sicer enkrat do dvakrat letno (600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Stroški so načrtovani na podlagi sklenjene pogodbe za podporo koordinaciji županov za leto 2018 ter na podlagi preteklih izdatkov za reprezentanco.</w:t>
      </w:r>
    </w:p>
    <w:p w:rsidR="00DD49D1" w:rsidRPr="001A2C94" w:rsidRDefault="00DD49D1" w:rsidP="00DD49D1">
      <w:pPr>
        <w:pStyle w:val="AHeading4"/>
        <w:tabs>
          <w:tab w:val="decimal" w:pos="9200"/>
        </w:tabs>
        <w:rPr>
          <w:sz w:val="20"/>
        </w:rPr>
      </w:pPr>
      <w:r w:rsidRPr="001A2C94">
        <w:t>16 PROSTORSKO PLANIRANJE IN STANOVANJSKO KOMUNALNA DEJAVNOST</w:t>
      </w:r>
      <w:r w:rsidRPr="001A2C94">
        <w:tab/>
      </w:r>
      <w:r w:rsidRPr="001A2C94">
        <w:rPr>
          <w:sz w:val="20"/>
        </w:rPr>
        <w:t>15.000 €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 xml:space="preserve">Prostorsko planiranje in stanovanjsko komunalna dejavnost zajema prostorsko načrtovanje in razvoj ter načrtovanje poselitve v prostoru (občinski prostorski načrt, razni podrobni prostorski načrti, stanovanjska dejavnost, gospodarjenje z zemljišči in komunalna dejavnost ter skrb za čisto in urejeno okolje). V okviru tega področja, ki se nanaša na prostorsko planiranje Občina Žirovnica vrši naslednje dejavnosti: Vodimo postopno izdelavo oziroma dopolnitve in spremembe prostorskih aktov v skladu z določili zakonodaje, ob upoštevanju določenih prioritet izdelave prostorskih aktov oziroma obstoječih razmer na tem področju ter iskanju ravnovesja med javnimi in zasebnimi interesi, redno vzdržujemo in razvijamo informacijski sistem za gospodarjenje s prostorom (Prostorski informacijski sistem občine -PISO), v skladu z določili zakonodaje in na podlagi medsebojnega sodelovanja vseh udeležencev v prostoru. V okviru tega področja Občina Žirovnica skrbi tudi za varstvo okolja in sicer za urejanje in čiščenje degradiranih območij na območju občine Žirovnica, katerega cilj je sanacija nedovoljenih posegov v prostor, v tem okviru pa izvajamo tudi ukrepe, predvidene v dolgoročnem programu varstva okolja za Občino Žirovnica. Naloga tega programa je tudi skrb za stanovanjski fond v lasti občine, v okviru komunalne dejavnosti pa </w:t>
      </w:r>
      <w:r w:rsidRPr="001A2C94">
        <w:rPr>
          <w:lang w:val="x-none"/>
        </w:rPr>
        <w:lastRenderedPageBreak/>
        <w:t>oskrba z vodo, urejanje pokopališč in pogrebna dejavnost, ter vzdrževanje objektov za rekreacijo (otroška igrišča), ena od nalog pa je tudi praznično urejanje naselij.</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Odlok o strategiji prostorskega razvoja Slovenije , Uredba o prostorskem redu Slovenije, Nacionalni program varstva okolja, Resolucija o nacionalnem programu varstva okolja, Zakon o prostorskem načrtovanju, Razvojni program Občine Žirovnica 2009-2016 z elementi do leta 2020</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1A2C94" w:rsidRDefault="00DD49D1" w:rsidP="00461371">
      <w:pPr>
        <w:widowControl w:val="0"/>
        <w:spacing w:before="0" w:after="0"/>
        <w:jc w:val="both"/>
        <w:rPr>
          <w:lang w:val="x-none"/>
        </w:rPr>
      </w:pPr>
      <w:r w:rsidRPr="001A2C94">
        <w:rPr>
          <w:lang w:val="x-none"/>
        </w:rPr>
        <w:t xml:space="preserve">Dolgoročni cilj področja proračunske porabe je </w:t>
      </w:r>
      <w:proofErr w:type="spellStart"/>
      <w:r w:rsidRPr="001A2C94">
        <w:rPr>
          <w:lang w:val="x-none"/>
        </w:rPr>
        <w:t>vzpodbujanje</w:t>
      </w:r>
      <w:proofErr w:type="spellEnd"/>
      <w:r w:rsidRPr="001A2C94">
        <w:rPr>
          <w:lang w:val="x-none"/>
        </w:rPr>
        <w:t xml:space="preserve"> vzdržnega prostorskega razvoja ter s tem zagotavljanje pogojev za skladen in celovit razvoj naselij in drugih poselitvenih območij na teritoriju občine ter izvajanje aktivne zemljiške politike z ustvarjanjem prostorskih pogojev za učinkovito gospodarjenje z nepremičninami.</w:t>
      </w:r>
    </w:p>
    <w:p w:rsidR="00DD49D1" w:rsidRPr="00C83C9A" w:rsidRDefault="00DD49D1" w:rsidP="00C83C9A">
      <w:pPr>
        <w:pStyle w:val="Heading11"/>
        <w:spacing w:after="0"/>
        <w:rPr>
          <w:i/>
          <w:sz w:val="18"/>
          <w:szCs w:val="18"/>
        </w:rPr>
      </w:pPr>
      <w:r w:rsidRPr="00C83C9A">
        <w:rPr>
          <w:i/>
          <w:sz w:val="18"/>
          <w:szCs w:val="18"/>
        </w:rPr>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1602  Prostorsko in podeželsko planiranje in administracija1603  Komunalna dejavnost1605  Spodbujanje stanovanjske gradnje1606  Upravljanje in razpolaganje z zemljišči (javno dobro, kmetijska, gozdna in stavbna zemljišča)</w:t>
      </w:r>
    </w:p>
    <w:p w:rsidR="00DD49D1" w:rsidRPr="001A2C94" w:rsidRDefault="00DD49D1" w:rsidP="00DD49D1">
      <w:pPr>
        <w:pStyle w:val="AHeading5"/>
        <w:tabs>
          <w:tab w:val="decimal" w:pos="9200"/>
        </w:tabs>
        <w:rPr>
          <w:sz w:val="20"/>
        </w:rPr>
      </w:pPr>
      <w:r w:rsidRPr="001A2C94">
        <w:t>1603 Komunalna dejavnost</w:t>
      </w:r>
      <w:r w:rsidRPr="001A2C94">
        <w:tab/>
      </w:r>
      <w:r w:rsidRPr="001A2C94">
        <w:rPr>
          <w:sz w:val="20"/>
        </w:rPr>
        <w:t>15.000 €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Glavni program Komunalna dejavnost vključuje vzdrževanje in obnovo komunalnih objektov in naprav na področju oskrbe z vodo, pokopališke in pogrebne dejavnosti in javnih površin.</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Zagotoviti dobre komunalne standarde na območju občine Žirovnica.</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V skladu z zagotovljenimi sredstvi realizirati predvidene naloge na področju komunalne dejavnosti.</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16039001 Oskrba z vodo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461371">
      <w:pPr>
        <w:widowControl w:val="0"/>
        <w:spacing w:before="0" w:after="0"/>
        <w:jc w:val="both"/>
        <w:rPr>
          <w:lang w:val="x-none"/>
        </w:rPr>
      </w:pPr>
      <w:r w:rsidRPr="001A2C94">
        <w:rPr>
          <w:lang w:val="x-none"/>
        </w:rPr>
        <w:t xml:space="preserve">16039002 Urejanje pokopališč in pogrebna dejavnost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461371">
      <w:pPr>
        <w:widowControl w:val="0"/>
        <w:spacing w:before="0" w:after="0"/>
        <w:jc w:val="both"/>
        <w:rPr>
          <w:lang w:val="x-none"/>
        </w:rPr>
      </w:pPr>
      <w:r w:rsidRPr="001A2C94">
        <w:rPr>
          <w:lang w:val="x-none"/>
        </w:rPr>
        <w:t xml:space="preserve">16039003 Objekti za rekreacijo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461371">
      <w:pPr>
        <w:widowControl w:val="0"/>
        <w:spacing w:before="0" w:after="0"/>
        <w:jc w:val="both"/>
        <w:rPr>
          <w:lang w:val="x-none"/>
        </w:rPr>
      </w:pPr>
      <w:r w:rsidRPr="001A2C94">
        <w:rPr>
          <w:lang w:val="x-none"/>
        </w:rPr>
        <w:t>16039004 Praznično urejanje naselij</w:t>
      </w:r>
    </w:p>
    <w:p w:rsidR="00DD49D1" w:rsidRPr="001A2C94" w:rsidRDefault="00DD49D1" w:rsidP="00461371">
      <w:pPr>
        <w:widowControl w:val="0"/>
        <w:spacing w:before="0" w:after="0"/>
        <w:jc w:val="both"/>
        <w:rPr>
          <w:lang w:val="x-none"/>
        </w:rPr>
      </w:pPr>
      <w:r w:rsidRPr="001A2C94">
        <w:rPr>
          <w:lang w:val="x-none"/>
        </w:rPr>
        <w:t>03 - Župan</w:t>
      </w:r>
    </w:p>
    <w:p w:rsidR="00DD49D1" w:rsidRPr="001A2C94" w:rsidRDefault="00DD49D1" w:rsidP="00DD49D1">
      <w:pPr>
        <w:pStyle w:val="AHeading6"/>
        <w:tabs>
          <w:tab w:val="decimal" w:pos="9200"/>
        </w:tabs>
        <w:rPr>
          <w:sz w:val="20"/>
        </w:rPr>
      </w:pPr>
      <w:r w:rsidRPr="001A2C94">
        <w:t>16039004 Praznično urejanje naselij</w:t>
      </w:r>
      <w:r w:rsidRPr="001A2C94">
        <w:tab/>
      </w:r>
      <w:r w:rsidRPr="001A2C94">
        <w:rPr>
          <w:sz w:val="20"/>
        </w:rPr>
        <w:t>15.000 €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Podprogram obsega praznično okrasitev naselij in izobešanje zastav ob praznikih.</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grbu, zastavi in himni Republike Slovenije ter o slovenski narodni zastavi (UL RS,št. 67/94)</w:t>
      </w:r>
    </w:p>
    <w:p w:rsidR="00DD49D1" w:rsidRPr="001A2C94" w:rsidRDefault="00DD49D1" w:rsidP="00461371">
      <w:pPr>
        <w:widowControl w:val="0"/>
        <w:spacing w:before="0" w:after="0"/>
        <w:jc w:val="both"/>
        <w:rPr>
          <w:lang w:val="x-none"/>
        </w:rPr>
      </w:pPr>
      <w:r w:rsidRPr="001A2C94">
        <w:rPr>
          <w:lang w:val="x-none"/>
        </w:rPr>
        <w:t>Odlok o grbu in zastavi v Občini Žirovnica</w:t>
      </w:r>
    </w:p>
    <w:p w:rsidR="00DD49D1" w:rsidRPr="001A2C94" w:rsidRDefault="00DD49D1" w:rsidP="00461371">
      <w:pPr>
        <w:widowControl w:val="0"/>
        <w:spacing w:before="0" w:after="0"/>
        <w:jc w:val="both"/>
        <w:rPr>
          <w:lang w:val="x-none"/>
        </w:rPr>
      </w:pPr>
      <w:r w:rsidRPr="001A2C94">
        <w:rPr>
          <w:lang w:val="x-none"/>
        </w:rPr>
        <w:t>Odlok o občinskem prazniku in spominskem dnevu</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Dolgoročni cilj je zagotovitev praznične okrasitve naselij v občini in v skladu z zakonodajo zagotovitev izobešanja zastav ob praznikih.</w:t>
      </w:r>
    </w:p>
    <w:p w:rsidR="00DD49D1" w:rsidRPr="001A2C94" w:rsidRDefault="00DD49D1" w:rsidP="00DD49D1">
      <w:pPr>
        <w:pStyle w:val="AHeading7"/>
        <w:tabs>
          <w:tab w:val="decimal" w:pos="9200"/>
        </w:tabs>
        <w:rPr>
          <w:sz w:val="20"/>
        </w:rPr>
      </w:pPr>
      <w:r w:rsidRPr="001A2C94">
        <w:t>1606 PRAZNIČNO UREJANJE NASELIJ</w:t>
      </w:r>
      <w:r w:rsidRPr="001A2C94">
        <w:tab/>
      </w:r>
      <w:r w:rsidRPr="001A2C94">
        <w:rPr>
          <w:sz w:val="20"/>
        </w:rPr>
        <w:t>15.000 €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Na postavki so načrtovana sredstva za izobešanje zastav ob državnih in občinskih praznikih, za nakup in izobešanje novoletne okrasitve občine ob novoletnih praznikih (14.000 EUR) ter za nakup potrebnih novih zastav (1.000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predvidene stroške, ki bodo nastali v prihodnjem letu.</w:t>
      </w:r>
    </w:p>
    <w:p w:rsidR="00DD49D1" w:rsidRPr="001A2C94" w:rsidRDefault="00DD49D1" w:rsidP="00DD49D1">
      <w:pPr>
        <w:pStyle w:val="AHeading3"/>
        <w:tabs>
          <w:tab w:val="decimal" w:pos="9200"/>
        </w:tabs>
        <w:rPr>
          <w:rFonts w:cs="Times New Roman"/>
          <w:sz w:val="20"/>
        </w:rPr>
      </w:pPr>
      <w:r w:rsidRPr="001A2C94">
        <w:rPr>
          <w:rFonts w:cs="Times New Roman"/>
        </w:rPr>
        <w:lastRenderedPageBreak/>
        <w:t>04 OBČINSKA UPRAVA</w:t>
      </w:r>
      <w:r w:rsidRPr="001A2C94">
        <w:rPr>
          <w:rFonts w:cs="Times New Roman"/>
        </w:rPr>
        <w:tab/>
      </w:r>
      <w:r w:rsidRPr="001A2C94">
        <w:rPr>
          <w:rFonts w:cs="Times New Roman"/>
          <w:sz w:val="20"/>
        </w:rPr>
        <w:t>4.</w:t>
      </w:r>
      <w:r w:rsidR="00080C8A">
        <w:rPr>
          <w:rFonts w:cs="Times New Roman"/>
          <w:sz w:val="20"/>
        </w:rPr>
        <w:t>232</w:t>
      </w:r>
      <w:r w:rsidRPr="001A2C94">
        <w:rPr>
          <w:rFonts w:cs="Times New Roman"/>
          <w:sz w:val="20"/>
        </w:rPr>
        <w:t>.257 €</w:t>
      </w:r>
    </w:p>
    <w:p w:rsidR="00DD49D1" w:rsidRPr="001A2C94" w:rsidRDefault="00DD49D1" w:rsidP="00DD49D1">
      <w:pPr>
        <w:pStyle w:val="AHeading4"/>
        <w:tabs>
          <w:tab w:val="decimal" w:pos="9200"/>
        </w:tabs>
        <w:rPr>
          <w:sz w:val="20"/>
        </w:rPr>
      </w:pPr>
      <w:r w:rsidRPr="001A2C94">
        <w:t>02 EKONOMSKA IN FISKALNA ADMINISTRACIJA</w:t>
      </w:r>
      <w:r w:rsidRPr="001A2C94">
        <w:tab/>
      </w:r>
      <w:r w:rsidRPr="001A2C94">
        <w:rPr>
          <w:sz w:val="20"/>
        </w:rPr>
        <w:t>1.900 €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Področje porabe 02 Ekonomska in fiskalna administracija zajema vodenje finančnih zadev in storitev ter nadzor nad porabo javnih financ. V občini je na tem področju zajeto delovno področje nadzornega odbora občine ter plačilni promet v okviru proračuna.</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1A2C94" w:rsidRDefault="00DD49D1" w:rsidP="00461371">
      <w:pPr>
        <w:widowControl w:val="0"/>
        <w:spacing w:before="0" w:after="0"/>
        <w:jc w:val="both"/>
        <w:rPr>
          <w:lang w:val="x-none"/>
        </w:rPr>
      </w:pPr>
      <w:r w:rsidRPr="001A2C94">
        <w:rPr>
          <w:lang w:val="x-none"/>
        </w:rPr>
        <w:t>Cilj proračunske porabe je nadzor nad pravilno porabo sredstev javnih financ in racionalna in učinkovita poraba sredstev javnih financ.</w:t>
      </w:r>
    </w:p>
    <w:p w:rsidR="00DD49D1" w:rsidRPr="00C83C9A" w:rsidRDefault="00DD49D1" w:rsidP="00C83C9A">
      <w:pPr>
        <w:pStyle w:val="Heading11"/>
        <w:spacing w:after="0"/>
        <w:rPr>
          <w:i/>
          <w:sz w:val="18"/>
          <w:szCs w:val="18"/>
        </w:rPr>
      </w:pPr>
      <w:r w:rsidRPr="00C83C9A">
        <w:rPr>
          <w:i/>
          <w:sz w:val="18"/>
          <w:szCs w:val="18"/>
        </w:rPr>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0203 - Fiskalni nadzor</w:t>
      </w:r>
    </w:p>
    <w:p w:rsidR="00DD49D1" w:rsidRPr="001A2C94" w:rsidRDefault="00DD49D1" w:rsidP="00461371">
      <w:pPr>
        <w:widowControl w:val="0"/>
        <w:spacing w:before="0" w:after="0"/>
        <w:jc w:val="both"/>
        <w:rPr>
          <w:lang w:val="x-none"/>
        </w:rPr>
      </w:pPr>
      <w:r w:rsidRPr="001A2C94">
        <w:rPr>
          <w:lang w:val="x-none"/>
        </w:rPr>
        <w:t>0202 - Urejanje na področju fiskalne politike</w:t>
      </w:r>
    </w:p>
    <w:p w:rsidR="00DD49D1" w:rsidRPr="001A2C94" w:rsidRDefault="00DD49D1" w:rsidP="00DD49D1">
      <w:pPr>
        <w:pStyle w:val="AHeading5"/>
        <w:tabs>
          <w:tab w:val="decimal" w:pos="9200"/>
        </w:tabs>
        <w:rPr>
          <w:sz w:val="20"/>
        </w:rPr>
      </w:pPr>
      <w:r w:rsidRPr="001A2C94">
        <w:t>0202 Urejanje na področju fiskalne politike</w:t>
      </w:r>
      <w:r w:rsidRPr="001A2C94">
        <w:tab/>
      </w:r>
      <w:r w:rsidRPr="001A2C94">
        <w:rPr>
          <w:sz w:val="20"/>
        </w:rPr>
        <w:t>1.900 €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 xml:space="preserve">Glavni program 0202 ureja področje fiskalne politike zajema sredstva za pokrivanje stroškov prodaje terjatev in kapitalskih deležev, plačilnega prometa in pobiranja občinskih dajatev. Področje fiskalne politike zajema vodenje in upravljanje z javnimi financami, pripravo predpisov s področja pridobivanja ustreznih proračunskih prihodkov in pripravo predpisov za racionalno rabo proračunskih sredstev. Glavni program zajema tudi sredstva za pokrivanje stroškov prodaje terjatev in kapitalskih deležev, stroškov plačilnega prometa in stroškov pobiranja občinskih dajatev. V okviru programa izvaja pristojni upravni organ naloge upravljanja s proračunom, s finančnim premoženjem občine, z denarnimi sredstvi. Dejavnost je usmerjena v učinkovito ter racionalno upravljanje z javnimi financami kot celote v vseh fazah proračunskega ciklusa. </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 xml:space="preserve">Dolgoročni cilj programa je izpeljava ciljev reforme javnih financ, ki jo vodi država, v smislu učinkovitega, preglednega in racionalnega upravljanja z javnimi financami. Dolgoročni cilj je tudi prilagajanje odhodkov občine razpoložljivim prihodkom in s tem zmanjševanje možnosti javnofinančnega primanjkljaja, ter zniževanje </w:t>
      </w:r>
      <w:proofErr w:type="spellStart"/>
      <w:r w:rsidRPr="001A2C94">
        <w:rPr>
          <w:lang w:val="x-none"/>
        </w:rPr>
        <w:t>eventuelnih</w:t>
      </w:r>
      <w:proofErr w:type="spellEnd"/>
      <w:r w:rsidRPr="001A2C94">
        <w:rPr>
          <w:lang w:val="x-none"/>
        </w:rPr>
        <w:t xml:space="preserve"> stroškov financiranja upoštevajoč merila likvidnosti, varnosti in donosnosti. </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Učinkovita poraba stroškov financiranja ob upoštevanju meril likvidnosti, varnosti in donosnosti. Strošek je vezan na finančne transakcije.</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02029001 Urejanje na področju fiskalne politike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02029001 Urejanje na področju fiskalne politike</w:t>
      </w:r>
      <w:r w:rsidRPr="001A2C94">
        <w:tab/>
      </w:r>
      <w:r w:rsidRPr="001A2C94">
        <w:rPr>
          <w:sz w:val="20"/>
        </w:rPr>
        <w:t>1.900 €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Vsebina podprograma je urejanje na področju fiskalne politike, ki obsega stroške prodaje terjatev ter kapitalskih deležev ter stroške plačilnega prometa.</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javnih financah s podzakonskimi akti; Zakon o plačilnem prometu</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Poravnava vseh stroškov terjatev v skladu s sklenjenimi pogodbami in predpisanimi zakonskimi obveznostmi v predpisanih rokih.</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Plačilo preverjenih terjatev v zakonitem roku.</w:t>
      </w:r>
    </w:p>
    <w:p w:rsidR="00DD49D1" w:rsidRPr="001A2C94" w:rsidRDefault="00DD49D1" w:rsidP="00DD49D1">
      <w:pPr>
        <w:pStyle w:val="AHeading7"/>
        <w:tabs>
          <w:tab w:val="decimal" w:pos="9200"/>
        </w:tabs>
        <w:rPr>
          <w:sz w:val="20"/>
        </w:rPr>
      </w:pPr>
      <w:r w:rsidRPr="001A2C94">
        <w:lastRenderedPageBreak/>
        <w:t>0201 STROŠKI PLAČILNEGA PROMETA</w:t>
      </w:r>
      <w:r w:rsidRPr="001A2C94">
        <w:tab/>
      </w:r>
      <w:r w:rsidRPr="001A2C94">
        <w:rPr>
          <w:sz w:val="20"/>
        </w:rPr>
        <w:t>1.900 €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Stroški plačilnega prometa so stroški provizije Uprave za javna plačila za vodenje računov, ki izvaja plačilni promet za proračun ter provizija poslovne banke za vodenje računa vrednostnih papirjev ter stroške negativnih obresti za nočne depozite enotnega zakladniškega računa.</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na postavki so načrtovana glede na realizacijo teh odhodkov v preteklem letu.</w:t>
      </w:r>
    </w:p>
    <w:p w:rsidR="00DD49D1" w:rsidRPr="001A2C94" w:rsidRDefault="00DD49D1" w:rsidP="00DD49D1">
      <w:pPr>
        <w:pStyle w:val="AHeading4"/>
        <w:tabs>
          <w:tab w:val="decimal" w:pos="9200"/>
        </w:tabs>
        <w:rPr>
          <w:sz w:val="20"/>
        </w:rPr>
      </w:pPr>
      <w:r w:rsidRPr="001A2C94">
        <w:t>04 SKUPNE ADMINISTRATIVNE SLUŽBE IN SPLOŠNE JAVNE STORITVE</w:t>
      </w:r>
      <w:r w:rsidRPr="001A2C94">
        <w:tab/>
      </w:r>
      <w:r w:rsidRPr="001A2C94">
        <w:rPr>
          <w:sz w:val="20"/>
        </w:rPr>
        <w:t>3.500 €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Področje porabe 04 Skupne administrativne službe in splošne javne storitve zajema vse tiste storitve, ki niso v zvezi z določeno funkcijo in ki jih običajno opravljajo centralni uradi na različnih ravneh oblasti.</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1A2C94" w:rsidRDefault="00DD49D1" w:rsidP="00461371">
      <w:pPr>
        <w:widowControl w:val="0"/>
        <w:spacing w:before="0" w:after="0"/>
        <w:jc w:val="both"/>
        <w:rPr>
          <w:lang w:val="x-none"/>
        </w:rPr>
      </w:pPr>
      <w:r w:rsidRPr="001A2C94">
        <w:rPr>
          <w:lang w:val="x-none"/>
        </w:rPr>
        <w:t>Zagotovitev pogojev za poslovanje občinske uprave in funkcionarjev, za obveščanje domače in tuje javnosti in izvedbo protokolarnih dogodkov.</w:t>
      </w:r>
    </w:p>
    <w:p w:rsidR="00DD49D1" w:rsidRPr="00C83C9A" w:rsidRDefault="00DD49D1" w:rsidP="00C83C9A">
      <w:pPr>
        <w:pStyle w:val="Heading11"/>
        <w:spacing w:after="0"/>
        <w:rPr>
          <w:i/>
          <w:sz w:val="18"/>
          <w:szCs w:val="18"/>
        </w:rPr>
      </w:pPr>
      <w:r w:rsidRPr="00C83C9A">
        <w:rPr>
          <w:i/>
          <w:sz w:val="18"/>
          <w:szCs w:val="18"/>
        </w:rPr>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0401 - Kadrovska uprava</w:t>
      </w:r>
    </w:p>
    <w:p w:rsidR="00DD49D1" w:rsidRPr="001A2C94" w:rsidRDefault="00DD49D1" w:rsidP="00461371">
      <w:pPr>
        <w:widowControl w:val="0"/>
        <w:spacing w:before="0" w:after="0"/>
        <w:jc w:val="both"/>
        <w:rPr>
          <w:lang w:val="x-none"/>
        </w:rPr>
      </w:pPr>
      <w:r w:rsidRPr="001A2C94">
        <w:rPr>
          <w:lang w:val="x-none"/>
        </w:rPr>
        <w:t>0403 - Druge skupne administrativne službe</w:t>
      </w:r>
    </w:p>
    <w:p w:rsidR="00DD49D1" w:rsidRPr="001A2C94" w:rsidRDefault="00DD49D1" w:rsidP="00DD49D1">
      <w:pPr>
        <w:pStyle w:val="AHeading5"/>
        <w:tabs>
          <w:tab w:val="decimal" w:pos="9200"/>
        </w:tabs>
        <w:rPr>
          <w:sz w:val="20"/>
        </w:rPr>
      </w:pPr>
      <w:r w:rsidRPr="001A2C94">
        <w:t>0403 Druge skupne administrativne službe</w:t>
      </w:r>
      <w:r w:rsidRPr="001A2C94">
        <w:tab/>
      </w:r>
      <w:r w:rsidRPr="001A2C94">
        <w:rPr>
          <w:sz w:val="20"/>
        </w:rPr>
        <w:t>3.500 €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7243AF" w:rsidRDefault="00DD49D1" w:rsidP="005B67D1">
      <w:pPr>
        <w:pStyle w:val="Odstavekseznama"/>
        <w:widowControl w:val="0"/>
        <w:numPr>
          <w:ilvl w:val="0"/>
          <w:numId w:val="27"/>
        </w:numPr>
        <w:overflowPunct/>
        <w:spacing w:before="0" w:after="0"/>
        <w:jc w:val="both"/>
        <w:textAlignment w:val="auto"/>
        <w:rPr>
          <w:lang w:val="x-none"/>
        </w:rPr>
      </w:pPr>
      <w:r w:rsidRPr="007243AF">
        <w:rPr>
          <w:lang w:val="x-none"/>
        </w:rPr>
        <w:t>obveščanje domače in tuje javnosti o delu organov  in institucij preko uradnega glasila občine</w:t>
      </w:r>
    </w:p>
    <w:p w:rsidR="00DD49D1" w:rsidRPr="007243AF" w:rsidRDefault="00DD49D1" w:rsidP="005B67D1">
      <w:pPr>
        <w:pStyle w:val="Odstavekseznama"/>
        <w:widowControl w:val="0"/>
        <w:numPr>
          <w:ilvl w:val="0"/>
          <w:numId w:val="27"/>
        </w:numPr>
        <w:overflowPunct/>
        <w:spacing w:before="0" w:after="0"/>
        <w:jc w:val="both"/>
        <w:textAlignment w:val="auto"/>
        <w:rPr>
          <w:lang w:val="x-none"/>
        </w:rPr>
      </w:pPr>
      <w:r w:rsidRPr="007243AF">
        <w:rPr>
          <w:lang w:val="x-none"/>
        </w:rPr>
        <w:t>izvedba protokolarnih dogodkov</w:t>
      </w:r>
    </w:p>
    <w:p w:rsidR="00DD49D1" w:rsidRPr="007243AF" w:rsidRDefault="00DD49D1" w:rsidP="005B67D1">
      <w:pPr>
        <w:pStyle w:val="Odstavekseznama"/>
        <w:widowControl w:val="0"/>
        <w:numPr>
          <w:ilvl w:val="0"/>
          <w:numId w:val="27"/>
        </w:numPr>
        <w:overflowPunct/>
        <w:spacing w:before="0" w:after="0"/>
        <w:jc w:val="both"/>
        <w:textAlignment w:val="auto"/>
        <w:rPr>
          <w:lang w:val="x-none"/>
        </w:rPr>
      </w:pPr>
      <w:r w:rsidRPr="007243AF">
        <w:rPr>
          <w:lang w:val="x-none"/>
        </w:rPr>
        <w:t>skrb za občinsko premoženje</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obveščanje javnosti o delu organov  in institucij, izvedba protokolarnih dogodkov, upravljanje z občinskim premoženjem</w:t>
      </w:r>
    </w:p>
    <w:p w:rsidR="00DD49D1" w:rsidRPr="001A2C94" w:rsidRDefault="00DD49D1" w:rsidP="00461371">
      <w:pPr>
        <w:widowControl w:val="0"/>
        <w:spacing w:before="0" w:after="0"/>
        <w:jc w:val="both"/>
        <w:rPr>
          <w:lang w:val="x-none"/>
        </w:rPr>
      </w:pPr>
      <w:r w:rsidRPr="001A2C94">
        <w:rPr>
          <w:lang w:val="x-none"/>
        </w:rPr>
        <w:t>Kazalci: število objav, število dogodkov, vzdrževani poslovni prostori</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04039001 Obveščanje domače in tuje javnosti           </w:t>
      </w:r>
    </w:p>
    <w:p w:rsidR="00DD49D1" w:rsidRPr="001A2C94" w:rsidRDefault="00DD49D1" w:rsidP="00461371">
      <w:pPr>
        <w:widowControl w:val="0"/>
        <w:spacing w:before="0" w:after="0"/>
        <w:jc w:val="both"/>
        <w:rPr>
          <w:lang w:val="x-none"/>
        </w:rPr>
      </w:pPr>
      <w:r w:rsidRPr="001A2C94">
        <w:rPr>
          <w:lang w:val="x-none"/>
        </w:rPr>
        <w:t>01 – Občinski svet</w:t>
      </w:r>
    </w:p>
    <w:p w:rsidR="00DD49D1" w:rsidRPr="001A2C94" w:rsidRDefault="00DD49D1" w:rsidP="00461371">
      <w:pPr>
        <w:widowControl w:val="0"/>
        <w:spacing w:before="0" w:after="0"/>
        <w:jc w:val="both"/>
        <w:rPr>
          <w:lang w:val="x-none"/>
        </w:rPr>
      </w:pPr>
      <w:r w:rsidRPr="001A2C94">
        <w:rPr>
          <w:lang w:val="x-none"/>
        </w:rPr>
        <w:t xml:space="preserve">04039002 Izvedba protokolarnih dogodkov           </w:t>
      </w:r>
    </w:p>
    <w:p w:rsidR="00DD49D1" w:rsidRPr="001A2C94" w:rsidRDefault="00DD49D1" w:rsidP="00461371">
      <w:pPr>
        <w:widowControl w:val="0"/>
        <w:spacing w:before="0" w:after="0"/>
        <w:jc w:val="both"/>
        <w:rPr>
          <w:lang w:val="x-none"/>
        </w:rPr>
      </w:pPr>
      <w:r w:rsidRPr="001A2C94">
        <w:rPr>
          <w:lang w:val="x-none"/>
        </w:rPr>
        <w:t xml:space="preserve">01 – Občinski svet           </w:t>
      </w:r>
    </w:p>
    <w:p w:rsidR="00DD49D1" w:rsidRPr="001A2C94" w:rsidRDefault="00DD49D1" w:rsidP="00461371">
      <w:pPr>
        <w:widowControl w:val="0"/>
        <w:spacing w:before="0" w:after="0"/>
        <w:jc w:val="both"/>
        <w:rPr>
          <w:lang w:val="x-none"/>
        </w:rPr>
      </w:pPr>
      <w:r w:rsidRPr="001A2C94">
        <w:rPr>
          <w:lang w:val="x-none"/>
        </w:rPr>
        <w:t>03 – Župan</w:t>
      </w:r>
    </w:p>
    <w:p w:rsidR="00DD49D1" w:rsidRPr="001A2C94" w:rsidRDefault="00DD49D1" w:rsidP="00461371">
      <w:pPr>
        <w:widowControl w:val="0"/>
        <w:spacing w:before="0" w:after="0"/>
        <w:jc w:val="both"/>
        <w:rPr>
          <w:lang w:val="x-none"/>
        </w:rPr>
      </w:pPr>
      <w:r w:rsidRPr="001A2C94">
        <w:rPr>
          <w:lang w:val="x-none"/>
        </w:rPr>
        <w:t xml:space="preserve">04039003 Razpolaganje in upravljanje z občinskim premoženjem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04039003 Razpolaganje in upravljanje z občinskim premoženjem</w:t>
      </w:r>
      <w:r w:rsidRPr="001A2C94">
        <w:tab/>
      </w:r>
      <w:r w:rsidRPr="001A2C94">
        <w:rPr>
          <w:sz w:val="20"/>
        </w:rPr>
        <w:t>3.500 €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 xml:space="preserve">V tem podprogramu so vključeni stroški za tekoče vzdrževanje poslovnih prostorov občine, investicijsko vzdrževanje poslovnih prostorov ter pripadajočega deleža skupnih prostorov objekta na Titovi 16 (avla, stopnišča, dvigalo, streha) ter vzdrževanje počitniških kapacitet (letovišče </w:t>
      </w:r>
      <w:proofErr w:type="spellStart"/>
      <w:r w:rsidRPr="001A2C94">
        <w:rPr>
          <w:lang w:val="x-none"/>
        </w:rPr>
        <w:t>Finida</w:t>
      </w:r>
      <w:proofErr w:type="spellEnd"/>
      <w:r w:rsidRPr="001A2C94">
        <w:rPr>
          <w:lang w:val="x-none"/>
        </w:rPr>
        <w:t>).</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 xml:space="preserve">Zakon o lokalni samoupravi; Zakon o javnih financah; Zakon o poslovnih stavbah in poslovnih prostorih; Zakon o stvarnem premoženju države in samoupravnih lokalnih skupnosti; Uredba o stvarnem premoženju države in </w:t>
      </w:r>
      <w:r w:rsidRPr="001A2C94">
        <w:rPr>
          <w:lang w:val="x-none"/>
        </w:rPr>
        <w:lastRenderedPageBreak/>
        <w:t xml:space="preserve">samoupravnih lokalnih skupnosti; Pravilnik o upravljanju večstanovanjskih stavb; Navodilo o izdelavi poročila o upravnikovem delu; Pogodba o upravljanju stanovanjsko-poslovne hiše na Jesenicah, C. m. Tita 16, sklenjena med lastniki z dne 22.02.1994; Najemna pogodba z Zavodom RS za zaposlovanje, Glinška ulica 13, Ljubljana za prostore v 2. nadstropju objekta </w:t>
      </w:r>
      <w:proofErr w:type="spellStart"/>
      <w:r w:rsidRPr="001A2C94">
        <w:rPr>
          <w:lang w:val="x-none"/>
        </w:rPr>
        <w:t>C.M.Tita</w:t>
      </w:r>
      <w:proofErr w:type="spellEnd"/>
      <w:r w:rsidRPr="001A2C94">
        <w:rPr>
          <w:lang w:val="x-none"/>
        </w:rPr>
        <w:t xml:space="preserve"> 16, št. 36101-0001/01 z dne 28.06.2001; Pogodba o dobavi toplotne energije z JKP JEKO-IN d.o.o., </w:t>
      </w:r>
      <w:proofErr w:type="spellStart"/>
      <w:r w:rsidRPr="001A2C94">
        <w:rPr>
          <w:lang w:val="x-none"/>
        </w:rPr>
        <w:t>C.M.Tita</w:t>
      </w:r>
      <w:proofErr w:type="spellEnd"/>
      <w:r w:rsidRPr="001A2C94">
        <w:rPr>
          <w:lang w:val="x-none"/>
        </w:rPr>
        <w:t xml:space="preserve"> 51, Jesenice za objekt </w:t>
      </w:r>
      <w:proofErr w:type="spellStart"/>
      <w:r w:rsidRPr="001A2C94">
        <w:rPr>
          <w:lang w:val="x-none"/>
        </w:rPr>
        <w:t>C.M.Tita</w:t>
      </w:r>
      <w:proofErr w:type="spellEnd"/>
      <w:r w:rsidRPr="001A2C94">
        <w:rPr>
          <w:lang w:val="x-none"/>
        </w:rPr>
        <w:t xml:space="preserve"> 16, št. II/3-321-084/02 z dne 09.05.2002</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Dolgoročni cilj podprograma je skrb za vzdrževanje poslovnega in počitniškega fonda v Občini Žirovnica, njegova prenova in obnova, zagotavljanje minimalnih tehničnih zahtev, ki jih morajo izpolnjevati poslovni prostori in počitniške kapacitete, oddaja poslovnih prostorov in počitniških kapacitet v najem na osnovi javnih razpisov.</w:t>
      </w:r>
    </w:p>
    <w:p w:rsidR="00DD49D1" w:rsidRPr="001A2C94" w:rsidRDefault="00DD49D1" w:rsidP="00461371">
      <w:pPr>
        <w:widowControl w:val="0"/>
        <w:spacing w:before="0" w:after="0"/>
        <w:jc w:val="both"/>
        <w:rPr>
          <w:lang w:val="x-none"/>
        </w:rPr>
      </w:pPr>
      <w:r w:rsidRPr="001A2C94">
        <w:rPr>
          <w:lang w:val="x-none"/>
        </w:rPr>
        <w:t xml:space="preserve">Kazalci podprograma so doseganja čim višje stopnje </w:t>
      </w:r>
      <w:proofErr w:type="spellStart"/>
      <w:r w:rsidRPr="001A2C94">
        <w:rPr>
          <w:lang w:val="x-none"/>
        </w:rPr>
        <w:t>vzdrževanosti</w:t>
      </w:r>
      <w:proofErr w:type="spellEnd"/>
      <w:r w:rsidRPr="001A2C94">
        <w:rPr>
          <w:lang w:val="x-none"/>
        </w:rPr>
        <w:t xml:space="preserve"> poslovnega in počitniškega fonda v lasti Občine Žirovnica. Občina Žirovnica želi lastne poslovne prostore in počitniške kapacitete oddajati v najem na osnovi javnih razpisov.</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Občina Žirovnica namerava tekoče in investicijsko vzdrževati svoje stvarno premoženje po programu vzdrževanja, kontrolirati obračun, pobiranje in izterjavo najemnin, ustrezno ukrepati v primerih nespoštovanja pogodbenih obveznosti.</w:t>
      </w:r>
    </w:p>
    <w:p w:rsidR="00DD49D1" w:rsidRPr="001A2C94" w:rsidRDefault="00DD49D1" w:rsidP="00461371">
      <w:pPr>
        <w:widowControl w:val="0"/>
        <w:spacing w:before="0" w:after="0"/>
        <w:jc w:val="both"/>
        <w:rPr>
          <w:lang w:val="x-none"/>
        </w:rPr>
      </w:pPr>
      <w:r w:rsidRPr="001A2C94">
        <w:rPr>
          <w:lang w:val="x-none"/>
        </w:rPr>
        <w:t>Letni kazalec je odstotek investicijsko ter tekoče obnovljenih skupnih prostorov za poslovne prostore glede na letni plan vzdrževanja, izvedba predvidenih ukrepov, zbiranje najemnin idr. Obseg izvedbe navedenih aktivnosti je tekoča naloga ob upoštevanju morebitnih časovnih in vsebinskih zamikov zaradi zunanjih dejavnikov, spremembe zakonodaje ali izvede urgentnih ukrepov. Čas poteka aktivnosti je proračunsko leto.</w:t>
      </w:r>
    </w:p>
    <w:p w:rsidR="00DD49D1" w:rsidRPr="001A2C94" w:rsidRDefault="00DD49D1" w:rsidP="00DD49D1">
      <w:pPr>
        <w:pStyle w:val="AHeading7"/>
        <w:tabs>
          <w:tab w:val="decimal" w:pos="9200"/>
        </w:tabs>
        <w:rPr>
          <w:sz w:val="20"/>
        </w:rPr>
      </w:pPr>
      <w:r w:rsidRPr="001A2C94">
        <w:t>0431 POSLOVNI PROSTOR TITOVA 16</w:t>
      </w:r>
      <w:r w:rsidRPr="001A2C94">
        <w:tab/>
      </w:r>
      <w:r w:rsidRPr="001A2C94">
        <w:rPr>
          <w:sz w:val="20"/>
        </w:rPr>
        <w:t>3.500 €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color w:val="000000"/>
          <w:lang w:val="x-none"/>
        </w:rPr>
      </w:pPr>
      <w:r w:rsidRPr="001A2C94">
        <w:rPr>
          <w:color w:val="000000"/>
          <w:lang w:val="x-none"/>
        </w:rPr>
        <w:t xml:space="preserve">Na postavki so načrtovana sredstva za stroške, ki izhajajo iz naslova lastništva poslovnih prostorov in se ne zaračunavajo najemniku (stroški upravljanja in vzdrževanja skupnih prostorov in konstrukcijskih elementov). V  letu 2019 ni predvidenih večjih investicijsko-vzdrževalnih del.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za poravnavo stroškov upravljanja in vzdrževanja so zagotovljena iz zbranih najemnin za oddajanje poslovnih prostorov v objektu na naslovu C. m. Tita 16, ki so po delitveni bilanci med Občino Jesenice in Občino Žirovnica v lasti Občine Žirovnica. Višina stroškov je ocenjena na podlagi povprečne porabe v preteklih letih.</w:t>
      </w:r>
    </w:p>
    <w:p w:rsidR="00DD49D1" w:rsidRPr="001A2C94" w:rsidRDefault="00DD49D1" w:rsidP="00DD49D1">
      <w:pPr>
        <w:pStyle w:val="AHeading4"/>
        <w:tabs>
          <w:tab w:val="decimal" w:pos="9200"/>
        </w:tabs>
        <w:rPr>
          <w:sz w:val="20"/>
        </w:rPr>
      </w:pPr>
      <w:r w:rsidRPr="001A2C94">
        <w:t>06 LOKALNA SAMOUPRAVA</w:t>
      </w:r>
      <w:r w:rsidRPr="001A2C94">
        <w:tab/>
      </w:r>
      <w:r w:rsidRPr="001A2C94">
        <w:rPr>
          <w:sz w:val="20"/>
        </w:rPr>
        <w:t>411.453 €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Navedeno področje zajema tiste dejavnosti, katere občinske službe opravljajo skupno za vse ali večino proračunskih uporabnikov na strokovnem področju kadrovske uprave, stvarnega premoženja in drugih skupnih zadev. Občine kot temeljne samoupravne lokalne skupnosti v okviru veljavnih predpisov samostojno urejajo in opravljajo svoje zadeve ter izvršujejo naloge, ki so nanje prenesene z zakoni. Občine se lahko odločijo tudi, da ustanovijo enega ali več organov skupne občinske uprave z drugimi občinami. Občina Žirovnica je ustanoviteljica dveh skupnih občinskih uprav s sedežem na Jesenicah in sicer Medobčinskega inšpektorata in redarstva občin Jesenice, Gorje, Kranjska Gora in Žirovnica ter Skupne notranje revizijske službe občin Jesenice, Bohinj Gorje, Kranjska Gora in Žirovnica. Delovanje skupnih uprav sofinancirajo občine ustanoviteljice. Poleg tega so občine upravičene tudi do dodatnih sredstev iz državnega proračuna in sicer v višini 50 % realiziranih tekočih odhodkov za delovanje skupne uprave v preteklem letu.</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Regionalni razvojni program Gorenjske 2014-2017; Strategija gospodarskega razvoja Slovenije; Strategija razvoja turizma; Razvojni program Občine Žirovnica 2009-2016 z elementi do leta 2020; Strategija razvoja notranjega nadzora javnih financ v RS</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1A2C94" w:rsidRDefault="00DD49D1" w:rsidP="00461371">
      <w:pPr>
        <w:widowControl w:val="0"/>
        <w:spacing w:before="0" w:after="0"/>
        <w:jc w:val="both"/>
        <w:rPr>
          <w:lang w:val="x-none"/>
        </w:rPr>
      </w:pPr>
      <w:r w:rsidRPr="001A2C94">
        <w:rPr>
          <w:lang w:val="x-none"/>
        </w:rPr>
        <w:t>Kakovostna izvedba upravnih, strokovnih, pospeševalnih in razvojnih nalog ob gospodarni porabi proračunskih sredstev.</w:t>
      </w:r>
    </w:p>
    <w:p w:rsidR="00DD49D1" w:rsidRPr="00C83C9A" w:rsidRDefault="00DD49D1" w:rsidP="00C83C9A">
      <w:pPr>
        <w:pStyle w:val="Heading11"/>
        <w:spacing w:after="0"/>
        <w:rPr>
          <w:i/>
          <w:sz w:val="18"/>
          <w:szCs w:val="18"/>
        </w:rPr>
      </w:pPr>
      <w:r w:rsidRPr="00C83C9A">
        <w:rPr>
          <w:i/>
          <w:sz w:val="18"/>
          <w:szCs w:val="18"/>
        </w:rPr>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0603 – Dejavnost občinske uprave</w:t>
      </w:r>
    </w:p>
    <w:p w:rsidR="00DD49D1" w:rsidRPr="001A2C94" w:rsidRDefault="00DD49D1" w:rsidP="00DD49D1">
      <w:pPr>
        <w:pStyle w:val="AHeading5"/>
        <w:tabs>
          <w:tab w:val="decimal" w:pos="9200"/>
        </w:tabs>
        <w:rPr>
          <w:sz w:val="20"/>
        </w:rPr>
      </w:pPr>
      <w:r w:rsidRPr="001A2C94">
        <w:lastRenderedPageBreak/>
        <w:t>0601 Delovanje na področju lokalne samouprave ter koordinacija vladne in lokalne ravni</w:t>
      </w:r>
      <w:r w:rsidRPr="001A2C94">
        <w:tab/>
      </w:r>
      <w:r w:rsidRPr="001A2C94">
        <w:rPr>
          <w:sz w:val="20"/>
        </w:rPr>
        <w:t>16.012 €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Glavni program se nanaša na področje lokalne samouprave ter na procese usklajevanja razvojnih aktivnosti in programiranja razvoja na lokalni, regionalni in nacionalni ravni.</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Dolgoročna cilja glavnega programa sta kakovostno izvajanje upravnih, strokovnih, pospeševalnih in razvojnih nalog ter zagotavljanje kakovostnih informacij o celotni dejavnosti občinske uprave, ob učinkoviti in gospodarni porabi proračunskih sredstev in s povezovanjem z drugimi institucijami.</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sodelovanje v združenju lokalnih skupnosti ter pri razvojnih združenjih na lokalnem in regionalnem nivoju</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06019002 Nacionalno združenje lokalnih skupnosti</w:t>
      </w:r>
    </w:p>
    <w:p w:rsidR="00DD49D1" w:rsidRPr="001A2C94" w:rsidRDefault="00DD49D1" w:rsidP="00461371">
      <w:pPr>
        <w:widowControl w:val="0"/>
        <w:spacing w:before="0" w:after="0"/>
        <w:jc w:val="both"/>
        <w:rPr>
          <w:lang w:val="x-none"/>
        </w:rPr>
      </w:pPr>
      <w:r w:rsidRPr="001A2C94">
        <w:rPr>
          <w:lang w:val="x-none"/>
        </w:rPr>
        <w:t>06019003 Povezovanje lokalnih skupnosti</w:t>
      </w:r>
    </w:p>
    <w:p w:rsidR="00DD49D1" w:rsidRPr="001A2C94" w:rsidRDefault="00DD49D1" w:rsidP="00DD49D1">
      <w:pPr>
        <w:pStyle w:val="AHeading6"/>
        <w:tabs>
          <w:tab w:val="decimal" w:pos="9200"/>
        </w:tabs>
        <w:rPr>
          <w:sz w:val="20"/>
        </w:rPr>
      </w:pPr>
      <w:r w:rsidRPr="001A2C94">
        <w:t>06019002 Nacionalno združenje lokalnih skupnosti</w:t>
      </w:r>
      <w:r w:rsidRPr="001A2C94">
        <w:tab/>
      </w:r>
      <w:r w:rsidRPr="001A2C94">
        <w:rPr>
          <w:sz w:val="20"/>
        </w:rPr>
        <w:t>680 €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Zakon o lokalni samoupravi v 6. členu določa, da samoupravne lokalne skupnosti med seboj prostovoljno sodelujejo zaradi skupnega urejanja in opravljanja lokalnih zadev javnega pomena.</w:t>
      </w:r>
    </w:p>
    <w:p w:rsidR="00DD49D1" w:rsidRPr="001A2C94" w:rsidRDefault="00DD49D1" w:rsidP="00461371">
      <w:pPr>
        <w:widowControl w:val="0"/>
        <w:spacing w:before="0" w:after="0"/>
        <w:jc w:val="both"/>
        <w:rPr>
          <w:lang w:val="x-none"/>
        </w:rPr>
      </w:pPr>
      <w:r w:rsidRPr="001A2C94">
        <w:rPr>
          <w:lang w:val="x-none"/>
        </w:rPr>
        <w:t>V ta namen se med drugim lahko povezujejo v skupnost, zveze in združenja. Na podlagi teh določb so bila v Sloveniji ustanovljena tri združenja in sicer Skupnost občin Slovenije s sedežem v Mariboru, Združenje občin Slovenije ter Združenje mestnih občin s sedežem v Ljubljani. Vsa združenja imajo lastnost reprezentativnih združenj.</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lokalni samoupravi</w:t>
      </w:r>
    </w:p>
    <w:p w:rsidR="00DD49D1" w:rsidRPr="001A2C94" w:rsidRDefault="00DD49D1" w:rsidP="00461371">
      <w:pPr>
        <w:widowControl w:val="0"/>
        <w:spacing w:before="0" w:after="0"/>
        <w:jc w:val="both"/>
        <w:rPr>
          <w:lang w:val="x-none"/>
        </w:rPr>
      </w:pPr>
      <w:r w:rsidRPr="001A2C94">
        <w:rPr>
          <w:lang w:val="x-none"/>
        </w:rPr>
        <w:t>Evropska listina o lokalni samoupravi</w:t>
      </w:r>
    </w:p>
    <w:p w:rsidR="00DD49D1" w:rsidRPr="001A2C94" w:rsidRDefault="00DD49D1" w:rsidP="00461371">
      <w:pPr>
        <w:widowControl w:val="0"/>
        <w:spacing w:before="0" w:after="0"/>
        <w:jc w:val="both"/>
        <w:rPr>
          <w:lang w:val="x-none"/>
        </w:rPr>
      </w:pPr>
      <w:r w:rsidRPr="001A2C94">
        <w:rPr>
          <w:lang w:val="x-none"/>
        </w:rPr>
        <w:t>Statut Skupnosti občin Slovenije</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Zagotavljanje pogojev za uveljavljanje lokalne samouprave in za samostojno urejanje in opravljanje svojih občinskih zadev ter za izvrševanje tistih nalog, ki so nanjo prenesene z zakoni, zagotavljanje pogojev za usklajevanje stališč in skupno nastopanje v prostoru, izmenjava mnenj, izkušenj, dobrih praks med občinami.</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w:t>
      </w:r>
    </w:p>
    <w:p w:rsidR="00DD49D1" w:rsidRPr="001A2C94" w:rsidRDefault="00DD49D1" w:rsidP="00DD49D1">
      <w:pPr>
        <w:pStyle w:val="AHeading7"/>
        <w:tabs>
          <w:tab w:val="decimal" w:pos="9200"/>
        </w:tabs>
        <w:rPr>
          <w:sz w:val="20"/>
        </w:rPr>
      </w:pPr>
      <w:r w:rsidRPr="001A2C94">
        <w:t>0621 ČLANARINA SOS</w:t>
      </w:r>
      <w:r w:rsidRPr="001A2C94">
        <w:tab/>
      </w:r>
      <w:r w:rsidRPr="001A2C94">
        <w:rPr>
          <w:sz w:val="20"/>
        </w:rPr>
        <w:t>680 €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Sredstva na postavki so predvidena za plačilo članarine v Skupnosti občin Slovenije, katere članica je Občina Žirovnica na podlagi sklepa Občinskega sveta Občine Žirovnica z dne 29.05.2008.</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na postavki so načrtovana na podlagi zneska letne članarine za leto 2018.</w:t>
      </w:r>
    </w:p>
    <w:p w:rsidR="00DD49D1" w:rsidRPr="001A2C94" w:rsidRDefault="00DD49D1" w:rsidP="00DD49D1">
      <w:pPr>
        <w:pStyle w:val="AHeading6"/>
        <w:tabs>
          <w:tab w:val="decimal" w:pos="9200"/>
        </w:tabs>
        <w:rPr>
          <w:sz w:val="20"/>
        </w:rPr>
      </w:pPr>
      <w:r w:rsidRPr="001A2C94">
        <w:t>06019003 Povezovanje lokalnih skupnosti</w:t>
      </w:r>
      <w:r w:rsidRPr="001A2C94">
        <w:tab/>
      </w:r>
      <w:r w:rsidRPr="001A2C94">
        <w:rPr>
          <w:sz w:val="20"/>
        </w:rPr>
        <w:t>15.332 €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V skladu z zakonodajo se občine projektno združujejo na nivoju območja in regije. Na ta način so vzpostavljena območna in regionalna partnerstva s ciljem hitrejšega razvoja in lažjega doseganja opredeljenih ciljev celotnega območja oz. regije.</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 xml:space="preserve">Pogodba o povezovanju v RRA Gorenjske, za nosilno organizacijo </w:t>
      </w:r>
      <w:proofErr w:type="spellStart"/>
      <w:r w:rsidRPr="001A2C94">
        <w:rPr>
          <w:lang w:val="x-none"/>
        </w:rPr>
        <w:t>dolocen</w:t>
      </w:r>
      <w:proofErr w:type="spellEnd"/>
      <w:r w:rsidRPr="001A2C94">
        <w:rPr>
          <w:lang w:val="x-none"/>
        </w:rPr>
        <w:t xml:space="preserve"> BSC d.o.o. Kranj</w:t>
      </w:r>
    </w:p>
    <w:p w:rsidR="00DD49D1" w:rsidRPr="001A2C94" w:rsidRDefault="00DD49D1" w:rsidP="00461371">
      <w:pPr>
        <w:widowControl w:val="0"/>
        <w:spacing w:before="0" w:after="0"/>
        <w:jc w:val="both"/>
        <w:rPr>
          <w:lang w:val="x-none"/>
        </w:rPr>
      </w:pPr>
      <w:r w:rsidRPr="001A2C94">
        <w:rPr>
          <w:lang w:val="x-none"/>
        </w:rPr>
        <w:t xml:space="preserve">Izvedbeni </w:t>
      </w:r>
      <w:proofErr w:type="spellStart"/>
      <w:r w:rsidRPr="001A2C94">
        <w:rPr>
          <w:lang w:val="x-none"/>
        </w:rPr>
        <w:t>nacrt</w:t>
      </w:r>
      <w:proofErr w:type="spellEnd"/>
      <w:r w:rsidRPr="001A2C94">
        <w:rPr>
          <w:lang w:val="x-none"/>
        </w:rPr>
        <w:t xml:space="preserve"> RRP Gorenjske</w:t>
      </w:r>
    </w:p>
    <w:p w:rsidR="00DD49D1" w:rsidRPr="001A2C94" w:rsidRDefault="00DD49D1" w:rsidP="00461371">
      <w:pPr>
        <w:widowControl w:val="0"/>
        <w:spacing w:before="0" w:after="0"/>
        <w:jc w:val="both"/>
        <w:rPr>
          <w:lang w:val="x-none"/>
        </w:rPr>
      </w:pPr>
      <w:r w:rsidRPr="001A2C94">
        <w:rPr>
          <w:lang w:val="x-none"/>
        </w:rPr>
        <w:t>Zakon o pospeševanju skladnega regionalnega razvoja</w:t>
      </w:r>
    </w:p>
    <w:p w:rsidR="00DD49D1" w:rsidRPr="001A2C94" w:rsidRDefault="00DD49D1" w:rsidP="00461371">
      <w:pPr>
        <w:widowControl w:val="0"/>
        <w:spacing w:before="0" w:after="0"/>
        <w:jc w:val="both"/>
        <w:rPr>
          <w:lang w:val="x-none"/>
        </w:rPr>
      </w:pPr>
      <w:r w:rsidRPr="001A2C94">
        <w:rPr>
          <w:lang w:val="x-none"/>
        </w:rPr>
        <w:t>Program dela Poslovno podpornega centra BSC d.o.o. Kranj</w:t>
      </w:r>
    </w:p>
    <w:p w:rsidR="00DD49D1" w:rsidRPr="001A2C94" w:rsidRDefault="00DD49D1" w:rsidP="00461371">
      <w:pPr>
        <w:widowControl w:val="0"/>
        <w:spacing w:before="0" w:after="0"/>
        <w:jc w:val="both"/>
        <w:rPr>
          <w:lang w:val="x-none"/>
        </w:rPr>
      </w:pPr>
      <w:r w:rsidRPr="001A2C94">
        <w:rPr>
          <w:lang w:val="x-none"/>
        </w:rPr>
        <w:lastRenderedPageBreak/>
        <w:t>Letna pogodba za izvedbo Koordinacije županov</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w:t>
      </w:r>
    </w:p>
    <w:p w:rsidR="00DD49D1" w:rsidRPr="007243AF" w:rsidRDefault="00DD49D1" w:rsidP="005B67D1">
      <w:pPr>
        <w:pStyle w:val="Odstavekseznama"/>
        <w:widowControl w:val="0"/>
        <w:numPr>
          <w:ilvl w:val="0"/>
          <w:numId w:val="28"/>
        </w:numPr>
        <w:spacing w:before="0" w:after="0"/>
        <w:jc w:val="both"/>
        <w:rPr>
          <w:lang w:val="x-none"/>
        </w:rPr>
      </w:pPr>
      <w:r w:rsidRPr="007243AF">
        <w:rPr>
          <w:lang w:val="x-none"/>
        </w:rPr>
        <w:t>zagotavljanje trajnostnega razvoja, varovanje okolja in razvoj infrastrukture;</w:t>
      </w:r>
    </w:p>
    <w:p w:rsidR="00DD49D1" w:rsidRPr="007243AF" w:rsidRDefault="00DD49D1" w:rsidP="005B67D1">
      <w:pPr>
        <w:pStyle w:val="Odstavekseznama"/>
        <w:widowControl w:val="0"/>
        <w:numPr>
          <w:ilvl w:val="0"/>
          <w:numId w:val="28"/>
        </w:numPr>
        <w:spacing w:before="0" w:after="0"/>
        <w:jc w:val="both"/>
        <w:rPr>
          <w:lang w:val="x-none"/>
        </w:rPr>
      </w:pPr>
      <w:r w:rsidRPr="007243AF">
        <w:rPr>
          <w:lang w:val="x-none"/>
        </w:rPr>
        <w:t>razvoj gospodarstva;</w:t>
      </w:r>
    </w:p>
    <w:p w:rsidR="00DD49D1" w:rsidRPr="007243AF" w:rsidRDefault="00DD49D1" w:rsidP="005B67D1">
      <w:pPr>
        <w:pStyle w:val="Odstavekseznama"/>
        <w:widowControl w:val="0"/>
        <w:numPr>
          <w:ilvl w:val="0"/>
          <w:numId w:val="28"/>
        </w:numPr>
        <w:spacing w:before="0" w:after="0"/>
        <w:jc w:val="both"/>
        <w:rPr>
          <w:lang w:val="x-none"/>
        </w:rPr>
      </w:pPr>
      <w:r w:rsidRPr="007243AF">
        <w:rPr>
          <w:lang w:val="x-none"/>
        </w:rPr>
        <w:t>razvoj človeških virov;</w:t>
      </w:r>
    </w:p>
    <w:p w:rsidR="00DD49D1" w:rsidRPr="007243AF" w:rsidRDefault="00DD49D1" w:rsidP="005B67D1">
      <w:pPr>
        <w:pStyle w:val="Odstavekseznama"/>
        <w:widowControl w:val="0"/>
        <w:numPr>
          <w:ilvl w:val="0"/>
          <w:numId w:val="28"/>
        </w:numPr>
        <w:spacing w:before="0" w:after="0"/>
        <w:jc w:val="both"/>
        <w:rPr>
          <w:lang w:val="x-none"/>
        </w:rPr>
      </w:pPr>
      <w:r w:rsidRPr="007243AF">
        <w:rPr>
          <w:lang w:val="x-none"/>
        </w:rPr>
        <w:t>krepitev identitete regije;</w:t>
      </w:r>
    </w:p>
    <w:p w:rsidR="00DD49D1" w:rsidRPr="007243AF" w:rsidRDefault="00DD49D1" w:rsidP="005B67D1">
      <w:pPr>
        <w:pStyle w:val="Odstavekseznama"/>
        <w:widowControl w:val="0"/>
        <w:numPr>
          <w:ilvl w:val="0"/>
          <w:numId w:val="28"/>
        </w:numPr>
        <w:spacing w:before="0" w:after="0"/>
        <w:jc w:val="both"/>
        <w:rPr>
          <w:lang w:val="x-none"/>
        </w:rPr>
      </w:pPr>
      <w:r w:rsidRPr="007243AF">
        <w:rPr>
          <w:lang w:val="x-none"/>
        </w:rPr>
        <w:t>razvoj podeželja.</w:t>
      </w:r>
    </w:p>
    <w:p w:rsidR="00DD49D1" w:rsidRPr="001A2C94" w:rsidRDefault="00DD49D1" w:rsidP="00461371">
      <w:pPr>
        <w:widowControl w:val="0"/>
        <w:spacing w:before="0" w:after="0"/>
        <w:jc w:val="both"/>
        <w:rPr>
          <w:lang w:val="x-none"/>
        </w:rPr>
      </w:pPr>
      <w:r w:rsidRPr="001A2C94">
        <w:rPr>
          <w:lang w:val="x-none"/>
        </w:rPr>
        <w:t>Kazalci</w:t>
      </w:r>
    </w:p>
    <w:p w:rsidR="00DD49D1" w:rsidRPr="00C83C9A" w:rsidRDefault="00DD49D1" w:rsidP="005B67D1">
      <w:pPr>
        <w:pStyle w:val="Odstavekseznama"/>
        <w:widowControl w:val="0"/>
        <w:numPr>
          <w:ilvl w:val="0"/>
          <w:numId w:val="22"/>
        </w:numPr>
        <w:spacing w:before="0" w:after="0"/>
        <w:jc w:val="both"/>
        <w:rPr>
          <w:lang w:val="x-none"/>
        </w:rPr>
      </w:pPr>
      <w:r w:rsidRPr="00C83C9A">
        <w:rPr>
          <w:lang w:val="x-none"/>
        </w:rPr>
        <w:t>tekoča koordinacija med župani Zgornje Gorenjske</w:t>
      </w:r>
    </w:p>
    <w:p w:rsidR="00DD49D1" w:rsidRPr="00C83C9A" w:rsidRDefault="00DD49D1" w:rsidP="005B67D1">
      <w:pPr>
        <w:pStyle w:val="Odstavekseznama"/>
        <w:widowControl w:val="0"/>
        <w:numPr>
          <w:ilvl w:val="0"/>
          <w:numId w:val="22"/>
        </w:numPr>
        <w:spacing w:before="0" w:after="0"/>
        <w:jc w:val="both"/>
        <w:rPr>
          <w:lang w:val="x-none"/>
        </w:rPr>
      </w:pPr>
      <w:r w:rsidRPr="00C83C9A">
        <w:rPr>
          <w:lang w:val="x-none"/>
        </w:rPr>
        <w:t>izdelan Izvedbeni načrt RRP 2014 - 2020</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Kazalci</w:t>
      </w:r>
    </w:p>
    <w:p w:rsidR="00DD49D1" w:rsidRPr="00C83C9A" w:rsidRDefault="00DD49D1" w:rsidP="005B67D1">
      <w:pPr>
        <w:pStyle w:val="Odstavekseznama"/>
        <w:widowControl w:val="0"/>
        <w:numPr>
          <w:ilvl w:val="0"/>
          <w:numId w:val="21"/>
        </w:numPr>
        <w:spacing w:before="0" w:after="0"/>
        <w:jc w:val="both"/>
        <w:rPr>
          <w:lang w:val="x-none"/>
        </w:rPr>
      </w:pPr>
      <w:r w:rsidRPr="00C83C9A">
        <w:rPr>
          <w:lang w:val="x-none"/>
        </w:rPr>
        <w:t>izdelan Izvedbeni načrt RRP 2014 – 2020</w:t>
      </w:r>
    </w:p>
    <w:p w:rsidR="00DD49D1" w:rsidRPr="00C83C9A" w:rsidRDefault="00DD49D1" w:rsidP="005B67D1">
      <w:pPr>
        <w:pStyle w:val="Odstavekseznama"/>
        <w:widowControl w:val="0"/>
        <w:numPr>
          <w:ilvl w:val="0"/>
          <w:numId w:val="21"/>
        </w:numPr>
        <w:spacing w:before="0" w:after="0"/>
        <w:jc w:val="both"/>
        <w:rPr>
          <w:lang w:val="x-none"/>
        </w:rPr>
      </w:pPr>
      <w:r w:rsidRPr="00C83C9A">
        <w:rPr>
          <w:lang w:val="x-none"/>
        </w:rPr>
        <w:t>izvedene koordinacije županov ZG. Gorenjske</w:t>
      </w:r>
    </w:p>
    <w:p w:rsidR="00DD49D1" w:rsidRPr="001A2C94" w:rsidRDefault="00DD49D1" w:rsidP="00DD49D1">
      <w:pPr>
        <w:pStyle w:val="AHeading7"/>
        <w:tabs>
          <w:tab w:val="decimal" w:pos="9200"/>
        </w:tabs>
        <w:rPr>
          <w:sz w:val="20"/>
        </w:rPr>
      </w:pPr>
      <w:r w:rsidRPr="001A2C94">
        <w:t>0625 REGIONALNA RAZVOJNA AGENCIJA</w:t>
      </w:r>
      <w:r w:rsidRPr="001A2C94">
        <w:tab/>
      </w:r>
      <w:r w:rsidRPr="001A2C94">
        <w:rPr>
          <w:sz w:val="20"/>
        </w:rPr>
        <w:t>7.766 €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Na postavki so načrtovana sredstva za sofinanciranje delovanja Regionalne razvojne agencije, ki deluje v okviru BSC Kranj. Naloge RRA so v javnem interesu in zajemajo naloge spodbujanja skladnega regionalnega razvoja ter materialne stroške delovanja Sveta regije. Za izvajanje nalog v javnem interesu občine prispevajo 300.000 EUR letno, kriterij za delitev obveznosti pa število prebivalcev posamezne občine in koeficient razvitosti posamezne občine.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predvidene stroške izvajanja nalog v javnem interesu, ki odpadejo na posamezno občino.</w:t>
      </w:r>
    </w:p>
    <w:p w:rsidR="00DD49D1" w:rsidRPr="001A2C94" w:rsidRDefault="00DD49D1" w:rsidP="00DD49D1">
      <w:pPr>
        <w:pStyle w:val="AHeading7"/>
        <w:tabs>
          <w:tab w:val="decimal" w:pos="9200"/>
        </w:tabs>
        <w:rPr>
          <w:sz w:val="20"/>
        </w:rPr>
      </w:pPr>
      <w:r w:rsidRPr="001A2C94">
        <w:t>0626 LAS GORENJSKA KOŠARICA</w:t>
      </w:r>
      <w:r w:rsidRPr="001A2C94">
        <w:tab/>
      </w:r>
      <w:r w:rsidRPr="001A2C94">
        <w:rPr>
          <w:sz w:val="20"/>
        </w:rPr>
        <w:t>7.566 €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Na postavki so načrtovana sredstva za upravljanje in vodenje Lokalne akcijske skupile Gorenjska košarica, ki deluje v </w:t>
      </w:r>
      <w:r w:rsidR="007243AF" w:rsidRPr="001A2C94">
        <w:rPr>
          <w:lang w:val="x-none"/>
        </w:rPr>
        <w:t>okviru</w:t>
      </w:r>
      <w:r w:rsidRPr="001A2C94">
        <w:rPr>
          <w:lang w:val="x-none"/>
        </w:rPr>
        <w:t xml:space="preserve"> BSC d.o.o. Kranj. Letni strošek upravljanja znaša 140.000 EUR, sofinancirajo ga občine članice LAS, kriterij delitve je koeficient razvitosti občin in delež prebivalstva občin (brez naselij z več kot 10.000 prebivalci). Del sredstev za upravljanje LAS se povrne iz evropskih sredstev.</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Sredstva so načrtovana glede na predlog </w:t>
      </w:r>
      <w:proofErr w:type="spellStart"/>
      <w:r w:rsidRPr="001A2C94">
        <w:rPr>
          <w:lang w:val="x-none"/>
        </w:rPr>
        <w:t>upravljalca</w:t>
      </w:r>
      <w:proofErr w:type="spellEnd"/>
      <w:r w:rsidRPr="001A2C94">
        <w:rPr>
          <w:lang w:val="x-none"/>
        </w:rPr>
        <w:t xml:space="preserve"> LAS.</w:t>
      </w:r>
    </w:p>
    <w:p w:rsidR="00DD49D1" w:rsidRPr="001A2C94" w:rsidRDefault="00DD49D1" w:rsidP="00DD49D1">
      <w:pPr>
        <w:pStyle w:val="AHeading5"/>
        <w:tabs>
          <w:tab w:val="decimal" w:pos="9200"/>
        </w:tabs>
        <w:rPr>
          <w:sz w:val="20"/>
        </w:rPr>
      </w:pPr>
      <w:r w:rsidRPr="001A2C94">
        <w:t>0603 Dejavnost občinske uprave</w:t>
      </w:r>
      <w:r w:rsidRPr="001A2C94">
        <w:tab/>
      </w:r>
      <w:r w:rsidRPr="001A2C94">
        <w:rPr>
          <w:sz w:val="20"/>
        </w:rPr>
        <w:t>395.441 €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Glavni program vključuje sredstva za delovanje občinske uprave.</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Osnovni dolgoročni cilj je kakovostno izvajanje upravnih in strokovnih nalog ter hkrati z organiziranjem skupne uprave občin zagotoviti boljšo organiziranost služb in gospodarnejšo porabo proračunskih sredstev.</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Glavni letni cilj je gospodarno ravnanje s proračunskimi sredstvi, upoštevaje usmeritve za prijazno javno upravo.</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06039001 Administracija občinske uprave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461371">
      <w:pPr>
        <w:widowControl w:val="0"/>
        <w:spacing w:before="0" w:after="0"/>
        <w:jc w:val="both"/>
        <w:rPr>
          <w:lang w:val="x-none"/>
        </w:rPr>
      </w:pPr>
      <w:r w:rsidRPr="001A2C94">
        <w:rPr>
          <w:lang w:val="x-none"/>
        </w:rPr>
        <w:t xml:space="preserve">06039002 Razpolaganje in upravljanje s premoženjem, potrebnim za delovanje občinske uprave           </w:t>
      </w:r>
    </w:p>
    <w:p w:rsidR="00DD49D1" w:rsidRPr="001A2C94" w:rsidRDefault="00DD49D1" w:rsidP="00461371">
      <w:pPr>
        <w:widowControl w:val="0"/>
        <w:spacing w:before="0" w:after="0"/>
        <w:jc w:val="both"/>
        <w:rPr>
          <w:lang w:val="x-none"/>
        </w:rPr>
      </w:pPr>
      <w:r w:rsidRPr="001A2C94">
        <w:rPr>
          <w:lang w:val="x-none"/>
        </w:rPr>
        <w:t xml:space="preserve">04 – Občinska uprava  </w:t>
      </w:r>
    </w:p>
    <w:p w:rsidR="00DD49D1" w:rsidRPr="001A2C94" w:rsidRDefault="00DD49D1" w:rsidP="00DD49D1">
      <w:pPr>
        <w:pStyle w:val="AHeading6"/>
        <w:tabs>
          <w:tab w:val="decimal" w:pos="9200"/>
        </w:tabs>
        <w:rPr>
          <w:sz w:val="20"/>
        </w:rPr>
      </w:pPr>
      <w:r w:rsidRPr="001A2C94">
        <w:lastRenderedPageBreak/>
        <w:t>06039001 Administracija občinske uprave</w:t>
      </w:r>
      <w:r w:rsidRPr="001A2C94">
        <w:tab/>
      </w:r>
      <w:r w:rsidRPr="001A2C94">
        <w:rPr>
          <w:sz w:val="20"/>
        </w:rPr>
        <w:t>365.841 €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Podprogram obsega plače zaposlenih in materialne stroške za občinsko upravo in obe skupni upravi.</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lokalni samoupravi; Zakon o javnih uslužbencih; Zakon o sistemu plač v javnem sektorju; Zakon o javnih financah; Zakon o dostopu do informacij javnega značaja; Zakon o varstvu osebnih podatkov; Zakon o inšpekcijskem nadzoru; Zakon o občinskem redarstvu; odloki občin ustanoviteljic</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Dolgoročni cilj podprograma je gospodarna in učinkovita poraba proračunskih sredstev za plače in materialne stroške tako, da je izvajanje vseh storitev in posredovanje javnih informacij javnega značaja zagotovljeno zakonito in pravočasno. Cilj je tudi zagotavljanje pogojev za delovanje občinske uprave tako v obliki rednega izplačila plač zaposlenim, kot zagotavljanje prostorskih pogojev za delo, ustrezne opremljenosti in postavitve delovnih mest, kot tudi primerne opremljenosti z delovnimi sredstvi. Omogočajo izpopolnjevanje funkcionalnih znanj, zagotavljanje preventivnih zdravstvenih pregledov, nabavo strokovne literature, dnevnega časopisja.</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Glavni letni izvedbeni cilj je uspešno in učinkovito izvajanje zastavljenih nalog.</w:t>
      </w:r>
    </w:p>
    <w:p w:rsidR="00DD49D1" w:rsidRPr="001A2C94" w:rsidRDefault="00DD49D1" w:rsidP="00DD49D1">
      <w:pPr>
        <w:pStyle w:val="AHeading7"/>
        <w:tabs>
          <w:tab w:val="decimal" w:pos="9200"/>
        </w:tabs>
        <w:rPr>
          <w:sz w:val="20"/>
        </w:rPr>
      </w:pPr>
      <w:r w:rsidRPr="001A2C94">
        <w:t>0601 STROŠKI DELA OBČINSKE UPRAVE</w:t>
      </w:r>
      <w:r w:rsidRPr="001A2C94">
        <w:tab/>
      </w:r>
      <w:r w:rsidRPr="001A2C94">
        <w:rPr>
          <w:sz w:val="20"/>
        </w:rPr>
        <w:t>251.600 €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Stroški dela občinske uprave se nanašajo na stroške zaposlenih po načrtu delovnih mest v skladu s sistemizacijo delovnih mest v občinski upravi Občine Žirovnica.</w:t>
      </w:r>
    </w:p>
    <w:p w:rsidR="00DD49D1" w:rsidRPr="001A2C94" w:rsidRDefault="00DD49D1" w:rsidP="00461371">
      <w:pPr>
        <w:widowControl w:val="0"/>
        <w:spacing w:before="0" w:after="0"/>
        <w:jc w:val="both"/>
        <w:rPr>
          <w:lang w:val="x-none"/>
        </w:rPr>
      </w:pPr>
    </w:p>
    <w:p w:rsidR="00DD49D1" w:rsidRPr="001A2C94" w:rsidRDefault="00DD49D1" w:rsidP="00461371">
      <w:pPr>
        <w:widowControl w:val="0"/>
        <w:spacing w:before="0" w:after="0"/>
        <w:jc w:val="both"/>
        <w:rPr>
          <w:lang w:val="x-none"/>
        </w:rPr>
      </w:pPr>
      <w:r w:rsidRPr="001A2C94">
        <w:rPr>
          <w:lang w:val="x-none"/>
        </w:rPr>
        <w:t>KADROVSKI NAČRT ZA LETO 2019 IN 2020</w:t>
      </w:r>
    </w:p>
    <w:tbl>
      <w:tblPr>
        <w:tblStyle w:val="Tabelamrea"/>
        <w:tblW w:w="5090" w:type="pct"/>
        <w:tblLayout w:type="fixed"/>
        <w:tblLook w:val="0020" w:firstRow="1" w:lastRow="0" w:firstColumn="0" w:lastColumn="0" w:noHBand="0" w:noVBand="0"/>
      </w:tblPr>
      <w:tblGrid>
        <w:gridCol w:w="1798"/>
        <w:gridCol w:w="1427"/>
        <w:gridCol w:w="1276"/>
        <w:gridCol w:w="1419"/>
        <w:gridCol w:w="1276"/>
        <w:gridCol w:w="2835"/>
      </w:tblGrid>
      <w:tr w:rsidR="00DD49D1" w:rsidRPr="001A2C94" w:rsidTr="001A2C94">
        <w:trPr>
          <w:trHeight w:val="360"/>
        </w:trPr>
        <w:tc>
          <w:tcPr>
            <w:tcW w:w="1798" w:type="dxa"/>
          </w:tcPr>
          <w:p w:rsidR="00DD49D1" w:rsidRPr="001A2C94" w:rsidRDefault="00DD49D1" w:rsidP="00461371">
            <w:pPr>
              <w:widowControl w:val="0"/>
              <w:spacing w:before="0" w:after="0"/>
              <w:ind w:left="285"/>
              <w:jc w:val="both"/>
              <w:rPr>
                <w:b/>
                <w:bCs/>
                <w:sz w:val="16"/>
                <w:szCs w:val="16"/>
                <w:lang w:val="x-none"/>
              </w:rPr>
            </w:pPr>
            <w:r w:rsidRPr="001A2C94">
              <w:rPr>
                <w:b/>
                <w:bCs/>
                <w:sz w:val="16"/>
                <w:szCs w:val="16"/>
                <w:lang w:val="x-none"/>
              </w:rPr>
              <w:t xml:space="preserve">vrsta </w:t>
            </w:r>
            <w:proofErr w:type="spellStart"/>
            <w:r w:rsidRPr="001A2C94">
              <w:rPr>
                <w:b/>
                <w:bCs/>
                <w:sz w:val="16"/>
                <w:szCs w:val="16"/>
                <w:lang w:val="x-none"/>
              </w:rPr>
              <w:t>del.mesta</w:t>
            </w:r>
            <w:proofErr w:type="spellEnd"/>
          </w:p>
        </w:tc>
        <w:tc>
          <w:tcPr>
            <w:tcW w:w="1427" w:type="dxa"/>
          </w:tcPr>
          <w:p w:rsidR="00DD49D1" w:rsidRPr="001A2C94" w:rsidRDefault="00DD49D1" w:rsidP="00461371">
            <w:pPr>
              <w:widowControl w:val="0"/>
              <w:spacing w:before="0" w:after="0"/>
              <w:ind w:left="285"/>
              <w:jc w:val="both"/>
              <w:rPr>
                <w:b/>
                <w:bCs/>
                <w:sz w:val="16"/>
                <w:szCs w:val="16"/>
                <w:lang w:val="x-none"/>
              </w:rPr>
            </w:pPr>
            <w:proofErr w:type="spellStart"/>
            <w:r w:rsidRPr="001A2C94">
              <w:rPr>
                <w:b/>
                <w:bCs/>
                <w:sz w:val="16"/>
                <w:szCs w:val="16"/>
                <w:lang w:val="x-none"/>
              </w:rPr>
              <w:t>tar.razred</w:t>
            </w:r>
            <w:proofErr w:type="spellEnd"/>
          </w:p>
        </w:tc>
        <w:tc>
          <w:tcPr>
            <w:tcW w:w="1276" w:type="dxa"/>
          </w:tcPr>
          <w:p w:rsidR="00DD49D1" w:rsidRPr="001A2C94" w:rsidRDefault="00DD49D1" w:rsidP="00461371">
            <w:pPr>
              <w:widowControl w:val="0"/>
              <w:spacing w:before="0" w:after="0"/>
              <w:ind w:left="285"/>
              <w:jc w:val="both"/>
              <w:rPr>
                <w:b/>
                <w:bCs/>
                <w:sz w:val="16"/>
                <w:szCs w:val="16"/>
                <w:lang w:val="x-none"/>
              </w:rPr>
            </w:pPr>
            <w:r w:rsidRPr="001A2C94">
              <w:rPr>
                <w:b/>
                <w:bCs/>
                <w:sz w:val="16"/>
                <w:szCs w:val="16"/>
                <w:lang w:val="x-none"/>
              </w:rPr>
              <w:t>dejansko stanje zaposlenosti v letu 2018</w:t>
            </w:r>
          </w:p>
        </w:tc>
        <w:tc>
          <w:tcPr>
            <w:tcW w:w="1419" w:type="dxa"/>
          </w:tcPr>
          <w:p w:rsidR="00DD49D1" w:rsidRPr="001A2C94" w:rsidRDefault="00DD49D1" w:rsidP="00461371">
            <w:pPr>
              <w:widowControl w:val="0"/>
              <w:spacing w:before="0" w:after="0"/>
              <w:ind w:left="285"/>
              <w:jc w:val="both"/>
              <w:rPr>
                <w:b/>
                <w:bCs/>
                <w:sz w:val="16"/>
                <w:szCs w:val="16"/>
                <w:lang w:val="x-none"/>
              </w:rPr>
            </w:pPr>
            <w:r w:rsidRPr="001A2C94">
              <w:rPr>
                <w:b/>
                <w:bCs/>
                <w:sz w:val="16"/>
                <w:szCs w:val="16"/>
                <w:lang w:val="x-none"/>
              </w:rPr>
              <w:t>št. javnih uslužbencev v letu 2019</w:t>
            </w:r>
          </w:p>
        </w:tc>
        <w:tc>
          <w:tcPr>
            <w:tcW w:w="1276" w:type="dxa"/>
          </w:tcPr>
          <w:p w:rsidR="00DD49D1" w:rsidRPr="001A2C94" w:rsidRDefault="00DD49D1" w:rsidP="00461371">
            <w:pPr>
              <w:widowControl w:val="0"/>
              <w:spacing w:before="0" w:after="0"/>
              <w:ind w:left="285"/>
              <w:jc w:val="both"/>
              <w:rPr>
                <w:b/>
                <w:bCs/>
                <w:sz w:val="16"/>
                <w:szCs w:val="16"/>
                <w:lang w:val="x-none"/>
              </w:rPr>
            </w:pPr>
            <w:r w:rsidRPr="001A2C94">
              <w:rPr>
                <w:b/>
                <w:bCs/>
                <w:sz w:val="16"/>
                <w:szCs w:val="16"/>
                <w:lang w:val="x-none"/>
              </w:rPr>
              <w:t>št. javnih uslužbencev v letu 2020</w:t>
            </w:r>
          </w:p>
        </w:tc>
        <w:tc>
          <w:tcPr>
            <w:tcW w:w="2835" w:type="dxa"/>
          </w:tcPr>
          <w:p w:rsidR="00DD49D1" w:rsidRPr="001A2C94" w:rsidRDefault="00DD49D1" w:rsidP="00461371">
            <w:pPr>
              <w:widowControl w:val="0"/>
              <w:spacing w:before="0" w:after="0"/>
              <w:ind w:left="285"/>
              <w:jc w:val="both"/>
              <w:rPr>
                <w:b/>
                <w:bCs/>
                <w:sz w:val="16"/>
                <w:szCs w:val="16"/>
                <w:lang w:val="x-none"/>
              </w:rPr>
            </w:pPr>
            <w:r w:rsidRPr="001A2C94">
              <w:rPr>
                <w:b/>
                <w:bCs/>
                <w:sz w:val="16"/>
                <w:szCs w:val="16"/>
                <w:lang w:val="x-none"/>
              </w:rPr>
              <w:t>opomba</w:t>
            </w:r>
          </w:p>
        </w:tc>
      </w:tr>
      <w:tr w:rsidR="00DD49D1" w:rsidRPr="001A2C94" w:rsidTr="001A2C94">
        <w:trPr>
          <w:trHeight w:val="300"/>
        </w:trPr>
        <w:tc>
          <w:tcPr>
            <w:tcW w:w="1798" w:type="dxa"/>
          </w:tcPr>
          <w:p w:rsidR="00DD49D1" w:rsidRPr="001A2C94" w:rsidRDefault="00DD49D1" w:rsidP="00461371">
            <w:pPr>
              <w:widowControl w:val="0"/>
              <w:spacing w:before="0" w:after="0"/>
              <w:ind w:left="285"/>
              <w:jc w:val="both"/>
              <w:rPr>
                <w:lang w:val="x-none"/>
              </w:rPr>
            </w:pPr>
            <w:r w:rsidRPr="001A2C94">
              <w:rPr>
                <w:lang w:val="x-none"/>
              </w:rPr>
              <w:t>del. mesta na položaju</w:t>
            </w:r>
          </w:p>
        </w:tc>
        <w:tc>
          <w:tcPr>
            <w:tcW w:w="1427" w:type="dxa"/>
          </w:tcPr>
          <w:p w:rsidR="00DD49D1" w:rsidRPr="001A2C94" w:rsidRDefault="00DD49D1" w:rsidP="00461371">
            <w:pPr>
              <w:widowControl w:val="0"/>
              <w:spacing w:before="0" w:after="0"/>
              <w:ind w:left="285"/>
              <w:jc w:val="both"/>
              <w:rPr>
                <w:lang w:val="x-none"/>
              </w:rPr>
            </w:pPr>
            <w:r w:rsidRPr="001A2C94">
              <w:rPr>
                <w:lang w:val="x-none"/>
              </w:rPr>
              <w:t>VII</w:t>
            </w:r>
          </w:p>
        </w:tc>
        <w:tc>
          <w:tcPr>
            <w:tcW w:w="1276" w:type="dxa"/>
          </w:tcPr>
          <w:p w:rsidR="00DD49D1" w:rsidRPr="001A2C94" w:rsidRDefault="00DD49D1" w:rsidP="00461371">
            <w:pPr>
              <w:widowControl w:val="0"/>
              <w:spacing w:before="0" w:after="0"/>
              <w:ind w:left="285"/>
              <w:jc w:val="both"/>
              <w:rPr>
                <w:lang w:val="x-none"/>
              </w:rPr>
            </w:pPr>
            <w:r w:rsidRPr="001A2C94">
              <w:rPr>
                <w:lang w:val="x-none"/>
              </w:rPr>
              <w:t>1</w:t>
            </w:r>
          </w:p>
        </w:tc>
        <w:tc>
          <w:tcPr>
            <w:tcW w:w="1419" w:type="dxa"/>
          </w:tcPr>
          <w:p w:rsidR="00DD49D1" w:rsidRPr="001A2C94" w:rsidRDefault="00DD49D1" w:rsidP="00461371">
            <w:pPr>
              <w:widowControl w:val="0"/>
              <w:spacing w:before="0" w:after="0"/>
              <w:ind w:left="285"/>
              <w:jc w:val="both"/>
              <w:rPr>
                <w:lang w:val="x-none"/>
              </w:rPr>
            </w:pPr>
            <w:r w:rsidRPr="001A2C94">
              <w:rPr>
                <w:lang w:val="x-none"/>
              </w:rPr>
              <w:t>1</w:t>
            </w:r>
          </w:p>
        </w:tc>
        <w:tc>
          <w:tcPr>
            <w:tcW w:w="1276" w:type="dxa"/>
          </w:tcPr>
          <w:p w:rsidR="00DD49D1" w:rsidRPr="001A2C94" w:rsidRDefault="00DD49D1" w:rsidP="00461371">
            <w:pPr>
              <w:widowControl w:val="0"/>
              <w:spacing w:before="0" w:after="0"/>
              <w:ind w:left="285"/>
              <w:jc w:val="both"/>
              <w:rPr>
                <w:lang w:val="x-none"/>
              </w:rPr>
            </w:pPr>
            <w:r w:rsidRPr="001A2C94">
              <w:rPr>
                <w:lang w:val="x-none"/>
              </w:rPr>
              <w:t>1</w:t>
            </w:r>
          </w:p>
        </w:tc>
        <w:tc>
          <w:tcPr>
            <w:tcW w:w="2835" w:type="dxa"/>
          </w:tcPr>
          <w:p w:rsidR="00DD49D1" w:rsidRPr="001A2C94" w:rsidRDefault="00DD49D1">
            <w:pPr>
              <w:widowControl w:val="0"/>
              <w:ind w:left="285"/>
              <w:rPr>
                <w:lang w:val="x-none"/>
              </w:rPr>
            </w:pPr>
          </w:p>
        </w:tc>
      </w:tr>
      <w:tr w:rsidR="00DD49D1" w:rsidRPr="001A2C94" w:rsidTr="001A2C94">
        <w:trPr>
          <w:trHeight w:val="240"/>
        </w:trPr>
        <w:tc>
          <w:tcPr>
            <w:tcW w:w="1798" w:type="dxa"/>
          </w:tcPr>
          <w:p w:rsidR="00DD49D1" w:rsidRPr="001A2C94" w:rsidRDefault="00DD49D1" w:rsidP="00461371">
            <w:pPr>
              <w:widowControl w:val="0"/>
              <w:spacing w:before="0" w:after="0"/>
              <w:ind w:left="285"/>
              <w:jc w:val="both"/>
              <w:rPr>
                <w:lang w:val="x-none"/>
              </w:rPr>
            </w:pPr>
            <w:r w:rsidRPr="001A2C94">
              <w:rPr>
                <w:lang w:val="x-none"/>
              </w:rPr>
              <w:t>uradniki</w:t>
            </w:r>
          </w:p>
        </w:tc>
        <w:tc>
          <w:tcPr>
            <w:tcW w:w="1427" w:type="dxa"/>
          </w:tcPr>
          <w:p w:rsidR="00DD49D1" w:rsidRPr="001A2C94" w:rsidRDefault="00DD49D1" w:rsidP="00461371">
            <w:pPr>
              <w:widowControl w:val="0"/>
              <w:spacing w:before="0" w:after="0"/>
              <w:ind w:left="285"/>
              <w:jc w:val="both"/>
              <w:rPr>
                <w:lang w:val="x-none"/>
              </w:rPr>
            </w:pPr>
            <w:r w:rsidRPr="001A2C94">
              <w:rPr>
                <w:lang w:val="x-none"/>
              </w:rPr>
              <w:t>VII</w:t>
            </w:r>
          </w:p>
        </w:tc>
        <w:tc>
          <w:tcPr>
            <w:tcW w:w="1276" w:type="dxa"/>
          </w:tcPr>
          <w:p w:rsidR="00DD49D1" w:rsidRPr="001A2C94" w:rsidRDefault="00DD49D1" w:rsidP="00461371">
            <w:pPr>
              <w:widowControl w:val="0"/>
              <w:spacing w:before="0" w:after="0"/>
              <w:ind w:left="285"/>
              <w:jc w:val="both"/>
              <w:rPr>
                <w:lang w:val="x-none"/>
              </w:rPr>
            </w:pPr>
            <w:r w:rsidRPr="001A2C94">
              <w:rPr>
                <w:lang w:val="x-none"/>
              </w:rPr>
              <w:t>5</w:t>
            </w:r>
          </w:p>
        </w:tc>
        <w:tc>
          <w:tcPr>
            <w:tcW w:w="1419" w:type="dxa"/>
          </w:tcPr>
          <w:p w:rsidR="00DD49D1" w:rsidRPr="001A2C94" w:rsidRDefault="00DD49D1" w:rsidP="00461371">
            <w:pPr>
              <w:widowControl w:val="0"/>
              <w:spacing w:before="0" w:after="0"/>
              <w:ind w:left="285"/>
              <w:jc w:val="both"/>
              <w:rPr>
                <w:lang w:val="x-none"/>
              </w:rPr>
            </w:pPr>
            <w:r w:rsidRPr="001A2C94">
              <w:rPr>
                <w:lang w:val="x-none"/>
              </w:rPr>
              <w:t>6</w:t>
            </w:r>
          </w:p>
        </w:tc>
        <w:tc>
          <w:tcPr>
            <w:tcW w:w="1276" w:type="dxa"/>
          </w:tcPr>
          <w:p w:rsidR="00DD49D1" w:rsidRPr="001A2C94" w:rsidRDefault="00DD49D1" w:rsidP="00461371">
            <w:pPr>
              <w:widowControl w:val="0"/>
              <w:spacing w:before="0" w:after="0"/>
              <w:ind w:left="285"/>
              <w:jc w:val="both"/>
              <w:rPr>
                <w:lang w:val="x-none"/>
              </w:rPr>
            </w:pPr>
            <w:r w:rsidRPr="001A2C94">
              <w:rPr>
                <w:lang w:val="x-none"/>
              </w:rPr>
              <w:t>6</w:t>
            </w:r>
          </w:p>
        </w:tc>
        <w:tc>
          <w:tcPr>
            <w:tcW w:w="2835" w:type="dxa"/>
          </w:tcPr>
          <w:p w:rsidR="00DD49D1" w:rsidRPr="001A2C94" w:rsidRDefault="00DD49D1">
            <w:pPr>
              <w:widowControl w:val="0"/>
              <w:ind w:left="285"/>
              <w:rPr>
                <w:lang w:val="x-none"/>
              </w:rPr>
            </w:pPr>
          </w:p>
        </w:tc>
      </w:tr>
      <w:tr w:rsidR="00DD49D1" w:rsidRPr="001A2C94" w:rsidTr="001A2C94">
        <w:trPr>
          <w:trHeight w:val="165"/>
        </w:trPr>
        <w:tc>
          <w:tcPr>
            <w:tcW w:w="1798" w:type="dxa"/>
          </w:tcPr>
          <w:p w:rsidR="00DD49D1" w:rsidRPr="00C83C9A" w:rsidRDefault="00DD49D1" w:rsidP="00461371">
            <w:pPr>
              <w:widowControl w:val="0"/>
              <w:spacing w:before="0" w:after="0"/>
              <w:ind w:left="285"/>
              <w:jc w:val="both"/>
              <w:rPr>
                <w:lang w:val="x-none"/>
              </w:rPr>
            </w:pPr>
            <w:r w:rsidRPr="00C83C9A">
              <w:rPr>
                <w:lang w:val="x-none"/>
              </w:rPr>
              <w:t>javni uslužbenec</w:t>
            </w:r>
          </w:p>
        </w:tc>
        <w:tc>
          <w:tcPr>
            <w:tcW w:w="1427" w:type="dxa"/>
          </w:tcPr>
          <w:p w:rsidR="00DD49D1" w:rsidRPr="00C83C9A" w:rsidRDefault="00DD49D1" w:rsidP="00461371">
            <w:pPr>
              <w:widowControl w:val="0"/>
              <w:spacing w:before="0" w:after="0"/>
              <w:ind w:left="285"/>
              <w:jc w:val="both"/>
              <w:rPr>
                <w:lang w:val="x-none"/>
              </w:rPr>
            </w:pPr>
            <w:r w:rsidRPr="00C83C9A">
              <w:rPr>
                <w:lang w:val="x-none"/>
              </w:rPr>
              <w:t>VII</w:t>
            </w:r>
          </w:p>
        </w:tc>
        <w:tc>
          <w:tcPr>
            <w:tcW w:w="1276" w:type="dxa"/>
          </w:tcPr>
          <w:p w:rsidR="00DD49D1" w:rsidRPr="00C83C9A" w:rsidRDefault="00DD49D1" w:rsidP="00461371">
            <w:pPr>
              <w:widowControl w:val="0"/>
              <w:spacing w:before="0" w:after="0"/>
              <w:ind w:left="285"/>
              <w:jc w:val="both"/>
              <w:rPr>
                <w:lang w:val="x-none"/>
              </w:rPr>
            </w:pPr>
            <w:r w:rsidRPr="00C83C9A">
              <w:rPr>
                <w:lang w:val="x-none"/>
              </w:rPr>
              <w:t>1</w:t>
            </w:r>
          </w:p>
        </w:tc>
        <w:tc>
          <w:tcPr>
            <w:tcW w:w="1419" w:type="dxa"/>
          </w:tcPr>
          <w:p w:rsidR="00DD49D1" w:rsidRPr="00C83C9A" w:rsidRDefault="00DD49D1">
            <w:pPr>
              <w:widowControl w:val="0"/>
              <w:ind w:left="285"/>
              <w:jc w:val="center"/>
              <w:rPr>
                <w:lang w:val="x-none"/>
              </w:rPr>
            </w:pPr>
          </w:p>
        </w:tc>
        <w:tc>
          <w:tcPr>
            <w:tcW w:w="1276" w:type="dxa"/>
          </w:tcPr>
          <w:p w:rsidR="00DD49D1" w:rsidRPr="00C83C9A" w:rsidRDefault="00DD49D1">
            <w:pPr>
              <w:widowControl w:val="0"/>
              <w:ind w:left="285"/>
              <w:jc w:val="center"/>
              <w:rPr>
                <w:lang w:val="x-none"/>
              </w:rPr>
            </w:pPr>
          </w:p>
        </w:tc>
        <w:tc>
          <w:tcPr>
            <w:tcW w:w="2835" w:type="dxa"/>
          </w:tcPr>
          <w:p w:rsidR="00DD49D1" w:rsidRPr="001A2C94" w:rsidRDefault="00DD49D1" w:rsidP="00461371">
            <w:pPr>
              <w:widowControl w:val="0"/>
              <w:spacing w:before="0" w:after="0"/>
              <w:ind w:left="285"/>
              <w:jc w:val="both"/>
              <w:rPr>
                <w:lang w:val="x-none"/>
              </w:rPr>
            </w:pPr>
            <w:r w:rsidRPr="00C83C9A">
              <w:rPr>
                <w:lang w:val="x-none"/>
              </w:rPr>
              <w:t>določen čas (nadomeščanje delavke na porodniškem dopustu)</w:t>
            </w:r>
          </w:p>
        </w:tc>
      </w:tr>
      <w:tr w:rsidR="00DD49D1" w:rsidRPr="001A2C94" w:rsidTr="001A2C94">
        <w:trPr>
          <w:trHeight w:val="165"/>
        </w:trPr>
        <w:tc>
          <w:tcPr>
            <w:tcW w:w="1798" w:type="dxa"/>
          </w:tcPr>
          <w:p w:rsidR="00DD49D1" w:rsidRPr="001A2C94" w:rsidRDefault="00DD49D1" w:rsidP="00461371">
            <w:pPr>
              <w:widowControl w:val="0"/>
              <w:spacing w:before="0" w:after="0"/>
              <w:ind w:left="285"/>
              <w:jc w:val="both"/>
              <w:rPr>
                <w:lang w:val="x-none"/>
              </w:rPr>
            </w:pPr>
            <w:r w:rsidRPr="001A2C94">
              <w:rPr>
                <w:lang w:val="x-none"/>
              </w:rPr>
              <w:t>obvezna praksa</w:t>
            </w:r>
          </w:p>
        </w:tc>
        <w:tc>
          <w:tcPr>
            <w:tcW w:w="1427" w:type="dxa"/>
          </w:tcPr>
          <w:p w:rsidR="00DD49D1" w:rsidRPr="001A2C94" w:rsidRDefault="00DD49D1" w:rsidP="00461371">
            <w:pPr>
              <w:widowControl w:val="0"/>
              <w:spacing w:before="0" w:after="0"/>
              <w:ind w:left="285"/>
              <w:jc w:val="both"/>
              <w:rPr>
                <w:lang w:val="x-none"/>
              </w:rPr>
            </w:pPr>
            <w:r w:rsidRPr="001A2C94">
              <w:rPr>
                <w:lang w:val="x-none"/>
              </w:rPr>
              <w:t>1 dijak in 1 študent</w:t>
            </w:r>
          </w:p>
        </w:tc>
        <w:tc>
          <w:tcPr>
            <w:tcW w:w="1276" w:type="dxa"/>
          </w:tcPr>
          <w:p w:rsidR="00DD49D1" w:rsidRPr="001A2C94" w:rsidRDefault="00DD49D1">
            <w:pPr>
              <w:widowControl w:val="0"/>
              <w:ind w:left="285"/>
              <w:rPr>
                <w:lang w:val="x-none"/>
              </w:rPr>
            </w:pPr>
          </w:p>
        </w:tc>
        <w:tc>
          <w:tcPr>
            <w:tcW w:w="1419" w:type="dxa"/>
          </w:tcPr>
          <w:p w:rsidR="00DD49D1" w:rsidRPr="001A2C94" w:rsidRDefault="00DD49D1">
            <w:pPr>
              <w:widowControl w:val="0"/>
              <w:ind w:left="285"/>
              <w:rPr>
                <w:lang w:val="x-none"/>
              </w:rPr>
            </w:pPr>
          </w:p>
        </w:tc>
        <w:tc>
          <w:tcPr>
            <w:tcW w:w="1276" w:type="dxa"/>
          </w:tcPr>
          <w:p w:rsidR="00DD49D1" w:rsidRPr="001A2C94" w:rsidRDefault="00DD49D1">
            <w:pPr>
              <w:widowControl w:val="0"/>
              <w:ind w:left="285"/>
              <w:rPr>
                <w:lang w:val="x-none"/>
              </w:rPr>
            </w:pPr>
          </w:p>
        </w:tc>
        <w:tc>
          <w:tcPr>
            <w:tcW w:w="2835" w:type="dxa"/>
          </w:tcPr>
          <w:p w:rsidR="00DD49D1" w:rsidRPr="001A2C94" w:rsidRDefault="00DD49D1" w:rsidP="00461371">
            <w:pPr>
              <w:widowControl w:val="0"/>
              <w:spacing w:before="0" w:after="0"/>
              <w:ind w:left="285"/>
              <w:jc w:val="both"/>
              <w:rPr>
                <w:lang w:val="x-none"/>
              </w:rPr>
            </w:pPr>
            <w:r w:rsidRPr="001A2C94">
              <w:rPr>
                <w:lang w:val="x-none"/>
              </w:rPr>
              <w:t>na podlagi dogovorov z izobraževalnimi ustanovami</w:t>
            </w:r>
          </w:p>
        </w:tc>
      </w:tr>
      <w:tr w:rsidR="00DD49D1" w:rsidRPr="001A2C94" w:rsidTr="001A2C94">
        <w:trPr>
          <w:trHeight w:val="90"/>
        </w:trPr>
        <w:tc>
          <w:tcPr>
            <w:tcW w:w="1798" w:type="dxa"/>
          </w:tcPr>
          <w:p w:rsidR="00DD49D1" w:rsidRPr="001A2C94" w:rsidRDefault="00DD49D1" w:rsidP="00461371">
            <w:pPr>
              <w:widowControl w:val="0"/>
              <w:spacing w:before="0" w:after="0"/>
              <w:ind w:left="285"/>
              <w:jc w:val="both"/>
              <w:rPr>
                <w:lang w:val="x-none"/>
              </w:rPr>
            </w:pPr>
            <w:r w:rsidRPr="001A2C94">
              <w:rPr>
                <w:lang w:val="x-none"/>
              </w:rPr>
              <w:t>počitniško delo</w:t>
            </w:r>
          </w:p>
        </w:tc>
        <w:tc>
          <w:tcPr>
            <w:tcW w:w="1427" w:type="dxa"/>
          </w:tcPr>
          <w:p w:rsidR="00DD49D1" w:rsidRPr="001A2C94" w:rsidRDefault="00DD49D1" w:rsidP="00461371">
            <w:pPr>
              <w:widowControl w:val="0"/>
              <w:spacing w:before="0" w:after="0"/>
              <w:ind w:left="285"/>
              <w:jc w:val="both"/>
              <w:rPr>
                <w:lang w:val="x-none"/>
              </w:rPr>
            </w:pPr>
            <w:r w:rsidRPr="001A2C94">
              <w:rPr>
                <w:lang w:val="x-none"/>
              </w:rPr>
              <w:t>študenti</w:t>
            </w:r>
          </w:p>
        </w:tc>
        <w:tc>
          <w:tcPr>
            <w:tcW w:w="1276" w:type="dxa"/>
          </w:tcPr>
          <w:p w:rsidR="00DD49D1" w:rsidRPr="001A2C94" w:rsidRDefault="00DD49D1">
            <w:pPr>
              <w:widowControl w:val="0"/>
              <w:ind w:left="285"/>
              <w:rPr>
                <w:lang w:val="x-none"/>
              </w:rPr>
            </w:pPr>
          </w:p>
        </w:tc>
        <w:tc>
          <w:tcPr>
            <w:tcW w:w="1419" w:type="dxa"/>
          </w:tcPr>
          <w:p w:rsidR="00DD49D1" w:rsidRPr="001A2C94" w:rsidRDefault="00DD49D1">
            <w:pPr>
              <w:widowControl w:val="0"/>
              <w:ind w:left="285"/>
              <w:rPr>
                <w:lang w:val="x-none"/>
              </w:rPr>
            </w:pPr>
          </w:p>
        </w:tc>
        <w:tc>
          <w:tcPr>
            <w:tcW w:w="1276" w:type="dxa"/>
          </w:tcPr>
          <w:p w:rsidR="00DD49D1" w:rsidRPr="001A2C94" w:rsidRDefault="00DD49D1">
            <w:pPr>
              <w:widowControl w:val="0"/>
              <w:ind w:left="285"/>
              <w:rPr>
                <w:lang w:val="x-none"/>
              </w:rPr>
            </w:pPr>
          </w:p>
        </w:tc>
        <w:tc>
          <w:tcPr>
            <w:tcW w:w="2835" w:type="dxa"/>
          </w:tcPr>
          <w:p w:rsidR="00DD49D1" w:rsidRPr="001A2C94" w:rsidRDefault="00DD49D1" w:rsidP="00461371">
            <w:pPr>
              <w:widowControl w:val="0"/>
              <w:spacing w:before="0" w:after="0"/>
              <w:ind w:left="285"/>
              <w:jc w:val="both"/>
              <w:rPr>
                <w:lang w:val="x-none"/>
              </w:rPr>
            </w:pPr>
            <w:r w:rsidRPr="001A2C94">
              <w:rPr>
                <w:lang w:val="x-none"/>
              </w:rPr>
              <w:t>2 meseca, nadomeščanje letnih dopustov</w:t>
            </w:r>
          </w:p>
        </w:tc>
      </w:tr>
    </w:tbl>
    <w:p w:rsidR="00DD49D1" w:rsidRPr="001A2C94" w:rsidRDefault="00DD49D1" w:rsidP="00461371">
      <w:pPr>
        <w:widowControl w:val="0"/>
        <w:spacing w:before="0" w:after="0"/>
        <w:jc w:val="both"/>
        <w:rPr>
          <w:lang w:val="x-none"/>
        </w:rPr>
      </w:pPr>
    </w:p>
    <w:p w:rsidR="00DD49D1" w:rsidRPr="001A2C94" w:rsidRDefault="00DD49D1" w:rsidP="00461371">
      <w:pPr>
        <w:widowControl w:val="0"/>
        <w:spacing w:before="0" w:after="0"/>
        <w:jc w:val="both"/>
        <w:rPr>
          <w:lang w:val="x-none"/>
        </w:rPr>
      </w:pPr>
      <w:r w:rsidRPr="001A2C94">
        <w:rPr>
          <w:lang w:val="x-none"/>
        </w:rPr>
        <w:t xml:space="preserve">Za nadurno delo so predvidena sredstva za plačilo predvidenih ur, ki so potrebne zaradi dela organov občine v popoldanskem </w:t>
      </w:r>
      <w:proofErr w:type="spellStart"/>
      <w:r w:rsidRPr="001A2C94">
        <w:rPr>
          <w:lang w:val="x-none"/>
        </w:rPr>
        <w:t>času.V</w:t>
      </w:r>
      <w:proofErr w:type="spellEnd"/>
      <w:r w:rsidRPr="001A2C94">
        <w:rPr>
          <w:lang w:val="x-none"/>
        </w:rPr>
        <w:t xml:space="preserve"> času letnih dopustov je za nadomeščanje delno predvideno delo dijakov, študentov in praktikantov. Na ta način je predvidena tudi izvedba določenih enostavnih, rutinskih opravil, ki se opravljajo občasno (popisi spisov, prečiščenje baz podatkov ipd.). Sredstva za ta dela so planirana med materialnimi stroški.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Višina sredstev je izračunana na podlagi veljavnega zakona o sistemu plač v javnem sektorju, kolektivne pogodbe za javni sektor ter drugih podzakonskih aktov.</w:t>
      </w:r>
    </w:p>
    <w:p w:rsidR="00DD49D1" w:rsidRPr="001A2C94" w:rsidRDefault="00DD49D1" w:rsidP="00DD49D1">
      <w:pPr>
        <w:pStyle w:val="AHeading7"/>
        <w:tabs>
          <w:tab w:val="decimal" w:pos="9200"/>
        </w:tabs>
        <w:rPr>
          <w:sz w:val="20"/>
        </w:rPr>
      </w:pPr>
      <w:r w:rsidRPr="001A2C94">
        <w:t>0602 MATERIALNI STROŠKI OBČINSKE UPRAVE</w:t>
      </w:r>
      <w:r w:rsidRPr="001A2C94">
        <w:tab/>
      </w:r>
      <w:r w:rsidRPr="001A2C94">
        <w:rPr>
          <w:sz w:val="20"/>
        </w:rPr>
        <w:t>77.210 €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Materialni stroški občinske uprave obsegajo tako stroške za delo same uprave kot tudi župana ter stroške drugih organov občine. Največji delež materialnih stroškov se nanaša na pisarniški material in storitve, čistila in storitve čiščenja poslovnega prostora, računalniške storitve, stroške telefona, faksa in elektronske pošte, poštnino, stroške časopisov, revij in strokovne literature, stroške izobraževanja ter prevozne stroške.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lastRenderedPageBreak/>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Stroški so izračunani na podlagi cen po veljavnih pogodbah in tekoče realizacije.</w:t>
      </w:r>
    </w:p>
    <w:p w:rsidR="00DD49D1" w:rsidRPr="001A2C94" w:rsidRDefault="00DD49D1" w:rsidP="00DD49D1">
      <w:pPr>
        <w:pStyle w:val="AHeading7"/>
        <w:tabs>
          <w:tab w:val="decimal" w:pos="9200"/>
        </w:tabs>
        <w:rPr>
          <w:sz w:val="20"/>
        </w:rPr>
      </w:pPr>
      <w:r w:rsidRPr="001A2C94">
        <w:t>0603 STROŠKI DELA SKUPNEGA ORGANA</w:t>
      </w:r>
      <w:r w:rsidRPr="001A2C94">
        <w:tab/>
      </w:r>
      <w:r w:rsidRPr="001A2C94">
        <w:rPr>
          <w:sz w:val="20"/>
        </w:rPr>
        <w:t>25.275 €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Stroški na tej postavki so načrtovani za Medobčinski inšpektorat in redarstvo občin Jesenice, Gorje, Kranjska Gora in Žirovnica in sicer za polno zasedenost delovnih mest z naslednjo sistemizacijo: vodja organa VII - 1, inšpektor VII -  2, občinski redar V - 4.</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Iz proračuna se delovanje medobčinskega inšpektorata in redarstva financira v višini 11,50%. V skladu z zakonom o financiranju občin država sofinancira delovanje skupnih organov več občin v višini 50%.</w:t>
      </w:r>
    </w:p>
    <w:p w:rsidR="00DD49D1" w:rsidRPr="001A2C94" w:rsidRDefault="00DD49D1" w:rsidP="00DD49D1">
      <w:pPr>
        <w:pStyle w:val="AHeading7"/>
        <w:tabs>
          <w:tab w:val="decimal" w:pos="9200"/>
        </w:tabs>
        <w:rPr>
          <w:sz w:val="20"/>
        </w:rPr>
      </w:pPr>
      <w:r w:rsidRPr="001A2C94">
        <w:t>0604 MATERIALNI STROŠKI SKUPNEGA ORGANA</w:t>
      </w:r>
      <w:r w:rsidRPr="001A2C94">
        <w:tab/>
      </w:r>
      <w:r w:rsidRPr="001A2C94">
        <w:rPr>
          <w:sz w:val="20"/>
        </w:rPr>
        <w:t>11.756 €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Sredstva na tej postavki so načrtovana za materialne stroške in nakup opreme Medobčinskega inšpektorata in redarstva občin Jesenice, Gorje, Kranjska Gora in Žirovnica ter za plačilo zunanjega izvajalca obvezne letne notranje revizije poslovanja občine, saj so bili vsi dosedanji razpisi za delovni mesti vodje in notranjega revizorja v skupni notranje revizijski službi neuspešni.</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Delovanje medobčinskega inšpektorata in redarstva se sofinancira v višini 11,50%. V skladu z zakonom o financiranju občin država sofinancira delovanje skupnih organov več občin v višini 50%.</w:t>
      </w:r>
    </w:p>
    <w:p w:rsidR="00DD49D1" w:rsidRPr="001A2C94" w:rsidRDefault="00DD49D1" w:rsidP="00DD49D1">
      <w:pPr>
        <w:pStyle w:val="AHeading6"/>
        <w:tabs>
          <w:tab w:val="decimal" w:pos="9200"/>
        </w:tabs>
        <w:rPr>
          <w:sz w:val="20"/>
        </w:rPr>
      </w:pPr>
      <w:r w:rsidRPr="001A2C94">
        <w:t>06039002 Razpolaganje in upravljanje s premoženjem, potrebnim za delovanje občinske uprave</w:t>
      </w:r>
      <w:r w:rsidRPr="001A2C94">
        <w:tab/>
      </w:r>
      <w:r w:rsidRPr="001A2C94">
        <w:rPr>
          <w:sz w:val="20"/>
        </w:rPr>
        <w:t>29.600 €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V okviru podprograma se sredstva namenjajo za pokrivanje tekočih stroškov obratovanja, za tekoče in investicijsko vzdrževanje poslovnih prostorov ter za program modernizacije uprave.</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lokalni samoupravi; Zakon o javnem naročanju; Uredba o upravnem poslovanju</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5B67D1">
      <w:pPr>
        <w:widowControl w:val="0"/>
        <w:numPr>
          <w:ilvl w:val="0"/>
          <w:numId w:val="29"/>
        </w:numPr>
        <w:overflowPunct/>
        <w:spacing w:before="0" w:after="0"/>
        <w:jc w:val="both"/>
        <w:textAlignment w:val="auto"/>
        <w:rPr>
          <w:lang w:val="x-none"/>
        </w:rPr>
      </w:pPr>
      <w:r w:rsidRPr="001A2C94">
        <w:rPr>
          <w:lang w:val="x-none"/>
        </w:rPr>
        <w:t>ohranitev uporabne vrednosti objektov</w:t>
      </w:r>
    </w:p>
    <w:p w:rsidR="00DD49D1" w:rsidRPr="001A2C94" w:rsidRDefault="00DD49D1" w:rsidP="005B67D1">
      <w:pPr>
        <w:widowControl w:val="0"/>
        <w:numPr>
          <w:ilvl w:val="0"/>
          <w:numId w:val="29"/>
        </w:numPr>
        <w:overflowPunct/>
        <w:spacing w:before="0" w:after="0"/>
        <w:jc w:val="both"/>
        <w:textAlignment w:val="auto"/>
        <w:rPr>
          <w:lang w:val="x-none"/>
        </w:rPr>
      </w:pPr>
      <w:r w:rsidRPr="001A2C94">
        <w:rPr>
          <w:lang w:val="x-none"/>
        </w:rPr>
        <w:t>zagotovitev normalnih pogojev za delo zaposlenih s strankami</w:t>
      </w:r>
    </w:p>
    <w:p w:rsidR="00DD49D1" w:rsidRPr="001A2C94" w:rsidRDefault="00DD49D1" w:rsidP="005B67D1">
      <w:pPr>
        <w:widowControl w:val="0"/>
        <w:numPr>
          <w:ilvl w:val="0"/>
          <w:numId w:val="29"/>
        </w:numPr>
        <w:overflowPunct/>
        <w:spacing w:before="0" w:after="0"/>
        <w:jc w:val="both"/>
        <w:textAlignment w:val="auto"/>
        <w:rPr>
          <w:lang w:val="x-none"/>
        </w:rPr>
      </w:pPr>
      <w:r w:rsidRPr="001A2C94">
        <w:rPr>
          <w:lang w:val="x-none"/>
        </w:rPr>
        <w:t>zavarovano premoženje pred naravnimi in drugimi nesrečami</w:t>
      </w:r>
    </w:p>
    <w:p w:rsidR="00DD49D1" w:rsidRPr="00C83C9A" w:rsidRDefault="00DD49D1" w:rsidP="00223EE9">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5B67D1">
      <w:pPr>
        <w:widowControl w:val="0"/>
        <w:numPr>
          <w:ilvl w:val="0"/>
          <w:numId w:val="29"/>
        </w:numPr>
        <w:overflowPunct/>
        <w:spacing w:before="0" w:after="0"/>
        <w:jc w:val="both"/>
        <w:textAlignment w:val="auto"/>
        <w:rPr>
          <w:lang w:val="x-none"/>
        </w:rPr>
      </w:pPr>
      <w:r w:rsidRPr="001A2C94">
        <w:rPr>
          <w:lang w:val="x-none"/>
        </w:rPr>
        <w:t>vzdrževana oprema in prostori, v katerih deluje občinska uprava</w:t>
      </w:r>
    </w:p>
    <w:p w:rsidR="00DD49D1" w:rsidRPr="001A2C94" w:rsidRDefault="00DD49D1" w:rsidP="005B67D1">
      <w:pPr>
        <w:widowControl w:val="0"/>
        <w:numPr>
          <w:ilvl w:val="0"/>
          <w:numId w:val="29"/>
        </w:numPr>
        <w:overflowPunct/>
        <w:spacing w:before="0" w:after="0"/>
        <w:jc w:val="both"/>
        <w:textAlignment w:val="auto"/>
        <w:rPr>
          <w:lang w:val="x-none"/>
        </w:rPr>
      </w:pPr>
      <w:r w:rsidRPr="001A2C94">
        <w:rPr>
          <w:lang w:val="x-none"/>
        </w:rPr>
        <w:t>dobavljena energija za ogrevanje in delovanje opreme</w:t>
      </w:r>
    </w:p>
    <w:p w:rsidR="00DD49D1" w:rsidRPr="001A2C94" w:rsidRDefault="00DD49D1" w:rsidP="005B67D1">
      <w:pPr>
        <w:widowControl w:val="0"/>
        <w:numPr>
          <w:ilvl w:val="0"/>
          <w:numId w:val="29"/>
        </w:numPr>
        <w:overflowPunct/>
        <w:spacing w:before="0" w:after="0"/>
        <w:jc w:val="both"/>
        <w:textAlignment w:val="auto"/>
        <w:rPr>
          <w:lang w:val="x-none"/>
        </w:rPr>
      </w:pPr>
      <w:r w:rsidRPr="001A2C94">
        <w:rPr>
          <w:lang w:val="x-none"/>
        </w:rPr>
        <w:t>dobavljena voda in odvoženi odpadki</w:t>
      </w:r>
    </w:p>
    <w:p w:rsidR="00DD49D1" w:rsidRPr="001A2C94" w:rsidRDefault="00DD49D1" w:rsidP="005B67D1">
      <w:pPr>
        <w:widowControl w:val="0"/>
        <w:numPr>
          <w:ilvl w:val="0"/>
          <w:numId w:val="29"/>
        </w:numPr>
        <w:overflowPunct/>
        <w:spacing w:before="0" w:after="0"/>
        <w:jc w:val="both"/>
        <w:textAlignment w:val="auto"/>
        <w:rPr>
          <w:lang w:val="x-none"/>
        </w:rPr>
      </w:pPr>
      <w:r w:rsidRPr="001A2C94">
        <w:rPr>
          <w:lang w:val="x-none"/>
        </w:rPr>
        <w:t>varovanje stavbe</w:t>
      </w:r>
    </w:p>
    <w:p w:rsidR="00DD49D1" w:rsidRPr="001A2C94" w:rsidRDefault="00DD49D1" w:rsidP="005B67D1">
      <w:pPr>
        <w:widowControl w:val="0"/>
        <w:numPr>
          <w:ilvl w:val="0"/>
          <w:numId w:val="29"/>
        </w:numPr>
        <w:overflowPunct/>
        <w:spacing w:before="0" w:after="0"/>
        <w:jc w:val="both"/>
        <w:textAlignment w:val="auto"/>
        <w:rPr>
          <w:lang w:val="x-none"/>
        </w:rPr>
      </w:pPr>
      <w:r w:rsidRPr="001A2C94">
        <w:rPr>
          <w:lang w:val="x-none"/>
        </w:rPr>
        <w:t>zavarovanje stavbe in opreme</w:t>
      </w:r>
    </w:p>
    <w:p w:rsidR="00DD49D1" w:rsidRPr="001A2C94" w:rsidRDefault="00DD49D1" w:rsidP="00DD49D1">
      <w:pPr>
        <w:pStyle w:val="AHeading7"/>
        <w:tabs>
          <w:tab w:val="decimal" w:pos="9200"/>
        </w:tabs>
        <w:rPr>
          <w:sz w:val="20"/>
        </w:rPr>
      </w:pPr>
      <w:r w:rsidRPr="001A2C94">
        <w:t>0611 PROGRAM MODERNIZACIJE UPRAVE</w:t>
      </w:r>
      <w:r w:rsidRPr="001A2C94">
        <w:tab/>
      </w:r>
      <w:r w:rsidRPr="001A2C94">
        <w:rPr>
          <w:sz w:val="20"/>
        </w:rPr>
        <w:t>5.000 €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Sredstva na postavki so predvidena za nakup programske, strojne računalniške in druge opreme ter pisarniškega pohištva v primeru, da obstoječe ne bi bilo več ustrezno ali pomanjkljivo.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OB192-18-0018 Modernizacija občinske uprave</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 /</w:t>
      </w:r>
    </w:p>
    <w:p w:rsidR="00DD49D1" w:rsidRPr="001A2C94" w:rsidRDefault="00DD49D1" w:rsidP="00DD49D1">
      <w:pPr>
        <w:pStyle w:val="AHeading7"/>
        <w:tabs>
          <w:tab w:val="decimal" w:pos="9200"/>
        </w:tabs>
        <w:rPr>
          <w:sz w:val="20"/>
        </w:rPr>
      </w:pPr>
      <w:r w:rsidRPr="001A2C94">
        <w:lastRenderedPageBreak/>
        <w:t>0612 POSLOVNI PROSTOR BREZNICA 3</w:t>
      </w:r>
      <w:r w:rsidRPr="001A2C94">
        <w:tab/>
      </w:r>
      <w:r w:rsidRPr="001A2C94">
        <w:rPr>
          <w:sz w:val="20"/>
        </w:rPr>
        <w:t>14.600 €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Na postavki so predvidena sredstva za tekoče vzdrževanje objekta, sredstva za pokrivanje stroškov varovanja poslovnega prostora, stroškov za električno energijo, ogrevanje, vodo in komunalne storitve ter stroškov zavarovanja objekta.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Stroški so izračunani na podlagi cen po veljavnih pogodbah in tekoče realizacije.</w:t>
      </w:r>
    </w:p>
    <w:p w:rsidR="00DD49D1" w:rsidRPr="001A2C94" w:rsidRDefault="00DD49D1" w:rsidP="00DD49D1">
      <w:pPr>
        <w:pStyle w:val="AHeading7"/>
        <w:tabs>
          <w:tab w:val="decimal" w:pos="9200"/>
        </w:tabs>
        <w:rPr>
          <w:sz w:val="20"/>
        </w:rPr>
      </w:pPr>
      <w:r w:rsidRPr="001A2C94">
        <w:t>0613 POSL. PROSTOR BREZNICA 3  (INVESTICIJE)</w:t>
      </w:r>
      <w:r w:rsidRPr="001A2C94">
        <w:tab/>
      </w:r>
      <w:r w:rsidRPr="001A2C94">
        <w:rPr>
          <w:sz w:val="20"/>
        </w:rPr>
        <w:t>10.000 €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Na postavki so predvidena sredstva za </w:t>
      </w:r>
      <w:r w:rsidR="007243AF">
        <w:t>sanacijo strešnega dela konstrukcije na upravni stavbi.</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OB192-18-0021 Investicijske vzdrževanje upravne stavbe</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 /</w:t>
      </w:r>
    </w:p>
    <w:p w:rsidR="00DD49D1" w:rsidRPr="001A2C94" w:rsidRDefault="00DD49D1" w:rsidP="00DD49D1">
      <w:pPr>
        <w:pStyle w:val="AHeading4"/>
        <w:tabs>
          <w:tab w:val="decimal" w:pos="9200"/>
        </w:tabs>
        <w:rPr>
          <w:sz w:val="20"/>
        </w:rPr>
      </w:pPr>
      <w:r w:rsidRPr="001A2C94">
        <w:t>07 OBRAMBA IN UKREPI OB IZREDNIH DOGODKIH</w:t>
      </w:r>
      <w:r w:rsidRPr="001A2C94">
        <w:tab/>
      </w:r>
      <w:r w:rsidRPr="001A2C94">
        <w:rPr>
          <w:sz w:val="20"/>
        </w:rPr>
        <w:t>1</w:t>
      </w:r>
      <w:r w:rsidR="00080C8A">
        <w:rPr>
          <w:sz w:val="20"/>
        </w:rPr>
        <w:t>43</w:t>
      </w:r>
      <w:r w:rsidRPr="001A2C94">
        <w:rPr>
          <w:sz w:val="20"/>
        </w:rPr>
        <w:t>.115 €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Področje 07 – Obramba in ukrepi ob izrednih dogodkih zajema civilne organizacijske oblike sistema zaščite, obveščanja in ukrepanja v primeru naravnih in drugih nesreč.</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Resolucija o nacionalnem programu varstva pred naravnimi in drugimi nesrečami; Občinski program varnosti, Srednjeročni program varstva pred naravnimi in drugimi nesrečami</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1A2C94" w:rsidRDefault="00DD49D1" w:rsidP="00461371">
      <w:pPr>
        <w:widowControl w:val="0"/>
        <w:spacing w:before="0" w:after="0"/>
        <w:jc w:val="both"/>
        <w:rPr>
          <w:lang w:val="x-none"/>
        </w:rPr>
      </w:pPr>
      <w:r w:rsidRPr="001A2C94">
        <w:rPr>
          <w:lang w:val="x-none"/>
        </w:rPr>
        <w:t>Dolgoročni cilji so usposabljanje enot in služb civilne zaščite ter usposobljenost in opremljenost poklicnih in prostovoljnih gasilskih enot za opravljanje nalog zaščite in reševanja v občini Žirovnica.</w:t>
      </w:r>
    </w:p>
    <w:p w:rsidR="00DD49D1" w:rsidRPr="00C83C9A" w:rsidRDefault="00DD49D1" w:rsidP="00C83C9A">
      <w:pPr>
        <w:pStyle w:val="Heading11"/>
        <w:spacing w:after="0"/>
        <w:rPr>
          <w:i/>
          <w:sz w:val="18"/>
          <w:szCs w:val="18"/>
        </w:rPr>
      </w:pPr>
      <w:r w:rsidRPr="00C83C9A">
        <w:rPr>
          <w:i/>
          <w:sz w:val="18"/>
          <w:szCs w:val="18"/>
        </w:rPr>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0703 – Varstvo pred naravnimi in drugimi nesrečami</w:t>
      </w:r>
    </w:p>
    <w:p w:rsidR="00DD49D1" w:rsidRPr="001A2C94" w:rsidRDefault="00DD49D1" w:rsidP="00DD49D1">
      <w:pPr>
        <w:pStyle w:val="AHeading5"/>
        <w:tabs>
          <w:tab w:val="decimal" w:pos="9200"/>
        </w:tabs>
        <w:rPr>
          <w:sz w:val="20"/>
        </w:rPr>
      </w:pPr>
      <w:r w:rsidRPr="001A2C94">
        <w:t>0703 Varstvo pred naravnimi in drugimi nesrečami</w:t>
      </w:r>
      <w:r w:rsidRPr="001A2C94">
        <w:tab/>
      </w:r>
      <w:r w:rsidRPr="001A2C94">
        <w:rPr>
          <w:sz w:val="20"/>
        </w:rPr>
        <w:t>1</w:t>
      </w:r>
      <w:r w:rsidR="00080C8A">
        <w:rPr>
          <w:sz w:val="20"/>
        </w:rPr>
        <w:t>43</w:t>
      </w:r>
      <w:r w:rsidRPr="001A2C94">
        <w:rPr>
          <w:sz w:val="20"/>
        </w:rPr>
        <w:t>.115 €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Glavni program 0703 – Civilna zaščita in protipožarna varnost vključuje sredstva za izvedbo programa varstva pred naravnimi in drugimi nesrečami in programa varstva pred požarom.</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 xml:space="preserve">Enkrat letno se opravi preverjanje znanja ekipe prve pomoči, ki je v sestavi Civilne zaščite ter se izvaja usposabljanje in opremljanje ostalih enot v skladu z normativi. Na vsaki dve leti bi morala biti izvedena vaja za vse enote občinske CZ. Hkrati bi si morali člani ogledati vsa ogrožena območja v občini Žirovnica, po možnosti pa tudi v občinah, kjer so že imeli kakršno koli izkušnjo z naravno ali drugo nesrečo. Na podlagi novelirane ali nove ocene ogroženosti bo potrebno pristopiti k </w:t>
      </w:r>
      <w:proofErr w:type="spellStart"/>
      <w:r w:rsidRPr="001A2C94">
        <w:rPr>
          <w:lang w:val="x-none"/>
        </w:rPr>
        <w:t>novelaciji</w:t>
      </w:r>
      <w:proofErr w:type="spellEnd"/>
      <w:r w:rsidRPr="001A2C94">
        <w:rPr>
          <w:lang w:val="x-none"/>
        </w:rPr>
        <w:t xml:space="preserve"> načrtov ZIR, prav tako bo občinske akte s področja zaščite in reševanja potrebno uskladiti z regijskimi in državnimi akti. Za obdobje petih let bo potrebno sprejeti nov srednjeročni program varstva pred naravnimi in drugimi nesrečami na območju Občine Žirovnica.</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Glavni letni izvedbeni cilj je ustrezna opremljenost enot z osebno in dodatno opremo v skladu z normativi enot civilne zaščite za opravljanje nalog zaščite in reševanja v občini Žirovnica.</w:t>
      </w:r>
    </w:p>
    <w:p w:rsidR="00DD49D1" w:rsidRPr="001A2C94" w:rsidRDefault="00DD49D1" w:rsidP="00461371">
      <w:pPr>
        <w:widowControl w:val="0"/>
        <w:spacing w:before="0" w:after="0"/>
        <w:jc w:val="both"/>
        <w:rPr>
          <w:lang w:val="x-none"/>
        </w:rPr>
      </w:pPr>
      <w:r w:rsidRPr="001A2C94">
        <w:rPr>
          <w:lang w:val="x-none"/>
        </w:rPr>
        <w:t>Kazalec uspešnosti bo opremljenost enot z obvezno osebno in dodatno opremo.</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07039001 Pripravljenost sistema za zaščito, reševanje in pomoč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461371">
      <w:pPr>
        <w:widowControl w:val="0"/>
        <w:spacing w:before="0" w:after="0"/>
        <w:jc w:val="both"/>
        <w:rPr>
          <w:lang w:val="x-none"/>
        </w:rPr>
      </w:pPr>
      <w:r w:rsidRPr="001A2C94">
        <w:rPr>
          <w:lang w:val="x-none"/>
        </w:rPr>
        <w:t xml:space="preserve">07039002 Delovanje sistema za zaščito, reševanje in pomoč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lastRenderedPageBreak/>
        <w:t>07039001 Pripravljenost sistema za zaščito, reševanje in pomoč</w:t>
      </w:r>
      <w:r w:rsidRPr="001A2C94">
        <w:tab/>
      </w:r>
      <w:r w:rsidRPr="001A2C94">
        <w:rPr>
          <w:sz w:val="20"/>
        </w:rPr>
        <w:t>30.922 €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Podprogram zajema usposabljanje enot in služb civilne zaščite, stroške operativnega delovanja enot in služb civilne zaščite, opremljanje enot in služb civilne zaščite, usposabljanje in opremljanje društev in drugih organizacij v primeru naravnih nesreč ali izrednih dogodkov ter zagotavljanje sredstev za sanacijo nevarnih plazov in drugih dejavnikov.</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Resolucija o nacionalnem programu varstva pred naravnimi in drugimi nesrečami; Zakon o varstvu pred naravnimi in drugimi nesrečami; Uredba o organiziranju, opremljanju in usposabljanju sil za zaščito, reševanje in pomoč</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Sistem varstva pred naravnimi in drugimi nesrečami temelji na odgovornosti državnih organov in lokalnih skupnosti za preprečevanje, odpravljanje nevarnosti in za pravočasno ukrepanje ob naravnih in drugih nesrečah. Cilj podprograma je v čim večji meri zagotovljena ustrezna usposobljenost in odzivnost enot. Kazalci bodo odzivni čas in usposobljenost enot ob posredovanju pri naravni ali drugi nesreči.</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V občinski pristojnosti so predvsem naslednje naloge:</w:t>
      </w:r>
    </w:p>
    <w:p w:rsidR="00DD49D1" w:rsidRPr="00223EE9" w:rsidRDefault="00DD49D1" w:rsidP="005B67D1">
      <w:pPr>
        <w:pStyle w:val="Odstavekseznama"/>
        <w:widowControl w:val="0"/>
        <w:numPr>
          <w:ilvl w:val="0"/>
          <w:numId w:val="30"/>
        </w:numPr>
        <w:overflowPunct/>
        <w:spacing w:before="0" w:after="0"/>
        <w:jc w:val="both"/>
        <w:textAlignment w:val="auto"/>
        <w:rPr>
          <w:lang w:val="x-none"/>
        </w:rPr>
      </w:pPr>
      <w:r w:rsidRPr="00223EE9">
        <w:rPr>
          <w:lang w:val="x-none"/>
        </w:rPr>
        <w:t>spremljanje nevarnosti in obveščanje prebivalcev o nevarnostih,</w:t>
      </w:r>
    </w:p>
    <w:p w:rsidR="00DD49D1" w:rsidRPr="00223EE9" w:rsidRDefault="00DD49D1" w:rsidP="005B67D1">
      <w:pPr>
        <w:pStyle w:val="Odstavekseznama"/>
        <w:widowControl w:val="0"/>
        <w:numPr>
          <w:ilvl w:val="0"/>
          <w:numId w:val="30"/>
        </w:numPr>
        <w:overflowPunct/>
        <w:spacing w:before="0" w:after="0"/>
        <w:jc w:val="both"/>
        <w:textAlignment w:val="auto"/>
        <w:rPr>
          <w:lang w:val="x-none"/>
        </w:rPr>
      </w:pPr>
      <w:r w:rsidRPr="00223EE9">
        <w:rPr>
          <w:lang w:val="x-none"/>
        </w:rPr>
        <w:t>izvajanje zaščitnih ukrepov,</w:t>
      </w:r>
    </w:p>
    <w:p w:rsidR="00DD49D1" w:rsidRPr="00223EE9" w:rsidRDefault="00DD49D1" w:rsidP="005B67D1">
      <w:pPr>
        <w:pStyle w:val="Odstavekseznama"/>
        <w:widowControl w:val="0"/>
        <w:numPr>
          <w:ilvl w:val="0"/>
          <w:numId w:val="30"/>
        </w:numPr>
        <w:overflowPunct/>
        <w:spacing w:before="0" w:after="0"/>
        <w:jc w:val="both"/>
        <w:textAlignment w:val="auto"/>
        <w:rPr>
          <w:lang w:val="x-none"/>
        </w:rPr>
      </w:pPr>
      <w:r w:rsidRPr="00223EE9">
        <w:rPr>
          <w:lang w:val="x-none"/>
        </w:rPr>
        <w:t>razvijanje osebne in vzajemne zaščite,</w:t>
      </w:r>
    </w:p>
    <w:p w:rsidR="00DD49D1" w:rsidRPr="00223EE9" w:rsidRDefault="00DD49D1" w:rsidP="005B67D1">
      <w:pPr>
        <w:pStyle w:val="Odstavekseznama"/>
        <w:widowControl w:val="0"/>
        <w:numPr>
          <w:ilvl w:val="0"/>
          <w:numId w:val="30"/>
        </w:numPr>
        <w:overflowPunct/>
        <w:spacing w:before="0" w:after="0"/>
        <w:jc w:val="both"/>
        <w:textAlignment w:val="auto"/>
        <w:rPr>
          <w:lang w:val="x-none"/>
        </w:rPr>
      </w:pPr>
      <w:r w:rsidRPr="00223EE9">
        <w:rPr>
          <w:lang w:val="x-none"/>
        </w:rPr>
        <w:t>organiziranje, opremljanje, usposabljanje in pripravljanje občinskih sil za zaščito, reševanje in pomoč.</w:t>
      </w:r>
    </w:p>
    <w:p w:rsidR="00DD49D1" w:rsidRPr="001A2C94" w:rsidRDefault="00DD49D1" w:rsidP="00461371">
      <w:pPr>
        <w:widowControl w:val="0"/>
        <w:spacing w:before="0" w:after="0"/>
        <w:jc w:val="both"/>
        <w:rPr>
          <w:lang w:val="x-none"/>
        </w:rPr>
      </w:pPr>
      <w:r w:rsidRPr="001A2C94">
        <w:rPr>
          <w:lang w:val="x-none"/>
        </w:rPr>
        <w:t>Občine samostojno organizirajo in vodijo akcije zaščite, reševanje in pomoči na svojem območju ter dejavnosti pri odpravljanju posledic nesreč.</w:t>
      </w:r>
    </w:p>
    <w:p w:rsidR="00DD49D1" w:rsidRPr="001A2C94" w:rsidRDefault="00DD49D1" w:rsidP="00DD49D1">
      <w:pPr>
        <w:pStyle w:val="AHeading7"/>
        <w:tabs>
          <w:tab w:val="decimal" w:pos="9200"/>
        </w:tabs>
        <w:rPr>
          <w:sz w:val="20"/>
        </w:rPr>
      </w:pPr>
      <w:r w:rsidRPr="001A2C94">
        <w:t>0701 SREDSTVA ZA ZVEZE, ZAŠČITO IN REŠEVANJE</w:t>
      </w:r>
      <w:r w:rsidRPr="001A2C94">
        <w:tab/>
      </w:r>
      <w:r w:rsidRPr="001A2C94">
        <w:rPr>
          <w:sz w:val="20"/>
        </w:rPr>
        <w:t>30.922 €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Sredstva so predvidena za usposabljanje novih enot CZ in obnavljanje znanj obstoječih enot CZ, opremljanje enot CZ in financiranje društev, ki delujejo v javnem interesu na področju zaščite in reševanja (skavti, GRS Radovljica, potapljači, radioamaterji in kinologi), refundacijo stroškov za posredovanje pri intervencijah ter </w:t>
      </w:r>
      <w:proofErr w:type="spellStart"/>
      <w:r w:rsidRPr="001A2C94">
        <w:rPr>
          <w:lang w:val="x-none"/>
        </w:rPr>
        <w:t>novelacijo</w:t>
      </w:r>
      <w:proofErr w:type="spellEnd"/>
      <w:r w:rsidRPr="001A2C94">
        <w:rPr>
          <w:lang w:val="x-none"/>
        </w:rPr>
        <w:t xml:space="preserve"> ocene ogroženosti ter načrtov zaščite in reševanja ob posameznih naravnih in drugih nesrečah. </w:t>
      </w:r>
    </w:p>
    <w:p w:rsidR="00DD49D1" w:rsidRPr="001A2C94" w:rsidRDefault="00DD49D1" w:rsidP="00461371">
      <w:pPr>
        <w:widowControl w:val="0"/>
        <w:spacing w:before="0" w:after="0"/>
        <w:jc w:val="both"/>
        <w:rPr>
          <w:lang w:val="x-none"/>
        </w:rPr>
      </w:pPr>
      <w:r w:rsidRPr="001A2C94">
        <w:rPr>
          <w:lang w:val="x-none"/>
        </w:rPr>
        <w:t xml:space="preserve">V letu 2019 se predvideva tudi nakup vozila - kombija za prevoz oseb za potrebe štaba in enot CZ, ki so delno organizirane tudi v okviru prostovoljnih gasilskih društev. Vozilo bo financirano na podlagi </w:t>
      </w:r>
      <w:proofErr w:type="spellStart"/>
      <w:r w:rsidRPr="001A2C94">
        <w:rPr>
          <w:lang w:val="x-none"/>
        </w:rPr>
        <w:t>leasinga</w:t>
      </w:r>
      <w:proofErr w:type="spellEnd"/>
      <w:r w:rsidRPr="001A2C94">
        <w:rPr>
          <w:lang w:val="x-none"/>
        </w:rPr>
        <w:t xml:space="preserve"> in odplačano v roku petih let (60 mesecev).</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NRP OB192-18-0019 - Civilna zaščita (nakup opreme)</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na podlagi predlogov finančnih načrtov posameznih izvajalcev in sprejetega plana zaščite in reševanja za leto 2019 občinskega štaba CZ.</w:t>
      </w:r>
    </w:p>
    <w:p w:rsidR="00DD49D1" w:rsidRPr="001A2C94" w:rsidRDefault="00DD49D1" w:rsidP="00DD49D1">
      <w:pPr>
        <w:pStyle w:val="AHeading6"/>
        <w:tabs>
          <w:tab w:val="decimal" w:pos="9200"/>
        </w:tabs>
        <w:rPr>
          <w:sz w:val="20"/>
        </w:rPr>
      </w:pPr>
      <w:r w:rsidRPr="001A2C94">
        <w:t>07039002 Delovanje sistema za zaščito, reševanje in pomoč</w:t>
      </w:r>
      <w:r w:rsidRPr="001A2C94">
        <w:tab/>
      </w:r>
      <w:r w:rsidRPr="001A2C94">
        <w:rPr>
          <w:sz w:val="20"/>
        </w:rPr>
        <w:t>1</w:t>
      </w:r>
      <w:r w:rsidR="00080C8A">
        <w:rPr>
          <w:sz w:val="20"/>
        </w:rPr>
        <w:t>12</w:t>
      </w:r>
      <w:r w:rsidRPr="001A2C94">
        <w:rPr>
          <w:sz w:val="20"/>
        </w:rPr>
        <w:t>.193 €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Podprogram zajema dejavnost poklicnih gasilskih enot, dejavnost gasilskih društev, dejavnost gasilske zveze, investicijsko vzdrževanje gasilskih domov in opreme (financirane tudi s sredstvi požarne takse), investicije v gasilske domove, gasilska vozila in opremo.</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gasilstvu in podzakonski predpisi; Zakon o varstvu pred požarom in podzakonski predpisi; Zakon o varstvu pred naravnimi in drugimi nesrečami in podzakonski predpisi; Odlok o ustanovitvi javnega zavoda Gasilsko reševalna služba Jesenice; Pogodba o zagotavljanju sredstev za delovanje javnega zavoda Gasilsko reševalna služba Jesenice; Pogodba o financiranju Gasilske zveze Jesenice in prostovoljnih gasilskih društev v občini Žirovnica</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Dejavnost poklicne gasilske enote se deli na osnovno dejavnost, dopolnilno (preventivno) dejavnost in na intervencije. Dolgoročni cilji so usmerjeni k zagotovitvi primerne usposobljenosti in opremljenosti poklicnih in prostovoljnih gasilskih enot na območju občine Žirovnica za posredovanje ob naravnih in drugih nesrečah.</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Glavne usmeritve pri osnovni dejavnosti so še naprej obveščanje, alarmiranje in organiziranje sodelovanja s prostovoljnimi gasilskimi društvi. Dopolnilna oz. preventivna dejavnost: pri tej dejavnosti so glavne usmeritve </w:t>
      </w:r>
      <w:r w:rsidRPr="001A2C94">
        <w:rPr>
          <w:lang w:val="x-none"/>
        </w:rPr>
        <w:lastRenderedPageBreak/>
        <w:t>servisiranje gasilskih vozil in opreme ter usposabljanje gasilcev. Glavni cilji na področju intervencij so gašenje požarov, reševanje pri naravnih in drugih nesrečah, pomoč pri reševanju ljudi in premoženja v sodelovanju z enotami občinskega Štaba Civilne zaščite.</w:t>
      </w:r>
    </w:p>
    <w:p w:rsidR="00DD49D1" w:rsidRPr="001A2C94" w:rsidRDefault="00DD49D1" w:rsidP="00DD49D1">
      <w:pPr>
        <w:pStyle w:val="AHeading7"/>
        <w:tabs>
          <w:tab w:val="decimal" w:pos="9200"/>
        </w:tabs>
        <w:rPr>
          <w:sz w:val="20"/>
        </w:rPr>
      </w:pPr>
      <w:r w:rsidRPr="001A2C94">
        <w:t>0711 GASILSKA ZVEZA JESENICE</w:t>
      </w:r>
      <w:r w:rsidRPr="001A2C94">
        <w:tab/>
      </w:r>
      <w:r w:rsidRPr="001A2C94">
        <w:rPr>
          <w:sz w:val="20"/>
        </w:rPr>
        <w:t>8.044 €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Predvidena so sredstva za redno delo Gasilske zveze Jesenice.</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na podlagi predloga finančnega načrta Gasilske zveze Jesenice.</w:t>
      </w:r>
    </w:p>
    <w:p w:rsidR="00DD49D1" w:rsidRPr="001A2C94" w:rsidRDefault="00DD49D1" w:rsidP="00DD49D1">
      <w:pPr>
        <w:pStyle w:val="AHeading7"/>
        <w:tabs>
          <w:tab w:val="decimal" w:pos="9200"/>
        </w:tabs>
        <w:rPr>
          <w:sz w:val="20"/>
        </w:rPr>
      </w:pPr>
      <w:r w:rsidRPr="001A2C94">
        <w:t>0712 PROSTOVOLJNA GASILSKA DRUŠTVA</w:t>
      </w:r>
      <w:r w:rsidRPr="001A2C94">
        <w:tab/>
      </w:r>
      <w:r w:rsidR="00080C8A">
        <w:rPr>
          <w:sz w:val="20"/>
        </w:rPr>
        <w:t>43</w:t>
      </w:r>
      <w:r w:rsidRPr="001A2C94">
        <w:rPr>
          <w:sz w:val="20"/>
        </w:rPr>
        <w:t>.884 €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Sredstva za prostovoljna gasilska društva so namenjena za izvajanje gasilske javne službe, ki jo izvaja PGD Smokuč in PGD Zabreznica. Sredstva so namenjena za izvedbo programa društev, ki obsega: delovanje  gasilskih društev,  vzdrževanje objektov in prostorov za delovanje gasilstva, preventivo, izobraževanje in usposabljanje, opremljanje in vzdrževanje gasilske zaščitne in reševalne opreme, intervencije, zavarovanje za primer poškodbe pri delu in odgovornosti, delo z mladino, ženami, veterani in druge naloge.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na podlagi predloga finančnega načrta Gasilskega poveljstva občine Žirovnica.</w:t>
      </w:r>
    </w:p>
    <w:p w:rsidR="00DD49D1" w:rsidRPr="001A2C94" w:rsidRDefault="00DD49D1" w:rsidP="00DD49D1">
      <w:pPr>
        <w:pStyle w:val="AHeading7"/>
        <w:tabs>
          <w:tab w:val="decimal" w:pos="9200"/>
        </w:tabs>
        <w:rPr>
          <w:sz w:val="20"/>
        </w:rPr>
      </w:pPr>
      <w:r w:rsidRPr="001A2C94">
        <w:t>0713 GARS JESENICE</w:t>
      </w:r>
      <w:r w:rsidRPr="001A2C94">
        <w:tab/>
      </w:r>
      <w:r w:rsidRPr="001A2C94">
        <w:rPr>
          <w:sz w:val="20"/>
        </w:rPr>
        <w:t>43.565 €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Po sklepu o organiziranju enot zaščite in reševanja v Občini Žirovnica izvaja naloge gašenja in druge naloge zaščite in reševanja tudi Gasilska reševalna služba Jesenice. Predvideno je sofinanciranje službe skupaj z občinama Kranjska Gora in Jesenice. Občina pri sofinanciranju upošteva znesek sofinanciranja na podlagi delitvene bilance, ki se letno revalorizira z rastjo cen na drobno.</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na podlagi predloga finančnega načrta GARS.</w:t>
      </w:r>
    </w:p>
    <w:p w:rsidR="00DD49D1" w:rsidRPr="001A2C94" w:rsidRDefault="00DD49D1" w:rsidP="00DD49D1">
      <w:pPr>
        <w:pStyle w:val="AHeading7"/>
        <w:tabs>
          <w:tab w:val="decimal" w:pos="9200"/>
        </w:tabs>
        <w:rPr>
          <w:sz w:val="20"/>
        </w:rPr>
      </w:pPr>
      <w:r w:rsidRPr="001A2C94">
        <w:t>0714 PRENOS POŽARNE TAKSE</w:t>
      </w:r>
      <w:r w:rsidRPr="001A2C94">
        <w:tab/>
      </w:r>
      <w:r w:rsidRPr="001A2C94">
        <w:rPr>
          <w:sz w:val="20"/>
        </w:rPr>
        <w:t>6.700 €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Sredstva požarne takse so po zakonu namenjena za opremljanje gasilskih enot z gasilsko reševalno in osebno zaščitno opremo. O razporeditvi odloča odbor za razpolaganje s sredstvi požarnega sklada.</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NRP OB192-18-0020 - Požarno varstvo (nakup opreme in investicije)</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 /</w:t>
      </w:r>
    </w:p>
    <w:p w:rsidR="00DD49D1" w:rsidRPr="001A2C94" w:rsidRDefault="00DD49D1" w:rsidP="00DD49D1">
      <w:pPr>
        <w:pStyle w:val="AHeading7"/>
        <w:tabs>
          <w:tab w:val="decimal" w:pos="9200"/>
        </w:tabs>
        <w:rPr>
          <w:sz w:val="20"/>
        </w:rPr>
      </w:pPr>
      <w:r w:rsidRPr="001A2C94">
        <w:t>0715 POŽARNO VARSTVO- INVESTICIJE</w:t>
      </w:r>
      <w:r w:rsidRPr="001A2C94">
        <w:tab/>
      </w:r>
      <w:r w:rsidRPr="001A2C94">
        <w:rPr>
          <w:sz w:val="20"/>
        </w:rPr>
        <w:t>10.000 €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Sredstva so predvidena za investicijsko - vzdrževalna dela na gasilskih domovih v Zabreznici in Smokuču.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NRP OB192-18-0020 - Požarno varstvo (nakup opreme in investicije)</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 /</w:t>
      </w:r>
    </w:p>
    <w:p w:rsidR="00DD49D1" w:rsidRPr="001A2C94" w:rsidRDefault="00DD49D1" w:rsidP="00DD49D1">
      <w:pPr>
        <w:pStyle w:val="AHeading4"/>
        <w:tabs>
          <w:tab w:val="decimal" w:pos="9200"/>
        </w:tabs>
        <w:rPr>
          <w:sz w:val="20"/>
        </w:rPr>
      </w:pPr>
      <w:r w:rsidRPr="001A2C94">
        <w:lastRenderedPageBreak/>
        <w:t>08 NOTRANJE ZADEVE IN VARNOST</w:t>
      </w:r>
      <w:r w:rsidRPr="001A2C94">
        <w:tab/>
      </w:r>
      <w:r w:rsidRPr="001A2C94">
        <w:rPr>
          <w:sz w:val="20"/>
        </w:rPr>
        <w:t>3.450 €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Področje zajema predvsem naloge, ki imajo preventiven in vzgojen pomen, nanašajo pa se na prometno varnost v občini Žirovnica. Dejavnosti se izvajajo na podlagi področne zakonodaje in posamičnih programov na področju prometne vzgoje.</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Elaborat prometne ureditve v Občini Žirovnica</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1A2C94" w:rsidRDefault="00DD49D1" w:rsidP="00461371">
      <w:pPr>
        <w:widowControl w:val="0"/>
        <w:spacing w:before="0" w:after="0"/>
        <w:jc w:val="both"/>
        <w:rPr>
          <w:lang w:val="x-none"/>
        </w:rPr>
      </w:pPr>
      <w:r w:rsidRPr="001A2C94">
        <w:rPr>
          <w:lang w:val="x-none"/>
        </w:rPr>
        <w:t>Dvig prometno varnostne kulture, izboljšanje uporabnosti in varnosti cestnega okolja, od načrtovanja, izvedbe vzdrževanja in nadzora, z vzgojo in izobraževanjem spremeniti neustrezne in slabe načine vedenja v prometu, še posebno pri otrocih in mladini ter doseči čim manj prometnih nesreč.</w:t>
      </w:r>
    </w:p>
    <w:p w:rsidR="00DD49D1" w:rsidRPr="00C83C9A" w:rsidRDefault="00DD49D1" w:rsidP="00C83C9A">
      <w:pPr>
        <w:pStyle w:val="Heading11"/>
        <w:spacing w:after="0"/>
        <w:rPr>
          <w:i/>
          <w:sz w:val="18"/>
          <w:szCs w:val="18"/>
        </w:rPr>
      </w:pPr>
      <w:r w:rsidRPr="00C83C9A">
        <w:rPr>
          <w:i/>
          <w:sz w:val="18"/>
          <w:szCs w:val="18"/>
        </w:rPr>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 xml:space="preserve">0802 Policijska in kriminalistična dejavnost </w:t>
      </w:r>
    </w:p>
    <w:p w:rsidR="00DD49D1" w:rsidRPr="001A2C94" w:rsidRDefault="00DD49D1" w:rsidP="00DD49D1">
      <w:pPr>
        <w:pStyle w:val="AHeading5"/>
        <w:tabs>
          <w:tab w:val="decimal" w:pos="9200"/>
        </w:tabs>
        <w:rPr>
          <w:sz w:val="20"/>
        </w:rPr>
      </w:pPr>
      <w:r w:rsidRPr="001A2C94">
        <w:t>0802 Policijska in kriminalistična dejavnost</w:t>
      </w:r>
      <w:r w:rsidRPr="001A2C94">
        <w:tab/>
      </w:r>
      <w:r w:rsidRPr="001A2C94">
        <w:rPr>
          <w:sz w:val="20"/>
        </w:rPr>
        <w:t>3.450 €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Glavni program zajema sredstva za financiranje preventivne dejavnosti v občini, ki so namenjena zagotovitvi izvajanja programov za dodatno izobraževanje in obveščanje udeležencev cestnega prometa, za čim bolj varno udeležbo v prometu ter izvajanje preventivnih aktivnosti na tem področju.</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Čim večja varnost cestnega prometa, čim manj prometnih nezgod, čim boljša obveščenost in osveščenost vseh udeležencev cestnega prometa.</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Vsako leto vključiti v aktivnosti učence osnovnih šol in otroke v vrtcih ter posamezne skupine udeležencev v cestnem prometu – pešce, kolesarje, voznike, mlade voznike, motoriste.</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08029001 Prometna varnost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08029001 Prometna varnost</w:t>
      </w:r>
      <w:r w:rsidRPr="001A2C94">
        <w:tab/>
      </w:r>
      <w:r w:rsidRPr="001A2C94">
        <w:rPr>
          <w:sz w:val="20"/>
        </w:rPr>
        <w:t>3.450 €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V podprogram so zajeta sredstva za zagotavljanje aktivnosti Sveta za preventivo in vzgojo v cestnem prometu, kar pomeni predvsem obveščanje in osveščanje ter ostale preventivne aktivnosti za dvig prometno varnostne kulture vseh udeležencev v cestnem prometu. V ta sklop sodi organizacija preventivnih aktivnosti in vzgojnih akcij ter oblikovanje predlogov za izboljšanje prometne varnosti. Iz sredstev se pokrivajo stroški sejnin. Sredstva so namenjena tudi za nabavo odsevnih trakov, kresničk in druge opreme.</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lokalni samoupravi; Zakon o varnosti cestnega prometa; Elaborat prometne ureditve v Občini Žirovnica; Odlok o ustanovitvi Sveta za preventivo in vzgojo v cestnem prometu; Poslovnik o delu Sveta za preventivo in vzgojo v cestnem prometu</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Vpliv na vse udeležence cestnega prometa k dvigu prometno varnostne kulture, z izvajanjem preventivnih aktivnosti tako pri mlajši kot pri starejši populaciji. Pri izvajanju aktivnosti je cilj sodelovanje s čim več drugimi subjekti in društvi, ki na kakršenkoli način sodelujejo pri zagotovitvi večje varnosti cestnega prometa. Ključni cilj je sprememba vedenjskih vzorcev udeležencev v cestnem prometu, tako voznikov kot pešcev in čim manj prometnih nezgod. Kazalci so vključitev čim večjega števila oseb v preventivne aktivnosti in sprememba ravnanja v prometu s strani udeležencev cestnega prometa.</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Cilj je organizacija preventivnih aktivnosti, v katere bi bili vključeni vsaj otroci v vrtcih, učenci v osnovnih šolah, dijaki in kritične skupine udeležencev cestnega prometa (pešci, kolesarji). </w:t>
      </w:r>
    </w:p>
    <w:p w:rsidR="00DD49D1" w:rsidRPr="001A2C94" w:rsidRDefault="00DD49D1" w:rsidP="00461371">
      <w:pPr>
        <w:widowControl w:val="0"/>
        <w:spacing w:before="0" w:after="0"/>
        <w:jc w:val="both"/>
        <w:rPr>
          <w:lang w:val="x-none"/>
        </w:rPr>
      </w:pPr>
      <w:r w:rsidRPr="001A2C94">
        <w:rPr>
          <w:lang w:val="x-none"/>
        </w:rPr>
        <w:t>Kazalci so vključitev čim večjega števila mladostnikov in ostalih udeležencev cestnega prometa v izvajanje preventivnih aktivnosti in povezovanje s čim več subjekti, posreden kazalec pa je manjše število prometnih nesreč v cestnem prometu.</w:t>
      </w:r>
    </w:p>
    <w:p w:rsidR="00DD49D1" w:rsidRPr="001A2C94" w:rsidRDefault="00DD49D1" w:rsidP="00DD49D1">
      <w:pPr>
        <w:pStyle w:val="AHeading7"/>
        <w:tabs>
          <w:tab w:val="decimal" w:pos="9200"/>
        </w:tabs>
        <w:rPr>
          <w:sz w:val="20"/>
        </w:rPr>
      </w:pPr>
      <w:r w:rsidRPr="001A2C94">
        <w:lastRenderedPageBreak/>
        <w:t>0801 SVET ZA PREVENTIVO IN VZGOJO V PROMETU</w:t>
      </w:r>
      <w:r w:rsidRPr="001A2C94">
        <w:tab/>
      </w:r>
      <w:r w:rsidRPr="001A2C94">
        <w:rPr>
          <w:sz w:val="20"/>
        </w:rPr>
        <w:t>3.450 €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Sredstva so namenjena financiranju preventivne dejavnosti na področju vključevanja šolskih in predšolskih otrok ter občanov v cestni promet, za delo Sveta za preventivo in vzgojo v cestnem prometu, sodelovanju sveta pri urejanju prometne signalizacije v občini, izvajanju preventivnih akcij v sodelovanju s Policijsko postajo Jesenice in Medobčinskim inšpektoratom in redarstvom občin Jesenice, Gorje, Kranjska Gora in Žirovnica. Sredstva so namenjena tudi za sejnine članov SPV. Po planu aktivnosti SPV Žirovnica je v letu 2019 predvidena izvedba vsaj treh preventivnih akcij in enega predavanja:</w:t>
      </w:r>
    </w:p>
    <w:p w:rsidR="00DD49D1" w:rsidRPr="001A2C94" w:rsidRDefault="00DD49D1" w:rsidP="005B67D1">
      <w:pPr>
        <w:pStyle w:val="Odstavekseznama"/>
        <w:widowControl w:val="0"/>
        <w:numPr>
          <w:ilvl w:val="0"/>
          <w:numId w:val="2"/>
        </w:numPr>
        <w:overflowPunct/>
        <w:spacing w:before="0" w:after="0"/>
        <w:jc w:val="both"/>
        <w:textAlignment w:val="auto"/>
        <w:rPr>
          <w:lang w:val="x-none"/>
        </w:rPr>
      </w:pPr>
      <w:r w:rsidRPr="001A2C94">
        <w:rPr>
          <w:lang w:val="x-none"/>
        </w:rPr>
        <w:t xml:space="preserve">Medgeneracijska preventivna akcija </w:t>
      </w:r>
      <w:proofErr w:type="spellStart"/>
      <w:r w:rsidRPr="001A2C94">
        <w:rPr>
          <w:lang w:val="x-none"/>
        </w:rPr>
        <w:t>Vidko</w:t>
      </w:r>
      <w:proofErr w:type="spellEnd"/>
    </w:p>
    <w:p w:rsidR="00DD49D1" w:rsidRPr="001A2C94" w:rsidRDefault="00DD49D1" w:rsidP="005B67D1">
      <w:pPr>
        <w:pStyle w:val="Odstavekseznama"/>
        <w:widowControl w:val="0"/>
        <w:numPr>
          <w:ilvl w:val="0"/>
          <w:numId w:val="2"/>
        </w:numPr>
        <w:overflowPunct/>
        <w:spacing w:before="0" w:after="0"/>
        <w:jc w:val="both"/>
        <w:textAlignment w:val="auto"/>
        <w:rPr>
          <w:lang w:val="x-none"/>
        </w:rPr>
      </w:pPr>
      <w:r w:rsidRPr="001A2C94">
        <w:rPr>
          <w:lang w:val="x-none"/>
        </w:rPr>
        <w:t>Izvedba preventivne akcije Bodi viden</w:t>
      </w:r>
    </w:p>
    <w:p w:rsidR="00DD49D1" w:rsidRPr="001A2C94" w:rsidRDefault="00DD49D1" w:rsidP="005B67D1">
      <w:pPr>
        <w:pStyle w:val="Odstavekseznama"/>
        <w:widowControl w:val="0"/>
        <w:numPr>
          <w:ilvl w:val="0"/>
          <w:numId w:val="2"/>
        </w:numPr>
        <w:overflowPunct/>
        <w:spacing w:before="0" w:after="0"/>
        <w:jc w:val="both"/>
        <w:textAlignment w:val="auto"/>
        <w:rPr>
          <w:lang w:val="x-none"/>
        </w:rPr>
      </w:pPr>
      <w:r w:rsidRPr="001A2C94">
        <w:rPr>
          <w:lang w:val="x-none"/>
        </w:rPr>
        <w:t xml:space="preserve">Varna pot v šolo in začetek šolskega leta  </w:t>
      </w:r>
    </w:p>
    <w:p w:rsidR="00DD49D1" w:rsidRPr="001A2C94" w:rsidRDefault="00DD49D1" w:rsidP="005B67D1">
      <w:pPr>
        <w:pStyle w:val="Odstavekseznama"/>
        <w:widowControl w:val="0"/>
        <w:numPr>
          <w:ilvl w:val="0"/>
          <w:numId w:val="2"/>
        </w:numPr>
        <w:overflowPunct/>
        <w:spacing w:before="0" w:after="0"/>
        <w:jc w:val="both"/>
        <w:textAlignment w:val="auto"/>
        <w:rPr>
          <w:lang w:val="x-none"/>
        </w:rPr>
      </w:pPr>
      <w:r w:rsidRPr="001A2C94">
        <w:rPr>
          <w:lang w:val="x-none"/>
        </w:rPr>
        <w:t xml:space="preserve">Izvedba preventivnega programa </w:t>
      </w:r>
      <w:proofErr w:type="spellStart"/>
      <w:r w:rsidRPr="001A2C94">
        <w:rPr>
          <w:lang w:val="x-none"/>
        </w:rPr>
        <w:t>Kolesarčki</w:t>
      </w:r>
      <w:proofErr w:type="spellEnd"/>
    </w:p>
    <w:p w:rsidR="00DD49D1" w:rsidRPr="001A2C94" w:rsidRDefault="00DD49D1" w:rsidP="005B67D1">
      <w:pPr>
        <w:pStyle w:val="Odstavekseznama"/>
        <w:widowControl w:val="0"/>
        <w:numPr>
          <w:ilvl w:val="0"/>
          <w:numId w:val="2"/>
        </w:numPr>
        <w:overflowPunct/>
        <w:spacing w:before="0" w:after="0"/>
        <w:jc w:val="both"/>
        <w:textAlignment w:val="auto"/>
        <w:rPr>
          <w:lang w:val="x-none"/>
        </w:rPr>
      </w:pPr>
      <w:r w:rsidRPr="001A2C94">
        <w:rPr>
          <w:lang w:val="x-none"/>
        </w:rPr>
        <w:t>Izvedba predavanj na temo prometnih nesreč Vozim vendar ne hodim</w:t>
      </w:r>
    </w:p>
    <w:p w:rsidR="00DD49D1" w:rsidRPr="001A2C94" w:rsidRDefault="00DD49D1" w:rsidP="00461371">
      <w:pPr>
        <w:widowControl w:val="0"/>
        <w:spacing w:before="0" w:after="0"/>
        <w:jc w:val="both"/>
        <w:rPr>
          <w:lang w:val="x-none"/>
        </w:rPr>
      </w:pPr>
      <w:r w:rsidRPr="001A2C94">
        <w:rPr>
          <w:lang w:val="x-none"/>
        </w:rPr>
        <w:t xml:space="preserve">Nabavili se bodo dodatni odsevni trakovi in po potrebi drug preventivni material. Med stroške so vključeni tudi stroški prestavitve table Vi vozite in izpis podatkov ter stroški morebitnega popravila transparentov za prvi šolski dan.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Sredstva so bila planirana na podlagi realizacije stroškov v preteklem letu in predvidenih stroškov, ki bodo nastali  v letu 2019. </w:t>
      </w:r>
    </w:p>
    <w:p w:rsidR="00DD49D1" w:rsidRPr="001A2C94" w:rsidRDefault="00DD49D1" w:rsidP="00DD49D1">
      <w:pPr>
        <w:pStyle w:val="AHeading4"/>
        <w:tabs>
          <w:tab w:val="decimal" w:pos="9200"/>
        </w:tabs>
        <w:rPr>
          <w:sz w:val="20"/>
        </w:rPr>
      </w:pPr>
      <w:r w:rsidRPr="00223EE9">
        <w:rPr>
          <w:sz w:val="34"/>
          <w:szCs w:val="34"/>
        </w:rPr>
        <w:t>11 KMETIJSTVO, GOZDARSTVO IN RIBIŠTVO</w:t>
      </w:r>
      <w:r w:rsidRPr="001A2C94">
        <w:tab/>
      </w:r>
      <w:r w:rsidRPr="001A2C94">
        <w:rPr>
          <w:sz w:val="20"/>
        </w:rPr>
        <w:t>108.357 €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Lokalna skupnost v skladu z zakonodajo zagotavlja pogoje za ohranjanje in razvoj kmetijstva, gozdarstva in podeželja na območju občine. Zato področje porabe zajema aktivnosti, ki se nanašajo na pospeševanje in podporo kmetijski in gozdarski dejavnosti ter razvoju podeželja.</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Razvojni program Občine Žirovnica 2009-2016 z elementi do leta 2020</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1A2C94" w:rsidRDefault="00DD49D1" w:rsidP="00461371">
      <w:pPr>
        <w:widowControl w:val="0"/>
        <w:spacing w:before="0" w:after="0"/>
        <w:jc w:val="both"/>
        <w:rPr>
          <w:lang w:val="x-none"/>
        </w:rPr>
      </w:pPr>
      <w:r w:rsidRPr="001A2C94">
        <w:rPr>
          <w:lang w:val="x-none"/>
        </w:rPr>
        <w:t>Dolgoročni cilji so spodbujanje razvoja ter ohranjanje kmetijstva in gozdarstva ter trajnostno ohranjanje podeželja kot privlačnega in kvalitetnega življenjskega območja občine.</w:t>
      </w:r>
    </w:p>
    <w:p w:rsidR="00DD49D1" w:rsidRPr="00C83C9A" w:rsidRDefault="00DD49D1" w:rsidP="00C83C9A">
      <w:pPr>
        <w:pStyle w:val="Heading11"/>
        <w:spacing w:after="0"/>
        <w:rPr>
          <w:i/>
          <w:sz w:val="18"/>
          <w:szCs w:val="18"/>
        </w:rPr>
      </w:pPr>
      <w:r w:rsidRPr="00C83C9A">
        <w:rPr>
          <w:i/>
          <w:sz w:val="18"/>
          <w:szCs w:val="18"/>
        </w:rPr>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1102 - Program reforme kmetijstva in živilstva</w:t>
      </w:r>
    </w:p>
    <w:p w:rsidR="00DD49D1" w:rsidRPr="001A2C94" w:rsidRDefault="00DD49D1" w:rsidP="00461371">
      <w:pPr>
        <w:widowControl w:val="0"/>
        <w:spacing w:before="0" w:after="0"/>
        <w:jc w:val="both"/>
        <w:rPr>
          <w:lang w:val="x-none"/>
        </w:rPr>
      </w:pPr>
      <w:r w:rsidRPr="001A2C94">
        <w:rPr>
          <w:lang w:val="x-none"/>
        </w:rPr>
        <w:t>1103 - Splošne storitve v kmetijstvu</w:t>
      </w:r>
    </w:p>
    <w:p w:rsidR="00DD49D1" w:rsidRPr="001A2C94" w:rsidRDefault="00DD49D1" w:rsidP="00461371">
      <w:pPr>
        <w:widowControl w:val="0"/>
        <w:spacing w:before="0" w:after="0"/>
        <w:jc w:val="both"/>
        <w:rPr>
          <w:lang w:val="x-none"/>
        </w:rPr>
      </w:pPr>
      <w:r w:rsidRPr="001A2C94">
        <w:rPr>
          <w:lang w:val="x-none"/>
        </w:rPr>
        <w:t>1104 - Gozdarstvo</w:t>
      </w:r>
    </w:p>
    <w:p w:rsidR="00DD49D1" w:rsidRPr="001A2C94" w:rsidRDefault="00DD49D1" w:rsidP="00DD49D1">
      <w:pPr>
        <w:pStyle w:val="AHeading5"/>
        <w:tabs>
          <w:tab w:val="decimal" w:pos="9200"/>
        </w:tabs>
        <w:rPr>
          <w:sz w:val="20"/>
        </w:rPr>
      </w:pPr>
      <w:r w:rsidRPr="001A2C94">
        <w:t>1102 Program reforme kmetijstva in živilstva</w:t>
      </w:r>
      <w:r w:rsidRPr="001A2C94">
        <w:tab/>
      </w:r>
      <w:r w:rsidRPr="001A2C94">
        <w:rPr>
          <w:sz w:val="20"/>
        </w:rPr>
        <w:t>22.000 €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Občina Žirovnica v skladu s sprejetimi strateškimi dokumenti zagotavlja sredstva za intervencije v kmetijstvo, gozdarstvo in razvoj podeželja, ki spadajo v okvir t.i. državnih pomoči, ki jih ureja Zakon o spremljanju državnih pomoči, in se jih lahko dodeljuje pod predpisanimi pogoji, ki jih določa Pravilnik o dodelitvi pomoči za ohranjanje in razvoj kmetijstva, gozdarstva in podeželja v občini Žirovnica ter potrdi Ministrstvo za kmetijstvo in okolje ter Ministrstvo za finance.</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Zagotoviti večjo konkurenčnost, ohranjanje ter ustvarjanje delovnih mest v podeželskem prostoru, ohraniti kulturno in bivanjsko dediščino podeželskega prostora, spodbuditi učinkovitost in strokovnost kmetijstva in gozdarstva.</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v skladu z vsebinskim in časovnim planom izvedeni planirani projekti in programi</w:t>
      </w:r>
    </w:p>
    <w:p w:rsidR="00DD49D1" w:rsidRPr="001A2C94" w:rsidRDefault="00DD49D1" w:rsidP="00461371">
      <w:pPr>
        <w:widowControl w:val="0"/>
        <w:spacing w:before="0" w:after="0"/>
        <w:jc w:val="both"/>
        <w:rPr>
          <w:lang w:val="x-none"/>
        </w:rPr>
      </w:pPr>
      <w:r w:rsidRPr="001A2C94">
        <w:rPr>
          <w:lang w:val="x-none"/>
        </w:rPr>
        <w:t>Kazalci: število projektov in programov</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11029002 Razvoj in prilagajanje podeželskih območij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lastRenderedPageBreak/>
        <w:t>11029002 Razvoj in prilagajanje podeželskih območij</w:t>
      </w:r>
      <w:r w:rsidRPr="001A2C94">
        <w:tab/>
      </w:r>
      <w:r w:rsidRPr="001A2C94">
        <w:rPr>
          <w:sz w:val="20"/>
        </w:rPr>
        <w:t>22.000 €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Podprogram vsebuje naslednje naloge razvoja in prilagajanja podeželskih območij:</w:t>
      </w:r>
    </w:p>
    <w:p w:rsidR="00DD49D1" w:rsidRPr="001A2C94" w:rsidRDefault="00DD49D1" w:rsidP="005B67D1">
      <w:pPr>
        <w:pStyle w:val="Odstavekseznama"/>
        <w:widowControl w:val="0"/>
        <w:numPr>
          <w:ilvl w:val="0"/>
          <w:numId w:val="3"/>
        </w:numPr>
        <w:overflowPunct/>
        <w:spacing w:before="0" w:after="0"/>
        <w:jc w:val="both"/>
        <w:textAlignment w:val="auto"/>
        <w:rPr>
          <w:lang w:val="x-none"/>
        </w:rPr>
      </w:pPr>
      <w:r w:rsidRPr="001A2C94">
        <w:rPr>
          <w:lang w:val="x-none"/>
        </w:rPr>
        <w:t>spodbujanje prestrukturiranja, tehnološke prenove osnovne kmetijske proizvodnje,</w:t>
      </w:r>
    </w:p>
    <w:p w:rsidR="00DD49D1" w:rsidRPr="001A2C94" w:rsidRDefault="00DD49D1" w:rsidP="005B67D1">
      <w:pPr>
        <w:pStyle w:val="Odstavekseznama"/>
        <w:widowControl w:val="0"/>
        <w:numPr>
          <w:ilvl w:val="0"/>
          <w:numId w:val="3"/>
        </w:numPr>
        <w:overflowPunct/>
        <w:spacing w:before="0" w:after="0"/>
        <w:jc w:val="both"/>
        <w:textAlignment w:val="auto"/>
        <w:rPr>
          <w:lang w:val="x-none"/>
        </w:rPr>
      </w:pPr>
      <w:r w:rsidRPr="001A2C94">
        <w:rPr>
          <w:lang w:val="x-none"/>
        </w:rPr>
        <w:t>spodbujanje razvoja dopolnilnih dejavnosti na kmetijah,</w:t>
      </w:r>
    </w:p>
    <w:p w:rsidR="00DD49D1" w:rsidRPr="001A2C94" w:rsidRDefault="00DD49D1" w:rsidP="005B67D1">
      <w:pPr>
        <w:pStyle w:val="Odstavekseznama"/>
        <w:widowControl w:val="0"/>
        <w:numPr>
          <w:ilvl w:val="0"/>
          <w:numId w:val="3"/>
        </w:numPr>
        <w:overflowPunct/>
        <w:spacing w:before="0" w:after="0"/>
        <w:jc w:val="both"/>
        <w:textAlignment w:val="auto"/>
        <w:rPr>
          <w:lang w:val="x-none"/>
        </w:rPr>
      </w:pPr>
      <w:r w:rsidRPr="001A2C94">
        <w:rPr>
          <w:lang w:val="x-none"/>
        </w:rPr>
        <w:t>spodbujanje izobraževanja in usposabljanja ljudi na podeželju,</w:t>
      </w:r>
    </w:p>
    <w:p w:rsidR="00DD49D1" w:rsidRPr="001A2C94" w:rsidRDefault="00DD49D1" w:rsidP="005B67D1">
      <w:pPr>
        <w:pStyle w:val="Odstavekseznama"/>
        <w:widowControl w:val="0"/>
        <w:numPr>
          <w:ilvl w:val="0"/>
          <w:numId w:val="3"/>
        </w:numPr>
        <w:overflowPunct/>
        <w:spacing w:before="0" w:after="0"/>
        <w:jc w:val="both"/>
        <w:textAlignment w:val="auto"/>
        <w:rPr>
          <w:lang w:val="x-none"/>
        </w:rPr>
      </w:pPr>
      <w:r w:rsidRPr="001A2C94">
        <w:rPr>
          <w:lang w:val="x-none"/>
        </w:rPr>
        <w:t>spodbujanje društvenih dejavnosti na področju kmetijstva in razvoja podeželja.</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Pravilnik o dodelitvi pomoči za ohranjanje in razvoj kmetijstva, gozdarstva in podeželja v občini Žirovnica.</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v skladu z vsebinskim in časovnim planom izvedeni planirani projekti in programi</w:t>
      </w:r>
    </w:p>
    <w:p w:rsidR="00DD49D1" w:rsidRPr="001A2C94" w:rsidRDefault="00DD49D1" w:rsidP="00461371">
      <w:pPr>
        <w:widowControl w:val="0"/>
        <w:spacing w:before="0" w:after="0"/>
        <w:jc w:val="both"/>
        <w:rPr>
          <w:lang w:val="x-none"/>
        </w:rPr>
      </w:pPr>
      <w:r w:rsidRPr="001A2C94">
        <w:rPr>
          <w:lang w:val="x-none"/>
        </w:rPr>
        <w:t>Kazalci: število projektov in programov</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 izvedba javnega razpisa za razdelitev sredstev in razdelitev sredstev za posamezne projekte</w:t>
      </w:r>
    </w:p>
    <w:p w:rsidR="00DD49D1" w:rsidRPr="001A2C94" w:rsidRDefault="00DD49D1" w:rsidP="00461371">
      <w:pPr>
        <w:widowControl w:val="0"/>
        <w:spacing w:before="0" w:after="0"/>
        <w:jc w:val="both"/>
        <w:rPr>
          <w:lang w:val="x-none"/>
        </w:rPr>
      </w:pPr>
      <w:r w:rsidRPr="001A2C94">
        <w:rPr>
          <w:lang w:val="x-none"/>
        </w:rPr>
        <w:t>Kazalci: število izvedenih projektov in programov za razvoj podeželja</w:t>
      </w:r>
    </w:p>
    <w:p w:rsidR="00DD49D1" w:rsidRPr="001A2C94" w:rsidRDefault="00DD49D1" w:rsidP="00DD49D1">
      <w:pPr>
        <w:pStyle w:val="AHeading7"/>
        <w:tabs>
          <w:tab w:val="decimal" w:pos="9200"/>
        </w:tabs>
        <w:rPr>
          <w:sz w:val="20"/>
        </w:rPr>
      </w:pPr>
      <w:r w:rsidRPr="001A2C94">
        <w:t>1101 INTERVENCIJE V KMETIJSTVO</w:t>
      </w:r>
      <w:r w:rsidRPr="001A2C94">
        <w:tab/>
      </w:r>
      <w:r w:rsidRPr="001A2C94">
        <w:rPr>
          <w:sz w:val="20"/>
        </w:rPr>
        <w:t>10.000 €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V skladu z določili Pravilnika o dodelitvi pomoči za ohranjanje in razvoj kmetijstva, gozdarstva in podeželja v Občini Žirovnica se bo na podlagi Uredbe za skupinske izjeme izvajal ukrep naložbe v kmetijska gospodarstva za primarno proizvodnjo v višini 10.000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proračunske zmožnosti in v enaki višini kot v preteklem letu.</w:t>
      </w:r>
    </w:p>
    <w:p w:rsidR="00DD49D1" w:rsidRPr="001A2C94" w:rsidRDefault="00DD49D1" w:rsidP="00DD49D1">
      <w:pPr>
        <w:pStyle w:val="AHeading7"/>
        <w:tabs>
          <w:tab w:val="decimal" w:pos="9200"/>
        </w:tabs>
        <w:rPr>
          <w:sz w:val="20"/>
        </w:rPr>
      </w:pPr>
      <w:r w:rsidRPr="001A2C94">
        <w:t>1103 PODPORA RAZVOJU DOPOLNILNIH DEJAVNOSTI</w:t>
      </w:r>
      <w:r w:rsidRPr="001A2C94">
        <w:tab/>
      </w:r>
      <w:r w:rsidRPr="001A2C94">
        <w:rPr>
          <w:sz w:val="20"/>
        </w:rPr>
        <w:t>3.000 €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V skladu z določili Pravilnika o dodelitvi pomoči za ohranjanje in razvoj kmetijstva, gozdarstva in podeželja v Občini Žirovnica se bodo na podlagi Uredbe Komisije (ES) št. 1998/2006 izvajal ukrep naložbe za opravljanje dopolnilne dejavnosti na kmetijah v višini 2.000 EUR in manjše investicije v gozdu 1.000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glede na proračunske zmožnosti in ve enaki višini kot v preteklem letu.</w:t>
      </w:r>
    </w:p>
    <w:p w:rsidR="00DD49D1" w:rsidRPr="001A2C94" w:rsidRDefault="00DD49D1" w:rsidP="00DD49D1">
      <w:pPr>
        <w:pStyle w:val="AHeading7"/>
        <w:tabs>
          <w:tab w:val="decimal" w:pos="9200"/>
        </w:tabs>
        <w:rPr>
          <w:sz w:val="20"/>
        </w:rPr>
      </w:pPr>
      <w:r w:rsidRPr="001A2C94">
        <w:t>1105 DEJAVNOST DRUŠTEV NA PODROČJU KMETIJSTVA</w:t>
      </w:r>
      <w:r w:rsidRPr="001A2C94">
        <w:tab/>
      </w:r>
      <w:r w:rsidRPr="001A2C94">
        <w:rPr>
          <w:sz w:val="20"/>
        </w:rPr>
        <w:t>9.000 €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V skladu z določili Pravilnika o dodelitvi pomoči za ohranjanje in razvoj kmetijstva, gozdarstva in podeželja v Občini Žirovnica so sredstva namenjena sofinanciranju dejavnosti društev, ki delujejo na področju kmetijstva na območju občine.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v enaki višini kot v preteklem letu.</w:t>
      </w:r>
    </w:p>
    <w:p w:rsidR="00DD49D1" w:rsidRPr="001A2C94" w:rsidRDefault="00DD49D1" w:rsidP="00DD49D1">
      <w:pPr>
        <w:pStyle w:val="AHeading5"/>
        <w:tabs>
          <w:tab w:val="decimal" w:pos="9200"/>
        </w:tabs>
        <w:rPr>
          <w:sz w:val="20"/>
        </w:rPr>
      </w:pPr>
      <w:r w:rsidRPr="001A2C94">
        <w:t>1103 Splošne storitve v kmetijstvu</w:t>
      </w:r>
      <w:r w:rsidRPr="001A2C94">
        <w:tab/>
      </w:r>
      <w:r w:rsidRPr="001A2C94">
        <w:rPr>
          <w:sz w:val="20"/>
        </w:rPr>
        <w:t>2.272 €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Glavni program Splošne storitve v kmetijstvu vključuje sredstva za varovanje zdravja živali na občinski ravni. V skladu z Zakonom o zaščiti živali je naloga občine, da zagotovi delovanje zavetišča za zapuščene živali in zagotavlja sredstva za oskrbo zapuščenih živali.</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Zagotoviti ustrezno varstvo zapuščenih živali (psov in mačk) v skladu z veljavno zakonodajo.</w:t>
      </w:r>
    </w:p>
    <w:p w:rsidR="00DD49D1" w:rsidRPr="00C83C9A" w:rsidRDefault="00DD49D1" w:rsidP="00C83C9A">
      <w:pPr>
        <w:pStyle w:val="Heading11"/>
        <w:spacing w:after="0"/>
        <w:rPr>
          <w:i/>
          <w:sz w:val="18"/>
          <w:szCs w:val="18"/>
        </w:rPr>
      </w:pPr>
      <w:r w:rsidRPr="00C83C9A">
        <w:rPr>
          <w:i/>
          <w:sz w:val="18"/>
          <w:szCs w:val="18"/>
        </w:rPr>
        <w:lastRenderedPageBreak/>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 zagotoviti ustrezno varstvo zapuščenih živali</w:t>
      </w:r>
    </w:p>
    <w:p w:rsidR="00DD49D1" w:rsidRPr="001A2C94" w:rsidRDefault="00DD49D1" w:rsidP="00461371">
      <w:pPr>
        <w:widowControl w:val="0"/>
        <w:spacing w:before="0" w:after="0"/>
        <w:jc w:val="both"/>
        <w:rPr>
          <w:lang w:val="x-none"/>
        </w:rPr>
      </w:pPr>
      <w:r w:rsidRPr="001A2C94">
        <w:rPr>
          <w:lang w:val="x-none"/>
        </w:rPr>
        <w:t>Kazalci: najem enega mesta za pse v zavetišču za zapuščene živali, število oskrbljenih zapuščenih živali</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11039002 Zdravstveno varstvo rastlin in živali</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11039002 Zdravstveno varstvo rastlin in živali</w:t>
      </w:r>
      <w:r w:rsidRPr="001A2C94">
        <w:tab/>
      </w:r>
      <w:r w:rsidRPr="001A2C94">
        <w:rPr>
          <w:sz w:val="20"/>
        </w:rPr>
        <w:t>2.272 €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Na podlagi določil Zakona o zaščiti živali je zagotovitev zavetišča za zapuščene živali, lokalna zadeva javnega pomena, ki se izvršuje kot javna služba in jo je dolžna financirati občina. Na vsakih 800 registriranih psov v občini mora le-ta zagotoviti eno mesto v zavetišču. Tako so ključne naloge podprograma zagotovitev sredstev za delovanje zavetišča ter pokrivanje stroškov za oskrbo zapuščenih živali.</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zaščiti živali (Ur. l. RS, št. 98/99 in spremembe)</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zagotoviti ustrezno varstvo zapuščenih živali (psov in mačk) v skladu z veljavno zakonodajo</w:t>
      </w:r>
    </w:p>
    <w:p w:rsidR="00DD49D1" w:rsidRPr="001A2C94" w:rsidRDefault="00DD49D1" w:rsidP="00461371">
      <w:pPr>
        <w:widowControl w:val="0"/>
        <w:spacing w:before="0" w:after="0"/>
        <w:jc w:val="both"/>
        <w:rPr>
          <w:lang w:val="x-none"/>
        </w:rPr>
      </w:pPr>
      <w:r w:rsidRPr="001A2C94">
        <w:rPr>
          <w:lang w:val="x-none"/>
        </w:rPr>
        <w:t>Kazalci: število oskrbljenih zapuščenih živali v občini</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zagotoviti 1 mesto v zavetišču za zapuščene živali, zagotoviti oskrbo vseh zapuščenih živali iz območja občine</w:t>
      </w:r>
    </w:p>
    <w:p w:rsidR="00DD49D1" w:rsidRPr="001A2C94" w:rsidRDefault="00DD49D1" w:rsidP="00461371">
      <w:pPr>
        <w:widowControl w:val="0"/>
        <w:spacing w:before="0" w:after="0"/>
        <w:jc w:val="both"/>
        <w:rPr>
          <w:lang w:val="x-none"/>
        </w:rPr>
      </w:pPr>
      <w:r w:rsidRPr="001A2C94">
        <w:rPr>
          <w:lang w:val="x-none"/>
        </w:rPr>
        <w:t>Kazalci: zagotovljeno mesto v zavetišču, število oskrbljenih živali</w:t>
      </w:r>
    </w:p>
    <w:p w:rsidR="00DD49D1" w:rsidRPr="001A2C94" w:rsidRDefault="00DD49D1" w:rsidP="00DD49D1">
      <w:pPr>
        <w:pStyle w:val="AHeading7"/>
        <w:tabs>
          <w:tab w:val="decimal" w:pos="9200"/>
        </w:tabs>
        <w:rPr>
          <w:sz w:val="20"/>
        </w:rPr>
      </w:pPr>
      <w:r w:rsidRPr="001A2C94">
        <w:t>1121 SKRB ZA ZAPUŠČENE ŽIVALI</w:t>
      </w:r>
      <w:r w:rsidRPr="001A2C94">
        <w:tab/>
      </w:r>
      <w:r w:rsidRPr="001A2C94">
        <w:rPr>
          <w:sz w:val="20"/>
        </w:rPr>
        <w:t>2.272 €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Proračunska postavka zajema sredstva za rezervacijo enega boksa v višini 772 EUR letno in sredstva za oskrbo, sterilizacijo oz. kastracijo  zapuščenih psov in mačk v višini 1.500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realizacijo teh stroškov v preteklem letu.</w:t>
      </w:r>
    </w:p>
    <w:p w:rsidR="00DD49D1" w:rsidRPr="001A2C94" w:rsidRDefault="00DD49D1" w:rsidP="00DD49D1">
      <w:pPr>
        <w:pStyle w:val="AHeading5"/>
        <w:tabs>
          <w:tab w:val="decimal" w:pos="9200"/>
        </w:tabs>
        <w:rPr>
          <w:sz w:val="20"/>
        </w:rPr>
      </w:pPr>
      <w:r w:rsidRPr="001A2C94">
        <w:t>1104 Gozdarstvo</w:t>
      </w:r>
      <w:r w:rsidRPr="001A2C94">
        <w:tab/>
      </w:r>
      <w:r w:rsidRPr="001A2C94">
        <w:rPr>
          <w:sz w:val="20"/>
        </w:rPr>
        <w:t>84.085 €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V okviru glavnega programa se zagotavlja pogoje za sonaravno in večnamensko gospodarjenje z gozdovi, v skladu z načeli varstva okolja in s tem delovanje gozdov kot ekosistema in uresničevanje vseh njihovih funkcij.</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Cilji: ohranitev in trajnostni razvoj gozdov v smislu njihove biološke pestrosti ter vseh ekoloških, socialnih in proizvodnih funkcij, zagotavljanje vlaganj v gozdove na ravni, ki jo določajo gozdnogospodarski načrti (vzdrževanje in urejanje gozdnih prometnic-gozdnih cest, gozdnih vlak).</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Izvedba vzdrževanja in urejanja gozdnih prometnic (gozdnih cest in gozdnih vlak)</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11049001 Vzdrževanje in gradnja gozdnih cest</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11049001 Vzdrževanje in gradnja gozdnih cest</w:t>
      </w:r>
      <w:r w:rsidRPr="001A2C94">
        <w:tab/>
      </w:r>
      <w:r w:rsidRPr="001A2C94">
        <w:rPr>
          <w:sz w:val="20"/>
        </w:rPr>
        <w:t>84.085 €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Z aktivnostmi v okviru podprograma se zagotavlja sofinanciranje tekočega vzdrževanja gozdnih cest in gozdnih vlak.</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gozdovih in podzakonski akti</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Dolgoročni cilj je zagotoviti redno letno vzdrževanje približno 27 km gozdnih cest (zasebnih in državnih) in vzdrževanje gozdnih vlak, v skladu z gozdnogospodarskimi načrti.</w:t>
      </w:r>
    </w:p>
    <w:p w:rsidR="00DD49D1" w:rsidRPr="00C83C9A" w:rsidRDefault="00DD49D1" w:rsidP="00C83C9A">
      <w:pPr>
        <w:pStyle w:val="Heading11"/>
        <w:spacing w:after="0"/>
        <w:rPr>
          <w:i/>
          <w:sz w:val="18"/>
          <w:szCs w:val="18"/>
        </w:rPr>
      </w:pPr>
      <w:r w:rsidRPr="00C83C9A">
        <w:rPr>
          <w:i/>
          <w:sz w:val="18"/>
          <w:szCs w:val="18"/>
        </w:rPr>
        <w:lastRenderedPageBreak/>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Letni cilj je zagotoviti redno letno vzdrževanje vseh gozdnih cest, odvisno od zagotovljenih sredstev in prizadetosti cestišča in vzdrževanje gozdnih vlak, v skladu z gozdnogospodarskimi načrti.</w:t>
      </w:r>
    </w:p>
    <w:p w:rsidR="00DD49D1" w:rsidRPr="001A2C94" w:rsidRDefault="00DD49D1" w:rsidP="00DD49D1">
      <w:pPr>
        <w:pStyle w:val="AHeading7"/>
        <w:tabs>
          <w:tab w:val="decimal" w:pos="9200"/>
        </w:tabs>
        <w:rPr>
          <w:sz w:val="20"/>
        </w:rPr>
      </w:pPr>
      <w:r w:rsidRPr="001A2C94">
        <w:t>1131 VZDRŽEVANJE GOZDNIH CEST</w:t>
      </w:r>
      <w:r w:rsidRPr="001A2C94">
        <w:tab/>
      </w:r>
      <w:r w:rsidRPr="001A2C94">
        <w:rPr>
          <w:sz w:val="20"/>
        </w:rPr>
        <w:t>84.085 €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Sredstva v višini 30.000 EUR so namenjena rednemu vzdrževanju gozdnih cest in eventualnemu asfaltiranju posameznih problematičnih odsekov, kjer meteorna voda odnaša in spodjeda bankine. Sredstva v višini 54.075 EUR so namenjena prestavitvi gozdne ceste proti Valvazorju, od tega 4.075 EUR za izdelavo projekta PZI in 50.000 EUR za izvedbo gradbenih del in nadzora gradnje.</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V načrtu razvojnih programov je investicija na postavki vezana na razvojni program: OB192-17-0002 Prestavitev dela gozdne ceste proti Valvazorju.</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za redno vzdrževanje gozdnih cest so predvidena na podlagi realizacije podobnih del v preteklih letih, za izdelavo PZI za prestavitev gozdne ceste na podlagi predračuna in izvedbo del na podlagi ocene.</w:t>
      </w:r>
    </w:p>
    <w:p w:rsidR="00DD49D1" w:rsidRPr="001A2C94" w:rsidRDefault="00DD49D1" w:rsidP="00DD49D1">
      <w:pPr>
        <w:pStyle w:val="AHeading4"/>
        <w:tabs>
          <w:tab w:val="decimal" w:pos="9200"/>
        </w:tabs>
        <w:rPr>
          <w:sz w:val="20"/>
        </w:rPr>
      </w:pPr>
      <w:r w:rsidRPr="001A2C94">
        <w:t>12 PRIDOBIVANJE IN DISTRIBUCIJA ENERGETSKIH SUROVIN</w:t>
      </w:r>
      <w:r w:rsidRPr="001A2C94">
        <w:tab/>
      </w:r>
      <w:r w:rsidRPr="001A2C94">
        <w:rPr>
          <w:sz w:val="20"/>
        </w:rPr>
        <w:t>30.300 €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V občini Žirovnica zajema glavni program predvsem ukrepe za zmanjšanje potrošnje energetskih virov in spodbujanje rabe obnovljivih energetskih virov.</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Lokalni energetski koncept Občine Žirovnica</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1A2C94" w:rsidRDefault="00DD49D1" w:rsidP="00461371">
      <w:pPr>
        <w:widowControl w:val="0"/>
        <w:spacing w:before="0" w:after="0"/>
        <w:jc w:val="both"/>
        <w:rPr>
          <w:lang w:val="x-none"/>
        </w:rPr>
      </w:pPr>
      <w:r w:rsidRPr="001A2C94">
        <w:rPr>
          <w:lang w:val="x-none"/>
        </w:rPr>
        <w:t>Dolgoročni cilj glavnega programa je zmanjšanje rabe energije in zmanjšanje emisij v okolje.</w:t>
      </w:r>
    </w:p>
    <w:p w:rsidR="00DD49D1" w:rsidRPr="00C83C9A" w:rsidRDefault="00DD49D1" w:rsidP="00C83C9A">
      <w:pPr>
        <w:pStyle w:val="Heading11"/>
        <w:spacing w:after="0"/>
        <w:rPr>
          <w:i/>
          <w:sz w:val="18"/>
          <w:szCs w:val="18"/>
        </w:rPr>
      </w:pPr>
      <w:r w:rsidRPr="00C83C9A">
        <w:rPr>
          <w:i/>
          <w:sz w:val="18"/>
          <w:szCs w:val="18"/>
        </w:rPr>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1206 - Urejanje področja učinkovite rabe in obnovljivih virov energije</w:t>
      </w:r>
    </w:p>
    <w:p w:rsidR="00DD49D1" w:rsidRPr="001A2C94" w:rsidRDefault="00DD49D1" w:rsidP="00DD49D1">
      <w:pPr>
        <w:pStyle w:val="AHeading5"/>
        <w:tabs>
          <w:tab w:val="decimal" w:pos="9200"/>
        </w:tabs>
        <w:rPr>
          <w:sz w:val="20"/>
        </w:rPr>
      </w:pPr>
      <w:r w:rsidRPr="001A2C94">
        <w:t>1204 Urejanje, nadzor in oskrba na področju predelave in distribucije nafte in zemeljskega plina</w:t>
      </w:r>
      <w:r w:rsidRPr="001A2C94">
        <w:tab/>
      </w:r>
      <w:r w:rsidRPr="001A2C94">
        <w:rPr>
          <w:sz w:val="20"/>
        </w:rPr>
        <w:t>5.300 €</w:t>
      </w:r>
    </w:p>
    <w:p w:rsidR="00DD49D1" w:rsidRPr="001A2C94" w:rsidRDefault="00DD49D1" w:rsidP="00DD49D1">
      <w:pPr>
        <w:pStyle w:val="AHeading6"/>
        <w:tabs>
          <w:tab w:val="decimal" w:pos="9200"/>
        </w:tabs>
        <w:rPr>
          <w:sz w:val="20"/>
        </w:rPr>
      </w:pPr>
      <w:r w:rsidRPr="001A2C94">
        <w:t>12049001 Oskrba s plinom</w:t>
      </w:r>
      <w:r w:rsidRPr="001A2C94">
        <w:tab/>
      </w:r>
      <w:r w:rsidRPr="001A2C94">
        <w:rPr>
          <w:sz w:val="20"/>
        </w:rPr>
        <w:t>5.300 €</w:t>
      </w:r>
    </w:p>
    <w:p w:rsidR="00DD49D1" w:rsidRPr="001A2C94" w:rsidRDefault="00DD49D1" w:rsidP="00DD49D1">
      <w:pPr>
        <w:pStyle w:val="AHeading7"/>
        <w:tabs>
          <w:tab w:val="decimal" w:pos="9200"/>
        </w:tabs>
        <w:rPr>
          <w:sz w:val="20"/>
        </w:rPr>
      </w:pPr>
      <w:r w:rsidRPr="001A2C94">
        <w:t>1221 PLINOVOD ŽIROVNICA</w:t>
      </w:r>
      <w:r w:rsidRPr="001A2C94">
        <w:tab/>
      </w:r>
      <w:r w:rsidRPr="001A2C94">
        <w:rPr>
          <w:sz w:val="20"/>
        </w:rPr>
        <w:t>5.300 €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Sredstva na postavki so predvidena za plačilo stroškov zunanjega izvajalca za izvedbo javnega razpisa in izbiro koncesionarja za izvajanje izbirne lokalne gospodarske javne službe operaterja distribucijskega omrežja zemeljskega plina v Občini Žirovnica.</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Višina sredstev je predvidena na podlagi predračunov za izvedbo del.</w:t>
      </w:r>
    </w:p>
    <w:p w:rsidR="00DD49D1" w:rsidRPr="001A2C94" w:rsidRDefault="00DD49D1" w:rsidP="00DD49D1">
      <w:pPr>
        <w:pStyle w:val="AHeading5"/>
        <w:tabs>
          <w:tab w:val="decimal" w:pos="9200"/>
        </w:tabs>
        <w:rPr>
          <w:sz w:val="20"/>
        </w:rPr>
      </w:pPr>
      <w:r w:rsidRPr="001A2C94">
        <w:t>1206 Urejanje področja učinkovite rabe in obnovljivih virov energije</w:t>
      </w:r>
      <w:r w:rsidRPr="001A2C94">
        <w:tab/>
      </w:r>
      <w:r w:rsidRPr="001A2C94">
        <w:rPr>
          <w:sz w:val="20"/>
        </w:rPr>
        <w:t>25.000 €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Glavni program 1206 Urejanje področja učinkovite rabe energije in obnovljivih virov energije vključuje izdatke na področju učinkovite rabe in obnovljivih virov energije. Na področju učinkovite rabe energije in obnovljivih virov energije zagotavljamo sredstva iz občinskega proračuna za energetsko sanacijo objektov in izrabo obnovljivih virov energije v naslednjem srednjeročnem obdobju ter zagotavljamo informiranje in osveščanje javnosti na tem področju.</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Dolgoročni cilj glavnega programa je zmanjšanje rabe energije in zmanjšanje emisij v okolje.</w:t>
      </w:r>
    </w:p>
    <w:p w:rsidR="00DD49D1" w:rsidRPr="00C83C9A" w:rsidRDefault="00DD49D1" w:rsidP="00C83C9A">
      <w:pPr>
        <w:pStyle w:val="Heading11"/>
        <w:spacing w:after="0"/>
        <w:rPr>
          <w:i/>
          <w:sz w:val="18"/>
          <w:szCs w:val="18"/>
        </w:rPr>
      </w:pPr>
      <w:r w:rsidRPr="00C83C9A">
        <w:rPr>
          <w:i/>
          <w:sz w:val="18"/>
          <w:szCs w:val="18"/>
        </w:rPr>
        <w:lastRenderedPageBreak/>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Z dodeljevanjem sredstev za učinkovito rabo energije in izrabe obnovljivih virov se bodo izboljšali bivalni pogoji, poraba energije se bo zmanjšala ter izboljšal se bo tudi zunanji videz objektov v občini Žirovnica. Merilo za dodeljevanje sredstev za učinkovito rabo energije in izrabe obnovljivih virov bodo izboljšani bivalni pogoji, zmanjšana poraba energije ter izboljšan zunanji videz objektov v občini Žirovnica.</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12069001 Spodbujanje rabe obnovljivih virov energije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12069001 Spodbujanje rabe obnovljivih virov energije</w:t>
      </w:r>
      <w:r w:rsidRPr="001A2C94">
        <w:tab/>
      </w:r>
      <w:r w:rsidRPr="001A2C94">
        <w:rPr>
          <w:sz w:val="20"/>
        </w:rPr>
        <w:t>25.000 €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Vsebina podprograma 12069001 Spodbujanje rabe obnovljivih virov energije so investicije v pridobivanje energije s pomočjo geotermalnih virov, sončne energije, vetra.</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Energetski zakon in na njegovi podlagi sprejeti podzakonski akti; Odlok o dodeljevanju finančnih spodbud investicijskim ukrepom za učinkovito rabo energije in izrabo obnovljivih virov energije v gospodinjstvih na območju občine Žirovnica; področni zakoni in na njihovi podlagi sprejeti podzakonski akti, ki posegajo na področje učinkovite rabe energije in obnovljivih virov energije (npr. Zakon o graditvi objektov,...)</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Dolgoročni cilj podprograma je nadaljevanje večletnega dodeljevanja finančnih spodbud preko predpisanega vnaprej določenega postopka ter informiranje in osveščanje javnosti o področju učinkovite rabe energije in obnovljivih virov energije.</w:t>
      </w:r>
    </w:p>
    <w:p w:rsidR="00DD49D1" w:rsidRPr="001A2C94" w:rsidRDefault="00DD49D1" w:rsidP="00461371">
      <w:pPr>
        <w:widowControl w:val="0"/>
        <w:spacing w:before="0" w:after="0"/>
        <w:jc w:val="both"/>
        <w:rPr>
          <w:lang w:val="x-none"/>
        </w:rPr>
      </w:pPr>
      <w:r w:rsidRPr="001A2C94">
        <w:rPr>
          <w:lang w:val="x-none"/>
        </w:rPr>
        <w:t>Kazalce za merjenje učinkovitosti, uspešnosti in gospodarnosti doseganja ciljev podprograma predstavljajo na osnovi dejavnosti, ki jo izvaja občinska uprava, vložene vloge občanov in na podlagi javnega razpisa dodeljena finančna sredstva posameznikom.</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Letni izvedbeni cilj podprograma je izvedba postopka dodelitve finančnih spodbud v okviru vsakoletnega obsega finančnih sredstev ter informiranje in osveščanje javnosti o prednostih, stroških in rezultatih izvedbe ukrepov učinkovite rabe energije ali obnovljivih virov energije, tudi na osnovi energetskih pregledov stavb. Uspešnost zastavljenega cilja se bo ugotavljala na podlagi obsega porabe sredstev glede na planirano vrednost, pri čemer bomo upoštevali, da je ta obseg odvisen od števila vlog, podanih na podlagi javnega razpisa.</w:t>
      </w:r>
    </w:p>
    <w:p w:rsidR="00DD49D1" w:rsidRPr="001A2C94" w:rsidRDefault="00DD49D1" w:rsidP="00DD49D1">
      <w:pPr>
        <w:pStyle w:val="AHeading7"/>
        <w:tabs>
          <w:tab w:val="decimal" w:pos="9200"/>
        </w:tabs>
        <w:rPr>
          <w:sz w:val="20"/>
        </w:rPr>
      </w:pPr>
      <w:r w:rsidRPr="001A2C94">
        <w:t>1231 IZVAJANJE LEK</w:t>
      </w:r>
      <w:r w:rsidRPr="001A2C94">
        <w:tab/>
      </w:r>
      <w:r w:rsidRPr="001A2C94">
        <w:rPr>
          <w:sz w:val="20"/>
        </w:rPr>
        <w:t>25.000 €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Sredstva na postavki so v letu 2019 namenjena izvajanju energetskega menedžmenta (5.000 EUR) in sofinanciranju investicij v obnovljive vire energije in ukrepe za učinkovito rabo energije za gospodinjstva - obnova fasad, menjava oken, itd. (20.000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v skladu z Lokalnim energetskim konceptom.</w:t>
      </w:r>
    </w:p>
    <w:p w:rsidR="00DD49D1" w:rsidRPr="001A2C94" w:rsidRDefault="00DD49D1" w:rsidP="00461371">
      <w:pPr>
        <w:widowControl w:val="0"/>
        <w:spacing w:before="0" w:after="0"/>
        <w:jc w:val="both"/>
        <w:rPr>
          <w:lang w:val="x-none"/>
        </w:rPr>
      </w:pPr>
    </w:p>
    <w:p w:rsidR="00DD49D1" w:rsidRPr="001A2C94" w:rsidRDefault="00DD49D1" w:rsidP="00DD49D1">
      <w:pPr>
        <w:pStyle w:val="AHeading4"/>
        <w:tabs>
          <w:tab w:val="decimal" w:pos="9200"/>
        </w:tabs>
        <w:rPr>
          <w:sz w:val="20"/>
        </w:rPr>
      </w:pPr>
      <w:r w:rsidRPr="001A2C94">
        <w:t>13 PROMET, PROMETNA INFRASTRUKTURA IN KOMUNIKACIJE</w:t>
      </w:r>
      <w:r w:rsidRPr="001A2C94">
        <w:tab/>
      </w:r>
      <w:r w:rsidRPr="001A2C94">
        <w:rPr>
          <w:sz w:val="20"/>
        </w:rPr>
        <w:t>1.136.199 €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Proračunska poraba v tem delu zajema področje cestne infrastrukture in prometa. Obsega opravljanje nalog na področju razvoja, posodabljanja in vzdrževanja občinske cestne infrastrukture ter zagotavljanja prometne varnosti.</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Resolucija o prometni politiki Republike Slovenije; Razvojni program občine Žirovnica 2009 - 2016 z elementi do leta 2020 (</w:t>
      </w:r>
      <w:proofErr w:type="spellStart"/>
      <w:r w:rsidRPr="001A2C94">
        <w:rPr>
          <w:lang w:val="x-none"/>
        </w:rPr>
        <w:t>novelacija</w:t>
      </w:r>
      <w:proofErr w:type="spellEnd"/>
      <w:r w:rsidRPr="001A2C94">
        <w:rPr>
          <w:lang w:val="x-none"/>
        </w:rPr>
        <w:t xml:space="preserve"> 1); Plan razvoja za obdobje štirih let ter rednega in zimskega vzdrževanja občinskih cest in javnih površin</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1A2C94" w:rsidRDefault="00DD49D1" w:rsidP="00461371">
      <w:pPr>
        <w:widowControl w:val="0"/>
        <w:spacing w:before="0" w:after="0"/>
        <w:jc w:val="both"/>
        <w:rPr>
          <w:lang w:val="x-none"/>
        </w:rPr>
      </w:pPr>
      <w:r w:rsidRPr="001A2C94">
        <w:rPr>
          <w:lang w:val="x-none"/>
        </w:rPr>
        <w:t>Dolgoročni cilj na področju proračunske porabe je gradnja nove in ohranjanje obstoječe cestne infrastrukture.</w:t>
      </w:r>
    </w:p>
    <w:p w:rsidR="00DD49D1" w:rsidRPr="00C83C9A" w:rsidRDefault="00DD49D1" w:rsidP="00C83C9A">
      <w:pPr>
        <w:pStyle w:val="Heading11"/>
        <w:spacing w:after="0"/>
        <w:rPr>
          <w:i/>
          <w:sz w:val="18"/>
          <w:szCs w:val="18"/>
        </w:rPr>
      </w:pPr>
      <w:r w:rsidRPr="00C83C9A">
        <w:rPr>
          <w:i/>
          <w:sz w:val="18"/>
          <w:szCs w:val="18"/>
        </w:rPr>
        <w:lastRenderedPageBreak/>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1302 Cestni promet in infrastruktura</w:t>
      </w:r>
    </w:p>
    <w:p w:rsidR="00DD49D1" w:rsidRPr="001A2C94" w:rsidRDefault="00DD49D1" w:rsidP="00DD49D1">
      <w:pPr>
        <w:pStyle w:val="AHeading5"/>
        <w:tabs>
          <w:tab w:val="decimal" w:pos="9200"/>
        </w:tabs>
        <w:rPr>
          <w:sz w:val="20"/>
        </w:rPr>
      </w:pPr>
      <w:r w:rsidRPr="001A2C94">
        <w:t>1302 Cestni promet in infrastruktura</w:t>
      </w:r>
      <w:r w:rsidRPr="001A2C94">
        <w:tab/>
      </w:r>
      <w:r w:rsidRPr="001A2C94">
        <w:rPr>
          <w:sz w:val="20"/>
        </w:rPr>
        <w:t>1.136.199 €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V okviru tega glavnega programa se zagotavljajo sredstva za investicije, investicijsko in tekoče vzdrževanje občinskih cest, cestno prometne signalizacije ter cestnih naprav in javne razsvetljave. Zagotovitev prometne varnosti narekuje urejeno cestno infrastrukturo, primerno prometno signalizacijo in dobro vidljivost.</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Strateški cilj na področju razvoja in vzdrževanja občinskih cest je gradnja nove cestne infrastrukture ter ohranjanje obstoječe, to pa pomeni: novogradnjo manjkajočih cestnih odsekov, preprečevanje propadanja cestne infrastrukture, izboljšanje prometne varnosti, zagotavljanje oz. izboljšanje prevoznosti in dostopnosti ter zmanjšanje škodljivih vplivov prometnega sistema na okolje.</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Glavni cilj izvajanja programa investicij je izgradnja manjkajočih  in posodobitev obstoječih cestnih odsekov v skladu z letnim planom. Cilj vzdrževanja pa je ohranjanje realne vrednosti cestne infrastrukture. Vzdrževanje se izvaja na podlagi standardov in normativov ter Pravilnika o vrstah vzdrževalnih del na javnih cestah in nivoju rednega vzdrževanja javnih cest. </w:t>
      </w:r>
    </w:p>
    <w:p w:rsidR="00DD49D1" w:rsidRPr="001A2C94" w:rsidRDefault="00DD49D1" w:rsidP="00461371">
      <w:pPr>
        <w:widowControl w:val="0"/>
        <w:spacing w:before="0" w:after="0"/>
        <w:jc w:val="both"/>
        <w:rPr>
          <w:lang w:val="x-none"/>
        </w:rPr>
      </w:pPr>
      <w:r w:rsidRPr="001A2C94">
        <w:rPr>
          <w:lang w:val="x-none"/>
        </w:rPr>
        <w:t>Letni izvedbeni cilji na nivoju podprogramov so:</w:t>
      </w:r>
    </w:p>
    <w:p w:rsidR="00DD49D1" w:rsidRPr="001A2C94" w:rsidRDefault="00DD49D1" w:rsidP="005B67D1">
      <w:pPr>
        <w:widowControl w:val="0"/>
        <w:numPr>
          <w:ilvl w:val="0"/>
          <w:numId w:val="20"/>
        </w:numPr>
        <w:overflowPunct/>
        <w:spacing w:before="0" w:after="0"/>
        <w:jc w:val="both"/>
        <w:textAlignment w:val="auto"/>
        <w:rPr>
          <w:lang w:val="x-none"/>
        </w:rPr>
      </w:pPr>
      <w:r w:rsidRPr="001A2C94">
        <w:rPr>
          <w:lang w:val="x-none"/>
        </w:rPr>
        <w:t>izgradnja novih cestnih odsekov</w:t>
      </w:r>
    </w:p>
    <w:p w:rsidR="00DD49D1" w:rsidRPr="001A2C94" w:rsidRDefault="00DD49D1" w:rsidP="005B67D1">
      <w:pPr>
        <w:widowControl w:val="0"/>
        <w:numPr>
          <w:ilvl w:val="0"/>
          <w:numId w:val="20"/>
        </w:numPr>
        <w:overflowPunct/>
        <w:spacing w:before="0" w:after="0"/>
        <w:jc w:val="both"/>
        <w:textAlignment w:val="auto"/>
        <w:rPr>
          <w:lang w:val="x-none"/>
        </w:rPr>
      </w:pPr>
      <w:r w:rsidRPr="001A2C94">
        <w:rPr>
          <w:lang w:val="x-none"/>
        </w:rPr>
        <w:t>posodabljanje obstoječih občinskih cest (asfaltiranje, opremljanje s prometno signalizacijo,itd.)</w:t>
      </w:r>
    </w:p>
    <w:p w:rsidR="00DD49D1" w:rsidRPr="001A2C94" w:rsidRDefault="00DD49D1" w:rsidP="005B67D1">
      <w:pPr>
        <w:widowControl w:val="0"/>
        <w:numPr>
          <w:ilvl w:val="0"/>
          <w:numId w:val="20"/>
        </w:numPr>
        <w:overflowPunct/>
        <w:spacing w:before="0" w:after="0"/>
        <w:jc w:val="both"/>
        <w:textAlignment w:val="auto"/>
        <w:rPr>
          <w:lang w:val="x-none"/>
        </w:rPr>
      </w:pPr>
      <w:r w:rsidRPr="001A2C94">
        <w:rPr>
          <w:lang w:val="x-none"/>
        </w:rPr>
        <w:t>redno vzdrževanje občinskih cest (z razpoložljivimi sredstvi zagotoviti primerno prevoznost cest in varnost prometa v letnih in zimskih razmerah)</w:t>
      </w:r>
    </w:p>
    <w:p w:rsidR="00DD49D1" w:rsidRPr="00C83C9A" w:rsidRDefault="00DD49D1" w:rsidP="00223EE9">
      <w:pPr>
        <w:widowControl w:val="0"/>
        <w:spacing w:before="0" w:after="0"/>
        <w:jc w:val="both"/>
        <w:rPr>
          <w:lang w:val="x-none"/>
        </w:rPr>
      </w:pPr>
      <w:r w:rsidRPr="00C83C9A">
        <w:rPr>
          <w:lang w:val="x-none"/>
        </w:rPr>
        <w:t>Kazalci:</w:t>
      </w:r>
    </w:p>
    <w:p w:rsidR="00DD49D1" w:rsidRPr="001A2C94" w:rsidRDefault="00DD49D1" w:rsidP="005B67D1">
      <w:pPr>
        <w:widowControl w:val="0"/>
        <w:numPr>
          <w:ilvl w:val="0"/>
          <w:numId w:val="20"/>
        </w:numPr>
        <w:overflowPunct/>
        <w:spacing w:before="0" w:after="0"/>
        <w:jc w:val="both"/>
        <w:textAlignment w:val="auto"/>
        <w:rPr>
          <w:lang w:val="x-none"/>
        </w:rPr>
      </w:pPr>
      <w:r w:rsidRPr="001A2C94">
        <w:rPr>
          <w:lang w:val="x-none"/>
        </w:rPr>
        <w:t>urejenost cestne infrastrukture (dolžine odbojnih ograj, število prometne signalizacije)</w:t>
      </w:r>
    </w:p>
    <w:p w:rsidR="00DD49D1" w:rsidRPr="001A2C94" w:rsidRDefault="00DD49D1" w:rsidP="005B67D1">
      <w:pPr>
        <w:widowControl w:val="0"/>
        <w:numPr>
          <w:ilvl w:val="0"/>
          <w:numId w:val="20"/>
        </w:numPr>
        <w:overflowPunct/>
        <w:spacing w:before="0" w:after="0"/>
        <w:jc w:val="both"/>
        <w:textAlignment w:val="auto"/>
        <w:rPr>
          <w:lang w:val="x-none"/>
        </w:rPr>
      </w:pPr>
      <w:r w:rsidRPr="001A2C94">
        <w:rPr>
          <w:lang w:val="x-none"/>
        </w:rPr>
        <w:t>prevoznost cest (poškodbe vozil zaradi vdolbin ali izboklin na cestah, število cestnih zapor,ipd.)</w:t>
      </w:r>
    </w:p>
    <w:p w:rsidR="00DD49D1" w:rsidRPr="001A2C94" w:rsidRDefault="00DD49D1" w:rsidP="005B67D1">
      <w:pPr>
        <w:widowControl w:val="0"/>
        <w:numPr>
          <w:ilvl w:val="0"/>
          <w:numId w:val="20"/>
        </w:numPr>
        <w:overflowPunct/>
        <w:spacing w:before="0" w:after="0"/>
        <w:jc w:val="both"/>
        <w:textAlignment w:val="auto"/>
        <w:rPr>
          <w:lang w:val="x-none"/>
        </w:rPr>
      </w:pPr>
      <w:r w:rsidRPr="001A2C94">
        <w:rPr>
          <w:lang w:val="x-none"/>
        </w:rPr>
        <w:t>varnost prometa (število prometnih nesreč)</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13029001 Upravljanje in tekoče vzdrževanje občinskih cest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461371">
      <w:pPr>
        <w:widowControl w:val="0"/>
        <w:spacing w:before="0" w:after="0"/>
        <w:jc w:val="both"/>
        <w:rPr>
          <w:lang w:val="x-none"/>
        </w:rPr>
      </w:pPr>
      <w:r w:rsidRPr="001A2C94">
        <w:rPr>
          <w:lang w:val="x-none"/>
        </w:rPr>
        <w:t xml:space="preserve">13029002 Investicijsko vzdrževanje in gradnja občinskih cest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461371">
      <w:pPr>
        <w:widowControl w:val="0"/>
        <w:spacing w:before="0" w:after="0"/>
        <w:jc w:val="both"/>
        <w:rPr>
          <w:lang w:val="x-none"/>
        </w:rPr>
      </w:pPr>
      <w:r w:rsidRPr="001A2C94">
        <w:rPr>
          <w:lang w:val="x-none"/>
        </w:rPr>
        <w:t xml:space="preserve">13029003 Urejanje cestnega prometa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461371">
      <w:pPr>
        <w:widowControl w:val="0"/>
        <w:spacing w:before="0" w:after="0"/>
        <w:jc w:val="both"/>
        <w:rPr>
          <w:lang w:val="x-none"/>
        </w:rPr>
      </w:pPr>
      <w:r w:rsidRPr="001A2C94">
        <w:rPr>
          <w:lang w:val="x-none"/>
        </w:rPr>
        <w:t xml:space="preserve">13029004 Cestna razsvetljava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13029001 Upravljanje in tekoče vzdrževanje občinskih cest</w:t>
      </w:r>
      <w:r w:rsidRPr="001A2C94">
        <w:tab/>
      </w:r>
      <w:r w:rsidRPr="001A2C94">
        <w:rPr>
          <w:sz w:val="20"/>
        </w:rPr>
        <w:t>280.000 €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Upravljanje in tekoče vzdrževanje občinskih cest vključuje letno in zimsko vzdrževanje lokalnih cest, upravljanje in tekoče vzdrževanje javnih poti ter drugih javnih površin (letno in zimsko), upravljanje in tekoče vzdrževanje cestne infrastrukture (pločniki, kolesarske poti, mostovi, varovalne ograje, ovire za umirjanje prometa - grbine).</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cestah; Odlok o občinskih cestah; Odlok o ureditvi in varnosti cestnega prometa v naseljih občine Žirovnica; Odlok o kategorizaciji občinskih cest</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Dolgoročni cilji podprograma so zagotavljanje takega vzdrževanja, da je omogočen varen promet, da se ohranjajo ali izboljšajo prometne, tehnične in varnostne lastnosti, da se ceste in okolje zaščiti pred škodljivimi vplivi cestnega prometa ter ohranja urejen videz cest.</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Letni cilj je zagotavljanje z zakoni predpisanega nivoja vzdrževanja občinske cestne infrastrukture in cestnih objektov.</w:t>
      </w:r>
    </w:p>
    <w:p w:rsidR="00DD49D1" w:rsidRPr="001A2C94" w:rsidRDefault="00DD49D1" w:rsidP="00461371">
      <w:pPr>
        <w:widowControl w:val="0"/>
        <w:spacing w:before="0" w:after="0"/>
        <w:jc w:val="both"/>
        <w:rPr>
          <w:lang w:val="x-none"/>
        </w:rPr>
      </w:pPr>
      <w:r w:rsidRPr="001A2C94">
        <w:rPr>
          <w:lang w:val="x-none"/>
        </w:rPr>
        <w:t>Kazalci: število izvedenih del na cestah</w:t>
      </w:r>
    </w:p>
    <w:p w:rsidR="00DD49D1" w:rsidRPr="001A2C94" w:rsidRDefault="00DD49D1" w:rsidP="00DD49D1">
      <w:pPr>
        <w:pStyle w:val="AHeading7"/>
        <w:tabs>
          <w:tab w:val="decimal" w:pos="9200"/>
        </w:tabs>
        <w:rPr>
          <w:sz w:val="20"/>
        </w:rPr>
      </w:pPr>
      <w:r w:rsidRPr="001A2C94">
        <w:t>1301 VZDRŽEVANJE OBČINSKIH CEST</w:t>
      </w:r>
      <w:r w:rsidRPr="001A2C94">
        <w:tab/>
      </w:r>
      <w:r w:rsidRPr="001A2C94">
        <w:rPr>
          <w:sz w:val="20"/>
        </w:rPr>
        <w:t>160.000 €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Sredstva na tej postavki so namenjena kritju stroškov: dveh cestnih delavcev (49.000 EUR) ter rednih manjših in </w:t>
      </w:r>
      <w:r w:rsidRPr="001A2C94">
        <w:rPr>
          <w:lang w:val="x-none"/>
        </w:rPr>
        <w:lastRenderedPageBreak/>
        <w:t xml:space="preserve">večjih vzdrževalnih del na občinskih cestah, pločnikih, mostovih, odbojnih ograjah, in sicer: vgrajevanje asfalta (8.000 EUR), zalivanje razpok (16.000 EUR) pometanje cest po končani zimski sezoni (6.500 EUR), košnja bankin, berm in grmičevja (22.000 EUR), postavljanje in popravilo odbojnih ograj (9.000 EUR), popravila cestnih rešetk (1.500 EUR), obrežne in podporne zaščite (1.500 EUR), </w:t>
      </w:r>
      <w:proofErr w:type="spellStart"/>
      <w:r w:rsidRPr="001A2C94">
        <w:rPr>
          <w:lang w:val="x-none"/>
        </w:rPr>
        <w:t>pregledniška</w:t>
      </w:r>
      <w:proofErr w:type="spellEnd"/>
      <w:r w:rsidRPr="001A2C94">
        <w:rPr>
          <w:lang w:val="x-none"/>
        </w:rPr>
        <w:t xml:space="preserve"> služba (9.000 EUR), nasipanje in popravilo makadamskih cest (24.000 EUR), popravilo cestnih objektov (12.500 EUR), intervencijska dela (1.000 EUR) ipd.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Višina sredstev na tej postavki je predvidena na podlagi realizacije v preteklih letih ter ocene stroškov </w:t>
      </w:r>
      <w:proofErr w:type="spellStart"/>
      <w:r w:rsidRPr="001A2C94">
        <w:rPr>
          <w:lang w:val="x-none"/>
        </w:rPr>
        <w:t>Jeko</w:t>
      </w:r>
      <w:proofErr w:type="spellEnd"/>
      <w:r w:rsidRPr="001A2C94">
        <w:rPr>
          <w:lang w:val="x-none"/>
        </w:rPr>
        <w:t xml:space="preserve"> d.o.o..</w:t>
      </w:r>
    </w:p>
    <w:p w:rsidR="00DD49D1" w:rsidRPr="001A2C94" w:rsidRDefault="00DD49D1" w:rsidP="00DD49D1">
      <w:pPr>
        <w:pStyle w:val="AHeading7"/>
        <w:tabs>
          <w:tab w:val="decimal" w:pos="9200"/>
        </w:tabs>
        <w:rPr>
          <w:sz w:val="20"/>
        </w:rPr>
      </w:pPr>
      <w:r w:rsidRPr="001A2C94">
        <w:t>1302 ZIMSKA SLUŽBA</w:t>
      </w:r>
      <w:r w:rsidRPr="001A2C94">
        <w:tab/>
      </w:r>
      <w:r w:rsidRPr="001A2C94">
        <w:rPr>
          <w:sz w:val="20"/>
        </w:rPr>
        <w:t>120.000 €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K zimski službi spadajo naslednja dela: postavljanje in pobiranje snežnih kolov, dežurna služba, posipanje in pluženje cest, odvoz snega, ipd. Sredstva na tej postavki so namenjena pripravi cest na zimsko službo (10.000 EUR), zimskemu vzdrževanju cest (73.000 EUR) in posipnim materialom (37.000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Višina sredstev na tej postavki je predvidena na podlagi realizacije v preteklem letu in glede na vremenske razmere tekočega leta.</w:t>
      </w:r>
    </w:p>
    <w:p w:rsidR="00DD49D1" w:rsidRPr="001A2C94" w:rsidRDefault="00DD49D1" w:rsidP="00DD49D1">
      <w:pPr>
        <w:pStyle w:val="AHeading6"/>
        <w:tabs>
          <w:tab w:val="decimal" w:pos="9200"/>
        </w:tabs>
        <w:rPr>
          <w:sz w:val="20"/>
        </w:rPr>
      </w:pPr>
      <w:r w:rsidRPr="001A2C94">
        <w:t>13029002 Investicijsko vzdrževanje in gradnja občinskih cest</w:t>
      </w:r>
      <w:r w:rsidRPr="001A2C94">
        <w:tab/>
      </w:r>
      <w:r w:rsidRPr="001A2C94">
        <w:rPr>
          <w:sz w:val="20"/>
        </w:rPr>
        <w:t>580.999 €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Podprogram zajema gradnjo in investicijsko vzdrževanje lokalnih cest, gradnjo in investicijsko vzdrževanje javnih poti ter eventualnih drugih javnih površin, gradnjo in investicijsko vzdrževanje cestne infrastrukture (ceste, pločniki, cestna križanja, mostovi, podporni zidovi, itd.). Z investicijskim vlaganjem se povečuje in ohranja premoženje lokalne skupnosti in drugih vlagateljev v javne ceste, ki bodo prinesle koristi v prihodnosti.</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cestah; Odlok o občinskih cestah; Odlok o ureditvi in varnosti cestnega prometa v naseljih občine Žirovnica; Odlok o kategorizaciji občinskih cest</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Dolgoročni cilji so:</w:t>
      </w:r>
    </w:p>
    <w:p w:rsidR="00DD49D1" w:rsidRPr="001A2C94" w:rsidRDefault="00DD49D1" w:rsidP="005B67D1">
      <w:pPr>
        <w:pStyle w:val="Odstavekseznama"/>
        <w:widowControl w:val="0"/>
        <w:numPr>
          <w:ilvl w:val="0"/>
          <w:numId w:val="4"/>
        </w:numPr>
        <w:overflowPunct/>
        <w:spacing w:before="0" w:after="0"/>
        <w:jc w:val="both"/>
        <w:textAlignment w:val="auto"/>
        <w:rPr>
          <w:lang w:val="x-none"/>
        </w:rPr>
      </w:pPr>
      <w:r w:rsidRPr="001A2C94">
        <w:rPr>
          <w:lang w:val="x-none"/>
        </w:rPr>
        <w:t>zagotavljanje notranje povezanosti občine s cestnim omrežjem,</w:t>
      </w:r>
    </w:p>
    <w:p w:rsidR="00DD49D1" w:rsidRPr="001A2C94" w:rsidRDefault="00DD49D1" w:rsidP="005B67D1">
      <w:pPr>
        <w:pStyle w:val="Odstavekseznama"/>
        <w:widowControl w:val="0"/>
        <w:numPr>
          <w:ilvl w:val="0"/>
          <w:numId w:val="4"/>
        </w:numPr>
        <w:overflowPunct/>
        <w:spacing w:before="0" w:after="0"/>
        <w:jc w:val="both"/>
        <w:textAlignment w:val="auto"/>
        <w:rPr>
          <w:lang w:val="x-none"/>
        </w:rPr>
      </w:pPr>
      <w:r w:rsidRPr="001A2C94">
        <w:rPr>
          <w:lang w:val="x-none"/>
        </w:rPr>
        <w:t>razvoj prometne infrastrukture, ki je pogoj za tekoče in varno odvijanje prometa,</w:t>
      </w:r>
    </w:p>
    <w:p w:rsidR="00DD49D1" w:rsidRPr="001A2C94" w:rsidRDefault="00DD49D1" w:rsidP="005B67D1">
      <w:pPr>
        <w:pStyle w:val="Odstavekseznama"/>
        <w:widowControl w:val="0"/>
        <w:numPr>
          <w:ilvl w:val="0"/>
          <w:numId w:val="4"/>
        </w:numPr>
        <w:overflowPunct/>
        <w:spacing w:before="0" w:after="0"/>
        <w:jc w:val="both"/>
        <w:textAlignment w:val="auto"/>
        <w:rPr>
          <w:lang w:val="x-none"/>
        </w:rPr>
      </w:pPr>
      <w:r w:rsidRPr="001A2C94">
        <w:rPr>
          <w:lang w:val="x-none"/>
        </w:rPr>
        <w:t>ohranjanje cestnega omrežja z ukrepi obnov in preplastitev cest,</w:t>
      </w:r>
    </w:p>
    <w:p w:rsidR="00DD49D1" w:rsidRPr="001A2C94" w:rsidRDefault="00DD49D1" w:rsidP="005B67D1">
      <w:pPr>
        <w:pStyle w:val="Odstavekseznama"/>
        <w:widowControl w:val="0"/>
        <w:numPr>
          <w:ilvl w:val="0"/>
          <w:numId w:val="4"/>
        </w:numPr>
        <w:overflowPunct/>
        <w:spacing w:before="0" w:after="0"/>
        <w:jc w:val="both"/>
        <w:textAlignment w:val="auto"/>
        <w:rPr>
          <w:lang w:val="x-none"/>
        </w:rPr>
      </w:pPr>
      <w:r w:rsidRPr="001A2C94">
        <w:rPr>
          <w:lang w:val="x-none"/>
        </w:rPr>
        <w:t>boljša dostopnost do posameznih naselij in objektov v naseljih,</w:t>
      </w:r>
    </w:p>
    <w:p w:rsidR="00DD49D1" w:rsidRPr="001A2C94" w:rsidRDefault="00DD49D1" w:rsidP="005B67D1">
      <w:pPr>
        <w:pStyle w:val="Odstavekseznama"/>
        <w:widowControl w:val="0"/>
        <w:numPr>
          <w:ilvl w:val="0"/>
          <w:numId w:val="4"/>
        </w:numPr>
        <w:overflowPunct/>
        <w:spacing w:before="0" w:after="0"/>
        <w:jc w:val="both"/>
        <w:textAlignment w:val="auto"/>
        <w:rPr>
          <w:lang w:val="x-none"/>
        </w:rPr>
      </w:pPr>
      <w:r w:rsidRPr="001A2C94">
        <w:rPr>
          <w:lang w:val="x-none"/>
        </w:rPr>
        <w:t>zagotavljanje izboljšanja pogojev za bivanje in vplivov na okolje.</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Letni ciliji so: prenova stare prometne infrastrukture, gradnja nove prometne infrastrukture, novogradnje, sanacije in rekonstrukcije cestnih objektov (mostički, podporni in oporni zidovi, ipd.), modernizacije, rekonstrukcije, obnove in preplastitve cest</w:t>
      </w:r>
    </w:p>
    <w:p w:rsidR="00DD49D1" w:rsidRPr="001A2C94" w:rsidRDefault="00DD49D1" w:rsidP="00461371">
      <w:pPr>
        <w:widowControl w:val="0"/>
        <w:spacing w:before="0" w:after="0"/>
        <w:jc w:val="both"/>
        <w:rPr>
          <w:lang w:val="x-none"/>
        </w:rPr>
      </w:pPr>
      <w:r w:rsidRPr="001A2C94">
        <w:rPr>
          <w:lang w:val="x-none"/>
        </w:rPr>
        <w:t>Kazalci: število obnovljenih, moderniziranih in novozgrajenih cest</w:t>
      </w:r>
    </w:p>
    <w:p w:rsidR="00DD49D1" w:rsidRPr="001A2C94" w:rsidRDefault="00DD49D1" w:rsidP="00DD49D1">
      <w:pPr>
        <w:pStyle w:val="AHeading7"/>
        <w:tabs>
          <w:tab w:val="decimal" w:pos="9200"/>
        </w:tabs>
        <w:rPr>
          <w:sz w:val="20"/>
        </w:rPr>
      </w:pPr>
      <w:r w:rsidRPr="001A2C94">
        <w:t>1321 OBČINSKE CESTE (INVESTICIJE)</w:t>
      </w:r>
      <w:r w:rsidRPr="001A2C94">
        <w:tab/>
      </w:r>
      <w:r w:rsidRPr="001A2C94">
        <w:rPr>
          <w:sz w:val="20"/>
        </w:rPr>
        <w:t>215.678 €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color w:val="000000"/>
          <w:lang w:val="x-none"/>
        </w:rPr>
      </w:pPr>
      <w:r w:rsidRPr="001A2C94">
        <w:rPr>
          <w:color w:val="000000"/>
          <w:lang w:val="x-none"/>
        </w:rPr>
        <w:t xml:space="preserve">Predvidena sredstva so namenjena za: </w:t>
      </w:r>
    </w:p>
    <w:p w:rsidR="00DD49D1" w:rsidRPr="001A2C94" w:rsidRDefault="00DD49D1" w:rsidP="005B67D1">
      <w:pPr>
        <w:pStyle w:val="Odstavekseznama"/>
        <w:widowControl w:val="0"/>
        <w:numPr>
          <w:ilvl w:val="0"/>
          <w:numId w:val="5"/>
        </w:numPr>
        <w:spacing w:before="0" w:after="0"/>
        <w:jc w:val="both"/>
        <w:rPr>
          <w:color w:val="000000"/>
          <w:lang w:val="x-none"/>
        </w:rPr>
      </w:pPr>
      <w:r w:rsidRPr="001A2C94">
        <w:rPr>
          <w:color w:val="000000"/>
          <w:lang w:val="x-none"/>
        </w:rPr>
        <w:t>poplačilo končnih situacij izvajalca in nadzora za rekonstrukcijo ceste in pločnika na Bregu (150.675 €)</w:t>
      </w:r>
    </w:p>
    <w:p w:rsidR="00DD49D1" w:rsidRPr="001A2C94" w:rsidRDefault="00DD49D1" w:rsidP="005B67D1">
      <w:pPr>
        <w:pStyle w:val="Odstavekseznama"/>
        <w:widowControl w:val="0"/>
        <w:numPr>
          <w:ilvl w:val="0"/>
          <w:numId w:val="5"/>
        </w:numPr>
        <w:spacing w:before="0" w:after="0"/>
        <w:jc w:val="both"/>
        <w:rPr>
          <w:color w:val="000000"/>
          <w:lang w:val="x-none"/>
        </w:rPr>
      </w:pPr>
      <w:r w:rsidRPr="001A2C94">
        <w:rPr>
          <w:color w:val="000000"/>
          <w:lang w:val="x-none"/>
        </w:rPr>
        <w:t xml:space="preserve">poplačilo izdelave PZI projektov za most v </w:t>
      </w:r>
      <w:proofErr w:type="spellStart"/>
      <w:r w:rsidRPr="001A2C94">
        <w:rPr>
          <w:color w:val="000000"/>
          <w:lang w:val="x-none"/>
        </w:rPr>
        <w:t>Piškovci</w:t>
      </w:r>
      <w:proofErr w:type="spellEnd"/>
      <w:r w:rsidRPr="001A2C94">
        <w:rPr>
          <w:color w:val="000000"/>
          <w:lang w:val="x-none"/>
        </w:rPr>
        <w:t xml:space="preserve"> (13.503 €)</w:t>
      </w:r>
    </w:p>
    <w:p w:rsidR="00DD49D1" w:rsidRPr="001A2C94" w:rsidRDefault="00DD49D1" w:rsidP="005B67D1">
      <w:pPr>
        <w:widowControl w:val="0"/>
        <w:numPr>
          <w:ilvl w:val="0"/>
          <w:numId w:val="5"/>
        </w:numPr>
        <w:overflowPunct/>
        <w:spacing w:before="0" w:after="0"/>
        <w:jc w:val="both"/>
        <w:textAlignment w:val="auto"/>
        <w:rPr>
          <w:color w:val="000000"/>
          <w:lang w:val="x-none"/>
        </w:rPr>
      </w:pPr>
      <w:r w:rsidRPr="001A2C94">
        <w:rPr>
          <w:color w:val="000000"/>
          <w:lang w:val="x-none"/>
        </w:rPr>
        <w:t>asfaltiranje novega odseka ceste v Smokuču ( 18.000 € -ocena),</w:t>
      </w:r>
    </w:p>
    <w:p w:rsidR="00DD49D1" w:rsidRPr="001A2C94" w:rsidRDefault="00DD49D1" w:rsidP="005B67D1">
      <w:pPr>
        <w:widowControl w:val="0"/>
        <w:numPr>
          <w:ilvl w:val="0"/>
          <w:numId w:val="5"/>
        </w:numPr>
        <w:overflowPunct/>
        <w:spacing w:before="0" w:after="0"/>
        <w:jc w:val="both"/>
        <w:textAlignment w:val="auto"/>
        <w:rPr>
          <w:color w:val="000000"/>
          <w:lang w:val="x-none"/>
        </w:rPr>
      </w:pPr>
      <w:r w:rsidRPr="001A2C94">
        <w:rPr>
          <w:color w:val="000000"/>
          <w:lang w:val="x-none"/>
        </w:rPr>
        <w:t>sanacijo nadvozov nad AC Hrušica-Vrba (18.500 € - ocena),</w:t>
      </w:r>
    </w:p>
    <w:p w:rsidR="00DD49D1" w:rsidRPr="001A2C94" w:rsidRDefault="00DD49D1" w:rsidP="005B67D1">
      <w:pPr>
        <w:widowControl w:val="0"/>
        <w:numPr>
          <w:ilvl w:val="0"/>
          <w:numId w:val="5"/>
        </w:numPr>
        <w:overflowPunct/>
        <w:spacing w:before="0" w:after="0"/>
        <w:jc w:val="both"/>
        <w:textAlignment w:val="auto"/>
        <w:rPr>
          <w:color w:val="000000"/>
          <w:lang w:val="x-none"/>
        </w:rPr>
      </w:pPr>
      <w:r w:rsidRPr="001A2C94">
        <w:rPr>
          <w:color w:val="000000"/>
          <w:lang w:val="x-none"/>
        </w:rPr>
        <w:t>stroški gradbenega nadzora, razne potrebne dokumentacije (4.000 € -ocena)</w:t>
      </w:r>
    </w:p>
    <w:p w:rsidR="00DD49D1" w:rsidRPr="001A2C94" w:rsidRDefault="00DD49D1" w:rsidP="005B67D1">
      <w:pPr>
        <w:pStyle w:val="Odstavekseznama"/>
        <w:widowControl w:val="0"/>
        <w:numPr>
          <w:ilvl w:val="0"/>
          <w:numId w:val="5"/>
        </w:numPr>
        <w:spacing w:before="0" w:after="0"/>
        <w:jc w:val="both"/>
        <w:rPr>
          <w:color w:val="000000"/>
          <w:lang w:val="x-none"/>
        </w:rPr>
      </w:pPr>
      <w:r w:rsidRPr="001A2C94">
        <w:rPr>
          <w:color w:val="000000"/>
          <w:lang w:val="x-none"/>
        </w:rPr>
        <w:t>stroški eventualnih elaboratov, objav za daljinsko</w:t>
      </w:r>
      <w:r w:rsidR="0012055E">
        <w:rPr>
          <w:color w:val="000000"/>
        </w:rPr>
        <w:t xml:space="preserve"> oziroma regionalno </w:t>
      </w:r>
      <w:r w:rsidRPr="001A2C94">
        <w:rPr>
          <w:color w:val="000000"/>
          <w:lang w:val="x-none"/>
        </w:rPr>
        <w:t>kolesarsko pot (3.000 EUR)</w:t>
      </w:r>
    </w:p>
    <w:p w:rsidR="00DD49D1" w:rsidRPr="001A2C94" w:rsidRDefault="00DD49D1" w:rsidP="005B67D1">
      <w:pPr>
        <w:pStyle w:val="Odstavekseznama"/>
        <w:widowControl w:val="0"/>
        <w:numPr>
          <w:ilvl w:val="0"/>
          <w:numId w:val="5"/>
        </w:numPr>
        <w:spacing w:before="0" w:after="0"/>
        <w:jc w:val="both"/>
        <w:rPr>
          <w:color w:val="000000"/>
          <w:lang w:val="x-none"/>
        </w:rPr>
      </w:pPr>
      <w:r w:rsidRPr="001A2C94">
        <w:rPr>
          <w:color w:val="000000"/>
          <w:lang w:val="x-none"/>
        </w:rPr>
        <w:t>stroški odkupov delov zemljišč ob katastrskem urejanju občinskih cest (8.000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V Načrtu razvojnih programov je proračunska postavka, ki zajema investicije in investicijsko vzdrževanje občinskih </w:t>
      </w:r>
      <w:r w:rsidRPr="001A2C94">
        <w:rPr>
          <w:lang w:val="x-none"/>
        </w:rPr>
        <w:lastRenderedPageBreak/>
        <w:t>cest vezana na naslednje  razvojne programe:   OB192-16-0006 DALJINSKA KOLESARSKA POT, OB192-18-0007 UREJANJE OBČINSKIH CEST, OB192-14-0005 MOST V PIŠKOVICI in OB192-14-0006 REKONSTRUKCIJA CESTE IN PLOČNIK BREG-MOSTE.</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Stroški za investicije  so ocenjeni na podlagi že narejenih popisov ali ocen projektantov, za projekte pa na podlagi gibanja stroškov takih del.</w:t>
      </w:r>
    </w:p>
    <w:p w:rsidR="00DD49D1" w:rsidRPr="001A2C94" w:rsidRDefault="00DD49D1" w:rsidP="00DD49D1">
      <w:pPr>
        <w:pStyle w:val="AHeading7"/>
        <w:tabs>
          <w:tab w:val="decimal" w:pos="9200"/>
        </w:tabs>
        <w:rPr>
          <w:sz w:val="20"/>
        </w:rPr>
      </w:pPr>
      <w:r w:rsidRPr="001A2C94">
        <w:t>1322 PLOČNIK IN AVTOBUSNA POSTAJALIŠČA</w:t>
      </w:r>
      <w:r w:rsidRPr="001A2C94">
        <w:tab/>
      </w:r>
      <w:r w:rsidRPr="001A2C94">
        <w:rPr>
          <w:sz w:val="20"/>
        </w:rPr>
        <w:t>271.211 €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Na postavki so predvidena  sredstva za sofinanciranje pričetka gradnje, nadzora in eventualne dodatne dokumentacije ter objav.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V načrtu razvojnih programov je investicija na postavki vezana na  razvojni program 0B000-07-0002 PLOČNIK IN AVTOBUSNA POSTAJALIŠČA 2. FAZA</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določena na podlagi naše ocene o verjetnosti količine izvedenih del v letu 2019.</w:t>
      </w:r>
    </w:p>
    <w:p w:rsidR="00DD49D1" w:rsidRPr="001A2C94" w:rsidRDefault="00DD49D1" w:rsidP="00DD49D1">
      <w:pPr>
        <w:pStyle w:val="AHeading7"/>
        <w:tabs>
          <w:tab w:val="decimal" w:pos="9200"/>
        </w:tabs>
        <w:rPr>
          <w:sz w:val="20"/>
        </w:rPr>
      </w:pPr>
      <w:r w:rsidRPr="001A2C94">
        <w:t>1323 OBVOZNICA VRBA</w:t>
      </w:r>
      <w:r w:rsidRPr="001A2C94">
        <w:tab/>
      </w:r>
      <w:r w:rsidRPr="001A2C94">
        <w:rPr>
          <w:sz w:val="20"/>
        </w:rPr>
        <w:t>94.110 €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Sredstva so ocenjena za namen izdelave   PGD, PZI projektov za obvoznico Vrba in za odkupe zemljišč.</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V načrtu razvojnih programov je investicija na postavki vezana na razvojni program: OB000-07-0010 Obvoznica Vrba.</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pPr>
      <w:r w:rsidRPr="001A2C94">
        <w:rPr>
          <w:lang w:val="x-none"/>
        </w:rPr>
        <w:t xml:space="preserve"> </w:t>
      </w:r>
      <w:r w:rsidR="001A2C94">
        <w:t>/</w:t>
      </w:r>
    </w:p>
    <w:p w:rsidR="00DD49D1" w:rsidRPr="001A2C94" w:rsidRDefault="00DD49D1" w:rsidP="00DD49D1">
      <w:pPr>
        <w:pStyle w:val="AHeading6"/>
        <w:tabs>
          <w:tab w:val="decimal" w:pos="9200"/>
        </w:tabs>
        <w:rPr>
          <w:sz w:val="20"/>
        </w:rPr>
      </w:pPr>
      <w:r w:rsidRPr="001A2C94">
        <w:t>13029003 Urejanje cestnega prometa</w:t>
      </w:r>
      <w:r w:rsidRPr="001A2C94">
        <w:tab/>
      </w:r>
      <w:r w:rsidRPr="001A2C94">
        <w:rPr>
          <w:sz w:val="20"/>
        </w:rPr>
        <w:t>210.200 €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Urejanje cestnega prometa obsega upravljanje in tekoče vzdrževanje prometnih, neprometnih znakov, obvestilnih tabel in nosilnih elementov.</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cestah; Odlok o občinskih cestah; Odlok o ureditvi in varnosti cestnega prometa v naseljih občine Žirovnica; Odlok o kategorizaciji občinskih cest</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5B67D1">
      <w:pPr>
        <w:pStyle w:val="Odstavekseznama"/>
        <w:widowControl w:val="0"/>
        <w:numPr>
          <w:ilvl w:val="0"/>
          <w:numId w:val="6"/>
        </w:numPr>
        <w:overflowPunct/>
        <w:spacing w:before="0" w:after="0"/>
        <w:jc w:val="both"/>
        <w:textAlignment w:val="auto"/>
        <w:rPr>
          <w:lang w:val="x-none"/>
        </w:rPr>
      </w:pPr>
      <w:r w:rsidRPr="001A2C94">
        <w:rPr>
          <w:lang w:val="x-none"/>
        </w:rPr>
        <w:t>izboljševanje dosežene ravni prometne varnosti s tehničnimi ukrepi za izboljšanje prometne varnosti,</w:t>
      </w:r>
    </w:p>
    <w:p w:rsidR="00DD49D1" w:rsidRPr="001A2C94" w:rsidRDefault="00DD49D1" w:rsidP="005B67D1">
      <w:pPr>
        <w:pStyle w:val="Odstavekseznama"/>
        <w:widowControl w:val="0"/>
        <w:numPr>
          <w:ilvl w:val="0"/>
          <w:numId w:val="6"/>
        </w:numPr>
        <w:overflowPunct/>
        <w:spacing w:before="0" w:after="0"/>
        <w:jc w:val="both"/>
        <w:textAlignment w:val="auto"/>
        <w:rPr>
          <w:lang w:val="x-none"/>
        </w:rPr>
      </w:pPr>
      <w:r w:rsidRPr="001A2C94">
        <w:rPr>
          <w:lang w:val="x-none"/>
        </w:rPr>
        <w:t>izboljšanje prometne signalizacije in naprav, s katerimi se zagotavlja izvajanje prometnih pravil in varnosti prometa ter jo sestavljajo prometni znaki, turistična in druga obvestilna signalizacija ter druga sredstva in naprave za vodenje in zavarovanje prometa na cesti,</w:t>
      </w:r>
    </w:p>
    <w:p w:rsidR="00DD49D1" w:rsidRPr="001A2C94" w:rsidRDefault="00DD49D1" w:rsidP="005B67D1">
      <w:pPr>
        <w:pStyle w:val="Odstavekseznama"/>
        <w:widowControl w:val="0"/>
        <w:numPr>
          <w:ilvl w:val="0"/>
          <w:numId w:val="6"/>
        </w:numPr>
        <w:overflowPunct/>
        <w:spacing w:before="0" w:after="0"/>
        <w:jc w:val="both"/>
        <w:textAlignment w:val="auto"/>
        <w:rPr>
          <w:lang w:val="x-none"/>
        </w:rPr>
      </w:pPr>
      <w:r w:rsidRPr="001A2C94">
        <w:rPr>
          <w:lang w:val="x-none"/>
        </w:rPr>
        <w:t>zamenjava ali obnova delov in naprav, neprometnih znakov,</w:t>
      </w:r>
    </w:p>
    <w:p w:rsidR="00DD49D1" w:rsidRPr="001A2C94" w:rsidRDefault="00DD49D1" w:rsidP="005B67D1">
      <w:pPr>
        <w:pStyle w:val="Odstavekseznama"/>
        <w:widowControl w:val="0"/>
        <w:numPr>
          <w:ilvl w:val="0"/>
          <w:numId w:val="6"/>
        </w:numPr>
        <w:overflowPunct/>
        <w:spacing w:before="0" w:after="0"/>
        <w:jc w:val="both"/>
        <w:textAlignment w:val="auto"/>
        <w:rPr>
          <w:lang w:val="x-none"/>
        </w:rPr>
      </w:pPr>
      <w:r w:rsidRPr="001A2C94">
        <w:rPr>
          <w:lang w:val="x-none"/>
        </w:rPr>
        <w:t>zagotavljanje izboljšanja pogojev za bivanje in vplivov na okolje</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Letni cilji: prenova in obnova stare prometne signalizacije in naprav</w:t>
      </w:r>
    </w:p>
    <w:p w:rsidR="00DD49D1" w:rsidRPr="001A2C94" w:rsidRDefault="00DD49D1" w:rsidP="00461371">
      <w:pPr>
        <w:widowControl w:val="0"/>
        <w:spacing w:before="0" w:after="0"/>
        <w:jc w:val="both"/>
        <w:rPr>
          <w:lang w:val="x-none"/>
        </w:rPr>
      </w:pPr>
      <w:r w:rsidRPr="001A2C94">
        <w:rPr>
          <w:lang w:val="x-none"/>
        </w:rPr>
        <w:t>Kazalci: število novo</w:t>
      </w:r>
      <w:r w:rsidR="0012055E">
        <w:t xml:space="preserve"> </w:t>
      </w:r>
      <w:r w:rsidRPr="001A2C94">
        <w:rPr>
          <w:lang w:val="x-none"/>
        </w:rPr>
        <w:t>postavljenih in posodobljenih prometnih znakov</w:t>
      </w:r>
    </w:p>
    <w:p w:rsidR="00DD49D1" w:rsidRPr="001A2C94" w:rsidRDefault="00DD49D1" w:rsidP="00DD49D1">
      <w:pPr>
        <w:pStyle w:val="AHeading7"/>
        <w:tabs>
          <w:tab w:val="decimal" w:pos="9200"/>
        </w:tabs>
        <w:rPr>
          <w:sz w:val="20"/>
        </w:rPr>
      </w:pPr>
      <w:r w:rsidRPr="001A2C94">
        <w:t>1331 OSTALE PROMETNE POVRŠINE IN SIGNALIZACIJA</w:t>
      </w:r>
      <w:r w:rsidRPr="001A2C94">
        <w:tab/>
      </w:r>
      <w:r w:rsidRPr="001A2C94">
        <w:rPr>
          <w:sz w:val="20"/>
        </w:rPr>
        <w:t>210.200 €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Sredstva na tej postavki so namenjena tekočemu vzdrževanju prometne signalizacije, zamenjavi starih prometnih znakov z novimi ter vzdrževanju drogov in tablic s hišnimi številkami (7.000 EUR), obnovi talnih označb (15.000 EUR) ter vzdrževanju parkirišč in avtobusnih postajališč, čiščenju okolice </w:t>
      </w:r>
      <w:proofErr w:type="spellStart"/>
      <w:r w:rsidRPr="001A2C94">
        <w:rPr>
          <w:lang w:val="x-none"/>
        </w:rPr>
        <w:t>eko</w:t>
      </w:r>
      <w:proofErr w:type="spellEnd"/>
      <w:r w:rsidRPr="001A2C94">
        <w:rPr>
          <w:lang w:val="x-none"/>
        </w:rPr>
        <w:t xml:space="preserve"> otokov, popravilom starih in postavitvam novih klopi, zabojnikov za odpadke in za pasje iztrebke ter vrečk za zabojnike, praznjenju zabojnikov za odpadke in za pasje iztrebke ter odvozu teh odpadkov in odvozu odpadkov s parkirišča v Završnici (15.000 EUR). Poleg navedenega so sredstva na postavki namenjena: postavitvi nosilnih drogov za potrebe urejanja oglaševanja na območju občine (12.500 EUR), snemanju občinskih cest (5.000 EUR), izdelavi projekta in namestitvi fizičnih grbin za umirjanje prometa (3.500 EUR), postavitev e-polnilnice ob parkirišču v Završnici (10.000 EUR). </w:t>
      </w:r>
    </w:p>
    <w:p w:rsidR="00DD49D1" w:rsidRPr="001A2C94" w:rsidRDefault="00DD49D1" w:rsidP="00461371">
      <w:pPr>
        <w:widowControl w:val="0"/>
        <w:spacing w:before="0" w:after="0"/>
        <w:jc w:val="both"/>
        <w:rPr>
          <w:lang w:val="x-none"/>
        </w:rPr>
      </w:pPr>
      <w:r w:rsidRPr="001A2C94">
        <w:rPr>
          <w:lang w:val="x-none"/>
        </w:rPr>
        <w:lastRenderedPageBreak/>
        <w:t>Poleg tega so sredstva v višini 136.200 EUR na tej postavki namenjena za gradnjo parkirišča na Rodinah: nakup zemljišč (85.000 EUR), izdelava dokumentacije (20.000 EUR), del gradnje (30.000 EUR), nadzor (1.200 EUR).</w:t>
      </w:r>
    </w:p>
    <w:p w:rsidR="00DD49D1" w:rsidRPr="001A2C94" w:rsidRDefault="00DD49D1" w:rsidP="00461371">
      <w:pPr>
        <w:widowControl w:val="0"/>
        <w:spacing w:before="0" w:after="0"/>
        <w:jc w:val="both"/>
        <w:rPr>
          <w:lang w:val="x-none"/>
        </w:rPr>
      </w:pPr>
      <w:r w:rsidRPr="001A2C94">
        <w:rPr>
          <w:lang w:val="x-none"/>
        </w:rPr>
        <w:t xml:space="preserve">Na postavki so sredstva za potrebe vzdrževanja BCP (banka cestnih podatkov) in </w:t>
      </w:r>
      <w:proofErr w:type="spellStart"/>
      <w:r w:rsidRPr="001A2C94">
        <w:rPr>
          <w:lang w:val="x-none"/>
        </w:rPr>
        <w:t>eventuelne</w:t>
      </w:r>
      <w:proofErr w:type="spellEnd"/>
      <w:r w:rsidRPr="001A2C94">
        <w:rPr>
          <w:lang w:val="x-none"/>
        </w:rPr>
        <w:t xml:space="preserve"> popravke odloka o kategorizaciji (2.500 EUR) ter za plačilo priprave podatkov o zgrajeni infrastrukturi za posredovanje na GURS (3.500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V načrtu razvojnih programov je investicija na postavki vezana na razvojni program: OB192-14-0007 Parkirišče Rodine.</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Višina sredstev na tej postavki je predvidena na podlagi realizacije v preteklih letih, ocene stroškov </w:t>
      </w:r>
      <w:proofErr w:type="spellStart"/>
      <w:r w:rsidRPr="001A2C94">
        <w:rPr>
          <w:lang w:val="x-none"/>
        </w:rPr>
        <w:t>Jeko</w:t>
      </w:r>
      <w:proofErr w:type="spellEnd"/>
      <w:r w:rsidRPr="001A2C94">
        <w:rPr>
          <w:lang w:val="x-none"/>
        </w:rPr>
        <w:t xml:space="preserve"> d.o.o. ter pridobljenih predračunov (izdelava projekta za postavitev fizičnih grbin za umirjanje prometa, snemanje občinskih cest). Višina sredstev za parkirišče na Rodinah je ocenjena na podlagi preteklih izkušenj (nakup zemljišč, izdelava dokumentacije, gradnja in nadzor).</w:t>
      </w:r>
    </w:p>
    <w:p w:rsidR="00DD49D1" w:rsidRPr="001A2C94" w:rsidRDefault="00DD49D1" w:rsidP="00DD49D1">
      <w:pPr>
        <w:pStyle w:val="AHeading6"/>
        <w:tabs>
          <w:tab w:val="decimal" w:pos="9200"/>
        </w:tabs>
        <w:rPr>
          <w:sz w:val="20"/>
        </w:rPr>
      </w:pPr>
      <w:r w:rsidRPr="001A2C94">
        <w:t>13029004 Cestna razsvetljava</w:t>
      </w:r>
      <w:r w:rsidRPr="001A2C94">
        <w:tab/>
      </w:r>
      <w:r w:rsidRPr="001A2C94">
        <w:rPr>
          <w:sz w:val="20"/>
        </w:rPr>
        <w:t>65.000 €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 xml:space="preserve">Cestna razsvetljava obsega upravljanje in tekoče vzdrževanje javne razsvetljave, gradnjo in investicijsko vzdrževanje javne razsvetljave ter plačilo stroškov </w:t>
      </w:r>
      <w:proofErr w:type="spellStart"/>
      <w:r w:rsidRPr="001A2C94">
        <w:rPr>
          <w:lang w:val="x-none"/>
        </w:rPr>
        <w:t>tokovine</w:t>
      </w:r>
      <w:proofErr w:type="spellEnd"/>
      <w:r w:rsidRPr="001A2C94">
        <w:rPr>
          <w:lang w:val="x-none"/>
        </w:rPr>
        <w:t>.</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cestah; Odlok o občinskih cestah; Odlok o ureditvi in varnosti cestnega prometa v naseljih občine Žirovnica; Odlok o kategorizaciji občinskih cest</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Dolgoročni cilji podprograma so zagotavljanje splošne in prometne varnosti občanov in udeležencev v prometu. Z izvajanjem programa izpolnjujemo zakonske obveznosti glede urejanja in varnosti v cestnem prometu.</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 letnega izvajanja podprograma pri javni razsvetljavi je zagotoviti osvetljenost v skladu z evropskimi usmeritvami, posodabljanje z zamenjavo starih svetilk z novimi varčnimi in učinkovitejšimi, izvajati ukrepe za zmanjševanje porabe električne energije in ukrepe za zmanjševanje svetlobne onesnaženosti.</w:t>
      </w:r>
    </w:p>
    <w:p w:rsidR="00DD49D1" w:rsidRPr="001A2C94" w:rsidRDefault="00DD49D1" w:rsidP="00461371">
      <w:pPr>
        <w:widowControl w:val="0"/>
        <w:spacing w:before="0" w:after="0"/>
        <w:jc w:val="both"/>
        <w:rPr>
          <w:lang w:val="x-none"/>
        </w:rPr>
      </w:pPr>
      <w:r w:rsidRPr="001A2C94">
        <w:rPr>
          <w:lang w:val="x-none"/>
        </w:rPr>
        <w:t xml:space="preserve">Kazalci: število zamenjanih žarnic in vzdrževanih drogov javne razsvetljave, poraba </w:t>
      </w:r>
      <w:proofErr w:type="spellStart"/>
      <w:r w:rsidRPr="001A2C94">
        <w:rPr>
          <w:lang w:val="x-none"/>
        </w:rPr>
        <w:t>tokovine</w:t>
      </w:r>
      <w:proofErr w:type="spellEnd"/>
      <w:r w:rsidRPr="001A2C94">
        <w:rPr>
          <w:lang w:val="x-none"/>
        </w:rPr>
        <w:t xml:space="preserve"> (</w:t>
      </w:r>
      <w:proofErr w:type="spellStart"/>
      <w:r w:rsidRPr="001A2C94">
        <w:rPr>
          <w:lang w:val="x-none"/>
        </w:rPr>
        <w:t>kw</w:t>
      </w:r>
      <w:proofErr w:type="spellEnd"/>
      <w:r w:rsidRPr="001A2C94">
        <w:rPr>
          <w:lang w:val="x-none"/>
        </w:rPr>
        <w:t>), število drogov novozgrajene javne razsvetljave.</w:t>
      </w:r>
    </w:p>
    <w:p w:rsidR="00DD49D1" w:rsidRPr="001A2C94" w:rsidRDefault="00DD49D1" w:rsidP="00DD49D1">
      <w:pPr>
        <w:pStyle w:val="AHeading7"/>
        <w:tabs>
          <w:tab w:val="decimal" w:pos="9200"/>
        </w:tabs>
        <w:rPr>
          <w:sz w:val="20"/>
        </w:rPr>
      </w:pPr>
      <w:r w:rsidRPr="001A2C94">
        <w:t>1341 JAVNA RAZSVETLJAVA (ELEKTRIČNA ENERGIJA)</w:t>
      </w:r>
      <w:r w:rsidRPr="001A2C94">
        <w:tab/>
      </w:r>
      <w:r w:rsidRPr="001A2C94">
        <w:rPr>
          <w:sz w:val="20"/>
        </w:rPr>
        <w:t>25.000 €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Sredstva so namenjena izključno poplačilu porabe električne energije javne razsvetljave.</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Višina sredstev na tej postavki je predvidena na podlagi realizacije v preteklih letih.</w:t>
      </w:r>
    </w:p>
    <w:p w:rsidR="00DD49D1" w:rsidRPr="001A2C94" w:rsidRDefault="00DD49D1" w:rsidP="00DD49D1">
      <w:pPr>
        <w:pStyle w:val="AHeading7"/>
        <w:tabs>
          <w:tab w:val="decimal" w:pos="9200"/>
        </w:tabs>
        <w:rPr>
          <w:sz w:val="20"/>
        </w:rPr>
      </w:pPr>
      <w:r w:rsidRPr="001A2C94">
        <w:t>1342 JAVNA RAZSVETLJAVA (TEKOČE VZDRŽEVANJE)</w:t>
      </w:r>
      <w:r w:rsidRPr="001A2C94">
        <w:tab/>
      </w:r>
      <w:r w:rsidRPr="001A2C94">
        <w:rPr>
          <w:sz w:val="20"/>
        </w:rPr>
        <w:t>20.000 €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Na postavki so sredstva rezervirana za vzdrževanje javne razsvetljave (popravila, drobni material, namestitev in odstranitev novoletne osvetlitve, premeščanje znaka VI VOZITE, postopna zamenjava navadnih žarnic z varčnimi) (v višini 18.000 EUR) ter za izdelavo </w:t>
      </w:r>
      <w:proofErr w:type="spellStart"/>
      <w:r w:rsidRPr="001A2C94">
        <w:rPr>
          <w:lang w:val="x-none"/>
        </w:rPr>
        <w:t>novelacije</w:t>
      </w:r>
      <w:proofErr w:type="spellEnd"/>
      <w:r w:rsidRPr="001A2C94">
        <w:rPr>
          <w:lang w:val="x-none"/>
        </w:rPr>
        <w:t xml:space="preserve"> Načrta javne razsvetljave v Občini Žirovnica (v višini 2.000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Višina sredstev na tej postavki je predvidena na podlagi realizacije v preteklih letih, višina sredstev za </w:t>
      </w:r>
      <w:proofErr w:type="spellStart"/>
      <w:r w:rsidRPr="001A2C94">
        <w:rPr>
          <w:lang w:val="x-none"/>
        </w:rPr>
        <w:t>novelacijo</w:t>
      </w:r>
      <w:proofErr w:type="spellEnd"/>
      <w:r w:rsidRPr="001A2C94">
        <w:rPr>
          <w:lang w:val="x-none"/>
        </w:rPr>
        <w:t xml:space="preserve"> Načrta javne razsvetljave pa na podlagi ocene.</w:t>
      </w:r>
    </w:p>
    <w:p w:rsidR="00DD49D1" w:rsidRPr="001A2C94" w:rsidRDefault="00DD49D1" w:rsidP="00DD49D1">
      <w:pPr>
        <w:pStyle w:val="AHeading7"/>
        <w:tabs>
          <w:tab w:val="decimal" w:pos="9200"/>
        </w:tabs>
        <w:rPr>
          <w:sz w:val="20"/>
        </w:rPr>
      </w:pPr>
      <w:r w:rsidRPr="001A2C94">
        <w:t>1343 JAVNA RAZSVETLJAVA (INVESTICIJE)</w:t>
      </w:r>
      <w:r w:rsidRPr="001A2C94">
        <w:tab/>
      </w:r>
      <w:r w:rsidRPr="001A2C94">
        <w:rPr>
          <w:sz w:val="20"/>
        </w:rPr>
        <w:t>20.000 €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color w:val="000000"/>
          <w:lang w:val="x-none"/>
        </w:rPr>
      </w:pPr>
      <w:r w:rsidRPr="001A2C94">
        <w:rPr>
          <w:color w:val="000000"/>
          <w:lang w:val="x-none"/>
        </w:rPr>
        <w:t xml:space="preserve">V letu 2019 so  predvidena  sredstva za   investicijsko-vzdrževalna dela na obstoječi JR  (zamenjava starih luči)  ter za eventualno izkazane potrebe po postavitvi 1-2 novih svetilk (6.000 €) ter za poplačilo stroškov končne situacije </w:t>
      </w:r>
      <w:r w:rsidRPr="001A2C94">
        <w:rPr>
          <w:color w:val="000000"/>
          <w:lang w:val="x-none"/>
        </w:rPr>
        <w:lastRenderedPageBreak/>
        <w:t>za izvedbo dodatnih svetilk v naselju Breg (14.000 €).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Izgradnja in obnova  JR  je v skladu z Načrtom razvojnih programov v okviru  programa   0B192-18-0008 UREJANJE JAVNE RAZSVETLJAVE.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 Stroški za investicijsko vzdrževalna dela so določena na podlagi povprečne porabe v preteklih letih za te namene.</w:t>
      </w:r>
    </w:p>
    <w:p w:rsidR="00DD49D1" w:rsidRPr="001A2C94" w:rsidRDefault="00DD49D1" w:rsidP="00DD49D1">
      <w:pPr>
        <w:pStyle w:val="AHeading4"/>
        <w:tabs>
          <w:tab w:val="decimal" w:pos="9200"/>
        </w:tabs>
        <w:rPr>
          <w:sz w:val="20"/>
        </w:rPr>
      </w:pPr>
      <w:r w:rsidRPr="001A2C94">
        <w:t>14 GOSPODARSTVO</w:t>
      </w:r>
      <w:r w:rsidRPr="001A2C94">
        <w:tab/>
      </w:r>
      <w:r w:rsidRPr="001A2C94">
        <w:rPr>
          <w:sz w:val="20"/>
        </w:rPr>
        <w:t>278.276 €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Lokalna skupnost v skladu z zakonodajo zagotavlja pogoje za razvoj gospodarstva, neposrednega vpliva na samo izvajanje gospodarskih aktivnosti na območju občine. Zato področje porabe zajema aktivnosti, ki se nanašajo na pospeševanje in podporo gospodarski dejavnosti in razvoju turizma ter razvojnim projektom in programom.</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Razvojni program Občine Žirovnica 2009-2016 z elementi do leta 2020; Regionalni razvojni program Gorenjske 2007-2013</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1A2C94" w:rsidRDefault="00DD49D1" w:rsidP="00461371">
      <w:pPr>
        <w:widowControl w:val="0"/>
        <w:spacing w:before="0" w:after="0"/>
        <w:jc w:val="both"/>
        <w:rPr>
          <w:lang w:val="x-none"/>
        </w:rPr>
      </w:pPr>
      <w:r w:rsidRPr="001A2C94">
        <w:rPr>
          <w:lang w:val="x-none"/>
        </w:rPr>
        <w:t>Zagotavljanje pogojev za razvoj malega gospodarstva, zagotavljanje ustreznega podpornega okolja za razvoj podjetništva in turizma, razvoj lokalne turistične infrastrukture.</w:t>
      </w:r>
    </w:p>
    <w:p w:rsidR="00DD49D1" w:rsidRPr="00C83C9A" w:rsidRDefault="00DD49D1" w:rsidP="00C83C9A">
      <w:pPr>
        <w:pStyle w:val="Heading11"/>
        <w:spacing w:after="0"/>
        <w:rPr>
          <w:i/>
          <w:sz w:val="18"/>
          <w:szCs w:val="18"/>
        </w:rPr>
      </w:pPr>
      <w:r w:rsidRPr="00C83C9A">
        <w:rPr>
          <w:i/>
          <w:sz w:val="18"/>
          <w:szCs w:val="18"/>
        </w:rPr>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1402 - Pospeševanje in podpora gospodarski dejavnosti</w:t>
      </w:r>
    </w:p>
    <w:p w:rsidR="00DD49D1" w:rsidRPr="001A2C94" w:rsidRDefault="00DD49D1" w:rsidP="00461371">
      <w:pPr>
        <w:widowControl w:val="0"/>
        <w:spacing w:before="0" w:after="0"/>
        <w:jc w:val="both"/>
        <w:rPr>
          <w:lang w:val="x-none"/>
        </w:rPr>
      </w:pPr>
      <w:r w:rsidRPr="001A2C94">
        <w:rPr>
          <w:lang w:val="x-none"/>
        </w:rPr>
        <w:t>1403 - Promocija Slovenije, razvoj turizma in gostinstva</w:t>
      </w:r>
    </w:p>
    <w:p w:rsidR="00DD49D1" w:rsidRPr="001A2C94" w:rsidRDefault="00DD49D1" w:rsidP="00DD49D1">
      <w:pPr>
        <w:pStyle w:val="AHeading5"/>
        <w:tabs>
          <w:tab w:val="decimal" w:pos="9200"/>
        </w:tabs>
        <w:rPr>
          <w:sz w:val="20"/>
        </w:rPr>
      </w:pPr>
      <w:r w:rsidRPr="001A2C94">
        <w:t>1402 Pospeševanje in podpora gospodarski dejavnosti</w:t>
      </w:r>
      <w:r w:rsidRPr="001A2C94">
        <w:tab/>
      </w:r>
      <w:r w:rsidRPr="001A2C94">
        <w:rPr>
          <w:sz w:val="20"/>
        </w:rPr>
        <w:t>39.879 €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 xml:space="preserve">Občina Žirovnica v skladu s sprejetimi strateškimi dokumenti zagotavlja sredstva na različnih področjih delovanja, in sicer: pomoči za spodbujanje razvoja gospodarstva, ki spadajo v okvir t.i. državnih pomoči in se jih lahko dodeljuje pod predpisanimi pogoji, ki jih določa Pravilnik </w:t>
      </w:r>
      <w:proofErr w:type="spellStart"/>
      <w:r w:rsidRPr="001A2C94">
        <w:rPr>
          <w:lang w:val="x-none"/>
        </w:rPr>
        <w:t>io</w:t>
      </w:r>
      <w:proofErr w:type="spellEnd"/>
      <w:r w:rsidRPr="001A2C94">
        <w:rPr>
          <w:lang w:val="x-none"/>
        </w:rPr>
        <w:t xml:space="preserve"> dodeljevanju državnih pomoči za spodbujanje razvoja gospodarstva v občini Žirovnica ter razvojne projekte na področju spodbujanja razvoja malega gospodarstva in turizma.</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Zagotavljanje pogojev za razvoj malega gospodarstva, zagotavljanje ustreznega podpornega okolja za razvoj podjetništva in turizma, razvoj lokalne turistične infrastrukture.</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uspešno izvedeni projekti</w:t>
      </w:r>
    </w:p>
    <w:p w:rsidR="00DD49D1" w:rsidRPr="001A2C94" w:rsidRDefault="00DD49D1" w:rsidP="00461371">
      <w:pPr>
        <w:widowControl w:val="0"/>
        <w:spacing w:before="0" w:after="0"/>
        <w:jc w:val="both"/>
        <w:rPr>
          <w:lang w:val="x-none"/>
        </w:rPr>
      </w:pPr>
      <w:r w:rsidRPr="001A2C94">
        <w:rPr>
          <w:lang w:val="x-none"/>
        </w:rPr>
        <w:t>Kazalci: število izvedenih podjetniških investicij, povečanje števila turistov</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14029001 Spodbujanje razvoja malega gospodarstva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14029001 Spodbujanje razvoja malega gospodarstva</w:t>
      </w:r>
      <w:r w:rsidRPr="001A2C94">
        <w:tab/>
      </w:r>
      <w:r w:rsidRPr="001A2C94">
        <w:rPr>
          <w:sz w:val="20"/>
        </w:rPr>
        <w:t>39.879 €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Podprogram vsebuje naloge spodbujanja razvoja malega gospodarstva in sicer spodbujanje in razvoj podpornega okolja za razvoj podjetništva, promocija podjetništva</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 xml:space="preserve">Razvojni program občine Žirovnica 2009-2016 z elementi do 2020, </w:t>
      </w:r>
      <w:proofErr w:type="spellStart"/>
      <w:r w:rsidRPr="001A2C94">
        <w:rPr>
          <w:lang w:val="x-none"/>
        </w:rPr>
        <w:t>Novelacija</w:t>
      </w:r>
      <w:proofErr w:type="spellEnd"/>
      <w:r w:rsidRPr="001A2C94">
        <w:rPr>
          <w:lang w:val="x-none"/>
        </w:rPr>
        <w:t xml:space="preserve"> 1 (maj 2014)</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spodbujanje malih in srednje velikih podjetij ter samostojnih podjetnikov k razširitvi, razvoju dejavnosti in s tem spodbujanje zaposlenosti, spodbujanje in razvoj podpornega okolja za razvoj podjetništva.</w:t>
      </w:r>
    </w:p>
    <w:p w:rsidR="00DD49D1" w:rsidRPr="001A2C94" w:rsidRDefault="00DD49D1" w:rsidP="00461371">
      <w:pPr>
        <w:widowControl w:val="0"/>
        <w:spacing w:before="0" w:after="0"/>
        <w:jc w:val="both"/>
        <w:rPr>
          <w:lang w:val="x-none"/>
        </w:rPr>
      </w:pPr>
      <w:r w:rsidRPr="001A2C94">
        <w:rPr>
          <w:lang w:val="x-none"/>
        </w:rPr>
        <w:t>Kazalci: število gospodarskih subjektov v občini.</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izvedena razstava obrti in podjetništva, izvedene delavnice, uspešno izveden razpis za spodbujanje malega gospodarstva.</w:t>
      </w:r>
    </w:p>
    <w:p w:rsidR="00DD49D1" w:rsidRPr="001A2C94" w:rsidRDefault="00DD49D1" w:rsidP="00461371">
      <w:pPr>
        <w:widowControl w:val="0"/>
        <w:spacing w:before="0" w:after="0"/>
        <w:jc w:val="both"/>
        <w:rPr>
          <w:lang w:val="x-none"/>
        </w:rPr>
      </w:pPr>
      <w:r w:rsidRPr="001A2C94">
        <w:rPr>
          <w:lang w:val="x-none"/>
        </w:rPr>
        <w:t xml:space="preserve">Kazalci: število </w:t>
      </w:r>
      <w:r w:rsidR="0012055E" w:rsidRPr="001A2C94">
        <w:rPr>
          <w:lang w:val="x-none"/>
        </w:rPr>
        <w:t>razstavlja</w:t>
      </w:r>
      <w:r w:rsidR="0012055E">
        <w:t>l</w:t>
      </w:r>
      <w:r w:rsidR="0012055E" w:rsidRPr="001A2C94">
        <w:rPr>
          <w:lang w:val="x-none"/>
        </w:rPr>
        <w:t>cev</w:t>
      </w:r>
      <w:r w:rsidRPr="001A2C94">
        <w:rPr>
          <w:lang w:val="x-none"/>
        </w:rPr>
        <w:t>, število udeležencev delavnice, razdeljena sredstva upravičencem razpisa</w:t>
      </w:r>
    </w:p>
    <w:p w:rsidR="00DD49D1" w:rsidRPr="001A2C94" w:rsidRDefault="00DD49D1" w:rsidP="00DD49D1">
      <w:pPr>
        <w:pStyle w:val="AHeading7"/>
        <w:tabs>
          <w:tab w:val="decimal" w:pos="9200"/>
        </w:tabs>
        <w:rPr>
          <w:sz w:val="20"/>
        </w:rPr>
      </w:pPr>
      <w:r w:rsidRPr="001A2C94">
        <w:lastRenderedPageBreak/>
        <w:t>1401 POSPEŠEVANJE DROBNEGA GOSPODARSTVA</w:t>
      </w:r>
      <w:r w:rsidRPr="001A2C94">
        <w:tab/>
      </w:r>
      <w:r w:rsidRPr="001A2C94">
        <w:rPr>
          <w:sz w:val="20"/>
        </w:rPr>
        <w:t>6.991 €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Sredstva so namenjena določenim nalogam na področju pospeševanja drobnega gospodarstva in sicer: </w:t>
      </w:r>
    </w:p>
    <w:p w:rsidR="00DD49D1" w:rsidRPr="001A2C94" w:rsidRDefault="00DD49D1" w:rsidP="005B67D1">
      <w:pPr>
        <w:pStyle w:val="Odstavekseznama"/>
        <w:widowControl w:val="0"/>
        <w:numPr>
          <w:ilvl w:val="0"/>
          <w:numId w:val="7"/>
        </w:numPr>
        <w:overflowPunct/>
        <w:spacing w:before="0" w:after="0"/>
        <w:jc w:val="both"/>
        <w:textAlignment w:val="auto"/>
        <w:rPr>
          <w:lang w:val="x-none"/>
        </w:rPr>
      </w:pPr>
      <w:r w:rsidRPr="001A2C94">
        <w:rPr>
          <w:lang w:val="x-none"/>
        </w:rPr>
        <w:t xml:space="preserve">spodbujanje poklicnega uveljavljanja (907 EUR), </w:t>
      </w:r>
    </w:p>
    <w:p w:rsidR="00DD49D1" w:rsidRPr="001A2C94" w:rsidRDefault="00DD49D1" w:rsidP="005B67D1">
      <w:pPr>
        <w:pStyle w:val="Odstavekseznama"/>
        <w:widowControl w:val="0"/>
        <w:numPr>
          <w:ilvl w:val="0"/>
          <w:numId w:val="7"/>
        </w:numPr>
        <w:overflowPunct/>
        <w:spacing w:before="0" w:after="0"/>
        <w:jc w:val="both"/>
        <w:textAlignment w:val="auto"/>
        <w:rPr>
          <w:lang w:val="x-none"/>
        </w:rPr>
      </w:pPr>
      <w:r w:rsidRPr="001A2C94">
        <w:rPr>
          <w:lang w:val="x-none"/>
        </w:rPr>
        <w:t xml:space="preserve">sofinanciranje delovanja LPC (1.084 EUR) in </w:t>
      </w:r>
    </w:p>
    <w:p w:rsidR="00DD49D1" w:rsidRPr="001A2C94" w:rsidRDefault="00DD49D1" w:rsidP="005B67D1">
      <w:pPr>
        <w:pStyle w:val="Odstavekseznama"/>
        <w:widowControl w:val="0"/>
        <w:numPr>
          <w:ilvl w:val="0"/>
          <w:numId w:val="7"/>
        </w:numPr>
        <w:overflowPunct/>
        <w:spacing w:before="0" w:after="0"/>
        <w:jc w:val="both"/>
        <w:textAlignment w:val="auto"/>
        <w:rPr>
          <w:lang w:val="x-none"/>
        </w:rPr>
      </w:pPr>
      <w:r w:rsidRPr="001A2C94">
        <w:rPr>
          <w:lang w:val="x-none"/>
        </w:rPr>
        <w:t>sofinanciranje nakupa opreme za sobodajalce (5.000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predvidene subvencije za pospeševanje razvoja malega gospodarstva in dogovorjene projekte oziroma dejavnosti.</w:t>
      </w:r>
    </w:p>
    <w:p w:rsidR="00DD49D1" w:rsidRPr="001A2C94" w:rsidRDefault="00DD49D1" w:rsidP="00DD49D1">
      <w:pPr>
        <w:pStyle w:val="AHeading7"/>
        <w:tabs>
          <w:tab w:val="decimal" w:pos="9200"/>
        </w:tabs>
        <w:rPr>
          <w:sz w:val="20"/>
        </w:rPr>
      </w:pPr>
      <w:r w:rsidRPr="001A2C94">
        <w:t>1402 RAZVOJNI PROGRAMI</w:t>
      </w:r>
      <w:r w:rsidRPr="001A2C94">
        <w:tab/>
      </w:r>
      <w:r w:rsidRPr="001A2C94">
        <w:rPr>
          <w:sz w:val="20"/>
        </w:rPr>
        <w:t>32.888 €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Na postavki so zagotovljena sredstva za sofinanciranje projektov, od tega: </w:t>
      </w:r>
    </w:p>
    <w:p w:rsidR="00DD49D1" w:rsidRPr="001A2C94" w:rsidRDefault="00DD49D1" w:rsidP="005B67D1">
      <w:pPr>
        <w:pStyle w:val="Odstavekseznama"/>
        <w:widowControl w:val="0"/>
        <w:numPr>
          <w:ilvl w:val="0"/>
          <w:numId w:val="8"/>
        </w:numPr>
        <w:overflowPunct/>
        <w:spacing w:before="0" w:after="0"/>
        <w:jc w:val="both"/>
        <w:textAlignment w:val="auto"/>
        <w:rPr>
          <w:lang w:val="x-none"/>
        </w:rPr>
      </w:pPr>
      <w:r w:rsidRPr="001A2C94">
        <w:rPr>
          <w:lang w:val="x-none"/>
        </w:rPr>
        <w:t>sofinanciranje projekta hišnih imen  - RAGOR (100 EUR),</w:t>
      </w:r>
    </w:p>
    <w:p w:rsidR="00DD49D1" w:rsidRPr="001A2C94" w:rsidRDefault="00DD49D1" w:rsidP="005B67D1">
      <w:pPr>
        <w:pStyle w:val="Odstavekseznama"/>
        <w:widowControl w:val="0"/>
        <w:numPr>
          <w:ilvl w:val="0"/>
          <w:numId w:val="8"/>
        </w:numPr>
        <w:overflowPunct/>
        <w:spacing w:before="0" w:after="0"/>
        <w:jc w:val="both"/>
        <w:textAlignment w:val="auto"/>
        <w:rPr>
          <w:lang w:val="x-none"/>
        </w:rPr>
      </w:pPr>
      <w:r w:rsidRPr="001A2C94">
        <w:rPr>
          <w:lang w:val="x-none"/>
        </w:rPr>
        <w:t>sofinanciranje projekta Hranilnica semen - RAGOR (4.728 EUR),</w:t>
      </w:r>
    </w:p>
    <w:p w:rsidR="00DD49D1" w:rsidRPr="001A2C94" w:rsidRDefault="00DD49D1" w:rsidP="005B67D1">
      <w:pPr>
        <w:pStyle w:val="Odstavekseznama"/>
        <w:widowControl w:val="0"/>
        <w:numPr>
          <w:ilvl w:val="0"/>
          <w:numId w:val="8"/>
        </w:numPr>
        <w:overflowPunct/>
        <w:spacing w:before="0" w:after="0"/>
        <w:jc w:val="both"/>
        <w:textAlignment w:val="auto"/>
        <w:rPr>
          <w:lang w:val="x-none"/>
        </w:rPr>
      </w:pPr>
      <w:r w:rsidRPr="001A2C94">
        <w:rPr>
          <w:lang w:val="x-none"/>
        </w:rPr>
        <w:t xml:space="preserve">sofinanciranje projekta </w:t>
      </w:r>
      <w:proofErr w:type="spellStart"/>
      <w:r w:rsidRPr="001A2C94">
        <w:rPr>
          <w:lang w:val="x-none"/>
        </w:rPr>
        <w:t>Anima</w:t>
      </w:r>
      <w:proofErr w:type="spellEnd"/>
      <w:r w:rsidRPr="001A2C94">
        <w:rPr>
          <w:lang w:val="x-none"/>
        </w:rPr>
        <w:t xml:space="preserve"> </w:t>
      </w:r>
      <w:r w:rsidR="0012055E">
        <w:t>S</w:t>
      </w:r>
      <w:proofErr w:type="spellStart"/>
      <w:r w:rsidRPr="001A2C94">
        <w:rPr>
          <w:lang w:val="x-none"/>
        </w:rPr>
        <w:t>ana</w:t>
      </w:r>
      <w:proofErr w:type="spellEnd"/>
      <w:r w:rsidRPr="001A2C94">
        <w:rPr>
          <w:lang w:val="x-none"/>
        </w:rPr>
        <w:t xml:space="preserve"> - RAGOR (1.155 EUR),</w:t>
      </w:r>
    </w:p>
    <w:p w:rsidR="00DD49D1" w:rsidRPr="001A2C94" w:rsidRDefault="00DD49D1" w:rsidP="005B67D1">
      <w:pPr>
        <w:pStyle w:val="Odstavekseznama"/>
        <w:widowControl w:val="0"/>
        <w:numPr>
          <w:ilvl w:val="0"/>
          <w:numId w:val="8"/>
        </w:numPr>
        <w:overflowPunct/>
        <w:spacing w:before="0" w:after="0"/>
        <w:jc w:val="both"/>
        <w:textAlignment w:val="auto"/>
        <w:rPr>
          <w:lang w:val="x-none"/>
        </w:rPr>
      </w:pPr>
      <w:r w:rsidRPr="001A2C94">
        <w:rPr>
          <w:lang w:val="x-none"/>
        </w:rPr>
        <w:t>sofinanciranje projekta Alpe Adria - BSC (1.905 EUR).</w:t>
      </w:r>
    </w:p>
    <w:p w:rsidR="00DD49D1" w:rsidRPr="001A2C94" w:rsidRDefault="00DD49D1" w:rsidP="0012055E">
      <w:pPr>
        <w:widowControl w:val="0"/>
        <w:spacing w:before="0" w:after="0"/>
        <w:jc w:val="both"/>
        <w:rPr>
          <w:lang w:val="x-none"/>
        </w:rPr>
      </w:pPr>
      <w:r w:rsidRPr="001A2C94">
        <w:rPr>
          <w:lang w:val="x-none"/>
        </w:rPr>
        <w:t>Na postavki so načrtovana tudi sredstva za izdelavo razvojnega programa občine za obdobje 2020-2030 v višini 25.000 EUR, izvajalec bo izbran po določilih ZJN-1.</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to, v katerih projektih bo občina v letu 2019 dejansko sodelovala, ter na oceni stroškov izdelave razvojnega programa.</w:t>
      </w:r>
    </w:p>
    <w:p w:rsidR="00DD49D1" w:rsidRPr="001A2C94" w:rsidRDefault="00DD49D1" w:rsidP="00DD49D1">
      <w:pPr>
        <w:pStyle w:val="AHeading5"/>
        <w:tabs>
          <w:tab w:val="decimal" w:pos="9200"/>
        </w:tabs>
        <w:rPr>
          <w:sz w:val="20"/>
        </w:rPr>
      </w:pPr>
      <w:r w:rsidRPr="001A2C94">
        <w:t>1403 Promocija Slovenije, razvoj turizma in gostinstva</w:t>
      </w:r>
      <w:r w:rsidRPr="001A2C94">
        <w:tab/>
      </w:r>
      <w:r w:rsidRPr="001A2C94">
        <w:rPr>
          <w:sz w:val="20"/>
        </w:rPr>
        <w:t>238.397 €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Občina Žirovnica v skladu s sprejetimi strateškimi dokumenti zagotavlja sredstva na različnih področjih delovanja, in sicer: razvojne projekte in aktivnosti na področju razvoja turizma, spodbujanje razvoja turističnih prireditev.</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Razvoj turizma na območju občine, uvajanje novih turističnih produktov, izvajati razvojne projekte in aktivnosti na področju razvoja turizma.</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priprava in izvedba novih projektov na področju turizma, uvajanje novih turističnih produktov, povečevanje prepoznavnosti območja občine kot turističnega območja.</w:t>
      </w:r>
    </w:p>
    <w:p w:rsidR="00DD49D1" w:rsidRPr="001A2C94" w:rsidRDefault="00DD49D1" w:rsidP="00461371">
      <w:pPr>
        <w:widowControl w:val="0"/>
        <w:spacing w:before="0" w:after="0"/>
        <w:jc w:val="both"/>
        <w:rPr>
          <w:lang w:val="x-none"/>
        </w:rPr>
      </w:pPr>
      <w:r w:rsidRPr="001A2C94">
        <w:rPr>
          <w:lang w:val="x-none"/>
        </w:rPr>
        <w:t>Kazalci: število uspešno izvedenih projektov.</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14039002 Spodbujanje razvoja turizma in gostinstva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14039002 Spodbujanje razvoja turizma in gostinstva</w:t>
      </w:r>
      <w:r w:rsidRPr="001A2C94">
        <w:tab/>
      </w:r>
      <w:r w:rsidRPr="001A2C94">
        <w:rPr>
          <w:sz w:val="20"/>
        </w:rPr>
        <w:t>238.397 €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Ključna področja izvajanja podprograma so: učinkovito in uspešno delovanje Zavoda za turizem in kulturo Žirovnica, izvajanje razvojnih projektov in programov na področju turizma.</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spodbujanju razvoja turizma; Odlok o ustanovitvi javnega zavoda Zavod za turizem in kulturo Žirovnica</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ureditev infrastrukture za potrebe turizma, uvajanje novih turističnih produktov, povečevanje prepoznavnosti območja občine kot turističnega območja</w:t>
      </w:r>
    </w:p>
    <w:p w:rsidR="00DD49D1" w:rsidRPr="001A2C94" w:rsidRDefault="00DD49D1" w:rsidP="00461371">
      <w:pPr>
        <w:widowControl w:val="0"/>
        <w:spacing w:before="0" w:after="0"/>
        <w:jc w:val="both"/>
        <w:rPr>
          <w:lang w:val="x-none"/>
        </w:rPr>
      </w:pPr>
      <w:r w:rsidRPr="001A2C94">
        <w:rPr>
          <w:lang w:val="x-none"/>
        </w:rPr>
        <w:t>Kazalci: večji obisk turistov, urejena infrastruktura</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nadgradnja ključnih elementov turistične ponudbe, izvedba vsaj dveh projektov s področja turizma</w:t>
      </w:r>
    </w:p>
    <w:p w:rsidR="00DD49D1" w:rsidRPr="001A2C94" w:rsidRDefault="00DD49D1" w:rsidP="00461371">
      <w:pPr>
        <w:widowControl w:val="0"/>
        <w:spacing w:before="0" w:after="0"/>
        <w:jc w:val="both"/>
        <w:rPr>
          <w:lang w:val="x-none"/>
        </w:rPr>
      </w:pPr>
      <w:r w:rsidRPr="001A2C94">
        <w:rPr>
          <w:lang w:val="x-none"/>
        </w:rPr>
        <w:lastRenderedPageBreak/>
        <w:t>Kazalci: število obiskovalcev v spominskih hišah, število izvedenih turističnih programov in projektov.</w:t>
      </w:r>
    </w:p>
    <w:p w:rsidR="00DD49D1" w:rsidRPr="001A2C94" w:rsidRDefault="00DD49D1" w:rsidP="00DD49D1">
      <w:pPr>
        <w:pStyle w:val="AHeading7"/>
        <w:tabs>
          <w:tab w:val="decimal" w:pos="9200"/>
        </w:tabs>
        <w:rPr>
          <w:sz w:val="20"/>
        </w:rPr>
      </w:pPr>
      <w:r w:rsidRPr="001A2C94">
        <w:t>1411 UREDITEV  ZAVRŠNICE</w:t>
      </w:r>
      <w:r w:rsidRPr="001A2C94">
        <w:tab/>
      </w:r>
      <w:r w:rsidRPr="001A2C94">
        <w:rPr>
          <w:sz w:val="20"/>
        </w:rPr>
        <w:t>28.500 €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Na postavki so načrtovana sredstva v višini 7.500 EUR za kritje obratovalnih stroškov rekreacijskega centra v Završnici (trim steza, piknik prostori, sanitarije, otroško igrišče) in sredstva za manjša vzdrževalna dela ter obnovo opreme parka v višini 21.000 EUR (izdelava nadstrešnice na piknik prostoru, dograditev postaje na trim stezi).</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OB192-18-0002 INVESTICIJSKO VZDRŽEVANJE RP ZAVRŠNICA</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Sredstva so načrtovana glede na letne obratovalne stroške, ki bremenijo občino, ostale stroške bo kril </w:t>
      </w:r>
      <w:proofErr w:type="spellStart"/>
      <w:r w:rsidRPr="001A2C94">
        <w:rPr>
          <w:lang w:val="x-none"/>
        </w:rPr>
        <w:t>upravljalec</w:t>
      </w:r>
      <w:proofErr w:type="spellEnd"/>
      <w:r w:rsidRPr="001A2C94">
        <w:rPr>
          <w:lang w:val="x-none"/>
        </w:rPr>
        <w:t>. Sredstva za investicijsko vzdrževanje so načrtovana glede na najnujnejša potrebna vlaganja za obratovanje parka, krije jih proračun.</w:t>
      </w:r>
    </w:p>
    <w:p w:rsidR="00DD49D1" w:rsidRPr="001A2C94" w:rsidRDefault="00DD49D1" w:rsidP="00DD49D1">
      <w:pPr>
        <w:pStyle w:val="AHeading7"/>
        <w:tabs>
          <w:tab w:val="decimal" w:pos="9200"/>
        </w:tabs>
        <w:rPr>
          <w:sz w:val="20"/>
        </w:rPr>
      </w:pPr>
      <w:r w:rsidRPr="001A2C94">
        <w:t>1412 TURISTIČNE PRIREDITVE</w:t>
      </w:r>
      <w:r w:rsidRPr="001A2C94">
        <w:tab/>
      </w:r>
      <w:r w:rsidRPr="001A2C94">
        <w:rPr>
          <w:sz w:val="20"/>
        </w:rPr>
        <w:t>7.000 €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Sredstva so planirana za sofinanciranje turistične prireditve Veseli dnevi in se bodo delila na podlagi javnega razpisa.</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proračunske zmožnosti.</w:t>
      </w:r>
    </w:p>
    <w:p w:rsidR="00DD49D1" w:rsidRPr="001A2C94" w:rsidRDefault="00DD49D1" w:rsidP="00DD49D1">
      <w:pPr>
        <w:pStyle w:val="AHeading7"/>
        <w:tabs>
          <w:tab w:val="decimal" w:pos="9200"/>
        </w:tabs>
        <w:rPr>
          <w:sz w:val="20"/>
        </w:rPr>
      </w:pPr>
      <w:r w:rsidRPr="001A2C94">
        <w:t>1413 ZAVOD ZA TURIZEM IN KULTURO ŽIROVNICA</w:t>
      </w:r>
      <w:r w:rsidRPr="001A2C94">
        <w:tab/>
      </w:r>
      <w:r w:rsidRPr="001A2C94">
        <w:rPr>
          <w:sz w:val="20"/>
        </w:rPr>
        <w:t>200.397 €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Na postavki so planirana sredstva za delovanje javnega zavoda Zavod za turizem in kulturo Žirovnica. V okviru predloga finančnega načrta ZTK za leto 2019 se bodo proračunska sredstva porabila za sledeče namene:</w:t>
      </w:r>
    </w:p>
    <w:p w:rsidR="00DD49D1" w:rsidRPr="001A2C94" w:rsidRDefault="00DD49D1" w:rsidP="005B67D1">
      <w:pPr>
        <w:pStyle w:val="Odstavekseznama"/>
        <w:widowControl w:val="0"/>
        <w:numPr>
          <w:ilvl w:val="0"/>
          <w:numId w:val="9"/>
        </w:numPr>
        <w:overflowPunct/>
        <w:spacing w:before="0" w:after="0"/>
        <w:jc w:val="both"/>
        <w:textAlignment w:val="auto"/>
        <w:rPr>
          <w:lang w:val="x-none"/>
        </w:rPr>
      </w:pPr>
      <w:r w:rsidRPr="001A2C94">
        <w:rPr>
          <w:lang w:val="x-none"/>
        </w:rPr>
        <w:t>plače: 47.533 EUR</w:t>
      </w:r>
    </w:p>
    <w:p w:rsidR="00DD49D1" w:rsidRPr="001A2C94" w:rsidRDefault="00DD49D1" w:rsidP="005B67D1">
      <w:pPr>
        <w:pStyle w:val="Odstavekseznama"/>
        <w:widowControl w:val="0"/>
        <w:numPr>
          <w:ilvl w:val="0"/>
          <w:numId w:val="9"/>
        </w:numPr>
        <w:overflowPunct/>
        <w:spacing w:before="0" w:after="0"/>
        <w:jc w:val="both"/>
        <w:textAlignment w:val="auto"/>
        <w:rPr>
          <w:lang w:val="x-none"/>
        </w:rPr>
      </w:pPr>
      <w:r w:rsidRPr="001A2C94">
        <w:rPr>
          <w:lang w:val="x-none"/>
        </w:rPr>
        <w:t>prispevki: 6.463 EUR</w:t>
      </w:r>
    </w:p>
    <w:p w:rsidR="00DD49D1" w:rsidRPr="001A2C94" w:rsidRDefault="00DD49D1" w:rsidP="005B67D1">
      <w:pPr>
        <w:pStyle w:val="Odstavekseznama"/>
        <w:widowControl w:val="0"/>
        <w:numPr>
          <w:ilvl w:val="0"/>
          <w:numId w:val="9"/>
        </w:numPr>
        <w:overflowPunct/>
        <w:spacing w:before="0" w:after="0"/>
        <w:jc w:val="both"/>
        <w:textAlignment w:val="auto"/>
        <w:rPr>
          <w:lang w:val="x-none"/>
        </w:rPr>
      </w:pPr>
      <w:r w:rsidRPr="001A2C94">
        <w:rPr>
          <w:lang w:val="x-none"/>
        </w:rPr>
        <w:t>stroški materiala in storitev (ZTK): 23.500 EUR</w:t>
      </w:r>
    </w:p>
    <w:p w:rsidR="00DD49D1" w:rsidRPr="001A2C94" w:rsidRDefault="00DD49D1" w:rsidP="005B67D1">
      <w:pPr>
        <w:pStyle w:val="Odstavekseznama"/>
        <w:widowControl w:val="0"/>
        <w:numPr>
          <w:ilvl w:val="0"/>
          <w:numId w:val="9"/>
        </w:numPr>
        <w:overflowPunct/>
        <w:spacing w:before="0" w:after="0"/>
        <w:jc w:val="both"/>
        <w:textAlignment w:val="auto"/>
        <w:rPr>
          <w:lang w:val="x-none"/>
        </w:rPr>
      </w:pPr>
      <w:r w:rsidRPr="001A2C94">
        <w:rPr>
          <w:lang w:val="x-none"/>
        </w:rPr>
        <w:t>stroški materiala in storitev (PRH in FRH): 8.500 EUR</w:t>
      </w:r>
    </w:p>
    <w:p w:rsidR="00DD49D1" w:rsidRPr="001A2C94" w:rsidRDefault="00DD49D1" w:rsidP="005B67D1">
      <w:pPr>
        <w:pStyle w:val="Odstavekseznama"/>
        <w:widowControl w:val="0"/>
        <w:numPr>
          <w:ilvl w:val="0"/>
          <w:numId w:val="9"/>
        </w:numPr>
        <w:overflowPunct/>
        <w:spacing w:before="0" w:after="0"/>
        <w:jc w:val="both"/>
        <w:textAlignment w:val="auto"/>
        <w:rPr>
          <w:lang w:val="x-none"/>
        </w:rPr>
      </w:pPr>
      <w:r w:rsidRPr="001A2C94">
        <w:rPr>
          <w:lang w:val="x-none"/>
        </w:rPr>
        <w:t>materialni stroški projekt Julijske Alpe: 7.000 EUR</w:t>
      </w:r>
    </w:p>
    <w:p w:rsidR="00DD49D1" w:rsidRPr="001A2C94" w:rsidRDefault="00DD49D1" w:rsidP="005B67D1">
      <w:pPr>
        <w:pStyle w:val="Odstavekseznama"/>
        <w:widowControl w:val="0"/>
        <w:numPr>
          <w:ilvl w:val="0"/>
          <w:numId w:val="9"/>
        </w:numPr>
        <w:overflowPunct/>
        <w:spacing w:before="0" w:after="0"/>
        <w:jc w:val="both"/>
        <w:textAlignment w:val="auto"/>
        <w:rPr>
          <w:lang w:val="x-none"/>
        </w:rPr>
      </w:pPr>
      <w:r w:rsidRPr="001A2C94">
        <w:rPr>
          <w:lang w:val="x-none"/>
        </w:rPr>
        <w:t>programski stroški (ZTK):  34.600 EUR</w:t>
      </w:r>
    </w:p>
    <w:p w:rsidR="00DD49D1" w:rsidRPr="001A2C94" w:rsidRDefault="00DD49D1" w:rsidP="005B67D1">
      <w:pPr>
        <w:pStyle w:val="Odstavekseznama"/>
        <w:widowControl w:val="0"/>
        <w:numPr>
          <w:ilvl w:val="0"/>
          <w:numId w:val="9"/>
        </w:numPr>
        <w:overflowPunct/>
        <w:spacing w:before="0" w:after="0"/>
        <w:jc w:val="both"/>
        <w:textAlignment w:val="auto"/>
        <w:rPr>
          <w:lang w:val="x-none"/>
        </w:rPr>
      </w:pPr>
      <w:r w:rsidRPr="001A2C94">
        <w:rPr>
          <w:lang w:val="x-none"/>
        </w:rPr>
        <w:t>programski stroški (PRH in FRH): 15.200 EUR</w:t>
      </w:r>
    </w:p>
    <w:p w:rsidR="00DD49D1" w:rsidRPr="001A2C94" w:rsidRDefault="00DD49D1" w:rsidP="005B67D1">
      <w:pPr>
        <w:pStyle w:val="Odstavekseznama"/>
        <w:widowControl w:val="0"/>
        <w:numPr>
          <w:ilvl w:val="0"/>
          <w:numId w:val="9"/>
        </w:numPr>
        <w:overflowPunct/>
        <w:spacing w:before="0" w:after="0"/>
        <w:jc w:val="both"/>
        <w:textAlignment w:val="auto"/>
        <w:rPr>
          <w:lang w:val="x-none"/>
        </w:rPr>
      </w:pPr>
      <w:r w:rsidRPr="001A2C94">
        <w:rPr>
          <w:lang w:val="x-none"/>
        </w:rPr>
        <w:t>programski stroški ZTK - 20. maj 2019: 43.601 EUR</w:t>
      </w:r>
    </w:p>
    <w:p w:rsidR="00DD49D1" w:rsidRPr="001A2C94" w:rsidRDefault="00DD49D1" w:rsidP="005B67D1">
      <w:pPr>
        <w:pStyle w:val="Odstavekseznama"/>
        <w:widowControl w:val="0"/>
        <w:numPr>
          <w:ilvl w:val="0"/>
          <w:numId w:val="9"/>
        </w:numPr>
        <w:overflowPunct/>
        <w:spacing w:before="0" w:after="0"/>
        <w:jc w:val="both"/>
        <w:textAlignment w:val="auto"/>
        <w:rPr>
          <w:lang w:val="x-none"/>
        </w:rPr>
      </w:pPr>
      <w:r w:rsidRPr="001A2C94">
        <w:rPr>
          <w:lang w:val="x-none"/>
        </w:rPr>
        <w:t>nakup opreme in investicijska  vzdrževalna dela (NRP: OB192-12-0001): 6.000 EUR</w:t>
      </w:r>
    </w:p>
    <w:p w:rsidR="00DD49D1" w:rsidRPr="001A2C94" w:rsidRDefault="00DD49D1" w:rsidP="005B67D1">
      <w:pPr>
        <w:pStyle w:val="Odstavekseznama"/>
        <w:widowControl w:val="0"/>
        <w:numPr>
          <w:ilvl w:val="0"/>
          <w:numId w:val="9"/>
        </w:numPr>
        <w:overflowPunct/>
        <w:spacing w:before="0" w:after="0"/>
        <w:jc w:val="both"/>
        <w:textAlignment w:val="auto"/>
        <w:rPr>
          <w:lang w:val="x-none"/>
        </w:rPr>
      </w:pPr>
      <w:r w:rsidRPr="001A2C94">
        <w:rPr>
          <w:lang w:val="x-none"/>
        </w:rPr>
        <w:t>nakup opreme (NRP: OB192-16-0004 Alpe Adria park): 8.000 EUR</w:t>
      </w:r>
    </w:p>
    <w:p w:rsidR="00DD49D1" w:rsidRPr="001A2C94" w:rsidRDefault="00DD49D1" w:rsidP="001A2C94">
      <w:pPr>
        <w:widowControl w:val="0"/>
        <w:spacing w:before="0" w:after="0"/>
        <w:jc w:val="both"/>
        <w:rPr>
          <w:lang w:val="x-none"/>
        </w:rPr>
      </w:pPr>
      <w:r w:rsidRPr="001A2C94">
        <w:rPr>
          <w:lang w:val="x-none"/>
        </w:rPr>
        <w:t>Iz naslova sofinanciranja projekta Alpe Adria park se v letu 2019 pričakujejo sredstva v višini 67.487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OB192-16-0004 ALPE ADRIA PARK</w:t>
      </w:r>
    </w:p>
    <w:p w:rsidR="00DD49D1" w:rsidRPr="001A2C94" w:rsidRDefault="00DD49D1" w:rsidP="00461371">
      <w:pPr>
        <w:widowControl w:val="0"/>
        <w:spacing w:before="0" w:after="0"/>
        <w:jc w:val="both"/>
        <w:rPr>
          <w:lang w:val="x-none"/>
        </w:rPr>
      </w:pPr>
      <w:r w:rsidRPr="001A2C94">
        <w:rPr>
          <w:lang w:val="x-none"/>
        </w:rPr>
        <w:t>OB192-18-0006 INVESTICIJSKO VZDRŽEVANJE ČOPOVE ROJSTNE HIŠE</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Izračun sredstev temelji na predlogu programa dela ZTK za leto 2019 in načrtovanem projektu iz prijav na evropska sredstva (Alpe Adria park).</w:t>
      </w:r>
    </w:p>
    <w:p w:rsidR="00DD49D1" w:rsidRPr="001A2C94" w:rsidRDefault="00DD49D1" w:rsidP="00DD49D1">
      <w:pPr>
        <w:pStyle w:val="AHeading7"/>
        <w:tabs>
          <w:tab w:val="decimal" w:pos="9200"/>
        </w:tabs>
        <w:rPr>
          <w:sz w:val="20"/>
        </w:rPr>
      </w:pPr>
      <w:r w:rsidRPr="001A2C94">
        <w:t>1414 E-TOČKE</w:t>
      </w:r>
      <w:r w:rsidRPr="001A2C94">
        <w:tab/>
      </w:r>
      <w:r w:rsidRPr="001A2C94">
        <w:rPr>
          <w:sz w:val="20"/>
        </w:rPr>
        <w:t>2.500 €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V letu 2019 so sredstva na postavki namenjena pokrivanju tekočih stroškov (naročnina in manjša vzdrževalna dela).</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na postavki so ocenjena glede na predvideni letni strošek naročnin in manjših vzdrževalnih del.</w:t>
      </w:r>
    </w:p>
    <w:p w:rsidR="00DD49D1" w:rsidRPr="001A2C94" w:rsidRDefault="00DD49D1" w:rsidP="00DD49D1">
      <w:pPr>
        <w:pStyle w:val="AHeading4"/>
        <w:tabs>
          <w:tab w:val="decimal" w:pos="9200"/>
        </w:tabs>
        <w:rPr>
          <w:sz w:val="20"/>
        </w:rPr>
      </w:pPr>
      <w:r w:rsidRPr="001A2C94">
        <w:lastRenderedPageBreak/>
        <w:t>15 VAROVANJE OKOLJA IN NARAVNE DEDIŠČINE</w:t>
      </w:r>
      <w:r w:rsidRPr="001A2C94">
        <w:tab/>
      </w:r>
      <w:r w:rsidRPr="001A2C94">
        <w:rPr>
          <w:sz w:val="20"/>
        </w:rPr>
        <w:t>170.525 €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Področje ureja varstvo okolja pred onesnaževanjem kot temeljni pogoj za trajnostni razvoj ter temeljna načela varstva okolja, ukrepe varstva okolja, spremljanje stanja okolja in informacije o okolju, ekonomske in finančne instrumente varstva okolja, javne službe varstva okolja in druge z varstvom okolja povezana vprašanja. Namen varstva okolja je spodbujanje in usmerjanje takšnega družbenega razvoja, ki omogoča dolgoročne pogoje za človekovo zdravje, počutje in kakovost njegovega življenja ter ohranjanje biotske raznovrstnosti. Okolje je tisti del narave, kamor seže ali bi lahko segel vpliv človekovega delovanja.</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Nacionalni program varstva okolja; Razvojni program občine Žirovnica 2009 -2016 z elementi do leta 2020; Operativni program odvajanja in čiščenja komunalnih odpadnih vod za občino Žirovnica</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1A2C94" w:rsidRDefault="00DD49D1" w:rsidP="00461371">
      <w:pPr>
        <w:widowControl w:val="0"/>
        <w:spacing w:before="0" w:after="0"/>
        <w:jc w:val="both"/>
        <w:rPr>
          <w:lang w:val="x-none"/>
        </w:rPr>
      </w:pPr>
      <w:r w:rsidRPr="001A2C94">
        <w:rPr>
          <w:lang w:val="x-none"/>
        </w:rPr>
        <w:t xml:space="preserve">Dolgoročni cilj je izboljšanje stanja okolja in sicer : zmanjševanje števila in velikosti črnih odlagališč v občini; dograditev in obnova vodovodnega omrežja;dograditev ločenega sistema kanalizacijskega omrežja; urejeno odvajanje odpadne vode na čistilno napravo iz celotne občine; ureditev zbirnega centra za zbiranje ločenih frakcij odpadkov; namestitev še nekaj dodatnih EKO-otokov </w:t>
      </w:r>
    </w:p>
    <w:p w:rsidR="00DD49D1" w:rsidRPr="00C83C9A" w:rsidRDefault="00DD49D1" w:rsidP="00C83C9A">
      <w:pPr>
        <w:pStyle w:val="Heading11"/>
        <w:spacing w:after="0"/>
        <w:rPr>
          <w:i/>
          <w:sz w:val="18"/>
          <w:szCs w:val="18"/>
        </w:rPr>
      </w:pPr>
      <w:r w:rsidRPr="00C83C9A">
        <w:rPr>
          <w:i/>
          <w:sz w:val="18"/>
          <w:szCs w:val="18"/>
        </w:rPr>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1502 Zmanjševanje onesnaženja, kontrola in nadzor</w:t>
      </w:r>
    </w:p>
    <w:p w:rsidR="00DD49D1" w:rsidRPr="001A2C94" w:rsidRDefault="00DD49D1" w:rsidP="00DD49D1">
      <w:pPr>
        <w:pStyle w:val="AHeading5"/>
        <w:tabs>
          <w:tab w:val="decimal" w:pos="9200"/>
        </w:tabs>
        <w:rPr>
          <w:sz w:val="20"/>
        </w:rPr>
      </w:pPr>
      <w:r w:rsidRPr="001A2C94">
        <w:t>1502 Zmanjševanje onesnaženja, kontrola in nadzor</w:t>
      </w:r>
      <w:r w:rsidRPr="001A2C94">
        <w:tab/>
      </w:r>
      <w:r w:rsidRPr="001A2C94">
        <w:rPr>
          <w:sz w:val="20"/>
        </w:rPr>
        <w:t>170.525 €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Onesnaževanje okolja je neposredno ali posredno vnašanje neprimernih oz. škodljivih snovi ali energije v zrak, vodo ali tla ali povzročanje odpadkov, vse kot posledica človekove dejavnosti. Program je usmerjen v zmanjševanje onesnaževanje okolja  zaradi uresničevanja načel trajnostnega razvoja, celovitosti in preventive. Kontrola in nadzor se bo izvajala nad posegi v okolje, obremenjevanjem okolja in povzročitelji obremenitev, nad stanjem kakovosti okolja in odpadki, nad rabo naravnih dobrin glede izpolnjevanja okoljevarstvenih pogojev, nad izvajanjem predpisanih ali odrejenih ukrepov varstva okolja.</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Dolgoročni cilji so: preprečitev in zmanjšanje obremenjevanje okolja; ohranjanje in izboljšanje kakovosti okolja; trajnostna raba naravnih virov; zmanjšanje rabe energije in večja uporaba obnovljivih virov energije; odpravljanje posledic obremenjevanja okolja; izboljšanje porušenega ravnovesja in ponovno vzpostavljanje njegovih regeneracijskih sposobnosti. Za doseganje ciljev se bo spodbujal razvoj in uporaba tehnologij, ki zmanjšujejo obremenjevanje okolja in plačevanje onesnaževanja in rabe naravnih virov. Vsak nov poseg v okolje mora biti načrtovan in izveden tako, da povzroči čim manjše obremenjevanje okolja.</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Glavni izvedbeni cilji so: preprečitev črnega odlaganja odpadkov, izgradnja ločenega sistema kanalizacije; ureditev odvajanja meteorne in hudourne vode,  zamenjava žarnic javne razsvetljave z ustreznejšimi (varčevanje z energijo, zmanjšanje svetlobnega onesnaževanja), pri gradnjah upoštevano varovanje naravnih danosti (vode, rastlinstvo, živalstvo).  </w:t>
      </w:r>
    </w:p>
    <w:p w:rsidR="00DD49D1" w:rsidRPr="001A2C94" w:rsidRDefault="00DD49D1" w:rsidP="00461371">
      <w:pPr>
        <w:widowControl w:val="0"/>
        <w:spacing w:before="0" w:after="0"/>
        <w:jc w:val="both"/>
        <w:rPr>
          <w:lang w:val="x-none"/>
        </w:rPr>
      </w:pPr>
      <w:r w:rsidRPr="001A2C94">
        <w:rPr>
          <w:lang w:val="x-none"/>
        </w:rPr>
        <w:t>Kazalci so: dolžina novo zgrajene kanalizacije, dolžina očiščenih hudourniških strug, število zgrajenih novih ponikovalnic za meteorno vodo, število divjih odlagališč glede na preteklo leto, itd.</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15029001 Zbiranje in ravnanje z odpadki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461371">
      <w:pPr>
        <w:widowControl w:val="0"/>
        <w:spacing w:before="0" w:after="0"/>
        <w:jc w:val="both"/>
        <w:rPr>
          <w:lang w:val="x-none"/>
        </w:rPr>
      </w:pPr>
      <w:r w:rsidRPr="001A2C94">
        <w:rPr>
          <w:lang w:val="x-none"/>
        </w:rPr>
        <w:t xml:space="preserve">15029002 Ravnanje z odpadno vodo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15029001 Zbiranje in ravnanje z odpadki</w:t>
      </w:r>
      <w:r w:rsidRPr="001A2C94">
        <w:tab/>
      </w:r>
      <w:r w:rsidRPr="001A2C94">
        <w:rPr>
          <w:sz w:val="20"/>
        </w:rPr>
        <w:t>48.350 €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 xml:space="preserve">Gospodarjenje z odpadki zajema zmanjševanje nastajanja odpadkov ter njihovih škodljivih vplivov na okolje in ravnanje z odpadki. Ravnanje z odpadki pa zajema zbiranje, prevažanje in odstranjevanje odpadkov. Zbiranje, skladiščenje, prevoz in odstranjevanje odpadkov morajo biti izvedeni tako, da ni ogroženo človekovo zdravje in brez uporabe postopkov in metod, ki bi čezmerno obremenjevali okolje, zlasti pa povzročili čezmerno obremenitev voda, zraka, tal; čezmerno obremenjevanje s hrupom ali vonjavami; bistveno poslabšali življenjske pogoje živali in rastlin ali škodljivo vplivali na krajino ali območja, zavarovana po predpisih o varstvu narave in predpisih o varstvu naravne dediščine. Ključne naloge v okviru sistema ravnanja z odpadki so: zasnovati sodoben sistem ravnanja z </w:t>
      </w:r>
      <w:r w:rsidRPr="001A2C94">
        <w:rPr>
          <w:lang w:val="x-none"/>
        </w:rPr>
        <w:lastRenderedPageBreak/>
        <w:t xml:space="preserve">odpadki, ki bo v največji možni meri prispeval k zmanjševanju količin odpadkov na odlagališču Mala </w:t>
      </w:r>
      <w:proofErr w:type="spellStart"/>
      <w:r w:rsidRPr="001A2C94">
        <w:rPr>
          <w:lang w:val="x-none"/>
        </w:rPr>
        <w:t>Mežakla</w:t>
      </w:r>
      <w:proofErr w:type="spellEnd"/>
      <w:r w:rsidRPr="001A2C94">
        <w:rPr>
          <w:lang w:val="x-none"/>
        </w:rPr>
        <w:t>, skladnost z zakonodajo in predpisi, zasnovati sistem, ki je spodbuden za uporabnike storitev in za njihovo sodelovanje za čim manjše nastajanje odpadkov.</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 xml:space="preserve">Zakon o varstvu okolja; Zakon o gospodarskih javnih službah; Odlok o ravnanju s komunalnimi odpadki </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Dolgoročni cilji bodo usmerjeni v uvedbo zbiranja ločenih frakcij odpadkov in zmanjšanje količine odpadkov na odlagališču ter zmanjšanje števila divjih odlagališč in ne nastajanja novih. </w:t>
      </w:r>
    </w:p>
    <w:p w:rsidR="00DD49D1" w:rsidRPr="001A2C94" w:rsidRDefault="00DD49D1" w:rsidP="00461371">
      <w:pPr>
        <w:widowControl w:val="0"/>
        <w:spacing w:before="0" w:after="0"/>
        <w:jc w:val="both"/>
        <w:rPr>
          <w:lang w:val="x-none"/>
        </w:rPr>
      </w:pPr>
      <w:r w:rsidRPr="001A2C94">
        <w:rPr>
          <w:lang w:val="x-none"/>
        </w:rPr>
        <w:t xml:space="preserve">Kazalci, s katerimi se bo merilo doseganje zastavljenih ciljev bodo manjše količine odloženih odpadkov na deponijo Mala </w:t>
      </w:r>
      <w:proofErr w:type="spellStart"/>
      <w:r w:rsidRPr="001A2C94">
        <w:rPr>
          <w:lang w:val="x-none"/>
        </w:rPr>
        <w:t>Mežakla</w:t>
      </w:r>
      <w:proofErr w:type="spellEnd"/>
      <w:r w:rsidRPr="001A2C94">
        <w:rPr>
          <w:lang w:val="x-none"/>
        </w:rPr>
        <w:t>.</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se bodo izvajali skladno z določili državne zakonodaje, zakonskih in podzakonskih aktov in vseh predpisov, ki urejajo to področje. Konkretno bodo potekale aktivnosti v nadaljevanju uvajanja ločenega zbiranja in sortiranja odpadkov.</w:t>
      </w:r>
    </w:p>
    <w:p w:rsidR="00DD49D1" w:rsidRPr="001A2C94" w:rsidRDefault="00DD49D1" w:rsidP="00461371">
      <w:pPr>
        <w:widowControl w:val="0"/>
        <w:spacing w:before="0" w:after="0"/>
        <w:jc w:val="both"/>
        <w:rPr>
          <w:lang w:val="x-none"/>
        </w:rPr>
      </w:pPr>
      <w:r w:rsidRPr="001A2C94">
        <w:rPr>
          <w:lang w:val="x-none"/>
        </w:rPr>
        <w:t>Kazalci: manjše količine odloženih odpadkov na deponiji,večja količina ločeno zbranih odpadkov, število divjih odlagališč.</w:t>
      </w:r>
    </w:p>
    <w:p w:rsidR="00DD49D1" w:rsidRPr="001A2C94" w:rsidRDefault="00DD49D1" w:rsidP="00DD49D1">
      <w:pPr>
        <w:pStyle w:val="AHeading7"/>
        <w:tabs>
          <w:tab w:val="decimal" w:pos="9200"/>
        </w:tabs>
        <w:rPr>
          <w:sz w:val="20"/>
        </w:rPr>
      </w:pPr>
      <w:r w:rsidRPr="001A2C94">
        <w:t>1501 ODLAGALIŠČE ODPADKOV IN ZBIRNI CENTER</w:t>
      </w:r>
      <w:r w:rsidRPr="001A2C94">
        <w:tab/>
      </w:r>
      <w:r w:rsidRPr="001A2C94">
        <w:rPr>
          <w:sz w:val="20"/>
        </w:rPr>
        <w:t>44.350 €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Na postavki so sredstva namenjena  za zamenjavo dotrajanih zabojnikov in ureditvi  proti vetrne zaščite </w:t>
      </w:r>
      <w:proofErr w:type="spellStart"/>
      <w:r w:rsidRPr="001A2C94">
        <w:rPr>
          <w:lang w:val="x-none"/>
        </w:rPr>
        <w:t>Eko</w:t>
      </w:r>
      <w:proofErr w:type="spellEnd"/>
      <w:r w:rsidRPr="001A2C94">
        <w:rPr>
          <w:lang w:val="x-none"/>
        </w:rPr>
        <w:t xml:space="preserve"> otokov (5.000 €) ter za  sofinanciranje  našega deleža stroškov predvidenih investicij na odlagališču Mala </w:t>
      </w:r>
      <w:proofErr w:type="spellStart"/>
      <w:r w:rsidRPr="001A2C94">
        <w:rPr>
          <w:lang w:val="x-none"/>
        </w:rPr>
        <w:t>Mežakla</w:t>
      </w:r>
      <w:proofErr w:type="spellEnd"/>
      <w:r w:rsidRPr="001A2C94">
        <w:rPr>
          <w:lang w:val="x-none"/>
        </w:rPr>
        <w:t xml:space="preserve">: postavitev nadstrešnice za obračalnik priključka za obračanje komposta, za dograditev mreže </w:t>
      </w:r>
      <w:proofErr w:type="spellStart"/>
      <w:r w:rsidRPr="001A2C94">
        <w:rPr>
          <w:lang w:val="x-none"/>
        </w:rPr>
        <w:t>piezometrov</w:t>
      </w:r>
      <w:proofErr w:type="spellEnd"/>
      <w:r w:rsidRPr="001A2C94">
        <w:rPr>
          <w:lang w:val="x-none"/>
        </w:rPr>
        <w:t xml:space="preserve"> za izvajanje </w:t>
      </w:r>
      <w:proofErr w:type="spellStart"/>
      <w:r w:rsidRPr="001A2C94">
        <w:rPr>
          <w:lang w:val="x-none"/>
        </w:rPr>
        <w:t>monitoringa</w:t>
      </w:r>
      <w:proofErr w:type="spellEnd"/>
      <w:r w:rsidRPr="001A2C94">
        <w:rPr>
          <w:lang w:val="x-none"/>
        </w:rPr>
        <w:t xml:space="preserve"> podzemnih vod (4.000 €). Poleg tega so na postavki predvidena tudi sredstva za dokapitalizacijo JEKO d.o.o. (35.350 €), ki se bodo krila iz dobička podjetja.</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V načrtu razvojnih programov so investicije na postavki vezane na  razvojnem programu OB192-18-0012 ODLAGALIŠČE ODPADKOV IN ZBIRNI CENTER.</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Višina stroškov je ocenjena glede na povprečno porabo v zadnjih letih in po podatkih JEKO d.o.o.</w:t>
      </w:r>
    </w:p>
    <w:p w:rsidR="00DD49D1" w:rsidRPr="001A2C94" w:rsidRDefault="00DD49D1" w:rsidP="00DD49D1">
      <w:pPr>
        <w:pStyle w:val="AHeading7"/>
        <w:tabs>
          <w:tab w:val="decimal" w:pos="9200"/>
        </w:tabs>
        <w:rPr>
          <w:sz w:val="20"/>
        </w:rPr>
      </w:pPr>
      <w:r w:rsidRPr="001A2C94">
        <w:t>1502 SANACIJA DIVJIH ODLAGALIŠČ</w:t>
      </w:r>
      <w:r w:rsidRPr="001A2C94">
        <w:tab/>
      </w:r>
      <w:r w:rsidRPr="001A2C94">
        <w:rPr>
          <w:sz w:val="20"/>
        </w:rPr>
        <w:t>4.000 €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Sredstva so namenjena spomladanski čistilni akciji (vreče, rokavice, malica, odvozi), šolskim ali drugim natečajem na temo ekološkega osveščanja prebivalstva in sprotnim odvozom in čiščenju črnih odlagališč. Na tej postavki so predvidena tudi sredstva za morebitno skladiščenje zapuščenih vozil na zbirnem centru na Jesenicah.</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Višina sredstev na tej postavki je predvidena na podlagi realizacije v preteklih letih.</w:t>
      </w:r>
    </w:p>
    <w:p w:rsidR="00DD49D1" w:rsidRPr="001A2C94" w:rsidRDefault="00DD49D1" w:rsidP="00DD49D1">
      <w:pPr>
        <w:pStyle w:val="AHeading6"/>
        <w:tabs>
          <w:tab w:val="decimal" w:pos="9200"/>
        </w:tabs>
        <w:rPr>
          <w:sz w:val="20"/>
        </w:rPr>
      </w:pPr>
      <w:r w:rsidRPr="001A2C94">
        <w:t>15029002 Ravnanje z odpadno vodo</w:t>
      </w:r>
      <w:r w:rsidRPr="001A2C94">
        <w:tab/>
      </w:r>
      <w:r w:rsidRPr="001A2C94">
        <w:rPr>
          <w:sz w:val="20"/>
        </w:rPr>
        <w:t>122.175 €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 xml:space="preserve">Ravnanje z odpadno vodo obsega gradnjo novih in vzdrževanje obstoječih kanalizacijskih sistemov v občini ter urejanje </w:t>
      </w:r>
      <w:proofErr w:type="spellStart"/>
      <w:r w:rsidRPr="001A2C94">
        <w:rPr>
          <w:lang w:val="x-none"/>
        </w:rPr>
        <w:t>odvodnjavanja</w:t>
      </w:r>
      <w:proofErr w:type="spellEnd"/>
      <w:r w:rsidRPr="001A2C94">
        <w:rPr>
          <w:lang w:val="x-none"/>
        </w:rPr>
        <w:t xml:space="preserve"> </w:t>
      </w:r>
      <w:r w:rsidR="0012055E" w:rsidRPr="001A2C94">
        <w:rPr>
          <w:lang w:val="x-none"/>
        </w:rPr>
        <w:t>meteo</w:t>
      </w:r>
      <w:r w:rsidR="0012055E">
        <w:t>rne</w:t>
      </w:r>
      <w:r w:rsidRPr="001A2C94">
        <w:rPr>
          <w:lang w:val="x-none"/>
        </w:rPr>
        <w:t xml:space="preserve"> vode.</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 xml:space="preserve">Zakon o varstvu okolja; Zakon o gospodarskih javnih službah; Zakon o vodah; Odlok o gospodarskih javnih službah v občini Žirovnica; Program odvajanja in čiščenja komunalne odpadne in padavinske vode za občino Žirovnica; Odlok o odvajanju in čiščenju komunalne in padavinske odpadne vode v občini Žirovnica </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Cilji so: izboljšanje stanja okolja; povečanje kanalizacijskega omrežja (ločeni sistem); urejeno </w:t>
      </w:r>
      <w:proofErr w:type="spellStart"/>
      <w:r w:rsidRPr="001A2C94">
        <w:rPr>
          <w:lang w:val="x-none"/>
        </w:rPr>
        <w:t>odvodnjavanje</w:t>
      </w:r>
      <w:proofErr w:type="spellEnd"/>
      <w:r w:rsidRPr="001A2C94">
        <w:rPr>
          <w:lang w:val="x-none"/>
        </w:rPr>
        <w:t xml:space="preserve"> meteorne vode v ponikovalnice</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izgradnja ločenega sistema kanalizacije, izgradnja novih ponikovalnic za meteorno vodo.</w:t>
      </w:r>
    </w:p>
    <w:p w:rsidR="00DD49D1" w:rsidRPr="001A2C94" w:rsidRDefault="00DD49D1" w:rsidP="00461371">
      <w:pPr>
        <w:widowControl w:val="0"/>
        <w:spacing w:before="0" w:after="0"/>
        <w:jc w:val="both"/>
        <w:rPr>
          <w:lang w:val="x-none"/>
        </w:rPr>
      </w:pPr>
      <w:r w:rsidRPr="001A2C94">
        <w:rPr>
          <w:lang w:val="x-none"/>
        </w:rPr>
        <w:t>Kazalci: število novih kanalizacijskih sistemov, novih ponikovalnic za meteorno vodo, redno vzdrževanje.</w:t>
      </w:r>
    </w:p>
    <w:p w:rsidR="00DD49D1" w:rsidRPr="001A2C94" w:rsidRDefault="00DD49D1" w:rsidP="00DD49D1">
      <w:pPr>
        <w:pStyle w:val="AHeading7"/>
        <w:tabs>
          <w:tab w:val="decimal" w:pos="9200"/>
        </w:tabs>
        <w:rPr>
          <w:sz w:val="20"/>
        </w:rPr>
      </w:pPr>
      <w:r w:rsidRPr="001A2C94">
        <w:lastRenderedPageBreak/>
        <w:t>1511 VZDRŽEVANJE METEORNE KANALIZACIJE</w:t>
      </w:r>
      <w:r w:rsidRPr="001A2C94">
        <w:tab/>
      </w:r>
      <w:r w:rsidRPr="001A2C94">
        <w:rPr>
          <w:sz w:val="20"/>
        </w:rPr>
        <w:t>20.000 €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Sredstva na tej postavki so namenjena rednemu vzdrževanju meteorne kanalizacije: sistematični pregled in čiščenje meteorne kanalizacije enkrat letno (6.500 EUR), pregled in čiščenje peskolovov (3.000 EUR), pregled in čiščenje ponikovalnic (5.000 EUR), čiščenje lovilcev olj (1.500 EUR), popravila jaškov, dežnih rešetk in </w:t>
      </w:r>
      <w:proofErr w:type="spellStart"/>
      <w:r w:rsidRPr="001A2C94">
        <w:rPr>
          <w:lang w:val="x-none"/>
        </w:rPr>
        <w:t>kanalet</w:t>
      </w:r>
      <w:proofErr w:type="spellEnd"/>
      <w:r w:rsidRPr="001A2C94">
        <w:rPr>
          <w:lang w:val="x-none"/>
        </w:rPr>
        <w:t xml:space="preserve">  (4.000 EUR).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Višina sredstev na tej postavki je predvidena na podlagi realizacije v preteklih letih ter ocene stroškov </w:t>
      </w:r>
      <w:proofErr w:type="spellStart"/>
      <w:r w:rsidRPr="001A2C94">
        <w:rPr>
          <w:lang w:val="x-none"/>
        </w:rPr>
        <w:t>Jeko</w:t>
      </w:r>
      <w:proofErr w:type="spellEnd"/>
      <w:r w:rsidRPr="001A2C94">
        <w:rPr>
          <w:lang w:val="x-none"/>
        </w:rPr>
        <w:t xml:space="preserve"> d.o.o..</w:t>
      </w:r>
    </w:p>
    <w:p w:rsidR="00DD49D1" w:rsidRPr="001A2C94" w:rsidRDefault="00DD49D1" w:rsidP="00DD49D1">
      <w:pPr>
        <w:pStyle w:val="AHeading7"/>
        <w:tabs>
          <w:tab w:val="decimal" w:pos="9200"/>
        </w:tabs>
        <w:rPr>
          <w:sz w:val="20"/>
        </w:rPr>
      </w:pPr>
      <w:r w:rsidRPr="001A2C94">
        <w:t>1512 FEKALNA KANALIZACIJA (INVESTICIJE)</w:t>
      </w:r>
      <w:r w:rsidRPr="001A2C94">
        <w:tab/>
      </w:r>
      <w:r w:rsidRPr="001A2C94">
        <w:rPr>
          <w:sz w:val="20"/>
        </w:rPr>
        <w:t>95.175 €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tabs>
          <w:tab w:val="left" w:pos="8430"/>
        </w:tabs>
        <w:spacing w:before="0" w:after="0"/>
        <w:jc w:val="both"/>
        <w:rPr>
          <w:color w:val="000000"/>
          <w:lang w:val="x-none"/>
        </w:rPr>
      </w:pPr>
      <w:r w:rsidRPr="001A2C94">
        <w:rPr>
          <w:color w:val="000000"/>
          <w:lang w:val="x-none"/>
        </w:rPr>
        <w:t xml:space="preserve">Pod to postavko  so v letu 2019 sredstva namenjena za investicijsko vzdrževanje (porušitev  starih skupinskih greznica na Selu, v Zabreznici-15.000 €), za izvedbo telemetrije vseh črpališč v občini (23.000 €) in za eventualno potrebno  izdelavo poročila za Gorki (EU sredstva-1000 €), poleg tega pa še za poplačilo končne situacije za izvedbo in nadzor kanalizacije na Bregu (56.175 €).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V Načrtu razvojnih programov je na to postavko vezana izgradnja kanalizacije pod oznako 0B192-18-0014 INVESTICIJSKO VZDRŽEVANJE FEKALNE KANALIZACIJE IN OB000-07-0029 KANALIZACIJA BREG.</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pPr>
      <w:r w:rsidRPr="001A2C94">
        <w:rPr>
          <w:lang w:val="x-none"/>
        </w:rPr>
        <w:t xml:space="preserve"> </w:t>
      </w:r>
      <w:r w:rsidR="001A2C94">
        <w:t>/</w:t>
      </w:r>
    </w:p>
    <w:p w:rsidR="00DD49D1" w:rsidRPr="001A2C94" w:rsidRDefault="00DD49D1" w:rsidP="00DD49D1">
      <w:pPr>
        <w:pStyle w:val="AHeading7"/>
        <w:tabs>
          <w:tab w:val="decimal" w:pos="9200"/>
        </w:tabs>
        <w:rPr>
          <w:sz w:val="20"/>
        </w:rPr>
      </w:pPr>
      <w:r w:rsidRPr="001A2C94">
        <w:t>1514 METEORNA KANALIZACIJA</w:t>
      </w:r>
      <w:r w:rsidRPr="001A2C94">
        <w:tab/>
      </w:r>
      <w:r w:rsidRPr="001A2C94">
        <w:rPr>
          <w:sz w:val="20"/>
        </w:rPr>
        <w:t>7.000 €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color w:val="000000"/>
          <w:lang w:val="x-none"/>
        </w:rPr>
      </w:pPr>
      <w:r w:rsidRPr="001A2C94">
        <w:rPr>
          <w:color w:val="000000"/>
          <w:lang w:val="x-none"/>
        </w:rPr>
        <w:t xml:space="preserve">Sredstva pod to postavko so namenjena za izboljšave in sanacije manjših obstoječih ponikovalnic oz. dograditev eventualnih novih (7.000 €).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Manjše investicije v meteorno kanalizacijo po občini se bodo izvajale v okviru razvojnega programa pod oznako 0B192-18-10  UREJANJE METEORNE KANALIZACIJE.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 Višina sredstev  je določena na podlagi preteklih izkušenj.</w:t>
      </w:r>
    </w:p>
    <w:p w:rsidR="00DD49D1" w:rsidRPr="001A2C94" w:rsidRDefault="00DD49D1" w:rsidP="00DD49D1">
      <w:pPr>
        <w:pStyle w:val="AHeading4"/>
        <w:tabs>
          <w:tab w:val="decimal" w:pos="9200"/>
        </w:tabs>
        <w:rPr>
          <w:sz w:val="20"/>
        </w:rPr>
      </w:pPr>
      <w:r w:rsidRPr="001A2C94">
        <w:t>16 PROSTORSKO PLANIRANJE IN STANOVANJSKO KOMUNALNA DEJAVNOST</w:t>
      </w:r>
      <w:r w:rsidRPr="001A2C94">
        <w:tab/>
      </w:r>
      <w:r w:rsidRPr="001A2C94">
        <w:rPr>
          <w:sz w:val="20"/>
        </w:rPr>
        <w:t>211.420 €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Prostorsko planiranje in stanovanjsko komunalna dejavnost zajemata prostorsko načrtovanje in razvoj ter načrtovanje poselitve v prostoru (občinski prostorski načrt, razni podrobni prostorski načrti, stanovanjska dejavnost, gospodarjenje z zemljišči in komunalna dejavnost ter skrb za čisto in urejeno okolje). V okviru tega področja, ki se nanaša na prostorsko planiranje Občina Žirovnica vrši naslednje dejavnosti: vodimo postopno izdelavo oziroma dopolnitve in spremembe prostorskih aktov v skladu z določili zakonodaje, ob upoštevanju določenih prioritet izdelave prostorskih aktov oziroma obstoječih razmer na tem področju ter iskanju ravnovesja med javnimi in zasebnimi interesi, redno vzdržujemo in razvijamo informacijski sistem za gospodarjenje s prostorom (Prostorski informacijski sistem občine - PISO), v skladu z določili zakonodaje in na podlagi medsebojnega sodelovanja vseh udeležencev v prostoru. V okviru tega področja Občina Žirovnica skrbi tudi za varstvo okolja in sicer za urejanje in čiščenje degradiranih območij na območju občine Žirovnica, katerega cilj je sanacija nedovoljenih posegov v prostor, v tem okviru pa izvajamo tudi ukrepe, predvidene v dolgoročnem programu varstva okolja za Občino Žirovnica. Naloga tega programa je tudi skrb za stanovanjski fond v lasti občine, v okviru komunalne dejavnosti pa oskrba z vodo, urejanje pokopališč in pogrebna dejavnost, ter vzdrževanje objektov za rekreacijo (otroška igrišča).</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Odlok o strategiji prostorskega razvoja Slovenije; Uredba o prostorskem redu Slovenije; Nacionalni program varstva okolja; Resolucija o nacionalnem programu varstva okolja; Zakon o prostorskem načrtovanju; Razvojni program Občine Žirovnica 2009-2016 z elementi do leta 2020</w:t>
      </w:r>
    </w:p>
    <w:p w:rsidR="00DD49D1" w:rsidRPr="00C83C9A" w:rsidRDefault="00DD49D1" w:rsidP="00C83C9A">
      <w:pPr>
        <w:pStyle w:val="Heading11"/>
        <w:spacing w:after="0"/>
        <w:rPr>
          <w:i/>
          <w:sz w:val="18"/>
          <w:szCs w:val="18"/>
        </w:rPr>
      </w:pPr>
      <w:r w:rsidRPr="00C83C9A">
        <w:rPr>
          <w:i/>
          <w:sz w:val="18"/>
          <w:szCs w:val="18"/>
        </w:rPr>
        <w:lastRenderedPageBreak/>
        <w:t>Dolgoročni cilji področja proračunske porabe</w:t>
      </w:r>
    </w:p>
    <w:p w:rsidR="00DD49D1" w:rsidRPr="001A2C94" w:rsidRDefault="00DD49D1" w:rsidP="00461371">
      <w:pPr>
        <w:widowControl w:val="0"/>
        <w:spacing w:before="0" w:after="0"/>
        <w:jc w:val="both"/>
        <w:rPr>
          <w:lang w:val="x-none"/>
        </w:rPr>
      </w:pPr>
      <w:r w:rsidRPr="001A2C94">
        <w:rPr>
          <w:lang w:val="x-none"/>
        </w:rPr>
        <w:t xml:space="preserve">Dolgoročni cilj področja proračunske porabe je </w:t>
      </w:r>
      <w:proofErr w:type="spellStart"/>
      <w:r w:rsidRPr="001A2C94">
        <w:rPr>
          <w:lang w:val="x-none"/>
        </w:rPr>
        <w:t>vzpodbujanje</w:t>
      </w:r>
      <w:proofErr w:type="spellEnd"/>
      <w:r w:rsidRPr="001A2C94">
        <w:rPr>
          <w:lang w:val="x-none"/>
        </w:rPr>
        <w:t xml:space="preserve"> vzdržnega prostorskega razvoja ter s tem zagotavljanje pogojev za skladen in celovit razvoj naselij in drugih poselitvenih območij na teritoriju občine ter izvajanje aktivne zemljiške politike z ustvarjanjem prostorskih pogojev za učinkovito gospodarjenje z nepremičninami.</w:t>
      </w:r>
    </w:p>
    <w:p w:rsidR="00DD49D1" w:rsidRPr="00C83C9A" w:rsidRDefault="00DD49D1" w:rsidP="00C83C9A">
      <w:pPr>
        <w:pStyle w:val="Heading11"/>
        <w:spacing w:after="0"/>
        <w:rPr>
          <w:i/>
          <w:sz w:val="18"/>
          <w:szCs w:val="18"/>
        </w:rPr>
      </w:pPr>
      <w:r w:rsidRPr="00C83C9A">
        <w:rPr>
          <w:i/>
          <w:sz w:val="18"/>
          <w:szCs w:val="18"/>
        </w:rPr>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1602  Prostorsko in podeželsko planiranje in administracija</w:t>
      </w:r>
    </w:p>
    <w:p w:rsidR="00DD49D1" w:rsidRPr="001A2C94" w:rsidRDefault="00DD49D1" w:rsidP="00461371">
      <w:pPr>
        <w:widowControl w:val="0"/>
        <w:spacing w:before="0" w:after="0"/>
        <w:jc w:val="both"/>
        <w:rPr>
          <w:lang w:val="x-none"/>
        </w:rPr>
      </w:pPr>
      <w:r w:rsidRPr="001A2C94">
        <w:rPr>
          <w:lang w:val="x-none"/>
        </w:rPr>
        <w:t>1603  Komunalna dejavnost</w:t>
      </w:r>
    </w:p>
    <w:p w:rsidR="00DD49D1" w:rsidRPr="001A2C94" w:rsidRDefault="00DD49D1" w:rsidP="00461371">
      <w:pPr>
        <w:widowControl w:val="0"/>
        <w:spacing w:before="0" w:after="0"/>
        <w:jc w:val="both"/>
        <w:rPr>
          <w:lang w:val="x-none"/>
        </w:rPr>
      </w:pPr>
      <w:r w:rsidRPr="001A2C94">
        <w:rPr>
          <w:lang w:val="x-none"/>
        </w:rPr>
        <w:t>1605  Spodbujanje stanovanjske gradnje</w:t>
      </w:r>
    </w:p>
    <w:p w:rsidR="00DD49D1" w:rsidRPr="001A2C94" w:rsidRDefault="00DD49D1" w:rsidP="00461371">
      <w:pPr>
        <w:widowControl w:val="0"/>
        <w:spacing w:before="0" w:after="0"/>
        <w:jc w:val="both"/>
        <w:rPr>
          <w:lang w:val="x-none"/>
        </w:rPr>
      </w:pPr>
      <w:r w:rsidRPr="001A2C94">
        <w:rPr>
          <w:lang w:val="x-none"/>
        </w:rPr>
        <w:t>1606  Upravljanje in razpolaganje z zemljišči (javno dobro, kmetijska, gozdna in stavbna zemljišča)</w:t>
      </w:r>
    </w:p>
    <w:p w:rsidR="00DD49D1" w:rsidRPr="001A2C94" w:rsidRDefault="00DD49D1" w:rsidP="00DD49D1">
      <w:pPr>
        <w:pStyle w:val="AHeading5"/>
        <w:tabs>
          <w:tab w:val="decimal" w:pos="9200"/>
        </w:tabs>
        <w:rPr>
          <w:sz w:val="20"/>
        </w:rPr>
      </w:pPr>
      <w:r w:rsidRPr="001A2C94">
        <w:t>1602 Prostorsko in podeželsko planiranje in administracija</w:t>
      </w:r>
      <w:r w:rsidRPr="001A2C94">
        <w:tab/>
      </w:r>
      <w:r w:rsidRPr="001A2C94">
        <w:rPr>
          <w:sz w:val="20"/>
        </w:rPr>
        <w:t>40.600 €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Glavni program 1602 Prostorsko in podeželsko planiranje in administracija vključuje sredstva za urejanje in nadzor nad geodetskimi evidencami, nadzor nad prostorom in gospodarjenje s prostorom.</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 xml:space="preserve">Dolgoročni cilji glavnega programa so: skladen razvoj občine na vseh področjih življenja in dela ter racionalna raba prostora, izvajanje razvojnih projektov,  </w:t>
      </w:r>
      <w:proofErr w:type="spellStart"/>
      <w:r w:rsidRPr="001A2C94">
        <w:rPr>
          <w:lang w:val="x-none"/>
        </w:rPr>
        <w:t>čimvečja</w:t>
      </w:r>
      <w:proofErr w:type="spellEnd"/>
      <w:r w:rsidRPr="001A2C94">
        <w:rPr>
          <w:lang w:val="x-none"/>
        </w:rPr>
        <w:t xml:space="preserve"> preselitev dejavnosti v obrtno-poslovno cono, prednostna raba zemljišč za projekte, ki zasledujejo širše družbene interese, prilagajanje prostorskih aktov razvojnim konceptom in potrebam investitorjev,  izboljšanje bivalnih in delovnih pogojev (prometne povezave, zelene površine, rekreacija), ohranjanje kulturne krajine, skrb za urejeno okolje. </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Letni cilji so izvedba čim večjega obsega planiranih postopkov priprave in sprejema posamičnih prostorskih aktov, pridobitev potrebnih dokumentov za manjše prostorske ureditve ter pridobivanje različnih strokovnih podlag za kasnejše prostorsko načrtovanje. Poleg tega pa tudi nadaljevanje rednega vzdrževanja obstoječe strojne in programske opreme, prostorskega informacijskega sistema ter pridobitev ali izdelava potrebnih podatkov in podatkovnih baz.</w:t>
      </w:r>
    </w:p>
    <w:p w:rsidR="00DD49D1" w:rsidRPr="001A2C94" w:rsidRDefault="00DD49D1" w:rsidP="00461371">
      <w:pPr>
        <w:widowControl w:val="0"/>
        <w:spacing w:before="0" w:after="0"/>
        <w:jc w:val="both"/>
        <w:rPr>
          <w:lang w:val="x-none"/>
        </w:rPr>
      </w:pPr>
      <w:r w:rsidRPr="001A2C94">
        <w:rPr>
          <w:lang w:val="x-none"/>
        </w:rPr>
        <w:t>Kazalci, s katerimi se bo merilo doseganje zastavljenih ciljev so: vsem občanom dostopen PISO s tekoče ažuriranimi podatkovnimi bazami, izdelani in sprejeti planirani OPPN za predvidene posege, obseg izvedbe navedenih projektov oziroma izvedba posameznih faz projektov, pri čemer je potrebno upoštevati, da so postopki priprave in sprejema prostorskih aktov tako iz strokovnega kot organizacijskega vidika izredno zahtevna, kompleksna in dolgotrajna naloga, ki zahteva dodatna usklajevanja z udeleženci postopka, izvajalci in lastniki zemljišč, zaradi česar je težko natančno določiti stroške ter časovni okvir realizacije posameznega akta.</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16029003  Prostorsko načrtovanje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461371">
      <w:pPr>
        <w:widowControl w:val="0"/>
        <w:spacing w:before="0" w:after="0"/>
        <w:jc w:val="both"/>
        <w:rPr>
          <w:lang w:val="x-none"/>
        </w:rPr>
      </w:pPr>
      <w:r w:rsidRPr="001A2C94">
        <w:rPr>
          <w:lang w:val="x-none"/>
        </w:rPr>
        <w:t xml:space="preserve">16029001 Urejanje in nadzor na področju geodetskih evidenc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16029001 Urejanje in nadzor na področju geodetskih evidenc</w:t>
      </w:r>
      <w:r w:rsidRPr="001A2C94">
        <w:tab/>
      </w:r>
      <w:r w:rsidRPr="001A2C94">
        <w:rPr>
          <w:sz w:val="20"/>
        </w:rPr>
        <w:t>5.600 €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Podprogram Urejanje in nadzor na področju geodetskih evidenc zajema neprekinjeno vzdrževanje in razvoj informacijskega sistema za gospodarjenje s prostorom, s poudarkom na povečanje kvalitete in večje informiranosti javnosti ter poenostavljenega komuniciranja. Ključne naloge so pridobitev potrebnih geodetskih in drugih podatkov za zagotavljanje prostorskega informacijskega sistema občine.</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prostorskem načrtovanju  in na njegovi podlagi sprejeti  podzakonski akti; Zakon o urejanju prostora in na njegovi podlagi sprejeti  podzakonski akti; Zakon o graditvi objektov in na njegovi podlagi sprejeti podzakonski akti; Gradbeni zakon; Zakon o evidentiranju nepremičnin in na njegovi podlagi sprejeti  podzakonski akti; področni zakoni in na njihovi podlagi sprejeti  podzakonski akti, ki posegajo na področje informatizacije (npr. Zakon o cestah, Zakon o varstvu okolja).</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Dolgoročni cilji so ažurno pridobivanje podatkov z namenom stalnega posodabljanja informacijskega sistema. Kazalci so tekoče ažurirani obstoječi podatki.</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Letni cilj je predvsem tekoče vzdrževanje prostorskega informacijskega sistema občine (PISO) iz katerega so razvidne katastrske občine, zemljiške parcele, OPN (namembnost zemljišč, območja pozidave, ipd.), potek infrastrukture, kategorizacija cest.</w:t>
      </w:r>
    </w:p>
    <w:p w:rsidR="00DD49D1" w:rsidRPr="001A2C94" w:rsidRDefault="00DD49D1" w:rsidP="00461371">
      <w:pPr>
        <w:widowControl w:val="0"/>
        <w:spacing w:before="0" w:after="0"/>
        <w:jc w:val="both"/>
        <w:rPr>
          <w:lang w:val="x-none"/>
        </w:rPr>
      </w:pPr>
      <w:r w:rsidRPr="001A2C94">
        <w:rPr>
          <w:lang w:val="x-none"/>
        </w:rPr>
        <w:t xml:space="preserve">Planirani kazalnik na podlagi katerega se bo merila uspešnost zastavljenih ciljev je predvsem število izdanih </w:t>
      </w:r>
      <w:r w:rsidRPr="001A2C94">
        <w:rPr>
          <w:lang w:val="x-none"/>
        </w:rPr>
        <w:lastRenderedPageBreak/>
        <w:t>lokacijskih informacij in potrdil o namenski rabi zemljišč ter število izdanih projektnih pogojev, soglasij in smernic.</w:t>
      </w:r>
    </w:p>
    <w:p w:rsidR="00DD49D1" w:rsidRPr="001A2C94" w:rsidRDefault="00DD49D1" w:rsidP="00DD49D1">
      <w:pPr>
        <w:pStyle w:val="AHeading7"/>
        <w:tabs>
          <w:tab w:val="decimal" w:pos="9200"/>
        </w:tabs>
        <w:rPr>
          <w:sz w:val="20"/>
        </w:rPr>
      </w:pPr>
      <w:r w:rsidRPr="001A2C94">
        <w:t>1605 GEOINFORMACIJSKI SISTEM</w:t>
      </w:r>
      <w:r w:rsidRPr="001A2C94">
        <w:tab/>
      </w:r>
      <w:r w:rsidRPr="001A2C94">
        <w:rPr>
          <w:sz w:val="20"/>
        </w:rPr>
        <w:t>5.600 €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V letu 2019 so sredstva namenjena za zagotavljanje storitev PISO - prostorski informacijski sistem Občine Žirovnica.</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Višina sredstev na tej postavki je predvidena na podlagi realizacije v preteklih letih.</w:t>
      </w:r>
    </w:p>
    <w:p w:rsidR="00DD49D1" w:rsidRPr="001A2C94" w:rsidRDefault="00DD49D1" w:rsidP="00DD49D1">
      <w:pPr>
        <w:pStyle w:val="AHeading6"/>
        <w:tabs>
          <w:tab w:val="decimal" w:pos="9200"/>
        </w:tabs>
        <w:rPr>
          <w:sz w:val="20"/>
        </w:rPr>
      </w:pPr>
      <w:r w:rsidRPr="001A2C94">
        <w:t>16029003 Prostorsko načrtovanje</w:t>
      </w:r>
      <w:r w:rsidRPr="001A2C94">
        <w:tab/>
      </w:r>
      <w:r w:rsidRPr="001A2C94">
        <w:rPr>
          <w:sz w:val="20"/>
        </w:rPr>
        <w:t>35.000 €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Prostorsko načrtovanje je izvajanje priprave in sprejema strateških in izvedbenih prostorskih aktov ter priprave različnih strokovnih podlag, ki so osnova za prostorsko načrtovanje. Ključne naloge so organizacija in sodelovanje pri pripravi in sprejemu prostorskih aktov ter njihovih sprememb in dopolnitev, v skladu  z določili ZPNačrt, ZUreP in ZGO. Poleg tega  v okviru tega podprograma  pristopamo k izdelavi ali pridobitvi ustrezne dokumentacije za manjše prostorske ureditve (OPPN).</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prostorskem načrtovanju  in na njegovi podlagi sprejeti  podzakonski akti; Zakon o urejanju prostora; Zakon o graditvi objektov in na njegovi podlagi sprejeti podzakonski akti; Gradbeni zakon; Odlok o strategiji prostorskega razvoja Slovenije; Uredba o prostorskem redu Slovenije; Razvojni program Občine Žirovnica 2009-2016 z elementi do leta 2020; Odlok o občinskem prostorskem načrtu; ostali že sprejeti izvedbeni prostorski akti, področni zakoni in na njihovi podlagi sprejeti podzakonski akti, ki posegajo na področje prostorskega načrtovanja in planiranja (Energetski zakon, Stanovanjski zakon, Zakon o ohranjanju narave, Zakon o vodah, Zakon o varstvu okolja, Zakon o kmetijskih zemljiščih, Zakon o varstvu kulturne dediščine, Zakon o gozdovih, Zakon o rudarstvu,  Zakon o cestah,...)</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Dolgoročni cilj je izvedba postopkov priprave in sprejema posamičnih prostorskih aktov ter pridobitev potrebnih dokumentov za manjše prostorske ureditve v planiranem obsegu.</w:t>
      </w:r>
    </w:p>
    <w:p w:rsidR="00DD49D1" w:rsidRPr="001A2C94" w:rsidRDefault="00DD49D1" w:rsidP="00461371">
      <w:pPr>
        <w:widowControl w:val="0"/>
        <w:spacing w:before="0" w:after="0"/>
        <w:jc w:val="both"/>
        <w:rPr>
          <w:lang w:val="x-none"/>
        </w:rPr>
      </w:pPr>
      <w:r w:rsidRPr="001A2C94">
        <w:rPr>
          <w:lang w:val="x-none"/>
        </w:rPr>
        <w:t>Planirani kazalnik na podlagi katerega se bo merila uspešnost zastavljenih ciljev, je obseg izvedbe navedenih projektov oziroma izvedba posameznih faz projektov.</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Letni cilj je predvsem izdelava posameznih faz prostorskih dokumentov v planiranih rokih, informiranje občanov o stanju prostora ter izdajanje projektnih pogojev in soglasij h gradnji objektov.</w:t>
      </w:r>
    </w:p>
    <w:p w:rsidR="00DD49D1" w:rsidRPr="001A2C94" w:rsidRDefault="00DD49D1" w:rsidP="00461371">
      <w:pPr>
        <w:widowControl w:val="0"/>
        <w:spacing w:before="0" w:after="0"/>
        <w:jc w:val="both"/>
        <w:rPr>
          <w:lang w:val="x-none"/>
        </w:rPr>
      </w:pPr>
      <w:r w:rsidRPr="001A2C94">
        <w:rPr>
          <w:lang w:val="x-none"/>
        </w:rPr>
        <w:t>Planirani kazalnik na podlagi katerega se bo merila uspešnost zastavljenih ciljev je predvsem število izdanih lokacijskih informacij in potrdil o namenski rabi zemljišč ter število izdanih projektnih pogojev, soglasij in smernic.</w:t>
      </w:r>
    </w:p>
    <w:p w:rsidR="00DD49D1" w:rsidRPr="001A2C94" w:rsidRDefault="00DD49D1" w:rsidP="00DD49D1">
      <w:pPr>
        <w:pStyle w:val="AHeading7"/>
        <w:tabs>
          <w:tab w:val="decimal" w:pos="9200"/>
        </w:tabs>
        <w:rPr>
          <w:sz w:val="20"/>
        </w:rPr>
      </w:pPr>
      <w:r w:rsidRPr="001A2C94">
        <w:t>1601 URBANIZEM</w:t>
      </w:r>
      <w:r w:rsidRPr="001A2C94">
        <w:tab/>
      </w:r>
      <w:r w:rsidRPr="001A2C94">
        <w:rPr>
          <w:sz w:val="20"/>
        </w:rPr>
        <w:t>20.000 €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V letu 2019 so sredstva namenjena stroškom:</w:t>
      </w:r>
    </w:p>
    <w:p w:rsidR="00DD49D1" w:rsidRPr="00C83C9A" w:rsidRDefault="00DD49D1" w:rsidP="005B67D1">
      <w:pPr>
        <w:pStyle w:val="Odstavekseznama"/>
        <w:widowControl w:val="0"/>
        <w:numPr>
          <w:ilvl w:val="0"/>
          <w:numId w:val="19"/>
        </w:numPr>
        <w:overflowPunct/>
        <w:spacing w:before="0" w:after="0"/>
        <w:jc w:val="both"/>
        <w:textAlignment w:val="auto"/>
        <w:rPr>
          <w:lang w:val="x-none"/>
        </w:rPr>
      </w:pPr>
      <w:r w:rsidRPr="00C83C9A">
        <w:rPr>
          <w:lang w:val="x-none"/>
        </w:rPr>
        <w:t>za poplačilo izdelave OPPN Vrba (18.000 €),</w:t>
      </w:r>
    </w:p>
    <w:p w:rsidR="00DD49D1" w:rsidRPr="00C83C9A" w:rsidRDefault="00DD49D1" w:rsidP="005B67D1">
      <w:pPr>
        <w:pStyle w:val="Odstavekseznama"/>
        <w:widowControl w:val="0"/>
        <w:numPr>
          <w:ilvl w:val="0"/>
          <w:numId w:val="19"/>
        </w:numPr>
        <w:overflowPunct/>
        <w:spacing w:before="0" w:after="0"/>
        <w:jc w:val="both"/>
        <w:textAlignment w:val="auto"/>
        <w:rPr>
          <w:lang w:val="x-none"/>
        </w:rPr>
      </w:pPr>
      <w:r w:rsidRPr="00C83C9A">
        <w:rPr>
          <w:lang w:val="x-none"/>
        </w:rPr>
        <w:t>za objave, kopiranja, ipd. (1.000 EUR),</w:t>
      </w:r>
    </w:p>
    <w:p w:rsidR="00DD49D1" w:rsidRPr="00C83C9A" w:rsidRDefault="00DD49D1" w:rsidP="005B67D1">
      <w:pPr>
        <w:pStyle w:val="Odstavekseznama"/>
        <w:widowControl w:val="0"/>
        <w:numPr>
          <w:ilvl w:val="0"/>
          <w:numId w:val="19"/>
        </w:numPr>
        <w:overflowPunct/>
        <w:spacing w:before="0" w:after="0"/>
        <w:jc w:val="both"/>
        <w:textAlignment w:val="auto"/>
        <w:rPr>
          <w:lang w:val="x-none"/>
        </w:rPr>
      </w:pPr>
      <w:r w:rsidRPr="00C83C9A">
        <w:rPr>
          <w:lang w:val="x-none"/>
        </w:rPr>
        <w:t>druge računalniške storitve (1.000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C83C9A" w:rsidRDefault="00DD49D1" w:rsidP="00461371">
      <w:pPr>
        <w:widowControl w:val="0"/>
        <w:spacing w:before="0" w:after="0"/>
        <w:jc w:val="both"/>
      </w:pPr>
      <w:r w:rsidRPr="001A2C94">
        <w:rPr>
          <w:lang w:val="x-none"/>
        </w:rPr>
        <w:t xml:space="preserve"> </w:t>
      </w:r>
      <w:r w:rsidR="00C83C9A">
        <w:t>/</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Izračun stroškov za to postavko je opravljen na podlagi zbrane ponudbe in izkušenj iz prejšnjih let.  </w:t>
      </w:r>
    </w:p>
    <w:p w:rsidR="00DD49D1" w:rsidRPr="001A2C94" w:rsidRDefault="00DD49D1" w:rsidP="00DD49D1">
      <w:pPr>
        <w:pStyle w:val="AHeading7"/>
        <w:tabs>
          <w:tab w:val="decimal" w:pos="9200"/>
        </w:tabs>
        <w:rPr>
          <w:sz w:val="20"/>
        </w:rPr>
      </w:pPr>
      <w:r w:rsidRPr="001A2C94">
        <w:t>1602 IZDAJA PROJEKTNIH POGOJEV, SOGLASIJ IN SMERNIC</w:t>
      </w:r>
      <w:r w:rsidRPr="001A2C94">
        <w:tab/>
      </w:r>
      <w:r w:rsidRPr="001A2C94">
        <w:rPr>
          <w:sz w:val="20"/>
        </w:rPr>
        <w:t>15.000 €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JEKO-IN kot naše javno podjetje izdaja projektne pogoje in soglasja h gradnjam in priključitvam objektov na vodovodno in kanalizacijsko omrežje.  Ker je lastnik infrastrukture občina, JEKO-IN pa ima z izdajo dokumentov nekaj stroškov (ogled, čas, papir),  te stroške krije občina. V letu 2019, bo zaradi predvidenih naknadnih priključitev na fekalno kanalizacijo na Bregu, teh soglasij nekaj več, zato je na postavki tudi nekaj več sredstev.</w:t>
      </w:r>
    </w:p>
    <w:p w:rsidR="00DD49D1" w:rsidRPr="00C83C9A" w:rsidRDefault="00DD49D1" w:rsidP="00C83C9A">
      <w:pPr>
        <w:pStyle w:val="Heading11"/>
        <w:spacing w:after="0"/>
        <w:rPr>
          <w:i/>
          <w:sz w:val="18"/>
          <w:szCs w:val="18"/>
        </w:rPr>
      </w:pPr>
      <w:r w:rsidRPr="00C83C9A">
        <w:rPr>
          <w:i/>
          <w:sz w:val="18"/>
          <w:szCs w:val="18"/>
        </w:rPr>
        <w:lastRenderedPageBreak/>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Višina sredstev na postavki je določena glede na višino stroškov za en dokument in predvideno število izdanih dokumentov v naslednjem letu.</w:t>
      </w:r>
    </w:p>
    <w:p w:rsidR="00DD49D1" w:rsidRPr="001A2C94" w:rsidRDefault="00DD49D1" w:rsidP="00DD49D1">
      <w:pPr>
        <w:pStyle w:val="AHeading5"/>
        <w:tabs>
          <w:tab w:val="decimal" w:pos="9200"/>
        </w:tabs>
        <w:rPr>
          <w:sz w:val="20"/>
        </w:rPr>
      </w:pPr>
      <w:r w:rsidRPr="001A2C94">
        <w:t>1603 Komunalna dejavnost</w:t>
      </w:r>
      <w:r w:rsidRPr="001A2C94">
        <w:tab/>
      </w:r>
      <w:r w:rsidRPr="001A2C94">
        <w:rPr>
          <w:sz w:val="20"/>
        </w:rPr>
        <w:t>130.450 €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Glavni program Komunalna dejavnost vključuje vzdrževanje in obnovo komunalnih objektov in naprav na področju oskrbe z vodo, pokopališke in pogrebne dejavnosti in javnih površin.</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Zagotoviti dobre komunalne standarde na območju občine Žirovnica.</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V skladu z zagotovljenimi sredstvi realizirati predvidene naloge na področju komunalne dejavnosti.</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16039001 Oskrba z vodo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461371">
      <w:pPr>
        <w:widowControl w:val="0"/>
        <w:spacing w:before="0" w:after="0"/>
        <w:jc w:val="both"/>
        <w:rPr>
          <w:lang w:val="x-none"/>
        </w:rPr>
      </w:pPr>
      <w:r w:rsidRPr="001A2C94">
        <w:rPr>
          <w:lang w:val="x-none"/>
        </w:rPr>
        <w:t xml:space="preserve">16039002 Urejanje pokopališč in pogrebna dejavnost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461371">
      <w:pPr>
        <w:widowControl w:val="0"/>
        <w:spacing w:before="0" w:after="0"/>
        <w:jc w:val="both"/>
        <w:rPr>
          <w:lang w:val="x-none"/>
        </w:rPr>
      </w:pPr>
      <w:r w:rsidRPr="001A2C94">
        <w:rPr>
          <w:lang w:val="x-none"/>
        </w:rPr>
        <w:t xml:space="preserve">16039003 Objekti za rekreacijo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16039001 Oskrba z vodo</w:t>
      </w:r>
      <w:r w:rsidRPr="001A2C94">
        <w:tab/>
      </w:r>
      <w:r w:rsidRPr="001A2C94">
        <w:rPr>
          <w:sz w:val="20"/>
        </w:rPr>
        <w:t>55.100 €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Podprogram obsega gradnjo in vzdrževanje vodovodnih sistemov na območju občine, vključno s hidrantno mrežo.</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 xml:space="preserve">Zakon o vodah; Zakon o varstvu okolja; Zakon o urejanju prostora; Zakon o graditvi objektov; Gradbeni zakon; Zakon o gospodarskih javnih službah in njihovi podzakonski predpisi; Odlok o gospodarskih javnih službah v občini Žirovnica; Odlok o varstvu vodnih virov in ukrepih za zavarovanje pitnih voda v Občini Žirovnica; Odlok o oskrbi s pitno vodo na območju občine Žirovnica </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Zagotoviti neoporečno pitno vodo v zadostnih količinah na območjih, kjer se prebivalci oskrbujejo s pitno vodo iz lokalnih vodooskrbnih sistemov in na območjih, kjer še ni zagotovljena </w:t>
      </w:r>
      <w:proofErr w:type="spellStart"/>
      <w:r w:rsidRPr="001A2C94">
        <w:rPr>
          <w:lang w:val="x-none"/>
        </w:rPr>
        <w:t>vodooskrba</w:t>
      </w:r>
      <w:proofErr w:type="spellEnd"/>
      <w:r w:rsidRPr="001A2C94">
        <w:rPr>
          <w:lang w:val="x-none"/>
        </w:rPr>
        <w:t xml:space="preserve"> ter izboljšati kakovost izvajanja javne službe z dodatno infrastrukturo.</w:t>
      </w:r>
    </w:p>
    <w:p w:rsidR="00DD49D1" w:rsidRPr="001A2C94" w:rsidRDefault="00DD49D1" w:rsidP="00461371">
      <w:pPr>
        <w:widowControl w:val="0"/>
        <w:spacing w:before="0" w:after="0"/>
        <w:jc w:val="both"/>
        <w:rPr>
          <w:lang w:val="x-none"/>
        </w:rPr>
      </w:pPr>
      <w:r w:rsidRPr="001A2C94">
        <w:rPr>
          <w:lang w:val="x-none"/>
        </w:rPr>
        <w:t>Kazalci: število vzdrževanih hidrantov in obnovljenih ter novozgrajenih vodovodnih sistemov.</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Skladno z razpoložljivimi sredstvi zagotavljati fazno obnovo lokalnih vodooskrbnih sistemov.</w:t>
      </w:r>
    </w:p>
    <w:p w:rsidR="00DD49D1" w:rsidRPr="001A2C94" w:rsidRDefault="00DD49D1" w:rsidP="00DD49D1">
      <w:pPr>
        <w:pStyle w:val="AHeading7"/>
        <w:tabs>
          <w:tab w:val="decimal" w:pos="9200"/>
        </w:tabs>
        <w:rPr>
          <w:sz w:val="20"/>
        </w:rPr>
      </w:pPr>
      <w:r w:rsidRPr="001A2C94">
        <w:t>1611 VZDRŽEVANJE HIDRANTNEGA OMREŽJA</w:t>
      </w:r>
      <w:r w:rsidRPr="001A2C94">
        <w:tab/>
      </w:r>
      <w:r w:rsidRPr="001A2C94">
        <w:rPr>
          <w:sz w:val="20"/>
        </w:rPr>
        <w:t>9.000 €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Sredstva so namenjena letnemu pregledu hidrantnega omrežja (3.800 EUR), popravilom in zamenjavi nedelujočih hidrantov ter zamenjavi talnih hidrantov z nadtalnimi (5.200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Višina sredstev na tej postavki je predvidena na podlagi realizacije v preteklih letih ter ocene stroškov </w:t>
      </w:r>
      <w:proofErr w:type="spellStart"/>
      <w:r w:rsidRPr="001A2C94">
        <w:rPr>
          <w:lang w:val="x-none"/>
        </w:rPr>
        <w:t>Jeko</w:t>
      </w:r>
      <w:proofErr w:type="spellEnd"/>
      <w:r w:rsidRPr="001A2C94">
        <w:rPr>
          <w:lang w:val="x-none"/>
        </w:rPr>
        <w:t xml:space="preserve"> d.o.o..</w:t>
      </w:r>
    </w:p>
    <w:p w:rsidR="00DD49D1" w:rsidRPr="001A2C94" w:rsidRDefault="00DD49D1" w:rsidP="00DD49D1">
      <w:pPr>
        <w:pStyle w:val="AHeading7"/>
        <w:tabs>
          <w:tab w:val="decimal" w:pos="9200"/>
        </w:tabs>
        <w:rPr>
          <w:sz w:val="20"/>
        </w:rPr>
      </w:pPr>
      <w:r w:rsidRPr="001A2C94">
        <w:t>1613 VODOVODNO OMREŽJE (INVESTICIJE)</w:t>
      </w:r>
      <w:r w:rsidRPr="001A2C94">
        <w:tab/>
      </w:r>
      <w:r w:rsidRPr="001A2C94">
        <w:rPr>
          <w:sz w:val="20"/>
        </w:rPr>
        <w:t>46.100 €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color w:val="000000"/>
          <w:lang w:val="x-none"/>
        </w:rPr>
      </w:pPr>
      <w:r w:rsidRPr="001A2C94">
        <w:rPr>
          <w:color w:val="000000"/>
          <w:lang w:val="x-none"/>
        </w:rPr>
        <w:t>Iz te postavke se v letu 2019 krijejo le stroški za manjša investicijsko - vzdrževalna dela, ki jih izvaja JEKO-IN (</w:t>
      </w:r>
      <w:r w:rsidR="0012055E">
        <w:rPr>
          <w:color w:val="000000"/>
        </w:rPr>
        <w:t>19</w:t>
      </w:r>
      <w:r w:rsidRPr="001A2C94">
        <w:rPr>
          <w:color w:val="000000"/>
          <w:lang w:val="x-none"/>
        </w:rPr>
        <w:t>.</w:t>
      </w:r>
      <w:r w:rsidR="0012055E">
        <w:rPr>
          <w:color w:val="000000"/>
        </w:rPr>
        <w:t>2</w:t>
      </w:r>
      <w:r w:rsidRPr="001A2C94">
        <w:rPr>
          <w:color w:val="000000"/>
          <w:lang w:val="x-none"/>
        </w:rPr>
        <w:t xml:space="preserve">00 €) z eventualno potrebno manjšo dokumentacijo (2.300 €) ter za poplačilo v letu 2018 izvedene sanacije odseka primarnega vodovoda med Moste 72 in </w:t>
      </w:r>
      <w:proofErr w:type="spellStart"/>
      <w:r w:rsidRPr="001A2C94">
        <w:rPr>
          <w:color w:val="000000"/>
          <w:lang w:val="x-none"/>
        </w:rPr>
        <w:t>Matuhovim</w:t>
      </w:r>
      <w:proofErr w:type="spellEnd"/>
      <w:r w:rsidRPr="001A2C94">
        <w:rPr>
          <w:color w:val="000000"/>
          <w:lang w:val="x-none"/>
        </w:rPr>
        <w:t xml:space="preserve"> mostom (2</w:t>
      </w:r>
      <w:r w:rsidR="0012055E">
        <w:rPr>
          <w:color w:val="000000"/>
        </w:rPr>
        <w:t>4</w:t>
      </w:r>
      <w:r w:rsidRPr="001A2C94">
        <w:rPr>
          <w:color w:val="000000"/>
          <w:lang w:val="x-none"/>
        </w:rPr>
        <w:t>.</w:t>
      </w:r>
      <w:r w:rsidR="0012055E">
        <w:rPr>
          <w:color w:val="000000"/>
        </w:rPr>
        <w:t>6</w:t>
      </w:r>
      <w:r w:rsidRPr="001A2C94">
        <w:rPr>
          <w:color w:val="000000"/>
          <w:lang w:val="x-none"/>
        </w:rPr>
        <w:t>00 €).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V Načrtu razvojnih programov Občine Žirovnica je investicijsko vzdrževanje vodovodnega omrežja   zajeto v programu z oznako 0B192-18-0013 UREJANJE VODOVODNEGA OMREŽJA.</w:t>
      </w:r>
    </w:p>
    <w:p w:rsidR="00DD49D1" w:rsidRPr="00C83C9A" w:rsidRDefault="00DD49D1" w:rsidP="00C83C9A">
      <w:pPr>
        <w:pStyle w:val="Heading11"/>
        <w:spacing w:after="0"/>
        <w:rPr>
          <w:i/>
          <w:sz w:val="18"/>
          <w:szCs w:val="18"/>
        </w:rPr>
      </w:pPr>
      <w:r w:rsidRPr="00C83C9A">
        <w:rPr>
          <w:i/>
          <w:sz w:val="18"/>
          <w:szCs w:val="18"/>
        </w:rPr>
        <w:lastRenderedPageBreak/>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Stroški investicij so določeni na podlagi dejanskih stroškov ali ocene oz. stroškov takih del v preteklih letih.</w:t>
      </w:r>
    </w:p>
    <w:p w:rsidR="00DD49D1" w:rsidRPr="001A2C94" w:rsidRDefault="00DD49D1" w:rsidP="00DD49D1">
      <w:pPr>
        <w:pStyle w:val="AHeading6"/>
        <w:tabs>
          <w:tab w:val="decimal" w:pos="9200"/>
        </w:tabs>
        <w:rPr>
          <w:sz w:val="20"/>
        </w:rPr>
      </w:pPr>
      <w:r w:rsidRPr="001A2C94">
        <w:t>16039002 Urejanje pokopališč in pogrebna dejavnost</w:t>
      </w:r>
      <w:r w:rsidRPr="001A2C94">
        <w:tab/>
      </w:r>
      <w:r w:rsidRPr="001A2C94">
        <w:rPr>
          <w:sz w:val="20"/>
        </w:rPr>
        <w:t>5.000 €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Podprogram obsega investicijsko vzdrževanje in gradnjo pokopališč in mrliških vežic.</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pokopališki in pogrebni dejavnosti; Zakon o gospodarskih javnih službah; Zakon o graditvi objektov; Gradbeni zakon; Odlok o gospodarskih javnih službah občine Žirovnica; Odlok o pokopališki in pogrebni dejavnosti ter urejanju pokopališč</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Dolgoročni cilj je zagotoviti letno investicijsko vzdrževanje pokopališč in infrastrukture v sklopu urejanja obeh pokopališč.</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Skladno z razpoložljivimi sredstvi zagotavljati investicijsko vzdrževanje in gradnjo oziroma obnovo pokopališč in pripadajoče infrastrukture.</w:t>
      </w:r>
    </w:p>
    <w:p w:rsidR="00DD49D1" w:rsidRPr="001A2C94" w:rsidRDefault="00DD49D1" w:rsidP="00461371">
      <w:pPr>
        <w:widowControl w:val="0"/>
        <w:spacing w:before="0" w:after="0"/>
        <w:jc w:val="both"/>
        <w:rPr>
          <w:lang w:val="x-none"/>
        </w:rPr>
      </w:pPr>
      <w:r w:rsidRPr="001A2C94">
        <w:rPr>
          <w:lang w:val="x-none"/>
        </w:rPr>
        <w:t xml:space="preserve">Kazalec je urejeno pokopališče z ustrezno infrastrukturo ( urejene mrliške vežice, tlakovane poti, urejeno </w:t>
      </w:r>
      <w:proofErr w:type="spellStart"/>
      <w:r w:rsidRPr="001A2C94">
        <w:rPr>
          <w:lang w:val="x-none"/>
        </w:rPr>
        <w:t>odvodnjavanje</w:t>
      </w:r>
      <w:proofErr w:type="spellEnd"/>
      <w:r w:rsidRPr="001A2C94">
        <w:rPr>
          <w:lang w:val="x-none"/>
        </w:rPr>
        <w:t xml:space="preserve"> meteorne vode, urejeni vodnjaki).</w:t>
      </w:r>
    </w:p>
    <w:p w:rsidR="00DD49D1" w:rsidRPr="001A2C94" w:rsidRDefault="00DD49D1" w:rsidP="00DD49D1">
      <w:pPr>
        <w:pStyle w:val="AHeading7"/>
        <w:tabs>
          <w:tab w:val="decimal" w:pos="9200"/>
        </w:tabs>
        <w:rPr>
          <w:sz w:val="20"/>
        </w:rPr>
      </w:pPr>
      <w:r w:rsidRPr="001A2C94">
        <w:t>1621 UREDITEV POKOPALIŠČA</w:t>
      </w:r>
      <w:r w:rsidRPr="001A2C94">
        <w:tab/>
      </w:r>
      <w:r w:rsidRPr="001A2C94">
        <w:rPr>
          <w:sz w:val="20"/>
        </w:rPr>
        <w:t>5.000 €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color w:val="000000"/>
          <w:sz w:val="18"/>
          <w:szCs w:val="18"/>
          <w:lang w:val="x-none"/>
        </w:rPr>
      </w:pPr>
      <w:r w:rsidRPr="001A2C94">
        <w:rPr>
          <w:color w:val="000000"/>
          <w:lang w:val="x-none"/>
        </w:rPr>
        <w:t xml:space="preserve">Na postavki so  sredstva  namenjena samo za  </w:t>
      </w:r>
      <w:r w:rsidRPr="001A2C94">
        <w:rPr>
          <w:color w:val="000000"/>
          <w:sz w:val="18"/>
          <w:szCs w:val="18"/>
          <w:lang w:val="x-none"/>
        </w:rPr>
        <w:t>obnovo  manjših investicijsko-vzdrževalnih del, saj je bilo v zadnjih  letih  nekaj večjih del že izvedenih in vloženih kar nekaj sredstev.</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Investicije so vezane na NRP OB192-18-0009 UREJANJE POKOPALIŠČ.</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Višina sredstev na postavki je predvidena približno v višini najemnine.</w:t>
      </w:r>
    </w:p>
    <w:p w:rsidR="00DD49D1" w:rsidRPr="001A2C94" w:rsidRDefault="00DD49D1" w:rsidP="00DD49D1">
      <w:pPr>
        <w:pStyle w:val="AHeading6"/>
        <w:tabs>
          <w:tab w:val="decimal" w:pos="9200"/>
        </w:tabs>
        <w:rPr>
          <w:sz w:val="20"/>
        </w:rPr>
      </w:pPr>
      <w:r w:rsidRPr="001A2C94">
        <w:t>16039003 Objekti za rekreacijo</w:t>
      </w:r>
      <w:r w:rsidRPr="001A2C94">
        <w:tab/>
      </w:r>
      <w:r w:rsidRPr="001A2C94">
        <w:rPr>
          <w:sz w:val="20"/>
        </w:rPr>
        <w:t>70.350 €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Podprogram objekti za rekreacijo obsega upravljanje in vzdrževanje objektov za rekreacijo (zelenice, otroška igrišča, ipd.), gradnja in investicijsko vzdrževanje objektov za rekreacijo.</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urejanju prostora; Zakon o graditvi objektov; Gradbeni zakon; Zakon o gospodarskih javnih službah; Odlok o gospodarskih javnih službah v občini Žirovnica; Zakon o varstvu okolja in podzakonski akti</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Dolgoročni cilji podprograma so zagotovitev ustreznih površin za rekreacijo in igro otrok ter zagotovitev urejenosti javnih zelenih površin.</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Letni izvedbeni cilji podprograma so hortikulturna ureditev površin v urbanem okolju, ureditev otroških igrišč in dopolnitev obstoječih zasaditev na javnih zelenih površinah.</w:t>
      </w:r>
    </w:p>
    <w:p w:rsidR="00DD49D1" w:rsidRPr="001A2C94" w:rsidRDefault="00DD49D1" w:rsidP="00461371">
      <w:pPr>
        <w:widowControl w:val="0"/>
        <w:spacing w:before="0" w:after="0"/>
        <w:jc w:val="both"/>
        <w:rPr>
          <w:lang w:val="x-none"/>
        </w:rPr>
      </w:pPr>
      <w:r w:rsidRPr="001A2C94">
        <w:rPr>
          <w:lang w:val="x-none"/>
        </w:rPr>
        <w:t>Kazalci: število urejenih otroških igrišč in drugih javnih površin.</w:t>
      </w:r>
    </w:p>
    <w:p w:rsidR="00DD49D1" w:rsidRPr="001A2C94" w:rsidRDefault="00DD49D1" w:rsidP="00DD49D1">
      <w:pPr>
        <w:pStyle w:val="AHeading7"/>
        <w:tabs>
          <w:tab w:val="decimal" w:pos="9200"/>
        </w:tabs>
        <w:rPr>
          <w:sz w:val="20"/>
        </w:rPr>
      </w:pPr>
      <w:r w:rsidRPr="001A2C94">
        <w:t>1631 VZDRŽEVANJE JAVNIH ZELENIC</w:t>
      </w:r>
      <w:r w:rsidRPr="001A2C94">
        <w:tab/>
      </w:r>
      <w:r w:rsidRPr="001A2C94">
        <w:rPr>
          <w:sz w:val="20"/>
        </w:rPr>
        <w:t>34.000 €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Sredstva na tej postavki so namenjena rednemu vzdrževanju javnih zelenic (34.000 EUR): obrez živih mej (4.000 EUR), urejanju in košnji zelenic (20.000 EUR), urejanju cvetličnih gred in korit (9.000 EUR) ter zatiranju invazivne rastline japonski dresnik (1.000 EUR).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Višina sredstev na tej postavki je predvidena na podlagi realizacije v preteklih letih ter ocene stroškov </w:t>
      </w:r>
      <w:proofErr w:type="spellStart"/>
      <w:r w:rsidRPr="001A2C94">
        <w:rPr>
          <w:lang w:val="x-none"/>
        </w:rPr>
        <w:t>Jeko</w:t>
      </w:r>
      <w:proofErr w:type="spellEnd"/>
      <w:r w:rsidRPr="001A2C94">
        <w:rPr>
          <w:lang w:val="x-none"/>
        </w:rPr>
        <w:t xml:space="preserve"> d.o.o..</w:t>
      </w:r>
    </w:p>
    <w:p w:rsidR="00DD49D1" w:rsidRPr="001A2C94" w:rsidRDefault="00DD49D1" w:rsidP="00DD49D1">
      <w:pPr>
        <w:pStyle w:val="AHeading7"/>
        <w:tabs>
          <w:tab w:val="decimal" w:pos="9200"/>
        </w:tabs>
        <w:rPr>
          <w:sz w:val="20"/>
        </w:rPr>
      </w:pPr>
      <w:r w:rsidRPr="001A2C94">
        <w:lastRenderedPageBreak/>
        <w:t>1633 OTROŠKA IGRIŠČA</w:t>
      </w:r>
      <w:r w:rsidRPr="001A2C94">
        <w:tab/>
      </w:r>
      <w:r w:rsidRPr="001A2C94">
        <w:rPr>
          <w:sz w:val="20"/>
        </w:rPr>
        <w:t>36.350 €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Sredstva na postavki so v letu 2019 namenjena rednemu vzdrževanju otroških igrišč (13.050 EUR), izvedbi varnostnih pregledov vseh otroških igrišč (2.500 EUR), najemu </w:t>
      </w:r>
      <w:proofErr w:type="spellStart"/>
      <w:r w:rsidRPr="001A2C94">
        <w:rPr>
          <w:lang w:val="x-none"/>
        </w:rPr>
        <w:t>wc</w:t>
      </w:r>
      <w:proofErr w:type="spellEnd"/>
      <w:r w:rsidRPr="001A2C94">
        <w:rPr>
          <w:lang w:val="x-none"/>
        </w:rPr>
        <w:t xml:space="preserve"> kabine na Bregu in uporaba </w:t>
      </w:r>
      <w:proofErr w:type="spellStart"/>
      <w:r w:rsidRPr="001A2C94">
        <w:rPr>
          <w:lang w:val="x-none"/>
        </w:rPr>
        <w:t>wc</w:t>
      </w:r>
      <w:proofErr w:type="spellEnd"/>
      <w:r w:rsidRPr="001A2C94">
        <w:rPr>
          <w:lang w:val="x-none"/>
        </w:rPr>
        <w:t>-ja na Selu (800 EUR). Sredstva v višini 20.000 EUR so namenjena ureditvi novega otroškega igrišča v Smokuču (igrala, urbana oprema in varovalna ograja).</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2055E" w:rsidRDefault="0012055E" w:rsidP="00461371">
      <w:pPr>
        <w:widowControl w:val="0"/>
        <w:spacing w:before="0" w:after="0"/>
        <w:jc w:val="both"/>
      </w:pPr>
      <w:r>
        <w:t>/</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Sredstva za vzdrževanje igrišč so na postavki predvidena na podlagi ocene stroškov letnega vzdrževanja otroških igrišč v preteklih letih ter na podlagi preteklih izkušenj (montaža igral in urbane opreme, postavitev ograje). </w:t>
      </w:r>
    </w:p>
    <w:p w:rsidR="00DD49D1" w:rsidRPr="001A2C94" w:rsidRDefault="00DD49D1" w:rsidP="00DD49D1">
      <w:pPr>
        <w:pStyle w:val="AHeading5"/>
        <w:tabs>
          <w:tab w:val="decimal" w:pos="9200"/>
        </w:tabs>
        <w:rPr>
          <w:sz w:val="20"/>
        </w:rPr>
      </w:pPr>
      <w:r w:rsidRPr="001A2C94">
        <w:t>1605 Spodbujanje stanovanjske gradnje</w:t>
      </w:r>
      <w:r w:rsidRPr="001A2C94">
        <w:tab/>
      </w:r>
      <w:r w:rsidRPr="001A2C94">
        <w:rPr>
          <w:sz w:val="20"/>
        </w:rPr>
        <w:t>17.300 €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Glavni program 1605 Spodbujanje stanovanjske gradnje vključuje sredstva za prilagajanje in obnavljanje občinskega stanovanjskega fonda.</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 xml:space="preserve">Dolgoročni cilj tega programa je vzdrževanje stanovanj po petletnim planu vzdrževanja, npr.:  povečanje bivalnega standarda s posodabljanjem stanovanjskih enot, povečanje standarda skupnih prostorov, povečanje standarda v sanitarnih prostorih stanovanj, izboljšanje izolacije, inštalacij, stabilnosti objektov in zunanjega </w:t>
      </w:r>
      <w:proofErr w:type="spellStart"/>
      <w:r w:rsidRPr="001A2C94">
        <w:rPr>
          <w:lang w:val="x-none"/>
        </w:rPr>
        <w:t>izgleda</w:t>
      </w:r>
      <w:proofErr w:type="spellEnd"/>
      <w:r w:rsidRPr="001A2C94">
        <w:rPr>
          <w:lang w:val="x-none"/>
        </w:rPr>
        <w:t xml:space="preserve"> stanovanjskih stavb.</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Letni izvedbeni cilj je vzdrževanje stanovanj in objektov po letnem planu vzdrževanja. Planirani kazalci, na podlagi katerih bomo merili uspešnost zastavljenih ciljev je obseg realizacije navedenega plana investicijskega vzdrževanja. Z samo izvedbo investicije se preprečuje staranje in propadanje obstoječega fonda stanovanj, prav tako pa se poveča tudi vrednost stanovanj.  Posledice planiranih investicij se odražajo tudi v izboljšanju bivalnega standarda najemnikov.</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16059002  Spodbujanje stanovanjske gradnje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461371">
      <w:pPr>
        <w:widowControl w:val="0"/>
        <w:spacing w:before="0" w:after="0"/>
        <w:jc w:val="both"/>
        <w:rPr>
          <w:lang w:val="x-none"/>
        </w:rPr>
      </w:pPr>
      <w:r w:rsidRPr="001A2C94">
        <w:rPr>
          <w:lang w:val="x-none"/>
        </w:rPr>
        <w:t xml:space="preserve">16059003  Drugi programi na stanovanjskem področju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16059002 Spodbujanje stanovanjske gradnje</w:t>
      </w:r>
      <w:r w:rsidRPr="001A2C94">
        <w:tab/>
      </w:r>
      <w:r w:rsidRPr="001A2C94">
        <w:rPr>
          <w:sz w:val="20"/>
        </w:rPr>
        <w:t>10.000 €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V okvir podprograma  16059002 Spodbujanje stanovanjske gradnje sodijo gradnja, nakup in vzdrževanje neprofitnih stanovanj in službenih najemnih stanovanj; gradnja, nakup in vzdrževanje namenskih najemnin stanovanj (za posebne skupine odraslega prebivalstva); nakup, gradnja in vzdrževanje bivalnih enot, za začasno reševanje stanovanjskih potreb socialno ogroženih oseb.</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Stanovanjski zakon; Pogodba s Stanovanjskim podjetjem d.o.o., Ob Suhi 19, Ravne na Koroškem, o izvajanju storitev gospodarjenja z lastniškimi nepremičninami z dne 17.12.2008</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Dolgoročni cilj podprograma je investicijsko vzdrževanje in izboljšava stanovanjskega fonda, ki ga bo Občina Žirovnica obdržala v trajni lasti.  Z investicijskim vzdrževanjem stanovanj se poveča tudi vrednost stanovanj, prav tako pa se zagotovi tudi boljša energetska učinkovitost objektov.</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Letni izvedbeni cilj je vzdrževanje stanovanj in objektov po letnem planu vzdrževanja.</w:t>
      </w:r>
    </w:p>
    <w:p w:rsidR="00DD49D1" w:rsidRPr="001A2C94" w:rsidRDefault="00DD49D1" w:rsidP="00DD49D1">
      <w:pPr>
        <w:pStyle w:val="AHeading7"/>
        <w:tabs>
          <w:tab w:val="decimal" w:pos="9200"/>
        </w:tabs>
        <w:rPr>
          <w:sz w:val="20"/>
        </w:rPr>
      </w:pPr>
      <w:r w:rsidRPr="001A2C94">
        <w:t>1641 STANOVANJA (INVESTICIJE)</w:t>
      </w:r>
      <w:r w:rsidRPr="001A2C94">
        <w:tab/>
      </w:r>
      <w:r w:rsidRPr="001A2C94">
        <w:rPr>
          <w:sz w:val="20"/>
        </w:rPr>
        <w:t>10.000 €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tabs>
          <w:tab w:val="left" w:pos="8370"/>
          <w:tab w:val="left" w:pos="8475"/>
        </w:tabs>
        <w:spacing w:before="0" w:after="0"/>
        <w:jc w:val="both"/>
        <w:rPr>
          <w:color w:val="000000"/>
          <w:lang w:val="x-none"/>
        </w:rPr>
      </w:pPr>
      <w:r w:rsidRPr="001A2C94">
        <w:rPr>
          <w:color w:val="000000"/>
          <w:lang w:val="x-none"/>
        </w:rPr>
        <w:t>Na postavki so načrtovana le sredstva za  investicijsko vzdrževanje in izboljšave stanovanjskega fonda v lasti občine, ki se pokaže med letom. Večjih investicij v letu 2019 ni predvidenih.</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V Načrtu razvojnih programov je investicijsko vzdrževanje stanovanj zajeto v programu pod oznako OB192-18-</w:t>
      </w:r>
      <w:r w:rsidRPr="001A2C94">
        <w:rPr>
          <w:lang w:val="x-none"/>
        </w:rPr>
        <w:lastRenderedPageBreak/>
        <w:t xml:space="preserve">0011 INVESTICIJSKO VZDRŽEVANJE STANOVANJ.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Za investicijsko-vzdrževalna dela na  stanovanjskem fondu je višina teh stroškov za leto 2019 ocenjena.</w:t>
      </w:r>
    </w:p>
    <w:p w:rsidR="00DD49D1" w:rsidRPr="001A2C94" w:rsidRDefault="00DD49D1" w:rsidP="00DD49D1">
      <w:pPr>
        <w:pStyle w:val="AHeading6"/>
        <w:tabs>
          <w:tab w:val="decimal" w:pos="9200"/>
        </w:tabs>
        <w:rPr>
          <w:sz w:val="20"/>
        </w:rPr>
      </w:pPr>
      <w:r w:rsidRPr="001A2C94">
        <w:t>16059003 Drugi programi na stanovanjskem področju</w:t>
      </w:r>
      <w:r w:rsidRPr="001A2C94">
        <w:tab/>
      </w:r>
      <w:r w:rsidRPr="001A2C94">
        <w:rPr>
          <w:sz w:val="20"/>
        </w:rPr>
        <w:t>7.300 €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V okviru navedenega podprograma 16059003 Drugi programi na stanovanjskem področju sodijo: prenos kupnin za prodana stanovanja po SZ–91 na SSRS in SOD, upravljanje in vzdrževanje neprofitnih stanovanj  (obratovalni stroški, zavarovanje, upravljanje).</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Stanovanjski zakon in podzakonski akti; Pogodba s Stanovanjskim podjetjem d.o.o., Ob Suhi 19, Ravne na Koroškem, o izvajanju storitev gospodarjenja z lastniškimi nepremičninami z dne 17.12.2008</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Dolgoročni cilji tega podprograma so ohranjanje kvalitete stanovanj in prenos kupnin od prodanih stanovanj po SZ-91 na SRS in SOD. </w:t>
      </w:r>
    </w:p>
    <w:p w:rsidR="00DD49D1" w:rsidRPr="001A2C94" w:rsidRDefault="00DD49D1" w:rsidP="00461371">
      <w:pPr>
        <w:widowControl w:val="0"/>
        <w:spacing w:before="0" w:after="0"/>
        <w:jc w:val="both"/>
        <w:rPr>
          <w:lang w:val="x-none"/>
        </w:rPr>
      </w:pPr>
      <w:r w:rsidRPr="001A2C94">
        <w:rPr>
          <w:lang w:val="x-none"/>
        </w:rPr>
        <w:t>Kazalec učinkovitosti predvidevanih odhodkov bo redno vzdrževan stanovanjski fond Občine Žirovnica, s čimer ohranjamo njegovo vrednost.</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Letni izvedbeni cilj so ustrezno zavarovana in primerno vzdrževana stanovanja. Planiran kazalnik na podlagi katerega se bo merila uspešnost zastavljenih ciljev je obseg realizacije zastavljenih letnih ciljev tekočega vzdrževanja stanovanj. </w:t>
      </w:r>
    </w:p>
    <w:p w:rsidR="00DD49D1" w:rsidRPr="001A2C94" w:rsidRDefault="00DD49D1" w:rsidP="00DD49D1">
      <w:pPr>
        <w:pStyle w:val="AHeading7"/>
        <w:tabs>
          <w:tab w:val="decimal" w:pos="9200"/>
        </w:tabs>
        <w:rPr>
          <w:sz w:val="20"/>
        </w:rPr>
      </w:pPr>
      <w:r w:rsidRPr="001A2C94">
        <w:t>1651 STANOVANJA (VZDRŽEVANJE)</w:t>
      </w:r>
      <w:r w:rsidRPr="001A2C94">
        <w:tab/>
      </w:r>
      <w:r w:rsidRPr="001A2C94">
        <w:rPr>
          <w:sz w:val="20"/>
        </w:rPr>
        <w:t>7.300 €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Sredstva so predvidena za kritje stroškov upravljanja s stanovanji, zavarovanja in manjših vzdrževalnih del predvsem v skupnih prostorih večstanovanjskih objektov.</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Ocena potrebnih sredstev je narejena na podlagi povprečne porabe v preteklih letih ter pogodbe s stanovanjskim podjetjem.</w:t>
      </w:r>
    </w:p>
    <w:p w:rsidR="00DD49D1" w:rsidRPr="001A2C94" w:rsidRDefault="00DD49D1" w:rsidP="00DD49D1">
      <w:pPr>
        <w:pStyle w:val="AHeading5"/>
        <w:tabs>
          <w:tab w:val="decimal" w:pos="9200"/>
        </w:tabs>
        <w:rPr>
          <w:sz w:val="20"/>
        </w:rPr>
      </w:pPr>
      <w:r w:rsidRPr="001A2C94">
        <w:t>1606 Upravljanje in razpolaganje z zemljišči (javno dobro, kmetijska, gozdna in stavbna zemljišča)</w:t>
      </w:r>
      <w:r w:rsidRPr="001A2C94">
        <w:tab/>
      </w:r>
      <w:r w:rsidRPr="001A2C94">
        <w:rPr>
          <w:sz w:val="20"/>
        </w:rPr>
        <w:t>23.070 €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Glavni program 1606 Upravljanje in razpolaganje z zemljišči (javno dobro, kmetijska, gozdna in stavbna zemljišča v lasti občine) vključuje sredstva za urejanje občinskih zemljišč (parcelacije, odmere) ter nakupe zemljišč za potrebe izvajanja občinskih razvojnih programov.</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Dolgoročni cilji glavnega programa so gospodarjenje z zemljišči (prodaja zemljišč, ki so v lasti Občine Žirovnica) za namen gradnje poslovnih in drugih objektov (posamezna zemljišča), gospodarjenje z zemljišči zaradi uskladitve zemljiškoknjižnega stanja z dejanskim (prodaja, menjava, odkup, služnost, oddaja v najem), gospodarjenje z zemljišči zaradi zaokrožitve stavbnih zemljišč (gradbene parcele, funkcionalna zemljišča), pridobivanje zemljišč za infrastrukturne objekte.</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Na področju upravljanja in razpolaganja z zemljišči planiramo sredstva za kritje stroškov izvedbe postopkov upravljanja in razpolaganja z zemljišči (npr. cenitve, odmere, notarski stroški, davki, javne objave, odškodnine, ...) ter sredstva za nakupe zemljišč in z njimi povezanih stroškov. Kazalci in časovni okvir doseganja ciljev predstavljajo realizacijo letnega načrta razpolaganja in letnega načrta pridobivanja stvarnega premoženja, pri čemer je potrebno upoštevati, da so postopki vodenja premoženjsko pravnih zadev zahtevna, kompleksna in dolgotrajna naloga, zaradi katerega je težko natančno določiti višino stroškov ter časovno opredeliti  izvedbo postopkov.</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16069001  Urejanje občinskih zemljišč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461371">
      <w:pPr>
        <w:widowControl w:val="0"/>
        <w:spacing w:before="0" w:after="0"/>
        <w:jc w:val="both"/>
        <w:rPr>
          <w:lang w:val="x-none"/>
        </w:rPr>
      </w:pPr>
      <w:r w:rsidRPr="001A2C94">
        <w:rPr>
          <w:lang w:val="x-none"/>
        </w:rPr>
        <w:t xml:space="preserve">16069002  Nakup zemljišč           </w:t>
      </w:r>
    </w:p>
    <w:p w:rsidR="00DD49D1" w:rsidRPr="001A2C94" w:rsidRDefault="00DD49D1" w:rsidP="00461371">
      <w:pPr>
        <w:widowControl w:val="0"/>
        <w:spacing w:before="0" w:after="0"/>
        <w:jc w:val="both"/>
        <w:rPr>
          <w:lang w:val="x-none"/>
        </w:rPr>
      </w:pPr>
      <w:r w:rsidRPr="001A2C94">
        <w:rPr>
          <w:lang w:val="x-none"/>
        </w:rPr>
        <w:lastRenderedPageBreak/>
        <w:t>04 - Občinska uprava</w:t>
      </w:r>
    </w:p>
    <w:p w:rsidR="00DD49D1" w:rsidRPr="001A2C94" w:rsidRDefault="00DD49D1" w:rsidP="00DD49D1">
      <w:pPr>
        <w:pStyle w:val="AHeading6"/>
        <w:tabs>
          <w:tab w:val="decimal" w:pos="9200"/>
        </w:tabs>
        <w:rPr>
          <w:sz w:val="20"/>
        </w:rPr>
      </w:pPr>
      <w:r w:rsidRPr="001A2C94">
        <w:t>16069001 Urejanje občinskih zemljišč</w:t>
      </w:r>
      <w:r w:rsidRPr="001A2C94">
        <w:tab/>
      </w:r>
      <w:r w:rsidRPr="001A2C94">
        <w:rPr>
          <w:sz w:val="20"/>
        </w:rPr>
        <w:t>7.870 €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Podprogram 16069001 Urejanje občinskih zemljišč zajema urejanje občinskih zemljišč, ki niso zajeta v okviru investicij v teku oziroma izvajanje aktivne zemljiške politike, in sicer z izvedbo predhodnih postopkov in končnih faz premoženjsko-pravnih ter drugih postopkov (zemljiškoknjižne zadeve, geodetske zadeve,...). Ključne naloge so vodenje premoženjsko-pravnih postopkov v skladu z določili veljavne zakonodaje ter na podlagi sprejetega letnega načrta nakupa in prodaje zemljišč.</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stvarnem premoženju države in samoupravnih lokalnih skupnosti; Zakon o javnih financah in na njegovi podlagi sprejeti podzakonski akti; Gradbeni zakon in na njegovi podlagi sprejeti podzakonski akti; Zakon o prostorskem načrtovanju; Zakon o urejanju prostora,...Razvojni program občine Žirovnica 2009 -2016 z elementi do leta 2020 in ostali že sprejeti izvedbeni prostorski akti</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Dolgoročni cilji predstavlja urejeno zemljiškoknjižno stanje vseh zemljišč v občinski lasti in zemljišč javnega dobra. </w:t>
      </w:r>
    </w:p>
    <w:p w:rsidR="00DD49D1" w:rsidRPr="001A2C94" w:rsidRDefault="00DD49D1" w:rsidP="00461371">
      <w:pPr>
        <w:widowControl w:val="0"/>
        <w:spacing w:before="0" w:after="0"/>
        <w:jc w:val="both"/>
        <w:rPr>
          <w:lang w:val="x-none"/>
        </w:rPr>
      </w:pPr>
      <w:r w:rsidRPr="001A2C94">
        <w:rPr>
          <w:lang w:val="x-none"/>
        </w:rPr>
        <w:t>Kazalci za merilo uspešnost zastavljenih ciljev obsegajo izvedbo letnih načrtov razpolaganja s stvarnim premoženjem občine.</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Letni izvedbeni cilji obsegajo zagotovitev pogojev za nadaljevanje postopkov gospodarjenja s stavbnimi zemljišči v skladu z letnim načrtom razpolaganja z nepremičnim premoženjem občine. Letni kazalec pa predstavlja število zaključenih postopkov gospodarjenja s stavbnimi zemljišči na podlagi izvedenih predhodnih postopkov (geodetske storitve, cenitve, odvetniške storitve, i.d.).</w:t>
      </w:r>
    </w:p>
    <w:p w:rsidR="00DD49D1" w:rsidRPr="001A2C94" w:rsidRDefault="00DD49D1" w:rsidP="00DD49D1">
      <w:pPr>
        <w:pStyle w:val="AHeading7"/>
        <w:tabs>
          <w:tab w:val="decimal" w:pos="9200"/>
        </w:tabs>
        <w:rPr>
          <w:sz w:val="20"/>
        </w:rPr>
      </w:pPr>
      <w:r w:rsidRPr="001A2C94">
        <w:t>1661 UPRAVLJANJE Z ZEMLJIŠČI</w:t>
      </w:r>
      <w:r w:rsidRPr="001A2C94">
        <w:tab/>
      </w:r>
      <w:r w:rsidRPr="001A2C94">
        <w:rPr>
          <w:sz w:val="20"/>
        </w:rPr>
        <w:t>7.870 €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Pod to postavko so sredstva namenjena:</w:t>
      </w:r>
    </w:p>
    <w:p w:rsidR="00DD49D1" w:rsidRPr="00C83C9A" w:rsidRDefault="00DD49D1" w:rsidP="005B67D1">
      <w:pPr>
        <w:pStyle w:val="Odstavekseznama"/>
        <w:widowControl w:val="0"/>
        <w:numPr>
          <w:ilvl w:val="0"/>
          <w:numId w:val="17"/>
        </w:numPr>
        <w:overflowPunct/>
        <w:spacing w:before="0" w:after="0"/>
        <w:jc w:val="both"/>
        <w:textAlignment w:val="auto"/>
        <w:rPr>
          <w:lang w:val="x-none"/>
        </w:rPr>
      </w:pPr>
      <w:r w:rsidRPr="00C83C9A">
        <w:rPr>
          <w:lang w:val="x-none"/>
        </w:rPr>
        <w:t>odmeram dejanskega stanja cest in ureditvi s katastrskim stanjem</w:t>
      </w:r>
    </w:p>
    <w:p w:rsidR="00DD49D1" w:rsidRPr="00C83C9A" w:rsidRDefault="00DD49D1" w:rsidP="005B67D1">
      <w:pPr>
        <w:pStyle w:val="Odstavekseznama"/>
        <w:widowControl w:val="0"/>
        <w:numPr>
          <w:ilvl w:val="0"/>
          <w:numId w:val="17"/>
        </w:numPr>
        <w:overflowPunct/>
        <w:spacing w:before="0" w:after="0"/>
        <w:jc w:val="both"/>
        <w:textAlignment w:val="auto"/>
        <w:rPr>
          <w:lang w:val="x-none"/>
        </w:rPr>
      </w:pPr>
      <w:r w:rsidRPr="00C83C9A">
        <w:rPr>
          <w:lang w:val="x-none"/>
        </w:rPr>
        <w:t>geodetskim posnetkom za razne projekte</w:t>
      </w:r>
    </w:p>
    <w:p w:rsidR="00DD49D1" w:rsidRPr="00C83C9A" w:rsidRDefault="00DD49D1" w:rsidP="005B67D1">
      <w:pPr>
        <w:pStyle w:val="Odstavekseznama"/>
        <w:widowControl w:val="0"/>
        <w:numPr>
          <w:ilvl w:val="0"/>
          <w:numId w:val="17"/>
        </w:numPr>
        <w:overflowPunct/>
        <w:spacing w:before="0" w:after="0"/>
        <w:jc w:val="both"/>
        <w:textAlignment w:val="auto"/>
        <w:rPr>
          <w:lang w:val="x-none"/>
        </w:rPr>
      </w:pPr>
      <w:r w:rsidRPr="00C83C9A">
        <w:rPr>
          <w:lang w:val="x-none"/>
        </w:rPr>
        <w:t>odmeri spornih potekov mej v teku posamezne investicije</w:t>
      </w:r>
    </w:p>
    <w:p w:rsidR="00DD49D1" w:rsidRPr="00C83C9A" w:rsidRDefault="00DD49D1" w:rsidP="005B67D1">
      <w:pPr>
        <w:pStyle w:val="Odstavekseznama"/>
        <w:widowControl w:val="0"/>
        <w:numPr>
          <w:ilvl w:val="0"/>
          <w:numId w:val="17"/>
        </w:numPr>
        <w:overflowPunct/>
        <w:spacing w:before="0" w:after="0"/>
        <w:jc w:val="both"/>
        <w:textAlignment w:val="auto"/>
        <w:rPr>
          <w:lang w:val="x-none"/>
        </w:rPr>
      </w:pPr>
      <w:r w:rsidRPr="00C83C9A">
        <w:rPr>
          <w:lang w:val="x-none"/>
        </w:rPr>
        <w:t xml:space="preserve">najemnini za </w:t>
      </w:r>
      <w:proofErr w:type="spellStart"/>
      <w:r w:rsidRPr="00C83C9A">
        <w:rPr>
          <w:lang w:val="x-none"/>
        </w:rPr>
        <w:t>Eko</w:t>
      </w:r>
      <w:proofErr w:type="spellEnd"/>
      <w:r w:rsidRPr="00C83C9A">
        <w:rPr>
          <w:lang w:val="x-none"/>
        </w:rPr>
        <w:t>-otok pri žel. postaji v Žirovnici</w:t>
      </w:r>
    </w:p>
    <w:p w:rsidR="00DD49D1" w:rsidRPr="00C83C9A" w:rsidRDefault="00DD49D1" w:rsidP="005B67D1">
      <w:pPr>
        <w:pStyle w:val="Odstavekseznama"/>
        <w:widowControl w:val="0"/>
        <w:numPr>
          <w:ilvl w:val="0"/>
          <w:numId w:val="17"/>
        </w:numPr>
        <w:overflowPunct/>
        <w:spacing w:before="0" w:after="0"/>
        <w:jc w:val="both"/>
        <w:textAlignment w:val="auto"/>
        <w:rPr>
          <w:lang w:val="x-none"/>
        </w:rPr>
      </w:pPr>
      <w:r w:rsidRPr="00C83C9A">
        <w:rPr>
          <w:lang w:val="x-none"/>
        </w:rPr>
        <w:t>drugo (glede na potrebe med letom).</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Sredstva so določena glede na predvidene postopke za ureditev zemljiško knjižnega stanja ter glede na potrebe postopkov, ki so začeti v tekočem letu in se bodo nadaljevali v letu 2019. </w:t>
      </w:r>
    </w:p>
    <w:p w:rsidR="00DD49D1" w:rsidRPr="001A2C94" w:rsidRDefault="00DD49D1" w:rsidP="00DD49D1">
      <w:pPr>
        <w:pStyle w:val="AHeading6"/>
        <w:tabs>
          <w:tab w:val="decimal" w:pos="9200"/>
        </w:tabs>
        <w:rPr>
          <w:sz w:val="20"/>
        </w:rPr>
      </w:pPr>
      <w:r w:rsidRPr="001A2C94">
        <w:t>16069002 Nakup zemljišč</w:t>
      </w:r>
      <w:r w:rsidRPr="001A2C94">
        <w:tab/>
      </w:r>
      <w:r w:rsidRPr="001A2C94">
        <w:rPr>
          <w:sz w:val="20"/>
        </w:rPr>
        <w:t>15.200 €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Poslanstvo podprograma 16069002 Nakup zemljišč je nakup stavbnih, kmetijskih in gozdnih zemljišč, katera niso zajeta v okviru investicij v teku. Ključne naloge so vodenje premoženjsko pravnih zadev nakupa v skladu z določili veljavne zakonodaje ter na podlagi potrjenega letnega načrta pridobivanja nepremičnega premoženja občine.</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stvarnem premoženju države in samoupravnih lokalnih skupnosti; Zakon o javnih financah in na njegovi podlagi sprejeti podzakonski akti; Stvarnopravni zakonik; Obligacijski zakonik; Zakon o zemljiški knjigi in na njegovi podlagi sprejeti podzakonski akti; Razvojni program občine Žirovnica 2009 -2016 z elementi do leta 2020 in ostali že sprejeti izvedbeni prostorski akti</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Dolgoročni cilji predstavlja ureditev premoženjsko pravnih zadev nakupa zemljišč v okviru letnih načrtov ravnanja z nepremičnim premoženjem (pridobitev stvarnega premoženja za potrebe občine pod </w:t>
      </w:r>
      <w:proofErr w:type="spellStart"/>
      <w:r w:rsidRPr="001A2C94">
        <w:rPr>
          <w:lang w:val="x-none"/>
        </w:rPr>
        <w:t>čimbolj</w:t>
      </w:r>
      <w:proofErr w:type="spellEnd"/>
      <w:r w:rsidRPr="001A2C94">
        <w:rPr>
          <w:lang w:val="x-none"/>
        </w:rPr>
        <w:t xml:space="preserve"> ugodnimi pogoji). </w:t>
      </w:r>
    </w:p>
    <w:p w:rsidR="00DD49D1" w:rsidRPr="001A2C94" w:rsidRDefault="00DD49D1" w:rsidP="00461371">
      <w:pPr>
        <w:widowControl w:val="0"/>
        <w:spacing w:before="0" w:after="0"/>
        <w:jc w:val="both"/>
        <w:rPr>
          <w:lang w:val="x-none"/>
        </w:rPr>
      </w:pPr>
      <w:r w:rsidRPr="001A2C94">
        <w:rPr>
          <w:lang w:val="x-none"/>
        </w:rPr>
        <w:t>Kazalci, na podlagi katerih se bo merila uspešnost zastavljenih ciljev in časovni okvir, obsegajo število izvedenih nakupov zemljišč na podlagi letnega načrta.</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Letni izvedbeni cilji obsegajo zagotovitev pogojev za nakup ter njihovo realizacijo v skladu z letnim načrtom </w:t>
      </w:r>
      <w:r w:rsidRPr="001A2C94">
        <w:rPr>
          <w:lang w:val="x-none"/>
        </w:rPr>
        <w:lastRenderedPageBreak/>
        <w:t>ravnanja z nepremičnim premoženjem za leto 2019. Letni kazalec pa predstavlja število zaključenih postopkov nakupa nepremičnega premoženja.</w:t>
      </w:r>
    </w:p>
    <w:p w:rsidR="00DD49D1" w:rsidRPr="001A2C94" w:rsidRDefault="00DD49D1" w:rsidP="00DD49D1">
      <w:pPr>
        <w:pStyle w:val="AHeading7"/>
        <w:tabs>
          <w:tab w:val="decimal" w:pos="9200"/>
        </w:tabs>
        <w:rPr>
          <w:sz w:val="20"/>
        </w:rPr>
      </w:pPr>
      <w:r w:rsidRPr="001A2C94">
        <w:t>1671 PRIDOBIVANJE ZEMLJIŠČ</w:t>
      </w:r>
      <w:r w:rsidRPr="001A2C94">
        <w:tab/>
      </w:r>
      <w:r w:rsidRPr="001A2C94">
        <w:rPr>
          <w:sz w:val="20"/>
        </w:rPr>
        <w:t>15.200 €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Ker v naprej ni mogoče določiti vseh potreb in priložnosti za nakup zemljišč, smo ocenili primeren znesek, ki obsega:</w:t>
      </w:r>
    </w:p>
    <w:p w:rsidR="00DD49D1" w:rsidRPr="00C83C9A" w:rsidRDefault="00DD49D1" w:rsidP="005B67D1">
      <w:pPr>
        <w:pStyle w:val="Odstavekseznama"/>
        <w:widowControl w:val="0"/>
        <w:numPr>
          <w:ilvl w:val="0"/>
          <w:numId w:val="18"/>
        </w:numPr>
        <w:overflowPunct/>
        <w:spacing w:before="0" w:after="0"/>
        <w:jc w:val="both"/>
        <w:textAlignment w:val="auto"/>
        <w:rPr>
          <w:lang w:val="x-none"/>
        </w:rPr>
      </w:pPr>
      <w:r w:rsidRPr="00C83C9A">
        <w:rPr>
          <w:lang w:val="x-none"/>
        </w:rPr>
        <w:t>stroške za izravnavo zemljišč ob izmerah cest (manjši dokupi),</w:t>
      </w:r>
    </w:p>
    <w:p w:rsidR="00DD49D1" w:rsidRPr="00C83C9A" w:rsidRDefault="00DD49D1" w:rsidP="005B67D1">
      <w:pPr>
        <w:pStyle w:val="Odstavekseznama"/>
        <w:widowControl w:val="0"/>
        <w:numPr>
          <w:ilvl w:val="0"/>
          <w:numId w:val="18"/>
        </w:numPr>
        <w:overflowPunct/>
        <w:spacing w:before="0" w:after="0"/>
        <w:jc w:val="both"/>
        <w:textAlignment w:val="auto"/>
        <w:rPr>
          <w:lang w:val="x-none"/>
        </w:rPr>
      </w:pPr>
      <w:r w:rsidRPr="00C83C9A">
        <w:rPr>
          <w:lang w:val="x-none"/>
        </w:rPr>
        <w:t xml:space="preserve">drugi dokupi zemljišč primernih za razne občinske namene (odškodnine v postopkih razlastitve), </w:t>
      </w:r>
    </w:p>
    <w:p w:rsidR="00DD49D1" w:rsidRPr="00C83C9A" w:rsidRDefault="00DD49D1" w:rsidP="005B67D1">
      <w:pPr>
        <w:pStyle w:val="Odstavekseznama"/>
        <w:widowControl w:val="0"/>
        <w:numPr>
          <w:ilvl w:val="0"/>
          <w:numId w:val="18"/>
        </w:numPr>
        <w:overflowPunct/>
        <w:spacing w:before="0" w:after="0"/>
        <w:jc w:val="both"/>
        <w:textAlignment w:val="auto"/>
        <w:rPr>
          <w:lang w:val="x-none"/>
        </w:rPr>
      </w:pPr>
      <w:r w:rsidRPr="00C83C9A">
        <w:rPr>
          <w:lang w:val="x-none"/>
        </w:rPr>
        <w:t>notarske storitve,</w:t>
      </w:r>
    </w:p>
    <w:p w:rsidR="00DD49D1" w:rsidRPr="00C83C9A" w:rsidRDefault="00DD49D1" w:rsidP="005B67D1">
      <w:pPr>
        <w:pStyle w:val="Odstavekseznama"/>
        <w:widowControl w:val="0"/>
        <w:numPr>
          <w:ilvl w:val="0"/>
          <w:numId w:val="18"/>
        </w:numPr>
        <w:overflowPunct/>
        <w:spacing w:before="0" w:after="0"/>
        <w:jc w:val="both"/>
        <w:textAlignment w:val="auto"/>
        <w:rPr>
          <w:lang w:val="x-none"/>
        </w:rPr>
      </w:pPr>
      <w:r w:rsidRPr="00C83C9A">
        <w:rPr>
          <w:lang w:val="x-none"/>
        </w:rPr>
        <w:t xml:space="preserve">drugi stroški (cenitve, objave, ipd.), </w:t>
      </w:r>
    </w:p>
    <w:p w:rsidR="00DD49D1" w:rsidRPr="00C83C9A" w:rsidRDefault="00DD49D1" w:rsidP="005B67D1">
      <w:pPr>
        <w:pStyle w:val="Odstavekseznama"/>
        <w:widowControl w:val="0"/>
        <w:numPr>
          <w:ilvl w:val="0"/>
          <w:numId w:val="18"/>
        </w:numPr>
        <w:overflowPunct/>
        <w:spacing w:before="0" w:after="0"/>
        <w:jc w:val="both"/>
        <w:textAlignment w:val="auto"/>
        <w:rPr>
          <w:lang w:val="x-none"/>
        </w:rPr>
      </w:pPr>
      <w:r w:rsidRPr="00C83C9A">
        <w:rPr>
          <w:lang w:val="x-none"/>
        </w:rPr>
        <w:t>geodetske storitve</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V okviru Načrta razvojnih programov je postavka zajeta pod programom z oznako 0B192-18-0017 Pridobivanje zemljišč.</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 /</w:t>
      </w:r>
    </w:p>
    <w:p w:rsidR="00DD49D1" w:rsidRPr="001A2C94" w:rsidRDefault="00DD49D1" w:rsidP="00DD49D1">
      <w:pPr>
        <w:pStyle w:val="AHeading4"/>
        <w:tabs>
          <w:tab w:val="decimal" w:pos="9200"/>
        </w:tabs>
        <w:rPr>
          <w:sz w:val="20"/>
        </w:rPr>
      </w:pPr>
      <w:r w:rsidRPr="001A2C94">
        <w:t>17 ZDRAVSTVENO VARSTVO</w:t>
      </w:r>
      <w:r w:rsidRPr="001A2C94">
        <w:tab/>
      </w:r>
      <w:r w:rsidRPr="001A2C94">
        <w:rPr>
          <w:sz w:val="20"/>
        </w:rPr>
        <w:t>25.312 €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Področje zdravstvenega varstva zajema programe na področju primarnega zdravstva in na področju lekarniške dejavnosti, preventivne programe zdravstvenega varstva in druge programe na področju zdravstva.</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Razvojni program Občine Žirovnica 2009-2016 z elementi do leta 2020</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1A2C94" w:rsidRDefault="00DD49D1" w:rsidP="00461371">
      <w:pPr>
        <w:widowControl w:val="0"/>
        <w:spacing w:before="0" w:after="0"/>
        <w:jc w:val="both"/>
        <w:rPr>
          <w:lang w:val="x-none"/>
        </w:rPr>
      </w:pPr>
      <w:r w:rsidRPr="001A2C94">
        <w:rPr>
          <w:lang w:val="x-none"/>
        </w:rPr>
        <w:t>zagotavljanje pogojev za izvajanje zdravstvene dejavnosti na primarni ravni</w:t>
      </w:r>
    </w:p>
    <w:p w:rsidR="00DD49D1" w:rsidRPr="00C83C9A" w:rsidRDefault="00DD49D1" w:rsidP="00C83C9A">
      <w:pPr>
        <w:pStyle w:val="Heading11"/>
        <w:spacing w:after="0"/>
        <w:rPr>
          <w:i/>
          <w:sz w:val="18"/>
          <w:szCs w:val="18"/>
        </w:rPr>
      </w:pPr>
      <w:r w:rsidRPr="00C83C9A">
        <w:rPr>
          <w:i/>
          <w:sz w:val="18"/>
          <w:szCs w:val="18"/>
        </w:rPr>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1707  Drugi programi na področju zdravstva</w:t>
      </w:r>
    </w:p>
    <w:p w:rsidR="00DD49D1" w:rsidRPr="001A2C94" w:rsidRDefault="00DD49D1" w:rsidP="00DD49D1">
      <w:pPr>
        <w:pStyle w:val="AHeading5"/>
        <w:tabs>
          <w:tab w:val="decimal" w:pos="9200"/>
        </w:tabs>
        <w:rPr>
          <w:sz w:val="20"/>
        </w:rPr>
      </w:pPr>
      <w:r w:rsidRPr="001A2C94">
        <w:t>1707 Drugi programi na področju zdravstva</w:t>
      </w:r>
      <w:r w:rsidRPr="001A2C94">
        <w:tab/>
      </w:r>
      <w:r w:rsidRPr="001A2C94">
        <w:rPr>
          <w:sz w:val="20"/>
        </w:rPr>
        <w:t>25.312 €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Drugi programi na področju zdravstva vključujejo sredstva za nujno zdravstveno varstvo in mrliško ogledno službo.</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Ohranjati pogoje za izvajanje programov nujnega zdravstvenega varstva in ohranjati pogoje za izvajanje mrliško ogledne službe.</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financiranje prispevka za zdravstveno zavarovanje upravičencem, financiranje mrliško pregledne službe</w:t>
      </w:r>
    </w:p>
    <w:p w:rsidR="00DD49D1" w:rsidRPr="001A2C94" w:rsidRDefault="00DD49D1" w:rsidP="00461371">
      <w:pPr>
        <w:widowControl w:val="0"/>
        <w:spacing w:before="0" w:after="0"/>
        <w:jc w:val="both"/>
        <w:rPr>
          <w:lang w:val="x-none"/>
        </w:rPr>
      </w:pPr>
      <w:r w:rsidRPr="001A2C94">
        <w:rPr>
          <w:lang w:val="x-none"/>
        </w:rPr>
        <w:t>Kazalci: število zavarovanih oseb kot občani in število mrliških ogledov.</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17079001 Nujno zdravstveno varstvo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461371">
      <w:pPr>
        <w:widowControl w:val="0"/>
        <w:spacing w:before="0" w:after="0"/>
        <w:jc w:val="both"/>
        <w:rPr>
          <w:lang w:val="x-none"/>
        </w:rPr>
      </w:pPr>
      <w:r w:rsidRPr="001A2C94">
        <w:rPr>
          <w:lang w:val="x-none"/>
        </w:rPr>
        <w:t xml:space="preserve">17079002 Mrliško ogledna služba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17079001 Nujno zdravstveno varstvo</w:t>
      </w:r>
      <w:r w:rsidRPr="001A2C94">
        <w:tab/>
      </w:r>
      <w:r w:rsidRPr="001A2C94">
        <w:rPr>
          <w:sz w:val="20"/>
        </w:rPr>
        <w:t>17.512 €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Podprogram obsega plačilo prispevka za zdravstvene storitve za nezavarovane osebe, ki majo stalno bivališče v občini Žirovnica.</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Zakonu o zdravstvenem varstvu in zdravstvenem zavarovanju; Zakon o uveljavljanju pravic iz javnih sredstev</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Cilji: zagotoviti sredstva za kritje zdravstvenega zavarovanja občanom, brez zaposlitve oz. brez drugih virov </w:t>
      </w:r>
      <w:r w:rsidRPr="001A2C94">
        <w:rPr>
          <w:lang w:val="x-none"/>
        </w:rPr>
        <w:lastRenderedPageBreak/>
        <w:t>dohodkov</w:t>
      </w:r>
    </w:p>
    <w:p w:rsidR="00DD49D1" w:rsidRPr="001A2C94" w:rsidRDefault="00DD49D1" w:rsidP="00461371">
      <w:pPr>
        <w:widowControl w:val="0"/>
        <w:spacing w:before="0" w:after="0"/>
        <w:jc w:val="both"/>
        <w:rPr>
          <w:lang w:val="x-none"/>
        </w:rPr>
      </w:pPr>
      <w:r w:rsidRPr="001A2C94">
        <w:rPr>
          <w:lang w:val="x-none"/>
        </w:rPr>
        <w:t>Kazalci: število zavarovancev, ki jim Občina Žirovnica krije zdravstveno zavarovanje</w:t>
      </w:r>
    </w:p>
    <w:p w:rsidR="00DD49D1" w:rsidRPr="001A2C94" w:rsidRDefault="00DD49D1" w:rsidP="00DD49D1">
      <w:pPr>
        <w:pStyle w:val="AHeading7"/>
        <w:tabs>
          <w:tab w:val="decimal" w:pos="9200"/>
        </w:tabs>
        <w:rPr>
          <w:sz w:val="20"/>
        </w:rPr>
      </w:pPr>
      <w:r w:rsidRPr="001A2C94">
        <w:t>1711 PRISPEVEK ZA ZDRAVSTVENO ZAVAROVANJE OBČANOV</w:t>
      </w:r>
      <w:r w:rsidRPr="001A2C94">
        <w:tab/>
      </w:r>
      <w:r w:rsidRPr="001A2C94">
        <w:rPr>
          <w:sz w:val="20"/>
        </w:rPr>
        <w:t>17.512 €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Občina po zakonu pokriva stroške zdravstvenega zavarovanja oseb brez zaposlitve oz. brez drugih virov dohodkov.</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trenutni znesek mesečnega prispevka (32,43 EUR) in povprečnega mesečnega števila upravičencev (45 oseb).</w:t>
      </w:r>
    </w:p>
    <w:p w:rsidR="00DD49D1" w:rsidRPr="001A2C94" w:rsidRDefault="00DD49D1" w:rsidP="00DD49D1">
      <w:pPr>
        <w:pStyle w:val="AHeading6"/>
        <w:tabs>
          <w:tab w:val="decimal" w:pos="9200"/>
        </w:tabs>
        <w:rPr>
          <w:sz w:val="20"/>
        </w:rPr>
      </w:pPr>
      <w:r w:rsidRPr="001A2C94">
        <w:t>17079002 Mrliško ogledna služba</w:t>
      </w:r>
      <w:r w:rsidRPr="001A2C94">
        <w:tab/>
      </w:r>
      <w:r w:rsidRPr="001A2C94">
        <w:rPr>
          <w:sz w:val="20"/>
        </w:rPr>
        <w:t>7.800 €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 xml:space="preserve">Podprogram obsega plačilo storitev mrliško ogledne službe, s katerimi se krijejo stroški mrliškega oglednika, </w:t>
      </w:r>
      <w:proofErr w:type="spellStart"/>
      <w:r w:rsidRPr="001A2C94">
        <w:rPr>
          <w:lang w:val="x-none"/>
        </w:rPr>
        <w:t>eventuelne</w:t>
      </w:r>
      <w:proofErr w:type="spellEnd"/>
      <w:r w:rsidRPr="001A2C94">
        <w:rPr>
          <w:lang w:val="x-none"/>
        </w:rPr>
        <w:t xml:space="preserve"> obdukcije in stroški tehnične pomoči pri obdukciji (prevoz) v primeru </w:t>
      </w:r>
      <w:r w:rsidR="0012055E">
        <w:t>dvoma o vzroku smrti.</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Zakonu o zdravstveni dejavnosti; Pravilniku o pogojih in načinu opravljanja mrliško pregledne službe</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Cilji: </w:t>
      </w:r>
      <w:r w:rsidR="0012055E">
        <w:t xml:space="preserve">zagotavljati </w:t>
      </w:r>
      <w:r w:rsidRPr="001A2C94">
        <w:rPr>
          <w:lang w:val="x-none"/>
        </w:rPr>
        <w:t>pogoje za izvajanje mrliško ogledne službe.</w:t>
      </w:r>
    </w:p>
    <w:p w:rsidR="00DD49D1" w:rsidRPr="001A2C94" w:rsidRDefault="00DD49D1" w:rsidP="00461371">
      <w:pPr>
        <w:widowControl w:val="0"/>
        <w:spacing w:before="0" w:after="0"/>
        <w:jc w:val="both"/>
        <w:rPr>
          <w:lang w:val="x-none"/>
        </w:rPr>
      </w:pPr>
      <w:r w:rsidRPr="001A2C94">
        <w:rPr>
          <w:lang w:val="x-none"/>
        </w:rPr>
        <w:t>Kazalci: število opravljenih mrliških pregledov, število obdukcij in tehničnih pomoči pri obdukciji</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kritje stroškov za izvajanje mrliško pregledne službe</w:t>
      </w:r>
    </w:p>
    <w:p w:rsidR="00DD49D1" w:rsidRPr="001A2C94" w:rsidRDefault="00DD49D1" w:rsidP="00461371">
      <w:pPr>
        <w:widowControl w:val="0"/>
        <w:spacing w:before="0" w:after="0"/>
        <w:jc w:val="both"/>
        <w:rPr>
          <w:lang w:val="x-none"/>
        </w:rPr>
      </w:pPr>
      <w:r w:rsidRPr="001A2C94">
        <w:rPr>
          <w:lang w:val="x-none"/>
        </w:rPr>
        <w:t>Kazalci: število opravljenih mrliških pregledov, število obdukcij</w:t>
      </w:r>
    </w:p>
    <w:p w:rsidR="00DD49D1" w:rsidRPr="001A2C94" w:rsidRDefault="00DD49D1" w:rsidP="00DD49D1">
      <w:pPr>
        <w:pStyle w:val="AHeading7"/>
        <w:tabs>
          <w:tab w:val="decimal" w:pos="9200"/>
        </w:tabs>
        <w:rPr>
          <w:sz w:val="20"/>
        </w:rPr>
      </w:pPr>
      <w:r w:rsidRPr="001A2C94">
        <w:t>1721 ZDRAVSTVENI UKREPI NA PRIMARNI RAVNI</w:t>
      </w:r>
      <w:r w:rsidRPr="001A2C94">
        <w:tab/>
      </w:r>
      <w:r w:rsidRPr="001A2C94">
        <w:rPr>
          <w:sz w:val="20"/>
        </w:rPr>
        <w:t>7.800 €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Preventivni zdravstveni ukrepi vsebujejo predvsem stroške mrliško pregledne službe, ki jo je občina dolžna kriti po zakonu in v skladu s Pogodbo o izvajanju mrliško-pregledne službe, št. 41412-0004/2004 z dne 17.9.2004.</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Višina sredstev je načrtovana glede oceno potrebnih sredstev za ta namen v letu 2018.</w:t>
      </w:r>
    </w:p>
    <w:p w:rsidR="00DD49D1" w:rsidRPr="001A2C94" w:rsidRDefault="00DD49D1" w:rsidP="00DD49D1">
      <w:pPr>
        <w:pStyle w:val="AHeading4"/>
        <w:tabs>
          <w:tab w:val="decimal" w:pos="9200"/>
        </w:tabs>
        <w:rPr>
          <w:sz w:val="20"/>
        </w:rPr>
      </w:pPr>
      <w:r w:rsidRPr="001A2C94">
        <w:t>18 KULTURA, ŠPORT IN NEVLADNE ORGANIZACIJE</w:t>
      </w:r>
      <w:r w:rsidRPr="001A2C94">
        <w:tab/>
      </w:r>
      <w:r w:rsidRPr="001A2C94">
        <w:rPr>
          <w:sz w:val="20"/>
        </w:rPr>
        <w:t>712.240 €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Kultura: Lokalna skupnost uresničuje javni interes za kulturo zlasti z:</w:t>
      </w:r>
    </w:p>
    <w:p w:rsidR="00DD49D1" w:rsidRPr="001A2C94" w:rsidRDefault="00DD49D1" w:rsidP="005B67D1">
      <w:pPr>
        <w:widowControl w:val="0"/>
        <w:numPr>
          <w:ilvl w:val="0"/>
          <w:numId w:val="14"/>
        </w:numPr>
        <w:overflowPunct/>
        <w:spacing w:before="0" w:after="0"/>
        <w:jc w:val="both"/>
        <w:textAlignment w:val="auto"/>
        <w:rPr>
          <w:lang w:val="x-none"/>
        </w:rPr>
      </w:pPr>
      <w:r w:rsidRPr="001A2C94">
        <w:rPr>
          <w:lang w:val="x-none"/>
        </w:rPr>
        <w:t>zagotavljanjem kulturnih dobrin kot javnih dobrin</w:t>
      </w:r>
    </w:p>
    <w:p w:rsidR="00DD49D1" w:rsidRPr="001A2C94" w:rsidRDefault="00DD49D1" w:rsidP="005B67D1">
      <w:pPr>
        <w:widowControl w:val="0"/>
        <w:numPr>
          <w:ilvl w:val="0"/>
          <w:numId w:val="14"/>
        </w:numPr>
        <w:overflowPunct/>
        <w:spacing w:before="0" w:after="0"/>
        <w:jc w:val="both"/>
        <w:textAlignment w:val="auto"/>
        <w:rPr>
          <w:lang w:val="x-none"/>
        </w:rPr>
      </w:pPr>
      <w:r w:rsidRPr="001A2C94">
        <w:rPr>
          <w:lang w:val="x-none"/>
        </w:rPr>
        <w:t>načrtovanjem, gradnjo in vzdrževanjem javne kulturne infrastrukture</w:t>
      </w:r>
    </w:p>
    <w:p w:rsidR="00DD49D1" w:rsidRPr="001A2C94" w:rsidRDefault="00DD49D1" w:rsidP="005B67D1">
      <w:pPr>
        <w:widowControl w:val="0"/>
        <w:numPr>
          <w:ilvl w:val="0"/>
          <w:numId w:val="14"/>
        </w:numPr>
        <w:overflowPunct/>
        <w:spacing w:before="0" w:after="0"/>
        <w:jc w:val="both"/>
        <w:textAlignment w:val="auto"/>
        <w:rPr>
          <w:lang w:val="x-none"/>
        </w:rPr>
      </w:pPr>
      <w:r w:rsidRPr="001A2C94">
        <w:rPr>
          <w:lang w:val="x-none"/>
        </w:rPr>
        <w:t>skrb za kulturno dediščino lokalnega pomena.</w:t>
      </w:r>
    </w:p>
    <w:p w:rsidR="00DD49D1" w:rsidRPr="00C83C9A" w:rsidRDefault="00DD49D1" w:rsidP="0012055E">
      <w:pPr>
        <w:widowControl w:val="0"/>
        <w:spacing w:before="0" w:after="0"/>
        <w:jc w:val="both"/>
        <w:rPr>
          <w:lang w:val="x-none"/>
        </w:rPr>
      </w:pPr>
      <w:r w:rsidRPr="00C83C9A">
        <w:rPr>
          <w:lang w:val="x-none"/>
        </w:rPr>
        <w:t>Šport: Lokalna skupnost skrbi za uresničevanje javnega interesa v športu tako, da:</w:t>
      </w:r>
    </w:p>
    <w:p w:rsidR="00DD49D1" w:rsidRPr="001A2C94" w:rsidRDefault="00DD49D1" w:rsidP="005B67D1">
      <w:pPr>
        <w:widowControl w:val="0"/>
        <w:numPr>
          <w:ilvl w:val="0"/>
          <w:numId w:val="14"/>
        </w:numPr>
        <w:overflowPunct/>
        <w:spacing w:before="0" w:after="0"/>
        <w:jc w:val="both"/>
        <w:textAlignment w:val="auto"/>
        <w:rPr>
          <w:lang w:val="x-none"/>
        </w:rPr>
      </w:pPr>
      <w:r w:rsidRPr="001A2C94">
        <w:rPr>
          <w:lang w:val="x-none"/>
        </w:rPr>
        <w:t>zagotavlja sredstva za realizacijo nacionalnega programa, ki se nanaša na lokalne skupnosti,</w:t>
      </w:r>
    </w:p>
    <w:p w:rsidR="00DD49D1" w:rsidRPr="001A2C94" w:rsidRDefault="00DD49D1" w:rsidP="005B67D1">
      <w:pPr>
        <w:widowControl w:val="0"/>
        <w:numPr>
          <w:ilvl w:val="0"/>
          <w:numId w:val="14"/>
        </w:numPr>
        <w:overflowPunct/>
        <w:spacing w:before="0" w:after="0"/>
        <w:jc w:val="both"/>
        <w:textAlignment w:val="auto"/>
        <w:rPr>
          <w:lang w:val="x-none"/>
        </w:rPr>
      </w:pPr>
      <w:r w:rsidRPr="001A2C94">
        <w:rPr>
          <w:lang w:val="x-none"/>
        </w:rPr>
        <w:t>zagotavlja sredstva za izvedbo lokalnega programa športa,</w:t>
      </w:r>
    </w:p>
    <w:p w:rsidR="00DD49D1" w:rsidRPr="001A2C94" w:rsidRDefault="00DD49D1" w:rsidP="005B67D1">
      <w:pPr>
        <w:widowControl w:val="0"/>
        <w:numPr>
          <w:ilvl w:val="0"/>
          <w:numId w:val="14"/>
        </w:numPr>
        <w:overflowPunct/>
        <w:spacing w:before="0" w:after="0"/>
        <w:jc w:val="both"/>
        <w:textAlignment w:val="auto"/>
        <w:rPr>
          <w:lang w:val="x-none"/>
        </w:rPr>
      </w:pPr>
      <w:r w:rsidRPr="001A2C94">
        <w:rPr>
          <w:lang w:val="x-none"/>
        </w:rPr>
        <w:t>spodbuja in zagotavlja pogoje za opravljanje in razvoj športnih dejavnosti in</w:t>
      </w:r>
    </w:p>
    <w:p w:rsidR="00DD49D1" w:rsidRPr="001A2C94" w:rsidRDefault="00DD49D1" w:rsidP="005B67D1">
      <w:pPr>
        <w:widowControl w:val="0"/>
        <w:numPr>
          <w:ilvl w:val="0"/>
          <w:numId w:val="14"/>
        </w:numPr>
        <w:overflowPunct/>
        <w:spacing w:before="0" w:after="0"/>
        <w:jc w:val="both"/>
        <w:textAlignment w:val="auto"/>
        <w:rPr>
          <w:lang w:val="x-none"/>
        </w:rPr>
      </w:pPr>
      <w:r w:rsidRPr="001A2C94">
        <w:rPr>
          <w:lang w:val="x-none"/>
        </w:rPr>
        <w:t>načrtuje, gradi in vzdržuje lokalno pomembne javne športne objekte.</w:t>
      </w:r>
    </w:p>
    <w:p w:rsidR="00DD49D1" w:rsidRPr="001A2C94" w:rsidRDefault="00DD49D1" w:rsidP="00461371">
      <w:pPr>
        <w:widowControl w:val="0"/>
        <w:spacing w:before="0" w:after="0"/>
        <w:jc w:val="both"/>
        <w:rPr>
          <w:lang w:val="x-none"/>
        </w:rPr>
      </w:pPr>
      <w:r w:rsidRPr="001A2C94">
        <w:rPr>
          <w:lang w:val="x-none"/>
        </w:rPr>
        <w:t>Lokalna skupnost v okviru tega področja zagotavlja tudi pogoje za delovanje nevladnih in mladinskih organizacij.</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Razvojni program Občine Žirovnica 2009-2016 z elementi do leta 2020; Resolucija o nacionalnem programu za kulturo; Nacionalni program športa v Republiki Sloveniji</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C83C9A" w:rsidRDefault="00DD49D1" w:rsidP="005B67D1">
      <w:pPr>
        <w:pStyle w:val="Odstavekseznama"/>
        <w:widowControl w:val="0"/>
        <w:numPr>
          <w:ilvl w:val="0"/>
          <w:numId w:val="15"/>
        </w:numPr>
        <w:overflowPunct/>
        <w:spacing w:before="0" w:after="0"/>
        <w:jc w:val="both"/>
        <w:textAlignment w:val="auto"/>
        <w:rPr>
          <w:lang w:val="x-none"/>
        </w:rPr>
      </w:pPr>
      <w:r w:rsidRPr="00C83C9A">
        <w:rPr>
          <w:lang w:val="x-none"/>
        </w:rPr>
        <w:t>ohranjati in vzdrževati infrastrukturne pogoje (prostor, oprema) in</w:t>
      </w:r>
    </w:p>
    <w:p w:rsidR="00DD49D1" w:rsidRPr="00C83C9A" w:rsidRDefault="00DD49D1" w:rsidP="005B67D1">
      <w:pPr>
        <w:pStyle w:val="Odstavekseznama"/>
        <w:widowControl w:val="0"/>
        <w:numPr>
          <w:ilvl w:val="0"/>
          <w:numId w:val="15"/>
        </w:numPr>
        <w:overflowPunct/>
        <w:spacing w:before="0" w:after="0"/>
        <w:jc w:val="both"/>
        <w:textAlignment w:val="auto"/>
        <w:rPr>
          <w:lang w:val="x-none"/>
        </w:rPr>
      </w:pPr>
      <w:r w:rsidRPr="00C83C9A">
        <w:rPr>
          <w:lang w:val="x-none"/>
        </w:rPr>
        <w:t>pospeševati kulturno, športno, mladinsko in društveno dejavnost</w:t>
      </w:r>
    </w:p>
    <w:p w:rsidR="00DD49D1" w:rsidRPr="00C83C9A" w:rsidRDefault="00DD49D1" w:rsidP="00C83C9A">
      <w:pPr>
        <w:pStyle w:val="Heading11"/>
        <w:spacing w:after="0"/>
        <w:rPr>
          <w:i/>
          <w:sz w:val="18"/>
          <w:szCs w:val="18"/>
        </w:rPr>
      </w:pPr>
      <w:r w:rsidRPr="00C83C9A">
        <w:rPr>
          <w:i/>
          <w:sz w:val="18"/>
          <w:szCs w:val="18"/>
        </w:rPr>
        <w:lastRenderedPageBreak/>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1802 Ohranjanje kulturne dediščine</w:t>
      </w:r>
    </w:p>
    <w:p w:rsidR="00DD49D1" w:rsidRPr="001A2C94" w:rsidRDefault="00DD49D1" w:rsidP="00461371">
      <w:pPr>
        <w:widowControl w:val="0"/>
        <w:spacing w:before="0" w:after="0"/>
        <w:jc w:val="both"/>
        <w:rPr>
          <w:lang w:val="x-none"/>
        </w:rPr>
      </w:pPr>
      <w:r w:rsidRPr="001A2C94">
        <w:rPr>
          <w:lang w:val="x-none"/>
        </w:rPr>
        <w:t>1803 Programi v kulturi</w:t>
      </w:r>
    </w:p>
    <w:p w:rsidR="00DD49D1" w:rsidRPr="001A2C94" w:rsidRDefault="00DD49D1" w:rsidP="00461371">
      <w:pPr>
        <w:widowControl w:val="0"/>
        <w:spacing w:before="0" w:after="0"/>
        <w:jc w:val="both"/>
        <w:rPr>
          <w:lang w:val="x-none"/>
        </w:rPr>
      </w:pPr>
      <w:r w:rsidRPr="001A2C94">
        <w:rPr>
          <w:lang w:val="x-none"/>
        </w:rPr>
        <w:t>1804 Podpora posebnim skupinam</w:t>
      </w:r>
    </w:p>
    <w:p w:rsidR="00DD49D1" w:rsidRPr="001A2C94" w:rsidRDefault="00DD49D1" w:rsidP="00461371">
      <w:pPr>
        <w:widowControl w:val="0"/>
        <w:spacing w:before="0" w:after="0"/>
        <w:jc w:val="both"/>
        <w:rPr>
          <w:lang w:val="x-none"/>
        </w:rPr>
      </w:pPr>
      <w:r w:rsidRPr="001A2C94">
        <w:rPr>
          <w:lang w:val="x-none"/>
        </w:rPr>
        <w:t>1805 Šport in prostočasne aktivnosti</w:t>
      </w:r>
    </w:p>
    <w:p w:rsidR="00DD49D1" w:rsidRPr="001A2C94" w:rsidRDefault="00DD49D1" w:rsidP="00DD49D1">
      <w:pPr>
        <w:pStyle w:val="AHeading5"/>
        <w:tabs>
          <w:tab w:val="decimal" w:pos="9200"/>
        </w:tabs>
        <w:rPr>
          <w:sz w:val="20"/>
        </w:rPr>
      </w:pPr>
      <w:r w:rsidRPr="001A2C94">
        <w:t>1802 Ohranjanje kulturne dediščine</w:t>
      </w:r>
      <w:r w:rsidRPr="001A2C94">
        <w:tab/>
      </w:r>
      <w:r w:rsidRPr="001A2C94">
        <w:rPr>
          <w:sz w:val="20"/>
        </w:rPr>
        <w:t>32.152 €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V skladu z določili zakona o varstvu kulturne dediščine lokalna skupnost zagotavlja sredstva za ohranjanje in vzdrževanj spomenikov lokalnega pomena in druge dediščine.</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ohranjanje nepremične in premične kulturne dediščine</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vzdrževati in obnavljati objekte na področju kulturne dediščine</w:t>
      </w:r>
    </w:p>
    <w:p w:rsidR="00DD49D1" w:rsidRPr="001A2C94" w:rsidRDefault="00DD49D1" w:rsidP="00461371">
      <w:pPr>
        <w:widowControl w:val="0"/>
        <w:spacing w:before="0" w:after="0"/>
        <w:jc w:val="both"/>
        <w:rPr>
          <w:lang w:val="x-none"/>
        </w:rPr>
      </w:pPr>
      <w:r w:rsidRPr="001A2C94">
        <w:rPr>
          <w:lang w:val="x-none"/>
        </w:rPr>
        <w:t>Kazalci: število obnovljenih kulturnih spomenikov, število vzdrževanih kulturnih spomenikov</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18029001 Nepremična kulturna dediščina</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18029001 Nepremična kulturna dediščina</w:t>
      </w:r>
      <w:r w:rsidRPr="001A2C94">
        <w:tab/>
      </w:r>
      <w:r w:rsidRPr="001A2C94">
        <w:rPr>
          <w:sz w:val="20"/>
        </w:rPr>
        <w:t>32.152 €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V okviru podprograma se bo skrbelo za vzdrževanje in obnavljanje nepremične kulturne dediščine lokalnega pomena.</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varstvu kulturne dediščine</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zaščita in vzdrževanje spomenikov</w:t>
      </w:r>
    </w:p>
    <w:p w:rsidR="00DD49D1" w:rsidRPr="001A2C94" w:rsidRDefault="00DD49D1" w:rsidP="00461371">
      <w:pPr>
        <w:widowControl w:val="0"/>
        <w:spacing w:before="0" w:after="0"/>
        <w:jc w:val="both"/>
        <w:rPr>
          <w:lang w:val="x-none"/>
        </w:rPr>
      </w:pPr>
      <w:r w:rsidRPr="001A2C94">
        <w:rPr>
          <w:lang w:val="x-none"/>
        </w:rPr>
        <w:t>Kazalci: število zaščitenih in vzdrževanih kulturnih spomenikov</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vzdrževati spomenike kulturne dediščine, ki so lokalnega pomena</w:t>
      </w:r>
    </w:p>
    <w:p w:rsidR="00DD49D1" w:rsidRPr="001A2C94" w:rsidRDefault="00DD49D1" w:rsidP="00461371">
      <w:pPr>
        <w:widowControl w:val="0"/>
        <w:spacing w:before="0" w:after="0"/>
        <w:jc w:val="both"/>
        <w:rPr>
          <w:lang w:val="x-none"/>
        </w:rPr>
      </w:pPr>
      <w:r w:rsidRPr="001A2C94">
        <w:rPr>
          <w:lang w:val="x-none"/>
        </w:rPr>
        <w:t>Kazalci: število vzdrževanih spomenikov</w:t>
      </w:r>
    </w:p>
    <w:p w:rsidR="00DD49D1" w:rsidRPr="001A2C94" w:rsidRDefault="00DD49D1" w:rsidP="00DD49D1">
      <w:pPr>
        <w:pStyle w:val="AHeading7"/>
        <w:tabs>
          <w:tab w:val="decimal" w:pos="9200"/>
        </w:tabs>
        <w:rPr>
          <w:sz w:val="20"/>
        </w:rPr>
      </w:pPr>
      <w:r w:rsidRPr="001A2C94">
        <w:t>1801 JANŠEV ČEBELNJAK</w:t>
      </w:r>
      <w:r w:rsidRPr="001A2C94">
        <w:tab/>
      </w:r>
      <w:r w:rsidRPr="001A2C94">
        <w:rPr>
          <w:sz w:val="20"/>
        </w:rPr>
        <w:t>1.970 €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Sredstva so namenjena vzdrževanju Janševega čebelnjaka, ki je spomenik lokalnega pomena v lasti Občine Žirovnica. V okviru obratovalnih stroškov so na postavki načrtovana sredstva za kritje stroškov po služnostni pogodbi za uporabo poti, ki služi za dostop k čebelnjaku. Mesečna obveznost znaša 5,7% povprečne mesečne bruto plače v Republiki Sloveniji, letna obveznost je planirana v višini 1.170 EUR. Za ostale obratovalne stroške pa so zagotovljena sredstva v višini 800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na podlagi ocene realiziranih stroškov vzdrževanja in obratovanja v letu 2018.</w:t>
      </w:r>
    </w:p>
    <w:p w:rsidR="00DD49D1" w:rsidRPr="001A2C94" w:rsidRDefault="00DD49D1" w:rsidP="00DD49D1">
      <w:pPr>
        <w:pStyle w:val="AHeading7"/>
        <w:tabs>
          <w:tab w:val="decimal" w:pos="9200"/>
        </w:tabs>
        <w:rPr>
          <w:sz w:val="20"/>
        </w:rPr>
      </w:pPr>
      <w:r w:rsidRPr="001A2C94">
        <w:t>1802 VARSTVO NARAVNE IN KULTURNE DEDIŠČINE</w:t>
      </w:r>
      <w:r w:rsidRPr="001A2C94">
        <w:tab/>
      </w:r>
      <w:r w:rsidRPr="001A2C94">
        <w:rPr>
          <w:sz w:val="20"/>
        </w:rPr>
        <w:t>30.182 €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Sredstva so namenjena ohranjanju naravne in kulturne dediščine na območju občine.  Sredstva se bodo delila na podlagi javnega razpisa.</w:t>
      </w:r>
    </w:p>
    <w:p w:rsidR="00DD49D1" w:rsidRPr="001A2C94" w:rsidRDefault="00DD49D1" w:rsidP="00461371">
      <w:pPr>
        <w:widowControl w:val="0"/>
        <w:spacing w:before="0" w:after="0"/>
        <w:jc w:val="both"/>
        <w:rPr>
          <w:lang w:val="x-none"/>
        </w:rPr>
      </w:pPr>
      <w:r w:rsidRPr="001A2C94">
        <w:rPr>
          <w:lang w:val="x-none"/>
        </w:rPr>
        <w:t>Na postavki so načrtovana tudi sredstva za obnovo vaškega perišča v Smokuču v vrednosti 25.182 EUR, ta obnova se je sicer že začela v letu 2018, finančne obveznosti pa bodo v celoti zapadle v plačilo v letu 2019.</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OB192-18-0005 VARSTVO DEDIŠČINE</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proračunske možnosti in že prevzete obveznosti.</w:t>
      </w:r>
    </w:p>
    <w:p w:rsidR="00DD49D1" w:rsidRPr="001A2C94" w:rsidRDefault="00DD49D1" w:rsidP="00DD49D1">
      <w:pPr>
        <w:pStyle w:val="AHeading5"/>
        <w:tabs>
          <w:tab w:val="decimal" w:pos="9200"/>
        </w:tabs>
        <w:rPr>
          <w:sz w:val="20"/>
        </w:rPr>
      </w:pPr>
      <w:r w:rsidRPr="001A2C94">
        <w:lastRenderedPageBreak/>
        <w:t>1803 Programi v kulturi</w:t>
      </w:r>
      <w:r w:rsidRPr="001A2C94">
        <w:tab/>
      </w:r>
      <w:r w:rsidRPr="001A2C94">
        <w:rPr>
          <w:sz w:val="20"/>
        </w:rPr>
        <w:t>113.076 €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V skladu z določili zakona o uresničevanju javnega interesa za kulturo občina zagotavlja najmanj tiste javne kulturne dobrine, kakor to določa posebni zakon (knjižničarstvo, varstvo kulturne dediščine, ...), podpira ljubiteljske kulturne dejavnosti, ter pokriva druge kulturne potrebe prebivalcev.</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C83C9A" w:rsidRDefault="00DD49D1" w:rsidP="005B67D1">
      <w:pPr>
        <w:pStyle w:val="Odstavekseznama"/>
        <w:widowControl w:val="0"/>
        <w:numPr>
          <w:ilvl w:val="0"/>
          <w:numId w:val="16"/>
        </w:numPr>
        <w:overflowPunct/>
        <w:spacing w:before="0" w:after="0"/>
        <w:jc w:val="both"/>
        <w:textAlignment w:val="auto"/>
        <w:rPr>
          <w:lang w:val="x-none"/>
        </w:rPr>
      </w:pPr>
      <w:r w:rsidRPr="00C83C9A">
        <w:rPr>
          <w:lang w:val="x-none"/>
        </w:rPr>
        <w:t>zagotoviti pogoje za izvajanje in razvoj knjižničarske dejavnost</w:t>
      </w:r>
    </w:p>
    <w:p w:rsidR="00DD49D1" w:rsidRPr="00C83C9A" w:rsidRDefault="00DD49D1" w:rsidP="005B67D1">
      <w:pPr>
        <w:pStyle w:val="Odstavekseznama"/>
        <w:widowControl w:val="0"/>
        <w:numPr>
          <w:ilvl w:val="0"/>
          <w:numId w:val="16"/>
        </w:numPr>
        <w:overflowPunct/>
        <w:spacing w:before="0" w:after="0"/>
        <w:jc w:val="both"/>
        <w:textAlignment w:val="auto"/>
        <w:rPr>
          <w:lang w:val="x-none"/>
        </w:rPr>
      </w:pPr>
      <w:r w:rsidRPr="00C83C9A">
        <w:rPr>
          <w:lang w:val="x-none"/>
        </w:rPr>
        <w:t>zagotoviti pogoje za dejavnost in razvoj ljubiteljske kulture</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 zagotoviti pogoje za izvajanje knjižničarke dejavnosti in za dejavnost ljubiteljske kulture</w:t>
      </w:r>
    </w:p>
    <w:p w:rsidR="00DD49D1" w:rsidRPr="001A2C94" w:rsidRDefault="00DD49D1" w:rsidP="00461371">
      <w:pPr>
        <w:widowControl w:val="0"/>
        <w:spacing w:before="0" w:after="0"/>
        <w:jc w:val="both"/>
        <w:rPr>
          <w:lang w:val="x-none"/>
        </w:rPr>
      </w:pPr>
      <w:r w:rsidRPr="001A2C94">
        <w:rPr>
          <w:lang w:val="x-none"/>
        </w:rPr>
        <w:t>Kazalci: izvedba programa dela knjižnice, število izvedenih kulturnih projektov, izveden program dela KD F. Prešeren (število nastopov)</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18039001 Knjižničarstvo in založništvo</w:t>
      </w:r>
    </w:p>
    <w:p w:rsidR="00DD49D1" w:rsidRPr="001A2C94" w:rsidRDefault="00DD49D1" w:rsidP="00461371">
      <w:pPr>
        <w:widowControl w:val="0"/>
        <w:spacing w:before="0" w:after="0"/>
        <w:jc w:val="both"/>
        <w:rPr>
          <w:lang w:val="x-none"/>
        </w:rPr>
      </w:pPr>
      <w:r w:rsidRPr="001A2C94">
        <w:rPr>
          <w:lang w:val="x-none"/>
        </w:rPr>
        <w:t>18039003 Ljubiteljska kultura</w:t>
      </w:r>
    </w:p>
    <w:p w:rsidR="00DD49D1" w:rsidRPr="001A2C94" w:rsidRDefault="00DD49D1" w:rsidP="00461371">
      <w:pPr>
        <w:widowControl w:val="0"/>
        <w:spacing w:before="0" w:after="0"/>
        <w:jc w:val="both"/>
        <w:rPr>
          <w:lang w:val="x-none"/>
        </w:rPr>
      </w:pPr>
      <w:r w:rsidRPr="001A2C94">
        <w:rPr>
          <w:lang w:val="x-none"/>
        </w:rPr>
        <w:t>18039005 Drugi programi v kulturi</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18039001 Knjižničarstvo in založništvo</w:t>
      </w:r>
      <w:r w:rsidRPr="001A2C94">
        <w:tab/>
      </w:r>
      <w:r w:rsidRPr="001A2C94">
        <w:rPr>
          <w:sz w:val="20"/>
        </w:rPr>
        <w:t>76.823 €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V skladu z določili Zakona o knjižničarstvu mora vsaka občina zagotoviti knjižnično dejavnost za svoje občane tako, da ustanovi splošno knjižnico sama ali skupaj z drugimi občinami, ali tako, da poveri opravljanje te dejavnosti s pogodbo drugi splošni knjižnici v soglasju z njenim ustanoviteljem. Če občina ne zagotovi knjižnične dejavnosti za svoje prebivalce, stori to država na njen račun.</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knjižničarstvu; Pravilnik o načinu določanja skupnih stroškov osrednjih knjižnic, ki zagotavljajo knjižnično dejavnost v več občinah in stroškov krajevnih knjižnic; Pravilnik o pogojih za izvajanje knjižnične dejavnosti kot javne službe</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ukrepi razvoja novih projektov in programov, ki zasledujejo trende v razvoju knjižničarstva, in razvoj knjižnice v večnamenski informacijski center, zagotoviti čim večjemu številu občanom enake pogoje dostopa do knjižničnega gradiva ter dostopa do čim večjega obsega storitev</w:t>
      </w:r>
    </w:p>
    <w:p w:rsidR="00DD49D1" w:rsidRPr="001A2C94" w:rsidRDefault="00DD49D1" w:rsidP="00461371">
      <w:pPr>
        <w:widowControl w:val="0"/>
        <w:spacing w:before="0" w:after="0"/>
        <w:jc w:val="both"/>
        <w:rPr>
          <w:lang w:val="x-none"/>
        </w:rPr>
      </w:pPr>
      <w:r w:rsidRPr="001A2C94">
        <w:rPr>
          <w:lang w:val="x-none"/>
        </w:rPr>
        <w:t>Kazalci: novi programi, ki zasledujejo trende v razvoju knjižničarstva, število članov in uporabnikov knjižnice, obseg izposojenega gradiva, število prireditev v knjižnici</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zagotavljati pogoje za delovanje Krajevne knjižnice Matija Čopa v Žirovnici</w:t>
      </w:r>
    </w:p>
    <w:p w:rsidR="00DD49D1" w:rsidRPr="001A2C94" w:rsidRDefault="00DD49D1" w:rsidP="00461371">
      <w:pPr>
        <w:widowControl w:val="0"/>
        <w:spacing w:before="0" w:after="0"/>
        <w:jc w:val="both"/>
        <w:rPr>
          <w:lang w:val="x-none"/>
        </w:rPr>
      </w:pPr>
      <w:r w:rsidRPr="001A2C94">
        <w:rPr>
          <w:lang w:val="x-none"/>
        </w:rPr>
        <w:t>Kazalci: število uporabnikov različnih programov knjižnice in število izposojenih knjig</w:t>
      </w:r>
    </w:p>
    <w:p w:rsidR="00DD49D1" w:rsidRPr="001A2C94" w:rsidRDefault="00DD49D1" w:rsidP="00DD49D1">
      <w:pPr>
        <w:pStyle w:val="AHeading7"/>
        <w:tabs>
          <w:tab w:val="decimal" w:pos="9200"/>
        </w:tabs>
        <w:rPr>
          <w:sz w:val="20"/>
        </w:rPr>
      </w:pPr>
      <w:r w:rsidRPr="001A2C94">
        <w:t>1821 OBČINSKA KNJIŽNICA JESENICE</w:t>
      </w:r>
      <w:r w:rsidRPr="001A2C94">
        <w:tab/>
      </w:r>
      <w:r w:rsidRPr="001A2C94">
        <w:rPr>
          <w:sz w:val="20"/>
        </w:rPr>
        <w:t>74.323 €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Na podlagi predloga finančnega načrta zavoda Občinska knjižnica Jesenice za leto 2019, so na postavki planirana sredstva za:</w:t>
      </w:r>
    </w:p>
    <w:p w:rsidR="00DD49D1" w:rsidRPr="00C83C9A" w:rsidRDefault="00DD49D1" w:rsidP="005B67D1">
      <w:pPr>
        <w:pStyle w:val="Odstavekseznama"/>
        <w:widowControl w:val="0"/>
        <w:numPr>
          <w:ilvl w:val="0"/>
          <w:numId w:val="13"/>
        </w:numPr>
        <w:overflowPunct/>
        <w:spacing w:before="0" w:after="0"/>
        <w:jc w:val="both"/>
        <w:textAlignment w:val="auto"/>
        <w:rPr>
          <w:lang w:val="x-none"/>
        </w:rPr>
      </w:pPr>
      <w:r w:rsidRPr="00C83C9A">
        <w:rPr>
          <w:lang w:val="x-none"/>
        </w:rPr>
        <w:t>stroške plač: 37.814 EUR</w:t>
      </w:r>
    </w:p>
    <w:p w:rsidR="00DD49D1" w:rsidRPr="00C83C9A" w:rsidRDefault="00DD49D1" w:rsidP="005B67D1">
      <w:pPr>
        <w:pStyle w:val="Odstavekseznama"/>
        <w:widowControl w:val="0"/>
        <w:numPr>
          <w:ilvl w:val="0"/>
          <w:numId w:val="13"/>
        </w:numPr>
        <w:overflowPunct/>
        <w:spacing w:before="0" w:after="0"/>
        <w:jc w:val="both"/>
        <w:textAlignment w:val="auto"/>
        <w:rPr>
          <w:lang w:val="x-none"/>
        </w:rPr>
      </w:pPr>
      <w:r w:rsidRPr="00C83C9A">
        <w:rPr>
          <w:lang w:val="x-none"/>
        </w:rPr>
        <w:t>prispevki delodajalca: 4.917 EUR</w:t>
      </w:r>
    </w:p>
    <w:p w:rsidR="00DD49D1" w:rsidRPr="00C83C9A" w:rsidRDefault="00DD49D1" w:rsidP="005B67D1">
      <w:pPr>
        <w:pStyle w:val="Odstavekseznama"/>
        <w:widowControl w:val="0"/>
        <w:numPr>
          <w:ilvl w:val="0"/>
          <w:numId w:val="13"/>
        </w:numPr>
        <w:overflowPunct/>
        <w:spacing w:before="0" w:after="0"/>
        <w:jc w:val="both"/>
        <w:textAlignment w:val="auto"/>
        <w:rPr>
          <w:lang w:val="x-none"/>
        </w:rPr>
      </w:pPr>
      <w:r w:rsidRPr="00C83C9A">
        <w:rPr>
          <w:lang w:val="x-none"/>
        </w:rPr>
        <w:t>materialne stroške: 9.166 EUR</w:t>
      </w:r>
    </w:p>
    <w:p w:rsidR="00DD49D1" w:rsidRPr="00C83C9A" w:rsidRDefault="00DD49D1" w:rsidP="005B67D1">
      <w:pPr>
        <w:pStyle w:val="Odstavekseznama"/>
        <w:widowControl w:val="0"/>
        <w:numPr>
          <w:ilvl w:val="0"/>
          <w:numId w:val="13"/>
        </w:numPr>
        <w:overflowPunct/>
        <w:spacing w:before="0" w:after="0"/>
        <w:jc w:val="both"/>
        <w:textAlignment w:val="auto"/>
        <w:rPr>
          <w:lang w:val="x-none"/>
        </w:rPr>
      </w:pPr>
      <w:r w:rsidRPr="00C83C9A">
        <w:rPr>
          <w:lang w:val="x-none"/>
        </w:rPr>
        <w:t>nakup knjig: 19.000 EUR</w:t>
      </w:r>
    </w:p>
    <w:p w:rsidR="00DD49D1" w:rsidRPr="00C83C9A" w:rsidRDefault="00DD49D1" w:rsidP="005B67D1">
      <w:pPr>
        <w:pStyle w:val="Odstavekseznama"/>
        <w:widowControl w:val="0"/>
        <w:numPr>
          <w:ilvl w:val="0"/>
          <w:numId w:val="13"/>
        </w:numPr>
        <w:overflowPunct/>
        <w:spacing w:before="0" w:after="0"/>
        <w:jc w:val="both"/>
        <w:textAlignment w:val="auto"/>
        <w:rPr>
          <w:lang w:val="x-none"/>
        </w:rPr>
      </w:pPr>
      <w:r w:rsidRPr="00C83C9A">
        <w:rPr>
          <w:lang w:val="x-none"/>
        </w:rPr>
        <w:t>dodatni program: 3.426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Predlog programa dela Javnega zavoda Občinska knjižnica Jesenice za leto 2019.</w:t>
      </w:r>
    </w:p>
    <w:p w:rsidR="00DD49D1" w:rsidRPr="001A2C94" w:rsidRDefault="00DD49D1" w:rsidP="00DD49D1">
      <w:pPr>
        <w:pStyle w:val="AHeading7"/>
        <w:tabs>
          <w:tab w:val="decimal" w:pos="9200"/>
        </w:tabs>
        <w:rPr>
          <w:sz w:val="20"/>
        </w:rPr>
      </w:pPr>
      <w:r w:rsidRPr="001A2C94">
        <w:lastRenderedPageBreak/>
        <w:t>1822 KNJIŽNICA M. ČOPA (INVESTICIJE)</w:t>
      </w:r>
      <w:r w:rsidRPr="001A2C94">
        <w:tab/>
      </w:r>
      <w:r w:rsidRPr="001A2C94">
        <w:rPr>
          <w:sz w:val="20"/>
        </w:rPr>
        <w:t>2.500 €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V letu 2019 so na postavki načrtovana sredstva za nakup opreme v krajevni knjižnici M. Čopa v Žirovnici v višini 2.500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OB192-18-0015 INVESTICIJSKO VZDRŽEVANJE KNJIŽNICE MATIJA ČOPA</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 /</w:t>
      </w:r>
    </w:p>
    <w:p w:rsidR="00DD49D1" w:rsidRPr="001A2C94" w:rsidRDefault="00DD49D1" w:rsidP="00DD49D1">
      <w:pPr>
        <w:pStyle w:val="AHeading6"/>
        <w:tabs>
          <w:tab w:val="decimal" w:pos="9200"/>
        </w:tabs>
        <w:rPr>
          <w:sz w:val="20"/>
        </w:rPr>
      </w:pPr>
      <w:r w:rsidRPr="001A2C94">
        <w:t>18039003 Ljubiteljska kultura</w:t>
      </w:r>
      <w:r w:rsidRPr="001A2C94">
        <w:tab/>
      </w:r>
      <w:r w:rsidRPr="001A2C94">
        <w:rPr>
          <w:sz w:val="20"/>
        </w:rPr>
        <w:t>23.370 €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V skladu z določili zakona o uresničevanju javnega interesa za kulturo je občina dolžna podpirati ljubiteljsko kulturo. Podprogram obsega sofinanciranje projektov izvajalcev na področju kulture, progam KD dr. F. Prešeren in programa sklada za ljubiteljske kulturne dejavnosti (revije, srečanja, gostovanja).</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 xml:space="preserve">Zakonu o uresničevanju javnega interesa za kulturo </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povečati obseg dejavnosti ljubiteljske kulture</w:t>
      </w:r>
    </w:p>
    <w:p w:rsidR="00DD49D1" w:rsidRPr="001A2C94" w:rsidRDefault="00DD49D1" w:rsidP="00461371">
      <w:pPr>
        <w:widowControl w:val="0"/>
        <w:spacing w:before="0" w:after="0"/>
        <w:jc w:val="both"/>
        <w:rPr>
          <w:lang w:val="x-none"/>
        </w:rPr>
      </w:pPr>
      <w:r w:rsidRPr="001A2C94">
        <w:rPr>
          <w:lang w:val="x-none"/>
        </w:rPr>
        <w:t>Kazalci: število in obseg izvedenih kulturnih projektov</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izvedba javnega razpisa za kulturne projekte, omogočiti pogoje za izvedbo letnega programa dela KD dr. F. Prešeren Breznica</w:t>
      </w:r>
    </w:p>
    <w:p w:rsidR="00DD49D1" w:rsidRPr="001A2C94" w:rsidRDefault="00DD49D1" w:rsidP="00461371">
      <w:pPr>
        <w:widowControl w:val="0"/>
        <w:spacing w:before="0" w:after="0"/>
        <w:jc w:val="both"/>
        <w:rPr>
          <w:lang w:val="x-none"/>
        </w:rPr>
      </w:pPr>
      <w:r w:rsidRPr="001A2C94">
        <w:rPr>
          <w:lang w:val="x-none"/>
        </w:rPr>
        <w:t>Kazalci: število izvedenih kulturnih projektov, izveden letni program dela KD dr. F. Prešeren Breznica</w:t>
      </w:r>
    </w:p>
    <w:p w:rsidR="00DD49D1" w:rsidRPr="001A2C94" w:rsidRDefault="00DD49D1" w:rsidP="00DD49D1">
      <w:pPr>
        <w:pStyle w:val="AHeading7"/>
        <w:tabs>
          <w:tab w:val="decimal" w:pos="9200"/>
        </w:tabs>
        <w:rPr>
          <w:sz w:val="20"/>
        </w:rPr>
      </w:pPr>
      <w:r w:rsidRPr="001A2C94">
        <w:t>1841 KULTURNI PROJEKTI</w:t>
      </w:r>
      <w:r w:rsidRPr="001A2C94">
        <w:tab/>
      </w:r>
      <w:r w:rsidRPr="001A2C94">
        <w:rPr>
          <w:sz w:val="20"/>
        </w:rPr>
        <w:t>5.500 €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V skladu z 60. členom ZUJIK je podpora kulturnim projektom oblika javnega financiranja, ki je namenjena temu, da se omogoči izvedba posamičnih kulturnih aktivnosti, ki so v javnem interesu. Nadalje 62. člen ZUJIK določa, da za podporo javnim kulturnim projektom lahko konkurirajo posamezniki in pravne osebe, ki niso javni zavodi oziroma se njihovi kulturni programi ne financirajo kot javni kulturni programi (omejitev ne velja za tiste javne zavode in izvajalce, ki jih financira drug financer ne občina). Sredstva na postavki so namenjena za sofinanciranje kulturnih projektov in prireditev v občini. Sredstva se bodo razdeljevala na podlagi javnega razpisa.</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Višina sredstev je določena glede na proračunske zmožnosti.</w:t>
      </w:r>
    </w:p>
    <w:p w:rsidR="00DD49D1" w:rsidRPr="001A2C94" w:rsidRDefault="00DD49D1" w:rsidP="00DD49D1">
      <w:pPr>
        <w:pStyle w:val="AHeading7"/>
        <w:tabs>
          <w:tab w:val="decimal" w:pos="9200"/>
        </w:tabs>
        <w:rPr>
          <w:sz w:val="20"/>
        </w:rPr>
      </w:pPr>
      <w:r w:rsidRPr="001A2C94">
        <w:t>1842 KULTURNO DRUŠTVO DR. F. PREŠEREN BREZNICA</w:t>
      </w:r>
      <w:r w:rsidRPr="001A2C94">
        <w:tab/>
      </w:r>
      <w:r w:rsidRPr="001A2C94">
        <w:rPr>
          <w:sz w:val="20"/>
        </w:rPr>
        <w:t>16.800 €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Na podlagi določil 26. člena Zakona o uresničevanju javnega interesa za kulturo - ZUJIK (Ur. list RS, št. 96/02) se na način javne službe zagotavljajo tudi tiste javne kulturne dobrine, ki jih na podlagi večletnega javnega kulturnega programa drugih kulturnih izvajalcev financira lokalna skupnost. Nadalje ZUJIK v 56. členu določa da je javni kulturni program kulturna dejavnost, ki po vsebini in obsegu zaključena celota in jo izvaja kulturni izvajalec, katerega ustanovitelj ni država ali lokalna skupnost, je pa njegovo delovanje v javnem interesu do te mere, da ga država ali lokalna skupnost financira na primerljiv način kot javni zavod. Na postavki so planirana sredstva za dejavnost KD dr. F. Prešeren Breznica.</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transfere za ta namen v preteklih letih oziroma proračunske zmožnosti.</w:t>
      </w:r>
    </w:p>
    <w:p w:rsidR="00DD49D1" w:rsidRPr="001A2C94" w:rsidRDefault="00DD49D1" w:rsidP="00DD49D1">
      <w:pPr>
        <w:pStyle w:val="AHeading7"/>
        <w:tabs>
          <w:tab w:val="decimal" w:pos="9200"/>
        </w:tabs>
        <w:rPr>
          <w:sz w:val="20"/>
        </w:rPr>
      </w:pPr>
      <w:r w:rsidRPr="001A2C94">
        <w:lastRenderedPageBreak/>
        <w:t>1843 MEDOBČINSKO SODELOVANJE- LJUBITELJSKA KULTURA</w:t>
      </w:r>
      <w:r w:rsidRPr="001A2C94">
        <w:tab/>
      </w:r>
      <w:r w:rsidRPr="001A2C94">
        <w:rPr>
          <w:sz w:val="20"/>
        </w:rPr>
        <w:t>1.070 €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Na postavki so planirana sredstva za medobčinsko sodelovanje, ki so namenjena kritju stroškov skupnih medobčinskih in regijskih kulturnih dogodkov, na katerih bodo sodelovali člani kulturnih društev.</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Predlog programa dela Sklada za ljubiteljske kulturne dejavnosti, Izpostava Jesenice za leto 2019.</w:t>
      </w:r>
    </w:p>
    <w:p w:rsidR="00DD49D1" w:rsidRPr="001A2C94" w:rsidRDefault="00DD49D1" w:rsidP="00DD49D1">
      <w:pPr>
        <w:pStyle w:val="AHeading6"/>
        <w:tabs>
          <w:tab w:val="decimal" w:pos="9200"/>
        </w:tabs>
        <w:rPr>
          <w:sz w:val="20"/>
        </w:rPr>
      </w:pPr>
      <w:r w:rsidRPr="001A2C94">
        <w:t>18039005 Drugi programi v kulturi</w:t>
      </w:r>
      <w:r w:rsidRPr="001A2C94">
        <w:tab/>
      </w:r>
      <w:r w:rsidRPr="001A2C94">
        <w:rPr>
          <w:sz w:val="20"/>
        </w:rPr>
        <w:t>12.883 €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Ta podprogram obsega upravljanje in tekoče vzdrževanje kulturne dvorane, s katerim občina zagotavlja prostorske pogoje za izvajanje ljubiteljske kulturne dejavnosti.</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uresničevanju javnega interesa za kulturo</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zagotoviti ustrezne prostore za izvajanje in razvoj ljubiteljske kulturne dejavnosti</w:t>
      </w:r>
    </w:p>
    <w:p w:rsidR="00DD49D1" w:rsidRPr="001A2C94" w:rsidRDefault="00DD49D1" w:rsidP="00461371">
      <w:pPr>
        <w:widowControl w:val="0"/>
        <w:spacing w:before="0" w:after="0"/>
        <w:jc w:val="both"/>
        <w:rPr>
          <w:lang w:val="x-none"/>
        </w:rPr>
      </w:pPr>
      <w:r w:rsidRPr="001A2C94">
        <w:rPr>
          <w:lang w:val="x-none"/>
        </w:rPr>
        <w:t>Kazalci: obseg obnovljenih prostorov in opreme</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 posodabljanje opreme in ustrezno vzdrževanje kulturne dvorane</w:t>
      </w:r>
    </w:p>
    <w:p w:rsidR="00DD49D1" w:rsidRPr="001A2C94" w:rsidRDefault="00DD49D1" w:rsidP="00461371">
      <w:pPr>
        <w:widowControl w:val="0"/>
        <w:spacing w:before="0" w:after="0"/>
        <w:jc w:val="both"/>
        <w:rPr>
          <w:lang w:val="x-none"/>
        </w:rPr>
      </w:pPr>
      <w:r w:rsidRPr="001A2C94">
        <w:rPr>
          <w:lang w:val="x-none"/>
        </w:rPr>
        <w:t>Kazalci: ure obratovanja kulturne dvorane v posameznem letu</w:t>
      </w:r>
    </w:p>
    <w:p w:rsidR="00DD49D1" w:rsidRPr="001A2C94" w:rsidRDefault="00DD49D1" w:rsidP="00DD49D1">
      <w:pPr>
        <w:pStyle w:val="AHeading7"/>
        <w:tabs>
          <w:tab w:val="decimal" w:pos="9200"/>
        </w:tabs>
        <w:rPr>
          <w:sz w:val="20"/>
        </w:rPr>
      </w:pPr>
      <w:r w:rsidRPr="001A2C94">
        <w:t>1851 KULTURNA DVORANA</w:t>
      </w:r>
      <w:r w:rsidRPr="001A2C94">
        <w:tab/>
      </w:r>
      <w:r w:rsidRPr="001A2C94">
        <w:rPr>
          <w:sz w:val="20"/>
        </w:rPr>
        <w:t>12.883 €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Občina je v skladu s področno zakonodajo dolžna zagotavljati prostorske pogoje za izvajanje ljubiteljske kulturne dejavnosti, zato je s tega vidika najem dvorane upravičen. V ta namen je občina v letu 2006 sklenila najemno pogodbo za dvorano na Breznici, katere lastnik je Župnija Breznica. Z dvorano pa na podlagi pogodbe upravlja ZTK Žirovnica.</w:t>
      </w:r>
    </w:p>
    <w:p w:rsidR="00DD49D1" w:rsidRPr="001A2C94" w:rsidRDefault="00DD49D1" w:rsidP="00461371">
      <w:pPr>
        <w:widowControl w:val="0"/>
        <w:spacing w:before="0" w:after="0"/>
        <w:jc w:val="both"/>
        <w:rPr>
          <w:lang w:val="x-none"/>
        </w:rPr>
      </w:pPr>
      <w:r w:rsidRPr="001A2C94">
        <w:rPr>
          <w:lang w:val="x-none"/>
        </w:rPr>
        <w:t>Na postavki so planirana sredstva za sledeče namene:</w:t>
      </w:r>
    </w:p>
    <w:p w:rsidR="00DD49D1" w:rsidRPr="003B01A7" w:rsidRDefault="00DD49D1" w:rsidP="005B67D1">
      <w:pPr>
        <w:pStyle w:val="Odstavekseznama"/>
        <w:widowControl w:val="0"/>
        <w:numPr>
          <w:ilvl w:val="0"/>
          <w:numId w:val="31"/>
        </w:numPr>
        <w:overflowPunct/>
        <w:spacing w:before="0" w:after="0"/>
        <w:jc w:val="both"/>
        <w:textAlignment w:val="auto"/>
        <w:rPr>
          <w:lang w:val="x-none"/>
        </w:rPr>
      </w:pPr>
      <w:r w:rsidRPr="003B01A7">
        <w:rPr>
          <w:lang w:val="x-none"/>
        </w:rPr>
        <w:t>stroški obratovanja dvorane (6.000 EUR)</w:t>
      </w:r>
    </w:p>
    <w:p w:rsidR="00DD49D1" w:rsidRPr="003B01A7" w:rsidRDefault="00DD49D1" w:rsidP="005B67D1">
      <w:pPr>
        <w:pStyle w:val="Odstavekseznama"/>
        <w:widowControl w:val="0"/>
        <w:numPr>
          <w:ilvl w:val="0"/>
          <w:numId w:val="31"/>
        </w:numPr>
        <w:overflowPunct/>
        <w:spacing w:before="0" w:after="0"/>
        <w:jc w:val="both"/>
        <w:textAlignment w:val="auto"/>
        <w:rPr>
          <w:lang w:val="x-none"/>
        </w:rPr>
      </w:pPr>
      <w:r w:rsidRPr="003B01A7">
        <w:rPr>
          <w:lang w:val="x-none"/>
        </w:rPr>
        <w:t>najemnina za dvorano  (6.883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ocenjeno realizacijo obratovalnih stroškov leta 2018 in sklenjeno najemno pogodbo.</w:t>
      </w:r>
    </w:p>
    <w:p w:rsidR="00DD49D1" w:rsidRPr="001A2C94" w:rsidRDefault="00DD49D1" w:rsidP="00DD49D1">
      <w:pPr>
        <w:pStyle w:val="AHeading5"/>
        <w:tabs>
          <w:tab w:val="decimal" w:pos="9200"/>
        </w:tabs>
        <w:rPr>
          <w:sz w:val="20"/>
        </w:rPr>
      </w:pPr>
      <w:r w:rsidRPr="001A2C94">
        <w:t>1804 Podpora posebnim skupinam</w:t>
      </w:r>
      <w:r w:rsidRPr="001A2C94">
        <w:tab/>
      </w:r>
      <w:r w:rsidRPr="001A2C94">
        <w:rPr>
          <w:sz w:val="20"/>
        </w:rPr>
        <w:t>4.500 €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V okviru programa se sofinancirajo programi dejavnosti neprofitnih društev in organizacij, katera se ne morejo s svojimi programi uvrstiti v druge glavne programe v okviru proračuna.</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Zagotoviti sredstva za izvedbo programov oz. projektov posameznih društev in organizacij.</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izvedeni programi oz. projekti</w:t>
      </w:r>
    </w:p>
    <w:p w:rsidR="00DD49D1" w:rsidRPr="001A2C94" w:rsidRDefault="00DD49D1" w:rsidP="00461371">
      <w:pPr>
        <w:widowControl w:val="0"/>
        <w:spacing w:before="0" w:after="0"/>
        <w:jc w:val="both"/>
        <w:rPr>
          <w:lang w:val="x-none"/>
        </w:rPr>
      </w:pPr>
      <w:r w:rsidRPr="001A2C94">
        <w:rPr>
          <w:lang w:val="x-none"/>
        </w:rPr>
        <w:t>Kazalci: obseg posameznega programa oz. projekta</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18049004 Programi drugih posebnih skupin</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18049004 Programi drugih posebnih skupin</w:t>
      </w:r>
      <w:r w:rsidRPr="001A2C94">
        <w:tab/>
      </w:r>
      <w:r w:rsidRPr="001A2C94">
        <w:rPr>
          <w:sz w:val="20"/>
        </w:rPr>
        <w:t>4.500 €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V okviru podprograma se sofinancirajo programi dejavnosti neprofitnih društev in organizacij.</w:t>
      </w:r>
    </w:p>
    <w:p w:rsidR="00DD49D1" w:rsidRPr="00C83C9A" w:rsidRDefault="00DD49D1" w:rsidP="00C83C9A">
      <w:pPr>
        <w:pStyle w:val="Heading11"/>
        <w:spacing w:after="0"/>
        <w:rPr>
          <w:i/>
          <w:sz w:val="18"/>
          <w:szCs w:val="18"/>
        </w:rPr>
      </w:pPr>
      <w:r w:rsidRPr="00C83C9A">
        <w:rPr>
          <w:i/>
          <w:sz w:val="18"/>
          <w:szCs w:val="18"/>
        </w:rPr>
        <w:lastRenderedPageBreak/>
        <w:t>Zakonske in druge pravne podlage</w:t>
      </w:r>
    </w:p>
    <w:p w:rsidR="00DD49D1" w:rsidRPr="001A2C94" w:rsidRDefault="00DD49D1" w:rsidP="00461371">
      <w:pPr>
        <w:widowControl w:val="0"/>
        <w:spacing w:before="0" w:after="0"/>
        <w:jc w:val="both"/>
        <w:rPr>
          <w:lang w:val="x-none"/>
        </w:rPr>
      </w:pPr>
      <w:r w:rsidRPr="001A2C94">
        <w:rPr>
          <w:lang w:val="x-none"/>
        </w:rPr>
        <w:t>Zakon o društvih</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izvedeni letni programi dela neprofitnih društev in organizacij, realizirani projekti</w:t>
      </w:r>
    </w:p>
    <w:p w:rsidR="00DD49D1" w:rsidRPr="001A2C94" w:rsidRDefault="00DD49D1" w:rsidP="00461371">
      <w:pPr>
        <w:widowControl w:val="0"/>
        <w:spacing w:before="0" w:after="0"/>
        <w:jc w:val="both"/>
        <w:rPr>
          <w:lang w:val="x-none"/>
        </w:rPr>
      </w:pPr>
      <w:r w:rsidRPr="001A2C94">
        <w:rPr>
          <w:lang w:val="x-none"/>
        </w:rPr>
        <w:t>Kazalci: realiziran obseg programa dela, število izvedenih projektov</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izveden program dela posameznega društva, izveden projekt posameznega društva</w:t>
      </w:r>
    </w:p>
    <w:p w:rsidR="00DD49D1" w:rsidRPr="001A2C94" w:rsidRDefault="00DD49D1" w:rsidP="00461371">
      <w:pPr>
        <w:widowControl w:val="0"/>
        <w:spacing w:before="0" w:after="0"/>
        <w:jc w:val="both"/>
        <w:rPr>
          <w:lang w:val="x-none"/>
        </w:rPr>
      </w:pPr>
      <w:r w:rsidRPr="001A2C94">
        <w:rPr>
          <w:lang w:val="x-none"/>
        </w:rPr>
        <w:t>Kazalci: delež pridobljenih ne</w:t>
      </w:r>
      <w:r w:rsidR="003B01A7">
        <w:t xml:space="preserve"> </w:t>
      </w:r>
      <w:r w:rsidRPr="001A2C94">
        <w:rPr>
          <w:lang w:val="x-none"/>
        </w:rPr>
        <w:t>proračunskih sredstev, število udeležencev v programu oz. projektu</w:t>
      </w:r>
    </w:p>
    <w:p w:rsidR="00DD49D1" w:rsidRPr="001A2C94" w:rsidRDefault="00DD49D1" w:rsidP="00DD49D1">
      <w:pPr>
        <w:pStyle w:val="AHeading7"/>
        <w:tabs>
          <w:tab w:val="decimal" w:pos="9200"/>
        </w:tabs>
        <w:rPr>
          <w:sz w:val="20"/>
        </w:rPr>
      </w:pPr>
      <w:r w:rsidRPr="001A2C94">
        <w:t>1861 DRUŠTVA IN DRUGE ORGANIZACIJE</w:t>
      </w:r>
      <w:r w:rsidRPr="001A2C94">
        <w:tab/>
      </w:r>
      <w:r w:rsidRPr="001A2C94">
        <w:rPr>
          <w:sz w:val="20"/>
        </w:rPr>
        <w:t>4.500 €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Na postavki so planirana sredstva za delo društev, ki delujejo na območju občine. Sredstva se bodo delila na podlagi javnega razpisa.</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proračunske možnosti.</w:t>
      </w:r>
    </w:p>
    <w:p w:rsidR="00DD49D1" w:rsidRPr="001A2C94" w:rsidRDefault="00DD49D1" w:rsidP="00DD49D1">
      <w:pPr>
        <w:pStyle w:val="AHeading5"/>
        <w:tabs>
          <w:tab w:val="decimal" w:pos="9200"/>
        </w:tabs>
        <w:rPr>
          <w:sz w:val="20"/>
        </w:rPr>
      </w:pPr>
      <w:r w:rsidRPr="001A2C94">
        <w:t>1805 Šport in prostočasne aktivnosti</w:t>
      </w:r>
      <w:r w:rsidRPr="001A2C94">
        <w:tab/>
      </w:r>
      <w:r w:rsidRPr="001A2C94">
        <w:rPr>
          <w:sz w:val="20"/>
        </w:rPr>
        <w:t>562.512 €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V skladu z določili zakona o športu, lokalna skupnost uresničuje javni interes v športu tako, da zagotavlja sredstva za realizacijo dela nacionalnega programa, ki se nanaša na lokalne skupnosti in z zagotavljanjem sredstev za izvedbo lokalnega programa športa, spodbuja in zagotavlja pogoje za opravljanje in razvoj športnih dejavnosti, načrtuje, gradi in vzdržuje lokalno pomembne javne športne objekte.</w:t>
      </w:r>
      <w:r w:rsidR="00F34020">
        <w:t xml:space="preserve"> </w:t>
      </w:r>
      <w:r w:rsidRPr="001A2C94">
        <w:rPr>
          <w:lang w:val="x-none"/>
        </w:rPr>
        <w:t>V okviru tega programa se poleg sredstev za izvedbo programa športa zagotavljajo tudi sredstva za mladinsko dejavnost.</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C83C9A" w:rsidRDefault="00DD49D1" w:rsidP="005B67D1">
      <w:pPr>
        <w:pStyle w:val="Odstavekseznama"/>
        <w:widowControl w:val="0"/>
        <w:numPr>
          <w:ilvl w:val="0"/>
          <w:numId w:val="12"/>
        </w:numPr>
        <w:overflowPunct/>
        <w:spacing w:before="0" w:after="0"/>
        <w:jc w:val="both"/>
        <w:textAlignment w:val="auto"/>
        <w:rPr>
          <w:lang w:val="x-none"/>
        </w:rPr>
      </w:pPr>
      <w:r w:rsidRPr="00C83C9A">
        <w:rPr>
          <w:lang w:val="x-none"/>
        </w:rPr>
        <w:t>zagotavljati pogoje za izvajanje letnega programa športa v občini</w:t>
      </w:r>
    </w:p>
    <w:p w:rsidR="00DD49D1" w:rsidRPr="00C83C9A" w:rsidRDefault="00DD49D1" w:rsidP="005B67D1">
      <w:pPr>
        <w:pStyle w:val="Odstavekseznama"/>
        <w:widowControl w:val="0"/>
        <w:numPr>
          <w:ilvl w:val="0"/>
          <w:numId w:val="12"/>
        </w:numPr>
        <w:overflowPunct/>
        <w:spacing w:before="0" w:after="0"/>
        <w:jc w:val="both"/>
        <w:textAlignment w:val="auto"/>
        <w:rPr>
          <w:lang w:val="x-none"/>
        </w:rPr>
      </w:pPr>
      <w:r w:rsidRPr="00C83C9A">
        <w:rPr>
          <w:lang w:val="x-none"/>
        </w:rPr>
        <w:t>omogočati pogoje za delo organizacij, ki se ukvarjajo z mladino</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izvedba letnega programa športa, izvedba programov za mladino</w:t>
      </w:r>
    </w:p>
    <w:p w:rsidR="00DD49D1" w:rsidRPr="001A2C94" w:rsidRDefault="00DD49D1" w:rsidP="00461371">
      <w:pPr>
        <w:widowControl w:val="0"/>
        <w:spacing w:before="0" w:after="0"/>
        <w:jc w:val="both"/>
        <w:rPr>
          <w:lang w:val="x-none"/>
        </w:rPr>
      </w:pPr>
      <w:r w:rsidRPr="001A2C94">
        <w:rPr>
          <w:lang w:val="x-none"/>
        </w:rPr>
        <w:t>Kazalci: število udeležencev programa športa, število udeležencev programov za mladino</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18059001 Programi športa</w:t>
      </w:r>
    </w:p>
    <w:p w:rsidR="00DD49D1" w:rsidRPr="001A2C94" w:rsidRDefault="00DD49D1" w:rsidP="00461371">
      <w:pPr>
        <w:widowControl w:val="0"/>
        <w:spacing w:before="0" w:after="0"/>
        <w:jc w:val="both"/>
        <w:rPr>
          <w:lang w:val="x-none"/>
        </w:rPr>
      </w:pPr>
      <w:r w:rsidRPr="001A2C94">
        <w:rPr>
          <w:lang w:val="x-none"/>
        </w:rPr>
        <w:t>18059002 Programi za mladino</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18059001 Programi športa</w:t>
      </w:r>
      <w:r w:rsidRPr="001A2C94">
        <w:tab/>
      </w:r>
      <w:r w:rsidRPr="001A2C94">
        <w:rPr>
          <w:sz w:val="20"/>
        </w:rPr>
        <w:t>560.972 €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Za realizacijo nacionalnega programa na področju športa se namenjajo oz. zagotavljajo sredstva za opravljanje in razvoj športnih dejavnosti in načrtovanje, gradnjo in vzdrževanje lokalno pomembne javne športne objekte.</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3B01A7" w:rsidP="00461371">
      <w:pPr>
        <w:widowControl w:val="0"/>
        <w:spacing w:before="0" w:after="0"/>
        <w:jc w:val="both"/>
        <w:rPr>
          <w:lang w:val="x-none"/>
        </w:rPr>
      </w:pPr>
      <w:r>
        <w:t>Odlok</w:t>
      </w:r>
      <w:r w:rsidR="00DD49D1" w:rsidRPr="001A2C94">
        <w:rPr>
          <w:lang w:val="x-none"/>
        </w:rPr>
        <w:t xml:space="preserve"> o </w:t>
      </w:r>
      <w:r>
        <w:t xml:space="preserve">sofinanciranju </w:t>
      </w:r>
      <w:r w:rsidR="00DD49D1" w:rsidRPr="001A2C94">
        <w:rPr>
          <w:lang w:val="x-none"/>
        </w:rPr>
        <w:t>letnega programa športa v Občini Žirovnica</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zagotoviti ustrezne pogoje za dejavnost in razvoj športne dejavnosti</w:t>
      </w:r>
    </w:p>
    <w:p w:rsidR="00DD49D1" w:rsidRPr="001A2C94" w:rsidRDefault="00DD49D1" w:rsidP="00461371">
      <w:pPr>
        <w:widowControl w:val="0"/>
        <w:spacing w:before="0" w:after="0"/>
        <w:jc w:val="both"/>
        <w:rPr>
          <w:lang w:val="x-none"/>
        </w:rPr>
      </w:pPr>
      <w:r w:rsidRPr="001A2C94">
        <w:rPr>
          <w:lang w:val="x-none"/>
        </w:rPr>
        <w:t>Kazalci: število udeležencev v programu športa</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izvedba javnega razpisa za sofinanciranje športnih programov</w:t>
      </w:r>
    </w:p>
    <w:p w:rsidR="00DD49D1" w:rsidRPr="001A2C94" w:rsidRDefault="00DD49D1" w:rsidP="00461371">
      <w:pPr>
        <w:widowControl w:val="0"/>
        <w:spacing w:before="0" w:after="0"/>
        <w:jc w:val="both"/>
        <w:rPr>
          <w:lang w:val="x-none"/>
        </w:rPr>
      </w:pPr>
      <w:r w:rsidRPr="001A2C94">
        <w:rPr>
          <w:lang w:val="x-none"/>
        </w:rPr>
        <w:t>Kazalci: število vključenih v organizirane športne aktivnosti</w:t>
      </w:r>
    </w:p>
    <w:p w:rsidR="00DD49D1" w:rsidRPr="001A2C94" w:rsidRDefault="00DD49D1" w:rsidP="00DD49D1">
      <w:pPr>
        <w:pStyle w:val="AHeading7"/>
        <w:tabs>
          <w:tab w:val="decimal" w:pos="9200"/>
        </w:tabs>
        <w:rPr>
          <w:sz w:val="20"/>
        </w:rPr>
      </w:pPr>
      <w:r w:rsidRPr="001A2C94">
        <w:t>1871 ŠPORTNA VZGOJA OTROK IN MLADINE</w:t>
      </w:r>
      <w:r w:rsidRPr="001A2C94">
        <w:tab/>
      </w:r>
      <w:r w:rsidRPr="001A2C94">
        <w:rPr>
          <w:sz w:val="20"/>
        </w:rPr>
        <w:t>66.500 €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Postavka zajema sredstva za delo društev ter javnih zavodov, ki delujejo na področju športne vzgoje otrok in mladine. Sredstva izvajalcem bodo razdeljena na podlagi javnega razpisa.</w:t>
      </w:r>
    </w:p>
    <w:p w:rsidR="00DD49D1" w:rsidRPr="00C83C9A" w:rsidRDefault="00DD49D1" w:rsidP="00C83C9A">
      <w:pPr>
        <w:pStyle w:val="Heading11"/>
        <w:spacing w:after="0"/>
        <w:rPr>
          <w:i/>
          <w:sz w:val="18"/>
          <w:szCs w:val="18"/>
        </w:rPr>
      </w:pPr>
      <w:r w:rsidRPr="00C83C9A">
        <w:rPr>
          <w:i/>
          <w:sz w:val="18"/>
          <w:szCs w:val="18"/>
        </w:rPr>
        <w:lastRenderedPageBreak/>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proračunske možnosti.</w:t>
      </w:r>
    </w:p>
    <w:p w:rsidR="00DD49D1" w:rsidRPr="001A2C94" w:rsidRDefault="00DD49D1" w:rsidP="00DD49D1">
      <w:pPr>
        <w:pStyle w:val="AHeading7"/>
        <w:tabs>
          <w:tab w:val="decimal" w:pos="9200"/>
        </w:tabs>
        <w:rPr>
          <w:sz w:val="20"/>
        </w:rPr>
      </w:pPr>
      <w:r w:rsidRPr="001A2C94">
        <w:t>1872 KAKOVOSTNI IN VRHUNSKI ŠPORT</w:t>
      </w:r>
      <w:r w:rsidRPr="001A2C94">
        <w:tab/>
      </w:r>
      <w:r w:rsidRPr="001A2C94">
        <w:rPr>
          <w:sz w:val="20"/>
        </w:rPr>
        <w:t>3.700 €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Postavka zajema sredstva za delo članskih kategorij v posameznih športnih društvih v občini. Sredstva izvajalcem bodo razdeljena na podlagi javnega razpisa.</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proračunske možnosti.</w:t>
      </w:r>
    </w:p>
    <w:p w:rsidR="00DD49D1" w:rsidRPr="001A2C94" w:rsidRDefault="00DD49D1" w:rsidP="00DD49D1">
      <w:pPr>
        <w:pStyle w:val="AHeading7"/>
        <w:tabs>
          <w:tab w:val="decimal" w:pos="9200"/>
        </w:tabs>
        <w:rPr>
          <w:sz w:val="20"/>
        </w:rPr>
      </w:pPr>
      <w:r w:rsidRPr="001A2C94">
        <w:t>1873 ŠPORTNE PRIREDITVE</w:t>
      </w:r>
      <w:r w:rsidRPr="001A2C94">
        <w:tab/>
      </w:r>
      <w:r w:rsidRPr="001A2C94">
        <w:rPr>
          <w:sz w:val="20"/>
        </w:rPr>
        <w:t>3.700 €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Na podlagi nacionalnega programa športa in zakona o športu občina uresničuje javni interes v športu, tako, da zagotavlja sredstva za izvedbo lokalnega programa športa. Pod to točko se sofinancirajo rekreativna športna tekmovanja in prireditve. Sredstva izvajalcem bodo razdeljena na podlagi javnega razpisa.</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proračunske možnosti.</w:t>
      </w:r>
    </w:p>
    <w:p w:rsidR="00DD49D1" w:rsidRPr="001A2C94" w:rsidRDefault="00DD49D1" w:rsidP="00DD49D1">
      <w:pPr>
        <w:pStyle w:val="AHeading7"/>
        <w:tabs>
          <w:tab w:val="decimal" w:pos="9200"/>
        </w:tabs>
        <w:rPr>
          <w:sz w:val="20"/>
        </w:rPr>
      </w:pPr>
      <w:r w:rsidRPr="001A2C94">
        <w:t>1875 RAZVOJNE IN STROKOVNE NALOGE V ŠPORTU</w:t>
      </w:r>
      <w:r w:rsidRPr="001A2C94">
        <w:tab/>
      </w:r>
      <w:r w:rsidRPr="001A2C94">
        <w:rPr>
          <w:sz w:val="20"/>
        </w:rPr>
        <w:t>11.000 €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Postavka zajema sredstva za šolanje in izpopolnjevanje strokovnih kadrov v športu in delovanju društev na področju športa. Sredstva izvajalcem bodo razdeljena na podlagi javnega razpisa.</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proračunske možnosti.</w:t>
      </w:r>
    </w:p>
    <w:p w:rsidR="00DD49D1" w:rsidRPr="001A2C94" w:rsidRDefault="00DD49D1" w:rsidP="00DD49D1">
      <w:pPr>
        <w:pStyle w:val="AHeading7"/>
        <w:tabs>
          <w:tab w:val="decimal" w:pos="9200"/>
        </w:tabs>
        <w:rPr>
          <w:sz w:val="20"/>
        </w:rPr>
      </w:pPr>
      <w:r w:rsidRPr="001A2C94">
        <w:t>1876 PROGRAMI ŠPORTNE REKREACIJE</w:t>
      </w:r>
      <w:r w:rsidRPr="001A2C94">
        <w:tab/>
      </w:r>
      <w:r w:rsidRPr="001A2C94">
        <w:rPr>
          <w:sz w:val="20"/>
        </w:rPr>
        <w:t>2.100 €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Pod to točko se sofinancirajo programi organizirane športne vadbe odraslih (rekreacija). Sredstva izvajalcem bodo razdeljena na podlagi javnega razpisa.</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proračunske možnosti.</w:t>
      </w:r>
    </w:p>
    <w:p w:rsidR="00DD49D1" w:rsidRPr="001A2C94" w:rsidRDefault="00DD49D1" w:rsidP="00DD49D1">
      <w:pPr>
        <w:pStyle w:val="AHeading7"/>
        <w:tabs>
          <w:tab w:val="decimal" w:pos="9200"/>
        </w:tabs>
        <w:rPr>
          <w:sz w:val="20"/>
        </w:rPr>
      </w:pPr>
      <w:r w:rsidRPr="001A2C94">
        <w:t>1877 VEČNAMENSKA DVORANA</w:t>
      </w:r>
      <w:r w:rsidRPr="001A2C94">
        <w:tab/>
      </w:r>
      <w:r w:rsidRPr="001A2C94">
        <w:rPr>
          <w:sz w:val="20"/>
        </w:rPr>
        <w:t>468.972 €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Na postavki so planirana sredstva za zagotavljanje obratovalnih stroškov novozgrajene dvorane in sicer:</w:t>
      </w:r>
    </w:p>
    <w:p w:rsidR="00DD49D1" w:rsidRPr="00C83C9A" w:rsidRDefault="00DD49D1" w:rsidP="005B67D1">
      <w:pPr>
        <w:pStyle w:val="Odstavekseznama"/>
        <w:widowControl w:val="0"/>
        <w:numPr>
          <w:ilvl w:val="0"/>
          <w:numId w:val="11"/>
        </w:numPr>
        <w:overflowPunct/>
        <w:spacing w:before="0" w:after="0"/>
        <w:jc w:val="both"/>
        <w:textAlignment w:val="auto"/>
        <w:rPr>
          <w:lang w:val="x-none"/>
        </w:rPr>
      </w:pPr>
      <w:r w:rsidRPr="00C83C9A">
        <w:rPr>
          <w:lang w:val="x-none"/>
        </w:rPr>
        <w:t>stroški dela (29.800 EUR)</w:t>
      </w:r>
    </w:p>
    <w:p w:rsidR="00DD49D1" w:rsidRPr="00C83C9A" w:rsidRDefault="00DD49D1" w:rsidP="005B67D1">
      <w:pPr>
        <w:pStyle w:val="Odstavekseznama"/>
        <w:widowControl w:val="0"/>
        <w:numPr>
          <w:ilvl w:val="0"/>
          <w:numId w:val="11"/>
        </w:numPr>
        <w:overflowPunct/>
        <w:spacing w:before="0" w:after="0"/>
        <w:jc w:val="both"/>
        <w:textAlignment w:val="auto"/>
        <w:rPr>
          <w:lang w:val="x-none"/>
        </w:rPr>
      </w:pPr>
      <w:r w:rsidRPr="00C83C9A">
        <w:rPr>
          <w:lang w:val="x-none"/>
        </w:rPr>
        <w:t>materialni stroški (38.000 EUR)</w:t>
      </w:r>
    </w:p>
    <w:p w:rsidR="00DD49D1" w:rsidRPr="001A2C94" w:rsidRDefault="00DD49D1" w:rsidP="00461371">
      <w:pPr>
        <w:widowControl w:val="0"/>
        <w:spacing w:before="0" w:after="0"/>
        <w:jc w:val="both"/>
        <w:rPr>
          <w:lang w:val="x-none"/>
        </w:rPr>
      </w:pPr>
      <w:r w:rsidRPr="001A2C94">
        <w:rPr>
          <w:lang w:val="x-none"/>
        </w:rPr>
        <w:t>Prav tako so na postavki in NRP: OB000-07-0025 VEČNAMENSKA DVORANA  načrtovana sredstva za nakup opreme in investicijsko vzdrževanje dvorane v višini 9.100 EUR, od tega: ozvočenje: 1.500 EUR, projektor: 4.500 EUR, platno: 200 EUR, oprimki: 2.500 EUR, ježki na blazinah: 400 EUR).</w:t>
      </w:r>
    </w:p>
    <w:p w:rsidR="00DD49D1" w:rsidRPr="001A2C94" w:rsidRDefault="00DD49D1" w:rsidP="00461371">
      <w:pPr>
        <w:widowControl w:val="0"/>
        <w:spacing w:before="0" w:after="0"/>
        <w:jc w:val="both"/>
        <w:rPr>
          <w:lang w:val="x-none"/>
        </w:rPr>
      </w:pPr>
      <w:r w:rsidRPr="001A2C94">
        <w:rPr>
          <w:lang w:val="x-none"/>
        </w:rPr>
        <w:t>Prav tako je na postavki načrtovana celotna sanacija strešne kritine dvorane v višini 392.072 EUR, ki bo izvedena v primeru, prejema odškodnine zaradi napak v projektu in izvedbi strehe ob izgradnji dvorane.</w:t>
      </w:r>
    </w:p>
    <w:p w:rsidR="00DD49D1" w:rsidRPr="001A2C94" w:rsidRDefault="00DD49D1" w:rsidP="00461371">
      <w:pPr>
        <w:widowControl w:val="0"/>
        <w:spacing w:before="0" w:after="0"/>
        <w:jc w:val="both"/>
        <w:rPr>
          <w:lang w:val="x-none"/>
        </w:rPr>
      </w:pPr>
    </w:p>
    <w:p w:rsidR="00DD49D1" w:rsidRPr="00C83C9A" w:rsidRDefault="00DD49D1" w:rsidP="00C83C9A">
      <w:pPr>
        <w:pStyle w:val="Heading11"/>
        <w:spacing w:after="0"/>
        <w:rPr>
          <w:i/>
          <w:sz w:val="18"/>
          <w:szCs w:val="18"/>
        </w:rPr>
      </w:pPr>
      <w:r w:rsidRPr="00C83C9A">
        <w:rPr>
          <w:i/>
          <w:sz w:val="18"/>
          <w:szCs w:val="18"/>
        </w:rPr>
        <w:lastRenderedPageBreak/>
        <w:t>Navezava na projekte v okviru proračunske postavke</w:t>
      </w:r>
    </w:p>
    <w:p w:rsidR="00DD49D1" w:rsidRPr="001A2C94" w:rsidRDefault="00DD49D1" w:rsidP="00461371">
      <w:pPr>
        <w:widowControl w:val="0"/>
        <w:spacing w:before="0" w:after="0"/>
        <w:jc w:val="both"/>
        <w:rPr>
          <w:lang w:val="x-none"/>
        </w:rPr>
      </w:pPr>
      <w:r w:rsidRPr="001A2C94">
        <w:rPr>
          <w:lang w:val="x-none"/>
        </w:rPr>
        <w:t>OB192-18-0001 INVESTICIJSKO VZDRŽEVANJE DVORANE POD STOLOM</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potrebne kadre (1,5 vzdrževalca dvorane in 0,5 čistilec) ter stroške obratovanja v preteklem letu (ogrevanje, elektrika, komunalne storitve, ...).</w:t>
      </w:r>
    </w:p>
    <w:p w:rsidR="00DD49D1" w:rsidRPr="001A2C94" w:rsidRDefault="00DD49D1" w:rsidP="00DD49D1">
      <w:pPr>
        <w:pStyle w:val="AHeading7"/>
        <w:tabs>
          <w:tab w:val="decimal" w:pos="9200"/>
        </w:tabs>
        <w:rPr>
          <w:sz w:val="20"/>
        </w:rPr>
      </w:pPr>
      <w:r w:rsidRPr="001A2C94">
        <w:t>1878 ŠPORTNI PARK GLENCA</w:t>
      </w:r>
      <w:r w:rsidRPr="001A2C94">
        <w:tab/>
      </w:r>
      <w:r w:rsidRPr="001A2C94">
        <w:rPr>
          <w:sz w:val="20"/>
        </w:rPr>
        <w:t>5.000 €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Na postavki so načrtovana sredstva za izdelavo investicijske dokumentacije za legalizacijo športnih objektov v </w:t>
      </w:r>
      <w:proofErr w:type="spellStart"/>
      <w:r w:rsidRPr="001A2C94">
        <w:rPr>
          <w:lang w:val="x-none"/>
        </w:rPr>
        <w:t>Glenci</w:t>
      </w:r>
      <w:proofErr w:type="spellEnd"/>
      <w:r w:rsidRPr="001A2C94">
        <w:rPr>
          <w:lang w:val="x-none"/>
        </w:rPr>
        <w:t>, saj je zemljišče v lasti občine.</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OB192-17-0001 ŠPORTNI PARK GLENCA</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w:t>
      </w:r>
    </w:p>
    <w:p w:rsidR="00DD49D1" w:rsidRPr="001A2C94" w:rsidRDefault="00DD49D1" w:rsidP="00DD49D1">
      <w:pPr>
        <w:pStyle w:val="AHeading6"/>
        <w:tabs>
          <w:tab w:val="decimal" w:pos="9200"/>
        </w:tabs>
        <w:rPr>
          <w:sz w:val="20"/>
        </w:rPr>
      </w:pPr>
      <w:r w:rsidRPr="001A2C94">
        <w:t>18059002 Programi za mladino</w:t>
      </w:r>
      <w:r w:rsidRPr="001A2C94">
        <w:tab/>
      </w:r>
      <w:r w:rsidRPr="001A2C94">
        <w:rPr>
          <w:sz w:val="20"/>
        </w:rPr>
        <w:t>1.540 €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V okviru tega programa sofinanciramo delovanje izvedbo preventivnih projektov. Ključne naloge teh programov so izvajanje preventivnega dela z mladimi z namenom, da mladi aktivno in koristno preživljajo prosti čas.</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lokalni samoupravi</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zagotoviti ustrezne pogoje za obstoj in razvoj dejavnosti za mlade, razdelitev sredstev za preventivne projekte na podlagi javnega razpisa</w:t>
      </w:r>
    </w:p>
    <w:p w:rsidR="00DD49D1" w:rsidRPr="001A2C94" w:rsidRDefault="00DD49D1" w:rsidP="00461371">
      <w:pPr>
        <w:widowControl w:val="0"/>
        <w:spacing w:before="0" w:after="0"/>
        <w:jc w:val="both"/>
        <w:rPr>
          <w:lang w:val="x-none"/>
        </w:rPr>
      </w:pPr>
      <w:r w:rsidRPr="001A2C94">
        <w:rPr>
          <w:lang w:val="x-none"/>
        </w:rPr>
        <w:t>Kazalci: število izvedenih projektov za mlade, število udeležencev v projektih</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izvedba javnega razpisa za preventivne projekte</w:t>
      </w:r>
    </w:p>
    <w:p w:rsidR="00DD49D1" w:rsidRPr="001A2C94" w:rsidRDefault="00DD49D1" w:rsidP="00461371">
      <w:pPr>
        <w:widowControl w:val="0"/>
        <w:spacing w:before="0" w:after="0"/>
        <w:jc w:val="both"/>
        <w:rPr>
          <w:lang w:val="x-none"/>
        </w:rPr>
      </w:pPr>
      <w:r w:rsidRPr="001A2C94">
        <w:rPr>
          <w:lang w:val="x-none"/>
        </w:rPr>
        <w:t>Kazalci: število prijaviteljev na javni razpis in število udeležencev v projektih</w:t>
      </w:r>
    </w:p>
    <w:p w:rsidR="00DD49D1" w:rsidRPr="001A2C94" w:rsidRDefault="00DD49D1" w:rsidP="00DD49D1">
      <w:pPr>
        <w:pStyle w:val="AHeading7"/>
        <w:tabs>
          <w:tab w:val="decimal" w:pos="9200"/>
        </w:tabs>
        <w:rPr>
          <w:sz w:val="20"/>
        </w:rPr>
      </w:pPr>
      <w:r w:rsidRPr="001A2C94">
        <w:t>1881 PREVENTIVNI PROJEKTI</w:t>
      </w:r>
      <w:r w:rsidRPr="001A2C94">
        <w:tab/>
      </w:r>
      <w:r w:rsidRPr="001A2C94">
        <w:rPr>
          <w:sz w:val="20"/>
        </w:rPr>
        <w:t>1.540 €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Sredstva na postavki so namenjena za izvedbo prostočasnih, izven</w:t>
      </w:r>
      <w:r w:rsidR="00F34020">
        <w:t xml:space="preserve"> </w:t>
      </w:r>
      <w:r w:rsidRPr="001A2C94">
        <w:rPr>
          <w:lang w:val="x-none"/>
        </w:rPr>
        <w:t>šolskih dejavnosti za predšolske in osnovnošolske otroke v času počitnic ter ostalim preventivnim programom. Sredstva se bodo delila na podlagi javnega razpisa.</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proračunske možnosti.</w:t>
      </w:r>
    </w:p>
    <w:p w:rsidR="00DD49D1" w:rsidRPr="001A2C94" w:rsidRDefault="00DD49D1" w:rsidP="00DD49D1">
      <w:pPr>
        <w:pStyle w:val="AHeading4"/>
        <w:tabs>
          <w:tab w:val="decimal" w:pos="9200"/>
        </w:tabs>
        <w:rPr>
          <w:sz w:val="20"/>
        </w:rPr>
      </w:pPr>
      <w:r w:rsidRPr="001A2C94">
        <w:t>19 IZOBRAŽEVANJE</w:t>
      </w:r>
      <w:r w:rsidRPr="001A2C94">
        <w:tab/>
      </w:r>
      <w:r w:rsidRPr="001A2C94">
        <w:rPr>
          <w:sz w:val="20"/>
        </w:rPr>
        <w:t>665.783 €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Pogoje, način upravljanja in financiranje vzgoje in izobraževanja, ki jih izvaja občina Žirovnica na področjih predšolske vzgoje, osnovnošolskega izobraževanja, vzgoje in izobraževanja otrok s posebnimi potrebami, osnovnega glasbenega izobraževanja in izobraževanja odraslih ureja Zakon o organizaciji in financiranju vzgoje in izobraževanja.</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Razvojni program Občine Žirovnica 2009-2016 z elementi do leta 2020</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1A2C94" w:rsidRDefault="00DD49D1" w:rsidP="00461371">
      <w:pPr>
        <w:widowControl w:val="0"/>
        <w:spacing w:before="0" w:after="0"/>
        <w:jc w:val="both"/>
        <w:rPr>
          <w:lang w:val="x-none"/>
        </w:rPr>
      </w:pPr>
      <w:r w:rsidRPr="001A2C94">
        <w:rPr>
          <w:lang w:val="x-none"/>
        </w:rPr>
        <w:t>zagotavljati prostorske in materialne pogoje za izvajanje vzgojno izobraževalne dejavnosti na področju predšolske vzgoje in osnovnega izobraževanja in  izobraževanja odraslih</w:t>
      </w:r>
    </w:p>
    <w:p w:rsidR="00DD49D1" w:rsidRPr="00C83C9A" w:rsidRDefault="00DD49D1" w:rsidP="00C83C9A">
      <w:pPr>
        <w:pStyle w:val="Heading11"/>
        <w:spacing w:after="0"/>
        <w:rPr>
          <w:i/>
          <w:sz w:val="18"/>
          <w:szCs w:val="18"/>
        </w:rPr>
      </w:pPr>
      <w:r w:rsidRPr="00C83C9A">
        <w:rPr>
          <w:i/>
          <w:sz w:val="18"/>
          <w:szCs w:val="18"/>
        </w:rPr>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1902 – Varstvo in vzgoja predšolskih otrok</w:t>
      </w:r>
    </w:p>
    <w:p w:rsidR="00DD49D1" w:rsidRPr="001A2C94" w:rsidRDefault="00DD49D1" w:rsidP="00461371">
      <w:pPr>
        <w:widowControl w:val="0"/>
        <w:spacing w:before="0" w:after="0"/>
        <w:jc w:val="both"/>
        <w:rPr>
          <w:lang w:val="x-none"/>
        </w:rPr>
      </w:pPr>
      <w:r w:rsidRPr="001A2C94">
        <w:rPr>
          <w:lang w:val="x-none"/>
        </w:rPr>
        <w:t>1903 - Primarno in sekundarno izobraževanje</w:t>
      </w:r>
    </w:p>
    <w:p w:rsidR="00DD49D1" w:rsidRPr="001A2C94" w:rsidRDefault="00DD49D1" w:rsidP="00461371">
      <w:pPr>
        <w:widowControl w:val="0"/>
        <w:spacing w:before="0" w:after="0"/>
        <w:jc w:val="both"/>
        <w:rPr>
          <w:lang w:val="x-none"/>
        </w:rPr>
      </w:pPr>
      <w:r w:rsidRPr="001A2C94">
        <w:rPr>
          <w:lang w:val="x-none"/>
        </w:rPr>
        <w:t>1905 - Drugi izobraževalni programi</w:t>
      </w:r>
    </w:p>
    <w:p w:rsidR="00DD49D1" w:rsidRPr="001A2C94" w:rsidRDefault="00DD49D1" w:rsidP="00461371">
      <w:pPr>
        <w:widowControl w:val="0"/>
        <w:spacing w:before="0" w:after="0"/>
        <w:jc w:val="both"/>
        <w:rPr>
          <w:lang w:val="x-none"/>
        </w:rPr>
      </w:pPr>
      <w:r w:rsidRPr="001A2C94">
        <w:rPr>
          <w:lang w:val="x-none"/>
        </w:rPr>
        <w:lastRenderedPageBreak/>
        <w:t>1906 - Pomoči šolajočim</w:t>
      </w:r>
    </w:p>
    <w:p w:rsidR="00DD49D1" w:rsidRPr="001A2C94" w:rsidRDefault="00DD49D1" w:rsidP="00DD49D1">
      <w:pPr>
        <w:pStyle w:val="AHeading5"/>
        <w:tabs>
          <w:tab w:val="decimal" w:pos="9200"/>
        </w:tabs>
        <w:rPr>
          <w:sz w:val="20"/>
        </w:rPr>
      </w:pPr>
      <w:r w:rsidRPr="001A2C94">
        <w:t>1902 Varstvo in vzgoja predšolskih otrok</w:t>
      </w:r>
      <w:r w:rsidRPr="001A2C94">
        <w:tab/>
      </w:r>
      <w:r w:rsidRPr="001A2C94">
        <w:rPr>
          <w:sz w:val="20"/>
        </w:rPr>
        <w:t>499.309 €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V okviru tega programa se zagotavljajo optimalne možnosti za vključitev čim večjega števila otrok v vrtec.</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zagotavljati varstvo in vzgojo predšolskih otrok</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zagotavljati možnosti za varstvo in vzgojo predšolskih otrok, subvencioniranje plačila programov vrtca</w:t>
      </w:r>
    </w:p>
    <w:p w:rsidR="00DD49D1" w:rsidRPr="001A2C94" w:rsidRDefault="00DD49D1" w:rsidP="00461371">
      <w:pPr>
        <w:widowControl w:val="0"/>
        <w:spacing w:before="0" w:after="0"/>
        <w:jc w:val="both"/>
        <w:rPr>
          <w:lang w:val="x-none"/>
        </w:rPr>
      </w:pPr>
      <w:r w:rsidRPr="001A2C94">
        <w:rPr>
          <w:lang w:val="x-none"/>
        </w:rPr>
        <w:t>Kazalci: število vključenih otrok v vrtec</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19029001  Vrtci</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19029001 Vrtci</w:t>
      </w:r>
      <w:r w:rsidRPr="001A2C94">
        <w:tab/>
      </w:r>
      <w:r w:rsidRPr="001A2C94">
        <w:rPr>
          <w:sz w:val="20"/>
        </w:rPr>
        <w:t>499.309 €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Podprogram obsega dejavnost javnih in zasebnih vrtcev (plačilo razlike med ceno programov in plačili staršev ter gradnja in vzdrževanje vrtcev.</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vrtcih; Zakon o uveljavljanju pravic iz javnih sredstev; Pravilnik o normativih in kadrovskih pogojih za opravljanje dejavnosti predšolske vzgoje; Pravilnik o normativih in minimalnih tehničnih pogojih za prostore in opremo vrtca</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Cilji: zagotavljati pogoje za varstvo in vzgojo predšolskih otrok </w:t>
      </w:r>
    </w:p>
    <w:p w:rsidR="00DD49D1" w:rsidRPr="001A2C94" w:rsidRDefault="00DD49D1" w:rsidP="00461371">
      <w:pPr>
        <w:widowControl w:val="0"/>
        <w:spacing w:before="0" w:after="0"/>
        <w:jc w:val="both"/>
        <w:rPr>
          <w:lang w:val="x-none"/>
        </w:rPr>
      </w:pPr>
      <w:r w:rsidRPr="001A2C94">
        <w:rPr>
          <w:lang w:val="x-none"/>
        </w:rPr>
        <w:t>Kazalci: število vključenih otrok v vrtec</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izvedba investicijsko vzdrževalnih del na podlagi izkazanih potreb, izvedba načrtovanega programa v okviru vrtca pri OŠ Žirovnica</w:t>
      </w:r>
    </w:p>
    <w:p w:rsidR="00DD49D1" w:rsidRPr="001A2C94" w:rsidRDefault="00DD49D1" w:rsidP="00461371">
      <w:pPr>
        <w:widowControl w:val="0"/>
        <w:spacing w:before="0" w:after="0"/>
        <w:jc w:val="both"/>
        <w:rPr>
          <w:lang w:val="x-none"/>
        </w:rPr>
      </w:pPr>
      <w:r w:rsidRPr="001A2C94">
        <w:rPr>
          <w:lang w:val="x-none"/>
        </w:rPr>
        <w:t>Kazalci: vzdrževane in adaptirane površine v m2, obseg izvedenega programa vrtca</w:t>
      </w:r>
    </w:p>
    <w:p w:rsidR="00DD49D1" w:rsidRPr="001A2C94" w:rsidRDefault="00DD49D1" w:rsidP="00DD49D1">
      <w:pPr>
        <w:pStyle w:val="AHeading7"/>
        <w:tabs>
          <w:tab w:val="decimal" w:pos="9200"/>
        </w:tabs>
        <w:rPr>
          <w:sz w:val="20"/>
        </w:rPr>
      </w:pPr>
      <w:r w:rsidRPr="001A2C94">
        <w:t>1901 SUBVENCIJE OTROŠKEGA VARSTVA</w:t>
      </w:r>
      <w:r w:rsidRPr="001A2C94">
        <w:tab/>
      </w:r>
      <w:r w:rsidRPr="001A2C94">
        <w:rPr>
          <w:sz w:val="20"/>
        </w:rPr>
        <w:t>479.309 €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Občina je dolžna na podlagi zakona o vrtcih kriti razliko med ekonomsko ceno za programe v vrtcih ter prispevkom staršev, ki ga določi CSD na podlagi materialnega stanja družine v skladu s Pravilnikom o višini prispevkov staršev za programe vrtcev. Subvencije otroškega varstva se plačuje tudi vzgojno-varstvenim zavodom v drugih občinah za otroke s stalnim bivališčem v občini Žirovnica.</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tabs>
          <w:tab w:val="left" w:pos="1260"/>
        </w:tabs>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Subvencija je načrtovana glede na vpis otrok v šolskem letu 2018/2019, cen programov vrtca, ki veljajo od 1.9.2018 dalje in kapacitete vrtca pri OŠ Žirovnica, to je 9 oddelkov, v katere se lahko vključi 176 otrok, trenutnih obveznosti občine iz naslova doplačila oskrbnin za otroke, ki obiskujejo vrtce izven občine.</w:t>
      </w:r>
    </w:p>
    <w:p w:rsidR="00DD49D1" w:rsidRPr="001A2C94" w:rsidRDefault="00DD49D1" w:rsidP="00461371">
      <w:pPr>
        <w:widowControl w:val="0"/>
        <w:spacing w:before="0" w:after="0"/>
        <w:jc w:val="both"/>
        <w:rPr>
          <w:lang w:val="x-none"/>
        </w:rPr>
      </w:pPr>
      <w:r w:rsidRPr="001A2C94">
        <w:rPr>
          <w:lang w:val="x-none"/>
        </w:rPr>
        <w:t>Za leto 2019 so načrtovane subvencije vrtca pri OŠ Žirovnica v višini 426.313 EUR, ter subvencije vrtcev izven občine v višini 52.996 EUR.</w:t>
      </w:r>
    </w:p>
    <w:p w:rsidR="00DD49D1" w:rsidRPr="001A2C94" w:rsidRDefault="00DD49D1" w:rsidP="00DD49D1">
      <w:pPr>
        <w:pStyle w:val="AHeading7"/>
        <w:tabs>
          <w:tab w:val="decimal" w:pos="9200"/>
        </w:tabs>
        <w:rPr>
          <w:sz w:val="20"/>
        </w:rPr>
      </w:pPr>
      <w:r w:rsidRPr="001A2C94">
        <w:t>1902 INVESTICIJA V VRTEC PRI OŠ ŽIROVNICA</w:t>
      </w:r>
      <w:r w:rsidRPr="001A2C94">
        <w:tab/>
      </w:r>
      <w:r w:rsidRPr="001A2C94">
        <w:rPr>
          <w:sz w:val="20"/>
        </w:rPr>
        <w:t>20.000 €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Na postavki so načrtovana sredstva za investicijsko dokumentacijo (IDZ, PGD, PZI) za prizidek vrtca, saj je prostorska presoja pokazala, da bo za pokritje vseh potreb po otroškem varstvu v občini potrebno zagotoviti še dodatne igralnice z spremljajočimi prostori in komunikacijami.</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OB192-18-0022 DOGRADITEV VRTCA PRI OŠ ŽIROVNICA</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 /</w:t>
      </w:r>
    </w:p>
    <w:p w:rsidR="00DD49D1" w:rsidRPr="001A2C94" w:rsidRDefault="00DD49D1" w:rsidP="00DD49D1">
      <w:pPr>
        <w:pStyle w:val="AHeading5"/>
        <w:tabs>
          <w:tab w:val="decimal" w:pos="9200"/>
        </w:tabs>
        <w:rPr>
          <w:sz w:val="20"/>
        </w:rPr>
      </w:pPr>
      <w:r w:rsidRPr="001A2C94">
        <w:lastRenderedPageBreak/>
        <w:t>1903 Primarno in sekundarno izobraževanje</w:t>
      </w:r>
      <w:r w:rsidRPr="001A2C94">
        <w:tab/>
      </w:r>
      <w:r w:rsidRPr="001A2C94">
        <w:rPr>
          <w:sz w:val="20"/>
        </w:rPr>
        <w:t>104.490 €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Na programu so zagotovljena sredstva za sofinanciranje dejavnosti osnovne šole v občini, dejavnosti osnovne šole s prilagojenim programom in dejavnosti glasbene šole.</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C83C9A" w:rsidRDefault="00DD49D1" w:rsidP="005B67D1">
      <w:pPr>
        <w:pStyle w:val="Odstavekseznama"/>
        <w:widowControl w:val="0"/>
        <w:numPr>
          <w:ilvl w:val="0"/>
          <w:numId w:val="10"/>
        </w:numPr>
        <w:overflowPunct/>
        <w:spacing w:before="0" w:after="0"/>
        <w:jc w:val="both"/>
        <w:textAlignment w:val="auto"/>
        <w:rPr>
          <w:lang w:val="x-none"/>
        </w:rPr>
      </w:pPr>
      <w:r w:rsidRPr="00C83C9A">
        <w:rPr>
          <w:lang w:val="x-none"/>
        </w:rPr>
        <w:t>zagotavljati sredstva za izvajanje obveznega in dodatnega šolskega programa,</w:t>
      </w:r>
    </w:p>
    <w:p w:rsidR="00DD49D1" w:rsidRPr="00C83C9A" w:rsidRDefault="00DD49D1" w:rsidP="005B67D1">
      <w:pPr>
        <w:pStyle w:val="Odstavekseznama"/>
        <w:widowControl w:val="0"/>
        <w:numPr>
          <w:ilvl w:val="0"/>
          <w:numId w:val="10"/>
        </w:numPr>
        <w:overflowPunct/>
        <w:spacing w:before="0" w:after="0"/>
        <w:jc w:val="both"/>
        <w:textAlignment w:val="auto"/>
        <w:rPr>
          <w:lang w:val="x-none"/>
        </w:rPr>
      </w:pPr>
      <w:r w:rsidRPr="00C83C9A">
        <w:rPr>
          <w:lang w:val="x-none"/>
        </w:rPr>
        <w:t>zagotavljati sredstva za tekoče in investicijsko vzdrževanje prostora in opreme šol</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zagotavljanje optimalnih možnosti za vzgojo in izobraževanje učencev, z dodatnim programom omogočiti izvedbo najrazličnejših dejavnosti, ki izboljšujejo kvaliteto in standard vzgojno izobraževalnega procesa</w:t>
      </w:r>
    </w:p>
    <w:p w:rsidR="00DD49D1" w:rsidRPr="001A2C94" w:rsidRDefault="00DD49D1" w:rsidP="00461371">
      <w:pPr>
        <w:widowControl w:val="0"/>
        <w:spacing w:before="0" w:after="0"/>
        <w:jc w:val="both"/>
        <w:rPr>
          <w:lang w:val="x-none"/>
        </w:rPr>
      </w:pPr>
      <w:r w:rsidRPr="001A2C94">
        <w:rPr>
          <w:lang w:val="x-none"/>
        </w:rPr>
        <w:t>Kazalci: obnovljene in vzdrževane površine</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19039001 Osnovno šolstvo</w:t>
      </w:r>
    </w:p>
    <w:p w:rsidR="00DD49D1" w:rsidRPr="001A2C94" w:rsidRDefault="00DD49D1" w:rsidP="00461371">
      <w:pPr>
        <w:widowControl w:val="0"/>
        <w:spacing w:before="0" w:after="0"/>
        <w:jc w:val="both"/>
        <w:rPr>
          <w:lang w:val="x-none"/>
        </w:rPr>
      </w:pPr>
      <w:r w:rsidRPr="001A2C94">
        <w:rPr>
          <w:lang w:val="x-none"/>
        </w:rPr>
        <w:t xml:space="preserve">19039003 Glasbeno šolstvo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19039001 Osnovno šolstvo</w:t>
      </w:r>
      <w:r w:rsidRPr="001A2C94">
        <w:tab/>
      </w:r>
      <w:r w:rsidRPr="001A2C94">
        <w:rPr>
          <w:sz w:val="20"/>
        </w:rPr>
        <w:t>93.546 €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 xml:space="preserve">Osnovno šolsko izobraževanje se na območju občine Žirovnica izvaja v okviru Osnovne šole Žirovnica. Občina prav tako na podlagi delitvenega dogovora sofinancira dejavnost osnovne šole s prilagojenim programom OŠ Poldeta Stražišarja Jesenice. Finančne obveznosti lokalne skupnosti do osnovnih šol in glasbene šole so opredeljene v 82. členu Zakona o organizaciji in financiranju vzgoje in izobraževanja (ZOFVI). </w:t>
      </w:r>
    </w:p>
    <w:p w:rsidR="00DD49D1" w:rsidRPr="001A2C94" w:rsidRDefault="00DD49D1" w:rsidP="00461371">
      <w:pPr>
        <w:widowControl w:val="0"/>
        <w:spacing w:before="0" w:after="0"/>
        <w:jc w:val="both"/>
        <w:rPr>
          <w:lang w:val="x-none"/>
        </w:rPr>
      </w:pPr>
      <w:r w:rsidRPr="001A2C94">
        <w:rPr>
          <w:lang w:val="x-none"/>
        </w:rPr>
        <w:t>Sredstva se zagotavljajo za:</w:t>
      </w:r>
    </w:p>
    <w:p w:rsidR="00DD49D1" w:rsidRPr="00F15EC1" w:rsidRDefault="00DD49D1" w:rsidP="005B67D1">
      <w:pPr>
        <w:pStyle w:val="Odstavekseznama"/>
        <w:widowControl w:val="0"/>
        <w:numPr>
          <w:ilvl w:val="0"/>
          <w:numId w:val="33"/>
        </w:numPr>
        <w:overflowPunct/>
        <w:spacing w:before="0" w:after="0"/>
        <w:jc w:val="both"/>
        <w:textAlignment w:val="auto"/>
        <w:rPr>
          <w:lang w:val="x-none"/>
        </w:rPr>
      </w:pPr>
      <w:r w:rsidRPr="00F15EC1">
        <w:rPr>
          <w:lang w:val="x-none"/>
        </w:rPr>
        <w:t>plačilo stroškov za uporabo prostora za osnovne in glasbene šole,</w:t>
      </w:r>
    </w:p>
    <w:p w:rsidR="00DD49D1" w:rsidRPr="00F15EC1" w:rsidRDefault="00DD49D1" w:rsidP="005B67D1">
      <w:pPr>
        <w:pStyle w:val="Odstavekseznama"/>
        <w:widowControl w:val="0"/>
        <w:numPr>
          <w:ilvl w:val="0"/>
          <w:numId w:val="33"/>
        </w:numPr>
        <w:overflowPunct/>
        <w:spacing w:before="0" w:after="0"/>
        <w:jc w:val="both"/>
        <w:textAlignment w:val="auto"/>
        <w:rPr>
          <w:lang w:val="x-none"/>
        </w:rPr>
      </w:pPr>
      <w:r w:rsidRPr="00F15EC1">
        <w:rPr>
          <w:lang w:val="x-none"/>
        </w:rPr>
        <w:t>nadomestila stroškov delavcem v skladu s kolektivno pogodbo glasbenim šolam,</w:t>
      </w:r>
    </w:p>
    <w:p w:rsidR="00DD49D1" w:rsidRPr="00F15EC1" w:rsidRDefault="00DD49D1" w:rsidP="005B67D1">
      <w:pPr>
        <w:pStyle w:val="Odstavekseznama"/>
        <w:widowControl w:val="0"/>
        <w:numPr>
          <w:ilvl w:val="0"/>
          <w:numId w:val="33"/>
        </w:numPr>
        <w:overflowPunct/>
        <w:spacing w:before="0" w:after="0"/>
        <w:jc w:val="both"/>
        <w:textAlignment w:val="auto"/>
        <w:rPr>
          <w:lang w:val="x-none"/>
        </w:rPr>
      </w:pPr>
      <w:r w:rsidRPr="00F15EC1">
        <w:rPr>
          <w:lang w:val="x-none"/>
        </w:rPr>
        <w:t>prevoze učencev osnovne šole v skladu s 56. členom zakona o osnovni šoli,</w:t>
      </w:r>
    </w:p>
    <w:p w:rsidR="00DD49D1" w:rsidRPr="00F15EC1" w:rsidRDefault="00DD49D1" w:rsidP="005B67D1">
      <w:pPr>
        <w:pStyle w:val="Odstavekseznama"/>
        <w:widowControl w:val="0"/>
        <w:numPr>
          <w:ilvl w:val="0"/>
          <w:numId w:val="33"/>
        </w:numPr>
        <w:overflowPunct/>
        <w:spacing w:before="0" w:after="0"/>
        <w:jc w:val="both"/>
        <w:textAlignment w:val="auto"/>
        <w:rPr>
          <w:lang w:val="x-none"/>
        </w:rPr>
      </w:pPr>
      <w:r w:rsidRPr="00F15EC1">
        <w:rPr>
          <w:lang w:val="x-none"/>
        </w:rPr>
        <w:t>investicijsko vzdrževanje nepremičnin in opreme osnovnim in glasbenim šolam,</w:t>
      </w:r>
    </w:p>
    <w:p w:rsidR="00DD49D1" w:rsidRPr="00F15EC1" w:rsidRDefault="00DD49D1" w:rsidP="005B67D1">
      <w:pPr>
        <w:pStyle w:val="Odstavekseznama"/>
        <w:widowControl w:val="0"/>
        <w:numPr>
          <w:ilvl w:val="0"/>
          <w:numId w:val="33"/>
        </w:numPr>
        <w:overflowPunct/>
        <w:spacing w:before="0" w:after="0"/>
        <w:jc w:val="both"/>
        <w:textAlignment w:val="auto"/>
        <w:rPr>
          <w:lang w:val="x-none"/>
        </w:rPr>
      </w:pPr>
      <w:r w:rsidRPr="00F15EC1">
        <w:rPr>
          <w:lang w:val="x-none"/>
        </w:rPr>
        <w:t xml:space="preserve">dodatne dejavnosti osnovne šole in </w:t>
      </w:r>
    </w:p>
    <w:p w:rsidR="00DD49D1" w:rsidRPr="00F15EC1" w:rsidRDefault="00DD49D1" w:rsidP="005B67D1">
      <w:pPr>
        <w:pStyle w:val="Odstavekseznama"/>
        <w:widowControl w:val="0"/>
        <w:numPr>
          <w:ilvl w:val="0"/>
          <w:numId w:val="33"/>
        </w:numPr>
        <w:overflowPunct/>
        <w:spacing w:before="0" w:after="0"/>
        <w:jc w:val="both"/>
        <w:textAlignment w:val="auto"/>
        <w:rPr>
          <w:lang w:val="x-none"/>
        </w:rPr>
      </w:pPr>
      <w:r w:rsidRPr="00F15EC1">
        <w:rPr>
          <w:lang w:val="x-none"/>
        </w:rPr>
        <w:t>investicije za osnovne in glasbene šole ter organizacije za izobraževanje odraslih</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organizaciji in financiranju vzgoje in izobraževanja; Zakon o osnovni šoli; Zakon o usmerjanju otrok s posebnimi potrebami; Odloki o ustanovitvi javnega zavoda Osnovna šola Žirovnica; Pogodba o kriterijih za zagotavljanje pogojev za delovanje javnega zavoda OŠ Poldeta Stražišarja Jesenice</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zagotoviti ustrezne pogoje za dejavnost in razvoj osnovnega šolstva</w:t>
      </w:r>
    </w:p>
    <w:p w:rsidR="00DD49D1" w:rsidRPr="001A2C94" w:rsidRDefault="00DD49D1" w:rsidP="00461371">
      <w:pPr>
        <w:widowControl w:val="0"/>
        <w:spacing w:before="0" w:after="0"/>
        <w:jc w:val="both"/>
        <w:rPr>
          <w:lang w:val="x-none"/>
        </w:rPr>
      </w:pPr>
      <w:r w:rsidRPr="001A2C94">
        <w:rPr>
          <w:lang w:val="x-none"/>
        </w:rPr>
        <w:t>Kazalci:  izvedeni programi v osnovni šoli</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kritje stroškov dodatnega programa v šoli in s tem večji nivo znanja učencev, kritje stroškov tekočega vzdrževanja, ogrevanja in drugih materialnih stroškov, vzdrževanje prostora in posodabljanje opreme na osnovnih šolah</w:t>
      </w:r>
    </w:p>
    <w:p w:rsidR="00DD49D1" w:rsidRPr="001A2C94" w:rsidRDefault="00DD49D1" w:rsidP="00461371">
      <w:pPr>
        <w:widowControl w:val="0"/>
        <w:spacing w:before="0" w:after="0"/>
        <w:jc w:val="both"/>
        <w:rPr>
          <w:lang w:val="x-none"/>
        </w:rPr>
      </w:pPr>
      <w:r w:rsidRPr="001A2C94">
        <w:rPr>
          <w:lang w:val="x-none"/>
        </w:rPr>
        <w:t>Kazalci: število učencev, ki so uspešno zaključili razred, obnovljene in vzdrževane površine v m2</w:t>
      </w:r>
    </w:p>
    <w:p w:rsidR="00DD49D1" w:rsidRPr="001A2C94" w:rsidRDefault="00DD49D1" w:rsidP="00DD49D1">
      <w:pPr>
        <w:pStyle w:val="AHeading7"/>
        <w:tabs>
          <w:tab w:val="decimal" w:pos="9200"/>
        </w:tabs>
        <w:rPr>
          <w:sz w:val="20"/>
        </w:rPr>
      </w:pPr>
      <w:r w:rsidRPr="001A2C94">
        <w:t>1911 OSNOVNA ŠOLA ŽIROVNICA</w:t>
      </w:r>
      <w:r w:rsidRPr="001A2C94">
        <w:tab/>
      </w:r>
      <w:r w:rsidRPr="001A2C94">
        <w:rPr>
          <w:sz w:val="20"/>
        </w:rPr>
        <w:t>66.933 €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Pri planiranju sredstev za osnovno šolo, so zagotovljena sredstva za:</w:t>
      </w:r>
    </w:p>
    <w:p w:rsidR="00DD49D1" w:rsidRPr="00F15EC1" w:rsidRDefault="00DD49D1" w:rsidP="005B67D1">
      <w:pPr>
        <w:pStyle w:val="Odstavekseznama"/>
        <w:widowControl w:val="0"/>
        <w:numPr>
          <w:ilvl w:val="0"/>
          <w:numId w:val="34"/>
        </w:numPr>
        <w:overflowPunct/>
        <w:spacing w:before="0" w:after="0"/>
        <w:jc w:val="both"/>
        <w:textAlignment w:val="auto"/>
        <w:rPr>
          <w:lang w:val="x-none"/>
        </w:rPr>
      </w:pPr>
      <w:r w:rsidRPr="00F15EC1">
        <w:rPr>
          <w:lang w:val="x-none"/>
        </w:rPr>
        <w:t>materialne stroške (22.531,00 EUR)</w:t>
      </w:r>
    </w:p>
    <w:p w:rsidR="00DD49D1" w:rsidRPr="00F15EC1" w:rsidRDefault="00DD49D1" w:rsidP="005B67D1">
      <w:pPr>
        <w:pStyle w:val="Odstavekseznama"/>
        <w:widowControl w:val="0"/>
        <w:numPr>
          <w:ilvl w:val="0"/>
          <w:numId w:val="34"/>
        </w:numPr>
        <w:overflowPunct/>
        <w:spacing w:before="0" w:after="0"/>
        <w:jc w:val="both"/>
        <w:textAlignment w:val="auto"/>
        <w:rPr>
          <w:lang w:val="x-none"/>
        </w:rPr>
      </w:pPr>
      <w:r w:rsidRPr="00F15EC1">
        <w:rPr>
          <w:lang w:val="x-none"/>
        </w:rPr>
        <w:t>stroške ogrevanja (10.290,00 EUR)</w:t>
      </w:r>
    </w:p>
    <w:p w:rsidR="00DD49D1" w:rsidRPr="00F15EC1" w:rsidRDefault="00DD49D1" w:rsidP="005B67D1">
      <w:pPr>
        <w:pStyle w:val="Odstavekseznama"/>
        <w:widowControl w:val="0"/>
        <w:numPr>
          <w:ilvl w:val="0"/>
          <w:numId w:val="34"/>
        </w:numPr>
        <w:overflowPunct/>
        <w:spacing w:before="0" w:after="0"/>
        <w:jc w:val="both"/>
        <w:textAlignment w:val="auto"/>
        <w:rPr>
          <w:lang w:val="x-none"/>
        </w:rPr>
      </w:pPr>
      <w:r w:rsidRPr="00F15EC1">
        <w:rPr>
          <w:lang w:val="x-none"/>
        </w:rPr>
        <w:t>tekoče vzdrževanje (11.762,00 EUR)</w:t>
      </w:r>
    </w:p>
    <w:p w:rsidR="00DD49D1" w:rsidRPr="00F15EC1" w:rsidRDefault="00DD49D1" w:rsidP="005B67D1">
      <w:pPr>
        <w:pStyle w:val="Odstavekseznama"/>
        <w:widowControl w:val="0"/>
        <w:numPr>
          <w:ilvl w:val="0"/>
          <w:numId w:val="34"/>
        </w:numPr>
        <w:overflowPunct/>
        <w:spacing w:before="0" w:after="0"/>
        <w:jc w:val="both"/>
        <w:textAlignment w:val="auto"/>
        <w:rPr>
          <w:lang w:val="x-none"/>
        </w:rPr>
      </w:pPr>
      <w:r w:rsidRPr="00F15EC1">
        <w:rPr>
          <w:lang w:val="x-none"/>
        </w:rPr>
        <w:t>dodatni program (22.350,00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predlog programa dela javnega zavoda za leto 2019.</w:t>
      </w:r>
    </w:p>
    <w:p w:rsidR="00DD49D1" w:rsidRPr="001A2C94" w:rsidRDefault="00DD49D1" w:rsidP="00DD49D1">
      <w:pPr>
        <w:pStyle w:val="AHeading7"/>
        <w:tabs>
          <w:tab w:val="decimal" w:pos="9200"/>
        </w:tabs>
        <w:rPr>
          <w:sz w:val="20"/>
        </w:rPr>
      </w:pPr>
      <w:r w:rsidRPr="001A2C94">
        <w:lastRenderedPageBreak/>
        <w:t>1912 INVESTICIJA V OŠ ŽIROVNICA</w:t>
      </w:r>
      <w:r w:rsidRPr="001A2C94">
        <w:tab/>
      </w:r>
      <w:r w:rsidRPr="001A2C94">
        <w:rPr>
          <w:sz w:val="20"/>
        </w:rPr>
        <w:t>17.600 €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Na postavki so načrtovana sredstva za investicijska vzdrževalna dela in nakupe opreme v OŠ Žirovnica in sicer:</w:t>
      </w:r>
    </w:p>
    <w:p w:rsidR="00DD49D1" w:rsidRPr="00F15EC1" w:rsidRDefault="00DD49D1" w:rsidP="005B67D1">
      <w:pPr>
        <w:pStyle w:val="Odstavekseznama"/>
        <w:widowControl w:val="0"/>
        <w:numPr>
          <w:ilvl w:val="0"/>
          <w:numId w:val="32"/>
        </w:numPr>
        <w:spacing w:before="0" w:after="0"/>
        <w:jc w:val="both"/>
        <w:rPr>
          <w:lang w:val="x-none"/>
        </w:rPr>
      </w:pPr>
      <w:r w:rsidRPr="00F15EC1">
        <w:rPr>
          <w:lang w:val="x-none"/>
        </w:rPr>
        <w:t>menjava talnih oblog: 6.800 EUR</w:t>
      </w:r>
    </w:p>
    <w:p w:rsidR="00DD49D1" w:rsidRPr="00F15EC1" w:rsidRDefault="00DD49D1" w:rsidP="005B67D1">
      <w:pPr>
        <w:pStyle w:val="Odstavekseznama"/>
        <w:widowControl w:val="0"/>
        <w:numPr>
          <w:ilvl w:val="0"/>
          <w:numId w:val="32"/>
        </w:numPr>
        <w:spacing w:before="0" w:after="0"/>
        <w:jc w:val="both"/>
        <w:rPr>
          <w:lang w:val="x-none"/>
        </w:rPr>
      </w:pPr>
      <w:r w:rsidRPr="00F15EC1">
        <w:rPr>
          <w:lang w:val="x-none"/>
        </w:rPr>
        <w:t>beljenje: 2.600 EUR,</w:t>
      </w:r>
    </w:p>
    <w:p w:rsidR="00DD49D1" w:rsidRPr="00F15EC1" w:rsidRDefault="00DD49D1" w:rsidP="005B67D1">
      <w:pPr>
        <w:pStyle w:val="Odstavekseznama"/>
        <w:widowControl w:val="0"/>
        <w:numPr>
          <w:ilvl w:val="0"/>
          <w:numId w:val="32"/>
        </w:numPr>
        <w:spacing w:before="0" w:after="0"/>
        <w:jc w:val="both"/>
        <w:rPr>
          <w:lang w:val="x-none"/>
        </w:rPr>
      </w:pPr>
      <w:r w:rsidRPr="00F15EC1">
        <w:rPr>
          <w:lang w:val="x-none"/>
        </w:rPr>
        <w:t>pohištvo pisarne: 3.700 EUR</w:t>
      </w:r>
    </w:p>
    <w:p w:rsidR="00DD49D1" w:rsidRPr="00F15EC1" w:rsidRDefault="00DD49D1" w:rsidP="005B67D1">
      <w:pPr>
        <w:pStyle w:val="Odstavekseznama"/>
        <w:widowControl w:val="0"/>
        <w:numPr>
          <w:ilvl w:val="0"/>
          <w:numId w:val="32"/>
        </w:numPr>
        <w:spacing w:before="0" w:after="0"/>
        <w:jc w:val="both"/>
        <w:rPr>
          <w:lang w:val="x-none"/>
        </w:rPr>
      </w:pPr>
      <w:r w:rsidRPr="00F15EC1">
        <w:rPr>
          <w:lang w:val="x-none"/>
        </w:rPr>
        <w:t>klimatske naprave: 4.000 EUR</w:t>
      </w:r>
    </w:p>
    <w:p w:rsidR="00DD49D1" w:rsidRPr="00F15EC1" w:rsidRDefault="00DD49D1" w:rsidP="005B67D1">
      <w:pPr>
        <w:pStyle w:val="Odstavekseznama"/>
        <w:widowControl w:val="0"/>
        <w:numPr>
          <w:ilvl w:val="0"/>
          <w:numId w:val="32"/>
        </w:numPr>
        <w:spacing w:before="0" w:after="0"/>
        <w:jc w:val="both"/>
        <w:rPr>
          <w:lang w:val="x-none"/>
        </w:rPr>
      </w:pPr>
      <w:r w:rsidRPr="00F15EC1">
        <w:rPr>
          <w:lang w:val="x-none"/>
        </w:rPr>
        <w:t>stojala za kolesa: 500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OB192-18-0004 INVESTICIJSKO VZDRŽEVANJE OŠ ŽIROVNICA</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 /</w:t>
      </w:r>
    </w:p>
    <w:p w:rsidR="00DD49D1" w:rsidRPr="001A2C94" w:rsidRDefault="00DD49D1" w:rsidP="00DD49D1">
      <w:pPr>
        <w:pStyle w:val="AHeading7"/>
        <w:tabs>
          <w:tab w:val="decimal" w:pos="9200"/>
        </w:tabs>
        <w:rPr>
          <w:sz w:val="20"/>
        </w:rPr>
      </w:pPr>
      <w:r w:rsidRPr="001A2C94">
        <w:t>1921 OŠ P. STRAŽIŠARJA JESENICE IN OŠ A. JANŠE RADOVLJICA</w:t>
      </w:r>
      <w:r w:rsidRPr="001A2C94">
        <w:tab/>
      </w:r>
      <w:r w:rsidRPr="001A2C94">
        <w:rPr>
          <w:sz w:val="20"/>
        </w:rPr>
        <w:t>9.013 €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Občina Žirovnica sofinancira 13,02% materialnih stroškov, stroškov ogrevanja, tekočega vzdrževanja in sredstev za amortizacijo prostora, ki so jo po zakonu dolžne kriti občine, na območju katerih zavod izvaja svojo dejavnost in so bili dogovorjeni z delitveno bilanco med občinama Jesenice in Žirovnica. Za materialne stroške so načrtovana sredstva v višini 5.444 EUR, sredstva za vzdrževanje in obnove prostorov v višini 1.472 EUR. Ostala sredstva na postavki v višini 1.597 EUR so namenjena sofinanciranju logopeda v OŠ Antona Janše v Radovljici in sredstva v višini 500 EUR za sofinanciranje materialnih stroškov dveh učencev </w:t>
      </w:r>
      <w:proofErr w:type="spellStart"/>
      <w:r w:rsidRPr="001A2C94">
        <w:rPr>
          <w:lang w:val="x-none"/>
        </w:rPr>
        <w:t>Waldorfske</w:t>
      </w:r>
      <w:proofErr w:type="spellEnd"/>
      <w:r w:rsidRPr="001A2C94">
        <w:rPr>
          <w:lang w:val="x-none"/>
        </w:rPr>
        <w:t xml:space="preserve"> osnovne šole.</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obveznosti, ki izhajajo iz  Pogodbe o kriterijih za zagotavljanje pogojev za delovanje javnega zavoda OŠ Poldeta Stražišarja Jesenice ter sklenjeno pogodbo z OŠ A. Janša v Radovljici in zakonskih obveznosti za sofinanciranje programov zasebnih šol.</w:t>
      </w:r>
    </w:p>
    <w:p w:rsidR="00DD49D1" w:rsidRPr="001A2C94" w:rsidRDefault="00DD49D1" w:rsidP="00DD49D1">
      <w:pPr>
        <w:pStyle w:val="AHeading6"/>
        <w:tabs>
          <w:tab w:val="decimal" w:pos="9200"/>
        </w:tabs>
        <w:rPr>
          <w:sz w:val="20"/>
        </w:rPr>
      </w:pPr>
      <w:r w:rsidRPr="001A2C94">
        <w:t>19039002 Glasbeno šolstvo</w:t>
      </w:r>
      <w:r w:rsidRPr="001A2C94">
        <w:tab/>
      </w:r>
      <w:r w:rsidRPr="001A2C94">
        <w:rPr>
          <w:sz w:val="20"/>
        </w:rPr>
        <w:t>10.944 €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Osnovno glasbeno izobraževanje se izvaja v Glasbeni šoli Jesenice, katere ustanovitelj je Občina Jesenice, dejavnost zavoda pa sofinancirata še Občina Kranjska Gora in Občina Žirovnica. Zavod opravlja dejavnost osnovne vzgoje in izobraževanja predšolskih in šolskih otrok, ki se opravljata po posebnem programu glasbene šole, na območju občin Jesenice, Kranjska Gora in Žirovnica. Finančne obveznosti lokalne skupnosti do osnovnih šol so opredeljene v 82. členu Zakona o organizaciji in financiranju vzgoje in izobraževanja (ZOFVI).</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Zakona o organizaciji in financiranju vzgoje in izobraževanja; Zakon o glasbeni šoli; Pogodba o kriterijih za zagotavljanje pogojev za delovanje javnega zavoda Glasbene šole Jesenice</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Cilji: sofinancirati vzdrževanje pogojev za izvajanje osnovne glasbene dejavnosti učencev </w:t>
      </w:r>
    </w:p>
    <w:p w:rsidR="00DD49D1" w:rsidRPr="001A2C94" w:rsidRDefault="00DD49D1" w:rsidP="00461371">
      <w:pPr>
        <w:widowControl w:val="0"/>
        <w:spacing w:before="0" w:after="0"/>
        <w:jc w:val="both"/>
        <w:rPr>
          <w:lang w:val="x-none"/>
        </w:rPr>
      </w:pPr>
      <w:r w:rsidRPr="001A2C94">
        <w:rPr>
          <w:lang w:val="x-none"/>
        </w:rPr>
        <w:t>Kazalci: število učencev, ki zaključijo osnovno glasbeno izobraževanje</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sofinancirati dejavnost glasbene šole</w:t>
      </w:r>
    </w:p>
    <w:p w:rsidR="00DD49D1" w:rsidRPr="001A2C94" w:rsidRDefault="00DD49D1" w:rsidP="00461371">
      <w:pPr>
        <w:widowControl w:val="0"/>
        <w:spacing w:before="0" w:after="0"/>
        <w:jc w:val="both"/>
        <w:rPr>
          <w:lang w:val="x-none"/>
        </w:rPr>
      </w:pPr>
      <w:r w:rsidRPr="001A2C94">
        <w:rPr>
          <w:lang w:val="x-none"/>
        </w:rPr>
        <w:t>Kazalci: število učencev, ki zaključijo osnovno glasbeno izobraževanje</w:t>
      </w:r>
    </w:p>
    <w:p w:rsidR="00DD49D1" w:rsidRPr="001A2C94" w:rsidRDefault="00DD49D1" w:rsidP="00DD49D1">
      <w:pPr>
        <w:pStyle w:val="AHeading7"/>
        <w:tabs>
          <w:tab w:val="decimal" w:pos="9200"/>
        </w:tabs>
        <w:rPr>
          <w:sz w:val="20"/>
        </w:rPr>
      </w:pPr>
      <w:r w:rsidRPr="001A2C94">
        <w:t>1931 GLASBENA ŠOLA JESENICE</w:t>
      </w:r>
      <w:r w:rsidRPr="001A2C94">
        <w:tab/>
      </w:r>
      <w:r w:rsidRPr="001A2C94">
        <w:rPr>
          <w:sz w:val="20"/>
        </w:rPr>
        <w:t>10.944 €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Občina Žirovnica sofinancira 13,02% materialnih stroškov, stroškov ogrevanja, tekočega vzdrževanja in sredstev za amortizacijo prostora, ki so bili dogovorjeni z delitveno bilanco med občinama Jesenice in Žirovnica. Stroški osebnih prejemkov delavcev pa v višini 13,02 % dejansko izkazanih oziroma realiziranih stroškov.</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Sredstva so načrtovana glede na obveznosti, ki izhajajo iz  Pogodbe o kriterijih za zagotavljanje pogojev za </w:t>
      </w:r>
      <w:r w:rsidRPr="001A2C94">
        <w:rPr>
          <w:lang w:val="x-none"/>
        </w:rPr>
        <w:lastRenderedPageBreak/>
        <w:t>delovanje javnega zavoda Glasbena šola Jesenice in Programa dela ter finančnega načrta zavoda.</w:t>
      </w:r>
    </w:p>
    <w:p w:rsidR="00DD49D1" w:rsidRPr="001A2C94" w:rsidRDefault="00DD49D1" w:rsidP="00DD49D1">
      <w:pPr>
        <w:pStyle w:val="AHeading5"/>
        <w:tabs>
          <w:tab w:val="decimal" w:pos="9200"/>
        </w:tabs>
        <w:rPr>
          <w:sz w:val="20"/>
        </w:rPr>
      </w:pPr>
      <w:r w:rsidRPr="001A2C94">
        <w:t>1905 Drugi izobraževalni programi</w:t>
      </w:r>
      <w:r w:rsidRPr="001A2C94">
        <w:tab/>
      </w:r>
      <w:r w:rsidRPr="001A2C94">
        <w:rPr>
          <w:sz w:val="20"/>
        </w:rPr>
        <w:t>11.000 €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Sem spada izobraževanje odraslih in druge oblike izobraževanja. Aktivnosti so usmerjene predvsem v pripravo in izvajanje programov za pridobitev osnovnošolske izobrazbe odraslih.</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zviševanje izobrazbene ravni odraslega prebivalstva</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povečanje izobrazbene ravni odraslih oseb</w:t>
      </w:r>
    </w:p>
    <w:p w:rsidR="00DD49D1" w:rsidRPr="001A2C94" w:rsidRDefault="00DD49D1" w:rsidP="00461371">
      <w:pPr>
        <w:widowControl w:val="0"/>
        <w:spacing w:before="0" w:after="0"/>
        <w:jc w:val="both"/>
        <w:rPr>
          <w:lang w:val="x-none"/>
        </w:rPr>
      </w:pPr>
      <w:r w:rsidRPr="001A2C94">
        <w:rPr>
          <w:lang w:val="x-none"/>
        </w:rPr>
        <w:t>Kazalci:število odraslih, ki so pridobili višjo stopnjo izobrazbe</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 xml:space="preserve">19059001 Izobraževanje odraslih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19059001 Izobraževanje odraslih</w:t>
      </w:r>
      <w:r w:rsidRPr="001A2C94">
        <w:tab/>
      </w:r>
      <w:r w:rsidRPr="001A2C94">
        <w:rPr>
          <w:sz w:val="20"/>
        </w:rPr>
        <w:t>11.000 €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Občina sofinancira materialne stroške prostora za delovanje izobraževanja odraslih, to je tisto izobraževanje odraslih, ki je v javnem interesu. S tem občina prispeva k uresničevanju načela vseživljenjskega učenja in izobraževanja in k dostopnosti izobraževanja odraslim pod enakimi pogoji.</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Nacionalni program izobraževanja odraslih; Zakon o izobraževanju odraslih</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zviševanje izobrazbene ravni na vseh stopnjah in zagotavljanje različnih oblik in možnosti za usposabljanje</w:t>
      </w:r>
    </w:p>
    <w:p w:rsidR="00DD49D1" w:rsidRPr="001A2C94" w:rsidRDefault="00DD49D1" w:rsidP="00461371">
      <w:pPr>
        <w:widowControl w:val="0"/>
        <w:spacing w:before="0" w:after="0"/>
        <w:jc w:val="both"/>
        <w:rPr>
          <w:lang w:val="x-none"/>
        </w:rPr>
      </w:pPr>
      <w:r w:rsidRPr="001A2C94">
        <w:rPr>
          <w:lang w:val="x-none"/>
        </w:rPr>
        <w:t>Kazalci: delež odraslih, ki so pridobili z višjo izobrazbo</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zviševanje izobrazbene ravni</w:t>
      </w:r>
    </w:p>
    <w:p w:rsidR="00DD49D1" w:rsidRPr="001A2C94" w:rsidRDefault="00DD49D1" w:rsidP="00461371">
      <w:pPr>
        <w:widowControl w:val="0"/>
        <w:spacing w:before="0" w:after="0"/>
        <w:jc w:val="both"/>
        <w:rPr>
          <w:lang w:val="x-none"/>
        </w:rPr>
      </w:pPr>
      <w:r w:rsidRPr="001A2C94">
        <w:rPr>
          <w:lang w:val="x-none"/>
        </w:rPr>
        <w:t>Kazalci: delež odraslih, ki se izobražujejo</w:t>
      </w:r>
    </w:p>
    <w:p w:rsidR="00DD49D1" w:rsidRPr="001A2C94" w:rsidRDefault="00DD49D1" w:rsidP="00DD49D1">
      <w:pPr>
        <w:pStyle w:val="AHeading7"/>
        <w:tabs>
          <w:tab w:val="decimal" w:pos="9200"/>
        </w:tabs>
        <w:rPr>
          <w:sz w:val="20"/>
        </w:rPr>
      </w:pPr>
      <w:r w:rsidRPr="001A2C94">
        <w:t>1941 LJUDSKA UNIVERZA JESENICE IN LJUDSKA UNIVERZA RADOVLJICA</w:t>
      </w:r>
      <w:r w:rsidRPr="001A2C94">
        <w:tab/>
      </w:r>
      <w:r w:rsidRPr="001A2C94">
        <w:rPr>
          <w:sz w:val="20"/>
        </w:rPr>
        <w:t>11.000 €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Na postavki so načrtovana tudi sredstva za sofinanciranje Večgeneracijskega centra Gorenjske v višini 7.000 EUR (kreativne delavnice, strokovna predavanja, poletna šola za otroke prve triade, poletna šola za otroke višje stopnje, umska vadba, jezikovne urice, študijski krožki, središče za samostojno učenje), sofinanciranje projekta v okviru programa </w:t>
      </w:r>
      <w:proofErr w:type="spellStart"/>
      <w:r w:rsidRPr="001A2C94">
        <w:rPr>
          <w:lang w:val="x-none"/>
        </w:rPr>
        <w:t>Erasmus</w:t>
      </w:r>
      <w:proofErr w:type="spellEnd"/>
      <w:r w:rsidRPr="001A2C94">
        <w:rPr>
          <w:lang w:val="x-none"/>
        </w:rPr>
        <w:t xml:space="preserve"> v višini 2.500 EUR, ki ju izvaja LU Jesenice ter sofinanciranje dejavnosti PUM, ki ga izvaja LU Radovljica v višini 1.500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dogovora o sofinanciranju Večgeneracijskega centra Gorenjske in dejavnosti PUM Radovljica.</w:t>
      </w:r>
    </w:p>
    <w:p w:rsidR="00DD49D1" w:rsidRPr="001A2C94" w:rsidRDefault="00DD49D1" w:rsidP="00DD49D1">
      <w:pPr>
        <w:pStyle w:val="AHeading5"/>
        <w:tabs>
          <w:tab w:val="decimal" w:pos="9200"/>
        </w:tabs>
        <w:rPr>
          <w:sz w:val="20"/>
        </w:rPr>
      </w:pPr>
      <w:r w:rsidRPr="001A2C94">
        <w:t>1906 Pomoči šolajočim</w:t>
      </w:r>
      <w:r w:rsidRPr="001A2C94">
        <w:tab/>
      </w:r>
      <w:r w:rsidRPr="001A2C94">
        <w:rPr>
          <w:sz w:val="20"/>
        </w:rPr>
        <w:t>50.984 €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V okviru tega programa zagotavljamo sredstva za: kritje prevoznih stroškov učencem in regresiranje prehrane (kosil) v osnovnih šolah</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F15EC1" w:rsidRDefault="00DD49D1" w:rsidP="005B67D1">
      <w:pPr>
        <w:pStyle w:val="Odstavekseznama"/>
        <w:widowControl w:val="0"/>
        <w:numPr>
          <w:ilvl w:val="0"/>
          <w:numId w:val="35"/>
        </w:numPr>
        <w:overflowPunct/>
        <w:spacing w:before="0" w:after="0"/>
        <w:jc w:val="both"/>
        <w:textAlignment w:val="auto"/>
        <w:rPr>
          <w:lang w:val="x-none"/>
        </w:rPr>
      </w:pPr>
      <w:r w:rsidRPr="00F15EC1">
        <w:rPr>
          <w:lang w:val="x-none"/>
        </w:rPr>
        <w:t>izpolnjevati zakonsko predpisane obveznosti za učence v osnovni šoli</w:t>
      </w:r>
    </w:p>
    <w:p w:rsidR="00DD49D1" w:rsidRPr="00F15EC1" w:rsidRDefault="00DD49D1" w:rsidP="005B67D1">
      <w:pPr>
        <w:pStyle w:val="Odstavekseznama"/>
        <w:widowControl w:val="0"/>
        <w:numPr>
          <w:ilvl w:val="0"/>
          <w:numId w:val="35"/>
        </w:numPr>
        <w:overflowPunct/>
        <w:spacing w:before="0" w:after="0"/>
        <w:jc w:val="both"/>
        <w:textAlignment w:val="auto"/>
        <w:rPr>
          <w:lang w:val="x-none"/>
        </w:rPr>
      </w:pPr>
      <w:r w:rsidRPr="00F15EC1">
        <w:rPr>
          <w:lang w:val="x-none"/>
        </w:rPr>
        <w:t>zmanjševati razlike med učenci, ki sodijo v kategorijo socialno ogroženih</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kritje stroškov za učence v osnovni šoli na podlagi veljavne zakonodaje</w:t>
      </w:r>
    </w:p>
    <w:p w:rsidR="00DD49D1" w:rsidRPr="001A2C94" w:rsidRDefault="00DD49D1" w:rsidP="00461371">
      <w:pPr>
        <w:widowControl w:val="0"/>
        <w:spacing w:before="0" w:after="0"/>
        <w:jc w:val="both"/>
        <w:rPr>
          <w:lang w:val="x-none"/>
        </w:rPr>
      </w:pPr>
      <w:r w:rsidRPr="001A2C94">
        <w:rPr>
          <w:lang w:val="x-none"/>
        </w:rPr>
        <w:t>Kazalci: število učencev, ki so upravičeni do regresiranja</w:t>
      </w:r>
    </w:p>
    <w:p w:rsidR="00DD49D1" w:rsidRPr="00C83C9A" w:rsidRDefault="00DD49D1" w:rsidP="00C83C9A">
      <w:pPr>
        <w:pStyle w:val="Heading11"/>
        <w:spacing w:after="0"/>
        <w:rPr>
          <w:i/>
          <w:sz w:val="18"/>
          <w:szCs w:val="18"/>
        </w:rPr>
      </w:pPr>
      <w:r w:rsidRPr="00C83C9A">
        <w:rPr>
          <w:i/>
          <w:sz w:val="18"/>
          <w:szCs w:val="18"/>
        </w:rPr>
        <w:lastRenderedPageBreak/>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19069001  Pomoči v osnovnem šolstvu</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19069001 Pomoči v osnovnem šolstvu</w:t>
      </w:r>
      <w:r w:rsidRPr="001A2C94">
        <w:tab/>
      </w:r>
      <w:r w:rsidRPr="001A2C94">
        <w:rPr>
          <w:sz w:val="20"/>
        </w:rPr>
        <w:t>50.984 €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V okviru tega programa zagotavljamo sredstva za kritje prevoznih stroškov učencem, regresiranje prehrane učencev v osnovnih šolah.</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osnovni šoli</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izenačiti pogoje za vse učence v osnovnošolskem izobraževanju</w:t>
      </w:r>
    </w:p>
    <w:p w:rsidR="00DD49D1" w:rsidRPr="001A2C94" w:rsidRDefault="00DD49D1" w:rsidP="00461371">
      <w:pPr>
        <w:widowControl w:val="0"/>
        <w:spacing w:before="0" w:after="0"/>
        <w:jc w:val="both"/>
        <w:rPr>
          <w:lang w:val="x-none"/>
        </w:rPr>
      </w:pPr>
      <w:r w:rsidRPr="001A2C94">
        <w:rPr>
          <w:lang w:val="x-none"/>
        </w:rPr>
        <w:t>Kazalci: število učencev, ki so upravičeni do pomoči</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Cilji: omogočiti učencem brezplačni prevoz do osnovne šole oz. do vzgojno izobraževalnega zavoda v skladu z veljavno zakonodajo in regresiranje prehrane učencev v osnovnih šolah </w:t>
      </w:r>
    </w:p>
    <w:p w:rsidR="00DD49D1" w:rsidRPr="001A2C94" w:rsidRDefault="00DD49D1" w:rsidP="00461371">
      <w:pPr>
        <w:widowControl w:val="0"/>
        <w:spacing w:before="0" w:after="0"/>
        <w:jc w:val="both"/>
        <w:rPr>
          <w:lang w:val="x-none"/>
        </w:rPr>
      </w:pPr>
      <w:r w:rsidRPr="001A2C94">
        <w:rPr>
          <w:lang w:val="x-none"/>
        </w:rPr>
        <w:t>Kazalci: število učencev, ki so upravičeni do pomoči</w:t>
      </w:r>
    </w:p>
    <w:p w:rsidR="00DD49D1" w:rsidRPr="001A2C94" w:rsidRDefault="00DD49D1" w:rsidP="00DD49D1">
      <w:pPr>
        <w:pStyle w:val="AHeading7"/>
        <w:tabs>
          <w:tab w:val="decimal" w:pos="9200"/>
        </w:tabs>
        <w:rPr>
          <w:sz w:val="20"/>
        </w:rPr>
      </w:pPr>
      <w:r w:rsidRPr="001A2C94">
        <w:t>1951 PREVOZNI STROŠKI UČENCEV OSNOVNIH ŠOL</w:t>
      </w:r>
      <w:r w:rsidRPr="001A2C94">
        <w:tab/>
      </w:r>
      <w:r w:rsidRPr="001A2C94">
        <w:rPr>
          <w:sz w:val="20"/>
        </w:rPr>
        <w:t>50.984 €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Prevozni stroški učencev predstavljajo stroške prevozov učencev na razdalji od doma do šole, ki je večja od 4 km in jih je dolžna kriti občina ter stroške prevozov na poteh, ki so opredeljene kot nevarne. Navedene stroške je občina dolžna kriti na podlagi določil Zakona o financiranju vzgoje in izobraževanja. Letni strošek prevozov na nevarnih poteh je planiran v višini 45.600 EUR. Prav tako je občina na podlagi zakona o osnovni šoli dolžna kriti stroške prevoza za otroke s posebnimi potrebami, ki dnevno obiskujejo osnovno šolo izven kraja bivanja. Letni strošek teh prevozov je planiran v višini  5.384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sklenjeno pogodbo z izvajalcem storitve ter oceno stroškov za upravičence, katerim se stroški prevoza povrnejo.</w:t>
      </w:r>
    </w:p>
    <w:p w:rsidR="00DD49D1" w:rsidRPr="001A2C94" w:rsidRDefault="00DD49D1" w:rsidP="00DD49D1">
      <w:pPr>
        <w:pStyle w:val="AHeading4"/>
        <w:tabs>
          <w:tab w:val="decimal" w:pos="9200"/>
        </w:tabs>
        <w:rPr>
          <w:sz w:val="20"/>
        </w:rPr>
      </w:pPr>
      <w:r w:rsidRPr="001A2C94">
        <w:t>20 SOCIALNO VARSTVO</w:t>
      </w:r>
      <w:r w:rsidRPr="001A2C94">
        <w:tab/>
      </w:r>
      <w:r w:rsidRPr="001A2C94">
        <w:rPr>
          <w:sz w:val="20"/>
        </w:rPr>
        <w:t>212.910 €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Socialno varstvo zajema programe na področju urejanja sistema socialnega varstva ter programe pomoči, ki so namenjeni varstvu naslednjih skupin prebivalstva: družin, starejših občanov in invalidov, najrevnejših slojev prebivalstva, telesno in duševno prizadetih oseb in zasvojenih oseb. Glavnino nalog, ki jih izvajamo na področju socialnega varstva, določata Zakon o socialnem varstvu in Zakon o lokalni samoupravi, ki nalagata skrb za socialno ogrožene, invalide in ostarele občane.</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Razvojni program občine Žirovnica 2009-2016 z elementi do leta 2020</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1A2C94" w:rsidRDefault="00DD49D1" w:rsidP="00461371">
      <w:pPr>
        <w:widowControl w:val="0"/>
        <w:spacing w:before="0" w:after="0"/>
        <w:jc w:val="both"/>
        <w:rPr>
          <w:lang w:val="x-none"/>
        </w:rPr>
      </w:pPr>
      <w:r w:rsidRPr="001A2C94">
        <w:rPr>
          <w:lang w:val="x-none"/>
        </w:rPr>
        <w:t>Zagotavljanje izboljšane kvalitete življenja vseh socialnih skupin, uvajanje novih programov socialnega varstva posameznih ciljnih skupin, razvoj strokovnih oblik pomoči, vzpostavitev in razvoj pluralnosti dejavnosti in oblikovanje novih pristopov za obvladovanje socialnih stisk.</w:t>
      </w:r>
    </w:p>
    <w:p w:rsidR="00DD49D1" w:rsidRPr="00C83C9A" w:rsidRDefault="00DD49D1" w:rsidP="00C83C9A">
      <w:pPr>
        <w:pStyle w:val="Heading11"/>
        <w:spacing w:after="0"/>
        <w:rPr>
          <w:i/>
          <w:sz w:val="18"/>
          <w:szCs w:val="18"/>
        </w:rPr>
      </w:pPr>
      <w:r w:rsidRPr="00C83C9A">
        <w:rPr>
          <w:i/>
          <w:sz w:val="18"/>
          <w:szCs w:val="18"/>
        </w:rPr>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2002 Varstvo otrok in družine</w:t>
      </w:r>
    </w:p>
    <w:p w:rsidR="00DD49D1" w:rsidRPr="001A2C94" w:rsidRDefault="00DD49D1" w:rsidP="00461371">
      <w:pPr>
        <w:widowControl w:val="0"/>
        <w:spacing w:before="0" w:after="0"/>
        <w:jc w:val="both"/>
        <w:rPr>
          <w:lang w:val="x-none"/>
        </w:rPr>
      </w:pPr>
      <w:r w:rsidRPr="001A2C94">
        <w:rPr>
          <w:lang w:val="x-none"/>
        </w:rPr>
        <w:t>2004 Izvajanje programov socialnega varstva</w:t>
      </w:r>
    </w:p>
    <w:p w:rsidR="00DD49D1" w:rsidRPr="001A2C94" w:rsidRDefault="00DD49D1" w:rsidP="00DD49D1">
      <w:pPr>
        <w:pStyle w:val="AHeading5"/>
        <w:tabs>
          <w:tab w:val="decimal" w:pos="9200"/>
        </w:tabs>
        <w:rPr>
          <w:sz w:val="20"/>
        </w:rPr>
      </w:pPr>
      <w:r w:rsidRPr="001A2C94">
        <w:t>2002 Varstvo otrok in družine</w:t>
      </w:r>
      <w:r w:rsidRPr="001A2C94">
        <w:tab/>
      </w:r>
      <w:r w:rsidRPr="001A2C94">
        <w:rPr>
          <w:sz w:val="20"/>
        </w:rPr>
        <w:t>18.600 €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Varstvo otrok in družine vključuje sredstva za programe pomoč družini na lokalnem nivoju. Občina Žirovnica želi posredno prispevati tudi k dvigu natalitete ter slediti družinski politiki celotne države, zato v okviru tega podprograma zagotavljamo sredstva ob rojstvu vsakega novorojenčka, ki ima skupaj z vsaj enim od staršev stalno bivališče v Občini Žirovnica in je državljan Republike Slovenije.</w:t>
      </w:r>
    </w:p>
    <w:p w:rsidR="00DD49D1" w:rsidRPr="00C83C9A" w:rsidRDefault="00DD49D1" w:rsidP="00C83C9A">
      <w:pPr>
        <w:pStyle w:val="Heading11"/>
        <w:spacing w:after="0"/>
        <w:rPr>
          <w:i/>
          <w:sz w:val="18"/>
          <w:szCs w:val="18"/>
        </w:rPr>
      </w:pPr>
      <w:r w:rsidRPr="00C83C9A">
        <w:rPr>
          <w:i/>
          <w:sz w:val="18"/>
          <w:szCs w:val="18"/>
        </w:rPr>
        <w:lastRenderedPageBreak/>
        <w:t>Dolgoročni cilji glavnega programa</w:t>
      </w:r>
    </w:p>
    <w:p w:rsidR="00DD49D1" w:rsidRPr="001A2C94" w:rsidRDefault="00DD49D1" w:rsidP="00461371">
      <w:pPr>
        <w:widowControl w:val="0"/>
        <w:spacing w:before="0" w:after="0"/>
        <w:jc w:val="both"/>
        <w:rPr>
          <w:lang w:val="x-none"/>
        </w:rPr>
      </w:pPr>
      <w:r w:rsidRPr="001A2C94">
        <w:rPr>
          <w:lang w:val="x-none"/>
        </w:rPr>
        <w:t>Dolgoročni cilj je spodbujanje rodnosti na območju občine.</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v skladu s cilji družinske politike v Republiki Sloveniji je tudi eden izmed ciljev družinske politike v občini Žirovnica ustvarjati pogoje za izboljšanje kakovosti življenja vseh družin</w:t>
      </w:r>
    </w:p>
    <w:p w:rsidR="00DD49D1" w:rsidRPr="001A2C94" w:rsidRDefault="00DD49D1" w:rsidP="00461371">
      <w:pPr>
        <w:widowControl w:val="0"/>
        <w:spacing w:before="0" w:after="0"/>
        <w:jc w:val="both"/>
        <w:rPr>
          <w:lang w:val="x-none"/>
        </w:rPr>
      </w:pPr>
      <w:r w:rsidRPr="001A2C94">
        <w:rPr>
          <w:lang w:val="x-none"/>
        </w:rPr>
        <w:t>Kazalci:  število podeljenih pomoči za novorojence</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20029001 Drugi programi v pomoč družini</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20029001 Drugi programi v pomoč družini</w:t>
      </w:r>
      <w:r w:rsidRPr="001A2C94">
        <w:tab/>
      </w:r>
      <w:r w:rsidRPr="001A2C94">
        <w:rPr>
          <w:sz w:val="20"/>
        </w:rPr>
        <w:t>18.600 €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V okviru podprograma so zagotovljena sredstva za novorojence, do te enkratne pomoči je upravičen vsak novorojenček, ki ima skupaj z vsaj enim od staršev, stalno bivališče v občini Žirovnica in je državljan Republike Slovenije.</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Pravilnik o enkratnem prispevku za novorojence v občini Žirovnica</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spodbujanje rodnosti na tem področju, s tem, da zagotavljamo sredstva za novorojence</w:t>
      </w:r>
    </w:p>
    <w:p w:rsidR="00DD49D1" w:rsidRPr="001A2C94" w:rsidRDefault="00DD49D1" w:rsidP="00461371">
      <w:pPr>
        <w:widowControl w:val="0"/>
        <w:spacing w:before="0" w:after="0"/>
        <w:jc w:val="both"/>
        <w:rPr>
          <w:lang w:val="x-none"/>
        </w:rPr>
      </w:pPr>
      <w:r w:rsidRPr="001A2C94">
        <w:rPr>
          <w:lang w:val="x-none"/>
        </w:rPr>
        <w:t>Kazalci: število podeljenih pomoči za novorojence</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razdelitev pomoči</w:t>
      </w:r>
    </w:p>
    <w:p w:rsidR="00DD49D1" w:rsidRPr="001A2C94" w:rsidRDefault="00DD49D1" w:rsidP="00461371">
      <w:pPr>
        <w:widowControl w:val="0"/>
        <w:spacing w:before="0" w:after="0"/>
        <w:jc w:val="both"/>
        <w:rPr>
          <w:lang w:val="x-none"/>
        </w:rPr>
      </w:pPr>
      <w:r w:rsidRPr="001A2C94">
        <w:rPr>
          <w:lang w:val="x-none"/>
        </w:rPr>
        <w:t>Kazalci: število podeljenih pomoči</w:t>
      </w:r>
    </w:p>
    <w:p w:rsidR="00DD49D1" w:rsidRPr="001A2C94" w:rsidRDefault="00DD49D1" w:rsidP="00DD49D1">
      <w:pPr>
        <w:pStyle w:val="AHeading7"/>
        <w:tabs>
          <w:tab w:val="decimal" w:pos="9200"/>
        </w:tabs>
        <w:rPr>
          <w:sz w:val="20"/>
        </w:rPr>
      </w:pPr>
      <w:r w:rsidRPr="001A2C94">
        <w:t>2001 DODATEK ZA NOVOROJENCE</w:t>
      </w:r>
      <w:r w:rsidRPr="001A2C94">
        <w:tab/>
      </w:r>
      <w:r w:rsidRPr="001A2C94">
        <w:rPr>
          <w:sz w:val="20"/>
        </w:rPr>
        <w:t>18.600 €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Občina v skladu z Pravilnikom o enkratnem prispevku za novorojence v občini Žirovnica nameni denarno pomoč družini za vsakega novorojenca, ki ima stalno prebivališče na območju občine. Za prvega otroka v družini ta prispevek znaša 350 EUR. V primeru da je novorojenec tretji ali nadaljnji otrok v družini, prispevek znaša 550 EUR. Na postavki so načrtovana še sredstva za nakup sadik dreves za vsakega novorojenčka v višini 600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Načrtovano je 31 prispevkov po 350 EUR in 13 prispevkov po 550 EUR.</w:t>
      </w:r>
    </w:p>
    <w:p w:rsidR="00DD49D1" w:rsidRPr="001A2C94" w:rsidRDefault="00DD49D1" w:rsidP="00DD49D1">
      <w:pPr>
        <w:pStyle w:val="AHeading5"/>
        <w:tabs>
          <w:tab w:val="decimal" w:pos="9200"/>
        </w:tabs>
        <w:rPr>
          <w:sz w:val="20"/>
        </w:rPr>
      </w:pPr>
      <w:r w:rsidRPr="001A2C94">
        <w:t>2004 Izvajanje programov socialnega varstva</w:t>
      </w:r>
      <w:r w:rsidRPr="001A2C94">
        <w:tab/>
      </w:r>
      <w:r w:rsidRPr="001A2C94">
        <w:rPr>
          <w:sz w:val="20"/>
        </w:rPr>
        <w:t>194.310 €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Izvajanje programov socialnega varstva vključuje sredstva za izvajanje programa za pomoč družini na lokalnem nivoju, institucionalno varstvo, pomoči materialno ogroženim in zasvojenim ter drugim ranljivim skupinam ter dejavnosti varne hiše za ženske in otroke žrtve nasilja.</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izboljšanje kvalitete življenja, zagotavljanje aktivnih oblik socialnega varstva, razvoj strokovnih oblik pomoči, oblikovanje novih pristopov za obvladovanje socialnih stisk.</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Cilji: preprečevanje in odpravljanje socialnih stisk in težav posameznikov, družin, otrok, mladostnikov, brezdomcem, osebam, ki preživljajo nasilje, starostniki, ki ne zmorejo skrbeti zase </w:t>
      </w:r>
    </w:p>
    <w:p w:rsidR="00DD49D1" w:rsidRPr="001A2C94" w:rsidRDefault="00DD49D1" w:rsidP="00461371">
      <w:pPr>
        <w:widowControl w:val="0"/>
        <w:spacing w:before="0" w:after="0"/>
        <w:jc w:val="both"/>
        <w:rPr>
          <w:lang w:val="x-none"/>
        </w:rPr>
      </w:pPr>
      <w:r w:rsidRPr="001A2C94">
        <w:rPr>
          <w:lang w:val="x-none"/>
        </w:rPr>
        <w:t>Kazalci: število oseb, ki so bili deležni takšne pomoči</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20049002 Socialno varstvo invalidov</w:t>
      </w:r>
    </w:p>
    <w:p w:rsidR="00DD49D1" w:rsidRPr="001A2C94" w:rsidRDefault="00DD49D1" w:rsidP="00461371">
      <w:pPr>
        <w:widowControl w:val="0"/>
        <w:spacing w:before="0" w:after="0"/>
        <w:jc w:val="both"/>
        <w:rPr>
          <w:lang w:val="x-none"/>
        </w:rPr>
      </w:pPr>
      <w:r w:rsidRPr="001A2C94">
        <w:rPr>
          <w:lang w:val="x-none"/>
        </w:rPr>
        <w:t>20049003 Socialno varstvo starih</w:t>
      </w:r>
    </w:p>
    <w:p w:rsidR="00DD49D1" w:rsidRPr="001A2C94" w:rsidRDefault="00DD49D1" w:rsidP="00461371">
      <w:pPr>
        <w:widowControl w:val="0"/>
        <w:spacing w:before="0" w:after="0"/>
        <w:jc w:val="both"/>
        <w:rPr>
          <w:lang w:val="x-none"/>
        </w:rPr>
      </w:pPr>
      <w:r w:rsidRPr="001A2C94">
        <w:rPr>
          <w:lang w:val="x-none"/>
        </w:rPr>
        <w:t>20049004 Socialno varstvo socialno ogroženih</w:t>
      </w:r>
    </w:p>
    <w:p w:rsidR="00DD49D1" w:rsidRPr="001A2C94" w:rsidRDefault="00DD49D1" w:rsidP="00461371">
      <w:pPr>
        <w:widowControl w:val="0"/>
        <w:spacing w:before="0" w:after="0"/>
        <w:jc w:val="both"/>
        <w:rPr>
          <w:lang w:val="x-none"/>
        </w:rPr>
      </w:pPr>
      <w:r w:rsidRPr="001A2C94">
        <w:rPr>
          <w:lang w:val="x-none"/>
        </w:rPr>
        <w:t>20049005 Socialno varstvo zasvojenih</w:t>
      </w:r>
    </w:p>
    <w:p w:rsidR="00DD49D1" w:rsidRPr="001A2C94" w:rsidRDefault="00DD49D1" w:rsidP="00461371">
      <w:pPr>
        <w:widowControl w:val="0"/>
        <w:spacing w:before="0" w:after="0"/>
        <w:jc w:val="both"/>
        <w:rPr>
          <w:lang w:val="x-none"/>
        </w:rPr>
      </w:pPr>
      <w:r w:rsidRPr="001A2C94">
        <w:rPr>
          <w:lang w:val="x-none"/>
        </w:rPr>
        <w:t xml:space="preserve">20049006 Socialno varstvo drugih ranljivih skupin </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lastRenderedPageBreak/>
        <w:t>20049002 Socialno varstvo invalidov</w:t>
      </w:r>
      <w:r w:rsidRPr="001A2C94">
        <w:tab/>
      </w:r>
      <w:r w:rsidRPr="001A2C94">
        <w:rPr>
          <w:sz w:val="20"/>
        </w:rPr>
        <w:t>79.650 €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Institut družinskega pomočnika, ki je bil uveden leta 2004, ima pomembno vlogo predvsem pri ohranjanju kakovostne starosti invalidnih oseb. Pravico do izbire družinskega pomočnika ima invalidna oseba:</w:t>
      </w:r>
    </w:p>
    <w:p w:rsidR="00DD49D1" w:rsidRPr="00F15EC1" w:rsidRDefault="00DD49D1" w:rsidP="005B67D1">
      <w:pPr>
        <w:pStyle w:val="Odstavekseznama"/>
        <w:widowControl w:val="0"/>
        <w:numPr>
          <w:ilvl w:val="0"/>
          <w:numId w:val="36"/>
        </w:numPr>
        <w:overflowPunct/>
        <w:spacing w:before="0" w:after="0"/>
        <w:jc w:val="both"/>
        <w:textAlignment w:val="auto"/>
        <w:rPr>
          <w:lang w:val="x-none"/>
        </w:rPr>
      </w:pPr>
      <w:r w:rsidRPr="00F15EC1">
        <w:rPr>
          <w:lang w:val="x-none"/>
        </w:rPr>
        <w:t>za katero je pred uveljavljanjem pravice do družinskega pomočnika skrbel eden od staršev, ki je po predpisih o starševskem varstvu prejemal delno plačilo za izgubljeni dohodek;</w:t>
      </w:r>
    </w:p>
    <w:p w:rsidR="00DD49D1" w:rsidRPr="00F15EC1" w:rsidRDefault="00DD49D1" w:rsidP="005B67D1">
      <w:pPr>
        <w:pStyle w:val="Odstavekseznama"/>
        <w:widowControl w:val="0"/>
        <w:numPr>
          <w:ilvl w:val="0"/>
          <w:numId w:val="36"/>
        </w:numPr>
        <w:overflowPunct/>
        <w:spacing w:before="0" w:after="0"/>
        <w:jc w:val="both"/>
        <w:textAlignment w:val="auto"/>
        <w:rPr>
          <w:lang w:val="x-none"/>
        </w:rPr>
      </w:pPr>
      <w:r w:rsidRPr="00F15EC1">
        <w:rPr>
          <w:lang w:val="x-none"/>
        </w:rPr>
        <w:t>ki je invalid po Zakonu o družbenem varstvu duševno in telesno prizadetih oseb in potrebuje pomoč za opravljanje vseh osnovnih življenjskih potreb ali</w:t>
      </w:r>
    </w:p>
    <w:p w:rsidR="00DD49D1" w:rsidRPr="00F15EC1" w:rsidRDefault="00DD49D1" w:rsidP="005B67D1">
      <w:pPr>
        <w:pStyle w:val="Odstavekseznama"/>
        <w:widowControl w:val="0"/>
        <w:numPr>
          <w:ilvl w:val="0"/>
          <w:numId w:val="36"/>
        </w:numPr>
        <w:overflowPunct/>
        <w:spacing w:before="0" w:after="0"/>
        <w:jc w:val="both"/>
        <w:textAlignment w:val="auto"/>
        <w:rPr>
          <w:lang w:val="x-none"/>
        </w:rPr>
      </w:pPr>
      <w:r w:rsidRPr="00F15EC1">
        <w:rPr>
          <w:lang w:val="x-none"/>
        </w:rPr>
        <w:t>za katero komisija za priznanje pravice do družinskega pomočnika ugotovi, da gre za osebo s težko motnjo v duševnem razvoju, ki potrebuje pomoč pri opravljanju vseh osnovnih življenjskih potreb, ali težko gibalno ovirano osebo, ki potrebuje pomoč pri opravljanju vseh osnovnih življenjskih potreb.</w:t>
      </w:r>
    </w:p>
    <w:p w:rsidR="00DD49D1" w:rsidRPr="001A2C94" w:rsidRDefault="00DD49D1" w:rsidP="00461371">
      <w:pPr>
        <w:widowControl w:val="0"/>
        <w:spacing w:before="0" w:after="0"/>
        <w:jc w:val="both"/>
        <w:rPr>
          <w:lang w:val="x-none"/>
        </w:rPr>
      </w:pPr>
      <w:r w:rsidRPr="001A2C94">
        <w:rPr>
          <w:lang w:val="x-none"/>
        </w:rPr>
        <w:t>Zakonodaja na področju socialnega varstva določa tudi, da se iz proračuna občin financirajo stroški storitev v zavodih za odrasle, kadar je upravičenec oziroma drug zavezanec delno ali v celoti oproščen plačila (zavodsko varstvo).</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socialnem varstvu; Pravilnik o pogojih in postopku za uveljavljanje pravice do izbire družinskega pomočnika</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zagotavljanje sredstev za družinskega pomočnika, uresničevanje načela socialne pravičnosti, solidarnosti, socialnega vključevanja in spoštovanja pravic uporabnikov</w:t>
      </w:r>
    </w:p>
    <w:p w:rsidR="00DD49D1" w:rsidRPr="001A2C94" w:rsidRDefault="00DD49D1" w:rsidP="00461371">
      <w:pPr>
        <w:widowControl w:val="0"/>
        <w:spacing w:before="0" w:after="0"/>
        <w:jc w:val="both"/>
        <w:rPr>
          <w:lang w:val="x-none"/>
        </w:rPr>
      </w:pPr>
      <w:r w:rsidRPr="001A2C94">
        <w:rPr>
          <w:lang w:val="x-none"/>
        </w:rPr>
        <w:t>Kazalci: število družinskih pomočnikov, ki skrbijo za invalidne osebe, število občanov, ki koristijo storitev institucionalnega varstva</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zagotoviti sredstva za delo družinskega pomočnika v skladu z veljavno zakonodajo, zagotavljati sredstva za doplačilo stroškov zavodskega varstva osebam, ki so upravičene do te vrste pomoči</w:t>
      </w:r>
    </w:p>
    <w:p w:rsidR="00DD49D1" w:rsidRPr="001A2C94" w:rsidRDefault="00DD49D1" w:rsidP="00461371">
      <w:pPr>
        <w:widowControl w:val="0"/>
        <w:spacing w:before="0" w:after="0"/>
        <w:jc w:val="both"/>
        <w:rPr>
          <w:lang w:val="x-none"/>
        </w:rPr>
      </w:pPr>
      <w:r w:rsidRPr="001A2C94">
        <w:rPr>
          <w:lang w:val="x-none"/>
        </w:rPr>
        <w:t>Kazalci: število družinskih pomočnikov,  število občanov upravičenih do plačila stroškov institucionalnega varstva</w:t>
      </w:r>
    </w:p>
    <w:p w:rsidR="00DD49D1" w:rsidRPr="001A2C94" w:rsidRDefault="00DD49D1" w:rsidP="00DD49D1">
      <w:pPr>
        <w:pStyle w:val="AHeading7"/>
        <w:tabs>
          <w:tab w:val="decimal" w:pos="9200"/>
        </w:tabs>
        <w:rPr>
          <w:sz w:val="20"/>
        </w:rPr>
      </w:pPr>
      <w:r w:rsidRPr="001A2C94">
        <w:t>2011 OBVEZNOSTI PO ZAKONU O SOCIALNEM VARSTVU</w:t>
      </w:r>
      <w:r w:rsidRPr="001A2C94">
        <w:tab/>
      </w:r>
      <w:r w:rsidRPr="001A2C94">
        <w:rPr>
          <w:sz w:val="20"/>
        </w:rPr>
        <w:t>40.950 €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V skladu z zakonom o socialnem varstvu je občina zavezanka za kritje stroškov dela družinskega pomočnika, ki pripada osebam z motnjami v razvoju. Občina krije stroške treh družinskih pomočnikov.  Mesečna obveznost znaša stroške minimalne plače in prispevke delodajalca v višini 15,15%.</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izdani odločbi o pravici do družinskega pomočnika 4 osebam in glede na pravice, ki so bile priznane iz tega naslova (strošek 853 EUR mesečno).</w:t>
      </w:r>
    </w:p>
    <w:p w:rsidR="00DD49D1" w:rsidRPr="001A2C94" w:rsidRDefault="00DD49D1" w:rsidP="00DD49D1">
      <w:pPr>
        <w:pStyle w:val="AHeading7"/>
        <w:tabs>
          <w:tab w:val="decimal" w:pos="9200"/>
        </w:tabs>
        <w:rPr>
          <w:sz w:val="20"/>
        </w:rPr>
      </w:pPr>
      <w:r w:rsidRPr="001A2C94">
        <w:t>2012 ZAVODSKO VARSTVO</w:t>
      </w:r>
      <w:r w:rsidRPr="001A2C94">
        <w:tab/>
      </w:r>
      <w:r w:rsidRPr="001A2C94">
        <w:rPr>
          <w:sz w:val="20"/>
        </w:rPr>
        <w:t>38.700 €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Zavodsko varstvo predstavlja kritje dela stroška nastanitve občanov v splošnih in posebnih zavodih, ki se krijejo iz proračuna v primeru, če oskrbovančevi prejemki ne zadoščajo za kritje celotnih stroškov nastanitve in če oskrbovanec nima premoženja oz. svojcev, ki bi bili sposobni in dolžni to razliko kriti. Pravica do doplačila oskrbnine se upravičencu prizna na podlagi odločbe pristojnega centra za socialno delo. Sredstva so planirana za doplačilo oskrbnine devetim oskrbovancem.</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 xml:space="preserve">Sredstva so načrtovana glede na izdane odločbe o pravici do doplačila institucionalnega varstva, ter glede na višino obveznosti, katero je občina dolžna doplačevati in sicer za 2 oskrbovanki v CUDV Radovljica,2 oskrbovanca v Domu na Krasu, 2 oskrbovanca v Domu upokojencev dr. Franceta </w:t>
      </w:r>
      <w:proofErr w:type="spellStart"/>
      <w:r w:rsidRPr="001A2C94">
        <w:rPr>
          <w:lang w:val="x-none"/>
        </w:rPr>
        <w:t>Berglja</w:t>
      </w:r>
      <w:proofErr w:type="spellEnd"/>
      <w:r w:rsidRPr="001A2C94">
        <w:rPr>
          <w:lang w:val="x-none"/>
        </w:rPr>
        <w:t xml:space="preserve"> in 1 oskrbovanko v Zavodu sv. Martina v Bohinju.</w:t>
      </w:r>
    </w:p>
    <w:p w:rsidR="00DD49D1" w:rsidRPr="001A2C94" w:rsidRDefault="00DD49D1" w:rsidP="00DD49D1">
      <w:pPr>
        <w:pStyle w:val="AHeading6"/>
        <w:tabs>
          <w:tab w:val="decimal" w:pos="9200"/>
        </w:tabs>
        <w:rPr>
          <w:sz w:val="20"/>
        </w:rPr>
      </w:pPr>
      <w:r w:rsidRPr="001A2C94">
        <w:lastRenderedPageBreak/>
        <w:t>20049003 Socialno varstvo starih</w:t>
      </w:r>
      <w:r w:rsidRPr="001A2C94">
        <w:tab/>
      </w:r>
      <w:r w:rsidRPr="001A2C94">
        <w:rPr>
          <w:sz w:val="20"/>
        </w:rPr>
        <w:t>84.590 €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Zakonodaja na področju socialnega varstva določa, da se iz proračuna občin financirajo stroški pomoč družini na domu, katera se izvaja kot javna služba in jo je občina dolžna tudi organizirati. Prav tako občina v okviru svojih pristojnosti ustvarja pogoje za izvajanje varstva starejših.</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socialnem varstvu; Pravilnik o metodologiji za oblikovanje cen socialno varstvenih storitev</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učinkovito in uspešno izvajanje storitve pomoči na domu</w:t>
      </w:r>
    </w:p>
    <w:p w:rsidR="00DD49D1" w:rsidRPr="001A2C94" w:rsidRDefault="00DD49D1" w:rsidP="00461371">
      <w:pPr>
        <w:widowControl w:val="0"/>
        <w:spacing w:before="0" w:after="0"/>
        <w:jc w:val="both"/>
        <w:rPr>
          <w:lang w:val="x-none"/>
        </w:rPr>
      </w:pPr>
      <w:r w:rsidRPr="001A2C94">
        <w:rPr>
          <w:lang w:val="x-none"/>
        </w:rPr>
        <w:t>Kazalci: število občanov, ki koristijo storitev socialnega varstva starih</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zagotavljanje pogojev za izvajanje pomoči na domu</w:t>
      </w:r>
    </w:p>
    <w:p w:rsidR="00DD49D1" w:rsidRPr="001A2C94" w:rsidRDefault="00DD49D1" w:rsidP="00461371">
      <w:pPr>
        <w:widowControl w:val="0"/>
        <w:spacing w:before="0" w:after="0"/>
        <w:jc w:val="both"/>
        <w:rPr>
          <w:lang w:val="x-none"/>
        </w:rPr>
      </w:pPr>
      <w:r w:rsidRPr="001A2C94">
        <w:rPr>
          <w:lang w:val="x-none"/>
        </w:rPr>
        <w:t>Kazalci: število občanov, ki koristijo storitev</w:t>
      </w:r>
    </w:p>
    <w:p w:rsidR="00DD49D1" w:rsidRPr="001A2C94" w:rsidRDefault="00DD49D1" w:rsidP="00DD49D1">
      <w:pPr>
        <w:pStyle w:val="AHeading7"/>
        <w:tabs>
          <w:tab w:val="decimal" w:pos="9200"/>
        </w:tabs>
        <w:rPr>
          <w:sz w:val="20"/>
        </w:rPr>
      </w:pPr>
      <w:r w:rsidRPr="001A2C94">
        <w:t>2021 POMOČ NA DOMU</w:t>
      </w:r>
      <w:r w:rsidRPr="001A2C94">
        <w:tab/>
      </w:r>
      <w:r w:rsidRPr="001A2C94">
        <w:rPr>
          <w:sz w:val="20"/>
        </w:rPr>
        <w:t>73.231 €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Organiziranje službe pomoči na domu je v skladu z navodili Ministrstva za delo družino in socialne zadeve obveza občin, s tem, da morajo le-te zagotoviti profesionalizacijo te dejavnosti. Izvajalec javne službe je Dom dr. Franceta </w:t>
      </w:r>
      <w:proofErr w:type="spellStart"/>
      <w:r w:rsidRPr="001A2C94">
        <w:rPr>
          <w:lang w:val="x-none"/>
        </w:rPr>
        <w:t>Berglja</w:t>
      </w:r>
      <w:proofErr w:type="spellEnd"/>
      <w:r w:rsidRPr="001A2C94">
        <w:rPr>
          <w:lang w:val="x-none"/>
        </w:rPr>
        <w:t xml:space="preserve">, Jesenice. Dejstvo je, da število uporabnikov te storitve raste, trenutno jih je 25, za katere skrbijo 4 oskrbovalke. Na podlagi pravilnika o metodologiji za oblikovanje cen socialnovarstvenih storitev mora občina kriti najmanj 50% cene storitve (predvidevamo kritje v višini 70% stroškov).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ekonomsko ceno ure storitve v višini 18,91 EUR, subvencije ekonomske cene storitve s strani občine v višini 14,58 EUR za opravljeno uro, obseg dejavnosti v višini 418,56 opravljenih povprečnih mesečnih efektivnih ur storitve in 26,08 povprečno mesečno število uporabnikov.</w:t>
      </w:r>
    </w:p>
    <w:p w:rsidR="00DD49D1" w:rsidRPr="001A2C94" w:rsidRDefault="00DD49D1" w:rsidP="00DD49D1">
      <w:pPr>
        <w:pStyle w:val="AHeading7"/>
        <w:tabs>
          <w:tab w:val="decimal" w:pos="9200"/>
        </w:tabs>
        <w:rPr>
          <w:sz w:val="20"/>
        </w:rPr>
      </w:pPr>
      <w:r w:rsidRPr="001A2C94">
        <w:t>2022 DOM STAROSTNIKOV</w:t>
      </w:r>
      <w:r w:rsidRPr="001A2C94">
        <w:tab/>
      </w:r>
      <w:r w:rsidRPr="001A2C94">
        <w:rPr>
          <w:sz w:val="20"/>
        </w:rPr>
        <w:t>11.359 €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Na postavki so načrtovana sredstva za raziskovalni projekt: Hitra ocena potreb in storitev dolgotrajne oskrbe v Občini Žirovnica, katerega bo v letu 2019 izdelala Fakulteta za socialno delo.</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OB192-18-0023 DOM STAROSTNIKOV</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na podlagi ponudbe, ki jo je dal izvajalec.</w:t>
      </w:r>
    </w:p>
    <w:p w:rsidR="00DD49D1" w:rsidRPr="001A2C94" w:rsidRDefault="00DD49D1" w:rsidP="00DD49D1">
      <w:pPr>
        <w:pStyle w:val="AHeading6"/>
        <w:tabs>
          <w:tab w:val="decimal" w:pos="9200"/>
        </w:tabs>
        <w:rPr>
          <w:sz w:val="20"/>
        </w:rPr>
      </w:pPr>
      <w:r w:rsidRPr="001A2C94">
        <w:t>20049004 Socialno varstvo materialno ogroženih</w:t>
      </w:r>
      <w:r w:rsidRPr="001A2C94">
        <w:tab/>
      </w:r>
      <w:r w:rsidRPr="001A2C94">
        <w:rPr>
          <w:sz w:val="20"/>
        </w:rPr>
        <w:t>14.920 €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V sklopu podprograma socialno varstvo materialno ogroženih je občina dolžna po zakonu financirati pogrebne stroške socialno ogroženih in subvencionirati najemnine za stanovanja socialno ogroženih. Ostali programi so opredeljeni kot dopolnilni programi pomembni za občino, zajemajo pa enkratne denarne socialne pomoči ter sofinanciranje letovanja otrok iz socialno ogroženih družin oziroma otrok z zdravstvenimi težavami</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socialnem varstvu; Pravilnik o izrednih socialnih pomočeh v Občini Žirovnica</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zmanjšanje socialne izključenosti in revščine socialno ogroženih posameznikov in družin v občini</w:t>
      </w:r>
    </w:p>
    <w:p w:rsidR="00DD49D1" w:rsidRPr="001A2C94" w:rsidRDefault="00DD49D1" w:rsidP="00461371">
      <w:pPr>
        <w:widowControl w:val="0"/>
        <w:spacing w:before="0" w:after="0"/>
        <w:jc w:val="both"/>
        <w:rPr>
          <w:lang w:val="x-none"/>
        </w:rPr>
      </w:pPr>
      <w:r w:rsidRPr="001A2C94">
        <w:rPr>
          <w:lang w:val="x-none"/>
        </w:rPr>
        <w:t>Kazalci: število materialno ogroženih oseb v Občini Žirovnica</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Cilji: blažitev socialnih stisk najbolj ogroženim z enkratnimi pomočmi v materialni obliki </w:t>
      </w:r>
    </w:p>
    <w:p w:rsidR="00DD49D1" w:rsidRPr="001A2C94" w:rsidRDefault="00DD49D1" w:rsidP="00461371">
      <w:pPr>
        <w:widowControl w:val="0"/>
        <w:spacing w:before="0" w:after="0"/>
        <w:jc w:val="both"/>
        <w:rPr>
          <w:lang w:val="x-none"/>
        </w:rPr>
      </w:pPr>
      <w:r w:rsidRPr="001A2C94">
        <w:rPr>
          <w:lang w:val="x-none"/>
        </w:rPr>
        <w:t>Kazalci: število občanov, ki so prejeli enkratno socialo pomoč</w:t>
      </w:r>
    </w:p>
    <w:p w:rsidR="00DD49D1" w:rsidRPr="001A2C94" w:rsidRDefault="00DD49D1" w:rsidP="00DD49D1">
      <w:pPr>
        <w:pStyle w:val="AHeading7"/>
        <w:tabs>
          <w:tab w:val="decimal" w:pos="9200"/>
        </w:tabs>
        <w:rPr>
          <w:sz w:val="20"/>
        </w:rPr>
      </w:pPr>
      <w:r w:rsidRPr="001A2C94">
        <w:lastRenderedPageBreak/>
        <w:t>2031 SOCIALNE POMOČI</w:t>
      </w:r>
      <w:r w:rsidRPr="001A2C94">
        <w:tab/>
      </w:r>
      <w:r w:rsidRPr="001A2C94">
        <w:rPr>
          <w:sz w:val="20"/>
        </w:rPr>
        <w:t>4.000 €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Sredstva za socialne pomoči so namenjena za nepredvidene pomoči (enkratne denarne pomoči, nakup hrane, plačilo položnic, nakup učbenikov in šolskih potrebščin, šola v naravi, itd), socialno ogroženim občanom.</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na podlagi načrtovanih sredstev v proračunih preteklih let.</w:t>
      </w:r>
    </w:p>
    <w:p w:rsidR="00DD49D1" w:rsidRPr="001A2C94" w:rsidRDefault="00DD49D1" w:rsidP="00DD49D1">
      <w:pPr>
        <w:pStyle w:val="AHeading7"/>
        <w:tabs>
          <w:tab w:val="decimal" w:pos="9200"/>
        </w:tabs>
        <w:rPr>
          <w:sz w:val="20"/>
        </w:rPr>
      </w:pPr>
      <w:r w:rsidRPr="001A2C94">
        <w:t>2032 DELNO NADOMESTILO NAJEMNIN</w:t>
      </w:r>
      <w:r w:rsidRPr="001A2C94">
        <w:tab/>
      </w:r>
      <w:r w:rsidRPr="001A2C94">
        <w:rPr>
          <w:sz w:val="20"/>
        </w:rPr>
        <w:t>9.420 €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Na postavki so načrtovana sredstva za subvencijo najemnin za neprofitna stanovanja, upravičencem, katerih dohodki so toliko nizki, da so po socialnovarstvenih predpisih upravičeni do predmetne subvencije.  Pravica do doplačila najemnine se upravičencu prizna na podlagi odločbe pristojnega centra za socialno delo. Sredstva so planirana za doplačilo najemnine štirim upravičencem.</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izdane odločbe o pravici do subvencije najemnine in višini le-te, katero je občina dolžna doplačevati.</w:t>
      </w:r>
    </w:p>
    <w:p w:rsidR="00DD49D1" w:rsidRPr="001A2C94" w:rsidRDefault="00DD49D1" w:rsidP="00DD49D1">
      <w:pPr>
        <w:pStyle w:val="AHeading7"/>
        <w:tabs>
          <w:tab w:val="decimal" w:pos="9200"/>
        </w:tabs>
        <w:rPr>
          <w:sz w:val="20"/>
        </w:rPr>
      </w:pPr>
      <w:r w:rsidRPr="001A2C94">
        <w:t>2033 ZDRAVSTVENA KOLONIJA</w:t>
      </w:r>
      <w:r w:rsidRPr="001A2C94">
        <w:tab/>
      </w:r>
      <w:r w:rsidRPr="001A2C94">
        <w:rPr>
          <w:sz w:val="20"/>
        </w:rPr>
        <w:t>1.500 €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Predvideno je sofinanciranje zdravstvene kolonije v višini 250 EUR</w:t>
      </w:r>
      <w:r w:rsidR="00F15EC1">
        <w:t>,</w:t>
      </w:r>
      <w:r w:rsidRPr="001A2C94">
        <w:rPr>
          <w:lang w:val="x-none"/>
        </w:rPr>
        <w:t xml:space="preserve"> za otroke z zdravstvenimi težavami, ki jih </w:t>
      </w:r>
      <w:r w:rsidR="00F15EC1">
        <w:t xml:space="preserve">na letovanje </w:t>
      </w:r>
      <w:r w:rsidRPr="001A2C94">
        <w:rPr>
          <w:lang w:val="x-none"/>
        </w:rPr>
        <w:t>napoti zdravnik. Na postavki so planirana tudi sredstva v višini 1.250 EUR za sofinanciranje letovanja v organizaciji DPM Žirovnica za otroke iz socialno šibkih družin.</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na podlagi načrtovanih sredstev v proračunih preteklih let.</w:t>
      </w:r>
    </w:p>
    <w:p w:rsidR="00DD49D1" w:rsidRPr="001A2C94" w:rsidRDefault="00DD49D1" w:rsidP="00DD49D1">
      <w:pPr>
        <w:pStyle w:val="AHeading6"/>
        <w:tabs>
          <w:tab w:val="decimal" w:pos="9200"/>
        </w:tabs>
        <w:rPr>
          <w:sz w:val="20"/>
        </w:rPr>
      </w:pPr>
      <w:r w:rsidRPr="001A2C94">
        <w:t>20049005 Socialno varstvo zasvojenih</w:t>
      </w:r>
      <w:r w:rsidRPr="001A2C94">
        <w:tab/>
      </w:r>
      <w:r w:rsidRPr="001A2C94">
        <w:rPr>
          <w:sz w:val="20"/>
        </w:rPr>
        <w:t>3.323 €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S programi želimo preprečiti nastanek socialne škode zaradi uporabe drog ali jo zmanjšati. Dejstvo je, da osebe, ki uporabljajo droge, vstopajo v različne zahtevnejše programe pomoči šele pozneje, ko konkretno pomoč (zdravstvene, socialne, odnosne težave itd.) že tudi potrebujejo.</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Pogodba o sofinanciranju dejavnosti komune Skupnost Žarek</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zmanjšati uporabo oz. zlorabo dovoljenih in prepovedanih drog ter drugih oblik zasvojenosti in tveganih ravnanj v lokalnem okolju, zlasti med mladimi</w:t>
      </w:r>
    </w:p>
    <w:p w:rsidR="00DD49D1" w:rsidRPr="001A2C94" w:rsidRDefault="00DD49D1" w:rsidP="00461371">
      <w:pPr>
        <w:widowControl w:val="0"/>
        <w:spacing w:before="0" w:after="0"/>
        <w:jc w:val="both"/>
        <w:rPr>
          <w:lang w:val="x-none"/>
        </w:rPr>
      </w:pPr>
      <w:r w:rsidRPr="001A2C94">
        <w:rPr>
          <w:lang w:val="x-none"/>
        </w:rPr>
        <w:t>Kazalci: število mladih in ostalih, ki so se vključili v program in prenehali posedovati oz. uživati droge</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zagotoviti sredstva na podlagi pogodbe in tako omogočiti nemoteno delovanje programa za delo z zasvojenimi in rehabilitacije odvisnikov od droge</w:t>
      </w:r>
    </w:p>
    <w:p w:rsidR="00DD49D1" w:rsidRPr="001A2C94" w:rsidRDefault="00DD49D1" w:rsidP="00461371">
      <w:pPr>
        <w:widowControl w:val="0"/>
        <w:spacing w:before="0" w:after="0"/>
        <w:jc w:val="both"/>
        <w:rPr>
          <w:lang w:val="x-none"/>
        </w:rPr>
      </w:pPr>
      <w:r w:rsidRPr="001A2C94">
        <w:rPr>
          <w:lang w:val="x-none"/>
        </w:rPr>
        <w:t>Kazalci: izveden program komune Skupnost Žarek.</w:t>
      </w:r>
    </w:p>
    <w:p w:rsidR="00DD49D1" w:rsidRPr="001A2C94" w:rsidRDefault="00DD49D1" w:rsidP="00DD49D1">
      <w:pPr>
        <w:pStyle w:val="AHeading7"/>
        <w:tabs>
          <w:tab w:val="decimal" w:pos="9200"/>
        </w:tabs>
        <w:rPr>
          <w:sz w:val="20"/>
        </w:rPr>
      </w:pPr>
      <w:r w:rsidRPr="001A2C94">
        <w:t>2035 KOMUNA - SKUPNOST ŽAREK</w:t>
      </w:r>
      <w:r w:rsidRPr="001A2C94">
        <w:tab/>
      </w:r>
      <w:r w:rsidRPr="001A2C94">
        <w:rPr>
          <w:sz w:val="20"/>
        </w:rPr>
        <w:t>3.323 €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Sredstva so namenjena sofinanciranju dejavnosti komune za odvisnike ki je locirana na območju Občine Bohinj, vse dejavnosti pa izvaja Društvo za delo z mladimi v stiski "Žarek". Dejavnost komune sofinancirajo vse občine Zgornje Gorenjske ter Ministrstvo za delo družino in socialne zadeve. Za leto 2019 znaša delež občine Žirovnica 3.323 EUR.</w:t>
      </w:r>
    </w:p>
    <w:p w:rsidR="00DD49D1" w:rsidRPr="00C83C9A" w:rsidRDefault="00DD49D1" w:rsidP="00C83C9A">
      <w:pPr>
        <w:pStyle w:val="Heading11"/>
        <w:spacing w:after="0"/>
        <w:rPr>
          <w:i/>
          <w:sz w:val="18"/>
          <w:szCs w:val="18"/>
        </w:rPr>
      </w:pPr>
      <w:r w:rsidRPr="00C83C9A">
        <w:rPr>
          <w:i/>
          <w:sz w:val="18"/>
          <w:szCs w:val="18"/>
        </w:rPr>
        <w:lastRenderedPageBreak/>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predlog programa dela Skupnosti Žarek za leto 2019.</w:t>
      </w:r>
    </w:p>
    <w:p w:rsidR="00DD49D1" w:rsidRPr="001A2C94" w:rsidRDefault="00DD49D1" w:rsidP="00DD49D1">
      <w:pPr>
        <w:pStyle w:val="AHeading6"/>
        <w:tabs>
          <w:tab w:val="decimal" w:pos="9200"/>
        </w:tabs>
        <w:rPr>
          <w:sz w:val="20"/>
        </w:rPr>
      </w:pPr>
      <w:r w:rsidRPr="001A2C94">
        <w:t>20049006 Socialno varstvo drugih ranljivih skupin</w:t>
      </w:r>
      <w:r w:rsidRPr="001A2C94">
        <w:tab/>
      </w:r>
      <w:r w:rsidRPr="001A2C94">
        <w:rPr>
          <w:sz w:val="20"/>
        </w:rPr>
        <w:t>11.827 €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 xml:space="preserve">Ranljive skupine so skupine, ki so zaradi svojih lastnosti, </w:t>
      </w:r>
      <w:proofErr w:type="spellStart"/>
      <w:r w:rsidRPr="001A2C94">
        <w:rPr>
          <w:lang w:val="x-none"/>
        </w:rPr>
        <w:t>oviranosti</w:t>
      </w:r>
      <w:proofErr w:type="spellEnd"/>
      <w:r w:rsidRPr="001A2C94">
        <w:rPr>
          <w:lang w:val="x-none"/>
        </w:rPr>
        <w:t xml:space="preserve">, načina življenja, življenjskih okoliščin pogosto manj fleksibilne pri odzivanju na hitre in dinamične spremembe, ki jih prinaša sodobna družba. V okvir tega podprograma sodi predvsem dejavnost humanitarnih organizacij in delovanje Varne hiše Gorenjske. </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socialnem varstvu; Zakon o rdečem križu</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preko različnih organizacij in društev zagotoviti sredstva za izvajanje socialnih programov in s tem prispevati k zmanjševanju socialnih stisk in razlik</w:t>
      </w:r>
    </w:p>
    <w:p w:rsidR="00DD49D1" w:rsidRPr="001A2C94" w:rsidRDefault="00DD49D1" w:rsidP="00461371">
      <w:pPr>
        <w:widowControl w:val="0"/>
        <w:spacing w:before="0" w:after="0"/>
        <w:jc w:val="both"/>
        <w:rPr>
          <w:lang w:val="x-none"/>
        </w:rPr>
      </w:pPr>
      <w:r w:rsidRPr="001A2C94">
        <w:rPr>
          <w:lang w:val="x-none"/>
        </w:rPr>
        <w:t>Kazalci: število društev, ki delujejo oziroma opravljajo humanitarno dejavnost na območju občine, število oseb, ki koristijo storitve varne hiše</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Cilji: objava razpisa za sofinanciranje programov humanitarnih in invalidskih organizacij v občini, realizacija programa dela varne hiše</w:t>
      </w:r>
    </w:p>
    <w:p w:rsidR="00DD49D1" w:rsidRPr="001A2C94" w:rsidRDefault="00DD49D1" w:rsidP="00461371">
      <w:pPr>
        <w:widowControl w:val="0"/>
        <w:spacing w:before="0" w:after="0"/>
        <w:jc w:val="both"/>
        <w:rPr>
          <w:lang w:val="x-none"/>
        </w:rPr>
      </w:pPr>
      <w:r w:rsidRPr="001A2C94">
        <w:rPr>
          <w:lang w:val="x-none"/>
        </w:rPr>
        <w:t>Kazalci: število društev, ki delujejo oziroma opravljajo humanitarno dejavnost na območju občine</w:t>
      </w:r>
    </w:p>
    <w:p w:rsidR="00DD49D1" w:rsidRPr="001A2C94" w:rsidRDefault="00DD49D1" w:rsidP="00DD49D1">
      <w:pPr>
        <w:pStyle w:val="AHeading7"/>
        <w:tabs>
          <w:tab w:val="decimal" w:pos="9200"/>
        </w:tabs>
        <w:rPr>
          <w:sz w:val="20"/>
        </w:rPr>
      </w:pPr>
      <w:r w:rsidRPr="001A2C94">
        <w:t>2041 HUMANITARNE ORGANIZACIJE (RDEČI KRIŽ IN KARITAS)</w:t>
      </w:r>
      <w:r w:rsidRPr="001A2C94">
        <w:tab/>
      </w:r>
      <w:r w:rsidRPr="001A2C94">
        <w:rPr>
          <w:sz w:val="20"/>
        </w:rPr>
        <w:t>8.000 €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Na postavki so zagotovljena sredstva za sofinanciranje dejavnosti OZ Rdečega križa Jesenice v višini 3.000 EUR in Župnijske Karitas Breznica v višini 5.000 EUR.</w:t>
      </w:r>
    </w:p>
    <w:p w:rsidR="00DD49D1" w:rsidRPr="001A2C94" w:rsidRDefault="00DD49D1" w:rsidP="00461371">
      <w:pPr>
        <w:widowControl w:val="0"/>
        <w:spacing w:before="0" w:after="0"/>
        <w:jc w:val="both"/>
        <w:rPr>
          <w:lang w:val="x-none"/>
        </w:rPr>
      </w:pP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potrebe in proračunske možnosti.</w:t>
      </w:r>
    </w:p>
    <w:p w:rsidR="00DD49D1" w:rsidRPr="001A2C94" w:rsidRDefault="00DD49D1" w:rsidP="00DD49D1">
      <w:pPr>
        <w:pStyle w:val="AHeading7"/>
        <w:tabs>
          <w:tab w:val="decimal" w:pos="9200"/>
        </w:tabs>
        <w:rPr>
          <w:sz w:val="20"/>
        </w:rPr>
      </w:pPr>
      <w:r w:rsidRPr="001A2C94">
        <w:t>2042 VARNA HIŠA</w:t>
      </w:r>
      <w:r w:rsidRPr="001A2C94">
        <w:tab/>
      </w:r>
      <w:r w:rsidRPr="001A2C94">
        <w:rPr>
          <w:sz w:val="20"/>
        </w:rPr>
        <w:t>1.827 €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Varna hiša je začela s svojim delovanjem v mesecu aprilu 2003, financiranje pa je zagotovljeno z letno pogodbo s strani MDDSZ, vseh 18 občin na Gorenjskem ter z donacijami. Gre za uvajanje in oblikovanje novih programov socialnega varstva z namenom reševanja problematike posameznih skupin (ženske in otroci žrtev nasilja) ter za zagotavljanje ustreznih prostorskih in kadrovskih kapacitet za izvajanje teh programov. Zato je bila v letu 2009 ustanovljena tudi stanovanjska enota Varne hiše  Gorenjska.</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na podlagi predloga programa dela Varne hiše za leto 2019.</w:t>
      </w:r>
    </w:p>
    <w:p w:rsidR="00DD49D1" w:rsidRPr="001A2C94" w:rsidRDefault="00DD49D1" w:rsidP="00DD49D1">
      <w:pPr>
        <w:pStyle w:val="AHeading7"/>
        <w:tabs>
          <w:tab w:val="decimal" w:pos="9200"/>
        </w:tabs>
        <w:rPr>
          <w:sz w:val="20"/>
        </w:rPr>
      </w:pPr>
      <w:r w:rsidRPr="001A2C94">
        <w:t>2043 INVALIDSKE IN DRUGE HUMANITARNE ORGANIZACIJE</w:t>
      </w:r>
      <w:r w:rsidRPr="001A2C94">
        <w:tab/>
      </w:r>
      <w:r w:rsidRPr="001A2C94">
        <w:rPr>
          <w:sz w:val="20"/>
        </w:rPr>
        <w:t>2.000 €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Sredstva za invalidske organizacije so namenjena sofinanciranju delovanja teh organizacij. Sredstva se delijo na podlagi javnega razpisa.</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proračunske zmožnosti in višino realiziranih sredstev za te namene v preteklih letih.</w:t>
      </w:r>
    </w:p>
    <w:p w:rsidR="00DD49D1" w:rsidRPr="001A2C94" w:rsidRDefault="00DD49D1" w:rsidP="00DD49D1">
      <w:pPr>
        <w:pStyle w:val="AHeading4"/>
        <w:tabs>
          <w:tab w:val="decimal" w:pos="9200"/>
        </w:tabs>
        <w:rPr>
          <w:sz w:val="20"/>
        </w:rPr>
      </w:pPr>
      <w:r w:rsidRPr="001A2C94">
        <w:lastRenderedPageBreak/>
        <w:t>22 SERVISIRANJE JAVNEGA DOLGA</w:t>
      </w:r>
      <w:r w:rsidRPr="001A2C94">
        <w:tab/>
      </w:r>
      <w:r w:rsidRPr="001A2C94">
        <w:rPr>
          <w:sz w:val="20"/>
        </w:rPr>
        <w:t>34.458 €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To področje zajema program upravljanja z javnim dolgom na občinski ravni.</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Dokumentov dolgoročnega razvojnega načrtovanja za financiranje servisiranja javnega dolga na nivoju občine ni, javni dolg (oziroma zadolževanje) se prilagaja načrtovanim odhodkom in prihodkom posameznega leta, za financiranje prioritetnih nalog občine v skladu z Razvojnim programom občine Žirovnica 2009-2016 z elementi do 2020.</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1A2C94" w:rsidRDefault="00DD49D1" w:rsidP="00461371">
      <w:pPr>
        <w:widowControl w:val="0"/>
        <w:spacing w:before="0" w:after="0"/>
        <w:jc w:val="both"/>
        <w:rPr>
          <w:lang w:val="x-none"/>
        </w:rPr>
      </w:pPr>
      <w:r w:rsidRPr="001A2C94">
        <w:rPr>
          <w:lang w:val="x-none"/>
        </w:rPr>
        <w:t>Dolgoročni cilj področja občinskega proračuna je zagotavljanje pravočasnih, zanesljivih in cenovno ugodnih virov financiranja.</w:t>
      </w:r>
    </w:p>
    <w:p w:rsidR="00DD49D1" w:rsidRPr="00C83C9A" w:rsidRDefault="00DD49D1" w:rsidP="00C83C9A">
      <w:pPr>
        <w:pStyle w:val="Heading11"/>
        <w:spacing w:after="0"/>
        <w:rPr>
          <w:i/>
          <w:sz w:val="18"/>
          <w:szCs w:val="18"/>
        </w:rPr>
      </w:pPr>
      <w:r w:rsidRPr="00C83C9A">
        <w:rPr>
          <w:i/>
          <w:sz w:val="18"/>
          <w:szCs w:val="18"/>
        </w:rPr>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2201- Servisiranje javnega dolga</w:t>
      </w:r>
    </w:p>
    <w:p w:rsidR="00DD49D1" w:rsidRPr="001A2C94" w:rsidRDefault="00DD49D1" w:rsidP="00DD49D1">
      <w:pPr>
        <w:pStyle w:val="AHeading5"/>
        <w:tabs>
          <w:tab w:val="decimal" w:pos="9200"/>
        </w:tabs>
        <w:rPr>
          <w:sz w:val="20"/>
        </w:rPr>
      </w:pPr>
      <w:r w:rsidRPr="001A2C94">
        <w:t>2201 Servisiranje javnega dolga</w:t>
      </w:r>
      <w:r w:rsidRPr="001A2C94">
        <w:tab/>
      </w:r>
      <w:r w:rsidRPr="001A2C94">
        <w:rPr>
          <w:sz w:val="20"/>
        </w:rPr>
        <w:t>34.458 €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Upravljanje z javnim dolgom je ena izmed nalog, katere osnovni namen je zagotovitev izvrševanja občinskega proračuna z zagotovitvijo pravočasnih, zanesljivih in cenovno ugodnih virov financiranja. Z izvršitvijo osnovnega cilja so povezane naslednje naloge:</w:t>
      </w:r>
    </w:p>
    <w:p w:rsidR="00DD49D1" w:rsidRPr="00F15EC1" w:rsidRDefault="00DD49D1" w:rsidP="005B67D1">
      <w:pPr>
        <w:pStyle w:val="Odstavekseznama"/>
        <w:widowControl w:val="0"/>
        <w:numPr>
          <w:ilvl w:val="0"/>
          <w:numId w:val="36"/>
        </w:numPr>
        <w:overflowPunct/>
        <w:spacing w:before="0" w:after="0"/>
        <w:jc w:val="both"/>
        <w:textAlignment w:val="auto"/>
        <w:rPr>
          <w:lang w:val="x-none"/>
        </w:rPr>
      </w:pPr>
      <w:r w:rsidRPr="00F15EC1">
        <w:rPr>
          <w:lang w:val="x-none"/>
        </w:rPr>
        <w:t>zagotavljanje rednega in pravočasnega servisiranja obveznosti občine iz naslova javnega dolga,</w:t>
      </w:r>
    </w:p>
    <w:p w:rsidR="00DD49D1" w:rsidRPr="00F15EC1" w:rsidRDefault="00DD49D1" w:rsidP="005B67D1">
      <w:pPr>
        <w:pStyle w:val="Odstavekseznama"/>
        <w:widowControl w:val="0"/>
        <w:numPr>
          <w:ilvl w:val="0"/>
          <w:numId w:val="36"/>
        </w:numPr>
        <w:overflowPunct/>
        <w:spacing w:before="0" w:after="0"/>
        <w:jc w:val="both"/>
        <w:textAlignment w:val="auto"/>
        <w:rPr>
          <w:lang w:val="x-none"/>
        </w:rPr>
      </w:pPr>
      <w:r w:rsidRPr="00F15EC1">
        <w:rPr>
          <w:lang w:val="x-none"/>
        </w:rPr>
        <w:t>zagotavljanje ustrezne strukture portfelja dolga,</w:t>
      </w:r>
    </w:p>
    <w:p w:rsidR="00DD49D1" w:rsidRPr="00F15EC1" w:rsidRDefault="00DD49D1" w:rsidP="005B67D1">
      <w:pPr>
        <w:pStyle w:val="Odstavekseznama"/>
        <w:widowControl w:val="0"/>
        <w:numPr>
          <w:ilvl w:val="0"/>
          <w:numId w:val="36"/>
        </w:numPr>
        <w:overflowPunct/>
        <w:spacing w:before="0" w:after="0"/>
        <w:jc w:val="both"/>
        <w:textAlignment w:val="auto"/>
        <w:rPr>
          <w:lang w:val="x-none"/>
        </w:rPr>
      </w:pPr>
      <w:r w:rsidRPr="00F15EC1">
        <w:rPr>
          <w:lang w:val="x-none"/>
        </w:rPr>
        <w:t>spremljanje zadolževanja javnega sektorja na občinskem nivoju</w:t>
      </w:r>
    </w:p>
    <w:p w:rsidR="00DD49D1" w:rsidRPr="00F15EC1" w:rsidRDefault="00DD49D1" w:rsidP="005B67D1">
      <w:pPr>
        <w:pStyle w:val="Odstavekseznama"/>
        <w:widowControl w:val="0"/>
        <w:numPr>
          <w:ilvl w:val="0"/>
          <w:numId w:val="36"/>
        </w:numPr>
        <w:overflowPunct/>
        <w:spacing w:before="0" w:after="0"/>
        <w:jc w:val="both"/>
        <w:textAlignment w:val="auto"/>
        <w:rPr>
          <w:lang w:val="x-none"/>
        </w:rPr>
      </w:pPr>
      <w:r w:rsidRPr="00F15EC1">
        <w:rPr>
          <w:lang w:val="x-none"/>
        </w:rPr>
        <w:t>zagotavljanje optimalne likvidnosti proračuna.</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Dolgoročni cilj glavnega programa je zagotavljanje rednega servisiranja obveznosti ob čim večji predvidljivosti in s tem čim nižjim nihanjem stroška servisiranja dolga .</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Za tekoče leto se predvideva izplačilo vseh obveznosti, ki bodo v tem obdobju dospele v skladu s kreditnimi pogodbami.</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22019001- Obveznosti iz naslova financiranja izvrševanja proračuna – domače zadolževanje</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22019001 Obveznosti iz naslova financiranja izvrševanja proračuna - domače zadolževanje</w:t>
      </w:r>
      <w:r w:rsidRPr="001A2C94">
        <w:tab/>
      </w:r>
      <w:r w:rsidRPr="001A2C94">
        <w:rPr>
          <w:sz w:val="20"/>
        </w:rPr>
        <w:t>34.458 €</w:t>
      </w:r>
    </w:p>
    <w:p w:rsidR="00DD49D1" w:rsidRPr="001A2C94" w:rsidRDefault="00DD49D1" w:rsidP="00DD49D1">
      <w:pPr>
        <w:pStyle w:val="AHeading7"/>
        <w:tabs>
          <w:tab w:val="decimal" w:pos="9200"/>
        </w:tabs>
        <w:rPr>
          <w:sz w:val="20"/>
        </w:rPr>
      </w:pPr>
      <w:r w:rsidRPr="001A2C94">
        <w:t>2201 SERVISIRANJE ZADOLŽEVANJA</w:t>
      </w:r>
      <w:r w:rsidRPr="001A2C94">
        <w:tab/>
      </w:r>
      <w:r w:rsidRPr="001A2C94">
        <w:rPr>
          <w:sz w:val="20"/>
        </w:rPr>
        <w:t>34.458 €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Na postavki so načrtovana sredstva v višini 174 EUR za plačilo bančnih stroškov in obresti, ki zapadejo v izplačilo v letu 2019 po sklenjeni kreditni pogodbi. Prav tako je na postavki evidentirano letno odplačilo glavnice v višini 20.591 EUR in 13.693 EUR vračila povratnih sredstev po 23. členu ZFO-1, ki se sicer izkazuje v računu financiranja.</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Sredstva so načrtovana glede na obveznosti iz kreditne pogodbe.</w:t>
      </w:r>
    </w:p>
    <w:p w:rsidR="00DD49D1" w:rsidRPr="001A2C94" w:rsidRDefault="00DD49D1" w:rsidP="00DD49D1">
      <w:pPr>
        <w:pStyle w:val="AHeading4"/>
        <w:tabs>
          <w:tab w:val="decimal" w:pos="9200"/>
        </w:tabs>
        <w:rPr>
          <w:sz w:val="20"/>
        </w:rPr>
      </w:pPr>
      <w:r w:rsidRPr="001A2C94">
        <w:t>23 INTERVENCIJSKI PROGRAMI IN OBVEZNOSTI</w:t>
      </w:r>
      <w:r w:rsidRPr="001A2C94">
        <w:tab/>
      </w:r>
      <w:r w:rsidRPr="001A2C94">
        <w:rPr>
          <w:sz w:val="20"/>
        </w:rPr>
        <w:t>83.059 €</w:t>
      </w:r>
    </w:p>
    <w:p w:rsidR="00DD49D1" w:rsidRPr="00C83C9A" w:rsidRDefault="00DD49D1" w:rsidP="00C83C9A">
      <w:pPr>
        <w:pStyle w:val="Heading11"/>
        <w:spacing w:after="0"/>
        <w:rPr>
          <w:i/>
          <w:sz w:val="18"/>
          <w:szCs w:val="18"/>
        </w:rPr>
      </w:pPr>
      <w:r w:rsidRPr="00C83C9A">
        <w:rPr>
          <w:i/>
          <w:sz w:val="18"/>
          <w:szCs w:val="18"/>
        </w:rPr>
        <w:t>Opis področja proračunske porabe, poslanstva občine znotraj področja proračunske porabe</w:t>
      </w:r>
    </w:p>
    <w:p w:rsidR="00DD49D1" w:rsidRPr="001A2C94" w:rsidRDefault="00DD49D1" w:rsidP="00461371">
      <w:pPr>
        <w:widowControl w:val="0"/>
        <w:spacing w:before="0" w:after="0"/>
        <w:jc w:val="both"/>
        <w:rPr>
          <w:lang w:val="x-none"/>
        </w:rPr>
      </w:pPr>
      <w:r w:rsidRPr="001A2C94">
        <w:rPr>
          <w:lang w:val="x-none"/>
        </w:rPr>
        <w:t xml:space="preserve">To področje porabe zajema sredstva rezerv, namenjena za odpravo posledic naravnih nesreč, kot so potres, poplave, zemeljski plaz, snežni plaz, visok sneg, močan veter, toča, pozeba, suša, množični pojavi nalezljive človeške, živalske ali rastlinske bolezni, druge nesreče, ki jih povzročijo naravne sile in ekološke nesreče ter za finančne rezerve, ki so namenjene za zagotovitev sredstev za naloge, ki so bile predvidene v sprejetem proračunu in so nujne </w:t>
      </w:r>
      <w:r w:rsidRPr="001A2C94">
        <w:rPr>
          <w:lang w:val="x-none"/>
        </w:rPr>
        <w:lastRenderedPageBreak/>
        <w:t>za izvajanje dogovorjenih nalog.</w:t>
      </w:r>
    </w:p>
    <w:p w:rsidR="00DD49D1" w:rsidRPr="00C83C9A" w:rsidRDefault="00DD49D1" w:rsidP="00C83C9A">
      <w:pPr>
        <w:pStyle w:val="Heading11"/>
        <w:spacing w:after="0"/>
        <w:rPr>
          <w:i/>
          <w:sz w:val="18"/>
          <w:szCs w:val="18"/>
        </w:rPr>
      </w:pPr>
      <w:r w:rsidRPr="00C83C9A">
        <w:rPr>
          <w:i/>
          <w:sz w:val="18"/>
          <w:szCs w:val="18"/>
        </w:rPr>
        <w:t>Dokumenti dolgoročnega razvojnega načrtovanja</w:t>
      </w:r>
    </w:p>
    <w:p w:rsidR="00DD49D1" w:rsidRPr="001A2C94" w:rsidRDefault="00DD49D1" w:rsidP="00461371">
      <w:pPr>
        <w:widowControl w:val="0"/>
        <w:spacing w:before="0" w:after="0"/>
        <w:jc w:val="both"/>
        <w:rPr>
          <w:lang w:val="x-none"/>
        </w:rPr>
      </w:pPr>
      <w:r w:rsidRPr="001A2C94">
        <w:rPr>
          <w:lang w:val="x-none"/>
        </w:rPr>
        <w:t>Dokumentov dolgoročnega razvojnega načrtovanja za to področje porabe ni.</w:t>
      </w:r>
    </w:p>
    <w:p w:rsidR="00DD49D1" w:rsidRPr="00C83C9A" w:rsidRDefault="00DD49D1" w:rsidP="00C83C9A">
      <w:pPr>
        <w:pStyle w:val="Heading11"/>
        <w:spacing w:after="0"/>
        <w:rPr>
          <w:i/>
          <w:sz w:val="18"/>
          <w:szCs w:val="18"/>
        </w:rPr>
      </w:pPr>
      <w:r w:rsidRPr="00C83C9A">
        <w:rPr>
          <w:i/>
          <w:sz w:val="18"/>
          <w:szCs w:val="18"/>
        </w:rPr>
        <w:t>Dolgoročni cilji področja proračunske porabe</w:t>
      </w:r>
    </w:p>
    <w:p w:rsidR="00DD49D1" w:rsidRPr="001A2C94" w:rsidRDefault="00DD49D1" w:rsidP="00461371">
      <w:pPr>
        <w:widowControl w:val="0"/>
        <w:spacing w:before="0" w:after="0"/>
        <w:jc w:val="both"/>
        <w:rPr>
          <w:lang w:val="x-none"/>
        </w:rPr>
      </w:pPr>
      <w:r w:rsidRPr="001A2C94">
        <w:rPr>
          <w:lang w:val="x-none"/>
        </w:rPr>
        <w:t>Dolgoročni cilj je nemoteno zagotavljanje tekočega izvrševanja proračuna ter sredstev za intervencije v primeru naravnih nesreč, kar omogoča hitrejšo odpravo posledic.</w:t>
      </w:r>
    </w:p>
    <w:p w:rsidR="00DD49D1" w:rsidRPr="00C83C9A" w:rsidRDefault="00DD49D1" w:rsidP="00C83C9A">
      <w:pPr>
        <w:pStyle w:val="Heading11"/>
        <w:spacing w:after="0"/>
        <w:rPr>
          <w:i/>
          <w:sz w:val="18"/>
          <w:szCs w:val="18"/>
        </w:rPr>
      </w:pPr>
      <w:r w:rsidRPr="00C83C9A">
        <w:rPr>
          <w:i/>
          <w:sz w:val="18"/>
          <w:szCs w:val="18"/>
        </w:rPr>
        <w:t>Oznaka in nazivi glavnih programov v pristojnosti občine</w:t>
      </w:r>
    </w:p>
    <w:p w:rsidR="00DD49D1" w:rsidRPr="001A2C94" w:rsidRDefault="00DD49D1" w:rsidP="00461371">
      <w:pPr>
        <w:widowControl w:val="0"/>
        <w:spacing w:before="0" w:after="0"/>
        <w:jc w:val="both"/>
        <w:rPr>
          <w:lang w:val="x-none"/>
        </w:rPr>
      </w:pPr>
      <w:r w:rsidRPr="001A2C94">
        <w:rPr>
          <w:lang w:val="x-none"/>
        </w:rPr>
        <w:t>2302 – Posebna proračunska rezerva in programi pomoči v primeru nesreč</w:t>
      </w:r>
    </w:p>
    <w:p w:rsidR="00DD49D1" w:rsidRPr="001A2C94" w:rsidRDefault="00DD49D1" w:rsidP="00461371">
      <w:pPr>
        <w:widowControl w:val="0"/>
        <w:spacing w:before="0" w:after="0"/>
        <w:jc w:val="both"/>
        <w:rPr>
          <w:lang w:val="x-none"/>
        </w:rPr>
      </w:pPr>
      <w:r w:rsidRPr="001A2C94">
        <w:rPr>
          <w:lang w:val="x-none"/>
        </w:rPr>
        <w:t>2303 – Splošna proračunska rezervacija</w:t>
      </w:r>
    </w:p>
    <w:p w:rsidR="00DD49D1" w:rsidRPr="001A2C94" w:rsidRDefault="00DD49D1" w:rsidP="00DD49D1">
      <w:pPr>
        <w:pStyle w:val="AHeading5"/>
        <w:tabs>
          <w:tab w:val="decimal" w:pos="9200"/>
        </w:tabs>
        <w:rPr>
          <w:sz w:val="20"/>
        </w:rPr>
      </w:pPr>
      <w:r w:rsidRPr="001A2C94">
        <w:t>2302 Posebna proračunska rezerva in programi pomoči v primerih nesreč</w:t>
      </w:r>
      <w:r w:rsidRPr="001A2C94">
        <w:tab/>
      </w:r>
      <w:r w:rsidRPr="001A2C94">
        <w:rPr>
          <w:sz w:val="20"/>
        </w:rPr>
        <w:t>5.000 €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Glavni program vključuje sredstva za odpravo posledic naravnih nesreč, ki prizadenejo občino, kot so potres, poplave, zemeljski plaz, snežni plaz, visok sneg, močan veter, toča, pozeba, suša, množični pojav nalezljive človeške, živalske in rastlinske bolezni, druge nesreče, ki jih povzročijo naravne sile in ekološke nesreče.</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Dolgoročne cilj tega programa je intervenirati v primeru naravnih nesreč in omogočiti čim hitrejšo odpravo posledic.</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 xml:space="preserve">Letni izvedbeni cilj je vsaj delno zagotoviti finančne pogoje za čim hitrejše posredovanje in čim večjo ublažitev posledic škod, ki bi nastala ob naravnih nesrečah. Kazalec, s katerim se meri doseganje zastavljenega cilja, je realizacija porabe sredstev glede na predložene programe za odpravo posledic po posamezni naravni nesreči. </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23029001 Rezerva občine</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23029001 Rezerva občine</w:t>
      </w:r>
      <w:r w:rsidRPr="001A2C94">
        <w:tab/>
      </w:r>
      <w:r w:rsidRPr="001A2C94">
        <w:rPr>
          <w:sz w:val="20"/>
        </w:rPr>
        <w:t>5.000 €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Vsebina podprograma je oblikovanje rezerve za odpravo posledic naravnih nesreč v skladu z 48. členom Zakona o javnih financah ter Zakona o odpravi posledic naravnih nesreč.</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javnih financah</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tabs>
          <w:tab w:val="left" w:pos="1395"/>
        </w:tabs>
        <w:spacing w:before="0" w:after="0"/>
        <w:jc w:val="both"/>
        <w:rPr>
          <w:lang w:val="x-none"/>
        </w:rPr>
      </w:pPr>
      <w:r w:rsidRPr="001A2C94">
        <w:rPr>
          <w:lang w:val="x-none"/>
        </w:rPr>
        <w:t>Sredstva za odpravo posledic naravnih nesreč se v skladu z določilom Zakona o javnih financah oblikujejo največ do višine 1,5 % prejemkov proračuna. Dolgoročni cilj tega podprograma je intervencija v primeru naravnih nesreč in zagotavljanje čim prejšnje sanacije stanja. Proračunska rezerva deluje kot proračunski sklad, v katerega bo občina namenjala sredstva za odpravo posledic postopoma.</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Letni izvedbeni cilj je vsaj delno zagotoviti finančne pogoje za čim hitrejše posredovanje in čim večjo ublažitev posledic škod, ki bi nastala ob naravnih nesrečah. Pokazatelj doseganja ciljev je tudi dejstvo, koliko proračunskih sredstev, glede na potrebna sredstva, je bilo možno zagotoviti ob pojavu naravnih nesreč.</w:t>
      </w:r>
    </w:p>
    <w:p w:rsidR="00DD49D1" w:rsidRPr="001A2C94" w:rsidRDefault="00DD49D1" w:rsidP="00DD49D1">
      <w:pPr>
        <w:pStyle w:val="AHeading7"/>
        <w:tabs>
          <w:tab w:val="decimal" w:pos="9200"/>
        </w:tabs>
        <w:rPr>
          <w:sz w:val="20"/>
        </w:rPr>
      </w:pPr>
      <w:r w:rsidRPr="001A2C94">
        <w:t>2301 PRORAČUNSKA REZERVA</w:t>
      </w:r>
      <w:r w:rsidRPr="001A2C94">
        <w:tab/>
      </w:r>
      <w:r w:rsidRPr="001A2C94">
        <w:rPr>
          <w:sz w:val="20"/>
        </w:rPr>
        <w:t>5.000 €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Proračunska rezerva je po zakonu namenjena financiranju odprave posledic naravnih nesreč in izrednih razmer. V proračunski sklad se namenijo sredstva v višini 5.000 EUR.</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Podlaga za načrtovanje je višina sredstev v preteklih proračunskih letih.</w:t>
      </w:r>
    </w:p>
    <w:p w:rsidR="00DD49D1" w:rsidRPr="001A2C94" w:rsidRDefault="00DD49D1" w:rsidP="00DD49D1">
      <w:pPr>
        <w:pStyle w:val="AHeading5"/>
        <w:tabs>
          <w:tab w:val="decimal" w:pos="9200"/>
        </w:tabs>
        <w:rPr>
          <w:sz w:val="20"/>
        </w:rPr>
      </w:pPr>
      <w:r w:rsidRPr="001A2C94">
        <w:t>2303 Splošna proračunska rezervacija</w:t>
      </w:r>
      <w:r w:rsidRPr="001A2C94">
        <w:tab/>
      </w:r>
      <w:r w:rsidRPr="001A2C94">
        <w:rPr>
          <w:sz w:val="20"/>
        </w:rPr>
        <w:t>78.059 €</w:t>
      </w:r>
    </w:p>
    <w:p w:rsidR="00DD49D1" w:rsidRPr="00C83C9A" w:rsidRDefault="00DD49D1" w:rsidP="00C83C9A">
      <w:pPr>
        <w:pStyle w:val="Heading11"/>
        <w:spacing w:after="0"/>
        <w:rPr>
          <w:i/>
          <w:sz w:val="18"/>
          <w:szCs w:val="18"/>
        </w:rPr>
      </w:pPr>
      <w:r w:rsidRPr="00C83C9A">
        <w:rPr>
          <w:i/>
          <w:sz w:val="18"/>
          <w:szCs w:val="18"/>
        </w:rPr>
        <w:t>Opis glavnega programa</w:t>
      </w:r>
    </w:p>
    <w:p w:rsidR="00DD49D1" w:rsidRPr="001A2C94" w:rsidRDefault="00DD49D1" w:rsidP="00461371">
      <w:pPr>
        <w:widowControl w:val="0"/>
        <w:spacing w:before="0" w:after="0"/>
        <w:jc w:val="both"/>
        <w:rPr>
          <w:lang w:val="x-none"/>
        </w:rPr>
      </w:pPr>
      <w:r w:rsidRPr="001A2C94">
        <w:rPr>
          <w:lang w:val="x-none"/>
        </w:rPr>
        <w:t xml:space="preserve">Splošna proračunska rezervacija je v skladu z zakonom namenjena za financiranje nepredvidenih nalog, za katere v </w:t>
      </w:r>
      <w:r w:rsidRPr="001A2C94">
        <w:rPr>
          <w:lang w:val="x-none"/>
        </w:rPr>
        <w:lastRenderedPageBreak/>
        <w:t>proračunu niso bila zagotovljena sredstva in za namene, za katere se med letom izkaže, da v proračunu niso bila zagotovljena v zadostnem obsegu.</w:t>
      </w:r>
    </w:p>
    <w:p w:rsidR="00DD49D1" w:rsidRPr="00C83C9A" w:rsidRDefault="00DD49D1" w:rsidP="00C83C9A">
      <w:pPr>
        <w:pStyle w:val="Heading11"/>
        <w:spacing w:after="0"/>
        <w:rPr>
          <w:i/>
          <w:sz w:val="18"/>
          <w:szCs w:val="18"/>
        </w:rPr>
      </w:pPr>
      <w:r w:rsidRPr="00C83C9A">
        <w:rPr>
          <w:i/>
          <w:sz w:val="18"/>
          <w:szCs w:val="18"/>
        </w:rPr>
        <w:t>Dolgoročni cilji glavnega programa</w:t>
      </w:r>
    </w:p>
    <w:p w:rsidR="00DD49D1" w:rsidRPr="001A2C94" w:rsidRDefault="00DD49D1" w:rsidP="00461371">
      <w:pPr>
        <w:widowControl w:val="0"/>
        <w:spacing w:before="0" w:after="0"/>
        <w:jc w:val="both"/>
        <w:rPr>
          <w:lang w:val="x-none"/>
        </w:rPr>
      </w:pPr>
      <w:r w:rsidRPr="001A2C94">
        <w:rPr>
          <w:lang w:val="x-none"/>
        </w:rPr>
        <w:t>Dolgoročni cilji glavnega programa je nemoteno zagotavljanje izvrševanja proračuna, čim manjša poraba sredstev na tem programu pa pomeni natančnejše planiranje oziroma bolj predvidljivo gibanje prihodkov in odhodkov občinskega proračuna posameznih proračunskih uporabnikov.</w:t>
      </w:r>
    </w:p>
    <w:p w:rsidR="00DD49D1" w:rsidRPr="00C83C9A" w:rsidRDefault="00DD49D1" w:rsidP="00C83C9A">
      <w:pPr>
        <w:pStyle w:val="Heading11"/>
        <w:spacing w:after="0"/>
        <w:rPr>
          <w:i/>
          <w:sz w:val="18"/>
          <w:szCs w:val="18"/>
        </w:rPr>
      </w:pPr>
      <w:r w:rsidRPr="00C83C9A">
        <w:rPr>
          <w:i/>
          <w:sz w:val="18"/>
          <w:szCs w:val="18"/>
        </w:rPr>
        <w:t>Glavni letni izvedbeni cilji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rsidR="00DD49D1" w:rsidRPr="00C83C9A" w:rsidRDefault="00DD49D1" w:rsidP="00C83C9A">
      <w:pPr>
        <w:pStyle w:val="Heading11"/>
        <w:spacing w:after="0"/>
        <w:rPr>
          <w:i/>
          <w:sz w:val="18"/>
          <w:szCs w:val="18"/>
        </w:rPr>
      </w:pPr>
      <w:r w:rsidRPr="00C83C9A">
        <w:rPr>
          <w:i/>
          <w:sz w:val="18"/>
          <w:szCs w:val="18"/>
        </w:rPr>
        <w:t>Podprogrami in proračunski uporabniki znotraj glavnega programa</w:t>
      </w:r>
    </w:p>
    <w:p w:rsidR="00DD49D1" w:rsidRPr="001A2C94" w:rsidRDefault="00DD49D1" w:rsidP="00461371">
      <w:pPr>
        <w:widowControl w:val="0"/>
        <w:spacing w:before="0" w:after="0"/>
        <w:jc w:val="both"/>
        <w:rPr>
          <w:lang w:val="x-none"/>
        </w:rPr>
      </w:pPr>
      <w:r w:rsidRPr="001A2C94">
        <w:rPr>
          <w:lang w:val="x-none"/>
        </w:rPr>
        <w:t>23039001 Splošna proračunska rezervacija</w:t>
      </w:r>
    </w:p>
    <w:p w:rsidR="00DD49D1" w:rsidRPr="001A2C94" w:rsidRDefault="00DD49D1" w:rsidP="00461371">
      <w:pPr>
        <w:widowControl w:val="0"/>
        <w:spacing w:before="0" w:after="0"/>
        <w:jc w:val="both"/>
        <w:rPr>
          <w:lang w:val="x-none"/>
        </w:rPr>
      </w:pPr>
      <w:r w:rsidRPr="001A2C94">
        <w:rPr>
          <w:lang w:val="x-none"/>
        </w:rPr>
        <w:t>04 – Občinska uprava</w:t>
      </w:r>
    </w:p>
    <w:p w:rsidR="00DD49D1" w:rsidRPr="001A2C94" w:rsidRDefault="00DD49D1" w:rsidP="00DD49D1">
      <w:pPr>
        <w:pStyle w:val="AHeading6"/>
        <w:tabs>
          <w:tab w:val="decimal" w:pos="9200"/>
        </w:tabs>
        <w:rPr>
          <w:sz w:val="20"/>
        </w:rPr>
      </w:pPr>
      <w:r w:rsidRPr="001A2C94">
        <w:t>23039001 Splošna proračunska rezervacija</w:t>
      </w:r>
      <w:r w:rsidRPr="001A2C94">
        <w:tab/>
      </w:r>
      <w:r w:rsidRPr="001A2C94">
        <w:rPr>
          <w:sz w:val="20"/>
        </w:rPr>
        <w:t>78.059 €</w:t>
      </w:r>
    </w:p>
    <w:p w:rsidR="00DD49D1" w:rsidRPr="00C83C9A" w:rsidRDefault="00DD49D1" w:rsidP="00C83C9A">
      <w:pPr>
        <w:pStyle w:val="Heading11"/>
        <w:spacing w:after="0"/>
        <w:rPr>
          <w:i/>
          <w:sz w:val="18"/>
          <w:szCs w:val="18"/>
        </w:rPr>
      </w:pPr>
      <w:r w:rsidRPr="00C83C9A">
        <w:rPr>
          <w:i/>
          <w:sz w:val="18"/>
          <w:szCs w:val="18"/>
        </w:rPr>
        <w:t>Opis podprograma</w:t>
      </w:r>
    </w:p>
    <w:p w:rsidR="00DD49D1" w:rsidRPr="001A2C94" w:rsidRDefault="00DD49D1" w:rsidP="00461371">
      <w:pPr>
        <w:widowControl w:val="0"/>
        <w:spacing w:before="0" w:after="0"/>
        <w:jc w:val="both"/>
        <w:rPr>
          <w:lang w:val="x-none"/>
        </w:rPr>
      </w:pPr>
      <w:r w:rsidRPr="001A2C94">
        <w:rPr>
          <w:lang w:val="x-none"/>
        </w:rPr>
        <w:t>Vsebina podprograma je oblikovanje splošne proračunske rezervacije na osnovi 42. člena Zakona o javnih financah.</w:t>
      </w:r>
    </w:p>
    <w:p w:rsidR="00DD49D1" w:rsidRPr="00C83C9A" w:rsidRDefault="00DD49D1" w:rsidP="00C83C9A">
      <w:pPr>
        <w:pStyle w:val="Heading11"/>
        <w:spacing w:after="0"/>
        <w:rPr>
          <w:i/>
          <w:sz w:val="18"/>
          <w:szCs w:val="18"/>
        </w:rPr>
      </w:pPr>
      <w:r w:rsidRPr="00C83C9A">
        <w:rPr>
          <w:i/>
          <w:sz w:val="18"/>
          <w:szCs w:val="18"/>
        </w:rPr>
        <w:t>Zakonske in druge pravne podlage</w:t>
      </w:r>
    </w:p>
    <w:p w:rsidR="00DD49D1" w:rsidRPr="001A2C94" w:rsidRDefault="00DD49D1" w:rsidP="00461371">
      <w:pPr>
        <w:widowControl w:val="0"/>
        <w:spacing w:before="0" w:after="0"/>
        <w:jc w:val="both"/>
        <w:rPr>
          <w:lang w:val="x-none"/>
        </w:rPr>
      </w:pPr>
      <w:r w:rsidRPr="001A2C94">
        <w:rPr>
          <w:lang w:val="x-none"/>
        </w:rPr>
        <w:t>Zakon o javnih financah</w:t>
      </w:r>
    </w:p>
    <w:p w:rsidR="00DD49D1" w:rsidRPr="00C83C9A" w:rsidRDefault="00DD49D1" w:rsidP="00C83C9A">
      <w:pPr>
        <w:pStyle w:val="Heading11"/>
        <w:spacing w:after="0"/>
        <w:rPr>
          <w:i/>
          <w:sz w:val="18"/>
          <w:szCs w:val="18"/>
        </w:rPr>
      </w:pPr>
      <w:r w:rsidRPr="00C83C9A">
        <w:rPr>
          <w:i/>
          <w:sz w:val="18"/>
          <w:szCs w:val="18"/>
        </w:rPr>
        <w:t>Dolgoročni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Dolgoročni cilj je zmanjšanje porabe sredstev na tem podprogramu, h čemur bo pripomoglo natančno planiranje, oziroma večja predvidljivost (pravočasno pridobljene informacije in v pravi vrednosti) proračunskih prihodkov in odhodkov občinskega proračuna posameznih proračunskih uporabnikov.</w:t>
      </w:r>
    </w:p>
    <w:p w:rsidR="00DD49D1" w:rsidRPr="00C83C9A" w:rsidRDefault="00DD49D1" w:rsidP="00C83C9A">
      <w:pPr>
        <w:pStyle w:val="Heading11"/>
        <w:spacing w:after="0"/>
        <w:rPr>
          <w:i/>
          <w:sz w:val="18"/>
          <w:szCs w:val="18"/>
        </w:rPr>
      </w:pPr>
      <w:r w:rsidRPr="00C83C9A">
        <w:rPr>
          <w:i/>
          <w:sz w:val="18"/>
          <w:szCs w:val="18"/>
        </w:rPr>
        <w:t>Letni izvedbeni cilji podprograma in kazalci, s katerimi se bo merilo doseganje zastavljenih ciljev</w:t>
      </w:r>
    </w:p>
    <w:p w:rsidR="00DD49D1" w:rsidRPr="001A2C94" w:rsidRDefault="00DD49D1" w:rsidP="00461371">
      <w:pPr>
        <w:widowControl w:val="0"/>
        <w:spacing w:before="0" w:after="0"/>
        <w:jc w:val="both"/>
        <w:rPr>
          <w:lang w:val="x-none"/>
        </w:rPr>
      </w:pPr>
      <w:r w:rsidRPr="001A2C94">
        <w:rPr>
          <w:lang w:val="x-none"/>
        </w:rP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rsidR="00DD49D1" w:rsidRPr="001A2C94" w:rsidRDefault="00DD49D1" w:rsidP="00DD49D1">
      <w:pPr>
        <w:pStyle w:val="AHeading7"/>
        <w:tabs>
          <w:tab w:val="decimal" w:pos="9200"/>
        </w:tabs>
        <w:rPr>
          <w:sz w:val="20"/>
        </w:rPr>
      </w:pPr>
      <w:r w:rsidRPr="001A2C94">
        <w:t>2302 SPLOŠNA PRORAČUNSKA REZERVACIJA</w:t>
      </w:r>
      <w:r w:rsidRPr="001A2C94">
        <w:tab/>
      </w:r>
      <w:r w:rsidRPr="001A2C94">
        <w:rPr>
          <w:sz w:val="20"/>
        </w:rPr>
        <w:t>78.059 €</w:t>
      </w:r>
    </w:p>
    <w:p w:rsidR="00DD49D1" w:rsidRPr="00C83C9A" w:rsidRDefault="00DD49D1" w:rsidP="00C83C9A">
      <w:pPr>
        <w:pStyle w:val="Heading11"/>
        <w:spacing w:after="0"/>
        <w:rPr>
          <w:i/>
          <w:sz w:val="18"/>
          <w:szCs w:val="18"/>
        </w:rPr>
      </w:pPr>
      <w:r w:rsidRPr="00C83C9A">
        <w:rPr>
          <w:i/>
          <w:sz w:val="18"/>
          <w:szCs w:val="18"/>
        </w:rPr>
        <w:t>Obrazložitev dejavnosti v okviru proračunske postavke</w:t>
      </w:r>
    </w:p>
    <w:p w:rsidR="00DD49D1" w:rsidRPr="001A2C94" w:rsidRDefault="00DD49D1" w:rsidP="00461371">
      <w:pPr>
        <w:widowControl w:val="0"/>
        <w:spacing w:before="0" w:after="0"/>
        <w:jc w:val="both"/>
        <w:rPr>
          <w:lang w:val="x-none"/>
        </w:rPr>
      </w:pPr>
      <w:r w:rsidRPr="001A2C94">
        <w:rPr>
          <w:lang w:val="x-none"/>
        </w:rPr>
        <w:t xml:space="preserve">Splošna proračunska rezervacija je predvidena za financiranje nalog, ki jih ob sprejemanju proračuna ni bilo možno predvideti in nalog, katerih izvedba bo presegla planirano višino stroškov. </w:t>
      </w:r>
    </w:p>
    <w:p w:rsidR="00DD49D1" w:rsidRPr="00C83C9A" w:rsidRDefault="00DD49D1" w:rsidP="00C83C9A">
      <w:pPr>
        <w:pStyle w:val="Heading11"/>
        <w:spacing w:after="0"/>
        <w:rPr>
          <w:i/>
          <w:sz w:val="18"/>
          <w:szCs w:val="18"/>
        </w:rPr>
      </w:pPr>
      <w:r w:rsidRPr="00C83C9A">
        <w:rPr>
          <w:i/>
          <w:sz w:val="18"/>
          <w:szCs w:val="18"/>
        </w:rPr>
        <w:t>Navezava na projekte v okviru proračunske postavke</w:t>
      </w:r>
    </w:p>
    <w:p w:rsidR="00DD49D1" w:rsidRPr="001A2C94" w:rsidRDefault="00DD49D1" w:rsidP="00461371">
      <w:pPr>
        <w:widowControl w:val="0"/>
        <w:spacing w:before="0" w:after="0"/>
        <w:jc w:val="both"/>
        <w:rPr>
          <w:lang w:val="x-none"/>
        </w:rPr>
      </w:pPr>
      <w:r w:rsidRPr="001A2C94">
        <w:rPr>
          <w:lang w:val="x-none"/>
        </w:rPr>
        <w:t xml:space="preserve"> /</w:t>
      </w:r>
    </w:p>
    <w:p w:rsidR="00DD49D1" w:rsidRPr="00C83C9A" w:rsidRDefault="00DD49D1" w:rsidP="00C83C9A">
      <w:pPr>
        <w:pStyle w:val="Heading11"/>
        <w:spacing w:after="0"/>
        <w:rPr>
          <w:i/>
          <w:sz w:val="18"/>
          <w:szCs w:val="18"/>
        </w:rPr>
      </w:pPr>
      <w:r w:rsidRPr="00C83C9A">
        <w:rPr>
          <w:i/>
          <w:sz w:val="18"/>
          <w:szCs w:val="18"/>
        </w:rPr>
        <w:t>Izhodišča, na katerih temeljijo izračuni predlogov pravic porabe za del, ki se ne izvršuje preko NRP</w:t>
      </w:r>
    </w:p>
    <w:p w:rsidR="00DD49D1" w:rsidRPr="001A2C94" w:rsidRDefault="00DD49D1" w:rsidP="00461371">
      <w:pPr>
        <w:widowControl w:val="0"/>
        <w:spacing w:before="0" w:after="0"/>
        <w:jc w:val="both"/>
        <w:rPr>
          <w:lang w:val="x-none"/>
        </w:rPr>
      </w:pPr>
      <w:r w:rsidRPr="001A2C94">
        <w:rPr>
          <w:lang w:val="x-none"/>
        </w:rPr>
        <w:t>Višina sredstev je načrtovana glede na proračunske možnosti in določila ZJF.</w:t>
      </w:r>
    </w:p>
    <w:p w:rsidR="00DD49D1" w:rsidRPr="001A2C94" w:rsidRDefault="00DD49D1" w:rsidP="00461371">
      <w:pPr>
        <w:spacing w:before="0" w:after="0"/>
        <w:jc w:val="both"/>
      </w:pPr>
    </w:p>
    <w:p w:rsidR="00DD49D1" w:rsidRPr="001A2C94" w:rsidRDefault="00DD49D1" w:rsidP="00DD49D1">
      <w:pPr>
        <w:pStyle w:val="AHeading1"/>
      </w:pPr>
      <w:r w:rsidRPr="001A2C94">
        <w:lastRenderedPageBreak/>
        <w:t>III. NAČRT RAZVOJNIH PROGRAMOV</w:t>
      </w:r>
    </w:p>
    <w:p w:rsidR="00DD49D1" w:rsidRPr="001A2C94" w:rsidRDefault="00DD49D1" w:rsidP="00DD49D1">
      <w:pPr>
        <w:pStyle w:val="AHeading3"/>
        <w:tabs>
          <w:tab w:val="decimal" w:pos="9200"/>
        </w:tabs>
        <w:rPr>
          <w:rFonts w:cs="Times New Roman"/>
          <w:sz w:val="20"/>
        </w:rPr>
      </w:pPr>
      <w:r w:rsidRPr="001A2C94">
        <w:rPr>
          <w:rFonts w:cs="Times New Roman"/>
        </w:rPr>
        <w:t>06 LOKALNA SAMOUPRAVA</w:t>
      </w:r>
      <w:r w:rsidRPr="001A2C94">
        <w:rPr>
          <w:rFonts w:cs="Times New Roman"/>
        </w:rPr>
        <w:tab/>
      </w:r>
      <w:r w:rsidRPr="001A2C94">
        <w:rPr>
          <w:rFonts w:cs="Times New Roman"/>
          <w:sz w:val="20"/>
        </w:rPr>
        <w:t>15.000 €</w:t>
      </w:r>
    </w:p>
    <w:p w:rsidR="00DD49D1" w:rsidRPr="001A2C94" w:rsidRDefault="00DD49D1" w:rsidP="00DD49D1">
      <w:pPr>
        <w:pStyle w:val="AHeading3"/>
        <w:tabs>
          <w:tab w:val="decimal" w:pos="9200"/>
        </w:tabs>
        <w:rPr>
          <w:rFonts w:cs="Times New Roman"/>
          <w:sz w:val="20"/>
        </w:rPr>
      </w:pPr>
      <w:r w:rsidRPr="001A2C94">
        <w:rPr>
          <w:rFonts w:cs="Times New Roman"/>
        </w:rPr>
        <w:t>0603 Dejavnost občinske uprave</w:t>
      </w:r>
      <w:r w:rsidRPr="001A2C94">
        <w:rPr>
          <w:rFonts w:cs="Times New Roman"/>
        </w:rPr>
        <w:tab/>
      </w:r>
      <w:r w:rsidRPr="001A2C94">
        <w:rPr>
          <w:rFonts w:cs="Times New Roman"/>
          <w:sz w:val="20"/>
        </w:rPr>
        <w:t>15.000 €</w:t>
      </w:r>
    </w:p>
    <w:p w:rsidR="00DD49D1" w:rsidRPr="001A2C94" w:rsidRDefault="00DD49D1" w:rsidP="00DD49D1">
      <w:pPr>
        <w:pStyle w:val="AHeading4"/>
        <w:tabs>
          <w:tab w:val="decimal" w:pos="9200"/>
        </w:tabs>
        <w:rPr>
          <w:sz w:val="20"/>
        </w:rPr>
      </w:pPr>
      <w:r w:rsidRPr="001A2C94">
        <w:t>06039002 Razpolaganje in upravljanje s premoženjem, potrebnim za delovanje občinske uprave</w:t>
      </w:r>
      <w:r w:rsidRPr="001A2C94">
        <w:tab/>
      </w:r>
      <w:r w:rsidRPr="001A2C94">
        <w:rPr>
          <w:sz w:val="20"/>
        </w:rPr>
        <w:t>15.000 €</w:t>
      </w:r>
    </w:p>
    <w:p w:rsidR="00DD49D1" w:rsidRPr="001A2C94" w:rsidRDefault="00DD49D1" w:rsidP="00DD49D1">
      <w:pPr>
        <w:pStyle w:val="AHeading5"/>
        <w:tabs>
          <w:tab w:val="decimal" w:pos="9200"/>
        </w:tabs>
        <w:rPr>
          <w:sz w:val="20"/>
        </w:rPr>
      </w:pPr>
      <w:r w:rsidRPr="001A2C94">
        <w:t>OB192-18-0018 MODERNIZACIJA OBČINSKE UPRAVE</w:t>
      </w:r>
      <w:r w:rsidRPr="001A2C94">
        <w:tab/>
      </w:r>
      <w:r w:rsidRPr="001A2C94">
        <w:rPr>
          <w:sz w:val="20"/>
        </w:rPr>
        <w:t>5.000 €</w:t>
      </w:r>
    </w:p>
    <w:p w:rsidR="00DD49D1" w:rsidRPr="00C83C9A" w:rsidRDefault="00DD49D1" w:rsidP="00C83C9A">
      <w:pPr>
        <w:pStyle w:val="Heading11"/>
        <w:spacing w:after="0"/>
        <w:rPr>
          <w:i/>
          <w:sz w:val="18"/>
          <w:szCs w:val="18"/>
        </w:rPr>
      </w:pPr>
      <w:r w:rsidRPr="00C83C9A">
        <w:rPr>
          <w:i/>
          <w:sz w:val="18"/>
          <w:szCs w:val="18"/>
        </w:rPr>
        <w:t>Namen in cilj</w:t>
      </w:r>
    </w:p>
    <w:p w:rsidR="00DD49D1" w:rsidRPr="00C850DA" w:rsidRDefault="00DD49D1" w:rsidP="00461371">
      <w:pPr>
        <w:widowControl w:val="0"/>
        <w:spacing w:before="0" w:after="0"/>
        <w:ind w:left="285"/>
        <w:jc w:val="both"/>
        <w:rPr>
          <w:lang w:val="x-none"/>
        </w:rPr>
      </w:pPr>
      <w:r w:rsidRPr="00C850DA">
        <w:rPr>
          <w:lang w:val="x-none"/>
        </w:rPr>
        <w:t xml:space="preserve">Namen modernizacije uprave je v nakupu programske, strojne računalniške in druge opreme ter pisarniškega pohištva za delo občinske uprave. </w:t>
      </w:r>
    </w:p>
    <w:p w:rsidR="00DD49D1" w:rsidRPr="00C850DA" w:rsidRDefault="00DD49D1" w:rsidP="00461371">
      <w:pPr>
        <w:widowControl w:val="0"/>
        <w:spacing w:before="0" w:after="0"/>
        <w:ind w:left="285"/>
        <w:jc w:val="both"/>
        <w:rPr>
          <w:lang w:val="x-none"/>
        </w:rPr>
      </w:pPr>
      <w:r w:rsidRPr="00C850DA">
        <w:rPr>
          <w:lang w:val="x-none"/>
        </w:rPr>
        <w:t>Cilj je v zagotovitvi normalnih pogojev za delo občinske uprave in za delo s strankami.</w:t>
      </w:r>
    </w:p>
    <w:p w:rsidR="00DD49D1" w:rsidRPr="00C83C9A" w:rsidRDefault="00DD49D1" w:rsidP="00C83C9A">
      <w:pPr>
        <w:pStyle w:val="Heading11"/>
        <w:spacing w:after="0"/>
        <w:rPr>
          <w:i/>
          <w:sz w:val="18"/>
          <w:szCs w:val="18"/>
        </w:rPr>
      </w:pPr>
      <w:r w:rsidRPr="00C83C9A">
        <w:rPr>
          <w:i/>
          <w:sz w:val="18"/>
          <w:szCs w:val="18"/>
        </w:rPr>
        <w:t>Stanje projekta</w:t>
      </w:r>
    </w:p>
    <w:p w:rsidR="00DD49D1" w:rsidRPr="00C850DA" w:rsidRDefault="00DD49D1" w:rsidP="00461371">
      <w:pPr>
        <w:widowControl w:val="0"/>
        <w:spacing w:before="0" w:after="0"/>
        <w:ind w:left="285"/>
        <w:jc w:val="both"/>
        <w:rPr>
          <w:lang w:val="x-none"/>
        </w:rPr>
      </w:pPr>
      <w:r w:rsidRPr="00C850DA">
        <w:rPr>
          <w:lang w:val="x-none"/>
        </w:rPr>
        <w:t>Modernizacija uprave se izvaja po potrebi in je stalna naloga občinske uprave. Projekt je vključen v Načrt razvojnih programov s 01.01.2019. V preteklih letih so se nakupi programske, strojne računalniške in druge opreme ter pisarniškega pohištva za delo občinske uprave izvajali v okviru projekta OB000-07-0022 - Modernizacija občinske uprave, ki je z 31.12.2018 zaključen.</w:t>
      </w:r>
    </w:p>
    <w:p w:rsidR="00DD49D1" w:rsidRPr="001A2C94" w:rsidRDefault="00DD49D1" w:rsidP="00DD49D1">
      <w:pPr>
        <w:pStyle w:val="AHeading5"/>
        <w:tabs>
          <w:tab w:val="decimal" w:pos="9200"/>
        </w:tabs>
        <w:rPr>
          <w:sz w:val="20"/>
        </w:rPr>
      </w:pPr>
      <w:r w:rsidRPr="001A2C94">
        <w:t>OB192-18-0021 INVESTICIJSKO VZDRŽEVANJE UPRAVNE STAVBE</w:t>
      </w:r>
      <w:r w:rsidRPr="001A2C94">
        <w:tab/>
      </w:r>
      <w:r w:rsidRPr="001A2C94">
        <w:rPr>
          <w:sz w:val="20"/>
        </w:rPr>
        <w:t>10.000 €</w:t>
      </w:r>
    </w:p>
    <w:p w:rsidR="00DD49D1" w:rsidRPr="00C83C9A" w:rsidRDefault="00DD49D1" w:rsidP="00C83C9A">
      <w:pPr>
        <w:pStyle w:val="Heading11"/>
        <w:spacing w:after="0"/>
        <w:rPr>
          <w:i/>
          <w:sz w:val="18"/>
          <w:szCs w:val="18"/>
        </w:rPr>
      </w:pPr>
      <w:r w:rsidRPr="00C83C9A">
        <w:rPr>
          <w:i/>
          <w:sz w:val="18"/>
          <w:szCs w:val="18"/>
        </w:rPr>
        <w:t>Namen in cilj</w:t>
      </w:r>
    </w:p>
    <w:p w:rsidR="00DD49D1" w:rsidRPr="00C850DA" w:rsidRDefault="00DD49D1" w:rsidP="00461371">
      <w:pPr>
        <w:widowControl w:val="0"/>
        <w:spacing w:before="0" w:after="0"/>
        <w:ind w:left="285"/>
        <w:jc w:val="both"/>
        <w:rPr>
          <w:lang w:val="x-none"/>
        </w:rPr>
      </w:pPr>
      <w:r w:rsidRPr="00C850DA">
        <w:rPr>
          <w:lang w:val="x-none"/>
        </w:rPr>
        <w:t xml:space="preserve">Namen projekta je v izvajanju investicijskega vzdrževanja občinske upravne stavbe na naslovu Breznica 3, katere gradnja je bila zaključena v letu 2014. </w:t>
      </w:r>
    </w:p>
    <w:p w:rsidR="00DD49D1" w:rsidRPr="00C850DA" w:rsidRDefault="00DD49D1" w:rsidP="00461371">
      <w:pPr>
        <w:widowControl w:val="0"/>
        <w:spacing w:before="0" w:after="0"/>
        <w:ind w:left="285"/>
        <w:jc w:val="both"/>
        <w:rPr>
          <w:lang w:val="x-none"/>
        </w:rPr>
      </w:pPr>
      <w:r w:rsidRPr="00C850DA">
        <w:rPr>
          <w:lang w:val="x-none"/>
        </w:rPr>
        <w:t xml:space="preserve">V letu 2019 se predvideva sanacija strešnega dela steklene konstrukcije zaradi zamakanja vode ob večjih nalivih. </w:t>
      </w:r>
    </w:p>
    <w:p w:rsidR="00DD49D1" w:rsidRPr="00C850DA" w:rsidRDefault="00DD49D1" w:rsidP="00461371">
      <w:pPr>
        <w:widowControl w:val="0"/>
        <w:spacing w:before="0" w:after="0"/>
        <w:ind w:left="285"/>
        <w:jc w:val="both"/>
        <w:rPr>
          <w:lang w:val="x-none"/>
        </w:rPr>
      </w:pPr>
      <w:r w:rsidRPr="00C850DA">
        <w:rPr>
          <w:lang w:val="x-none"/>
        </w:rPr>
        <w:t>Cilj je zagotovitev normalnih pogojev za delo občinske uprave, župana, občinskega sveta ter njegovih delovnih teles in zagotovitev ustreznih pogojev za delo s strankami.</w:t>
      </w:r>
    </w:p>
    <w:p w:rsidR="00DD49D1" w:rsidRPr="00C83C9A" w:rsidRDefault="00DD49D1" w:rsidP="00C83C9A">
      <w:pPr>
        <w:pStyle w:val="Heading11"/>
        <w:spacing w:after="0"/>
        <w:rPr>
          <w:i/>
          <w:sz w:val="18"/>
          <w:szCs w:val="18"/>
        </w:rPr>
      </w:pPr>
      <w:r w:rsidRPr="00C83C9A">
        <w:rPr>
          <w:i/>
          <w:sz w:val="18"/>
          <w:szCs w:val="18"/>
        </w:rPr>
        <w:t>Stanje projekta</w:t>
      </w:r>
    </w:p>
    <w:p w:rsidR="00DD49D1" w:rsidRPr="00C850DA" w:rsidRDefault="00DD49D1" w:rsidP="00461371">
      <w:pPr>
        <w:widowControl w:val="0"/>
        <w:spacing w:before="0" w:after="0"/>
        <w:ind w:left="285"/>
        <w:jc w:val="both"/>
        <w:rPr>
          <w:lang w:val="x-none"/>
        </w:rPr>
      </w:pPr>
      <w:r w:rsidRPr="00C850DA">
        <w:rPr>
          <w:lang w:val="x-none"/>
        </w:rPr>
        <w:t>Projekt je vključen v Načrt razvojnih programov s 01.01.2019. Gradnja upravne stavbe je bila vključena v projekt OB192-12-0003 - Upravna stavba, ki je z 31.12.2018 zaključen.</w:t>
      </w:r>
    </w:p>
    <w:p w:rsidR="00DD49D1" w:rsidRPr="001A2C94" w:rsidRDefault="00DD49D1" w:rsidP="00DD49D1">
      <w:pPr>
        <w:pStyle w:val="AHeading3"/>
        <w:tabs>
          <w:tab w:val="decimal" w:pos="9200"/>
        </w:tabs>
        <w:rPr>
          <w:rFonts w:cs="Times New Roman"/>
          <w:sz w:val="20"/>
        </w:rPr>
      </w:pPr>
      <w:r w:rsidRPr="001A2C94">
        <w:rPr>
          <w:rFonts w:cs="Times New Roman"/>
        </w:rPr>
        <w:t>07 OBRAMBA IN UKREPI OB IZREDNIH DOGODKIH</w:t>
      </w:r>
      <w:r w:rsidRPr="001A2C94">
        <w:rPr>
          <w:rFonts w:cs="Times New Roman"/>
        </w:rPr>
        <w:tab/>
      </w:r>
      <w:r w:rsidRPr="001A2C94">
        <w:rPr>
          <w:rFonts w:cs="Times New Roman"/>
          <w:sz w:val="20"/>
        </w:rPr>
        <w:t>31.700 €</w:t>
      </w:r>
    </w:p>
    <w:p w:rsidR="00DD49D1" w:rsidRPr="001A2C94" w:rsidRDefault="00DD49D1" w:rsidP="00DD49D1">
      <w:pPr>
        <w:pStyle w:val="AHeading3"/>
        <w:tabs>
          <w:tab w:val="decimal" w:pos="9200"/>
        </w:tabs>
        <w:rPr>
          <w:rFonts w:cs="Times New Roman"/>
          <w:sz w:val="20"/>
        </w:rPr>
      </w:pPr>
      <w:r w:rsidRPr="001A2C94">
        <w:rPr>
          <w:rFonts w:cs="Times New Roman"/>
        </w:rPr>
        <w:t>0703 Varstvo pred naravnimi in drugimi nesrečami</w:t>
      </w:r>
      <w:r w:rsidRPr="001A2C94">
        <w:rPr>
          <w:rFonts w:cs="Times New Roman"/>
        </w:rPr>
        <w:tab/>
      </w:r>
      <w:r w:rsidRPr="001A2C94">
        <w:rPr>
          <w:rFonts w:cs="Times New Roman"/>
          <w:sz w:val="20"/>
        </w:rPr>
        <w:t>31.700 €</w:t>
      </w:r>
    </w:p>
    <w:p w:rsidR="00DD49D1" w:rsidRPr="001A2C94" w:rsidRDefault="00DD49D1" w:rsidP="00DD49D1">
      <w:pPr>
        <w:pStyle w:val="AHeading4"/>
        <w:tabs>
          <w:tab w:val="decimal" w:pos="9200"/>
        </w:tabs>
        <w:rPr>
          <w:sz w:val="20"/>
        </w:rPr>
      </w:pPr>
      <w:r w:rsidRPr="001A2C94">
        <w:t>07039001 Pripravljenost sistema za zaščito, reševanje in pomoč</w:t>
      </w:r>
      <w:r w:rsidRPr="001A2C94">
        <w:tab/>
      </w:r>
      <w:r w:rsidRPr="001A2C94">
        <w:rPr>
          <w:sz w:val="20"/>
        </w:rPr>
        <w:t>15.000 €</w:t>
      </w:r>
    </w:p>
    <w:p w:rsidR="00DD49D1" w:rsidRPr="001A2C94" w:rsidRDefault="00DD49D1" w:rsidP="00DD49D1">
      <w:pPr>
        <w:pStyle w:val="AHeading5"/>
        <w:tabs>
          <w:tab w:val="decimal" w:pos="9200"/>
        </w:tabs>
        <w:rPr>
          <w:sz w:val="20"/>
        </w:rPr>
      </w:pPr>
      <w:r w:rsidRPr="001A2C94">
        <w:t>OB192-18-0019 CIVILNA ZAŠČITA (NAKUP OPREME)</w:t>
      </w:r>
      <w:r w:rsidRPr="001A2C94">
        <w:tab/>
      </w:r>
      <w:r w:rsidRPr="001A2C94">
        <w:rPr>
          <w:sz w:val="20"/>
        </w:rPr>
        <w:t>15.000 €</w:t>
      </w:r>
    </w:p>
    <w:p w:rsidR="00DD49D1" w:rsidRPr="00C83C9A" w:rsidRDefault="00DD49D1" w:rsidP="00C83C9A">
      <w:pPr>
        <w:pStyle w:val="Heading11"/>
        <w:spacing w:after="0"/>
        <w:rPr>
          <w:i/>
          <w:sz w:val="18"/>
          <w:szCs w:val="18"/>
        </w:rPr>
      </w:pPr>
      <w:r w:rsidRPr="00C83C9A">
        <w:rPr>
          <w:i/>
          <w:sz w:val="18"/>
          <w:szCs w:val="18"/>
        </w:rPr>
        <w:t>Namen in cilj</w:t>
      </w:r>
    </w:p>
    <w:p w:rsidR="00DD49D1" w:rsidRPr="00C850DA" w:rsidRDefault="00DD49D1" w:rsidP="00461371">
      <w:pPr>
        <w:widowControl w:val="0"/>
        <w:spacing w:before="0" w:after="0"/>
        <w:ind w:left="285"/>
        <w:jc w:val="both"/>
        <w:rPr>
          <w:lang w:val="x-none"/>
        </w:rPr>
      </w:pPr>
      <w:r w:rsidRPr="00C850DA">
        <w:rPr>
          <w:lang w:val="x-none"/>
        </w:rPr>
        <w:t xml:space="preserve">Namen projekta je nakup opreme za potrebe enot civilne zaščite Občine Žirovnica v skladu s predpisi, ki določajo opremljenost enot civilne zaščite ter načrtom nakupa opreme, ki ga vsako leto sprejme občinski štab civilne zaščite. V letu 2019 se za področje zaščite in reševanja predvideva nakup zajemalnih nosil za ekipo za prvo pomoč (1.500 </w:t>
      </w:r>
      <w:r w:rsidRPr="00C850DA">
        <w:rPr>
          <w:lang w:val="x-none"/>
        </w:rPr>
        <w:lastRenderedPageBreak/>
        <w:t xml:space="preserve">EUR) ter nakup in plačevanje mesečnih obrokov </w:t>
      </w:r>
      <w:proofErr w:type="spellStart"/>
      <w:r w:rsidRPr="00C850DA">
        <w:rPr>
          <w:lang w:val="x-none"/>
        </w:rPr>
        <w:t>leasinga</w:t>
      </w:r>
      <w:proofErr w:type="spellEnd"/>
      <w:r w:rsidRPr="00C850DA">
        <w:rPr>
          <w:lang w:val="x-none"/>
        </w:rPr>
        <w:t xml:space="preserve"> za vozilo - kombi za prevoz oseb za potrebe štaba in enot CZ, ki delno delujejo tudi v okviru prostovoljnih gasilskih društev v občini (12.000 EUR). Preostanek sredstev v višini 1.500 EUR je predviden za nakup drugih osnovnih sredstev (zdravstveni pripomočki, uniforme). </w:t>
      </w:r>
    </w:p>
    <w:p w:rsidR="00DD49D1" w:rsidRPr="00C850DA" w:rsidRDefault="00DD49D1" w:rsidP="00461371">
      <w:pPr>
        <w:widowControl w:val="0"/>
        <w:spacing w:before="0" w:after="0"/>
        <w:ind w:left="285"/>
        <w:jc w:val="both"/>
        <w:rPr>
          <w:lang w:val="x-none"/>
        </w:rPr>
      </w:pPr>
      <w:r w:rsidRPr="00C850DA">
        <w:rPr>
          <w:lang w:val="x-none"/>
        </w:rPr>
        <w:t>Cilj je v zagotavljanju ustrezne opremljenosti enot CZ na območju občine z ustrezno tehnično in osebno varovalno opremo.</w:t>
      </w:r>
    </w:p>
    <w:p w:rsidR="00DD49D1" w:rsidRPr="00C83C9A" w:rsidRDefault="00DD49D1" w:rsidP="00C83C9A">
      <w:pPr>
        <w:pStyle w:val="Heading11"/>
        <w:spacing w:after="0"/>
        <w:rPr>
          <w:i/>
          <w:sz w:val="18"/>
          <w:szCs w:val="18"/>
        </w:rPr>
      </w:pPr>
      <w:r w:rsidRPr="00C83C9A">
        <w:rPr>
          <w:i/>
          <w:sz w:val="18"/>
          <w:szCs w:val="18"/>
        </w:rPr>
        <w:t>Stanje projekta</w:t>
      </w:r>
    </w:p>
    <w:p w:rsidR="00DD49D1" w:rsidRPr="00C850DA" w:rsidRDefault="00DD49D1" w:rsidP="00461371">
      <w:pPr>
        <w:widowControl w:val="0"/>
        <w:spacing w:before="0" w:after="0"/>
        <w:ind w:left="285"/>
        <w:jc w:val="both"/>
        <w:rPr>
          <w:lang w:val="x-none"/>
        </w:rPr>
      </w:pPr>
      <w:r w:rsidRPr="00C850DA">
        <w:rPr>
          <w:lang w:val="x-none"/>
        </w:rPr>
        <w:t xml:space="preserve">Projekt je vključen v Načrt razvojnih programov s 01.01.2019. V preteklih letih so se nakupi opreme za potrebe enot civilne zaščite ter nakupi </w:t>
      </w:r>
      <w:proofErr w:type="spellStart"/>
      <w:r w:rsidRPr="00C850DA">
        <w:rPr>
          <w:lang w:val="x-none"/>
        </w:rPr>
        <w:t>defibrilatorjev</w:t>
      </w:r>
      <w:proofErr w:type="spellEnd"/>
      <w:r w:rsidRPr="00C850DA">
        <w:rPr>
          <w:lang w:val="x-none"/>
        </w:rPr>
        <w:t xml:space="preserve"> izvajali pod okriljem skupnega projekta OB000-07-0024 - Požarno varstvo in civilna zaščita, ki pa je z letom 2019 razdeljen na dva novo vključena projekta OB192-18-0019 - Civilna zaščita (nakup opreme) in OB192-18-0020 - Požarno varstvo (nakup opreme in investicije).</w:t>
      </w:r>
    </w:p>
    <w:p w:rsidR="00DD49D1" w:rsidRPr="001A2C94" w:rsidRDefault="00DD49D1" w:rsidP="00461371">
      <w:pPr>
        <w:widowControl w:val="0"/>
        <w:spacing w:before="0" w:after="0"/>
        <w:ind w:left="285"/>
        <w:jc w:val="both"/>
        <w:rPr>
          <w:sz w:val="24"/>
          <w:szCs w:val="24"/>
          <w:lang w:val="x-none"/>
        </w:rPr>
      </w:pPr>
    </w:p>
    <w:p w:rsidR="00DD49D1" w:rsidRPr="001A2C94" w:rsidRDefault="00DD49D1" w:rsidP="00DD49D1">
      <w:pPr>
        <w:pStyle w:val="AHeading4"/>
        <w:tabs>
          <w:tab w:val="decimal" w:pos="9200"/>
        </w:tabs>
        <w:rPr>
          <w:sz w:val="20"/>
        </w:rPr>
      </w:pPr>
      <w:r w:rsidRPr="001A2C94">
        <w:t>07039002 Delovanje sistema za zaščito, reševanje in pomoč</w:t>
      </w:r>
      <w:r w:rsidRPr="001A2C94">
        <w:tab/>
      </w:r>
      <w:r w:rsidRPr="001A2C94">
        <w:rPr>
          <w:sz w:val="20"/>
        </w:rPr>
        <w:t>16.700 €</w:t>
      </w:r>
    </w:p>
    <w:p w:rsidR="00DD49D1" w:rsidRPr="001A2C94" w:rsidRDefault="00DD49D1" w:rsidP="00DD49D1">
      <w:pPr>
        <w:pStyle w:val="AHeading5"/>
        <w:tabs>
          <w:tab w:val="decimal" w:pos="9200"/>
        </w:tabs>
        <w:rPr>
          <w:sz w:val="20"/>
        </w:rPr>
      </w:pPr>
      <w:r w:rsidRPr="001A2C94">
        <w:t>OB192-18-0020 POŽARNO VARSTVO (NAKUP OPREME IN INVESTICIJE)</w:t>
      </w:r>
      <w:r w:rsidRPr="001A2C94">
        <w:tab/>
      </w:r>
      <w:r w:rsidRPr="001A2C94">
        <w:rPr>
          <w:sz w:val="20"/>
        </w:rPr>
        <w:t>16.700 €</w:t>
      </w:r>
    </w:p>
    <w:p w:rsidR="00DD49D1" w:rsidRPr="00C83C9A" w:rsidRDefault="00DD49D1" w:rsidP="00C83C9A">
      <w:pPr>
        <w:pStyle w:val="Heading11"/>
        <w:spacing w:after="0"/>
        <w:rPr>
          <w:i/>
          <w:sz w:val="18"/>
          <w:szCs w:val="18"/>
        </w:rPr>
      </w:pPr>
      <w:r w:rsidRPr="00C83C9A">
        <w:rPr>
          <w:i/>
          <w:sz w:val="18"/>
          <w:szCs w:val="18"/>
        </w:rPr>
        <w:t>Namen in cilj</w:t>
      </w:r>
    </w:p>
    <w:p w:rsidR="00DD49D1" w:rsidRPr="00C850DA" w:rsidRDefault="00DD49D1" w:rsidP="00461371">
      <w:pPr>
        <w:widowControl w:val="0"/>
        <w:spacing w:before="0" w:after="0"/>
        <w:ind w:left="285"/>
        <w:jc w:val="both"/>
        <w:rPr>
          <w:lang w:val="x-none"/>
        </w:rPr>
      </w:pPr>
      <w:r w:rsidRPr="00C850DA">
        <w:rPr>
          <w:lang w:val="x-none"/>
        </w:rPr>
        <w:t>Namen projekta je v financiranju nakupa opreme za prostovoljna gasilska društva v občini iz sredstev požarne takse ter v (so)financiranju nakupa gasilskih vozil in investicij v gasilske domove v lasti občinskih prostovoljnih gasilskih društev.</w:t>
      </w:r>
    </w:p>
    <w:p w:rsidR="00DD49D1" w:rsidRPr="00C850DA" w:rsidRDefault="00DD49D1" w:rsidP="00461371">
      <w:pPr>
        <w:widowControl w:val="0"/>
        <w:spacing w:before="0" w:after="0"/>
        <w:ind w:left="285"/>
        <w:jc w:val="both"/>
        <w:rPr>
          <w:lang w:val="x-none"/>
        </w:rPr>
      </w:pPr>
      <w:r w:rsidRPr="00C850DA">
        <w:rPr>
          <w:lang w:val="x-none"/>
        </w:rPr>
        <w:t xml:space="preserve">V letu 2019 se bo iz sredstev požarne takse financirala oprema gasilskih enot na območju občine Žirovnica na podlagi sklepa odbora za razpolaganje s sredstvi požarnega sklada Občine Žirovnica. Iz sredstev za investicije v požarno varstvo se bodo v letu 2019 financirala investicijsko - vzdrževalna dela na gasilskih domovih v Zabreznici in Smokuču.  </w:t>
      </w:r>
    </w:p>
    <w:p w:rsidR="00DD49D1" w:rsidRPr="00C850DA" w:rsidRDefault="00DD49D1" w:rsidP="00461371">
      <w:pPr>
        <w:widowControl w:val="0"/>
        <w:spacing w:before="0" w:after="0"/>
        <w:ind w:left="285"/>
        <w:jc w:val="both"/>
        <w:rPr>
          <w:lang w:val="x-none"/>
        </w:rPr>
      </w:pPr>
      <w:r w:rsidRPr="00C850DA">
        <w:rPr>
          <w:lang w:val="x-none"/>
        </w:rPr>
        <w:t>Cilj je v zagotavljanju ustrezne opremljenosti gasilskih enot na območju občine z ustrezno opremo in prostori.</w:t>
      </w:r>
    </w:p>
    <w:p w:rsidR="00DD49D1" w:rsidRPr="00C83C9A" w:rsidRDefault="00DD49D1" w:rsidP="00C83C9A">
      <w:pPr>
        <w:pStyle w:val="Heading11"/>
        <w:spacing w:after="0"/>
        <w:rPr>
          <w:i/>
          <w:sz w:val="18"/>
          <w:szCs w:val="18"/>
        </w:rPr>
      </w:pPr>
      <w:r w:rsidRPr="00C83C9A">
        <w:rPr>
          <w:i/>
          <w:sz w:val="18"/>
          <w:szCs w:val="18"/>
        </w:rPr>
        <w:t>Stanje projekta</w:t>
      </w:r>
    </w:p>
    <w:p w:rsidR="00DD49D1" w:rsidRPr="00C850DA" w:rsidRDefault="00DD49D1" w:rsidP="00461371">
      <w:pPr>
        <w:widowControl w:val="0"/>
        <w:spacing w:before="0" w:after="0"/>
        <w:ind w:left="285"/>
        <w:jc w:val="both"/>
        <w:rPr>
          <w:lang w:val="x-none"/>
        </w:rPr>
      </w:pPr>
      <w:r w:rsidRPr="00C850DA">
        <w:rPr>
          <w:lang w:val="x-none"/>
        </w:rPr>
        <w:t>Projekt je vključen v Načrt razvojnih programov s 01.01.2019. V preteklih letih so se nakupi opreme in investicije v požarno varstvo izvajali pod okriljem skupnega projekta OB000-07-0024 - Požarno varstvo in civilna zaščita, ki pa je z letom 2019 razdeljen na dva novo vključena projekta OB192-18-0019 - Civilna zaščita (nakup opreme) in OB192-18-0020 - Požarno varstvo (nakup opreme in investicije).</w:t>
      </w:r>
    </w:p>
    <w:p w:rsidR="00DD49D1" w:rsidRPr="001A2C94" w:rsidRDefault="00DD49D1" w:rsidP="00DD49D1">
      <w:pPr>
        <w:pStyle w:val="AHeading3"/>
        <w:tabs>
          <w:tab w:val="decimal" w:pos="9200"/>
        </w:tabs>
        <w:rPr>
          <w:rFonts w:cs="Times New Roman"/>
          <w:sz w:val="20"/>
        </w:rPr>
      </w:pPr>
      <w:r w:rsidRPr="001A2C94">
        <w:rPr>
          <w:rFonts w:cs="Times New Roman"/>
        </w:rPr>
        <w:t>11 KMETIJSTVO, GOZDARSTVO IN RIBIŠTVO</w:t>
      </w:r>
      <w:r w:rsidRPr="001A2C94">
        <w:rPr>
          <w:rFonts w:cs="Times New Roman"/>
        </w:rPr>
        <w:tab/>
      </w:r>
      <w:r w:rsidRPr="001A2C94">
        <w:rPr>
          <w:rFonts w:cs="Times New Roman"/>
          <w:sz w:val="20"/>
        </w:rPr>
        <w:t>54.075 €</w:t>
      </w:r>
    </w:p>
    <w:p w:rsidR="00DD49D1" w:rsidRPr="001A2C94" w:rsidRDefault="00DD49D1" w:rsidP="00DD49D1">
      <w:pPr>
        <w:pStyle w:val="AHeading3"/>
        <w:tabs>
          <w:tab w:val="decimal" w:pos="9200"/>
        </w:tabs>
        <w:rPr>
          <w:rFonts w:cs="Times New Roman"/>
          <w:sz w:val="20"/>
        </w:rPr>
      </w:pPr>
      <w:r w:rsidRPr="001A2C94">
        <w:rPr>
          <w:rFonts w:cs="Times New Roman"/>
        </w:rPr>
        <w:t>1104 Gozdarstvo</w:t>
      </w:r>
      <w:r w:rsidRPr="001A2C94">
        <w:rPr>
          <w:rFonts w:cs="Times New Roman"/>
        </w:rPr>
        <w:tab/>
      </w:r>
      <w:r w:rsidRPr="001A2C94">
        <w:rPr>
          <w:rFonts w:cs="Times New Roman"/>
          <w:sz w:val="20"/>
        </w:rPr>
        <w:t>54.075 €</w:t>
      </w:r>
    </w:p>
    <w:p w:rsidR="00DD49D1" w:rsidRPr="001A2C94" w:rsidRDefault="00DD49D1" w:rsidP="00DD49D1">
      <w:pPr>
        <w:pStyle w:val="AHeading4"/>
        <w:tabs>
          <w:tab w:val="decimal" w:pos="9200"/>
        </w:tabs>
        <w:rPr>
          <w:sz w:val="20"/>
        </w:rPr>
      </w:pPr>
      <w:r w:rsidRPr="001A2C94">
        <w:t>11049001 Vzdrževanje in gradnja gozdnih cest</w:t>
      </w:r>
      <w:r w:rsidRPr="001A2C94">
        <w:tab/>
      </w:r>
      <w:r w:rsidRPr="001A2C94">
        <w:rPr>
          <w:sz w:val="20"/>
        </w:rPr>
        <w:t>54.075 €</w:t>
      </w:r>
    </w:p>
    <w:p w:rsidR="00DD49D1" w:rsidRPr="001A2C94" w:rsidRDefault="00DD49D1" w:rsidP="00DD49D1">
      <w:pPr>
        <w:pStyle w:val="AHeading5"/>
        <w:tabs>
          <w:tab w:val="decimal" w:pos="9200"/>
        </w:tabs>
        <w:rPr>
          <w:sz w:val="20"/>
        </w:rPr>
      </w:pPr>
      <w:r w:rsidRPr="001A2C94">
        <w:t>OB192-17-0002 PRESTAVITEV DELA GOZDNE CESTE PROTI VALVAZORJU</w:t>
      </w:r>
      <w:r w:rsidRPr="001A2C94">
        <w:tab/>
      </w:r>
      <w:r w:rsidRPr="001A2C94">
        <w:rPr>
          <w:sz w:val="20"/>
        </w:rPr>
        <w:t>54.075 €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jc w:val="both"/>
        <w:rPr>
          <w:lang w:val="x-none"/>
        </w:rPr>
      </w:pPr>
      <w:r w:rsidRPr="001A2C94">
        <w:rPr>
          <w:lang w:val="x-none"/>
        </w:rPr>
        <w:t>Namen razvojnega programa je prestavitev dela gozdne ceste proti Valvazorju. Cilj je urejena cestna povezava med dolino Završnice in Valvazorjem v spodnjem delu ceste, kjer je urejeno javno parkirišče, in ohranitev celovitosti pašnika, saj sedanja trasa ceste poteka po sredini pašnika.</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jc w:val="both"/>
        <w:rPr>
          <w:lang w:val="x-none"/>
        </w:rPr>
      </w:pPr>
      <w:r w:rsidRPr="001A2C94">
        <w:rPr>
          <w:lang w:val="x-none"/>
        </w:rPr>
        <w:t>Projekt je v pripravi. Sredstva v letu 201</w:t>
      </w:r>
      <w:r w:rsidR="00EB4C0A">
        <w:t>9</w:t>
      </w:r>
      <w:r w:rsidRPr="001A2C94">
        <w:rPr>
          <w:lang w:val="x-none"/>
        </w:rPr>
        <w:t xml:space="preserve"> so namenjena izdelavi projektne dokumentacije (</w:t>
      </w:r>
      <w:r w:rsidR="00EB4C0A">
        <w:t xml:space="preserve">PZI 4.075 – ocena) in izvedbi </w:t>
      </w:r>
      <w:r w:rsidRPr="001A2C94">
        <w:rPr>
          <w:lang w:val="x-none"/>
        </w:rPr>
        <w:t>gradbenih del prestavitve ceste (skupna vrednost za izbiro izvajalca in nadzora 50.000 EUR - ocena).</w:t>
      </w:r>
    </w:p>
    <w:p w:rsidR="00DD49D1" w:rsidRPr="001A2C94" w:rsidRDefault="00DD49D1" w:rsidP="00DD49D1">
      <w:pPr>
        <w:pStyle w:val="AHeading3"/>
        <w:tabs>
          <w:tab w:val="decimal" w:pos="9200"/>
        </w:tabs>
        <w:rPr>
          <w:rFonts w:cs="Times New Roman"/>
          <w:sz w:val="20"/>
        </w:rPr>
      </w:pPr>
      <w:r w:rsidRPr="001A2C94">
        <w:rPr>
          <w:rFonts w:cs="Times New Roman"/>
        </w:rPr>
        <w:lastRenderedPageBreak/>
        <w:t>13 PROMET, PROMETNA INFRASTRUKTURA IN KOMUNIKACIJE</w:t>
      </w:r>
      <w:r w:rsidRPr="001A2C94">
        <w:rPr>
          <w:rFonts w:cs="Times New Roman"/>
        </w:rPr>
        <w:tab/>
      </w:r>
      <w:r w:rsidRPr="001A2C94">
        <w:rPr>
          <w:rFonts w:cs="Times New Roman"/>
          <w:sz w:val="20"/>
        </w:rPr>
        <w:t>737.199 €</w:t>
      </w:r>
    </w:p>
    <w:p w:rsidR="00DD49D1" w:rsidRPr="001A2C94" w:rsidRDefault="00DD49D1" w:rsidP="00DD49D1">
      <w:pPr>
        <w:pStyle w:val="AHeading3"/>
        <w:tabs>
          <w:tab w:val="decimal" w:pos="9200"/>
        </w:tabs>
        <w:rPr>
          <w:rFonts w:cs="Times New Roman"/>
          <w:sz w:val="20"/>
        </w:rPr>
      </w:pPr>
      <w:r w:rsidRPr="001A2C94">
        <w:rPr>
          <w:rFonts w:cs="Times New Roman"/>
        </w:rPr>
        <w:t>1302 Cestni promet in infrastruktura</w:t>
      </w:r>
      <w:r w:rsidRPr="001A2C94">
        <w:rPr>
          <w:rFonts w:cs="Times New Roman"/>
        </w:rPr>
        <w:tab/>
      </w:r>
      <w:r w:rsidRPr="001A2C94">
        <w:rPr>
          <w:rFonts w:cs="Times New Roman"/>
          <w:sz w:val="20"/>
        </w:rPr>
        <w:t>737.199 €</w:t>
      </w:r>
    </w:p>
    <w:p w:rsidR="00DD49D1" w:rsidRPr="001A2C94" w:rsidRDefault="00DD49D1" w:rsidP="00DD49D1">
      <w:pPr>
        <w:pStyle w:val="AHeading4"/>
        <w:tabs>
          <w:tab w:val="decimal" w:pos="9200"/>
        </w:tabs>
        <w:rPr>
          <w:sz w:val="20"/>
        </w:rPr>
      </w:pPr>
      <w:r w:rsidRPr="001A2C94">
        <w:t>13029002 Investicijsko vzdrževanje in gradnja občinskih cest</w:t>
      </w:r>
      <w:r w:rsidRPr="001A2C94">
        <w:tab/>
      </w:r>
      <w:r w:rsidRPr="001A2C94">
        <w:rPr>
          <w:sz w:val="20"/>
        </w:rPr>
        <w:t>714.199 €</w:t>
      </w:r>
    </w:p>
    <w:p w:rsidR="00DD49D1" w:rsidRPr="001A2C94" w:rsidRDefault="00DD49D1" w:rsidP="00DD49D1">
      <w:pPr>
        <w:pStyle w:val="AHeading5"/>
        <w:tabs>
          <w:tab w:val="decimal" w:pos="9200"/>
        </w:tabs>
        <w:rPr>
          <w:sz w:val="20"/>
        </w:rPr>
      </w:pPr>
      <w:r w:rsidRPr="001A2C94">
        <w:t>OB000-07-0002 PLOČNIK IN AP 2. FAZA</w:t>
      </w:r>
      <w:r w:rsidRPr="001A2C94">
        <w:tab/>
      </w:r>
      <w:r w:rsidRPr="001A2C94">
        <w:rPr>
          <w:sz w:val="20"/>
        </w:rPr>
        <w:t>271.211 €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jc w:val="both"/>
        <w:rPr>
          <w:lang w:val="x-none"/>
        </w:rPr>
      </w:pPr>
      <w:r w:rsidRPr="001A2C94">
        <w:rPr>
          <w:lang w:val="x-none"/>
        </w:rPr>
        <w:t>Cilj programa  je izboljšati varnost na odseku ceste od Zabreznice do Breznice, kjer je veliko pešcev zaradi obiskov Občine, cerkve, pokopališča, kulturne dvorane.</w:t>
      </w:r>
    </w:p>
    <w:p w:rsidR="00DD49D1" w:rsidRPr="001A2C94" w:rsidRDefault="00DD49D1" w:rsidP="00461371">
      <w:pPr>
        <w:widowControl w:val="0"/>
        <w:spacing w:before="0" w:after="0"/>
        <w:jc w:val="both"/>
        <w:rPr>
          <w:lang w:val="x-none"/>
        </w:rPr>
      </w:pPr>
      <w:r w:rsidRPr="001A2C94">
        <w:rPr>
          <w:lang w:val="x-none"/>
        </w:rPr>
        <w:t>Za izvedbo II. faze rekonstrukcije ceste in pločnika je Občina Žirovnica z državo v letu 2012 podpisala protokol o sodelovanju pri ureditvi, ki razmejuje aktivnosti občine in države. Po protokolu je Občina Žirovnica prevzela vse, tudi finančne aktivnosti, v zvezi s pripravo, izdelavo in sprejemom OPPN, aktivno sodeluje pri pripravi investicijske in projektne dokumentacije, pri pridobivanju zemljišč, gradbenega dovoljenja ter sofinanciranju izgradnje v deležu, ki je določen v sporazumu o financiranju ureditve regionalne ceste R3-638/1131 Žirovnica-Begunje, št. 2431-18-000748 z dne 11.05.2018.</w:t>
      </w:r>
    </w:p>
    <w:p w:rsidR="00DD49D1" w:rsidRPr="001A2C94" w:rsidRDefault="00DD49D1" w:rsidP="00461371">
      <w:pPr>
        <w:widowControl w:val="0"/>
        <w:spacing w:before="0" w:after="0"/>
        <w:jc w:val="both"/>
        <w:rPr>
          <w:lang w:val="x-none"/>
        </w:rPr>
      </w:pPr>
      <w:r w:rsidRPr="001A2C94">
        <w:rPr>
          <w:lang w:val="x-none"/>
        </w:rPr>
        <w:t>Občina Žirovnica je v letu 2015  izdelala OPPN, v letih med 2014 in 2017 pa že odkupila nekaj zemljišč. Država je v letu 2017 pristopila k izdelavi projektov, v letu 2018 je pristopila k odmeri in pridobivanju preostalih zemljišč. V letu 2019 ima država predvideno pridobitev gradbenega dovoljenja, javni razpis za izbiro izvajalca, pričetek rekonstrukcije. Občina Žirovnica je za leto 2019 predvidela  sredstva za sofinanciranje novogradnje, nadzora  in eventualne objave, glede na svojo oceno, koliko bi lahko znašal njen delež v tem letu. Točen znesek celotne rekonstrukcije bo znan šele po izbiri najugodnejšega izvajalca in po izdaji gradbenih situacij.</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jc w:val="both"/>
        <w:rPr>
          <w:lang w:val="x-none"/>
        </w:rPr>
      </w:pPr>
      <w:r w:rsidRPr="001A2C94">
        <w:rPr>
          <w:lang w:val="x-none"/>
        </w:rPr>
        <w:t>Na odseku regionalne ceste od Zabreznice do Breznice bo potekala II. faza rekonstrukcije ceste in izgradnje pločnika z avtobusnimi postajališči. Od bivše Planike do konca naselja Breznica, v smeri proti Doslovčam, je predvidena delna prestavitev regionalne ceste tako, da se odmakne od pokopališča in cerkve.  Kakšen bo točen terminski plan gradnje,  bo znano šele po pridobitvi gradbenega dovoljenja in po izbiri izvajalca gradbenih del.</w:t>
      </w:r>
    </w:p>
    <w:p w:rsidR="00DD49D1" w:rsidRPr="001A2C94" w:rsidRDefault="00DD49D1" w:rsidP="00DD49D1">
      <w:pPr>
        <w:pStyle w:val="AHeading5"/>
        <w:tabs>
          <w:tab w:val="decimal" w:pos="9200"/>
        </w:tabs>
        <w:rPr>
          <w:sz w:val="20"/>
        </w:rPr>
      </w:pPr>
      <w:r w:rsidRPr="001A2C94">
        <w:t>OB000-07-0010 OBVOZNICA VRBA</w:t>
      </w:r>
      <w:r w:rsidRPr="001A2C94">
        <w:tab/>
      </w:r>
      <w:r w:rsidRPr="001A2C94">
        <w:rPr>
          <w:sz w:val="20"/>
        </w:rPr>
        <w:t>94.110 €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tabs>
          <w:tab w:val="left" w:pos="8310"/>
        </w:tabs>
        <w:spacing w:before="0" w:after="0"/>
        <w:jc w:val="both"/>
        <w:rPr>
          <w:lang w:val="x-none"/>
        </w:rPr>
      </w:pPr>
      <w:r w:rsidRPr="001A2C94">
        <w:rPr>
          <w:lang w:val="x-none"/>
        </w:rPr>
        <w:t>Investicijski program je namenjen izgradnji obvozne ceste mimo Vrbe, saj  ozka in ovinkasta cesta skozi vas ne zadošča za tranzitni promet, ki se odvija po njej. Cilj programa je zagotoviti varno in hitro cestno povezavo med dvema regionalnima cestama na način, ki bo prijaznejši do vaščanov Vrbe kot je sedanji. V letu 2018 je Občina Žirovnica pričela s postopkom za izdelavo OPPN Obvoznica Vrba, v letu 2019 bo OPPN zaključen,  predvidoma izdelani PGD in PZI projekti in odkupljeno potrebno zemljišče.</w:t>
      </w:r>
      <w:r w:rsidR="00EB4C0A">
        <w:t xml:space="preserve"> </w:t>
      </w:r>
      <w:r w:rsidRPr="001A2C94">
        <w:rPr>
          <w:lang w:val="x-none"/>
        </w:rPr>
        <w:t>V letu 2020 se bo pričela izgradnja, ki bo dokončana 2021.</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jc w:val="both"/>
        <w:rPr>
          <w:color w:val="000000"/>
          <w:lang w:val="x-none"/>
        </w:rPr>
      </w:pPr>
      <w:r w:rsidRPr="001A2C94">
        <w:rPr>
          <w:color w:val="000000"/>
          <w:lang w:val="x-none"/>
        </w:rPr>
        <w:t>Sredstva v programu so v letu 2019 namenjena  izdelavi  PGD, PZI projektov in odkupom zemljišč za obvoznico Vrba.</w:t>
      </w:r>
    </w:p>
    <w:p w:rsidR="00DD49D1" w:rsidRPr="001A2C94" w:rsidRDefault="00DD49D1" w:rsidP="00DD49D1">
      <w:pPr>
        <w:pStyle w:val="AHeading5"/>
        <w:tabs>
          <w:tab w:val="decimal" w:pos="9200"/>
        </w:tabs>
        <w:rPr>
          <w:sz w:val="20"/>
        </w:rPr>
      </w:pPr>
      <w:r w:rsidRPr="001A2C94">
        <w:t>OB192-14-0005 MOST V PIŠKOVICI</w:t>
      </w:r>
      <w:r w:rsidRPr="001A2C94">
        <w:tab/>
      </w:r>
      <w:r w:rsidRPr="001A2C94">
        <w:rPr>
          <w:sz w:val="20"/>
        </w:rPr>
        <w:t>13.503 €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jc w:val="both"/>
        <w:rPr>
          <w:lang w:val="x-none"/>
        </w:rPr>
      </w:pPr>
      <w:r w:rsidRPr="001A2C94">
        <w:rPr>
          <w:lang w:val="x-none"/>
        </w:rPr>
        <w:t xml:space="preserve">Namen razvojnega programa je novogradnja mostu čez Savo Dolinko pri naselju </w:t>
      </w:r>
      <w:proofErr w:type="spellStart"/>
      <w:r w:rsidRPr="001A2C94">
        <w:rPr>
          <w:lang w:val="x-none"/>
        </w:rPr>
        <w:t>Piškovica</w:t>
      </w:r>
      <w:proofErr w:type="spellEnd"/>
      <w:r w:rsidRPr="001A2C94">
        <w:rPr>
          <w:lang w:val="x-none"/>
        </w:rPr>
        <w:t>. Cilj je nov most, ki povezuje občini Žirovnica in Bled.</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jc w:val="both"/>
        <w:rPr>
          <w:lang w:val="x-none"/>
        </w:rPr>
      </w:pPr>
      <w:r w:rsidRPr="001A2C94">
        <w:rPr>
          <w:lang w:val="x-none"/>
        </w:rPr>
        <w:t xml:space="preserve">V letu 2014 je bil izbran izvajalec za izdelavo IDZ za nov most čez Savo pri naselju </w:t>
      </w:r>
      <w:proofErr w:type="spellStart"/>
      <w:r w:rsidRPr="001A2C94">
        <w:rPr>
          <w:lang w:val="x-none"/>
        </w:rPr>
        <w:t>Piškovica</w:t>
      </w:r>
      <w:proofErr w:type="spellEnd"/>
      <w:r w:rsidRPr="001A2C94">
        <w:rPr>
          <w:lang w:val="x-none"/>
        </w:rPr>
        <w:t xml:space="preserve">, vključno z izdelavo geodetskega posnetka, geološko </w:t>
      </w:r>
      <w:proofErr w:type="spellStart"/>
      <w:r w:rsidRPr="001A2C94">
        <w:rPr>
          <w:lang w:val="x-none"/>
        </w:rPr>
        <w:t>geotehničnega</w:t>
      </w:r>
      <w:proofErr w:type="spellEnd"/>
      <w:r w:rsidRPr="001A2C94">
        <w:rPr>
          <w:lang w:val="x-none"/>
        </w:rPr>
        <w:t xml:space="preserve"> poročila in hidrološko hidravličnega poročila (skupna vrednost 10.057,68 EUR - pogodba). Sredstva v letu 2016 so bila namenjena preostanku poplačila teh del. V letu 2019 predvidevamo pridobitev PZI (13.600 EUR - predračun). Novogradnjo mostu in pridobitev uporabnega dovoljenja načrtujemo za leto 2020 (skupna vrednost za izbiro izvajalca in nadzora - 408.000 EUR ocena).</w:t>
      </w:r>
    </w:p>
    <w:p w:rsidR="00DD49D1" w:rsidRPr="001A2C94" w:rsidRDefault="00DD49D1" w:rsidP="00461371">
      <w:pPr>
        <w:widowControl w:val="0"/>
        <w:spacing w:before="0" w:after="0"/>
        <w:jc w:val="both"/>
        <w:rPr>
          <w:lang w:val="x-none"/>
        </w:rPr>
      </w:pPr>
      <w:r w:rsidRPr="001A2C94">
        <w:rPr>
          <w:lang w:val="x-none"/>
        </w:rPr>
        <w:t>Celoten projekt sofinancirata Občini Žirovnica (60%) in Bled (40%).</w:t>
      </w:r>
    </w:p>
    <w:p w:rsidR="00DD49D1" w:rsidRPr="001A2C94" w:rsidRDefault="00DD49D1" w:rsidP="00DD49D1">
      <w:pPr>
        <w:pStyle w:val="AHeading5"/>
        <w:tabs>
          <w:tab w:val="decimal" w:pos="9200"/>
        </w:tabs>
        <w:rPr>
          <w:sz w:val="20"/>
        </w:rPr>
      </w:pPr>
      <w:r w:rsidRPr="001A2C94">
        <w:lastRenderedPageBreak/>
        <w:t>OB192-14-0006 REKONSTRUKCIJA CESTE IN PLOČNIK BREG-MOSTE</w:t>
      </w:r>
      <w:r w:rsidRPr="001A2C94">
        <w:tab/>
      </w:r>
      <w:r w:rsidRPr="001A2C94">
        <w:rPr>
          <w:sz w:val="20"/>
        </w:rPr>
        <w:t>150.675 €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jc w:val="both"/>
        <w:rPr>
          <w:lang w:val="x-none"/>
        </w:rPr>
      </w:pPr>
      <w:r w:rsidRPr="001A2C94">
        <w:rPr>
          <w:lang w:val="x-none"/>
        </w:rPr>
        <w:t xml:space="preserve">Program je namenjen izvedbi pločnika med nadvozom čez avtocesto v Mostah in naseljem Breg ter rekonstrukciji ceste z ureditvijo </w:t>
      </w:r>
      <w:proofErr w:type="spellStart"/>
      <w:r w:rsidRPr="001A2C94">
        <w:rPr>
          <w:lang w:val="x-none"/>
        </w:rPr>
        <w:t>odvodnjavanja</w:t>
      </w:r>
      <w:proofErr w:type="spellEnd"/>
      <w:r w:rsidRPr="001A2C94">
        <w:rPr>
          <w:lang w:val="x-none"/>
        </w:rPr>
        <w:t xml:space="preserve"> skozi celotno naselje ob gradnji fekalne kanalizacije. Cilj je povečanje prometne varnosti. </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jc w:val="both"/>
        <w:rPr>
          <w:color w:val="000000"/>
          <w:lang w:val="x-none"/>
        </w:rPr>
      </w:pPr>
      <w:r w:rsidRPr="001A2C94">
        <w:rPr>
          <w:color w:val="000000"/>
          <w:lang w:val="x-none"/>
        </w:rPr>
        <w:t>Dela so bila v letu 2018 zaključena, v 2019 se poplačajo le še stroški končnih situacij.</w:t>
      </w:r>
    </w:p>
    <w:p w:rsidR="00DD49D1" w:rsidRPr="001A2C94" w:rsidRDefault="00DD49D1" w:rsidP="00DD49D1">
      <w:pPr>
        <w:pStyle w:val="AHeading5"/>
        <w:tabs>
          <w:tab w:val="decimal" w:pos="9200"/>
        </w:tabs>
        <w:rPr>
          <w:sz w:val="20"/>
        </w:rPr>
      </w:pPr>
      <w:r w:rsidRPr="001A2C94">
        <w:t>OB192-14-0007 PARKIRIŠČE RODINE</w:t>
      </w:r>
      <w:r w:rsidRPr="001A2C94">
        <w:tab/>
      </w:r>
      <w:r w:rsidRPr="001A2C94">
        <w:rPr>
          <w:sz w:val="20"/>
        </w:rPr>
        <w:t>136.200 €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jc w:val="both"/>
        <w:rPr>
          <w:lang w:val="x-none"/>
        </w:rPr>
      </w:pPr>
      <w:r w:rsidRPr="001A2C94">
        <w:rPr>
          <w:lang w:val="x-none"/>
        </w:rPr>
        <w:t>Investicijski program je namenjen izgradnji parkirišča na Rodinah, kjer ni urejenega primernega javnega parkirišča za obiskovalce pokopališča, cerkve in Jalnove rojstne hiše. Cilj programa je zagotoviti ustrezne površine za mirujoč promet v naselju Rodine.</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6C7E10" w:rsidP="00461371">
      <w:pPr>
        <w:widowControl w:val="0"/>
        <w:spacing w:before="0" w:after="0"/>
        <w:jc w:val="both"/>
        <w:rPr>
          <w:lang w:val="x-none"/>
        </w:rPr>
      </w:pPr>
      <w:r w:rsidRPr="006C7E10">
        <w:rPr>
          <w:lang w:val="x-none"/>
        </w:rPr>
        <w:t>Projekt je v pripravi. Sredstva so v letu 2019 namenjena za:nakup zemljišč (85.000 EUR), izdelava dokumentacije (20.000 EUR), del gradnje (30.000 EUR), nadzor (1.200 EUR). V letu 2020 so sredstva namenjena dokončanju gradnje (90.000 EUR) in nadzoru (3.600 EUR).</w:t>
      </w:r>
    </w:p>
    <w:p w:rsidR="00DD49D1" w:rsidRPr="001A2C94" w:rsidRDefault="00DD49D1" w:rsidP="00DD49D1">
      <w:pPr>
        <w:pStyle w:val="AHeading5"/>
        <w:tabs>
          <w:tab w:val="decimal" w:pos="9200"/>
        </w:tabs>
        <w:rPr>
          <w:sz w:val="20"/>
        </w:rPr>
      </w:pPr>
      <w:r w:rsidRPr="001A2C94">
        <w:t>OB192-18-0007 UREJANJE OBČINSKIH CEST</w:t>
      </w:r>
      <w:r w:rsidRPr="001A2C94">
        <w:tab/>
      </w:r>
      <w:r w:rsidRPr="001A2C94">
        <w:rPr>
          <w:sz w:val="20"/>
        </w:rPr>
        <w:t>48.500 €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ind w:left="285"/>
        <w:jc w:val="both"/>
        <w:rPr>
          <w:lang w:val="x-none"/>
        </w:rPr>
      </w:pPr>
      <w:r w:rsidRPr="001A2C94">
        <w:rPr>
          <w:lang w:val="x-none"/>
        </w:rPr>
        <w:t xml:space="preserve">Ta razvojni program je namenjen urejanju in izboljšavam  in novogradnjam občinskih cest. Sem spadajo rekonstrukcije in razširitve vozišč, nameščanje robnikov, izvedba pločnikov ob občinskih cestah, izvedba novih odsekov cest, asfaltiranje obstoječih makadamskih odsekov, pa tudi izdelava manjših projektov za nove odseke, </w:t>
      </w:r>
      <w:r w:rsidR="006C7E10">
        <w:t xml:space="preserve">izvedba </w:t>
      </w:r>
      <w:r w:rsidRPr="001A2C94">
        <w:rPr>
          <w:lang w:val="x-none"/>
        </w:rPr>
        <w:t>eventualn</w:t>
      </w:r>
      <w:r w:rsidR="006C7E10">
        <w:t>ih</w:t>
      </w:r>
      <w:r w:rsidRPr="001A2C94">
        <w:rPr>
          <w:lang w:val="x-none"/>
        </w:rPr>
        <w:t xml:space="preserve"> oporn</w:t>
      </w:r>
      <w:r w:rsidR="006C7E10">
        <w:t>ih</w:t>
      </w:r>
      <w:r w:rsidRPr="001A2C94">
        <w:rPr>
          <w:lang w:val="x-none"/>
        </w:rPr>
        <w:t xml:space="preserve"> zidov potrebn</w:t>
      </w:r>
      <w:r w:rsidR="006C7E10">
        <w:t>ih</w:t>
      </w:r>
      <w:r w:rsidRPr="001A2C94">
        <w:rPr>
          <w:lang w:val="x-none"/>
        </w:rPr>
        <w:t xml:space="preserve"> za razširitve, kolesarske steze,  postavitve prometne in neprometne signalizacije, ipd.  Dolgoročni cilj je urejeno in varno cestno omrežje po vsej občini.</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ind w:left="285"/>
        <w:jc w:val="both"/>
        <w:rPr>
          <w:lang w:val="x-none"/>
        </w:rPr>
      </w:pPr>
      <w:r w:rsidRPr="001A2C94">
        <w:rPr>
          <w:lang w:val="x-none"/>
        </w:rPr>
        <w:t xml:space="preserve">Predvidena sredstva v letu 2019 so namenjena za: </w:t>
      </w:r>
    </w:p>
    <w:p w:rsidR="00DD49D1" w:rsidRPr="00C850DA" w:rsidRDefault="00DD49D1" w:rsidP="005B67D1">
      <w:pPr>
        <w:pStyle w:val="Odstavekseznama"/>
        <w:widowControl w:val="0"/>
        <w:numPr>
          <w:ilvl w:val="0"/>
          <w:numId w:val="36"/>
        </w:numPr>
        <w:overflowPunct/>
        <w:spacing w:before="0" w:after="0"/>
        <w:jc w:val="both"/>
        <w:textAlignment w:val="auto"/>
        <w:rPr>
          <w:lang w:val="x-none"/>
        </w:rPr>
      </w:pPr>
      <w:r w:rsidRPr="00C850DA">
        <w:rPr>
          <w:lang w:val="x-none"/>
        </w:rPr>
        <w:t>asfaltiranje novega odseka ceste v Smokuču ( 18.000 € -ocena),</w:t>
      </w:r>
    </w:p>
    <w:p w:rsidR="00DD49D1" w:rsidRPr="00C850DA" w:rsidRDefault="00DD49D1" w:rsidP="005B67D1">
      <w:pPr>
        <w:pStyle w:val="Odstavekseznama"/>
        <w:widowControl w:val="0"/>
        <w:numPr>
          <w:ilvl w:val="0"/>
          <w:numId w:val="36"/>
        </w:numPr>
        <w:overflowPunct/>
        <w:spacing w:before="0" w:after="0"/>
        <w:jc w:val="both"/>
        <w:textAlignment w:val="auto"/>
        <w:rPr>
          <w:lang w:val="x-none"/>
        </w:rPr>
      </w:pPr>
      <w:r w:rsidRPr="00C850DA">
        <w:rPr>
          <w:lang w:val="x-none"/>
        </w:rPr>
        <w:t>sanacijo nadvozov nad AC Hrušica-Vrba (18.500 € - ocena),</w:t>
      </w:r>
    </w:p>
    <w:p w:rsidR="00DD49D1" w:rsidRPr="00C850DA" w:rsidRDefault="00DD49D1" w:rsidP="005B67D1">
      <w:pPr>
        <w:pStyle w:val="Odstavekseznama"/>
        <w:widowControl w:val="0"/>
        <w:numPr>
          <w:ilvl w:val="0"/>
          <w:numId w:val="36"/>
        </w:numPr>
        <w:overflowPunct/>
        <w:spacing w:before="0" w:after="0"/>
        <w:jc w:val="both"/>
        <w:textAlignment w:val="auto"/>
        <w:rPr>
          <w:lang w:val="x-none"/>
        </w:rPr>
      </w:pPr>
      <w:r w:rsidRPr="00C850DA">
        <w:rPr>
          <w:lang w:val="x-none"/>
        </w:rPr>
        <w:t>strošk</w:t>
      </w:r>
      <w:r w:rsidR="006C7E10">
        <w:t>e</w:t>
      </w:r>
      <w:r w:rsidRPr="00C850DA">
        <w:rPr>
          <w:lang w:val="x-none"/>
        </w:rPr>
        <w:t xml:space="preserve"> gradbenega nadzora, razne potrebne dokumentacije (4.000 € -ocena)</w:t>
      </w:r>
    </w:p>
    <w:p w:rsidR="00DD49D1" w:rsidRPr="00C850DA" w:rsidRDefault="00DD49D1" w:rsidP="005B67D1">
      <w:pPr>
        <w:pStyle w:val="Odstavekseznama"/>
        <w:widowControl w:val="0"/>
        <w:numPr>
          <w:ilvl w:val="0"/>
          <w:numId w:val="36"/>
        </w:numPr>
        <w:overflowPunct/>
        <w:spacing w:before="0" w:after="0"/>
        <w:jc w:val="both"/>
        <w:textAlignment w:val="auto"/>
        <w:rPr>
          <w:lang w:val="x-none"/>
        </w:rPr>
      </w:pPr>
      <w:r w:rsidRPr="00C850DA">
        <w:rPr>
          <w:lang w:val="x-none"/>
        </w:rPr>
        <w:t>strošk</w:t>
      </w:r>
      <w:r w:rsidR="006C7E10">
        <w:t>e</w:t>
      </w:r>
      <w:r w:rsidRPr="00C850DA">
        <w:rPr>
          <w:lang w:val="x-none"/>
        </w:rPr>
        <w:t xml:space="preserve"> odkupov delov zemljišč ob katastrskem urejanju občinskih cest (8.000 EUR).</w:t>
      </w:r>
    </w:p>
    <w:p w:rsidR="00DD49D1" w:rsidRPr="001A2C94" w:rsidRDefault="00DD49D1" w:rsidP="00DD49D1">
      <w:pPr>
        <w:pStyle w:val="AHeading4"/>
        <w:tabs>
          <w:tab w:val="decimal" w:pos="9200"/>
        </w:tabs>
        <w:rPr>
          <w:sz w:val="20"/>
        </w:rPr>
      </w:pPr>
      <w:r w:rsidRPr="001A2C94">
        <w:t>13029003 Urejanje cestnega prometa</w:t>
      </w:r>
      <w:r w:rsidRPr="001A2C94">
        <w:tab/>
      </w:r>
      <w:r w:rsidRPr="001A2C94">
        <w:rPr>
          <w:sz w:val="20"/>
        </w:rPr>
        <w:t>3.000 €</w:t>
      </w:r>
    </w:p>
    <w:p w:rsidR="00DD49D1" w:rsidRPr="001A2C94" w:rsidRDefault="00DD49D1" w:rsidP="00DD49D1">
      <w:pPr>
        <w:pStyle w:val="AHeading5"/>
        <w:tabs>
          <w:tab w:val="decimal" w:pos="9200"/>
        </w:tabs>
        <w:rPr>
          <w:sz w:val="20"/>
        </w:rPr>
      </w:pPr>
      <w:r w:rsidRPr="001A2C94">
        <w:t>OB192-16-0006 DALJINSKA KOLESARSKA POT</w:t>
      </w:r>
      <w:r w:rsidRPr="001A2C94">
        <w:tab/>
      </w:r>
      <w:r w:rsidRPr="001A2C94">
        <w:rPr>
          <w:sz w:val="20"/>
        </w:rPr>
        <w:t>3.000 €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jc w:val="both"/>
        <w:rPr>
          <w:lang w:val="x-none"/>
        </w:rPr>
      </w:pPr>
      <w:r w:rsidRPr="001A2C94">
        <w:rPr>
          <w:lang w:val="x-none"/>
        </w:rPr>
        <w:t>V letu 2016 je bila za daljinsko kolesarsko pot skozi Občino Žirovnica  izdelana dokončna projektna naloga, potrjena s strani DRSI. V letu 2017 je DRSI izdelala PZI projekt za daljinsko kolesarsko pot. Na ustno zagotovilo bo DRSI  prevzela tudi izvedbo in financiranje kolesarske poti. Terminski plan del še ni znan.</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jc w:val="both"/>
        <w:rPr>
          <w:lang w:val="x-none"/>
        </w:rPr>
      </w:pPr>
      <w:r w:rsidRPr="001A2C94">
        <w:rPr>
          <w:lang w:val="x-none"/>
        </w:rPr>
        <w:t>Sredstva so zaenkrat rezervirana v proračunu za stroške eventualnih elaboratov in objav za daljinsko kolesarsko pot, za katere bi nas morda zadolžila država oz. za postavitev vertikalne signalizacije za regionalno kolesarsko pot.</w:t>
      </w:r>
    </w:p>
    <w:p w:rsidR="00DD49D1" w:rsidRPr="001A2C94" w:rsidRDefault="00DD49D1" w:rsidP="00DD49D1">
      <w:pPr>
        <w:pStyle w:val="AHeading4"/>
        <w:tabs>
          <w:tab w:val="decimal" w:pos="9200"/>
        </w:tabs>
        <w:rPr>
          <w:sz w:val="20"/>
        </w:rPr>
      </w:pPr>
      <w:r w:rsidRPr="001A2C94">
        <w:t>13029004 Cestna razsvetljava</w:t>
      </w:r>
      <w:r w:rsidRPr="001A2C94">
        <w:tab/>
      </w:r>
      <w:r w:rsidRPr="001A2C94">
        <w:rPr>
          <w:sz w:val="20"/>
        </w:rPr>
        <w:t>20.000 €</w:t>
      </w:r>
    </w:p>
    <w:p w:rsidR="00DD49D1" w:rsidRPr="001A2C94" w:rsidRDefault="00DD49D1" w:rsidP="00DD49D1">
      <w:pPr>
        <w:pStyle w:val="AHeading5"/>
        <w:tabs>
          <w:tab w:val="decimal" w:pos="9200"/>
        </w:tabs>
        <w:rPr>
          <w:sz w:val="20"/>
        </w:rPr>
      </w:pPr>
      <w:r w:rsidRPr="001A2C94">
        <w:t>OB000-07-0015 JAVNA RAZSVETLJAVA</w:t>
      </w:r>
      <w:r w:rsidRPr="001A2C94">
        <w:tab/>
      </w:r>
      <w:r w:rsidRPr="001A2C94">
        <w:rPr>
          <w:sz w:val="20"/>
        </w:rPr>
        <w:t>14.000 €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jc w:val="both"/>
        <w:rPr>
          <w:lang w:val="x-none"/>
        </w:rPr>
      </w:pPr>
      <w:r w:rsidRPr="001A2C94">
        <w:rPr>
          <w:lang w:val="x-none"/>
        </w:rPr>
        <w:t>Program je naravnan tako, da se je dograjevala manjkajoča javna razsvetljava po občini in posodabljala stara. Končni cilj je v skladu s standardi primerno razsvetljena občina na način, ki ne bo povzročal prevelikega svetlobnega onesnaženja.</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jc w:val="both"/>
        <w:rPr>
          <w:color w:val="000000"/>
          <w:lang w:val="x-none"/>
        </w:rPr>
      </w:pPr>
      <w:r w:rsidRPr="001A2C94">
        <w:rPr>
          <w:color w:val="000000"/>
          <w:lang w:val="x-none"/>
        </w:rPr>
        <w:t>V letu 2019 so  predvidena  sredstva za poplačilo končne situacije del na Bregu (14.000 €).</w:t>
      </w:r>
    </w:p>
    <w:p w:rsidR="00DD49D1" w:rsidRPr="001A2C94" w:rsidRDefault="00DD49D1" w:rsidP="00DD49D1">
      <w:pPr>
        <w:pStyle w:val="AHeading5"/>
        <w:tabs>
          <w:tab w:val="decimal" w:pos="9200"/>
        </w:tabs>
        <w:rPr>
          <w:sz w:val="20"/>
        </w:rPr>
      </w:pPr>
      <w:r w:rsidRPr="001A2C94">
        <w:lastRenderedPageBreak/>
        <w:t>OB192-18-0008 UREJANJE JAVNE RAZSVETLJAVE</w:t>
      </w:r>
      <w:r w:rsidRPr="001A2C94">
        <w:tab/>
      </w:r>
      <w:r w:rsidRPr="001A2C94">
        <w:rPr>
          <w:sz w:val="20"/>
        </w:rPr>
        <w:t>6.000 €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ind w:left="285"/>
        <w:jc w:val="both"/>
        <w:rPr>
          <w:lang w:val="x-none"/>
        </w:rPr>
      </w:pPr>
      <w:r w:rsidRPr="001A2C94">
        <w:rPr>
          <w:lang w:val="x-none"/>
        </w:rPr>
        <w:t>Program je naravnan tako, da se bo v letu 2019 in prihodnjih letih še dograjevala manjkajoča javna razsvetljava po občini in posodabljala stara. Končni cilj je v skladu s standardi primerno razsvetljena občina na način, ki ne bo povzročal svetlobnega onesnaženja.</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ind w:left="285"/>
        <w:jc w:val="both"/>
        <w:rPr>
          <w:lang w:val="x-none"/>
        </w:rPr>
      </w:pPr>
      <w:r w:rsidRPr="001A2C94">
        <w:rPr>
          <w:lang w:val="x-none"/>
        </w:rPr>
        <w:t>V letu 2019 so  predvidena  sredstva za   investicijsko-vzdrževalna dela na obstoječi JR  oz. za dopolnitev eventualno manjkajočih 1-2 svetilk  (6.000 €) in za poplačilo končne situacije del na Bregu (14.000 €).</w:t>
      </w:r>
    </w:p>
    <w:p w:rsidR="00DD49D1" w:rsidRPr="001A2C94" w:rsidRDefault="00DD49D1" w:rsidP="00DD49D1">
      <w:pPr>
        <w:pStyle w:val="AHeading3"/>
        <w:tabs>
          <w:tab w:val="decimal" w:pos="9200"/>
        </w:tabs>
        <w:rPr>
          <w:rFonts w:cs="Times New Roman"/>
          <w:sz w:val="20"/>
        </w:rPr>
      </w:pPr>
      <w:r w:rsidRPr="001A2C94">
        <w:rPr>
          <w:rFonts w:cs="Times New Roman"/>
        </w:rPr>
        <w:t>14 GOSPODARSTVO</w:t>
      </w:r>
      <w:r w:rsidRPr="001A2C94">
        <w:rPr>
          <w:rFonts w:cs="Times New Roman"/>
        </w:rPr>
        <w:tab/>
      </w:r>
      <w:r w:rsidRPr="001A2C94">
        <w:rPr>
          <w:rFonts w:cs="Times New Roman"/>
          <w:sz w:val="20"/>
        </w:rPr>
        <w:t>35.000 €</w:t>
      </w:r>
    </w:p>
    <w:p w:rsidR="00DD49D1" w:rsidRPr="001A2C94" w:rsidRDefault="00DD49D1" w:rsidP="00DD49D1">
      <w:pPr>
        <w:pStyle w:val="AHeading3"/>
        <w:tabs>
          <w:tab w:val="decimal" w:pos="9200"/>
        </w:tabs>
        <w:rPr>
          <w:rFonts w:cs="Times New Roman"/>
          <w:sz w:val="20"/>
        </w:rPr>
      </w:pPr>
      <w:r w:rsidRPr="001A2C94">
        <w:rPr>
          <w:rFonts w:cs="Times New Roman"/>
        </w:rPr>
        <w:t>1403 Promocija Slovenije, razvoj turizma in gostinstva</w:t>
      </w:r>
      <w:r w:rsidRPr="001A2C94">
        <w:rPr>
          <w:rFonts w:cs="Times New Roman"/>
        </w:rPr>
        <w:tab/>
      </w:r>
      <w:r w:rsidRPr="001A2C94">
        <w:rPr>
          <w:rFonts w:cs="Times New Roman"/>
          <w:sz w:val="20"/>
        </w:rPr>
        <w:t>35.000 €</w:t>
      </w:r>
    </w:p>
    <w:p w:rsidR="00DD49D1" w:rsidRPr="001A2C94" w:rsidRDefault="00DD49D1" w:rsidP="00DD49D1">
      <w:pPr>
        <w:pStyle w:val="AHeading4"/>
        <w:tabs>
          <w:tab w:val="decimal" w:pos="9200"/>
        </w:tabs>
        <w:rPr>
          <w:sz w:val="20"/>
        </w:rPr>
      </w:pPr>
      <w:r w:rsidRPr="001A2C94">
        <w:t>14039002 Spodbujanje razvoja turizma in gostinstva</w:t>
      </w:r>
      <w:r w:rsidRPr="001A2C94">
        <w:tab/>
      </w:r>
      <w:r w:rsidRPr="001A2C94">
        <w:rPr>
          <w:sz w:val="20"/>
        </w:rPr>
        <w:t>35.000 €</w:t>
      </w:r>
    </w:p>
    <w:p w:rsidR="00DD49D1" w:rsidRPr="001A2C94" w:rsidRDefault="00DD49D1" w:rsidP="00DD49D1">
      <w:pPr>
        <w:pStyle w:val="AHeading5"/>
        <w:tabs>
          <w:tab w:val="decimal" w:pos="9200"/>
        </w:tabs>
        <w:rPr>
          <w:sz w:val="20"/>
        </w:rPr>
      </w:pPr>
      <w:r w:rsidRPr="001A2C94">
        <w:t>OB192-16-0004 ALPE ADRIA PARK</w:t>
      </w:r>
      <w:r w:rsidRPr="001A2C94">
        <w:tab/>
      </w:r>
      <w:r w:rsidRPr="001A2C94">
        <w:rPr>
          <w:sz w:val="20"/>
        </w:rPr>
        <w:t>8.000 €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jc w:val="both"/>
        <w:rPr>
          <w:lang w:val="x-none"/>
        </w:rPr>
      </w:pPr>
      <w:r w:rsidRPr="001A2C94">
        <w:rPr>
          <w:lang w:val="x-none"/>
        </w:rPr>
        <w:t>Projekt Alpe Adria park doživetij (z akronimom Alpe Adria park) prinaša strateški razvoj trajnostnega turizma na čezmejno območje Zahodnih Karavank. Glavni namen je aktiviranje naravnih potencialov in razvoj turističnih produktov, ki temeljijo na pohodništvu, kolesarjenju in zimskih aktivnostih.</w:t>
      </w:r>
    </w:p>
    <w:p w:rsidR="00DD49D1" w:rsidRPr="001A2C94" w:rsidRDefault="00DD49D1" w:rsidP="00461371">
      <w:pPr>
        <w:widowControl w:val="0"/>
        <w:spacing w:before="0" w:after="0"/>
        <w:jc w:val="both"/>
        <w:rPr>
          <w:lang w:val="x-none"/>
        </w:rPr>
      </w:pPr>
      <w:r w:rsidRPr="001A2C94">
        <w:rPr>
          <w:lang w:val="x-none"/>
        </w:rPr>
        <w:t xml:space="preserve">V projektu sodeluje 7 slovenskih in 5 avstrijskih partnerjev, vodilni partner je BSC Kranj. Skupna prijavljena vrednost je 2.746.900,89 evrov (od tega 85 % EU sredstev – Program sodelovanja </w:t>
      </w:r>
      <w:proofErr w:type="spellStart"/>
      <w:r w:rsidRPr="001A2C94">
        <w:rPr>
          <w:lang w:val="x-none"/>
        </w:rPr>
        <w:t>Interreg</w:t>
      </w:r>
      <w:proofErr w:type="spellEnd"/>
      <w:r w:rsidRPr="001A2C94">
        <w:rPr>
          <w:lang w:val="x-none"/>
        </w:rPr>
        <w:t xml:space="preserve"> V-A Slovenija-Avstrija).</w:t>
      </w:r>
    </w:p>
    <w:p w:rsidR="00DD49D1" w:rsidRPr="001A2C94" w:rsidRDefault="00DD49D1" w:rsidP="00461371">
      <w:pPr>
        <w:widowControl w:val="0"/>
        <w:spacing w:before="0" w:after="0"/>
        <w:jc w:val="both"/>
        <w:rPr>
          <w:lang w:val="x-none"/>
        </w:rPr>
      </w:pPr>
      <w:r w:rsidRPr="001A2C94">
        <w:rPr>
          <w:lang w:val="x-none"/>
        </w:rPr>
        <w:t>Celotna vrednost projekta Alpe Adria park za območje Občine Žirovnica znaša 140.378,05 EUR.</w:t>
      </w:r>
    </w:p>
    <w:p w:rsidR="00DD49D1" w:rsidRPr="001A2C94" w:rsidRDefault="00DD49D1" w:rsidP="00461371">
      <w:pPr>
        <w:widowControl w:val="0"/>
        <w:spacing w:before="0" w:after="0"/>
        <w:jc w:val="both"/>
        <w:rPr>
          <w:lang w:val="x-none"/>
        </w:rPr>
      </w:pPr>
      <w:r w:rsidRPr="001A2C94">
        <w:rPr>
          <w:lang w:val="x-none"/>
        </w:rPr>
        <w:t>Vrednost investicijskih del oziroma nakupa opreme v projektu Alpe Adria park znaša 108.518 EUR, od tega je predvideno 85% sofinanciranje s strani Evropskih sredstev, 15% pa iz proračuna Občine Žirovnica. Podrobnejši opisi in vrednosti nabave opreme so podane v nadaljevanju.</w:t>
      </w:r>
    </w:p>
    <w:p w:rsidR="00DD49D1" w:rsidRPr="001A2C94" w:rsidRDefault="00DD49D1" w:rsidP="00461371">
      <w:pPr>
        <w:widowControl w:val="0"/>
        <w:spacing w:before="0" w:after="0"/>
        <w:jc w:val="both"/>
        <w:rPr>
          <w:lang w:val="x-none"/>
        </w:rPr>
      </w:pPr>
      <w:r w:rsidRPr="001A2C94">
        <w:rPr>
          <w:lang w:val="x-none"/>
        </w:rPr>
        <w:t>Za samo vodenje oziroma izvedbo projekta so načrtovani stroški materiala in storitev v skupni višini 31.860,05 EUR, od tega 6.232,02 EUR v letu 2017, 19.204,07 v letu 2018, 3.279,79 EUR v letu 2019 in 3.143,26. Tudi za te stroške je načrtovano, sofinanciranje v višini 85% iz Evropskih sredstev, stroške v vrednosti 9.034,35  krije proračun, stroške osebja v vrednosti 22.825,70 krije proračun ZTK Žirovnica.</w:t>
      </w:r>
    </w:p>
    <w:p w:rsidR="00DD49D1" w:rsidRPr="001A2C94" w:rsidRDefault="00DD49D1" w:rsidP="00461371">
      <w:pPr>
        <w:widowControl w:val="0"/>
        <w:spacing w:before="0" w:after="0"/>
        <w:jc w:val="both"/>
        <w:rPr>
          <w:lang w:val="x-none"/>
        </w:rPr>
      </w:pPr>
      <w:r w:rsidRPr="001A2C94">
        <w:rPr>
          <w:lang w:val="x-none"/>
        </w:rPr>
        <w:t>Investicijski del projekta po letih:</w:t>
      </w:r>
    </w:p>
    <w:p w:rsidR="00DD49D1" w:rsidRPr="001A2C94" w:rsidRDefault="00DD49D1" w:rsidP="00461371">
      <w:pPr>
        <w:widowControl w:val="0"/>
        <w:spacing w:before="0" w:after="0"/>
        <w:jc w:val="both"/>
        <w:rPr>
          <w:b/>
          <w:bCs/>
          <w:lang w:val="x-none"/>
        </w:rPr>
      </w:pPr>
      <w:r w:rsidRPr="001A2C94">
        <w:rPr>
          <w:b/>
          <w:bCs/>
          <w:lang w:val="x-none"/>
        </w:rPr>
        <w:t>Rekreacijski park Završnica</w:t>
      </w:r>
    </w:p>
    <w:p w:rsidR="00DD49D1" w:rsidRPr="001A2C94" w:rsidRDefault="00DD49D1" w:rsidP="00461371">
      <w:pPr>
        <w:widowControl w:val="0"/>
        <w:spacing w:before="0" w:after="0"/>
        <w:jc w:val="both"/>
        <w:rPr>
          <w:lang w:val="x-none"/>
        </w:rPr>
      </w:pPr>
      <w:r w:rsidRPr="001A2C94">
        <w:rPr>
          <w:lang w:val="x-none"/>
        </w:rPr>
        <w:t>leto 2017: oprema za izhodišče: 10 lesenih miz s klopmi, 15 lesenih klopi, 4 lesena stojala za kolesa, osnovno orodje za popravilo koles, 2 leseni nadstrešnici,  druga manjša lesena oprema, vrednost: 26.700,00 €</w:t>
      </w:r>
    </w:p>
    <w:p w:rsidR="00DD49D1" w:rsidRPr="001A2C94" w:rsidRDefault="00DD49D1" w:rsidP="00461371">
      <w:pPr>
        <w:widowControl w:val="0"/>
        <w:spacing w:before="0" w:after="0"/>
        <w:jc w:val="both"/>
        <w:rPr>
          <w:b/>
          <w:bCs/>
          <w:lang w:val="x-none"/>
        </w:rPr>
      </w:pPr>
      <w:r w:rsidRPr="001A2C94">
        <w:rPr>
          <w:b/>
          <w:bCs/>
          <w:lang w:val="x-none"/>
        </w:rPr>
        <w:t>Kolesarstvo</w:t>
      </w:r>
    </w:p>
    <w:p w:rsidR="00DD49D1" w:rsidRPr="001A2C94" w:rsidRDefault="00DD49D1" w:rsidP="00461371">
      <w:pPr>
        <w:widowControl w:val="0"/>
        <w:spacing w:before="0" w:after="0"/>
        <w:jc w:val="both"/>
        <w:rPr>
          <w:lang w:val="x-none"/>
        </w:rPr>
      </w:pPr>
      <w:r w:rsidRPr="001A2C94">
        <w:rPr>
          <w:lang w:val="x-none"/>
        </w:rPr>
        <w:t>leto 2018: 20 usmerjevalnih tablic na drogovih na turno-kolesarskem odseku v občini Žirovnica in 6 usmerjevalnih tablic na drogovih na odseku v občini Radovljica, vse tablice iz materiala, odpornega na vremenske razmere, vrednost: 5.200,00  €,  vzpostavitev 2 počivališč na turno-kolesarski poti (2 leseni klopi, 2 leseni stojali za kolesa), lokaciji: Zabreška planina, odcep za Turško jamo, vrednost: 800,00 €, vzpostavitev 3 prehodnih ograj na turno-kolesarski poti, lokacije: pri Žirovniški planini, med Žirovniško in Zabreško planino, vrednost: 1.500,00 €, ureditev proge od Valvasorjevega doma pod Stolom do doline Završnice v dolžini 2 km – manjše ureditve trase za omogočanje varne vožnje, odstranjevanje grmičevja, vej, kamenja, vrednost: 8.000,00 €, 1 opozorilna tabla z informacijami o varnem spustu velikosti  80 x 100 cm,  pritrjena  na 2 kovinska drogova, 5 manjših opozorilnih tabel na nevarnih odsekih, vse table iz materiala, odpornega na vremenske razmere, vrednost: 2.004,00 €</w:t>
      </w:r>
    </w:p>
    <w:p w:rsidR="00DD49D1" w:rsidRPr="001A2C94" w:rsidRDefault="00DD49D1" w:rsidP="00461371">
      <w:pPr>
        <w:widowControl w:val="0"/>
        <w:spacing w:before="0" w:after="0"/>
        <w:jc w:val="both"/>
        <w:rPr>
          <w:b/>
          <w:bCs/>
          <w:lang w:val="x-none"/>
        </w:rPr>
      </w:pPr>
      <w:r w:rsidRPr="001A2C94">
        <w:rPr>
          <w:b/>
          <w:bCs/>
          <w:lang w:val="x-none"/>
        </w:rPr>
        <w:t>Dom pri izviru Završnice (pohodništvo)</w:t>
      </w:r>
    </w:p>
    <w:p w:rsidR="00DD49D1" w:rsidRPr="001A2C94" w:rsidRDefault="00DD49D1" w:rsidP="00461371">
      <w:pPr>
        <w:widowControl w:val="0"/>
        <w:spacing w:before="0" w:after="0"/>
        <w:jc w:val="both"/>
        <w:rPr>
          <w:lang w:val="x-none"/>
        </w:rPr>
      </w:pPr>
      <w:r w:rsidRPr="001A2C94">
        <w:rPr>
          <w:lang w:val="x-none"/>
        </w:rPr>
        <w:t xml:space="preserve">leto 2018: sedem informativnih tabel s predstavitvijo območja (botanika, pokrajina, turno smučanje, kolesarjenje, pohodništvo, 2 splošni </w:t>
      </w:r>
      <w:proofErr w:type="spellStart"/>
      <w:r w:rsidRPr="001A2C94">
        <w:rPr>
          <w:lang w:val="x-none"/>
        </w:rPr>
        <w:t>info</w:t>
      </w:r>
      <w:proofErr w:type="spellEnd"/>
      <w:r w:rsidRPr="001A2C94">
        <w:rPr>
          <w:lang w:val="x-none"/>
        </w:rPr>
        <w:t xml:space="preserve"> tabli), vse table iz materiala, odpornega na vremenske razmere, vrednost: 9.100,00 €, oprema doma s trajnostnim sistemom ogrevanja (2 </w:t>
      </w:r>
      <w:proofErr w:type="spellStart"/>
      <w:r w:rsidRPr="001A2C94">
        <w:rPr>
          <w:lang w:val="x-none"/>
        </w:rPr>
        <w:t>kolektorja</w:t>
      </w:r>
      <w:proofErr w:type="spellEnd"/>
      <w:r w:rsidRPr="001A2C94">
        <w:rPr>
          <w:lang w:val="x-none"/>
        </w:rPr>
        <w:t xml:space="preserve">, kotel, </w:t>
      </w:r>
      <w:proofErr w:type="spellStart"/>
      <w:r w:rsidRPr="001A2C94">
        <w:rPr>
          <w:lang w:val="x-none"/>
        </w:rPr>
        <w:t>gorilec</w:t>
      </w:r>
      <w:proofErr w:type="spellEnd"/>
      <w:r w:rsidRPr="001A2C94">
        <w:rPr>
          <w:lang w:val="x-none"/>
        </w:rPr>
        <w:t>, grelci), oprema spalnega dela (22 ležišč, 8 regalov, 8 vrat), oprema dnevnega dela (11 lesenih miz, 40 lesenih stolov, lesene klopi), vrednost: 55.214,00 €.</w:t>
      </w:r>
    </w:p>
    <w:p w:rsidR="00DD49D1" w:rsidRPr="001A2C94" w:rsidRDefault="00DD49D1" w:rsidP="00461371">
      <w:pPr>
        <w:widowControl w:val="0"/>
        <w:spacing w:before="0" w:after="0"/>
        <w:jc w:val="both"/>
        <w:rPr>
          <w:lang w:val="x-none"/>
        </w:rPr>
      </w:pPr>
      <w:r w:rsidRPr="001A2C94">
        <w:rPr>
          <w:lang w:val="x-none"/>
        </w:rPr>
        <w:t>Za leto 2019 so načrtovana še sredstva v višini 8.000 EUR za zaključna dela na projektu.</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jc w:val="both"/>
        <w:rPr>
          <w:lang w:val="x-none"/>
        </w:rPr>
      </w:pPr>
      <w:r w:rsidRPr="001A2C94">
        <w:rPr>
          <w:lang w:val="x-none"/>
        </w:rPr>
        <w:t>Projekt se je pričel izvajati v letu 2017 in zaključil v letu 2019.</w:t>
      </w:r>
    </w:p>
    <w:p w:rsidR="00DD49D1" w:rsidRPr="001A2C94" w:rsidRDefault="00DD49D1" w:rsidP="00DD49D1">
      <w:pPr>
        <w:pStyle w:val="AHeading5"/>
        <w:tabs>
          <w:tab w:val="decimal" w:pos="9200"/>
        </w:tabs>
        <w:rPr>
          <w:sz w:val="20"/>
        </w:rPr>
      </w:pPr>
      <w:r w:rsidRPr="001A2C94">
        <w:lastRenderedPageBreak/>
        <w:t>OB192-18-0002 INVESTICIJSKO VZDRŽEVANJE RP ZAVRŠNICA</w:t>
      </w:r>
      <w:r w:rsidRPr="001A2C94">
        <w:tab/>
      </w:r>
      <w:r w:rsidRPr="001A2C94">
        <w:rPr>
          <w:sz w:val="20"/>
        </w:rPr>
        <w:t>21.000 €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ind w:left="285"/>
        <w:jc w:val="both"/>
        <w:rPr>
          <w:lang w:val="x-none"/>
        </w:rPr>
      </w:pPr>
      <w:r w:rsidRPr="001A2C94">
        <w:rPr>
          <w:lang w:val="x-none"/>
        </w:rPr>
        <w:t>Projekt ureditve skupne turistične infrastrukture v dolini Završnice je bil narejen na podlagi študije ureditve Završnice, ki jo je izdelala razvojna agencija  RAGOR. Rekreacijski Park Završnica je izvedel ZTK Žirovnica, v najemu pa ga ima TVD Partizan Žirovnica, ki skrbi za nemoteno obratovanje vseh rekreacijskih površin v Završnici.</w:t>
      </w:r>
    </w:p>
    <w:p w:rsidR="00DD49D1" w:rsidRPr="001A2C94" w:rsidRDefault="00DD49D1" w:rsidP="00461371">
      <w:pPr>
        <w:widowControl w:val="0"/>
        <w:spacing w:before="0" w:after="0"/>
        <w:ind w:left="285"/>
        <w:jc w:val="both"/>
        <w:rPr>
          <w:lang w:val="x-none"/>
        </w:rPr>
      </w:pPr>
      <w:r w:rsidRPr="001A2C94">
        <w:rPr>
          <w:lang w:val="x-none"/>
        </w:rPr>
        <w:t xml:space="preserve">Za manjša investicijska vlaganja in obnovo ter dokup opreme so na projektu v letu 2019 načrtovana sredstva v višini 21.000 EUR, </w:t>
      </w:r>
      <w:r w:rsidR="00C850DA" w:rsidRPr="001A2C94">
        <w:rPr>
          <w:lang w:val="x-none"/>
        </w:rPr>
        <w:t>nadaljnja</w:t>
      </w:r>
      <w:r w:rsidRPr="001A2C94">
        <w:rPr>
          <w:lang w:val="x-none"/>
        </w:rPr>
        <w:t xml:space="preserve"> leta pa po 17.200 EUR. </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ind w:left="285"/>
        <w:jc w:val="both"/>
        <w:rPr>
          <w:lang w:val="x-none"/>
        </w:rPr>
      </w:pPr>
      <w:r w:rsidRPr="001A2C94">
        <w:rPr>
          <w:lang w:val="x-none"/>
        </w:rPr>
        <w:t>V letu 2019 se bodo na projektu izvedla še izdelava nadstrešnice na piknik prostoru (15.000 EUR) in dogradila postaja na trim stezi (6.000 EUR).</w:t>
      </w:r>
    </w:p>
    <w:p w:rsidR="00DD49D1" w:rsidRPr="001A2C94" w:rsidRDefault="00DD49D1" w:rsidP="00DD49D1">
      <w:pPr>
        <w:pStyle w:val="AHeading5"/>
        <w:tabs>
          <w:tab w:val="decimal" w:pos="9200"/>
        </w:tabs>
        <w:rPr>
          <w:sz w:val="20"/>
        </w:rPr>
      </w:pPr>
      <w:r w:rsidRPr="001A2C94">
        <w:t>OB192-18-0006 INVESTICIJSKO VZDRŽEVANJE ČOPOVE ROJSTNE HIŠE</w:t>
      </w:r>
      <w:r w:rsidRPr="001A2C94">
        <w:tab/>
      </w:r>
      <w:r w:rsidRPr="001A2C94">
        <w:rPr>
          <w:sz w:val="20"/>
        </w:rPr>
        <w:t>6.000 €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ind w:right="-15"/>
        <w:jc w:val="both"/>
        <w:rPr>
          <w:lang w:val="x-none"/>
        </w:rPr>
      </w:pPr>
      <w:r w:rsidRPr="001A2C94">
        <w:rPr>
          <w:lang w:val="x-none"/>
        </w:rPr>
        <w:t>Namen investicijskih vlaganj je zagotavljanje pogojev za izvajanje dejavnosti turizma in kulture v občini. Cilj projekta so nakup opreme in investicijsko - vzdrževalna dela. Na projektu so za ta namen načrtovana sredstva v višini 6.000 EUR v letu 2019 (ureditev arhiva). Nadaljnja leta so sredstva načrtovana v skladu z Projektno nalogo za ČRH, kjer je predvidena celovita prenova zbirke in najnujnejša vzdrževalna dela na objektu.</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jc w:val="both"/>
        <w:rPr>
          <w:lang w:val="x-none"/>
        </w:rPr>
      </w:pPr>
      <w:r w:rsidRPr="001A2C94">
        <w:rPr>
          <w:lang w:val="x-none"/>
        </w:rPr>
        <w:t>Investicijsko vzdrževanje in nakup opreme je stalna naloga.</w:t>
      </w:r>
    </w:p>
    <w:p w:rsidR="00DD49D1" w:rsidRPr="001A2C94" w:rsidRDefault="00DD49D1" w:rsidP="00DD49D1">
      <w:pPr>
        <w:pStyle w:val="AHeading3"/>
        <w:tabs>
          <w:tab w:val="decimal" w:pos="9200"/>
        </w:tabs>
        <w:rPr>
          <w:rFonts w:cs="Times New Roman"/>
          <w:sz w:val="20"/>
        </w:rPr>
      </w:pPr>
      <w:r w:rsidRPr="001A2C94">
        <w:rPr>
          <w:rFonts w:cs="Times New Roman"/>
        </w:rPr>
        <w:t>15 VAROVANJE OKOLJA IN NARAVNE DEDIŠČINE</w:t>
      </w:r>
      <w:r w:rsidRPr="001A2C94">
        <w:rPr>
          <w:rFonts w:cs="Times New Roman"/>
        </w:rPr>
        <w:tab/>
      </w:r>
      <w:r w:rsidRPr="001A2C94">
        <w:rPr>
          <w:rFonts w:cs="Times New Roman"/>
          <w:sz w:val="20"/>
        </w:rPr>
        <w:t>111.175 €</w:t>
      </w:r>
    </w:p>
    <w:p w:rsidR="00DD49D1" w:rsidRPr="001A2C94" w:rsidRDefault="00DD49D1" w:rsidP="00DD49D1">
      <w:pPr>
        <w:pStyle w:val="AHeading3"/>
        <w:tabs>
          <w:tab w:val="decimal" w:pos="9200"/>
        </w:tabs>
        <w:rPr>
          <w:rFonts w:cs="Times New Roman"/>
          <w:sz w:val="20"/>
        </w:rPr>
      </w:pPr>
      <w:r w:rsidRPr="001A2C94">
        <w:rPr>
          <w:rFonts w:cs="Times New Roman"/>
        </w:rPr>
        <w:t>1502 Zmanjševanje onesnaženja, kontrola in nadzor</w:t>
      </w:r>
      <w:r w:rsidRPr="001A2C94">
        <w:rPr>
          <w:rFonts w:cs="Times New Roman"/>
        </w:rPr>
        <w:tab/>
      </w:r>
      <w:r w:rsidRPr="001A2C94">
        <w:rPr>
          <w:rFonts w:cs="Times New Roman"/>
          <w:sz w:val="20"/>
        </w:rPr>
        <w:t>111.175 €</w:t>
      </w:r>
    </w:p>
    <w:p w:rsidR="00DD49D1" w:rsidRPr="001A2C94" w:rsidRDefault="00DD49D1" w:rsidP="00DD49D1">
      <w:pPr>
        <w:pStyle w:val="AHeading4"/>
        <w:tabs>
          <w:tab w:val="decimal" w:pos="9200"/>
        </w:tabs>
        <w:rPr>
          <w:sz w:val="20"/>
        </w:rPr>
      </w:pPr>
      <w:r w:rsidRPr="001A2C94">
        <w:t>15029001 Zbiranje in ravnanje z odpadki</w:t>
      </w:r>
      <w:r w:rsidRPr="001A2C94">
        <w:tab/>
      </w:r>
      <w:r w:rsidRPr="001A2C94">
        <w:rPr>
          <w:sz w:val="20"/>
        </w:rPr>
        <w:t>9.000 €</w:t>
      </w:r>
    </w:p>
    <w:p w:rsidR="00DD49D1" w:rsidRPr="001A2C94" w:rsidRDefault="00DD49D1" w:rsidP="00DD49D1">
      <w:pPr>
        <w:pStyle w:val="AHeading5"/>
        <w:tabs>
          <w:tab w:val="decimal" w:pos="9200"/>
        </w:tabs>
        <w:rPr>
          <w:sz w:val="20"/>
        </w:rPr>
      </w:pPr>
      <w:r w:rsidRPr="001A2C94">
        <w:t>OB192-18-0012 ODLAGALIŠČE ODPADKOV IN ZBIRNI CENTER</w:t>
      </w:r>
      <w:r w:rsidRPr="001A2C94">
        <w:tab/>
      </w:r>
      <w:r w:rsidRPr="001A2C94">
        <w:rPr>
          <w:sz w:val="20"/>
        </w:rPr>
        <w:t>9.000 €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ind w:left="285"/>
        <w:jc w:val="both"/>
        <w:rPr>
          <w:lang w:val="x-none"/>
        </w:rPr>
      </w:pPr>
      <w:r w:rsidRPr="001A2C94">
        <w:rPr>
          <w:lang w:val="x-none"/>
        </w:rPr>
        <w:t>V zadnjih letih je bilo odlagališče MM  dograjeno do take faze, da bo le-to lahko funkcioniralo kot regijsko odlagališče odpadkov, končni cilj pa je, po zapolnitvi odlagališča, ustrezno urediti tudi njegovo zaprtje. Hkrati so v tem programu zajeta tudi investicijsko-vzdrževalna dela v Zbirnem centru in EKO otokih.</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ind w:left="285"/>
        <w:jc w:val="both"/>
        <w:rPr>
          <w:lang w:val="x-none"/>
        </w:rPr>
      </w:pPr>
      <w:r w:rsidRPr="001A2C94">
        <w:rPr>
          <w:lang w:val="x-none"/>
        </w:rPr>
        <w:t xml:space="preserve">Sredstva so namenjena  za  naš delež stroškov investicij na odlagališču Mala </w:t>
      </w:r>
      <w:proofErr w:type="spellStart"/>
      <w:r w:rsidRPr="001A2C94">
        <w:rPr>
          <w:lang w:val="x-none"/>
        </w:rPr>
        <w:t>Mežakla</w:t>
      </w:r>
      <w:proofErr w:type="spellEnd"/>
      <w:r w:rsidRPr="001A2C94">
        <w:rPr>
          <w:lang w:val="x-none"/>
        </w:rPr>
        <w:t xml:space="preserve"> (npr.  postavitev nadstrešnice za obračalnik priključka za obračanje komposta,  dograditev mreže </w:t>
      </w:r>
      <w:proofErr w:type="spellStart"/>
      <w:r w:rsidRPr="001A2C94">
        <w:rPr>
          <w:lang w:val="x-none"/>
        </w:rPr>
        <w:t>piezometrov</w:t>
      </w:r>
      <w:proofErr w:type="spellEnd"/>
      <w:r w:rsidRPr="001A2C94">
        <w:rPr>
          <w:lang w:val="x-none"/>
        </w:rPr>
        <w:t xml:space="preserve"> za izvajanje </w:t>
      </w:r>
      <w:proofErr w:type="spellStart"/>
      <w:r w:rsidRPr="001A2C94">
        <w:rPr>
          <w:lang w:val="x-none"/>
        </w:rPr>
        <w:t>monitoringa</w:t>
      </w:r>
      <w:proofErr w:type="spellEnd"/>
      <w:r w:rsidRPr="001A2C94">
        <w:rPr>
          <w:lang w:val="x-none"/>
        </w:rPr>
        <w:t xml:space="preserve"> podzemnih vod- 4.000 €)  in za  zamenjavo dotrajanih zabojnikov in ureditvi nadaljnje  proti vetrne zaščite  EKO otokov (5.000 €).</w:t>
      </w:r>
    </w:p>
    <w:p w:rsidR="00DD49D1" w:rsidRPr="001A2C94" w:rsidRDefault="00DD49D1" w:rsidP="00DD49D1">
      <w:pPr>
        <w:pStyle w:val="AHeading4"/>
        <w:tabs>
          <w:tab w:val="decimal" w:pos="9200"/>
        </w:tabs>
        <w:rPr>
          <w:sz w:val="20"/>
        </w:rPr>
      </w:pPr>
      <w:r w:rsidRPr="001A2C94">
        <w:t>15029002 Ravnanje z odpadno vodo</w:t>
      </w:r>
      <w:r w:rsidRPr="001A2C94">
        <w:tab/>
      </w:r>
      <w:r w:rsidRPr="001A2C94">
        <w:rPr>
          <w:sz w:val="20"/>
        </w:rPr>
        <w:t>102.175 €</w:t>
      </w:r>
    </w:p>
    <w:p w:rsidR="00DD49D1" w:rsidRPr="001A2C94" w:rsidRDefault="00DD49D1" w:rsidP="00DD49D1">
      <w:pPr>
        <w:pStyle w:val="AHeading5"/>
        <w:tabs>
          <w:tab w:val="decimal" w:pos="9200"/>
        </w:tabs>
        <w:rPr>
          <w:sz w:val="20"/>
        </w:rPr>
      </w:pPr>
      <w:r w:rsidRPr="001A2C94">
        <w:t>OB000-07-0029 KANALIZACIJA BREG</w:t>
      </w:r>
      <w:r w:rsidRPr="001A2C94">
        <w:tab/>
      </w:r>
      <w:r w:rsidRPr="001A2C94">
        <w:rPr>
          <w:sz w:val="20"/>
        </w:rPr>
        <w:t>56.175 €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jc w:val="both"/>
        <w:rPr>
          <w:color w:val="000000"/>
          <w:lang w:val="x-none"/>
        </w:rPr>
      </w:pPr>
      <w:r w:rsidRPr="001A2C94">
        <w:rPr>
          <w:color w:val="000000"/>
          <w:lang w:val="x-none"/>
        </w:rPr>
        <w:t>Osnovni namen  projekta je izgradnja sekundarnega, v manjši meri primarnega fekalnega kanalizacijskega omrežja v naselju Breg, ki bo omogočilo doseganje ustreznih okoljskih standardov. Ustrezna komunalna infrastruktura in doseganje visokih okoljskih standardov so predpogoj za razvoj občine, hkrati pa zagotavljajo visoko kvaliteto bivanja prebivalcev.</w:t>
      </w:r>
    </w:p>
    <w:p w:rsidR="00DD49D1" w:rsidRPr="001A2C94" w:rsidRDefault="00DD49D1" w:rsidP="00461371">
      <w:pPr>
        <w:widowControl w:val="0"/>
        <w:spacing w:before="0" w:after="0"/>
        <w:jc w:val="both"/>
        <w:rPr>
          <w:color w:val="000000"/>
          <w:lang w:val="x-none"/>
        </w:rPr>
      </w:pPr>
      <w:r w:rsidRPr="001A2C94">
        <w:rPr>
          <w:color w:val="000000"/>
          <w:lang w:val="x-none"/>
        </w:rPr>
        <w:t xml:space="preserve">Naselje Breg je bilo še brez javne kanalizacije, zato so se v letu 2013 začele pridobivati služnosti in pričeli </w:t>
      </w:r>
      <w:r w:rsidRPr="001A2C94">
        <w:rPr>
          <w:color w:val="000000"/>
          <w:lang w:val="x-none"/>
        </w:rPr>
        <w:lastRenderedPageBreak/>
        <w:t>izdelovati projekti za kanalizacijo, v letu 2014 je bil izdelan PGD projekt, v letu 2015 pridobljeno gradbeno dovoljenje in izdelan PZI projekt.  Kanalizacija z naselja Breg se bo s tlačnim vodom navezala na povezovalni kanal pod OPC. V letu 2017 se je gradnja pričela, nadaljevala in zaključila se je v letu 2018. V letu 2019 bodo izvedeni tehnični pregled, pridobljeno uporabno dovoljenje in izvedeni bodo priklopi objektov.</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jc w:val="both"/>
        <w:rPr>
          <w:color w:val="000000"/>
          <w:lang w:val="x-none"/>
        </w:rPr>
      </w:pPr>
      <w:r w:rsidRPr="001A2C94">
        <w:rPr>
          <w:color w:val="000000"/>
          <w:lang w:val="x-none"/>
        </w:rPr>
        <w:t>Na programu so predvidena sredstva za izvedbo,  gradbeni  nadzor  in tehnični pregled  kanalizacije na Bregu.</w:t>
      </w:r>
    </w:p>
    <w:p w:rsidR="00DD49D1" w:rsidRPr="001A2C94" w:rsidRDefault="00DD49D1" w:rsidP="00DD49D1">
      <w:pPr>
        <w:pStyle w:val="AHeading5"/>
        <w:tabs>
          <w:tab w:val="decimal" w:pos="9200"/>
        </w:tabs>
        <w:rPr>
          <w:sz w:val="20"/>
        </w:rPr>
      </w:pPr>
      <w:r w:rsidRPr="001A2C94">
        <w:t>OB192-18-0010 UREJANJE METEORNE KANALIZACIJE</w:t>
      </w:r>
      <w:r w:rsidRPr="001A2C94">
        <w:tab/>
      </w:r>
      <w:r w:rsidRPr="001A2C94">
        <w:rPr>
          <w:sz w:val="20"/>
        </w:rPr>
        <w:t>7.000 €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ind w:left="285"/>
        <w:jc w:val="both"/>
        <w:rPr>
          <w:lang w:val="x-none"/>
        </w:rPr>
      </w:pPr>
      <w:r w:rsidRPr="001A2C94">
        <w:rPr>
          <w:lang w:val="x-none"/>
        </w:rPr>
        <w:t>Namen je ureditev odvajanja meteorne vode z javnih površin po vsej občini, cilj pa bo predvidoma dosežen hkrati z zaključkom izgradnje ločenega sistema fekalne kanalizacije do leta 2022.</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ind w:left="285"/>
        <w:jc w:val="both"/>
        <w:rPr>
          <w:lang w:val="x-none"/>
        </w:rPr>
      </w:pPr>
      <w:r w:rsidRPr="001A2C94">
        <w:rPr>
          <w:lang w:val="x-none"/>
        </w:rPr>
        <w:t>Sredstva pod to postavko so v letu 2019 namenjena za izboljšave in sanacije manjših obstoječih ponikovalnic oz. dograditev eventualnih novih.</w:t>
      </w:r>
    </w:p>
    <w:p w:rsidR="00DD49D1" w:rsidRPr="001A2C94" w:rsidRDefault="00DD49D1" w:rsidP="00DD49D1">
      <w:pPr>
        <w:pStyle w:val="AHeading5"/>
        <w:tabs>
          <w:tab w:val="decimal" w:pos="9200"/>
        </w:tabs>
        <w:rPr>
          <w:sz w:val="20"/>
        </w:rPr>
      </w:pPr>
      <w:r w:rsidRPr="001A2C94">
        <w:t>OB192-18-0014 INVESTICIJSKO VZDRŽEVANJE FEKALNE KANALIZACIJE</w:t>
      </w:r>
      <w:r w:rsidRPr="001A2C94">
        <w:tab/>
      </w:r>
      <w:r w:rsidRPr="001A2C94">
        <w:rPr>
          <w:sz w:val="20"/>
        </w:rPr>
        <w:t>39.000 €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ind w:left="285"/>
        <w:jc w:val="both"/>
        <w:rPr>
          <w:lang w:val="x-none"/>
        </w:rPr>
      </w:pPr>
      <w:r w:rsidRPr="001A2C94">
        <w:rPr>
          <w:lang w:val="x-none"/>
        </w:rPr>
        <w:t>Program obsega investicijsko vzdrževanje že zgrajenega  fekalnega kanalizacijskega sistema.</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ind w:left="285"/>
        <w:jc w:val="both"/>
        <w:rPr>
          <w:lang w:val="x-none"/>
        </w:rPr>
      </w:pPr>
      <w:r w:rsidRPr="001A2C94">
        <w:rPr>
          <w:lang w:val="x-none"/>
        </w:rPr>
        <w:t>V  letu 2019 so sredstva namenjena le za investicijsko vzdrževanje (porušitev  starih skupinskih greznica na Selu, v Zabreznici- 15.000 €), za eventualno potrebno  izdelavo poročila za Gorki (EU sredstva -1.000 €), preostanek sredstev pa za izvedbo telemetrije vseh črpališč v občini (23.000 €).</w:t>
      </w:r>
    </w:p>
    <w:p w:rsidR="00DD49D1" w:rsidRPr="001A2C94" w:rsidRDefault="00DD49D1" w:rsidP="00DD49D1">
      <w:pPr>
        <w:pStyle w:val="AHeading3"/>
        <w:tabs>
          <w:tab w:val="decimal" w:pos="9200"/>
        </w:tabs>
        <w:rPr>
          <w:rFonts w:cs="Times New Roman"/>
          <w:sz w:val="20"/>
        </w:rPr>
      </w:pPr>
      <w:r w:rsidRPr="001A2C94">
        <w:rPr>
          <w:rFonts w:cs="Times New Roman"/>
        </w:rPr>
        <w:t>16 PROSTORSKO PLANIRANJE IN STANOVANJSKO KOMUNALNA DEJAVNOST</w:t>
      </w:r>
      <w:r w:rsidRPr="001A2C94">
        <w:rPr>
          <w:rFonts w:cs="Times New Roman"/>
        </w:rPr>
        <w:tab/>
      </w:r>
      <w:r w:rsidRPr="001A2C94">
        <w:rPr>
          <w:rFonts w:cs="Times New Roman"/>
          <w:sz w:val="20"/>
        </w:rPr>
        <w:t>91.100 €</w:t>
      </w:r>
    </w:p>
    <w:p w:rsidR="00DD49D1" w:rsidRPr="001A2C94" w:rsidRDefault="00DD49D1" w:rsidP="00DD49D1">
      <w:pPr>
        <w:pStyle w:val="AHeading3"/>
        <w:tabs>
          <w:tab w:val="decimal" w:pos="9200"/>
        </w:tabs>
        <w:rPr>
          <w:rFonts w:cs="Times New Roman"/>
          <w:sz w:val="20"/>
        </w:rPr>
      </w:pPr>
      <w:r w:rsidRPr="001A2C94">
        <w:rPr>
          <w:rFonts w:cs="Times New Roman"/>
        </w:rPr>
        <w:t>1603 Komunalna dejavnost</w:t>
      </w:r>
      <w:r w:rsidRPr="001A2C94">
        <w:rPr>
          <w:rFonts w:cs="Times New Roman"/>
        </w:rPr>
        <w:tab/>
      </w:r>
      <w:r w:rsidRPr="001A2C94">
        <w:rPr>
          <w:rFonts w:cs="Times New Roman"/>
          <w:sz w:val="20"/>
        </w:rPr>
        <w:t>71.100 €</w:t>
      </w:r>
    </w:p>
    <w:p w:rsidR="00DD49D1" w:rsidRPr="001A2C94" w:rsidRDefault="00DD49D1" w:rsidP="00DD49D1">
      <w:pPr>
        <w:pStyle w:val="AHeading4"/>
        <w:tabs>
          <w:tab w:val="decimal" w:pos="9200"/>
        </w:tabs>
        <w:rPr>
          <w:sz w:val="20"/>
        </w:rPr>
      </w:pPr>
      <w:r w:rsidRPr="001A2C94">
        <w:t>16039001 Oskrba z vodo</w:t>
      </w:r>
      <w:r w:rsidRPr="001A2C94">
        <w:tab/>
      </w:r>
      <w:r w:rsidRPr="001A2C94">
        <w:rPr>
          <w:sz w:val="20"/>
        </w:rPr>
        <w:t>46.100 €</w:t>
      </w:r>
    </w:p>
    <w:p w:rsidR="00DD49D1" w:rsidRPr="001A2C94" w:rsidRDefault="00DD49D1" w:rsidP="00DD49D1">
      <w:pPr>
        <w:pStyle w:val="AHeading5"/>
        <w:tabs>
          <w:tab w:val="decimal" w:pos="9200"/>
        </w:tabs>
        <w:rPr>
          <w:sz w:val="20"/>
        </w:rPr>
      </w:pPr>
      <w:r w:rsidRPr="001A2C94">
        <w:t>OB192-18-0013 UREJANJE VODOVODNEGA OMREŽJA</w:t>
      </w:r>
      <w:r w:rsidRPr="001A2C94">
        <w:tab/>
      </w:r>
      <w:r w:rsidRPr="001A2C94">
        <w:rPr>
          <w:sz w:val="20"/>
        </w:rPr>
        <w:t>46.100 €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ind w:left="285"/>
        <w:jc w:val="both"/>
        <w:rPr>
          <w:lang w:val="x-none"/>
        </w:rPr>
      </w:pPr>
      <w:r w:rsidRPr="001A2C94">
        <w:rPr>
          <w:lang w:val="x-none"/>
        </w:rPr>
        <w:t>Cilj razvojnega programa je zagotovitev nemotene in zdravstveno neoporečne oskrbe z vodo po vsej občini. V ta namen se dograjuje, predvsem pa postopoma obnavlja in posodablja vodovodno omrežje z napravami, kjer gre za večje obnove in postavitve dodatnih hidrantov se predhodno izdelajo potrebni projekti.</w:t>
      </w:r>
    </w:p>
    <w:p w:rsidR="00DD49D1" w:rsidRPr="00C83C9A" w:rsidRDefault="00DD49D1" w:rsidP="00C83C9A">
      <w:pPr>
        <w:pStyle w:val="Heading11"/>
        <w:spacing w:after="0"/>
        <w:rPr>
          <w:i/>
          <w:sz w:val="18"/>
          <w:szCs w:val="18"/>
        </w:rPr>
      </w:pPr>
      <w:r w:rsidRPr="00C83C9A">
        <w:rPr>
          <w:i/>
          <w:sz w:val="18"/>
          <w:szCs w:val="18"/>
        </w:rPr>
        <w:t>Stanje projekta</w:t>
      </w:r>
    </w:p>
    <w:p w:rsidR="00DD49D1" w:rsidRPr="006C7E10" w:rsidRDefault="00DD49D1" w:rsidP="00461371">
      <w:pPr>
        <w:widowControl w:val="0"/>
        <w:spacing w:before="0" w:after="0"/>
        <w:ind w:left="285"/>
        <w:jc w:val="both"/>
      </w:pPr>
      <w:r w:rsidRPr="001A2C94">
        <w:rPr>
          <w:lang w:val="x-none"/>
        </w:rPr>
        <w:t>Vsako leto je predvideno nekaj investicijskega vzdrževanja vodovodnega omrežja iz letnega plana JEKO d.o.o. ter za eventualno potrebno manjšo dokumentacijo.</w:t>
      </w:r>
      <w:r w:rsidR="006C7E10">
        <w:t xml:space="preserve"> V letu 2019 pa je nekaj sredstev predvidenih še za poplačilo sanacije dela vodovoda zaradi defekta v Mostah.</w:t>
      </w:r>
    </w:p>
    <w:p w:rsidR="00DD49D1" w:rsidRPr="001A2C94" w:rsidRDefault="00DD49D1" w:rsidP="00DD49D1">
      <w:pPr>
        <w:pStyle w:val="AHeading4"/>
        <w:tabs>
          <w:tab w:val="decimal" w:pos="9200"/>
        </w:tabs>
        <w:rPr>
          <w:sz w:val="20"/>
        </w:rPr>
      </w:pPr>
      <w:r w:rsidRPr="001A2C94">
        <w:t>16039002 Urejanje pokopališč in pogrebna dejavnost</w:t>
      </w:r>
      <w:r w:rsidRPr="001A2C94">
        <w:tab/>
      </w:r>
      <w:r w:rsidRPr="001A2C94">
        <w:rPr>
          <w:sz w:val="20"/>
        </w:rPr>
        <w:t>5.000 €</w:t>
      </w:r>
    </w:p>
    <w:p w:rsidR="00DD49D1" w:rsidRPr="001A2C94" w:rsidRDefault="00DD49D1" w:rsidP="00DD49D1">
      <w:pPr>
        <w:pStyle w:val="AHeading5"/>
        <w:tabs>
          <w:tab w:val="decimal" w:pos="9200"/>
        </w:tabs>
        <w:rPr>
          <w:sz w:val="20"/>
        </w:rPr>
      </w:pPr>
      <w:r w:rsidRPr="001A2C94">
        <w:t>OB192-18-0009 UREJANJE POKOPALIŠČ</w:t>
      </w:r>
      <w:r w:rsidRPr="001A2C94">
        <w:tab/>
      </w:r>
      <w:r w:rsidRPr="001A2C94">
        <w:rPr>
          <w:sz w:val="20"/>
        </w:rPr>
        <w:t>5.000 €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ind w:left="285"/>
        <w:jc w:val="both"/>
        <w:rPr>
          <w:lang w:val="x-none"/>
        </w:rPr>
      </w:pPr>
      <w:r w:rsidRPr="001A2C94">
        <w:rPr>
          <w:lang w:val="x-none"/>
        </w:rPr>
        <w:t xml:space="preserve">Namen programa je skladno z razpoložljivimi sredstvi zagotavljati investicijsko vzdrževanje in obnovo pokopališč in njune infrastrukture. Cilj sta urejeni pokopališči z ustrezno infrastrukturo (tlakovane poti, urejeno </w:t>
      </w:r>
      <w:proofErr w:type="spellStart"/>
      <w:r w:rsidRPr="001A2C94">
        <w:rPr>
          <w:lang w:val="x-none"/>
        </w:rPr>
        <w:t>odvodnjavanje</w:t>
      </w:r>
      <w:proofErr w:type="spellEnd"/>
      <w:r w:rsidRPr="001A2C94">
        <w:rPr>
          <w:lang w:val="x-none"/>
        </w:rPr>
        <w:t xml:space="preserve"> meteorne vode, urejeni vodnjaki),  v  prihodnosti pa tudi dograditev  dela pokopališča na Breznici z žarnim zidom. Zaradi zaščite kulturne dediščine pokopališča Rodine, postavitev žarnega zidu na tem pokopališču ni dovoljena.</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ind w:left="285"/>
        <w:jc w:val="both"/>
        <w:rPr>
          <w:lang w:val="x-none"/>
        </w:rPr>
      </w:pPr>
      <w:r w:rsidRPr="001A2C94">
        <w:rPr>
          <w:lang w:val="x-none"/>
        </w:rPr>
        <w:t xml:space="preserve">V letu 2019 so  sredstva  namenjena  samo za  obnovo  manjših investicijsko-vzdrževalnih del, saj je bilo v zadnjih  </w:t>
      </w:r>
      <w:r w:rsidRPr="001A2C94">
        <w:rPr>
          <w:lang w:val="x-none"/>
        </w:rPr>
        <w:lastRenderedPageBreak/>
        <w:t>letih  nekaj večjih del že izvedenih in vloženih kar nekaj sredstev. Za žarni zid s strani občanov  še ni bilo izkazanega posebnega zanimanja, prostora za nove grobove pa je zaenkrat na pokopališču Breznica še dovolj.</w:t>
      </w:r>
    </w:p>
    <w:p w:rsidR="00DD49D1" w:rsidRPr="001A2C94" w:rsidRDefault="00DD49D1" w:rsidP="00DD49D1">
      <w:pPr>
        <w:pStyle w:val="AHeading4"/>
        <w:tabs>
          <w:tab w:val="decimal" w:pos="9200"/>
        </w:tabs>
        <w:rPr>
          <w:sz w:val="20"/>
        </w:rPr>
      </w:pPr>
      <w:r w:rsidRPr="001A2C94">
        <w:t>16039003 Objekti za rekreacijo</w:t>
      </w:r>
      <w:r w:rsidRPr="001A2C94">
        <w:tab/>
      </w:r>
      <w:r w:rsidRPr="001A2C94">
        <w:rPr>
          <w:sz w:val="20"/>
        </w:rPr>
        <w:t>20.000 €</w:t>
      </w:r>
    </w:p>
    <w:p w:rsidR="00DD49D1" w:rsidRPr="001A2C94" w:rsidRDefault="00DD49D1" w:rsidP="00DD49D1">
      <w:pPr>
        <w:pStyle w:val="AHeading5"/>
        <w:tabs>
          <w:tab w:val="decimal" w:pos="9200"/>
        </w:tabs>
        <w:rPr>
          <w:sz w:val="20"/>
        </w:rPr>
      </w:pPr>
      <w:r w:rsidRPr="001A2C94">
        <w:t>OB192-18-0016 UREJANJE OTROŠKIH IGRIŠČ</w:t>
      </w:r>
      <w:r w:rsidRPr="001A2C94">
        <w:tab/>
      </w:r>
      <w:r w:rsidRPr="001A2C94">
        <w:rPr>
          <w:sz w:val="20"/>
        </w:rPr>
        <w:t>20.000 €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ind w:left="285"/>
        <w:jc w:val="both"/>
        <w:rPr>
          <w:sz w:val="24"/>
          <w:szCs w:val="24"/>
          <w:lang w:val="x-none"/>
        </w:rPr>
      </w:pPr>
      <w:r w:rsidRPr="001A2C94">
        <w:rPr>
          <w:sz w:val="24"/>
          <w:szCs w:val="24"/>
          <w:lang w:val="x-none"/>
        </w:rPr>
        <w:t>Program zajema vsakoletne investicije v izgradnjo novih otroških igrišč in dograjevanje oz. dopolnjevanje igral na obstoječih igriščih. Cilj programa je zagotovitev varne in zabavne otroške igre v vseh naseljih občine.</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ind w:left="285"/>
        <w:jc w:val="both"/>
        <w:rPr>
          <w:sz w:val="24"/>
          <w:szCs w:val="24"/>
          <w:lang w:val="x-none"/>
        </w:rPr>
      </w:pPr>
      <w:r w:rsidRPr="001A2C94">
        <w:rPr>
          <w:sz w:val="24"/>
          <w:szCs w:val="24"/>
          <w:lang w:val="x-none"/>
        </w:rPr>
        <w:t>V letu 2019 je predvidena postavitev igral in urbane opreme ter varovalne ograje na otroškem igrišču v Smokuču (20.000 EUR).</w:t>
      </w:r>
    </w:p>
    <w:p w:rsidR="00DD49D1" w:rsidRPr="001A2C94" w:rsidRDefault="00DD49D1" w:rsidP="00DD49D1">
      <w:pPr>
        <w:pStyle w:val="AHeading3"/>
        <w:tabs>
          <w:tab w:val="decimal" w:pos="9200"/>
        </w:tabs>
        <w:rPr>
          <w:rFonts w:cs="Times New Roman"/>
          <w:sz w:val="20"/>
        </w:rPr>
      </w:pPr>
      <w:r w:rsidRPr="001A2C94">
        <w:rPr>
          <w:rFonts w:cs="Times New Roman"/>
        </w:rPr>
        <w:t>1605 Spodbujanje stanovanjske gradnje</w:t>
      </w:r>
      <w:r w:rsidRPr="001A2C94">
        <w:rPr>
          <w:rFonts w:cs="Times New Roman"/>
        </w:rPr>
        <w:tab/>
      </w:r>
      <w:r w:rsidRPr="001A2C94">
        <w:rPr>
          <w:rFonts w:cs="Times New Roman"/>
          <w:sz w:val="20"/>
        </w:rPr>
        <w:t>10.000 €</w:t>
      </w:r>
    </w:p>
    <w:p w:rsidR="00DD49D1" w:rsidRPr="001A2C94" w:rsidRDefault="00DD49D1" w:rsidP="00DD49D1">
      <w:pPr>
        <w:pStyle w:val="AHeading4"/>
        <w:tabs>
          <w:tab w:val="decimal" w:pos="9200"/>
        </w:tabs>
        <w:rPr>
          <w:sz w:val="20"/>
        </w:rPr>
      </w:pPr>
      <w:r w:rsidRPr="001A2C94">
        <w:t>16059002 Spodbujanje stanovanjske gradnje</w:t>
      </w:r>
      <w:r w:rsidRPr="001A2C94">
        <w:tab/>
      </w:r>
      <w:r w:rsidRPr="001A2C94">
        <w:rPr>
          <w:sz w:val="20"/>
        </w:rPr>
        <w:t>10.000 €</w:t>
      </w:r>
    </w:p>
    <w:p w:rsidR="00DD49D1" w:rsidRPr="001A2C94" w:rsidRDefault="00DD49D1" w:rsidP="00DD49D1">
      <w:pPr>
        <w:pStyle w:val="AHeading5"/>
        <w:tabs>
          <w:tab w:val="decimal" w:pos="9200"/>
        </w:tabs>
        <w:rPr>
          <w:sz w:val="20"/>
        </w:rPr>
      </w:pPr>
      <w:r w:rsidRPr="001A2C94">
        <w:t>OB192-18-0011 INVESTICIJSKO VZDRŽEVANJE STANOVANJ</w:t>
      </w:r>
      <w:r w:rsidRPr="001A2C94">
        <w:tab/>
      </w:r>
      <w:r w:rsidRPr="001A2C94">
        <w:rPr>
          <w:sz w:val="20"/>
        </w:rPr>
        <w:t>10.000 €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ind w:left="285"/>
        <w:jc w:val="both"/>
        <w:rPr>
          <w:lang w:val="x-none"/>
        </w:rPr>
      </w:pPr>
      <w:r w:rsidRPr="001A2C94">
        <w:rPr>
          <w:lang w:val="x-none"/>
        </w:rPr>
        <w:t>Program zajema v  investicije v obstoječi stanovanjski fond. Končni cilj programa je zagotoviti primerna stanovanja tistim občanom, ki  svojih stanovanjskih potreb  ne morejo zadovoljiti drugače kot z najemom neprofitnega stanovanja.</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ind w:left="285"/>
        <w:jc w:val="both"/>
        <w:rPr>
          <w:lang w:val="x-none"/>
        </w:rPr>
      </w:pPr>
      <w:r w:rsidRPr="001A2C94">
        <w:rPr>
          <w:lang w:val="x-none"/>
        </w:rPr>
        <w:t>V prihodnjih nekaj letih predvidevamo enakomerno investiranje v obstoječi stanovanjski fond v skladu s  programom Stanovanjskega podjetja, ki smo mu poverili upravljanje stanovanj.  V letu 2019 so načrtovana  sredstva za manjše  investicijsko vzdrževanje in izboljšave stanovanjskega fonda v lasti občine, saj večjih investicij trenutno ni predvidenih.</w:t>
      </w:r>
    </w:p>
    <w:p w:rsidR="00DD49D1" w:rsidRPr="001A2C94" w:rsidRDefault="00DD49D1" w:rsidP="00DD49D1">
      <w:pPr>
        <w:pStyle w:val="AHeading3"/>
        <w:tabs>
          <w:tab w:val="decimal" w:pos="9200"/>
        </w:tabs>
        <w:rPr>
          <w:rFonts w:cs="Times New Roman"/>
          <w:sz w:val="20"/>
        </w:rPr>
      </w:pPr>
      <w:r w:rsidRPr="001A2C94">
        <w:rPr>
          <w:rFonts w:cs="Times New Roman"/>
        </w:rPr>
        <w:t>1606 Upravljanje in razpolaganje z zemljišči (javno dobro, kmetijska, gozdna in stavbna zemljišča)</w:t>
      </w:r>
      <w:r w:rsidRPr="001A2C94">
        <w:rPr>
          <w:rFonts w:cs="Times New Roman"/>
        </w:rPr>
        <w:tab/>
      </w:r>
      <w:r w:rsidRPr="001A2C94">
        <w:rPr>
          <w:rFonts w:cs="Times New Roman"/>
          <w:sz w:val="20"/>
        </w:rPr>
        <w:t>10.000 €</w:t>
      </w:r>
    </w:p>
    <w:p w:rsidR="00DD49D1" w:rsidRPr="001A2C94" w:rsidRDefault="00DD49D1" w:rsidP="00DD49D1">
      <w:pPr>
        <w:pStyle w:val="AHeading4"/>
        <w:tabs>
          <w:tab w:val="decimal" w:pos="9200"/>
        </w:tabs>
        <w:rPr>
          <w:sz w:val="20"/>
        </w:rPr>
      </w:pPr>
      <w:r w:rsidRPr="001A2C94">
        <w:t>16069002 Nakup zemljišč</w:t>
      </w:r>
      <w:r w:rsidRPr="001A2C94">
        <w:tab/>
      </w:r>
      <w:r w:rsidRPr="001A2C94">
        <w:rPr>
          <w:sz w:val="20"/>
        </w:rPr>
        <w:t>10.000 €</w:t>
      </w:r>
    </w:p>
    <w:p w:rsidR="00DD49D1" w:rsidRPr="001A2C94" w:rsidRDefault="00DD49D1" w:rsidP="00DD49D1">
      <w:pPr>
        <w:pStyle w:val="AHeading5"/>
        <w:tabs>
          <w:tab w:val="decimal" w:pos="9200"/>
        </w:tabs>
        <w:rPr>
          <w:sz w:val="20"/>
        </w:rPr>
      </w:pPr>
      <w:r w:rsidRPr="001A2C94">
        <w:t>OB192-18-0017 PRIDOBIVANJE ZEMLJIŠČ</w:t>
      </w:r>
      <w:r w:rsidRPr="001A2C94">
        <w:tab/>
      </w:r>
      <w:r w:rsidRPr="001A2C94">
        <w:rPr>
          <w:sz w:val="20"/>
        </w:rPr>
        <w:t>10.000 €</w:t>
      </w:r>
    </w:p>
    <w:p w:rsidR="00DD49D1" w:rsidRPr="00C83C9A" w:rsidRDefault="00DD49D1" w:rsidP="00C83C9A">
      <w:pPr>
        <w:pStyle w:val="Heading11"/>
        <w:spacing w:after="0"/>
        <w:rPr>
          <w:i/>
          <w:sz w:val="18"/>
          <w:szCs w:val="18"/>
        </w:rPr>
      </w:pPr>
      <w:r w:rsidRPr="00C83C9A">
        <w:rPr>
          <w:i/>
          <w:sz w:val="18"/>
          <w:szCs w:val="18"/>
        </w:rPr>
        <w:t>Namen in cilj</w:t>
      </w:r>
    </w:p>
    <w:p w:rsidR="00DD49D1" w:rsidRPr="00C850DA" w:rsidRDefault="00DD49D1" w:rsidP="00461371">
      <w:pPr>
        <w:widowControl w:val="0"/>
        <w:spacing w:before="0" w:after="0"/>
        <w:ind w:left="285"/>
        <w:jc w:val="both"/>
        <w:rPr>
          <w:lang w:val="x-none"/>
        </w:rPr>
      </w:pPr>
      <w:r w:rsidRPr="00C850DA">
        <w:rPr>
          <w:lang w:val="x-none"/>
        </w:rPr>
        <w:t xml:space="preserve">Namen projekta je ureditev premoženjsko pravnih zadev nakupa zemljišč v okviru letnih načrtov ravnanja z nepremičnim premoženjem (pridobitev stvarnega premoženja za potrebe občine pod </w:t>
      </w:r>
      <w:proofErr w:type="spellStart"/>
      <w:r w:rsidRPr="00C850DA">
        <w:rPr>
          <w:lang w:val="x-none"/>
        </w:rPr>
        <w:t>čimbolj</w:t>
      </w:r>
      <w:proofErr w:type="spellEnd"/>
      <w:r w:rsidRPr="00C850DA">
        <w:rPr>
          <w:lang w:val="x-none"/>
        </w:rPr>
        <w:t xml:space="preserve"> ugodnimi pogoji). </w:t>
      </w:r>
    </w:p>
    <w:p w:rsidR="00DD49D1" w:rsidRPr="00C850DA" w:rsidRDefault="00DD49D1" w:rsidP="00461371">
      <w:pPr>
        <w:widowControl w:val="0"/>
        <w:spacing w:before="0" w:after="0"/>
        <w:ind w:left="285"/>
        <w:jc w:val="both"/>
        <w:rPr>
          <w:lang w:val="x-none"/>
        </w:rPr>
      </w:pPr>
      <w:r w:rsidRPr="00C850DA">
        <w:rPr>
          <w:lang w:val="x-none"/>
        </w:rPr>
        <w:t>Dolgoročni cilj so pridobljena zemljišča za vse občinske potrebe (infrastruktura, uprava, kultura) ter usklajeno zemljiškoknjižno stanje z dejanskim.</w:t>
      </w:r>
    </w:p>
    <w:p w:rsidR="00DD49D1" w:rsidRPr="00C83C9A" w:rsidRDefault="00DD49D1" w:rsidP="00C83C9A">
      <w:pPr>
        <w:pStyle w:val="Heading11"/>
        <w:spacing w:after="0"/>
        <w:rPr>
          <w:i/>
          <w:sz w:val="18"/>
          <w:szCs w:val="18"/>
        </w:rPr>
      </w:pPr>
      <w:r w:rsidRPr="00C83C9A">
        <w:rPr>
          <w:i/>
          <w:sz w:val="18"/>
          <w:szCs w:val="18"/>
        </w:rPr>
        <w:t>Stanje projekta</w:t>
      </w:r>
    </w:p>
    <w:p w:rsidR="00DD49D1" w:rsidRPr="00C850DA" w:rsidRDefault="00DD49D1" w:rsidP="00461371">
      <w:pPr>
        <w:widowControl w:val="0"/>
        <w:spacing w:before="0" w:after="0"/>
        <w:ind w:left="285"/>
        <w:jc w:val="both"/>
        <w:rPr>
          <w:lang w:val="x-none"/>
        </w:rPr>
      </w:pPr>
      <w:r w:rsidRPr="00C850DA">
        <w:rPr>
          <w:lang w:val="x-none"/>
        </w:rPr>
        <w:t>Projekt je vključen v načrt razvojnih programov s 01.01.2019. Ker v naprej ni mogoče določiti vseh potreb in priložnosti za nakup zemljišč, v letu 2019 in v naslednjih letih zajema ta projekt stroške za izravnavo zemljišč ob izmerah cest (manjši dokupi), druge dokupe zemljišč, ki so primerna za razne občinske namene, notarske storitve, geodetske storitve in druge stroške (cenitve, objave, ipd.). V preteklih letih se je pridobivanje zemljišč izvajalo v okviru projekta OB000-07-0020 - Stavbna zemljišča, ki je z 31.12.2018 zaključen.</w:t>
      </w:r>
    </w:p>
    <w:p w:rsidR="00DD49D1" w:rsidRPr="001A2C94" w:rsidRDefault="00DD49D1" w:rsidP="00DD49D1">
      <w:pPr>
        <w:pStyle w:val="AHeading3"/>
        <w:tabs>
          <w:tab w:val="decimal" w:pos="9200"/>
        </w:tabs>
        <w:rPr>
          <w:rFonts w:cs="Times New Roman"/>
          <w:sz w:val="20"/>
        </w:rPr>
      </w:pPr>
      <w:r w:rsidRPr="001A2C94">
        <w:rPr>
          <w:rFonts w:cs="Times New Roman"/>
        </w:rPr>
        <w:lastRenderedPageBreak/>
        <w:t>18 KULTURA, ŠPORT IN NEVLADNE ORGANIZACIJE</w:t>
      </w:r>
      <w:r w:rsidRPr="001A2C94">
        <w:rPr>
          <w:rFonts w:cs="Times New Roman"/>
        </w:rPr>
        <w:tab/>
      </w:r>
      <w:r w:rsidRPr="001A2C94">
        <w:rPr>
          <w:rFonts w:cs="Times New Roman"/>
          <w:sz w:val="20"/>
        </w:rPr>
        <w:t>438.854 €</w:t>
      </w:r>
    </w:p>
    <w:p w:rsidR="00DD49D1" w:rsidRPr="001A2C94" w:rsidRDefault="00DD49D1" w:rsidP="00DD49D1">
      <w:pPr>
        <w:pStyle w:val="AHeading3"/>
        <w:tabs>
          <w:tab w:val="decimal" w:pos="9200"/>
        </w:tabs>
        <w:rPr>
          <w:rFonts w:cs="Times New Roman"/>
          <w:sz w:val="20"/>
        </w:rPr>
      </w:pPr>
      <w:r w:rsidRPr="001A2C94">
        <w:rPr>
          <w:rFonts w:cs="Times New Roman"/>
        </w:rPr>
        <w:t>1802 Ohranjanje kulturne dediščine</w:t>
      </w:r>
      <w:r w:rsidRPr="001A2C94">
        <w:rPr>
          <w:rFonts w:cs="Times New Roman"/>
        </w:rPr>
        <w:tab/>
      </w:r>
      <w:r w:rsidRPr="001A2C94">
        <w:rPr>
          <w:rFonts w:cs="Times New Roman"/>
          <w:sz w:val="20"/>
        </w:rPr>
        <w:t>30.182 €</w:t>
      </w:r>
    </w:p>
    <w:p w:rsidR="00DD49D1" w:rsidRPr="001A2C94" w:rsidRDefault="00DD49D1" w:rsidP="00DD49D1">
      <w:pPr>
        <w:pStyle w:val="AHeading4"/>
        <w:tabs>
          <w:tab w:val="decimal" w:pos="9200"/>
        </w:tabs>
        <w:rPr>
          <w:sz w:val="20"/>
        </w:rPr>
      </w:pPr>
      <w:r w:rsidRPr="001A2C94">
        <w:t>18029001 Nepremična kulturna dediščina</w:t>
      </w:r>
      <w:r w:rsidRPr="001A2C94">
        <w:tab/>
      </w:r>
      <w:r w:rsidRPr="001A2C94">
        <w:rPr>
          <w:sz w:val="20"/>
        </w:rPr>
        <w:t>30.182 €</w:t>
      </w:r>
    </w:p>
    <w:p w:rsidR="00DD49D1" w:rsidRPr="001A2C94" w:rsidRDefault="00DD49D1" w:rsidP="00DD49D1">
      <w:pPr>
        <w:pStyle w:val="AHeading5"/>
        <w:tabs>
          <w:tab w:val="decimal" w:pos="9200"/>
        </w:tabs>
        <w:rPr>
          <w:sz w:val="20"/>
        </w:rPr>
      </w:pPr>
      <w:r w:rsidRPr="001A2C94">
        <w:t>OB192-18-0005 VARSTVO DEDIŠČINE</w:t>
      </w:r>
      <w:r w:rsidRPr="001A2C94">
        <w:tab/>
      </w:r>
      <w:r w:rsidRPr="001A2C94">
        <w:rPr>
          <w:sz w:val="20"/>
        </w:rPr>
        <w:t>30.182 €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ind w:right="-15"/>
        <w:jc w:val="both"/>
        <w:rPr>
          <w:lang w:val="x-none"/>
        </w:rPr>
      </w:pPr>
      <w:r w:rsidRPr="001A2C94">
        <w:rPr>
          <w:lang w:val="x-none"/>
        </w:rPr>
        <w:t xml:space="preserve">Namen porabe sredstev je sofinanciranje </w:t>
      </w:r>
      <w:proofErr w:type="spellStart"/>
      <w:r w:rsidRPr="001A2C94">
        <w:rPr>
          <w:lang w:val="x-none"/>
        </w:rPr>
        <w:t>eventuelnih</w:t>
      </w:r>
      <w:proofErr w:type="spellEnd"/>
      <w:r w:rsidRPr="001A2C94">
        <w:rPr>
          <w:lang w:val="x-none"/>
        </w:rPr>
        <w:t xml:space="preserve"> obnov spomenikov lokalnega pomena oziroma enot kulturne dediščine na območju občine. Cilj projekta je ohranjanje kulturne dediščine lokalnega pomena. Letno je za to namenjeno 5.000 EUR.</w:t>
      </w:r>
    </w:p>
    <w:p w:rsidR="00DD49D1" w:rsidRPr="001A2C94" w:rsidRDefault="00DD49D1" w:rsidP="00461371">
      <w:pPr>
        <w:widowControl w:val="0"/>
        <w:spacing w:before="0" w:after="0"/>
        <w:ind w:right="-15"/>
        <w:jc w:val="both"/>
        <w:rPr>
          <w:lang w:val="x-none"/>
        </w:rPr>
      </w:pPr>
      <w:r w:rsidRPr="001A2C94">
        <w:rPr>
          <w:lang w:val="x-none"/>
        </w:rPr>
        <w:t>Na projektu so načrtovana še sredstva za obnovo perišča v Smokuču v višini 25.182 EUR.</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ind w:right="-15"/>
        <w:jc w:val="both"/>
        <w:rPr>
          <w:lang w:val="x-none"/>
        </w:rPr>
      </w:pPr>
      <w:r w:rsidRPr="001A2C94">
        <w:rPr>
          <w:lang w:val="x-none"/>
        </w:rPr>
        <w:t>Skrb za obnovo in ohranjanje kulturne dediščine na območju občine je stalna naloga lastnikov le-te, občina zadeve sofinancira v skladu s proračunskimi možnostmi.</w:t>
      </w:r>
    </w:p>
    <w:p w:rsidR="00DD49D1" w:rsidRPr="001A2C94" w:rsidRDefault="00DD49D1" w:rsidP="00DD49D1">
      <w:pPr>
        <w:pStyle w:val="AHeading3"/>
        <w:tabs>
          <w:tab w:val="decimal" w:pos="9200"/>
        </w:tabs>
        <w:rPr>
          <w:rFonts w:cs="Times New Roman"/>
          <w:sz w:val="20"/>
        </w:rPr>
      </w:pPr>
      <w:r w:rsidRPr="001A2C94">
        <w:rPr>
          <w:rFonts w:cs="Times New Roman"/>
        </w:rPr>
        <w:t>1803 Programi v kulturi</w:t>
      </w:r>
      <w:r w:rsidRPr="001A2C94">
        <w:rPr>
          <w:rFonts w:cs="Times New Roman"/>
        </w:rPr>
        <w:tab/>
      </w:r>
      <w:r w:rsidRPr="001A2C94">
        <w:rPr>
          <w:rFonts w:cs="Times New Roman"/>
          <w:sz w:val="20"/>
        </w:rPr>
        <w:t>2.500 €</w:t>
      </w:r>
    </w:p>
    <w:p w:rsidR="00DD49D1" w:rsidRPr="001A2C94" w:rsidRDefault="00DD49D1" w:rsidP="00DD49D1">
      <w:pPr>
        <w:pStyle w:val="AHeading4"/>
        <w:tabs>
          <w:tab w:val="decimal" w:pos="9200"/>
        </w:tabs>
        <w:rPr>
          <w:sz w:val="20"/>
        </w:rPr>
      </w:pPr>
      <w:r w:rsidRPr="001A2C94">
        <w:t>18039001 Knjižničarstvo in založništvo</w:t>
      </w:r>
      <w:r w:rsidRPr="001A2C94">
        <w:tab/>
      </w:r>
      <w:r w:rsidRPr="001A2C94">
        <w:rPr>
          <w:sz w:val="20"/>
        </w:rPr>
        <w:t>2.500 €</w:t>
      </w:r>
    </w:p>
    <w:p w:rsidR="00DD49D1" w:rsidRPr="001A2C94" w:rsidRDefault="00DD49D1" w:rsidP="00DD49D1">
      <w:pPr>
        <w:pStyle w:val="AHeading5"/>
        <w:tabs>
          <w:tab w:val="decimal" w:pos="9200"/>
        </w:tabs>
        <w:rPr>
          <w:sz w:val="20"/>
        </w:rPr>
      </w:pPr>
      <w:r w:rsidRPr="001A2C94">
        <w:t>OB192-18-0015 INVESTICIJSKO VZDRŽEVANJE KNJIŽNICE M. ČOPA</w:t>
      </w:r>
      <w:r w:rsidRPr="001A2C94">
        <w:tab/>
      </w:r>
      <w:r w:rsidRPr="001A2C94">
        <w:rPr>
          <w:sz w:val="20"/>
        </w:rPr>
        <w:t>2.500 €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ind w:right="-15"/>
        <w:jc w:val="both"/>
        <w:rPr>
          <w:lang w:val="x-none"/>
        </w:rPr>
      </w:pPr>
      <w:r w:rsidRPr="001A2C94">
        <w:rPr>
          <w:lang w:val="x-none"/>
        </w:rPr>
        <w:t>Namen projekta je zagotavljanje pogojev za izvajanje knjižničarske dejavnosti na območju občine. Cilj projekta je nakup opreme za potrebe krajevne knjižnice M. Čopa v Žirovnici. Na projektu so načrtovane aktivnosti iz Projektne naloge za projekt: Investicije za obdobje 2019-2023 v Knjižnici Matije Čopa v Žirovnici, ki jo je pripravila Občinska knjižnica Jesenice.</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jc w:val="both"/>
        <w:rPr>
          <w:lang w:val="x-none"/>
        </w:rPr>
      </w:pPr>
      <w:r w:rsidRPr="001A2C94">
        <w:rPr>
          <w:lang w:val="x-none"/>
        </w:rPr>
        <w:t>V letu 2019 bodo sanirana vhodna vrata v knjižnico, ocena posegov je 2.500 EUR.</w:t>
      </w:r>
    </w:p>
    <w:p w:rsidR="00DD49D1" w:rsidRPr="001A2C94" w:rsidRDefault="00DD49D1" w:rsidP="00DD49D1">
      <w:pPr>
        <w:pStyle w:val="AHeading3"/>
        <w:tabs>
          <w:tab w:val="decimal" w:pos="9200"/>
        </w:tabs>
        <w:rPr>
          <w:rFonts w:cs="Times New Roman"/>
          <w:sz w:val="20"/>
        </w:rPr>
      </w:pPr>
      <w:r w:rsidRPr="001A2C94">
        <w:rPr>
          <w:rFonts w:cs="Times New Roman"/>
        </w:rPr>
        <w:t>1805 Šport in prostočasne aktivnosti</w:t>
      </w:r>
      <w:r w:rsidRPr="001A2C94">
        <w:rPr>
          <w:rFonts w:cs="Times New Roman"/>
        </w:rPr>
        <w:tab/>
      </w:r>
      <w:r w:rsidRPr="001A2C94">
        <w:rPr>
          <w:rFonts w:cs="Times New Roman"/>
          <w:sz w:val="20"/>
        </w:rPr>
        <w:t>406.172 €</w:t>
      </w:r>
    </w:p>
    <w:p w:rsidR="00DD49D1" w:rsidRPr="001A2C94" w:rsidRDefault="00DD49D1" w:rsidP="00DD49D1">
      <w:pPr>
        <w:pStyle w:val="AHeading4"/>
        <w:tabs>
          <w:tab w:val="decimal" w:pos="9200"/>
        </w:tabs>
        <w:rPr>
          <w:sz w:val="20"/>
        </w:rPr>
      </w:pPr>
      <w:r w:rsidRPr="001A2C94">
        <w:t>18059001 Programi športa</w:t>
      </w:r>
      <w:r w:rsidRPr="001A2C94">
        <w:tab/>
      </w:r>
      <w:r w:rsidRPr="001A2C94">
        <w:rPr>
          <w:sz w:val="20"/>
        </w:rPr>
        <w:t>406.172 €</w:t>
      </w:r>
    </w:p>
    <w:p w:rsidR="00DD49D1" w:rsidRPr="001A2C94" w:rsidRDefault="00DD49D1" w:rsidP="00DD49D1">
      <w:pPr>
        <w:pStyle w:val="AHeading5"/>
        <w:tabs>
          <w:tab w:val="decimal" w:pos="9200"/>
        </w:tabs>
        <w:rPr>
          <w:sz w:val="20"/>
        </w:rPr>
      </w:pPr>
      <w:r w:rsidRPr="001A2C94">
        <w:t>OB000-07-0025 VEČNAMENSKA DVORANA</w:t>
      </w:r>
      <w:r w:rsidRPr="001A2C94">
        <w:tab/>
      </w:r>
      <w:r w:rsidRPr="001A2C94">
        <w:rPr>
          <w:sz w:val="20"/>
        </w:rPr>
        <w:t>392.072 €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ind w:left="285"/>
        <w:jc w:val="both"/>
        <w:rPr>
          <w:lang w:val="x-none"/>
        </w:rPr>
      </w:pPr>
      <w:r w:rsidRPr="001A2C94">
        <w:rPr>
          <w:lang w:val="x-none"/>
        </w:rPr>
        <w:t xml:space="preserve">V letu 2019 je ponovno načrtovano, da se bo sanirala streha na dvorani, vrednost ocenjenih del po projektantskem predračunu znaša 374.704 EUR, stroški nadzora pa 17.368 EUR. </w:t>
      </w:r>
    </w:p>
    <w:p w:rsidR="00DD49D1" w:rsidRPr="001A2C94" w:rsidRDefault="00DD49D1" w:rsidP="00461371">
      <w:pPr>
        <w:widowControl w:val="0"/>
        <w:spacing w:before="0" w:after="0"/>
        <w:ind w:left="285"/>
        <w:jc w:val="both"/>
        <w:rPr>
          <w:lang w:val="x-none"/>
        </w:rPr>
      </w:pPr>
      <w:r w:rsidRPr="001A2C94">
        <w:rPr>
          <w:lang w:val="x-none"/>
        </w:rPr>
        <w:t xml:space="preserve">Sanacija bo izvedena v kolikor bomo dobili sredstva iz naslova odškodnine zaradi napak pri projektiranju in izgradnji strehe na dvorani. Odškodnina je predmet sodnega spora, ki ga je občina sprožila proti projektantu, izvajalcu, nadzorniku in </w:t>
      </w:r>
      <w:proofErr w:type="spellStart"/>
      <w:r w:rsidRPr="001A2C94">
        <w:rPr>
          <w:lang w:val="x-none"/>
        </w:rPr>
        <w:t>revidentu</w:t>
      </w:r>
      <w:proofErr w:type="spellEnd"/>
      <w:r w:rsidRPr="001A2C94">
        <w:rPr>
          <w:lang w:val="x-none"/>
        </w:rPr>
        <w:t xml:space="preserve"> projekta. V primeru, da se bo sodni postopek zavlekel, se bo temu ustrezno tudi premaknila izvedba sanacije</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jc w:val="both"/>
        <w:rPr>
          <w:lang w:val="x-none"/>
        </w:rPr>
      </w:pPr>
      <w:r w:rsidRPr="001A2C94">
        <w:rPr>
          <w:lang w:val="x-none"/>
        </w:rPr>
        <w:t xml:space="preserve"> Sanacija strehe se bo predvidoma izvedla v letu 2019.</w:t>
      </w:r>
    </w:p>
    <w:p w:rsidR="00DD49D1" w:rsidRPr="001A2C94" w:rsidRDefault="00DD49D1" w:rsidP="00DD49D1">
      <w:pPr>
        <w:pStyle w:val="AHeading5"/>
        <w:tabs>
          <w:tab w:val="decimal" w:pos="9200"/>
        </w:tabs>
        <w:rPr>
          <w:sz w:val="20"/>
        </w:rPr>
      </w:pPr>
      <w:r w:rsidRPr="001A2C94">
        <w:t>OB192-17-0001 ŠPORTNI PARK GLENCA</w:t>
      </w:r>
      <w:r w:rsidRPr="001A2C94">
        <w:tab/>
      </w:r>
      <w:r w:rsidRPr="001A2C94">
        <w:rPr>
          <w:sz w:val="20"/>
        </w:rPr>
        <w:t>5.000 €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jc w:val="both"/>
        <w:rPr>
          <w:lang w:val="x-none"/>
        </w:rPr>
      </w:pPr>
      <w:r w:rsidRPr="001A2C94">
        <w:rPr>
          <w:lang w:val="x-none"/>
        </w:rPr>
        <w:t xml:space="preserve">Na postavki so v letu 2018 in 2019 načrtovana sredstva za izdelavo dokumentacije v postopku legalizacije objektov in naprav v Športnem parku </w:t>
      </w:r>
      <w:proofErr w:type="spellStart"/>
      <w:r w:rsidRPr="001A2C94">
        <w:rPr>
          <w:lang w:val="x-none"/>
        </w:rPr>
        <w:t>Glenca</w:t>
      </w:r>
      <w:proofErr w:type="spellEnd"/>
      <w:r w:rsidRPr="001A2C94">
        <w:rPr>
          <w:lang w:val="x-none"/>
        </w:rPr>
        <w:t>.</w:t>
      </w:r>
    </w:p>
    <w:p w:rsidR="00DD49D1" w:rsidRPr="00C83C9A" w:rsidRDefault="00DD49D1" w:rsidP="00C83C9A">
      <w:pPr>
        <w:pStyle w:val="Heading11"/>
        <w:spacing w:after="0"/>
        <w:rPr>
          <w:i/>
          <w:sz w:val="18"/>
          <w:szCs w:val="18"/>
        </w:rPr>
      </w:pPr>
      <w:r w:rsidRPr="00C83C9A">
        <w:rPr>
          <w:i/>
          <w:sz w:val="18"/>
          <w:szCs w:val="18"/>
        </w:rPr>
        <w:lastRenderedPageBreak/>
        <w:t>Stanje projekta</w:t>
      </w:r>
    </w:p>
    <w:p w:rsidR="00DD49D1" w:rsidRPr="001A2C94" w:rsidRDefault="00DD49D1" w:rsidP="00461371">
      <w:pPr>
        <w:widowControl w:val="0"/>
        <w:spacing w:before="0" w:after="0"/>
        <w:jc w:val="both"/>
        <w:rPr>
          <w:lang w:val="x-none"/>
        </w:rPr>
      </w:pPr>
      <w:r w:rsidRPr="001A2C94">
        <w:rPr>
          <w:lang w:val="x-none"/>
        </w:rPr>
        <w:t>Projekt je v izvajanju.</w:t>
      </w:r>
    </w:p>
    <w:p w:rsidR="00DD49D1" w:rsidRPr="001A2C94" w:rsidRDefault="00DD49D1" w:rsidP="00DD49D1">
      <w:pPr>
        <w:pStyle w:val="AHeading5"/>
        <w:tabs>
          <w:tab w:val="decimal" w:pos="9200"/>
        </w:tabs>
        <w:rPr>
          <w:sz w:val="20"/>
        </w:rPr>
      </w:pPr>
      <w:r w:rsidRPr="001A2C94">
        <w:t>OB192-18-0001 INVESTICIJSKO VZDRŽEVANJE DVORANE POD STOLOM</w:t>
      </w:r>
      <w:r w:rsidRPr="001A2C94">
        <w:tab/>
      </w:r>
      <w:r w:rsidRPr="001A2C94">
        <w:rPr>
          <w:sz w:val="20"/>
        </w:rPr>
        <w:t>9.100 €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ind w:left="285"/>
        <w:jc w:val="both"/>
        <w:rPr>
          <w:lang w:val="x-none"/>
        </w:rPr>
      </w:pPr>
      <w:r w:rsidRPr="001A2C94">
        <w:rPr>
          <w:lang w:val="x-none"/>
        </w:rPr>
        <w:t xml:space="preserve">Za manjša investicijska dela in nakup opreme za potrebe obratovanja večnamenske dvorane je v letu 2019 namenjeno 9.100 EUR (ozvočenje, projektor, platno, oprimki, ježki na blazinah), v naslednjih letih pa po 2.000 EUR letno, v skladu z Načrtom investicijskega vzdrževanj OŠ Žirovnica 2019-2023. </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ind w:left="285"/>
        <w:jc w:val="both"/>
        <w:rPr>
          <w:lang w:val="x-none"/>
        </w:rPr>
      </w:pPr>
      <w:r w:rsidRPr="001A2C94">
        <w:rPr>
          <w:lang w:val="x-none"/>
        </w:rPr>
        <w:t>Nakup opreme in manjša investicijsko vzdrževalna dela so stalna naloga.</w:t>
      </w:r>
    </w:p>
    <w:p w:rsidR="00DD49D1" w:rsidRPr="001A2C94" w:rsidRDefault="00DD49D1" w:rsidP="00DD49D1">
      <w:pPr>
        <w:pStyle w:val="AHeading3"/>
        <w:tabs>
          <w:tab w:val="decimal" w:pos="9200"/>
        </w:tabs>
        <w:rPr>
          <w:rFonts w:cs="Times New Roman"/>
          <w:sz w:val="20"/>
        </w:rPr>
      </w:pPr>
      <w:r w:rsidRPr="001A2C94">
        <w:rPr>
          <w:rFonts w:cs="Times New Roman"/>
        </w:rPr>
        <w:t>19 IZOBRAŽEVANJE</w:t>
      </w:r>
      <w:r w:rsidRPr="001A2C94">
        <w:rPr>
          <w:rFonts w:cs="Times New Roman"/>
        </w:rPr>
        <w:tab/>
      </w:r>
      <w:r w:rsidRPr="001A2C94">
        <w:rPr>
          <w:rFonts w:cs="Times New Roman"/>
          <w:sz w:val="20"/>
        </w:rPr>
        <w:t>37.600 €</w:t>
      </w:r>
    </w:p>
    <w:p w:rsidR="00DD49D1" w:rsidRPr="001A2C94" w:rsidRDefault="00DD49D1" w:rsidP="00DD49D1">
      <w:pPr>
        <w:pStyle w:val="AHeading3"/>
        <w:tabs>
          <w:tab w:val="decimal" w:pos="9200"/>
        </w:tabs>
        <w:rPr>
          <w:rFonts w:cs="Times New Roman"/>
          <w:sz w:val="20"/>
        </w:rPr>
      </w:pPr>
      <w:r w:rsidRPr="001A2C94">
        <w:rPr>
          <w:rFonts w:cs="Times New Roman"/>
        </w:rPr>
        <w:t>1902 Varstvo in vzgoja predšolskih otrok</w:t>
      </w:r>
      <w:r w:rsidRPr="001A2C94">
        <w:rPr>
          <w:rFonts w:cs="Times New Roman"/>
        </w:rPr>
        <w:tab/>
      </w:r>
      <w:r w:rsidRPr="001A2C94">
        <w:rPr>
          <w:rFonts w:cs="Times New Roman"/>
          <w:sz w:val="20"/>
        </w:rPr>
        <w:t>20.000 €</w:t>
      </w:r>
    </w:p>
    <w:p w:rsidR="00DD49D1" w:rsidRPr="001A2C94" w:rsidRDefault="00DD49D1" w:rsidP="00DD49D1">
      <w:pPr>
        <w:pStyle w:val="AHeading4"/>
        <w:tabs>
          <w:tab w:val="decimal" w:pos="9200"/>
        </w:tabs>
        <w:rPr>
          <w:sz w:val="20"/>
        </w:rPr>
      </w:pPr>
      <w:r w:rsidRPr="001A2C94">
        <w:t>19029001 Vrtci</w:t>
      </w:r>
      <w:r w:rsidRPr="001A2C94">
        <w:tab/>
      </w:r>
      <w:r w:rsidRPr="001A2C94">
        <w:rPr>
          <w:sz w:val="20"/>
        </w:rPr>
        <w:t>20.000 €</w:t>
      </w:r>
    </w:p>
    <w:p w:rsidR="00DD49D1" w:rsidRPr="001A2C94" w:rsidRDefault="00DD49D1" w:rsidP="00DD49D1">
      <w:pPr>
        <w:pStyle w:val="AHeading5"/>
        <w:tabs>
          <w:tab w:val="decimal" w:pos="9200"/>
        </w:tabs>
        <w:rPr>
          <w:sz w:val="20"/>
        </w:rPr>
      </w:pPr>
      <w:r w:rsidRPr="001A2C94">
        <w:t>OB192-18-0022 DOGRADITEV VRTCA PRI OŠ ŽIROVNICA</w:t>
      </w:r>
      <w:r w:rsidRPr="001A2C94">
        <w:tab/>
      </w:r>
      <w:r w:rsidRPr="001A2C94">
        <w:rPr>
          <w:sz w:val="20"/>
        </w:rPr>
        <w:t>20.000 €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jc w:val="both"/>
        <w:rPr>
          <w:lang w:val="x-none"/>
        </w:rPr>
      </w:pPr>
      <w:r w:rsidRPr="001A2C94">
        <w:rPr>
          <w:lang w:val="x-none"/>
        </w:rPr>
        <w:t xml:space="preserve">Cilj projekta je zagotoviti dodatne in ustrezne prostore vrtca za programe prvega starostnega obdobja. Vključenost otrok v vrtec v prvem starostnem, obdobju (do 3 let) je v Občini Žirovnica 51,7%, povprečje Slovenije pa je 63,5% vključenost. V oddelke drugega starostnega obdobja je v Žirovnici vključenih 92,9% otrok, slovensko povprečje pa je 91% (vir: SURS, podatki so za šolsko leto 2017/2018). </w:t>
      </w:r>
    </w:p>
    <w:p w:rsidR="00DD49D1" w:rsidRPr="001A2C94" w:rsidRDefault="00DD49D1" w:rsidP="00461371">
      <w:pPr>
        <w:widowControl w:val="0"/>
        <w:spacing w:before="0" w:after="0"/>
        <w:jc w:val="both"/>
        <w:rPr>
          <w:lang w:val="x-none"/>
        </w:rPr>
      </w:pPr>
      <w:r w:rsidRPr="001A2C94">
        <w:rPr>
          <w:lang w:val="x-none"/>
        </w:rPr>
        <w:t>V ta namen je bila že izdelana prostorska presoja prostorov in potreb šole in vrtca.</w:t>
      </w:r>
    </w:p>
    <w:p w:rsidR="00DD49D1" w:rsidRPr="001A2C94" w:rsidRDefault="00DD49D1" w:rsidP="00461371">
      <w:pPr>
        <w:widowControl w:val="0"/>
        <w:spacing w:before="0" w:after="0"/>
        <w:jc w:val="both"/>
        <w:rPr>
          <w:lang w:val="x-none"/>
        </w:rPr>
      </w:pPr>
      <w:r w:rsidRPr="001A2C94">
        <w:rPr>
          <w:lang w:val="x-none"/>
        </w:rPr>
        <w:t>Za leto 2020 se načrtuje izdelava idejnih rešitev za zagotovitev ustreznih prostorov vrtca in izdelava projektne dokumentacije. Ocena same investicije je precej okvirna, ker temelji na predpostavki, da bo potrebno prizidati okoli 438m2 dodatnih prostorov. Ko bo izdelana projektna rešitev, bo tudi narejena nova ocena potrebnih sredstev za investicijo.</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jc w:val="both"/>
        <w:rPr>
          <w:lang w:val="x-none"/>
        </w:rPr>
      </w:pPr>
      <w:r w:rsidRPr="001A2C94">
        <w:rPr>
          <w:lang w:val="x-none"/>
        </w:rPr>
        <w:t>V letu 2019 bodo izdelane projektne rešitve in pripravljena investicijska dokumentacija.</w:t>
      </w:r>
    </w:p>
    <w:p w:rsidR="00DD49D1" w:rsidRPr="001A2C94" w:rsidRDefault="00DD49D1" w:rsidP="00DD49D1">
      <w:pPr>
        <w:pStyle w:val="AHeading3"/>
        <w:tabs>
          <w:tab w:val="decimal" w:pos="9200"/>
        </w:tabs>
        <w:rPr>
          <w:rFonts w:cs="Times New Roman"/>
          <w:sz w:val="20"/>
        </w:rPr>
      </w:pPr>
      <w:r w:rsidRPr="001A2C94">
        <w:rPr>
          <w:rFonts w:cs="Times New Roman"/>
        </w:rPr>
        <w:t>1903 Primarno in sekundarno izobraževanje</w:t>
      </w:r>
      <w:r w:rsidRPr="001A2C94">
        <w:rPr>
          <w:rFonts w:cs="Times New Roman"/>
        </w:rPr>
        <w:tab/>
      </w:r>
      <w:r w:rsidRPr="001A2C94">
        <w:rPr>
          <w:rFonts w:cs="Times New Roman"/>
          <w:sz w:val="20"/>
        </w:rPr>
        <w:t>17.600 €</w:t>
      </w:r>
    </w:p>
    <w:p w:rsidR="00DD49D1" w:rsidRPr="001A2C94" w:rsidRDefault="00DD49D1" w:rsidP="00DD49D1">
      <w:pPr>
        <w:pStyle w:val="AHeading4"/>
        <w:tabs>
          <w:tab w:val="decimal" w:pos="9200"/>
        </w:tabs>
        <w:rPr>
          <w:sz w:val="20"/>
        </w:rPr>
      </w:pPr>
      <w:r w:rsidRPr="001A2C94">
        <w:t>19039001 Osnovno šolstvo</w:t>
      </w:r>
      <w:r w:rsidRPr="001A2C94">
        <w:tab/>
      </w:r>
      <w:r w:rsidRPr="001A2C94">
        <w:rPr>
          <w:sz w:val="20"/>
        </w:rPr>
        <w:t>17.600 €</w:t>
      </w:r>
    </w:p>
    <w:p w:rsidR="00DD49D1" w:rsidRPr="001A2C94" w:rsidRDefault="00DD49D1" w:rsidP="00DD49D1">
      <w:pPr>
        <w:pStyle w:val="AHeading5"/>
        <w:tabs>
          <w:tab w:val="decimal" w:pos="9200"/>
        </w:tabs>
        <w:rPr>
          <w:sz w:val="20"/>
        </w:rPr>
      </w:pPr>
      <w:r w:rsidRPr="001A2C94">
        <w:t>OB192-18-0004 INVESTICIJSKO VZDRŽEVANJE OŠ ŽIROVNICA</w:t>
      </w:r>
      <w:r w:rsidRPr="001A2C94">
        <w:tab/>
      </w:r>
      <w:r w:rsidRPr="001A2C94">
        <w:rPr>
          <w:sz w:val="20"/>
        </w:rPr>
        <w:t>17.600 €</w:t>
      </w:r>
    </w:p>
    <w:p w:rsidR="00DD49D1" w:rsidRPr="00C83C9A" w:rsidRDefault="00DD49D1" w:rsidP="00C83C9A">
      <w:pPr>
        <w:pStyle w:val="Heading11"/>
        <w:spacing w:after="0"/>
        <w:rPr>
          <w:i/>
          <w:sz w:val="18"/>
          <w:szCs w:val="18"/>
        </w:rPr>
      </w:pPr>
      <w:r w:rsidRPr="00C83C9A">
        <w:rPr>
          <w:i/>
          <w:sz w:val="18"/>
          <w:szCs w:val="18"/>
        </w:rPr>
        <w:t>Namen in cilj</w:t>
      </w:r>
    </w:p>
    <w:p w:rsidR="00DD49D1" w:rsidRPr="001A2C94" w:rsidRDefault="00DD49D1" w:rsidP="00461371">
      <w:pPr>
        <w:widowControl w:val="0"/>
        <w:spacing w:before="0" w:after="0"/>
        <w:ind w:right="-15"/>
        <w:jc w:val="both"/>
        <w:rPr>
          <w:lang w:val="x-none"/>
        </w:rPr>
      </w:pPr>
      <w:r w:rsidRPr="001A2C94">
        <w:rPr>
          <w:lang w:val="x-none"/>
        </w:rPr>
        <w:t xml:space="preserve">Namen investicijskih vlaganj je zagotavljanje pogojev za izvajanje osnovnošolskega izobraževanja. Cilj projekta so nakup opreme in investicijsko - vzdrževalna dela, za kar je na projektu v letu 2019 namenjeno 17.600 EUR, v letu 2020 pa bo potrebno zagotoviti sredstva v višini 55.000 EUR za sanacijo kuhinje, v letu 2021 bodo nato vlaganja nekoliko nižja 5.000 EUR, nato pa še po 17.600 EUR letno za nujna vzdrževalna dela oz nakup opreme v skladu z Načrtom investicijskega vzdrževanj OŠ Žirovnica 2019-2023. </w:t>
      </w:r>
    </w:p>
    <w:p w:rsidR="00DD49D1" w:rsidRPr="00C83C9A" w:rsidRDefault="00DD49D1" w:rsidP="00C83C9A">
      <w:pPr>
        <w:pStyle w:val="Heading11"/>
        <w:spacing w:after="0"/>
        <w:rPr>
          <w:i/>
          <w:sz w:val="18"/>
          <w:szCs w:val="18"/>
        </w:rPr>
      </w:pPr>
      <w:r w:rsidRPr="00C83C9A">
        <w:rPr>
          <w:i/>
          <w:sz w:val="18"/>
          <w:szCs w:val="18"/>
        </w:rPr>
        <w:t>Stanje projekta</w:t>
      </w:r>
    </w:p>
    <w:p w:rsidR="00DD49D1" w:rsidRPr="001A2C94" w:rsidRDefault="00DD49D1" w:rsidP="00461371">
      <w:pPr>
        <w:widowControl w:val="0"/>
        <w:spacing w:before="0" w:after="0"/>
        <w:ind w:left="285"/>
        <w:jc w:val="both"/>
        <w:rPr>
          <w:lang w:val="x-none"/>
        </w:rPr>
      </w:pPr>
      <w:r w:rsidRPr="001A2C94">
        <w:rPr>
          <w:lang w:val="x-none"/>
        </w:rPr>
        <w:t>Nakup opreme in investicijsko vzdrževalna dela so stalna naloga.</w:t>
      </w:r>
    </w:p>
    <w:sectPr w:rsidR="00DD49D1" w:rsidRPr="001A2C94" w:rsidSect="0088600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D86" w:rsidRDefault="00970D86">
      <w:r>
        <w:separator/>
      </w:r>
    </w:p>
  </w:endnote>
  <w:endnote w:type="continuationSeparator" w:id="0">
    <w:p w:rsidR="00970D86" w:rsidRDefault="0097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E9" w:rsidRDefault="00223EE9" w:rsidP="00DD49D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E26CD9">
      <w:rPr>
        <w:rStyle w:val="tevilkastrani"/>
        <w:noProof/>
      </w:rPr>
      <w:t>2</w:t>
    </w:r>
    <w:r>
      <w:rPr>
        <w:rStyle w:val="tevilkastrani"/>
      </w:rPr>
      <w:fldChar w:fldCharType="end"/>
    </w:r>
  </w:p>
  <w:p w:rsidR="00223EE9" w:rsidRPr="00DE38B8" w:rsidRDefault="00223EE9" w:rsidP="00DD49D1">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E9" w:rsidRDefault="00223EE9" w:rsidP="00DD49D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E26CD9">
      <w:rPr>
        <w:rStyle w:val="tevilkastrani"/>
        <w:noProof/>
      </w:rPr>
      <w:t>3</w:t>
    </w:r>
    <w:r>
      <w:rPr>
        <w:rStyle w:val="tevilkastrani"/>
      </w:rPr>
      <w:fldChar w:fldCharType="end"/>
    </w:r>
  </w:p>
  <w:p w:rsidR="00223EE9" w:rsidRPr="00DE38B8" w:rsidRDefault="00223EE9" w:rsidP="00DD49D1">
    <w:pPr>
      <w:pStyle w:val="Nog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E9" w:rsidRDefault="00223EE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D86" w:rsidRDefault="00970D86">
      <w:r>
        <w:separator/>
      </w:r>
    </w:p>
  </w:footnote>
  <w:footnote w:type="continuationSeparator" w:id="0">
    <w:p w:rsidR="00970D86" w:rsidRDefault="00970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E9" w:rsidRPr="00747EBA" w:rsidRDefault="00223EE9" w:rsidP="00747EBA">
    <w:pPr>
      <w:pStyle w:val="Glav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E9" w:rsidRDefault="00223EE9" w:rsidP="00747EBA">
    <w:pPr>
      <w:pStyle w:val="Glav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E9" w:rsidRDefault="00223EE9" w:rsidP="00747EBA">
    <w:pPr>
      <w:pStyle w:val="Glav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AB5"/>
    <w:multiLevelType w:val="hybridMultilevel"/>
    <w:tmpl w:val="638A43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63B2DD5"/>
    <w:multiLevelType w:val="hybridMultilevel"/>
    <w:tmpl w:val="E126FA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973323C"/>
    <w:multiLevelType w:val="hybridMultilevel"/>
    <w:tmpl w:val="B3AEA8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9A77D18"/>
    <w:multiLevelType w:val="hybridMultilevel"/>
    <w:tmpl w:val="B0EE34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B7A6D61"/>
    <w:multiLevelType w:val="hybridMultilevel"/>
    <w:tmpl w:val="562C696C"/>
    <w:lvl w:ilvl="0" w:tplc="04240001">
      <w:start w:val="1"/>
      <w:numFmt w:val="bullet"/>
      <w:lvlText w:val=""/>
      <w:lvlJc w:val="left"/>
      <w:pPr>
        <w:ind w:left="720" w:hanging="360"/>
      </w:pPr>
      <w:rPr>
        <w:rFonts w:ascii="Symbol" w:hAnsi="Symbol" w:hint="default"/>
      </w:rPr>
    </w:lvl>
    <w:lvl w:ilvl="1" w:tplc="DCC04B08">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0FC5401"/>
    <w:multiLevelType w:val="hybridMultilevel"/>
    <w:tmpl w:val="D36454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10107D7"/>
    <w:multiLevelType w:val="hybridMultilevel"/>
    <w:tmpl w:val="DDCEE2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3D63C2E"/>
    <w:multiLevelType w:val="hybridMultilevel"/>
    <w:tmpl w:val="FC5CF7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85C327C"/>
    <w:multiLevelType w:val="hybridMultilevel"/>
    <w:tmpl w:val="DD0CCE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8C615BE"/>
    <w:multiLevelType w:val="hybridMultilevel"/>
    <w:tmpl w:val="94308E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8FC3CBB"/>
    <w:multiLevelType w:val="hybridMultilevel"/>
    <w:tmpl w:val="30942A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1EB704B2"/>
    <w:multiLevelType w:val="hybridMultilevel"/>
    <w:tmpl w:val="A63E48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1FC20CAC"/>
    <w:multiLevelType w:val="hybridMultilevel"/>
    <w:tmpl w:val="B5DC31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0644565"/>
    <w:multiLevelType w:val="hybridMultilevel"/>
    <w:tmpl w:val="0C2AF0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1A614F3"/>
    <w:multiLevelType w:val="hybridMultilevel"/>
    <w:tmpl w:val="B622BB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3081E01"/>
    <w:multiLevelType w:val="hybridMultilevel"/>
    <w:tmpl w:val="689C8A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472628B"/>
    <w:multiLevelType w:val="hybridMultilevel"/>
    <w:tmpl w:val="614E61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A94181B"/>
    <w:multiLevelType w:val="hybridMultilevel"/>
    <w:tmpl w:val="6C9626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BFE096CA">
      <w:numFmt w:val="bullet"/>
      <w:lvlText w:val="•"/>
      <w:lvlJc w:val="left"/>
      <w:pPr>
        <w:ind w:left="2235" w:hanging="435"/>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B7030F6"/>
    <w:multiLevelType w:val="hybridMultilevel"/>
    <w:tmpl w:val="042436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2DA42201"/>
    <w:multiLevelType w:val="hybridMultilevel"/>
    <w:tmpl w:val="7A6604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15123A5"/>
    <w:multiLevelType w:val="hybridMultilevel"/>
    <w:tmpl w:val="47F4CF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1B0581F"/>
    <w:multiLevelType w:val="hybridMultilevel"/>
    <w:tmpl w:val="CE4A7A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32465192"/>
    <w:multiLevelType w:val="hybridMultilevel"/>
    <w:tmpl w:val="31D410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363173D"/>
    <w:multiLevelType w:val="hybridMultilevel"/>
    <w:tmpl w:val="5B5083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3C59503D"/>
    <w:multiLevelType w:val="hybridMultilevel"/>
    <w:tmpl w:val="01569D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82324A8"/>
    <w:multiLevelType w:val="hybridMultilevel"/>
    <w:tmpl w:val="F6360B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E136FD8"/>
    <w:multiLevelType w:val="hybridMultilevel"/>
    <w:tmpl w:val="187CB0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5417383E"/>
    <w:multiLevelType w:val="hybridMultilevel"/>
    <w:tmpl w:val="A36E2B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5102063"/>
    <w:multiLevelType w:val="hybridMultilevel"/>
    <w:tmpl w:val="660EC1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55A90CC0"/>
    <w:multiLevelType w:val="hybridMultilevel"/>
    <w:tmpl w:val="A1501F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560543EE"/>
    <w:multiLevelType w:val="hybridMultilevel"/>
    <w:tmpl w:val="9D4CE4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E091A33"/>
    <w:multiLevelType w:val="hybridMultilevel"/>
    <w:tmpl w:val="8304D9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70BB12B1"/>
    <w:multiLevelType w:val="hybridMultilevel"/>
    <w:tmpl w:val="6D9C60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71CC013D"/>
    <w:multiLevelType w:val="hybridMultilevel"/>
    <w:tmpl w:val="57F6F6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788D02C9"/>
    <w:multiLevelType w:val="hybridMultilevel"/>
    <w:tmpl w:val="0820FA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26"/>
  </w:num>
  <w:num w:numId="4">
    <w:abstractNumId w:val="11"/>
  </w:num>
  <w:num w:numId="5">
    <w:abstractNumId w:val="35"/>
  </w:num>
  <w:num w:numId="6">
    <w:abstractNumId w:val="8"/>
  </w:num>
  <w:num w:numId="7">
    <w:abstractNumId w:val="24"/>
  </w:num>
  <w:num w:numId="8">
    <w:abstractNumId w:val="25"/>
  </w:num>
  <w:num w:numId="9">
    <w:abstractNumId w:val="27"/>
  </w:num>
  <w:num w:numId="10">
    <w:abstractNumId w:val="33"/>
  </w:num>
  <w:num w:numId="11">
    <w:abstractNumId w:val="16"/>
  </w:num>
  <w:num w:numId="12">
    <w:abstractNumId w:val="23"/>
  </w:num>
  <w:num w:numId="13">
    <w:abstractNumId w:val="31"/>
  </w:num>
  <w:num w:numId="14">
    <w:abstractNumId w:val="5"/>
  </w:num>
  <w:num w:numId="15">
    <w:abstractNumId w:val="7"/>
  </w:num>
  <w:num w:numId="16">
    <w:abstractNumId w:val="29"/>
  </w:num>
  <w:num w:numId="17">
    <w:abstractNumId w:val="9"/>
  </w:num>
  <w:num w:numId="18">
    <w:abstractNumId w:val="10"/>
  </w:num>
  <w:num w:numId="19">
    <w:abstractNumId w:val="2"/>
  </w:num>
  <w:num w:numId="20">
    <w:abstractNumId w:val="30"/>
  </w:num>
  <w:num w:numId="21">
    <w:abstractNumId w:val="14"/>
  </w:num>
  <w:num w:numId="22">
    <w:abstractNumId w:val="12"/>
  </w:num>
  <w:num w:numId="23">
    <w:abstractNumId w:val="4"/>
  </w:num>
  <w:num w:numId="24">
    <w:abstractNumId w:val="0"/>
  </w:num>
  <w:num w:numId="25">
    <w:abstractNumId w:val="1"/>
  </w:num>
  <w:num w:numId="26">
    <w:abstractNumId w:val="18"/>
  </w:num>
  <w:num w:numId="27">
    <w:abstractNumId w:val="34"/>
  </w:num>
  <w:num w:numId="28">
    <w:abstractNumId w:val="17"/>
  </w:num>
  <w:num w:numId="29">
    <w:abstractNumId w:val="32"/>
  </w:num>
  <w:num w:numId="30">
    <w:abstractNumId w:val="28"/>
  </w:num>
  <w:num w:numId="31">
    <w:abstractNumId w:val="13"/>
  </w:num>
  <w:num w:numId="32">
    <w:abstractNumId w:val="22"/>
  </w:num>
  <w:num w:numId="33">
    <w:abstractNumId w:val="19"/>
  </w:num>
  <w:num w:numId="34">
    <w:abstractNumId w:val="15"/>
  </w:num>
  <w:num w:numId="35">
    <w:abstractNumId w:val="21"/>
  </w:num>
  <w:num w:numId="36">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9D1"/>
    <w:rsid w:val="000027D9"/>
    <w:rsid w:val="00015351"/>
    <w:rsid w:val="00073018"/>
    <w:rsid w:val="00080C8A"/>
    <w:rsid w:val="00090FE0"/>
    <w:rsid w:val="000937D9"/>
    <w:rsid w:val="00095E99"/>
    <w:rsid w:val="000A2E9C"/>
    <w:rsid w:val="000C71FC"/>
    <w:rsid w:val="000D45CB"/>
    <w:rsid w:val="000D47D8"/>
    <w:rsid w:val="000E7580"/>
    <w:rsid w:val="000F071A"/>
    <w:rsid w:val="000F64CE"/>
    <w:rsid w:val="0012055E"/>
    <w:rsid w:val="0012453B"/>
    <w:rsid w:val="00124A2E"/>
    <w:rsid w:val="0012625C"/>
    <w:rsid w:val="00142A93"/>
    <w:rsid w:val="00144ACF"/>
    <w:rsid w:val="001475B6"/>
    <w:rsid w:val="00150AA5"/>
    <w:rsid w:val="001556D0"/>
    <w:rsid w:val="00164CCA"/>
    <w:rsid w:val="00170EE3"/>
    <w:rsid w:val="00172FC0"/>
    <w:rsid w:val="0018292C"/>
    <w:rsid w:val="0018304D"/>
    <w:rsid w:val="001A2C94"/>
    <w:rsid w:val="001A5A22"/>
    <w:rsid w:val="001A7335"/>
    <w:rsid w:val="001B16BD"/>
    <w:rsid w:val="001B3E68"/>
    <w:rsid w:val="001E00C7"/>
    <w:rsid w:val="001E1A73"/>
    <w:rsid w:val="001F22D2"/>
    <w:rsid w:val="00223EE9"/>
    <w:rsid w:val="00240052"/>
    <w:rsid w:val="00245B69"/>
    <w:rsid w:val="00246DF4"/>
    <w:rsid w:val="00252208"/>
    <w:rsid w:val="002548B1"/>
    <w:rsid w:val="002617A4"/>
    <w:rsid w:val="00266642"/>
    <w:rsid w:val="002704DA"/>
    <w:rsid w:val="00276702"/>
    <w:rsid w:val="002851F1"/>
    <w:rsid w:val="0028644C"/>
    <w:rsid w:val="00286E95"/>
    <w:rsid w:val="00297D1D"/>
    <w:rsid w:val="002A2084"/>
    <w:rsid w:val="002B6615"/>
    <w:rsid w:val="002C6CC0"/>
    <w:rsid w:val="002D0E44"/>
    <w:rsid w:val="002E1E7A"/>
    <w:rsid w:val="002E5462"/>
    <w:rsid w:val="002E6BD6"/>
    <w:rsid w:val="002F60F6"/>
    <w:rsid w:val="002F6C89"/>
    <w:rsid w:val="0030228D"/>
    <w:rsid w:val="00314637"/>
    <w:rsid w:val="00317931"/>
    <w:rsid w:val="00317A76"/>
    <w:rsid w:val="00321C0C"/>
    <w:rsid w:val="00323458"/>
    <w:rsid w:val="00352988"/>
    <w:rsid w:val="00363569"/>
    <w:rsid w:val="00367B2D"/>
    <w:rsid w:val="00376503"/>
    <w:rsid w:val="0037715D"/>
    <w:rsid w:val="003B01A7"/>
    <w:rsid w:val="003B0C7A"/>
    <w:rsid w:val="003B3821"/>
    <w:rsid w:val="003D14A0"/>
    <w:rsid w:val="003D54FB"/>
    <w:rsid w:val="003E0E47"/>
    <w:rsid w:val="003E2347"/>
    <w:rsid w:val="003F3DE7"/>
    <w:rsid w:val="003F3E68"/>
    <w:rsid w:val="00406432"/>
    <w:rsid w:val="00422FC8"/>
    <w:rsid w:val="00445DC7"/>
    <w:rsid w:val="00461371"/>
    <w:rsid w:val="004741D2"/>
    <w:rsid w:val="004803B3"/>
    <w:rsid w:val="00487589"/>
    <w:rsid w:val="004B094D"/>
    <w:rsid w:val="004B16A0"/>
    <w:rsid w:val="004D0D0F"/>
    <w:rsid w:val="004D111D"/>
    <w:rsid w:val="004D21AC"/>
    <w:rsid w:val="004E5FCB"/>
    <w:rsid w:val="004F7851"/>
    <w:rsid w:val="00507EC7"/>
    <w:rsid w:val="00515058"/>
    <w:rsid w:val="00517D4A"/>
    <w:rsid w:val="005453BB"/>
    <w:rsid w:val="005527E1"/>
    <w:rsid w:val="00554784"/>
    <w:rsid w:val="00575BF0"/>
    <w:rsid w:val="0058147A"/>
    <w:rsid w:val="00590813"/>
    <w:rsid w:val="005B0D76"/>
    <w:rsid w:val="005B67D1"/>
    <w:rsid w:val="005C72FC"/>
    <w:rsid w:val="005D097C"/>
    <w:rsid w:val="005D108A"/>
    <w:rsid w:val="005E68E2"/>
    <w:rsid w:val="005F1048"/>
    <w:rsid w:val="006123B8"/>
    <w:rsid w:val="00634976"/>
    <w:rsid w:val="00640668"/>
    <w:rsid w:val="00651436"/>
    <w:rsid w:val="0067346B"/>
    <w:rsid w:val="006800A0"/>
    <w:rsid w:val="006819FF"/>
    <w:rsid w:val="006908EB"/>
    <w:rsid w:val="00690F0E"/>
    <w:rsid w:val="00695A61"/>
    <w:rsid w:val="006A471A"/>
    <w:rsid w:val="006A59FA"/>
    <w:rsid w:val="006B2135"/>
    <w:rsid w:val="006B7C6E"/>
    <w:rsid w:val="006C1013"/>
    <w:rsid w:val="006C7E10"/>
    <w:rsid w:val="006D4158"/>
    <w:rsid w:val="006E4792"/>
    <w:rsid w:val="006E7203"/>
    <w:rsid w:val="0070196B"/>
    <w:rsid w:val="00710E68"/>
    <w:rsid w:val="0071665A"/>
    <w:rsid w:val="007243AF"/>
    <w:rsid w:val="007303D2"/>
    <w:rsid w:val="00734291"/>
    <w:rsid w:val="007439D3"/>
    <w:rsid w:val="00743BB5"/>
    <w:rsid w:val="00744187"/>
    <w:rsid w:val="00747EBA"/>
    <w:rsid w:val="0076091F"/>
    <w:rsid w:val="00763EE5"/>
    <w:rsid w:val="007730C7"/>
    <w:rsid w:val="00775175"/>
    <w:rsid w:val="00782FA6"/>
    <w:rsid w:val="007859D2"/>
    <w:rsid w:val="007904B1"/>
    <w:rsid w:val="007A15F0"/>
    <w:rsid w:val="007A56AE"/>
    <w:rsid w:val="007B13F3"/>
    <w:rsid w:val="007B3CCD"/>
    <w:rsid w:val="007B63D2"/>
    <w:rsid w:val="007B77E6"/>
    <w:rsid w:val="007C4946"/>
    <w:rsid w:val="007C62F2"/>
    <w:rsid w:val="007D05ED"/>
    <w:rsid w:val="007D0B71"/>
    <w:rsid w:val="007E0FB9"/>
    <w:rsid w:val="007F7CE9"/>
    <w:rsid w:val="00805F8D"/>
    <w:rsid w:val="008164EA"/>
    <w:rsid w:val="008217C9"/>
    <w:rsid w:val="00835B22"/>
    <w:rsid w:val="008400DD"/>
    <w:rsid w:val="008516C5"/>
    <w:rsid w:val="00860E93"/>
    <w:rsid w:val="008626A6"/>
    <w:rsid w:val="00863013"/>
    <w:rsid w:val="00876A71"/>
    <w:rsid w:val="0088076E"/>
    <w:rsid w:val="00881EDF"/>
    <w:rsid w:val="0088600C"/>
    <w:rsid w:val="00886374"/>
    <w:rsid w:val="00890638"/>
    <w:rsid w:val="00892CC6"/>
    <w:rsid w:val="00897EF5"/>
    <w:rsid w:val="008A60E0"/>
    <w:rsid w:val="008F2893"/>
    <w:rsid w:val="00916409"/>
    <w:rsid w:val="00927DB5"/>
    <w:rsid w:val="00950FA4"/>
    <w:rsid w:val="00953844"/>
    <w:rsid w:val="009666A8"/>
    <w:rsid w:val="00967D06"/>
    <w:rsid w:val="00970279"/>
    <w:rsid w:val="00970D86"/>
    <w:rsid w:val="009868C9"/>
    <w:rsid w:val="00997F12"/>
    <w:rsid w:val="009A139B"/>
    <w:rsid w:val="009A2197"/>
    <w:rsid w:val="009A6540"/>
    <w:rsid w:val="009D2255"/>
    <w:rsid w:val="009E3B92"/>
    <w:rsid w:val="009F7CBD"/>
    <w:rsid w:val="00A01C5E"/>
    <w:rsid w:val="00A03692"/>
    <w:rsid w:val="00A144DE"/>
    <w:rsid w:val="00A156F9"/>
    <w:rsid w:val="00A3311E"/>
    <w:rsid w:val="00A53A42"/>
    <w:rsid w:val="00A55F04"/>
    <w:rsid w:val="00A645D3"/>
    <w:rsid w:val="00A75145"/>
    <w:rsid w:val="00A8598A"/>
    <w:rsid w:val="00A95167"/>
    <w:rsid w:val="00AA0E5F"/>
    <w:rsid w:val="00AA47EA"/>
    <w:rsid w:val="00AA5ABF"/>
    <w:rsid w:val="00AB065E"/>
    <w:rsid w:val="00AB7E5D"/>
    <w:rsid w:val="00AC003E"/>
    <w:rsid w:val="00AC7E92"/>
    <w:rsid w:val="00AF2DB6"/>
    <w:rsid w:val="00B06BC9"/>
    <w:rsid w:val="00B074C7"/>
    <w:rsid w:val="00B107D3"/>
    <w:rsid w:val="00B1208A"/>
    <w:rsid w:val="00B243AB"/>
    <w:rsid w:val="00B33359"/>
    <w:rsid w:val="00B37AB4"/>
    <w:rsid w:val="00B529EF"/>
    <w:rsid w:val="00B64F9C"/>
    <w:rsid w:val="00B77BA6"/>
    <w:rsid w:val="00B949D4"/>
    <w:rsid w:val="00B96A65"/>
    <w:rsid w:val="00BA78D2"/>
    <w:rsid w:val="00BB2976"/>
    <w:rsid w:val="00BB4B6C"/>
    <w:rsid w:val="00BC6526"/>
    <w:rsid w:val="00C10748"/>
    <w:rsid w:val="00C11918"/>
    <w:rsid w:val="00C11C67"/>
    <w:rsid w:val="00C21E3A"/>
    <w:rsid w:val="00C23C6B"/>
    <w:rsid w:val="00C302CA"/>
    <w:rsid w:val="00C30A46"/>
    <w:rsid w:val="00C337E5"/>
    <w:rsid w:val="00C54968"/>
    <w:rsid w:val="00C553F5"/>
    <w:rsid w:val="00C5548C"/>
    <w:rsid w:val="00C7108D"/>
    <w:rsid w:val="00C83C9A"/>
    <w:rsid w:val="00C850DA"/>
    <w:rsid w:val="00C913E0"/>
    <w:rsid w:val="00CD1AA9"/>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44873"/>
    <w:rsid w:val="00D45A8B"/>
    <w:rsid w:val="00D54DE4"/>
    <w:rsid w:val="00D55EA9"/>
    <w:rsid w:val="00D7306D"/>
    <w:rsid w:val="00D7591B"/>
    <w:rsid w:val="00D778F8"/>
    <w:rsid w:val="00DA0CFA"/>
    <w:rsid w:val="00DA7815"/>
    <w:rsid w:val="00DB064B"/>
    <w:rsid w:val="00DB0C3E"/>
    <w:rsid w:val="00DC4EB1"/>
    <w:rsid w:val="00DD49D1"/>
    <w:rsid w:val="00DE0B6C"/>
    <w:rsid w:val="00DE38B8"/>
    <w:rsid w:val="00DE5C37"/>
    <w:rsid w:val="00DF0EDE"/>
    <w:rsid w:val="00DF0F30"/>
    <w:rsid w:val="00DF5E7A"/>
    <w:rsid w:val="00E11746"/>
    <w:rsid w:val="00E16088"/>
    <w:rsid w:val="00E16EFF"/>
    <w:rsid w:val="00E26CD9"/>
    <w:rsid w:val="00E33B9C"/>
    <w:rsid w:val="00E40403"/>
    <w:rsid w:val="00E43B05"/>
    <w:rsid w:val="00E45149"/>
    <w:rsid w:val="00E51867"/>
    <w:rsid w:val="00E55A77"/>
    <w:rsid w:val="00E55DF2"/>
    <w:rsid w:val="00E57B55"/>
    <w:rsid w:val="00E770AB"/>
    <w:rsid w:val="00E95CF9"/>
    <w:rsid w:val="00EA02D9"/>
    <w:rsid w:val="00EA483B"/>
    <w:rsid w:val="00EA4898"/>
    <w:rsid w:val="00EB1339"/>
    <w:rsid w:val="00EB4C0A"/>
    <w:rsid w:val="00EB56B4"/>
    <w:rsid w:val="00EB57D8"/>
    <w:rsid w:val="00EC6E0D"/>
    <w:rsid w:val="00ED79F6"/>
    <w:rsid w:val="00EF1718"/>
    <w:rsid w:val="00EF197C"/>
    <w:rsid w:val="00F00051"/>
    <w:rsid w:val="00F044E6"/>
    <w:rsid w:val="00F053A8"/>
    <w:rsid w:val="00F13860"/>
    <w:rsid w:val="00F15EC1"/>
    <w:rsid w:val="00F16296"/>
    <w:rsid w:val="00F34020"/>
    <w:rsid w:val="00F36CB9"/>
    <w:rsid w:val="00F42177"/>
    <w:rsid w:val="00F53962"/>
    <w:rsid w:val="00F60CD9"/>
    <w:rsid w:val="00F7523C"/>
    <w:rsid w:val="00F76FA0"/>
    <w:rsid w:val="00F80858"/>
    <w:rsid w:val="00F85144"/>
    <w:rsid w:val="00F9653E"/>
    <w:rsid w:val="00FA5F86"/>
    <w:rsid w:val="00FB499D"/>
    <w:rsid w:val="00FC3EAC"/>
    <w:rsid w:val="00FC5D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DD49D1"/>
  </w:style>
  <w:style w:type="table" w:styleId="Tabelamrea8">
    <w:name w:val="Table Grid 8"/>
    <w:basedOn w:val="Navadnatabela"/>
    <w:rsid w:val="00461371"/>
    <w:pPr>
      <w:overflowPunct w:val="0"/>
      <w:autoSpaceDE w:val="0"/>
      <w:autoSpaceDN w:val="0"/>
      <w:adjustRightInd w:val="0"/>
      <w:spacing w:before="60" w:after="120"/>
      <w:ind w:left="284"/>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mrea3">
    <w:name w:val="Table Grid 3"/>
    <w:basedOn w:val="Navadnatabela"/>
    <w:rsid w:val="00461371"/>
    <w:pPr>
      <w:overflowPunct w:val="0"/>
      <w:autoSpaceDE w:val="0"/>
      <w:autoSpaceDN w:val="0"/>
      <w:adjustRightInd w:val="0"/>
      <w:spacing w:before="60" w:after="120"/>
      <w:ind w:left="284"/>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mrea">
    <w:name w:val="Table Grid"/>
    <w:basedOn w:val="Navadnatabela"/>
    <w:rsid w:val="00461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A2C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DD49D1"/>
  </w:style>
  <w:style w:type="table" w:styleId="Tabelamrea8">
    <w:name w:val="Table Grid 8"/>
    <w:basedOn w:val="Navadnatabela"/>
    <w:rsid w:val="00461371"/>
    <w:pPr>
      <w:overflowPunct w:val="0"/>
      <w:autoSpaceDE w:val="0"/>
      <w:autoSpaceDN w:val="0"/>
      <w:adjustRightInd w:val="0"/>
      <w:spacing w:before="60" w:after="120"/>
      <w:ind w:left="284"/>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mrea3">
    <w:name w:val="Table Grid 3"/>
    <w:basedOn w:val="Navadnatabela"/>
    <w:rsid w:val="00461371"/>
    <w:pPr>
      <w:overflowPunct w:val="0"/>
      <w:autoSpaceDE w:val="0"/>
      <w:autoSpaceDN w:val="0"/>
      <w:adjustRightInd w:val="0"/>
      <w:spacing w:before="60" w:after="120"/>
      <w:ind w:left="284"/>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mrea">
    <w:name w:val="Table Grid"/>
    <w:basedOn w:val="Navadnatabela"/>
    <w:rsid w:val="00461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A2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Template>
  <TotalTime>0</TotalTime>
  <Pages>88</Pages>
  <Words>43459</Words>
  <Characters>247718</Characters>
  <Application>Microsoft Office Word</Application>
  <DocSecurity>0</DocSecurity>
  <Lines>2064</Lines>
  <Paragraphs>581</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290596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2018-12-05T14:13:00Z</dcterms:created>
  <dcterms:modified xsi:type="dcterms:W3CDTF">2018-12-18T09:09:00Z</dcterms:modified>
</cp:coreProperties>
</file>