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PRISTOJNOST: OBČINSKE SVET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PREDLAGATELJ: ŽUPAN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POROČILO O IZVRŠEVANJU PRORAČUNA OBČINE ŽIROVNICA V OBDOBJU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1.1. - 30.06.</w:t>
      </w:r>
      <w:r w:rsidR="007D2690">
        <w:rPr>
          <w:rFonts w:ascii="Tahoma" w:hAnsi="Tahoma" w:cs="Tahoma"/>
          <w:b/>
          <w:sz w:val="22"/>
          <w:szCs w:val="22"/>
        </w:rPr>
        <w:t>2016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>Na podlagi 63. člena Zakona o javnih financah (Ur. list RS, št. 79/99, 124/00, 79/01, 30/02, 109/08</w:t>
      </w:r>
      <w:r>
        <w:rPr>
          <w:rFonts w:ascii="Tahoma" w:hAnsi="Tahoma" w:cs="Tahoma"/>
          <w:sz w:val="20"/>
          <w:szCs w:val="20"/>
        </w:rPr>
        <w:t xml:space="preserve">, </w:t>
      </w:r>
      <w:r w:rsidRPr="00505E09">
        <w:rPr>
          <w:rFonts w:ascii="Tahoma" w:hAnsi="Tahoma" w:cs="Tahoma"/>
          <w:sz w:val="20"/>
          <w:szCs w:val="20"/>
        </w:rPr>
        <w:t>49/09</w:t>
      </w:r>
      <w:r>
        <w:rPr>
          <w:rFonts w:ascii="Tahoma" w:hAnsi="Tahoma" w:cs="Tahoma"/>
          <w:sz w:val="20"/>
          <w:szCs w:val="20"/>
        </w:rPr>
        <w:t xml:space="preserve"> in 38/10</w:t>
      </w:r>
      <w:r w:rsidRPr="00505E09">
        <w:rPr>
          <w:rFonts w:ascii="Tahoma" w:hAnsi="Tahoma" w:cs="Tahoma"/>
          <w:sz w:val="20"/>
          <w:szCs w:val="20"/>
        </w:rPr>
        <w:t xml:space="preserve">) župan poroča občinskemu svetu, o izvrševanju proračuna v prvem polletju tekočega leta. 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0F6158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0F6158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 w:rsidR="007D2690" w:rsidRPr="000F6158">
        <w:rPr>
          <w:rFonts w:ascii="Tahoma" w:hAnsi="Tahoma" w:cs="Tahoma"/>
          <w:sz w:val="20"/>
          <w:szCs w:val="20"/>
        </w:rPr>
        <w:t>2016</w:t>
      </w:r>
      <w:r w:rsidRPr="000F6158">
        <w:rPr>
          <w:rFonts w:ascii="Tahoma" w:hAnsi="Tahoma" w:cs="Tahoma"/>
          <w:sz w:val="20"/>
          <w:szCs w:val="20"/>
        </w:rPr>
        <w:t xml:space="preserve"> sprejel na svoji </w:t>
      </w:r>
      <w:r w:rsidR="00B75651" w:rsidRPr="000F6158">
        <w:rPr>
          <w:rFonts w:ascii="Tahoma" w:hAnsi="Tahoma" w:cs="Tahoma"/>
          <w:sz w:val="20"/>
          <w:szCs w:val="20"/>
        </w:rPr>
        <w:t>2</w:t>
      </w:r>
      <w:r w:rsidRPr="000F6158">
        <w:rPr>
          <w:rFonts w:ascii="Tahoma" w:hAnsi="Tahoma" w:cs="Tahoma"/>
          <w:sz w:val="20"/>
          <w:szCs w:val="20"/>
        </w:rPr>
        <w:t xml:space="preserve">. seji dne </w:t>
      </w:r>
      <w:r w:rsidR="00B75651" w:rsidRPr="000F6158">
        <w:rPr>
          <w:rFonts w:ascii="Tahoma" w:hAnsi="Tahoma" w:cs="Tahoma"/>
          <w:sz w:val="20"/>
          <w:szCs w:val="20"/>
        </w:rPr>
        <w:t>18.12.2014</w:t>
      </w:r>
      <w:r w:rsidR="00D6327D" w:rsidRPr="000F6158">
        <w:rPr>
          <w:rFonts w:ascii="Tahoma" w:hAnsi="Tahoma" w:cs="Tahoma"/>
          <w:sz w:val="20"/>
          <w:szCs w:val="20"/>
        </w:rPr>
        <w:t>, prvi</w:t>
      </w:r>
      <w:r w:rsidRPr="000F6158">
        <w:rPr>
          <w:rFonts w:ascii="Tahoma" w:hAnsi="Tahoma" w:cs="Tahoma"/>
          <w:sz w:val="20"/>
          <w:szCs w:val="20"/>
        </w:rPr>
        <w:t xml:space="preserve"> rebalans proračuna na </w:t>
      </w:r>
      <w:r w:rsidR="000F6158" w:rsidRPr="000F6158">
        <w:rPr>
          <w:rFonts w:ascii="Tahoma" w:hAnsi="Tahoma" w:cs="Tahoma"/>
          <w:sz w:val="20"/>
          <w:szCs w:val="20"/>
        </w:rPr>
        <w:t>9</w:t>
      </w:r>
      <w:r w:rsidRPr="000F6158">
        <w:rPr>
          <w:rFonts w:ascii="Tahoma" w:hAnsi="Tahoma" w:cs="Tahoma"/>
          <w:sz w:val="20"/>
          <w:szCs w:val="20"/>
        </w:rPr>
        <w:t xml:space="preserve">. seji dne </w:t>
      </w:r>
      <w:r w:rsidR="000F6158" w:rsidRPr="000F6158">
        <w:rPr>
          <w:rFonts w:ascii="Tahoma" w:hAnsi="Tahoma" w:cs="Tahoma"/>
          <w:sz w:val="20"/>
          <w:szCs w:val="20"/>
        </w:rPr>
        <w:t xml:space="preserve">25.2.2016 ter drugi rebalans proračuna za leto 2016 na 11. </w:t>
      </w:r>
      <w:r w:rsidR="0029371B">
        <w:rPr>
          <w:rFonts w:ascii="Tahoma" w:hAnsi="Tahoma" w:cs="Tahoma"/>
          <w:sz w:val="20"/>
          <w:szCs w:val="20"/>
        </w:rPr>
        <w:t>s</w:t>
      </w:r>
      <w:r w:rsidR="000F6158" w:rsidRPr="000F6158">
        <w:rPr>
          <w:rFonts w:ascii="Tahoma" w:hAnsi="Tahoma" w:cs="Tahoma"/>
          <w:sz w:val="20"/>
          <w:szCs w:val="20"/>
        </w:rPr>
        <w:t>eji dne 26.5.2016</w:t>
      </w:r>
      <w:r w:rsidR="00B75651" w:rsidRPr="000F6158">
        <w:rPr>
          <w:rFonts w:ascii="Tahoma" w:hAnsi="Tahoma" w:cs="Tahoma"/>
          <w:sz w:val="20"/>
          <w:szCs w:val="20"/>
        </w:rPr>
        <w:t>.</w:t>
      </w:r>
    </w:p>
    <w:p w:rsidR="000F6158" w:rsidRPr="00505E09" w:rsidRDefault="000F6158" w:rsidP="007E7779">
      <w:pPr>
        <w:jc w:val="both"/>
        <w:rPr>
          <w:rFonts w:ascii="Tahoma" w:hAnsi="Tahoma" w:cs="Tahoma"/>
          <w:sz w:val="20"/>
          <w:szCs w:val="20"/>
        </w:rPr>
      </w:pPr>
    </w:p>
    <w:p w:rsidR="000F6158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B75651">
        <w:rPr>
          <w:rFonts w:ascii="Tahoma" w:hAnsi="Tahoma" w:cs="Tahoma"/>
          <w:sz w:val="20"/>
          <w:szCs w:val="20"/>
        </w:rPr>
        <w:t xml:space="preserve">V </w:t>
      </w:r>
      <w:r w:rsidR="00656E15" w:rsidRPr="00B75651">
        <w:rPr>
          <w:rFonts w:ascii="Tahoma" w:hAnsi="Tahoma" w:cs="Tahoma"/>
          <w:sz w:val="20"/>
          <w:szCs w:val="20"/>
        </w:rPr>
        <w:t>0</w:t>
      </w:r>
      <w:r w:rsidRPr="00B75651">
        <w:rPr>
          <w:rFonts w:ascii="Tahoma" w:hAnsi="Tahoma" w:cs="Tahoma"/>
          <w:sz w:val="20"/>
          <w:szCs w:val="20"/>
        </w:rPr>
        <w:t>bdobju 1.1.</w:t>
      </w:r>
      <w:r w:rsidR="007D2690">
        <w:rPr>
          <w:rFonts w:ascii="Tahoma" w:hAnsi="Tahoma" w:cs="Tahoma"/>
          <w:sz w:val="20"/>
          <w:szCs w:val="20"/>
        </w:rPr>
        <w:t>2016</w:t>
      </w:r>
      <w:r w:rsidRPr="00B75651">
        <w:rPr>
          <w:rFonts w:ascii="Tahoma" w:hAnsi="Tahoma" w:cs="Tahoma"/>
          <w:sz w:val="20"/>
          <w:szCs w:val="20"/>
        </w:rPr>
        <w:t xml:space="preserve"> do 30.06.</w:t>
      </w:r>
      <w:r w:rsidR="007D2690">
        <w:rPr>
          <w:rFonts w:ascii="Tahoma" w:hAnsi="Tahoma" w:cs="Tahoma"/>
          <w:sz w:val="20"/>
          <w:szCs w:val="20"/>
        </w:rPr>
        <w:t>2016</w:t>
      </w:r>
      <w:r w:rsidRPr="00B75651">
        <w:rPr>
          <w:rFonts w:ascii="Tahoma" w:hAnsi="Tahoma" w:cs="Tahoma"/>
          <w:sz w:val="20"/>
          <w:szCs w:val="20"/>
        </w:rPr>
        <w:t xml:space="preserve"> je bilo v proračun vplačano </w:t>
      </w:r>
      <w:r w:rsidR="000F6158">
        <w:rPr>
          <w:rFonts w:ascii="Tahoma" w:hAnsi="Tahoma" w:cs="Tahoma"/>
          <w:sz w:val="20"/>
          <w:szCs w:val="20"/>
        </w:rPr>
        <w:t>1.904.756</w:t>
      </w:r>
      <w:r w:rsidRPr="00B75651">
        <w:rPr>
          <w:rFonts w:ascii="Tahoma" w:hAnsi="Tahoma" w:cs="Tahoma"/>
          <w:sz w:val="20"/>
          <w:szCs w:val="20"/>
        </w:rPr>
        <w:t xml:space="preserve"> EUR prihodkov oziroma </w:t>
      </w:r>
      <w:r w:rsidR="00B75651" w:rsidRPr="00B75651">
        <w:rPr>
          <w:rFonts w:ascii="Tahoma" w:hAnsi="Tahoma" w:cs="Tahoma"/>
          <w:sz w:val="20"/>
          <w:szCs w:val="20"/>
        </w:rPr>
        <w:t>48,</w:t>
      </w:r>
      <w:r w:rsidR="000F6158">
        <w:rPr>
          <w:rFonts w:ascii="Tahoma" w:hAnsi="Tahoma" w:cs="Tahoma"/>
          <w:sz w:val="20"/>
          <w:szCs w:val="20"/>
        </w:rPr>
        <w:t>6</w:t>
      </w:r>
      <w:r w:rsidRPr="00B75651">
        <w:rPr>
          <w:rFonts w:ascii="Tahoma" w:hAnsi="Tahoma" w:cs="Tahoma"/>
          <w:sz w:val="20"/>
          <w:szCs w:val="20"/>
        </w:rPr>
        <w:t xml:space="preserve">% </w:t>
      </w:r>
      <w:r w:rsidR="00656E15" w:rsidRPr="00B75651">
        <w:rPr>
          <w:rFonts w:ascii="Tahoma" w:hAnsi="Tahoma" w:cs="Tahoma"/>
          <w:sz w:val="20"/>
          <w:szCs w:val="20"/>
        </w:rPr>
        <w:t>načrtovanih</w:t>
      </w:r>
      <w:r w:rsidRPr="00B75651">
        <w:rPr>
          <w:rFonts w:ascii="Tahoma" w:hAnsi="Tahoma" w:cs="Tahoma"/>
          <w:sz w:val="20"/>
          <w:szCs w:val="20"/>
        </w:rPr>
        <w:t xml:space="preserve"> prihodkov. V tem obdobju je bilo iz proračuna izplačano </w:t>
      </w:r>
      <w:r w:rsidR="000F6158">
        <w:rPr>
          <w:rFonts w:ascii="Tahoma" w:hAnsi="Tahoma" w:cs="Tahoma"/>
          <w:sz w:val="20"/>
          <w:szCs w:val="20"/>
        </w:rPr>
        <w:t>1.119.352</w:t>
      </w:r>
      <w:r w:rsidRPr="00B75651">
        <w:rPr>
          <w:rFonts w:ascii="Tahoma" w:hAnsi="Tahoma" w:cs="Tahoma"/>
          <w:sz w:val="20"/>
          <w:szCs w:val="20"/>
        </w:rPr>
        <w:t xml:space="preserve"> EUR odhodkov oziroma </w:t>
      </w:r>
      <w:r w:rsidR="000F6158">
        <w:rPr>
          <w:rFonts w:ascii="Tahoma" w:hAnsi="Tahoma" w:cs="Tahoma"/>
          <w:sz w:val="20"/>
          <w:szCs w:val="20"/>
        </w:rPr>
        <w:t>25,3</w:t>
      </w:r>
      <w:r w:rsidRPr="00B75651">
        <w:rPr>
          <w:rFonts w:ascii="Tahoma" w:hAnsi="Tahoma" w:cs="Tahoma"/>
          <w:sz w:val="20"/>
          <w:szCs w:val="20"/>
        </w:rPr>
        <w:t xml:space="preserve">% </w:t>
      </w:r>
      <w:r w:rsidR="00DE0439" w:rsidRPr="00B75651">
        <w:rPr>
          <w:rFonts w:ascii="Tahoma" w:hAnsi="Tahoma" w:cs="Tahoma"/>
          <w:sz w:val="20"/>
          <w:szCs w:val="20"/>
        </w:rPr>
        <w:t>načrtovanih</w:t>
      </w:r>
      <w:r w:rsidRPr="00B75651">
        <w:rPr>
          <w:rFonts w:ascii="Tahoma" w:hAnsi="Tahoma" w:cs="Tahoma"/>
          <w:sz w:val="20"/>
          <w:szCs w:val="20"/>
        </w:rPr>
        <w:t xml:space="preserve"> odhodkov. </w:t>
      </w:r>
    </w:p>
    <w:p w:rsidR="007E7779" w:rsidRPr="00B75651" w:rsidRDefault="00B75651" w:rsidP="007E7779">
      <w:pPr>
        <w:jc w:val="both"/>
        <w:rPr>
          <w:rFonts w:ascii="Tahoma" w:hAnsi="Tahoma"/>
          <w:sz w:val="20"/>
        </w:rPr>
      </w:pPr>
      <w:r w:rsidRPr="00B75651">
        <w:rPr>
          <w:rFonts w:ascii="Tahoma" w:hAnsi="Tahoma" w:cs="Tahoma"/>
          <w:sz w:val="20"/>
          <w:szCs w:val="20"/>
        </w:rPr>
        <w:t xml:space="preserve">Na računu </w:t>
      </w:r>
      <w:r w:rsidR="007E7779" w:rsidRPr="00B75651">
        <w:rPr>
          <w:rFonts w:ascii="Tahoma" w:hAnsi="Tahoma" w:cs="Tahoma"/>
          <w:sz w:val="20"/>
          <w:szCs w:val="20"/>
        </w:rPr>
        <w:t>finančnih terjatev in naložb</w:t>
      </w:r>
      <w:r w:rsidRPr="00B75651">
        <w:rPr>
          <w:rFonts w:ascii="Tahoma" w:hAnsi="Tahoma" w:cs="Tahoma"/>
          <w:sz w:val="20"/>
          <w:szCs w:val="20"/>
        </w:rPr>
        <w:t xml:space="preserve"> je bilo v</w:t>
      </w:r>
      <w:r w:rsidR="007E7779" w:rsidRPr="00B75651">
        <w:rPr>
          <w:rFonts w:ascii="Tahoma" w:hAnsi="Tahoma" w:cs="Tahoma"/>
          <w:sz w:val="20"/>
          <w:szCs w:val="20"/>
        </w:rPr>
        <w:t xml:space="preserve"> prvem polletju </w:t>
      </w:r>
      <w:r w:rsidRPr="00B75651">
        <w:rPr>
          <w:rFonts w:ascii="Tahoma" w:hAnsi="Tahoma" w:cs="Tahoma"/>
          <w:sz w:val="20"/>
          <w:szCs w:val="20"/>
        </w:rPr>
        <w:t>realiziran</w:t>
      </w:r>
      <w:r w:rsidR="000F6158">
        <w:rPr>
          <w:rFonts w:ascii="Tahoma" w:hAnsi="Tahoma" w:cs="Tahoma"/>
          <w:sz w:val="20"/>
          <w:szCs w:val="20"/>
        </w:rPr>
        <w:t xml:space="preserve">o povečanje kapitalskega deleža v družbi </w:t>
      </w:r>
      <w:proofErr w:type="spellStart"/>
      <w:r w:rsidR="000F6158">
        <w:rPr>
          <w:rFonts w:ascii="Tahoma" w:hAnsi="Tahoma" w:cs="Tahoma"/>
          <w:sz w:val="20"/>
          <w:szCs w:val="20"/>
        </w:rPr>
        <w:t>Jeko</w:t>
      </w:r>
      <w:proofErr w:type="spellEnd"/>
      <w:r w:rsidR="000F6158">
        <w:rPr>
          <w:rFonts w:ascii="Tahoma" w:hAnsi="Tahoma" w:cs="Tahoma"/>
          <w:sz w:val="20"/>
          <w:szCs w:val="20"/>
        </w:rPr>
        <w:t xml:space="preserve">-in d.o.o. </w:t>
      </w:r>
      <w:r w:rsidRPr="00B75651">
        <w:rPr>
          <w:rFonts w:ascii="Tahoma" w:hAnsi="Tahoma" w:cs="Tahoma"/>
          <w:sz w:val="20"/>
          <w:szCs w:val="20"/>
        </w:rPr>
        <w:t xml:space="preserve">v višini </w:t>
      </w:r>
      <w:r w:rsidR="000F6158">
        <w:rPr>
          <w:rFonts w:ascii="Tahoma" w:hAnsi="Tahoma" w:cs="Tahoma"/>
          <w:sz w:val="20"/>
          <w:szCs w:val="20"/>
        </w:rPr>
        <w:t>18.248</w:t>
      </w:r>
      <w:r w:rsidRPr="00B75651">
        <w:rPr>
          <w:rFonts w:ascii="Tahoma" w:hAnsi="Tahoma" w:cs="Tahoma"/>
          <w:sz w:val="20"/>
          <w:szCs w:val="20"/>
        </w:rPr>
        <w:t xml:space="preserve"> EUR.</w:t>
      </w:r>
      <w:r w:rsidR="00E5676B" w:rsidRPr="00B75651">
        <w:rPr>
          <w:rFonts w:ascii="Tahoma" w:hAnsi="Tahoma" w:cs="Tahoma"/>
          <w:sz w:val="20"/>
          <w:szCs w:val="20"/>
        </w:rPr>
        <w:t xml:space="preserve"> </w:t>
      </w:r>
      <w:r w:rsidR="007E7779" w:rsidRPr="00B75651">
        <w:rPr>
          <w:rFonts w:ascii="Tahoma" w:hAnsi="Tahoma" w:cs="Tahoma"/>
          <w:sz w:val="20"/>
          <w:szCs w:val="20"/>
        </w:rPr>
        <w:t xml:space="preserve">V računu financiranja je realizirano odplačilo glavnice dolga v višini </w:t>
      </w:r>
      <w:r w:rsidR="00073D8E" w:rsidRPr="00B75651">
        <w:rPr>
          <w:rFonts w:ascii="Tahoma" w:hAnsi="Tahoma" w:cs="Tahoma"/>
          <w:sz w:val="20"/>
          <w:szCs w:val="20"/>
        </w:rPr>
        <w:t>10.295</w:t>
      </w:r>
      <w:r w:rsidR="007E7779" w:rsidRPr="00B75651">
        <w:rPr>
          <w:rFonts w:ascii="Tahoma" w:hAnsi="Tahoma" w:cs="Tahoma"/>
          <w:sz w:val="20"/>
          <w:szCs w:val="20"/>
        </w:rPr>
        <w:t xml:space="preserve"> EUR iz naslova izgradnje večnamenske dvorane. Prav tako račun financiranja na dan 30.06.</w:t>
      </w:r>
      <w:r w:rsidR="007D2690">
        <w:rPr>
          <w:rFonts w:ascii="Tahoma" w:hAnsi="Tahoma" w:cs="Tahoma"/>
          <w:sz w:val="20"/>
          <w:szCs w:val="20"/>
        </w:rPr>
        <w:t>2016</w:t>
      </w:r>
      <w:r w:rsidR="007E7779" w:rsidRPr="00B75651">
        <w:rPr>
          <w:rFonts w:ascii="Tahoma" w:hAnsi="Tahoma" w:cs="Tahoma"/>
          <w:sz w:val="20"/>
          <w:szCs w:val="20"/>
        </w:rPr>
        <w:t xml:space="preserve"> izkazuje </w:t>
      </w:r>
      <w:r w:rsidR="000F6158">
        <w:rPr>
          <w:rFonts w:ascii="Tahoma" w:hAnsi="Tahoma" w:cs="Tahoma"/>
          <w:sz w:val="20"/>
          <w:szCs w:val="20"/>
        </w:rPr>
        <w:t>presežek</w:t>
      </w:r>
      <w:r w:rsidR="007E7779" w:rsidRPr="00B75651">
        <w:rPr>
          <w:rFonts w:ascii="Tahoma" w:hAnsi="Tahoma" w:cs="Tahoma"/>
          <w:sz w:val="20"/>
          <w:szCs w:val="20"/>
        </w:rPr>
        <w:t xml:space="preserve"> v višini </w:t>
      </w:r>
      <w:r w:rsidR="000F6158">
        <w:rPr>
          <w:rFonts w:ascii="Tahoma" w:hAnsi="Tahoma" w:cs="Tahoma"/>
          <w:sz w:val="20"/>
          <w:szCs w:val="20"/>
        </w:rPr>
        <w:t>756.861</w:t>
      </w:r>
      <w:r w:rsidR="007E7779" w:rsidRPr="00B75651">
        <w:rPr>
          <w:rFonts w:ascii="Tahoma" w:hAnsi="Tahoma" w:cs="Tahoma"/>
          <w:sz w:val="20"/>
          <w:szCs w:val="20"/>
        </w:rPr>
        <w:t xml:space="preserve"> EUR</w:t>
      </w:r>
      <w:r w:rsidR="000F6158">
        <w:rPr>
          <w:rFonts w:ascii="Tahoma" w:hAnsi="Tahoma" w:cs="Tahoma"/>
          <w:sz w:val="20"/>
          <w:szCs w:val="20"/>
        </w:rPr>
        <w:t xml:space="preserve">, tako da je skupno stanje sredstev </w:t>
      </w:r>
      <w:r w:rsidR="00DE0439" w:rsidRPr="00B75651">
        <w:rPr>
          <w:rFonts w:ascii="Tahoma" w:hAnsi="Tahoma" w:cs="Tahoma"/>
          <w:sz w:val="20"/>
          <w:szCs w:val="20"/>
        </w:rPr>
        <w:t>na računu</w:t>
      </w:r>
      <w:r w:rsidR="000F6158">
        <w:rPr>
          <w:rFonts w:ascii="Tahoma" w:hAnsi="Tahoma" w:cs="Tahoma"/>
          <w:sz w:val="20"/>
          <w:szCs w:val="20"/>
        </w:rPr>
        <w:t xml:space="preserve"> </w:t>
      </w:r>
      <w:r w:rsidR="004D573A" w:rsidRPr="00B75651">
        <w:rPr>
          <w:rFonts w:ascii="Tahoma" w:hAnsi="Tahoma" w:cs="Tahoma"/>
          <w:sz w:val="20"/>
          <w:szCs w:val="20"/>
        </w:rPr>
        <w:t>na dan 30.6.</w:t>
      </w:r>
      <w:r w:rsidR="007D2690">
        <w:rPr>
          <w:rFonts w:ascii="Tahoma" w:hAnsi="Tahoma" w:cs="Tahoma"/>
          <w:sz w:val="20"/>
          <w:szCs w:val="20"/>
        </w:rPr>
        <w:t>2016</w:t>
      </w:r>
      <w:r w:rsidR="004D573A" w:rsidRPr="00B75651">
        <w:rPr>
          <w:rFonts w:ascii="Tahoma" w:hAnsi="Tahoma" w:cs="Tahoma"/>
          <w:sz w:val="20"/>
          <w:szCs w:val="20"/>
        </w:rPr>
        <w:t xml:space="preserve"> </w:t>
      </w:r>
      <w:r w:rsidR="000F6158">
        <w:rPr>
          <w:rFonts w:ascii="Tahoma" w:hAnsi="Tahoma" w:cs="Tahoma"/>
          <w:sz w:val="20"/>
          <w:szCs w:val="20"/>
        </w:rPr>
        <w:t>znašalo 952.493</w:t>
      </w:r>
      <w:r w:rsidR="004D573A" w:rsidRPr="00B75651">
        <w:rPr>
          <w:rFonts w:ascii="Tahoma" w:hAnsi="Tahoma" w:cs="Tahoma"/>
          <w:sz w:val="20"/>
          <w:szCs w:val="20"/>
        </w:rPr>
        <w:t xml:space="preserve"> EUR.</w:t>
      </w:r>
    </w:p>
    <w:p w:rsidR="007E7779" w:rsidRPr="00241BCE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241BCE" w:rsidRDefault="007E7779" w:rsidP="007E7779">
      <w:pPr>
        <w:jc w:val="both"/>
        <w:rPr>
          <w:rFonts w:ascii="Tahoma" w:hAnsi="Tahoma"/>
          <w:sz w:val="20"/>
          <w:szCs w:val="20"/>
        </w:rPr>
      </w:pPr>
      <w:r w:rsidRPr="00241BCE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</w:t>
      </w:r>
      <w:r w:rsidR="00241BCE" w:rsidRPr="00241BCE">
        <w:rPr>
          <w:rFonts w:ascii="Tahoma" w:hAnsi="Tahoma"/>
          <w:sz w:val="20"/>
          <w:szCs w:val="20"/>
        </w:rPr>
        <w:t>1.</w:t>
      </w:r>
      <w:r w:rsidR="000F6158">
        <w:rPr>
          <w:rFonts w:ascii="Tahoma" w:hAnsi="Tahoma"/>
          <w:sz w:val="20"/>
          <w:szCs w:val="20"/>
        </w:rPr>
        <w:t>002.285</w:t>
      </w:r>
      <w:r w:rsidR="00965796" w:rsidRPr="00241BCE">
        <w:rPr>
          <w:rFonts w:ascii="Tahoma" w:hAnsi="Tahoma"/>
          <w:sz w:val="20"/>
          <w:szCs w:val="20"/>
        </w:rPr>
        <w:t xml:space="preserve"> </w:t>
      </w:r>
      <w:r w:rsidRPr="00241BCE">
        <w:rPr>
          <w:rFonts w:ascii="Tahoma" w:hAnsi="Tahoma"/>
          <w:sz w:val="20"/>
          <w:szCs w:val="20"/>
        </w:rPr>
        <w:t xml:space="preserve">EUR oziroma </w:t>
      </w:r>
      <w:r w:rsidR="000F6158">
        <w:rPr>
          <w:rFonts w:ascii="Tahoma" w:hAnsi="Tahoma"/>
          <w:sz w:val="20"/>
          <w:szCs w:val="20"/>
        </w:rPr>
        <w:t>4</w:t>
      </w:r>
      <w:r w:rsidR="0029371B">
        <w:rPr>
          <w:rFonts w:ascii="Tahoma" w:hAnsi="Tahoma"/>
          <w:sz w:val="20"/>
          <w:szCs w:val="20"/>
        </w:rPr>
        <w:t>1</w:t>
      </w:r>
      <w:r w:rsidR="00965796" w:rsidRPr="00241BCE">
        <w:rPr>
          <w:rFonts w:ascii="Tahoma" w:hAnsi="Tahoma"/>
          <w:sz w:val="20"/>
          <w:szCs w:val="20"/>
        </w:rPr>
        <w:t xml:space="preserve"> </w:t>
      </w:r>
      <w:r w:rsidRPr="00241BCE">
        <w:rPr>
          <w:rFonts w:ascii="Tahoma" w:hAnsi="Tahoma"/>
          <w:sz w:val="20"/>
          <w:szCs w:val="20"/>
        </w:rPr>
        <w:t xml:space="preserve">% načrtovanih tekočih izdatkov proračuna. </w:t>
      </w:r>
    </w:p>
    <w:p w:rsidR="007E7779" w:rsidRPr="00241BCE" w:rsidRDefault="007E7779" w:rsidP="007E7779">
      <w:pPr>
        <w:jc w:val="both"/>
        <w:rPr>
          <w:rFonts w:ascii="Tahoma" w:hAnsi="Tahoma"/>
          <w:sz w:val="20"/>
          <w:szCs w:val="20"/>
        </w:rPr>
      </w:pPr>
      <w:r w:rsidRPr="00241BCE">
        <w:rPr>
          <w:rFonts w:ascii="Tahoma" w:hAnsi="Tahoma"/>
          <w:sz w:val="20"/>
          <w:szCs w:val="20"/>
        </w:rPr>
        <w:t xml:space="preserve">Polletna realizacija investicijskega dela odhodkov proračuna (investicijski odhodki in investicijski transferi) je znašala </w:t>
      </w:r>
      <w:r w:rsidR="0029371B">
        <w:rPr>
          <w:rFonts w:ascii="Tahoma" w:hAnsi="Tahoma"/>
          <w:sz w:val="20"/>
          <w:szCs w:val="20"/>
        </w:rPr>
        <w:t>117.067</w:t>
      </w:r>
      <w:r w:rsidR="00965796" w:rsidRPr="00241BCE">
        <w:rPr>
          <w:rFonts w:ascii="Tahoma" w:hAnsi="Tahoma"/>
          <w:sz w:val="20"/>
          <w:szCs w:val="20"/>
        </w:rPr>
        <w:t xml:space="preserve"> </w:t>
      </w:r>
      <w:r w:rsidRPr="00241BCE">
        <w:rPr>
          <w:rFonts w:ascii="Tahoma" w:hAnsi="Tahoma"/>
          <w:sz w:val="20"/>
          <w:szCs w:val="20"/>
        </w:rPr>
        <w:t xml:space="preserve">EUR oziroma </w:t>
      </w:r>
      <w:r w:rsidR="0029371B">
        <w:rPr>
          <w:rFonts w:ascii="Tahoma" w:hAnsi="Tahoma"/>
          <w:sz w:val="20"/>
          <w:szCs w:val="20"/>
        </w:rPr>
        <w:t>6</w:t>
      </w:r>
      <w:r w:rsidRPr="00241BCE">
        <w:rPr>
          <w:rFonts w:ascii="Tahoma" w:hAnsi="Tahoma"/>
          <w:sz w:val="20"/>
          <w:szCs w:val="20"/>
        </w:rPr>
        <w:t xml:space="preserve">% načrtovanih odhodkov za te namene. Natančnejša pojasnila so podana v </w:t>
      </w:r>
      <w:r w:rsidR="005E31FF" w:rsidRPr="00241BCE">
        <w:rPr>
          <w:rFonts w:ascii="Tahoma" w:hAnsi="Tahoma"/>
          <w:sz w:val="20"/>
          <w:szCs w:val="20"/>
        </w:rPr>
        <w:t>poročilu.</w:t>
      </w:r>
    </w:p>
    <w:p w:rsidR="00965796" w:rsidRPr="00241BCE" w:rsidRDefault="00965796" w:rsidP="007E7779">
      <w:pPr>
        <w:jc w:val="both"/>
        <w:rPr>
          <w:rFonts w:ascii="Tahoma" w:hAnsi="Tahoma"/>
          <w:sz w:val="20"/>
          <w:szCs w:val="20"/>
        </w:rPr>
      </w:pP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Podatki o realizaciji proračuna za prvo polletje so razdeljeni na:</w:t>
      </w:r>
    </w:p>
    <w:p w:rsidR="007E7779" w:rsidRPr="00241BCE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b/>
          <w:sz w:val="20"/>
        </w:rPr>
        <w:t>splošni del proračuna</w:t>
      </w:r>
      <w:r w:rsidRPr="00241BCE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7E7779" w:rsidRPr="00241BCE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b/>
          <w:sz w:val="20"/>
        </w:rPr>
        <w:t>posebni del proračuna</w:t>
      </w:r>
      <w:r w:rsidRPr="00241BCE">
        <w:rPr>
          <w:rFonts w:ascii="Tahoma" w:hAnsi="Tahoma"/>
          <w:sz w:val="20"/>
        </w:rPr>
        <w:t xml:space="preserve"> (realizacija finančnega načrta).</w:t>
      </w: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Poročilo o izvrševanju finančnega načrta zajema naslednje postavke:</w:t>
      </w:r>
    </w:p>
    <w:p w:rsidR="00965796" w:rsidRPr="00241BCE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sprejeti proračun</w:t>
      </w:r>
      <w:r w:rsidR="00241BCE" w:rsidRPr="00241BCE">
        <w:rPr>
          <w:rFonts w:ascii="Tahoma" w:hAnsi="Tahoma"/>
          <w:sz w:val="20"/>
        </w:rPr>
        <w:t>, ki</w:t>
      </w:r>
      <w:r w:rsidRPr="00241BCE">
        <w:rPr>
          <w:rFonts w:ascii="Tahoma" w:hAnsi="Tahoma"/>
          <w:sz w:val="20"/>
        </w:rPr>
        <w:t xml:space="preserve"> vključuje </w:t>
      </w:r>
      <w:r w:rsidR="00F23991" w:rsidRPr="00241BCE">
        <w:rPr>
          <w:rFonts w:ascii="Tahoma" w:hAnsi="Tahoma"/>
          <w:sz w:val="20"/>
        </w:rPr>
        <w:t>rebalans proračuna</w:t>
      </w:r>
      <w:r w:rsidRPr="00241BCE">
        <w:rPr>
          <w:rFonts w:ascii="Tahoma" w:hAnsi="Tahoma"/>
          <w:sz w:val="20"/>
        </w:rPr>
        <w:t xml:space="preserve">, katerega je občinski svet sprejel na svoji </w:t>
      </w:r>
      <w:r w:rsidR="0029371B">
        <w:rPr>
          <w:rFonts w:ascii="Tahoma" w:hAnsi="Tahoma"/>
          <w:sz w:val="20"/>
        </w:rPr>
        <w:t>11</w:t>
      </w:r>
      <w:r w:rsidRPr="00241BCE">
        <w:rPr>
          <w:rFonts w:ascii="Tahoma" w:hAnsi="Tahoma"/>
          <w:sz w:val="20"/>
        </w:rPr>
        <w:t xml:space="preserve">. seji dne </w:t>
      </w:r>
      <w:r w:rsidR="00241BCE" w:rsidRPr="00241BCE">
        <w:rPr>
          <w:rFonts w:ascii="Tahoma" w:hAnsi="Tahoma"/>
          <w:sz w:val="20"/>
        </w:rPr>
        <w:t>2</w:t>
      </w:r>
      <w:r w:rsidR="0029371B">
        <w:rPr>
          <w:rFonts w:ascii="Tahoma" w:hAnsi="Tahoma"/>
          <w:sz w:val="20"/>
        </w:rPr>
        <w:t>6</w:t>
      </w:r>
      <w:bookmarkStart w:id="0" w:name="_GoBack"/>
      <w:bookmarkEnd w:id="0"/>
      <w:r w:rsidR="00241BCE" w:rsidRPr="00241BCE">
        <w:rPr>
          <w:rFonts w:ascii="Tahoma" w:hAnsi="Tahoma"/>
          <w:sz w:val="20"/>
        </w:rPr>
        <w:t>.5</w:t>
      </w:r>
      <w:r w:rsidR="00F23991" w:rsidRPr="00241BCE">
        <w:rPr>
          <w:rFonts w:ascii="Tahoma" w:hAnsi="Tahoma"/>
          <w:sz w:val="20"/>
        </w:rPr>
        <w:t>.</w:t>
      </w:r>
      <w:r w:rsidR="007D2690">
        <w:rPr>
          <w:rFonts w:ascii="Tahoma" w:hAnsi="Tahoma"/>
          <w:sz w:val="20"/>
        </w:rPr>
        <w:t>2016</w:t>
      </w:r>
      <w:r w:rsidR="00F23991" w:rsidRPr="00241BCE">
        <w:rPr>
          <w:rFonts w:ascii="Tahoma" w:hAnsi="Tahoma"/>
          <w:sz w:val="20"/>
        </w:rPr>
        <w:t>,</w:t>
      </w:r>
    </w:p>
    <w:p w:rsidR="007E7779" w:rsidRPr="00241BCE" w:rsidRDefault="00F23991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veljavni proračun: vključuje plan s prerazporeditvami, za katere je pooblaščen župan,</w:t>
      </w:r>
    </w:p>
    <w:p w:rsidR="007E7779" w:rsidRPr="00241BCE" w:rsidRDefault="007E7779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realizacijo odhodkov za obdobje 01.01.</w:t>
      </w:r>
      <w:r w:rsidR="007D2690">
        <w:rPr>
          <w:rFonts w:ascii="Tahoma" w:hAnsi="Tahoma"/>
          <w:sz w:val="20"/>
        </w:rPr>
        <w:t>2016</w:t>
      </w:r>
      <w:r w:rsidRPr="00241BCE">
        <w:rPr>
          <w:rFonts w:ascii="Tahoma" w:hAnsi="Tahoma"/>
          <w:sz w:val="20"/>
        </w:rPr>
        <w:t xml:space="preserve"> do 30.06.</w:t>
      </w:r>
      <w:r w:rsidR="007D2690">
        <w:rPr>
          <w:rFonts w:ascii="Tahoma" w:hAnsi="Tahoma"/>
          <w:sz w:val="20"/>
        </w:rPr>
        <w:t>2016</w:t>
      </w:r>
      <w:r w:rsidRPr="00241BCE">
        <w:rPr>
          <w:rFonts w:ascii="Tahoma" w:hAnsi="Tahoma"/>
          <w:sz w:val="20"/>
        </w:rPr>
        <w:t>.</w:t>
      </w: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 xml:space="preserve">Datum: </w:t>
      </w:r>
      <w:r w:rsidR="007D2690">
        <w:rPr>
          <w:rFonts w:ascii="Tahoma" w:hAnsi="Tahoma"/>
          <w:sz w:val="20"/>
        </w:rPr>
        <w:t>27</w:t>
      </w:r>
      <w:r w:rsidR="00D6327D">
        <w:rPr>
          <w:rFonts w:ascii="Tahoma" w:hAnsi="Tahoma"/>
          <w:sz w:val="20"/>
        </w:rPr>
        <w:t>.07.</w:t>
      </w:r>
      <w:r w:rsidR="007D2690">
        <w:rPr>
          <w:rFonts w:ascii="Tahoma" w:hAnsi="Tahoma"/>
          <w:sz w:val="20"/>
        </w:rPr>
        <w:t>2016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>Številka: 410-00</w:t>
      </w:r>
      <w:r w:rsidR="00137B4A">
        <w:rPr>
          <w:rFonts w:ascii="Tahoma" w:hAnsi="Tahoma"/>
          <w:sz w:val="20"/>
        </w:rPr>
        <w:t>4</w:t>
      </w:r>
      <w:r w:rsidR="007D2690">
        <w:rPr>
          <w:rFonts w:ascii="Tahoma" w:hAnsi="Tahoma"/>
          <w:sz w:val="20"/>
        </w:rPr>
        <w:t>2</w:t>
      </w:r>
      <w:r w:rsidRPr="00774D8B">
        <w:rPr>
          <w:rFonts w:ascii="Tahoma" w:hAnsi="Tahoma"/>
          <w:sz w:val="20"/>
        </w:rPr>
        <w:t>/</w:t>
      </w:r>
      <w:r w:rsidR="007D2690">
        <w:rPr>
          <w:rFonts w:ascii="Tahoma" w:hAnsi="Tahoma"/>
          <w:sz w:val="20"/>
        </w:rPr>
        <w:t>2014</w:t>
      </w:r>
    </w:p>
    <w:p w:rsidR="007E7779" w:rsidRDefault="007E7779" w:rsidP="007E7779">
      <w:pPr>
        <w:jc w:val="both"/>
        <w:rPr>
          <w:rFonts w:ascii="Tahoma" w:hAnsi="Tahoma"/>
          <w:sz w:val="20"/>
        </w:rPr>
      </w:pPr>
    </w:p>
    <w:p w:rsidR="003B5DE1" w:rsidRPr="00774D8B" w:rsidRDefault="003B5DE1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right"/>
        <w:rPr>
          <w:rFonts w:ascii="Tahoma" w:hAnsi="Tahoma"/>
          <w:b/>
          <w:sz w:val="20"/>
          <w:szCs w:val="20"/>
        </w:rPr>
      </w:pPr>
      <w:r w:rsidRPr="00774D8B">
        <w:rPr>
          <w:rFonts w:ascii="Tahoma" w:hAnsi="Tahoma"/>
          <w:b/>
          <w:sz w:val="20"/>
          <w:szCs w:val="20"/>
        </w:rPr>
        <w:t>Leopold Pogačar</w:t>
      </w:r>
    </w:p>
    <w:p w:rsidR="007E7779" w:rsidRPr="00774D8B" w:rsidRDefault="007E7779" w:rsidP="007E7779">
      <w:pPr>
        <w:ind w:right="612"/>
        <w:jc w:val="right"/>
        <w:rPr>
          <w:rFonts w:ascii="Tahoma" w:hAnsi="Tahoma"/>
          <w:b/>
          <w:sz w:val="20"/>
        </w:rPr>
      </w:pPr>
      <w:r w:rsidRPr="00774D8B">
        <w:rPr>
          <w:rFonts w:ascii="Tahoma" w:hAnsi="Tahoma"/>
          <w:b/>
          <w:sz w:val="20"/>
        </w:rPr>
        <w:t>ŽUPAN</w:t>
      </w:r>
    </w:p>
    <w:p w:rsidR="00A96339" w:rsidRDefault="00A96339"/>
    <w:sectPr w:rsidR="00A96339" w:rsidSect="00A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79"/>
    <w:rsid w:val="00003077"/>
    <w:rsid w:val="00073D8E"/>
    <w:rsid w:val="000F6158"/>
    <w:rsid w:val="00111ABF"/>
    <w:rsid w:val="00137B4A"/>
    <w:rsid w:val="001D6D0B"/>
    <w:rsid w:val="00241BCE"/>
    <w:rsid w:val="0029371B"/>
    <w:rsid w:val="002A47EF"/>
    <w:rsid w:val="002E4075"/>
    <w:rsid w:val="00314951"/>
    <w:rsid w:val="003B5DE1"/>
    <w:rsid w:val="00465D86"/>
    <w:rsid w:val="004D573A"/>
    <w:rsid w:val="004D689F"/>
    <w:rsid w:val="005E31FF"/>
    <w:rsid w:val="00656E15"/>
    <w:rsid w:val="006C2F1D"/>
    <w:rsid w:val="007D2690"/>
    <w:rsid w:val="007E7779"/>
    <w:rsid w:val="00965796"/>
    <w:rsid w:val="009E6BF1"/>
    <w:rsid w:val="00A96339"/>
    <w:rsid w:val="00B02B9D"/>
    <w:rsid w:val="00B75651"/>
    <w:rsid w:val="00D6327D"/>
    <w:rsid w:val="00DE0439"/>
    <w:rsid w:val="00E5676B"/>
    <w:rsid w:val="00F23991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2015-08-19T09:56:00Z</cp:lastPrinted>
  <dcterms:created xsi:type="dcterms:W3CDTF">2016-07-27T13:19:00Z</dcterms:created>
  <dcterms:modified xsi:type="dcterms:W3CDTF">2016-07-27T13:44:00Z</dcterms:modified>
</cp:coreProperties>
</file>