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B2" w:rsidRPr="007D4B6F" w:rsidRDefault="00A372B2" w:rsidP="00A372B2">
      <w:pPr>
        <w:pStyle w:val="ANormal"/>
        <w:rPr>
          <w:noProof/>
        </w:rPr>
      </w:pPr>
    </w:p>
    <w:p w:rsidR="00A372B2" w:rsidRPr="007D4B6F" w:rsidRDefault="00A372B2" w:rsidP="00A372B2">
      <w:pPr>
        <w:pStyle w:val="ANormal"/>
        <w:jc w:val="center"/>
        <w:rPr>
          <w:noProof/>
        </w:rPr>
      </w:pPr>
      <w:r w:rsidRPr="007D4B6F">
        <w:rPr>
          <w:noProof/>
          <w:lang w:eastAsia="sl-SI"/>
        </w:rPr>
        <w:drawing>
          <wp:inline distT="0" distB="0" distL="0" distR="0">
            <wp:extent cx="2476500" cy="914400"/>
            <wp:effectExtent l="19050" t="0" r="0" b="0"/>
            <wp:docPr id="3" name="Slika 2" descr="Dopis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g6"/>
                    <pic:cNvPicPr>
                      <a:picLocks noChangeAspect="1" noChangeArrowheads="1"/>
                    </pic:cNvPicPr>
                  </pic:nvPicPr>
                  <pic:blipFill>
                    <a:blip r:embed="rId8" cstate="print"/>
                    <a:srcRect/>
                    <a:stretch>
                      <a:fillRect/>
                    </a:stretch>
                  </pic:blipFill>
                  <pic:spPr bwMode="auto">
                    <a:xfrm>
                      <a:off x="0" y="0"/>
                      <a:ext cx="2476500" cy="914400"/>
                    </a:xfrm>
                    <a:prstGeom prst="rect">
                      <a:avLst/>
                    </a:prstGeom>
                    <a:noFill/>
                    <a:ln w="9525">
                      <a:noFill/>
                      <a:miter lim="800000"/>
                      <a:headEnd/>
                      <a:tailEnd/>
                    </a:ln>
                  </pic:spPr>
                </pic:pic>
              </a:graphicData>
            </a:graphic>
          </wp:inline>
        </w:drawing>
      </w:r>
    </w:p>
    <w:p w:rsidR="00A372B2" w:rsidRPr="007D4B6F" w:rsidRDefault="00A372B2" w:rsidP="00A372B2">
      <w:pPr>
        <w:pStyle w:val="ANormal"/>
        <w:rPr>
          <w:noProof/>
        </w:rPr>
      </w:pPr>
    </w:p>
    <w:p w:rsidR="00A372B2" w:rsidRPr="007D4B6F" w:rsidRDefault="00A372B2" w:rsidP="00A372B2">
      <w:pPr>
        <w:pStyle w:val="ANormal"/>
        <w:rPr>
          <w:noProof/>
        </w:rPr>
      </w:pPr>
    </w:p>
    <w:p w:rsidR="00A372B2" w:rsidRPr="007D4B6F" w:rsidRDefault="00A372B2" w:rsidP="00A372B2">
      <w:pPr>
        <w:pStyle w:val="ANormal"/>
        <w:rPr>
          <w:noProof/>
        </w:rPr>
      </w:pPr>
      <w:r w:rsidRPr="007D4B6F">
        <w:rPr>
          <w:noProof/>
        </w:rPr>
        <w:t>Številka: 410-0064/2012</w:t>
      </w:r>
    </w:p>
    <w:p w:rsidR="00A372B2" w:rsidRPr="007D4B6F" w:rsidRDefault="00A372B2" w:rsidP="00A372B2">
      <w:pPr>
        <w:pStyle w:val="ANormal"/>
        <w:rPr>
          <w:noProof/>
        </w:rPr>
      </w:pPr>
      <w:r w:rsidRPr="007D4B6F">
        <w:rPr>
          <w:noProof/>
        </w:rPr>
        <w:t>Datum: 31.07.2013</w:t>
      </w: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71430A" w:rsidP="00DB0C3E">
      <w:pPr>
        <w:pStyle w:val="ANormal"/>
        <w:rPr>
          <w:noProof/>
        </w:rPr>
      </w:pPr>
    </w:p>
    <w:p w:rsidR="0071430A" w:rsidRPr="007D4B6F" w:rsidRDefault="00A372B2" w:rsidP="0071430A">
      <w:pPr>
        <w:pStyle w:val="ANaslov"/>
        <w:rPr>
          <w:rFonts w:cs="Times New Roman"/>
          <w:noProof/>
        </w:rPr>
      </w:pPr>
      <w:r w:rsidRPr="007D4B6F">
        <w:rPr>
          <w:rFonts w:cs="Times New Roman"/>
          <w:noProof/>
        </w:rPr>
        <w:t>POROČILO O IZVRŠEVANJU PRORAČUNA OD 1.1. DO 30.6.2013</w:t>
      </w:r>
    </w:p>
    <w:p w:rsidR="0071430A" w:rsidRPr="007D4B6F" w:rsidRDefault="0071430A" w:rsidP="0071430A">
      <w:r w:rsidRPr="007D4B6F">
        <w:br w:type="page"/>
      </w:r>
    </w:p>
    <w:p w:rsidR="0071430A" w:rsidRPr="007D4B6F" w:rsidRDefault="0071430A" w:rsidP="0071430A">
      <w:pPr>
        <w:pStyle w:val="AHeading1"/>
      </w:pPr>
      <w:r w:rsidRPr="007D4B6F">
        <w:lastRenderedPageBreak/>
        <w:t>I. SPLOŠNI DEL</w:t>
      </w:r>
    </w:p>
    <w:p w:rsidR="0071430A" w:rsidRPr="007D4B6F" w:rsidRDefault="0071430A" w:rsidP="0071430A">
      <w:pPr>
        <w:pStyle w:val="AHeading3"/>
        <w:tabs>
          <w:tab w:val="decimal" w:pos="9200"/>
        </w:tabs>
        <w:rPr>
          <w:rFonts w:cs="Times New Roman"/>
          <w:sz w:val="20"/>
        </w:rPr>
      </w:pPr>
      <w:r w:rsidRPr="007D4B6F">
        <w:rPr>
          <w:rFonts w:cs="Times New Roman"/>
        </w:rPr>
        <w:t>A. BILANCA PRIHODKOV IN ODHODKOV</w:t>
      </w:r>
      <w:r w:rsidRPr="007D4B6F">
        <w:rPr>
          <w:rFonts w:cs="Times New Roman"/>
        </w:rPr>
        <w:tab/>
      </w:r>
      <w:r w:rsidRPr="007D4B6F">
        <w:rPr>
          <w:rFonts w:cs="Times New Roman"/>
          <w:sz w:val="20"/>
        </w:rPr>
        <w:t>3.075.569 €</w:t>
      </w:r>
    </w:p>
    <w:p w:rsidR="0071430A" w:rsidRPr="007D4B6F" w:rsidRDefault="0071430A" w:rsidP="0071430A">
      <w:pPr>
        <w:pStyle w:val="AHeading4"/>
        <w:tabs>
          <w:tab w:val="decimal" w:pos="9200"/>
        </w:tabs>
        <w:rPr>
          <w:sz w:val="20"/>
        </w:rPr>
      </w:pPr>
      <w:r w:rsidRPr="007D4B6F">
        <w:t xml:space="preserve">4 ODHODKI </w:t>
      </w:r>
      <w:r w:rsidRPr="007D4B6F">
        <w:tab/>
      </w:r>
      <w:r w:rsidRPr="007D4B6F">
        <w:rPr>
          <w:sz w:val="20"/>
        </w:rPr>
        <w:t>1.343.727 €</w:t>
      </w:r>
    </w:p>
    <w:p w:rsidR="0071430A" w:rsidRPr="007D4B6F" w:rsidRDefault="0071430A" w:rsidP="0071430A">
      <w:pPr>
        <w:pStyle w:val="AHeading5"/>
        <w:tabs>
          <w:tab w:val="decimal" w:pos="9200"/>
        </w:tabs>
        <w:rPr>
          <w:sz w:val="20"/>
        </w:rPr>
      </w:pPr>
      <w:r w:rsidRPr="007D4B6F">
        <w:t xml:space="preserve">40 TEKOČI ODHODKI </w:t>
      </w:r>
      <w:r w:rsidRPr="007D4B6F">
        <w:tab/>
      </w:r>
      <w:r w:rsidRPr="007D4B6F">
        <w:rPr>
          <w:sz w:val="20"/>
        </w:rPr>
        <w:t>521.237 €</w:t>
      </w:r>
    </w:p>
    <w:p w:rsidR="0071430A" w:rsidRPr="007D4B6F" w:rsidRDefault="0071430A" w:rsidP="0071430A">
      <w:pPr>
        <w:pStyle w:val="AHeading9"/>
        <w:tabs>
          <w:tab w:val="decimal" w:pos="9200"/>
        </w:tabs>
        <w:rPr>
          <w:sz w:val="20"/>
        </w:rPr>
      </w:pPr>
      <w:r w:rsidRPr="007D4B6F">
        <w:t xml:space="preserve">400 Plače in drugi izdatki zaposlenim </w:t>
      </w:r>
      <w:r w:rsidRPr="007D4B6F">
        <w:tab/>
      </w:r>
      <w:r w:rsidRPr="007D4B6F">
        <w:rPr>
          <w:sz w:val="20"/>
        </w:rPr>
        <w:t>114.806 €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21"/>
        <w:gridCol w:w="1588"/>
        <w:gridCol w:w="1588"/>
        <w:gridCol w:w="900"/>
      </w:tblGrid>
      <w:tr w:rsidR="0071430A" w:rsidRPr="007D4B6F" w:rsidTr="004D162F">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21" w:type="dxa"/>
          </w:tcPr>
          <w:p w:rsidR="0071430A" w:rsidRPr="007D4B6F" w:rsidRDefault="0071430A">
            <w:pPr>
              <w:widowControl w:val="0"/>
              <w:spacing w:after="0"/>
              <w:jc w:val="center"/>
              <w:rPr>
                <w:sz w:val="16"/>
                <w:szCs w:val="16"/>
              </w:rPr>
            </w:pPr>
            <w:r w:rsidRPr="007D4B6F">
              <w:rPr>
                <w:sz w:val="16"/>
                <w:szCs w:val="16"/>
              </w:rPr>
              <w:t>Opis</w:t>
            </w:r>
          </w:p>
        </w:tc>
        <w:tc>
          <w:tcPr>
            <w:tcW w:w="1588"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88" w:type="dxa"/>
          </w:tcPr>
          <w:p w:rsidR="0071430A" w:rsidRPr="007D4B6F" w:rsidRDefault="0071430A">
            <w:pPr>
              <w:widowControl w:val="0"/>
              <w:spacing w:after="0"/>
              <w:jc w:val="center"/>
              <w:rPr>
                <w:sz w:val="16"/>
                <w:szCs w:val="16"/>
              </w:rPr>
            </w:pPr>
            <w:r w:rsidRPr="007D4B6F">
              <w:rPr>
                <w:sz w:val="16"/>
                <w:szCs w:val="16"/>
              </w:rPr>
              <w:t>Realizacija</w:t>
            </w:r>
          </w:p>
        </w:tc>
        <w:tc>
          <w:tcPr>
            <w:tcW w:w="90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4D162F">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400</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21" w:type="dxa"/>
          </w:tcPr>
          <w:p w:rsidR="0071430A" w:rsidRPr="007D4B6F" w:rsidRDefault="0071430A">
            <w:pPr>
              <w:widowControl w:val="0"/>
              <w:spacing w:after="0"/>
              <w:rPr>
                <w:b/>
                <w:bCs/>
                <w:sz w:val="16"/>
                <w:szCs w:val="16"/>
              </w:rPr>
            </w:pPr>
            <w:r w:rsidRPr="007D4B6F">
              <w:rPr>
                <w:b/>
                <w:bCs/>
                <w:sz w:val="16"/>
                <w:szCs w:val="16"/>
              </w:rPr>
              <w:t>Plače in drugi izdatki zaposlenim</w:t>
            </w:r>
          </w:p>
        </w:tc>
        <w:tc>
          <w:tcPr>
            <w:tcW w:w="1588" w:type="dxa"/>
          </w:tcPr>
          <w:p w:rsidR="0071430A" w:rsidRPr="007D4B6F" w:rsidRDefault="0071430A">
            <w:pPr>
              <w:widowControl w:val="0"/>
              <w:spacing w:after="0"/>
              <w:jc w:val="right"/>
              <w:cnfStyle w:val="000000000000"/>
              <w:rPr>
                <w:b/>
                <w:bCs/>
                <w:sz w:val="16"/>
                <w:szCs w:val="16"/>
              </w:rPr>
            </w:pPr>
            <w:r w:rsidRPr="007D4B6F">
              <w:rPr>
                <w:b/>
                <w:bCs/>
                <w:sz w:val="16"/>
                <w:szCs w:val="16"/>
              </w:rPr>
              <w:t>264.887</w:t>
            </w:r>
          </w:p>
        </w:tc>
        <w:tc>
          <w:tcPr>
            <w:cnfStyle w:val="000010000000"/>
            <w:tcW w:w="1588" w:type="dxa"/>
          </w:tcPr>
          <w:p w:rsidR="0071430A" w:rsidRPr="007D4B6F" w:rsidRDefault="0071430A">
            <w:pPr>
              <w:widowControl w:val="0"/>
              <w:spacing w:after="0"/>
              <w:jc w:val="right"/>
              <w:rPr>
                <w:b/>
                <w:bCs/>
                <w:sz w:val="16"/>
                <w:szCs w:val="16"/>
              </w:rPr>
            </w:pPr>
            <w:r w:rsidRPr="007D4B6F">
              <w:rPr>
                <w:b/>
                <w:bCs/>
                <w:sz w:val="16"/>
                <w:szCs w:val="16"/>
              </w:rPr>
              <w:t>114.806</w:t>
            </w:r>
          </w:p>
        </w:tc>
        <w:tc>
          <w:tcPr>
            <w:tcW w:w="900" w:type="dxa"/>
          </w:tcPr>
          <w:p w:rsidR="0071430A" w:rsidRPr="007D4B6F" w:rsidRDefault="0071430A">
            <w:pPr>
              <w:widowControl w:val="0"/>
              <w:spacing w:after="0"/>
              <w:jc w:val="right"/>
              <w:cnfStyle w:val="000000000000"/>
              <w:rPr>
                <w:b/>
                <w:bCs/>
                <w:sz w:val="16"/>
                <w:szCs w:val="16"/>
              </w:rPr>
            </w:pPr>
            <w:r w:rsidRPr="007D4B6F">
              <w:rPr>
                <w:b/>
                <w:bCs/>
                <w:sz w:val="16"/>
                <w:szCs w:val="16"/>
              </w:rPr>
              <w:t>43</w:t>
            </w:r>
          </w:p>
        </w:tc>
      </w:tr>
      <w:tr w:rsidR="0071430A" w:rsidRPr="007D4B6F" w:rsidTr="004D162F">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0121</w:t>
            </w:r>
          </w:p>
        </w:tc>
        <w:tc>
          <w:tcPr>
            <w:cnfStyle w:val="000010000000"/>
            <w:tcW w:w="3521" w:type="dxa"/>
          </w:tcPr>
          <w:p w:rsidR="0071430A" w:rsidRPr="007D4B6F" w:rsidRDefault="0071430A">
            <w:pPr>
              <w:widowControl w:val="0"/>
              <w:spacing w:after="0"/>
              <w:rPr>
                <w:sz w:val="16"/>
                <w:szCs w:val="16"/>
              </w:rPr>
            </w:pPr>
            <w:r w:rsidRPr="007D4B6F">
              <w:rPr>
                <w:sz w:val="16"/>
                <w:szCs w:val="16"/>
              </w:rPr>
              <w:t>STROŠKI DELA ŽUPANA IN PODŽUPANA</w:t>
            </w:r>
          </w:p>
        </w:tc>
        <w:tc>
          <w:tcPr>
            <w:tcW w:w="1588" w:type="dxa"/>
          </w:tcPr>
          <w:p w:rsidR="0071430A" w:rsidRPr="007D4B6F" w:rsidRDefault="0071430A">
            <w:pPr>
              <w:widowControl w:val="0"/>
              <w:spacing w:after="0"/>
              <w:jc w:val="right"/>
              <w:cnfStyle w:val="000000100000"/>
              <w:rPr>
                <w:sz w:val="16"/>
                <w:szCs w:val="16"/>
              </w:rPr>
            </w:pPr>
            <w:r w:rsidRPr="007D4B6F">
              <w:rPr>
                <w:sz w:val="16"/>
                <w:szCs w:val="16"/>
              </w:rPr>
              <w:t>38.155</w:t>
            </w:r>
          </w:p>
        </w:tc>
        <w:tc>
          <w:tcPr>
            <w:cnfStyle w:val="000010000000"/>
            <w:tcW w:w="1588" w:type="dxa"/>
          </w:tcPr>
          <w:p w:rsidR="0071430A" w:rsidRPr="007D4B6F" w:rsidRDefault="0071430A">
            <w:pPr>
              <w:widowControl w:val="0"/>
              <w:spacing w:after="0"/>
              <w:jc w:val="right"/>
              <w:rPr>
                <w:sz w:val="16"/>
                <w:szCs w:val="16"/>
              </w:rPr>
            </w:pPr>
            <w:r w:rsidRPr="007D4B6F">
              <w:rPr>
                <w:sz w:val="16"/>
                <w:szCs w:val="16"/>
              </w:rPr>
              <w:t>18.951</w:t>
            </w:r>
          </w:p>
        </w:tc>
        <w:tc>
          <w:tcPr>
            <w:tcW w:w="90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4D162F">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0601</w:t>
            </w:r>
          </w:p>
        </w:tc>
        <w:tc>
          <w:tcPr>
            <w:cnfStyle w:val="000010000000"/>
            <w:tcW w:w="3521" w:type="dxa"/>
          </w:tcPr>
          <w:p w:rsidR="0071430A" w:rsidRPr="007D4B6F" w:rsidRDefault="0071430A">
            <w:pPr>
              <w:widowControl w:val="0"/>
              <w:spacing w:after="0"/>
              <w:rPr>
                <w:sz w:val="16"/>
                <w:szCs w:val="16"/>
              </w:rPr>
            </w:pPr>
            <w:r w:rsidRPr="007D4B6F">
              <w:rPr>
                <w:sz w:val="16"/>
                <w:szCs w:val="16"/>
              </w:rPr>
              <w:t>STROŠKI DELA OBČINSKE UPRAVE</w:t>
            </w:r>
          </w:p>
        </w:tc>
        <w:tc>
          <w:tcPr>
            <w:tcW w:w="1588" w:type="dxa"/>
          </w:tcPr>
          <w:p w:rsidR="0071430A" w:rsidRPr="007D4B6F" w:rsidRDefault="0071430A">
            <w:pPr>
              <w:widowControl w:val="0"/>
              <w:spacing w:after="0"/>
              <w:jc w:val="right"/>
              <w:cnfStyle w:val="000000000000"/>
              <w:rPr>
                <w:sz w:val="16"/>
                <w:szCs w:val="16"/>
              </w:rPr>
            </w:pPr>
            <w:r w:rsidRPr="007D4B6F">
              <w:rPr>
                <w:sz w:val="16"/>
                <w:szCs w:val="16"/>
              </w:rPr>
              <w:t>226.732</w:t>
            </w:r>
          </w:p>
        </w:tc>
        <w:tc>
          <w:tcPr>
            <w:cnfStyle w:val="000010000000"/>
            <w:tcW w:w="1588" w:type="dxa"/>
          </w:tcPr>
          <w:p w:rsidR="0071430A" w:rsidRPr="007D4B6F" w:rsidRDefault="0071430A">
            <w:pPr>
              <w:widowControl w:val="0"/>
              <w:spacing w:after="0"/>
              <w:jc w:val="right"/>
              <w:rPr>
                <w:sz w:val="16"/>
                <w:szCs w:val="16"/>
              </w:rPr>
            </w:pPr>
            <w:r w:rsidRPr="007D4B6F">
              <w:rPr>
                <w:sz w:val="16"/>
                <w:szCs w:val="16"/>
              </w:rPr>
              <w:t>95.855</w:t>
            </w:r>
          </w:p>
        </w:tc>
        <w:tc>
          <w:tcPr>
            <w:tcW w:w="900" w:type="dxa"/>
          </w:tcPr>
          <w:p w:rsidR="0071430A" w:rsidRPr="007D4B6F" w:rsidRDefault="0071430A">
            <w:pPr>
              <w:widowControl w:val="0"/>
              <w:spacing w:after="0"/>
              <w:jc w:val="right"/>
              <w:cnfStyle w:val="000000000000"/>
              <w:rPr>
                <w:sz w:val="16"/>
                <w:szCs w:val="16"/>
              </w:rPr>
            </w:pPr>
            <w:r w:rsidRPr="007D4B6F">
              <w:rPr>
                <w:sz w:val="16"/>
                <w:szCs w:val="16"/>
              </w:rPr>
              <w:t>42</w:t>
            </w:r>
          </w:p>
        </w:tc>
      </w:tr>
    </w:tbl>
    <w:p w:rsidR="0071430A" w:rsidRPr="007D4B6F" w:rsidRDefault="0071430A">
      <w:pPr>
        <w:widowControl w:val="0"/>
        <w:spacing w:after="0"/>
      </w:pPr>
    </w:p>
    <w:p w:rsidR="0071430A" w:rsidRPr="007D4B6F" w:rsidRDefault="0071430A" w:rsidP="0071430A">
      <w:pPr>
        <w:pStyle w:val="AHeading9"/>
        <w:tabs>
          <w:tab w:val="decimal" w:pos="9200"/>
        </w:tabs>
        <w:rPr>
          <w:sz w:val="20"/>
        </w:rPr>
      </w:pPr>
      <w:r w:rsidRPr="007D4B6F">
        <w:t xml:space="preserve">401 Prispevki delodajalcev za socialno varnost </w:t>
      </w:r>
      <w:r w:rsidRPr="007D4B6F">
        <w:tab/>
      </w:r>
      <w:r w:rsidRPr="007D4B6F">
        <w:rPr>
          <w:sz w:val="20"/>
        </w:rPr>
        <w:t>20.849 €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4D162F">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4D162F">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401</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Prispevki delodajalcev za socialno varnost</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48.133</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20.849</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43</w:t>
            </w:r>
          </w:p>
        </w:tc>
      </w:tr>
      <w:tr w:rsidR="0071430A" w:rsidRPr="007D4B6F" w:rsidTr="004D162F">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0121</w:t>
            </w:r>
          </w:p>
        </w:tc>
        <w:tc>
          <w:tcPr>
            <w:cnfStyle w:val="000010000000"/>
            <w:tcW w:w="3544" w:type="dxa"/>
          </w:tcPr>
          <w:p w:rsidR="0071430A" w:rsidRPr="007D4B6F" w:rsidRDefault="0071430A">
            <w:pPr>
              <w:widowControl w:val="0"/>
              <w:spacing w:after="0"/>
              <w:rPr>
                <w:sz w:val="16"/>
                <w:szCs w:val="16"/>
              </w:rPr>
            </w:pPr>
            <w:r w:rsidRPr="007D4B6F">
              <w:rPr>
                <w:sz w:val="16"/>
                <w:szCs w:val="16"/>
              </w:rPr>
              <w:t>STROŠKI DELA ŽUPANA IN PODŽUPANA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7.334</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3.678</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4D162F">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0601</w:t>
            </w:r>
          </w:p>
        </w:tc>
        <w:tc>
          <w:tcPr>
            <w:cnfStyle w:val="000010000000"/>
            <w:tcW w:w="3544" w:type="dxa"/>
          </w:tcPr>
          <w:p w:rsidR="0071430A" w:rsidRPr="007D4B6F" w:rsidRDefault="0071430A">
            <w:pPr>
              <w:widowControl w:val="0"/>
              <w:spacing w:after="0"/>
              <w:rPr>
                <w:sz w:val="16"/>
                <w:szCs w:val="16"/>
              </w:rPr>
            </w:pPr>
            <w:r w:rsidRPr="007D4B6F">
              <w:rPr>
                <w:sz w:val="16"/>
                <w:szCs w:val="16"/>
              </w:rPr>
              <w:t>STROŠKI DELA OBČINSKE UPRAVE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40.799</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17.171</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42</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t xml:space="preserve">402 Izdatki za blago in storitve </w:t>
      </w:r>
      <w:r w:rsidRPr="007D4B6F">
        <w:tab/>
      </w:r>
      <w:r w:rsidRPr="007D4B6F">
        <w:rPr>
          <w:sz w:val="20"/>
        </w:rPr>
        <w:t>380.132 €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26"/>
        <w:gridCol w:w="1577"/>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26" w:type="dxa"/>
          </w:tcPr>
          <w:p w:rsidR="0071430A" w:rsidRPr="007D4B6F" w:rsidRDefault="0071430A">
            <w:pPr>
              <w:widowControl w:val="0"/>
              <w:spacing w:after="0"/>
              <w:jc w:val="center"/>
              <w:rPr>
                <w:sz w:val="16"/>
                <w:szCs w:val="16"/>
              </w:rPr>
            </w:pPr>
            <w:r w:rsidRPr="007D4B6F">
              <w:rPr>
                <w:sz w:val="16"/>
                <w:szCs w:val="16"/>
              </w:rPr>
              <w:t>Opis</w:t>
            </w:r>
          </w:p>
        </w:tc>
        <w:tc>
          <w:tcPr>
            <w:tcW w:w="1577"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402</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26" w:type="dxa"/>
          </w:tcPr>
          <w:p w:rsidR="0071430A" w:rsidRPr="007D4B6F" w:rsidRDefault="0071430A">
            <w:pPr>
              <w:widowControl w:val="0"/>
              <w:spacing w:after="0"/>
              <w:rPr>
                <w:b/>
                <w:bCs/>
                <w:sz w:val="16"/>
                <w:szCs w:val="16"/>
              </w:rPr>
            </w:pPr>
            <w:r w:rsidRPr="007D4B6F">
              <w:rPr>
                <w:b/>
                <w:bCs/>
                <w:sz w:val="16"/>
                <w:szCs w:val="16"/>
              </w:rPr>
              <w:t>Izdatki za blago in storitve</w:t>
            </w:r>
          </w:p>
        </w:tc>
        <w:tc>
          <w:tcPr>
            <w:tcW w:w="1577" w:type="dxa"/>
          </w:tcPr>
          <w:p w:rsidR="0071430A" w:rsidRPr="007D4B6F" w:rsidRDefault="0071430A">
            <w:pPr>
              <w:widowControl w:val="0"/>
              <w:spacing w:after="0"/>
              <w:jc w:val="right"/>
              <w:cnfStyle w:val="000000000000"/>
              <w:rPr>
                <w:b/>
                <w:bCs/>
                <w:sz w:val="16"/>
                <w:szCs w:val="16"/>
              </w:rPr>
            </w:pPr>
            <w:r w:rsidRPr="007D4B6F">
              <w:rPr>
                <w:b/>
                <w:bCs/>
                <w:sz w:val="16"/>
                <w:szCs w:val="16"/>
              </w:rPr>
              <w:t>1.021.102</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380.132</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37</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0101</w:t>
            </w:r>
          </w:p>
        </w:tc>
        <w:tc>
          <w:tcPr>
            <w:cnfStyle w:val="000010000000"/>
            <w:tcW w:w="3526" w:type="dxa"/>
          </w:tcPr>
          <w:p w:rsidR="0071430A" w:rsidRPr="007D4B6F" w:rsidRDefault="0071430A">
            <w:pPr>
              <w:widowControl w:val="0"/>
              <w:spacing w:after="0"/>
              <w:rPr>
                <w:sz w:val="16"/>
                <w:szCs w:val="16"/>
              </w:rPr>
            </w:pPr>
            <w:r w:rsidRPr="007D4B6F">
              <w:rPr>
                <w:sz w:val="16"/>
                <w:szCs w:val="16"/>
              </w:rPr>
              <w:t>DELOVANJE OBČINSKEGA SVETA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25.180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11.195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44</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0103</w:t>
            </w:r>
          </w:p>
        </w:tc>
        <w:tc>
          <w:tcPr>
            <w:cnfStyle w:val="000010000000"/>
            <w:tcW w:w="3526" w:type="dxa"/>
          </w:tcPr>
          <w:p w:rsidR="0071430A" w:rsidRPr="007D4B6F" w:rsidRDefault="0071430A">
            <w:pPr>
              <w:widowControl w:val="0"/>
              <w:spacing w:after="0"/>
              <w:rPr>
                <w:sz w:val="16"/>
                <w:szCs w:val="16"/>
              </w:rPr>
            </w:pPr>
            <w:r w:rsidRPr="007D4B6F">
              <w:rPr>
                <w:sz w:val="16"/>
                <w:szCs w:val="16"/>
              </w:rPr>
              <w:t>DELOVANJE VAŠKIH ODBOROV</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12.300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1.929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16</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0121</w:t>
            </w:r>
          </w:p>
        </w:tc>
        <w:tc>
          <w:tcPr>
            <w:cnfStyle w:val="000010000000"/>
            <w:tcW w:w="3526" w:type="dxa"/>
          </w:tcPr>
          <w:p w:rsidR="0071430A" w:rsidRPr="007D4B6F" w:rsidRDefault="0071430A">
            <w:pPr>
              <w:widowControl w:val="0"/>
              <w:spacing w:after="0"/>
              <w:rPr>
                <w:sz w:val="16"/>
                <w:szCs w:val="16"/>
              </w:rPr>
            </w:pPr>
            <w:r w:rsidRPr="007D4B6F">
              <w:rPr>
                <w:sz w:val="16"/>
                <w:szCs w:val="16"/>
              </w:rPr>
              <w:t>STROŠKI DELA ŽUPANA IN PODŽUPANA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10.220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5.247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0122</w:t>
            </w:r>
          </w:p>
        </w:tc>
        <w:tc>
          <w:tcPr>
            <w:cnfStyle w:val="000010000000"/>
            <w:tcW w:w="3526" w:type="dxa"/>
          </w:tcPr>
          <w:p w:rsidR="0071430A" w:rsidRPr="007D4B6F" w:rsidRDefault="0071430A">
            <w:pPr>
              <w:widowControl w:val="0"/>
              <w:spacing w:after="0"/>
              <w:rPr>
                <w:sz w:val="16"/>
                <w:szCs w:val="16"/>
              </w:rPr>
            </w:pPr>
            <w:r w:rsidRPr="007D4B6F">
              <w:rPr>
                <w:sz w:val="16"/>
                <w:szCs w:val="16"/>
              </w:rPr>
              <w:t>PROTOKOL</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30.040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14.626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49</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0123</w:t>
            </w:r>
          </w:p>
        </w:tc>
        <w:tc>
          <w:tcPr>
            <w:cnfStyle w:val="000010000000"/>
            <w:tcW w:w="3526" w:type="dxa"/>
          </w:tcPr>
          <w:p w:rsidR="0071430A" w:rsidRPr="007D4B6F" w:rsidRDefault="0071430A">
            <w:pPr>
              <w:widowControl w:val="0"/>
              <w:spacing w:after="0"/>
              <w:rPr>
                <w:sz w:val="16"/>
                <w:szCs w:val="16"/>
              </w:rPr>
            </w:pPr>
            <w:r w:rsidRPr="007D4B6F">
              <w:rPr>
                <w:sz w:val="16"/>
                <w:szCs w:val="16"/>
              </w:rPr>
              <w:t>INFORMIRANJE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21.770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10.187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0201</w:t>
            </w:r>
          </w:p>
        </w:tc>
        <w:tc>
          <w:tcPr>
            <w:cnfStyle w:val="000010000000"/>
            <w:tcW w:w="3526" w:type="dxa"/>
          </w:tcPr>
          <w:p w:rsidR="0071430A" w:rsidRPr="007D4B6F" w:rsidRDefault="0071430A">
            <w:pPr>
              <w:widowControl w:val="0"/>
              <w:spacing w:after="0"/>
              <w:rPr>
                <w:sz w:val="16"/>
                <w:szCs w:val="16"/>
              </w:rPr>
            </w:pPr>
            <w:r w:rsidRPr="007D4B6F">
              <w:rPr>
                <w:sz w:val="16"/>
                <w:szCs w:val="16"/>
              </w:rPr>
              <w:t>STROŠKI PLAČILNEGA PROMETA</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2.660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602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23</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0211</w:t>
            </w:r>
          </w:p>
        </w:tc>
        <w:tc>
          <w:tcPr>
            <w:cnfStyle w:val="000010000000"/>
            <w:tcW w:w="3526" w:type="dxa"/>
          </w:tcPr>
          <w:p w:rsidR="0071430A" w:rsidRPr="007D4B6F" w:rsidRDefault="0071430A">
            <w:pPr>
              <w:widowControl w:val="0"/>
              <w:spacing w:after="0"/>
              <w:rPr>
                <w:sz w:val="16"/>
                <w:szCs w:val="16"/>
              </w:rPr>
            </w:pPr>
            <w:r w:rsidRPr="007D4B6F">
              <w:rPr>
                <w:sz w:val="16"/>
                <w:szCs w:val="16"/>
              </w:rPr>
              <w:t>STROŠKI DELOVANJA NADZORNEGA ODBORA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5.050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2.089</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0301</w:t>
            </w:r>
          </w:p>
        </w:tc>
        <w:tc>
          <w:tcPr>
            <w:cnfStyle w:val="000010000000"/>
            <w:tcW w:w="3526" w:type="dxa"/>
          </w:tcPr>
          <w:p w:rsidR="0071430A" w:rsidRPr="007D4B6F" w:rsidRDefault="0071430A">
            <w:pPr>
              <w:widowControl w:val="0"/>
              <w:spacing w:after="0"/>
              <w:rPr>
                <w:sz w:val="16"/>
                <w:szCs w:val="16"/>
              </w:rPr>
            </w:pPr>
            <w:r w:rsidRPr="007D4B6F">
              <w:rPr>
                <w:sz w:val="16"/>
                <w:szCs w:val="16"/>
              </w:rPr>
              <w:t>MEDNARODNO SODELOVANJE</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0401</w:t>
            </w:r>
          </w:p>
        </w:tc>
        <w:tc>
          <w:tcPr>
            <w:cnfStyle w:val="000010000000"/>
            <w:tcW w:w="3526" w:type="dxa"/>
          </w:tcPr>
          <w:p w:rsidR="0071430A" w:rsidRPr="007D4B6F" w:rsidRDefault="0071430A">
            <w:pPr>
              <w:widowControl w:val="0"/>
              <w:spacing w:after="0"/>
              <w:rPr>
                <w:sz w:val="16"/>
                <w:szCs w:val="16"/>
              </w:rPr>
            </w:pPr>
            <w:r w:rsidRPr="007D4B6F">
              <w:rPr>
                <w:sz w:val="16"/>
                <w:szCs w:val="16"/>
              </w:rPr>
              <w:t>PRIZNANJA OBČINE ŽIROVNICA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2.250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445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20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0411</w:t>
            </w:r>
          </w:p>
        </w:tc>
        <w:tc>
          <w:tcPr>
            <w:cnfStyle w:val="000010000000"/>
            <w:tcW w:w="3526" w:type="dxa"/>
          </w:tcPr>
          <w:p w:rsidR="0071430A" w:rsidRPr="007D4B6F" w:rsidRDefault="0071430A">
            <w:pPr>
              <w:widowControl w:val="0"/>
              <w:spacing w:after="0"/>
              <w:rPr>
                <w:sz w:val="16"/>
                <w:szCs w:val="16"/>
              </w:rPr>
            </w:pPr>
            <w:r w:rsidRPr="007D4B6F">
              <w:rPr>
                <w:sz w:val="16"/>
                <w:szCs w:val="16"/>
              </w:rPr>
              <w:t>OBJAVE, OGLASI IN JAVNI RAZPISI</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6.000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2.283</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0422</w:t>
            </w:r>
          </w:p>
        </w:tc>
        <w:tc>
          <w:tcPr>
            <w:cnfStyle w:val="000010000000"/>
            <w:tcW w:w="3526" w:type="dxa"/>
          </w:tcPr>
          <w:p w:rsidR="0071430A" w:rsidRPr="007D4B6F" w:rsidRDefault="0071430A">
            <w:pPr>
              <w:widowControl w:val="0"/>
              <w:spacing w:after="0"/>
              <w:rPr>
                <w:sz w:val="16"/>
                <w:szCs w:val="16"/>
              </w:rPr>
            </w:pPr>
            <w:r w:rsidRPr="007D4B6F">
              <w:rPr>
                <w:sz w:val="16"/>
                <w:szCs w:val="16"/>
              </w:rPr>
              <w:t>OBČINSKE PROSLAVE (8. FEBRUAR)</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3.180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3.122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98</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0423</w:t>
            </w:r>
          </w:p>
        </w:tc>
        <w:tc>
          <w:tcPr>
            <w:cnfStyle w:val="000010000000"/>
            <w:tcW w:w="3526" w:type="dxa"/>
          </w:tcPr>
          <w:p w:rsidR="0071430A" w:rsidRPr="007D4B6F" w:rsidRDefault="0071430A">
            <w:pPr>
              <w:widowControl w:val="0"/>
              <w:spacing w:after="0"/>
              <w:rPr>
                <w:sz w:val="16"/>
                <w:szCs w:val="16"/>
              </w:rPr>
            </w:pPr>
            <w:r w:rsidRPr="007D4B6F">
              <w:rPr>
                <w:sz w:val="16"/>
                <w:szCs w:val="16"/>
              </w:rPr>
              <w:t>OBČINSKE PROSLAVE (25. JUNIJ)</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1.630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0424</w:t>
            </w:r>
          </w:p>
        </w:tc>
        <w:tc>
          <w:tcPr>
            <w:cnfStyle w:val="000010000000"/>
            <w:tcW w:w="3526" w:type="dxa"/>
          </w:tcPr>
          <w:p w:rsidR="0071430A" w:rsidRPr="007D4B6F" w:rsidRDefault="0071430A">
            <w:pPr>
              <w:widowControl w:val="0"/>
              <w:spacing w:after="0"/>
              <w:rPr>
                <w:sz w:val="16"/>
                <w:szCs w:val="16"/>
              </w:rPr>
            </w:pPr>
            <w:r w:rsidRPr="007D4B6F">
              <w:rPr>
                <w:sz w:val="16"/>
                <w:szCs w:val="16"/>
              </w:rPr>
              <w:t>OBČINSKE PROSLAVE (3. DECEMBER)</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4.250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3.657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86</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0425</w:t>
            </w:r>
          </w:p>
        </w:tc>
        <w:tc>
          <w:tcPr>
            <w:cnfStyle w:val="000010000000"/>
            <w:tcW w:w="3526" w:type="dxa"/>
          </w:tcPr>
          <w:p w:rsidR="0071430A" w:rsidRPr="007D4B6F" w:rsidRDefault="0071430A">
            <w:pPr>
              <w:widowControl w:val="0"/>
              <w:spacing w:after="0"/>
              <w:rPr>
                <w:sz w:val="16"/>
                <w:szCs w:val="16"/>
              </w:rPr>
            </w:pPr>
            <w:r w:rsidRPr="007D4B6F">
              <w:rPr>
                <w:sz w:val="16"/>
                <w:szCs w:val="16"/>
              </w:rPr>
              <w:t>OBČINSKE PROSLAVE (26. DECEMBER)</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0426</w:t>
            </w:r>
          </w:p>
        </w:tc>
        <w:tc>
          <w:tcPr>
            <w:cnfStyle w:val="000010000000"/>
            <w:tcW w:w="3526" w:type="dxa"/>
          </w:tcPr>
          <w:p w:rsidR="0071430A" w:rsidRPr="007D4B6F" w:rsidRDefault="0071430A">
            <w:pPr>
              <w:widowControl w:val="0"/>
              <w:spacing w:after="0"/>
              <w:rPr>
                <w:sz w:val="16"/>
                <w:szCs w:val="16"/>
              </w:rPr>
            </w:pPr>
            <w:r w:rsidRPr="007D4B6F">
              <w:rPr>
                <w:sz w:val="16"/>
                <w:szCs w:val="16"/>
              </w:rPr>
              <w:t>OSTALE PRIREDITVE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800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0431</w:t>
            </w:r>
          </w:p>
        </w:tc>
        <w:tc>
          <w:tcPr>
            <w:cnfStyle w:val="000010000000"/>
            <w:tcW w:w="3526" w:type="dxa"/>
          </w:tcPr>
          <w:p w:rsidR="0071430A" w:rsidRPr="007D4B6F" w:rsidRDefault="0071430A">
            <w:pPr>
              <w:widowControl w:val="0"/>
              <w:spacing w:after="0"/>
              <w:rPr>
                <w:sz w:val="16"/>
                <w:szCs w:val="16"/>
              </w:rPr>
            </w:pPr>
            <w:r w:rsidRPr="007D4B6F">
              <w:rPr>
                <w:sz w:val="16"/>
                <w:szCs w:val="16"/>
              </w:rPr>
              <w:t>POSLOVNI PROSTOR TITOVA 16</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493</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33</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0602</w:t>
            </w:r>
          </w:p>
        </w:tc>
        <w:tc>
          <w:tcPr>
            <w:cnfStyle w:val="000010000000"/>
            <w:tcW w:w="3526" w:type="dxa"/>
          </w:tcPr>
          <w:p w:rsidR="0071430A" w:rsidRPr="007D4B6F" w:rsidRDefault="0071430A">
            <w:pPr>
              <w:widowControl w:val="0"/>
              <w:spacing w:after="0"/>
              <w:rPr>
                <w:sz w:val="16"/>
                <w:szCs w:val="16"/>
              </w:rPr>
            </w:pPr>
            <w:r w:rsidRPr="007D4B6F">
              <w:rPr>
                <w:sz w:val="16"/>
                <w:szCs w:val="16"/>
              </w:rPr>
              <w:t>MATERIALNI STROŠKI OBČINSKE UPRAVE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58.455</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31.230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53</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0612</w:t>
            </w:r>
          </w:p>
        </w:tc>
        <w:tc>
          <w:tcPr>
            <w:cnfStyle w:val="000010000000"/>
            <w:tcW w:w="3526" w:type="dxa"/>
          </w:tcPr>
          <w:p w:rsidR="0071430A" w:rsidRPr="007D4B6F" w:rsidRDefault="0071430A">
            <w:pPr>
              <w:widowControl w:val="0"/>
              <w:spacing w:after="0"/>
              <w:rPr>
                <w:sz w:val="16"/>
                <w:szCs w:val="16"/>
              </w:rPr>
            </w:pPr>
            <w:r w:rsidRPr="007D4B6F">
              <w:rPr>
                <w:sz w:val="16"/>
                <w:szCs w:val="16"/>
              </w:rPr>
              <w:t>POSLOVNI PROSTOR BREZNICA 3</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19.200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6.727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0701</w:t>
            </w:r>
          </w:p>
        </w:tc>
        <w:tc>
          <w:tcPr>
            <w:cnfStyle w:val="000010000000"/>
            <w:tcW w:w="3526" w:type="dxa"/>
          </w:tcPr>
          <w:p w:rsidR="0071430A" w:rsidRPr="007D4B6F" w:rsidRDefault="0071430A">
            <w:pPr>
              <w:widowControl w:val="0"/>
              <w:spacing w:after="0"/>
              <w:rPr>
                <w:sz w:val="16"/>
                <w:szCs w:val="16"/>
              </w:rPr>
            </w:pPr>
            <w:r w:rsidRPr="007D4B6F">
              <w:rPr>
                <w:sz w:val="16"/>
                <w:szCs w:val="16"/>
              </w:rPr>
              <w:t>SREDSTVA ZA ZVEZE, ZAŠČITO IN REŠEVANJE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8.700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3.437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0801</w:t>
            </w:r>
          </w:p>
        </w:tc>
        <w:tc>
          <w:tcPr>
            <w:cnfStyle w:val="000010000000"/>
            <w:tcW w:w="3526" w:type="dxa"/>
          </w:tcPr>
          <w:p w:rsidR="0071430A" w:rsidRPr="007D4B6F" w:rsidRDefault="0071430A">
            <w:pPr>
              <w:widowControl w:val="0"/>
              <w:spacing w:after="0"/>
              <w:rPr>
                <w:sz w:val="16"/>
                <w:szCs w:val="16"/>
              </w:rPr>
            </w:pPr>
            <w:r w:rsidRPr="007D4B6F">
              <w:rPr>
                <w:sz w:val="16"/>
                <w:szCs w:val="16"/>
              </w:rPr>
              <w:t>SVET ZA PREVENTIVO IN VZGOJO V PROMETU</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5.050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1.390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1121</w:t>
            </w:r>
          </w:p>
        </w:tc>
        <w:tc>
          <w:tcPr>
            <w:cnfStyle w:val="000010000000"/>
            <w:tcW w:w="3526" w:type="dxa"/>
          </w:tcPr>
          <w:p w:rsidR="0071430A" w:rsidRPr="007D4B6F" w:rsidRDefault="0071430A">
            <w:pPr>
              <w:widowControl w:val="0"/>
              <w:spacing w:after="0"/>
              <w:rPr>
                <w:sz w:val="16"/>
                <w:szCs w:val="16"/>
              </w:rPr>
            </w:pPr>
            <w:r w:rsidRPr="007D4B6F">
              <w:rPr>
                <w:sz w:val="16"/>
                <w:szCs w:val="16"/>
              </w:rPr>
              <w:t>SKRB ZA ZAPUŠČENE ŽIVALI</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2.405</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1.372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1131</w:t>
            </w:r>
          </w:p>
        </w:tc>
        <w:tc>
          <w:tcPr>
            <w:cnfStyle w:val="000010000000"/>
            <w:tcW w:w="3526" w:type="dxa"/>
          </w:tcPr>
          <w:p w:rsidR="0071430A" w:rsidRPr="007D4B6F" w:rsidRDefault="0071430A">
            <w:pPr>
              <w:widowControl w:val="0"/>
              <w:spacing w:after="0"/>
              <w:rPr>
                <w:sz w:val="16"/>
                <w:szCs w:val="16"/>
              </w:rPr>
            </w:pPr>
            <w:r w:rsidRPr="007D4B6F">
              <w:rPr>
                <w:sz w:val="16"/>
                <w:szCs w:val="16"/>
              </w:rPr>
              <w:t>VZDRŽEVANJE GOZDNIH CEST</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35.000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1231</w:t>
            </w:r>
          </w:p>
        </w:tc>
        <w:tc>
          <w:tcPr>
            <w:cnfStyle w:val="000010000000"/>
            <w:tcW w:w="3526" w:type="dxa"/>
          </w:tcPr>
          <w:p w:rsidR="0071430A" w:rsidRPr="007D4B6F" w:rsidRDefault="0071430A">
            <w:pPr>
              <w:widowControl w:val="0"/>
              <w:spacing w:after="0"/>
              <w:rPr>
                <w:sz w:val="16"/>
                <w:szCs w:val="16"/>
              </w:rPr>
            </w:pPr>
            <w:r w:rsidRPr="007D4B6F">
              <w:rPr>
                <w:sz w:val="16"/>
                <w:szCs w:val="16"/>
              </w:rPr>
              <w:t>IZVAJANJE LEK</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8.400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4.400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1301</w:t>
            </w:r>
          </w:p>
        </w:tc>
        <w:tc>
          <w:tcPr>
            <w:cnfStyle w:val="000010000000"/>
            <w:tcW w:w="3526" w:type="dxa"/>
          </w:tcPr>
          <w:p w:rsidR="0071430A" w:rsidRPr="007D4B6F" w:rsidRDefault="0071430A">
            <w:pPr>
              <w:widowControl w:val="0"/>
              <w:spacing w:after="0"/>
              <w:rPr>
                <w:sz w:val="16"/>
                <w:szCs w:val="16"/>
              </w:rPr>
            </w:pPr>
            <w:r w:rsidRPr="007D4B6F">
              <w:rPr>
                <w:sz w:val="16"/>
                <w:szCs w:val="16"/>
              </w:rPr>
              <w:t>VZDRŽEVANJE OBČINSKIH CEST</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122.200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39.535</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1302</w:t>
            </w:r>
          </w:p>
        </w:tc>
        <w:tc>
          <w:tcPr>
            <w:cnfStyle w:val="000010000000"/>
            <w:tcW w:w="3526" w:type="dxa"/>
          </w:tcPr>
          <w:p w:rsidR="0071430A" w:rsidRPr="007D4B6F" w:rsidRDefault="0071430A">
            <w:pPr>
              <w:widowControl w:val="0"/>
              <w:spacing w:after="0"/>
              <w:rPr>
                <w:sz w:val="16"/>
                <w:szCs w:val="16"/>
              </w:rPr>
            </w:pPr>
            <w:r w:rsidRPr="007D4B6F">
              <w:rPr>
                <w:sz w:val="16"/>
                <w:szCs w:val="16"/>
              </w:rPr>
              <w:t>ZIMSKA SLUŽBA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172.000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168.492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98</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1331</w:t>
            </w:r>
          </w:p>
        </w:tc>
        <w:tc>
          <w:tcPr>
            <w:cnfStyle w:val="000010000000"/>
            <w:tcW w:w="3526" w:type="dxa"/>
          </w:tcPr>
          <w:p w:rsidR="0071430A" w:rsidRPr="007D4B6F" w:rsidRDefault="0071430A">
            <w:pPr>
              <w:widowControl w:val="0"/>
              <w:spacing w:after="0"/>
              <w:rPr>
                <w:sz w:val="16"/>
                <w:szCs w:val="16"/>
              </w:rPr>
            </w:pPr>
            <w:r w:rsidRPr="007D4B6F">
              <w:rPr>
                <w:sz w:val="16"/>
                <w:szCs w:val="16"/>
              </w:rPr>
              <w:t>OSTALE PROMETNE POVRŠINE IN SIGNALIZACIJA</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23.800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7.341</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31</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1341</w:t>
            </w:r>
          </w:p>
        </w:tc>
        <w:tc>
          <w:tcPr>
            <w:cnfStyle w:val="000010000000"/>
            <w:tcW w:w="3526" w:type="dxa"/>
          </w:tcPr>
          <w:p w:rsidR="0071430A" w:rsidRPr="007D4B6F" w:rsidRDefault="0071430A">
            <w:pPr>
              <w:widowControl w:val="0"/>
              <w:spacing w:after="0"/>
              <w:rPr>
                <w:sz w:val="16"/>
                <w:szCs w:val="16"/>
              </w:rPr>
            </w:pPr>
            <w:r w:rsidRPr="007D4B6F">
              <w:rPr>
                <w:sz w:val="16"/>
                <w:szCs w:val="16"/>
              </w:rPr>
              <w:t>JAVNA RAZSVETLJAVA (ELEKTRIČNA ENERGIJA)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30.000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14.733</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49</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1342</w:t>
            </w:r>
          </w:p>
        </w:tc>
        <w:tc>
          <w:tcPr>
            <w:cnfStyle w:val="000010000000"/>
            <w:tcW w:w="3526" w:type="dxa"/>
          </w:tcPr>
          <w:p w:rsidR="0071430A" w:rsidRPr="007D4B6F" w:rsidRDefault="0071430A">
            <w:pPr>
              <w:widowControl w:val="0"/>
              <w:spacing w:after="0"/>
              <w:rPr>
                <w:sz w:val="16"/>
                <w:szCs w:val="16"/>
              </w:rPr>
            </w:pPr>
            <w:r w:rsidRPr="007D4B6F">
              <w:rPr>
                <w:sz w:val="16"/>
                <w:szCs w:val="16"/>
              </w:rPr>
              <w:t>JAVNA RAZSVETLJAVA (TEKOČE VZDRŽEVANJE)</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5.454</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36</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1344</w:t>
            </w:r>
          </w:p>
        </w:tc>
        <w:tc>
          <w:tcPr>
            <w:cnfStyle w:val="000010000000"/>
            <w:tcW w:w="3526" w:type="dxa"/>
          </w:tcPr>
          <w:p w:rsidR="0071430A" w:rsidRPr="007D4B6F" w:rsidRDefault="0071430A">
            <w:pPr>
              <w:widowControl w:val="0"/>
              <w:spacing w:after="0"/>
              <w:rPr>
                <w:sz w:val="16"/>
                <w:szCs w:val="16"/>
              </w:rPr>
            </w:pPr>
            <w:r w:rsidRPr="007D4B6F">
              <w:rPr>
                <w:sz w:val="16"/>
                <w:szCs w:val="16"/>
              </w:rPr>
              <w:t>E-TOČKE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2.700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1.112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1401</w:t>
            </w:r>
          </w:p>
        </w:tc>
        <w:tc>
          <w:tcPr>
            <w:cnfStyle w:val="000010000000"/>
            <w:tcW w:w="3526" w:type="dxa"/>
          </w:tcPr>
          <w:p w:rsidR="0071430A" w:rsidRPr="007D4B6F" w:rsidRDefault="0071430A">
            <w:pPr>
              <w:widowControl w:val="0"/>
              <w:spacing w:after="0"/>
              <w:rPr>
                <w:sz w:val="16"/>
                <w:szCs w:val="16"/>
              </w:rPr>
            </w:pPr>
            <w:r w:rsidRPr="007D4B6F">
              <w:rPr>
                <w:sz w:val="16"/>
                <w:szCs w:val="16"/>
              </w:rPr>
              <w:t>POSPEŠEVANJE DROBNEGA GOSPODARSTVA</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1.826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27</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1402</w:t>
            </w:r>
          </w:p>
        </w:tc>
        <w:tc>
          <w:tcPr>
            <w:cnfStyle w:val="000010000000"/>
            <w:tcW w:w="3526" w:type="dxa"/>
          </w:tcPr>
          <w:p w:rsidR="0071430A" w:rsidRPr="007D4B6F" w:rsidRDefault="0071430A">
            <w:pPr>
              <w:widowControl w:val="0"/>
              <w:spacing w:after="0"/>
              <w:rPr>
                <w:sz w:val="16"/>
                <w:szCs w:val="16"/>
              </w:rPr>
            </w:pPr>
            <w:r w:rsidRPr="007D4B6F">
              <w:rPr>
                <w:sz w:val="16"/>
                <w:szCs w:val="16"/>
              </w:rPr>
              <w:t>RAZVOJNI PROGRAMI</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25.246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2.916</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1502</w:t>
            </w:r>
          </w:p>
        </w:tc>
        <w:tc>
          <w:tcPr>
            <w:cnfStyle w:val="000010000000"/>
            <w:tcW w:w="3526" w:type="dxa"/>
          </w:tcPr>
          <w:p w:rsidR="0071430A" w:rsidRPr="007D4B6F" w:rsidRDefault="0071430A">
            <w:pPr>
              <w:widowControl w:val="0"/>
              <w:spacing w:after="0"/>
              <w:rPr>
                <w:sz w:val="16"/>
                <w:szCs w:val="16"/>
              </w:rPr>
            </w:pPr>
            <w:r w:rsidRPr="007D4B6F">
              <w:rPr>
                <w:sz w:val="16"/>
                <w:szCs w:val="16"/>
              </w:rPr>
              <w:t>SANACIJA DIVJIH ODLAGALIŠČ</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4.200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3.036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72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1511</w:t>
            </w:r>
          </w:p>
        </w:tc>
        <w:tc>
          <w:tcPr>
            <w:cnfStyle w:val="000010000000"/>
            <w:tcW w:w="3526" w:type="dxa"/>
          </w:tcPr>
          <w:p w:rsidR="0071430A" w:rsidRPr="007D4B6F" w:rsidRDefault="0071430A">
            <w:pPr>
              <w:widowControl w:val="0"/>
              <w:spacing w:after="0"/>
              <w:rPr>
                <w:sz w:val="16"/>
                <w:szCs w:val="16"/>
              </w:rPr>
            </w:pPr>
            <w:r w:rsidRPr="007D4B6F">
              <w:rPr>
                <w:sz w:val="16"/>
                <w:szCs w:val="16"/>
              </w:rPr>
              <w:t>VZDRŽEVANJE METEORNE KANALIZACIJE</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14.000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4.182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1514</w:t>
            </w:r>
          </w:p>
        </w:tc>
        <w:tc>
          <w:tcPr>
            <w:cnfStyle w:val="000010000000"/>
            <w:tcW w:w="3526" w:type="dxa"/>
          </w:tcPr>
          <w:p w:rsidR="0071430A" w:rsidRPr="007D4B6F" w:rsidRDefault="0071430A">
            <w:pPr>
              <w:widowControl w:val="0"/>
              <w:spacing w:after="0"/>
              <w:rPr>
                <w:sz w:val="16"/>
                <w:szCs w:val="16"/>
              </w:rPr>
            </w:pPr>
            <w:r w:rsidRPr="007D4B6F">
              <w:rPr>
                <w:sz w:val="16"/>
                <w:szCs w:val="16"/>
              </w:rPr>
              <w:t>METEORNA KANALIZACIJA</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4.300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4.294</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100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1601</w:t>
            </w:r>
          </w:p>
        </w:tc>
        <w:tc>
          <w:tcPr>
            <w:cnfStyle w:val="000010000000"/>
            <w:tcW w:w="3526" w:type="dxa"/>
          </w:tcPr>
          <w:p w:rsidR="0071430A" w:rsidRPr="007D4B6F" w:rsidRDefault="0071430A">
            <w:pPr>
              <w:widowControl w:val="0"/>
              <w:spacing w:after="0"/>
              <w:rPr>
                <w:sz w:val="16"/>
                <w:szCs w:val="16"/>
              </w:rPr>
            </w:pPr>
            <w:r w:rsidRPr="007D4B6F">
              <w:rPr>
                <w:sz w:val="16"/>
                <w:szCs w:val="16"/>
              </w:rPr>
              <w:t>URBANIZEM</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15.430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4.746</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1602</w:t>
            </w:r>
          </w:p>
        </w:tc>
        <w:tc>
          <w:tcPr>
            <w:cnfStyle w:val="000010000000"/>
            <w:tcW w:w="3526" w:type="dxa"/>
          </w:tcPr>
          <w:p w:rsidR="0071430A" w:rsidRPr="007D4B6F" w:rsidRDefault="0071430A">
            <w:pPr>
              <w:widowControl w:val="0"/>
              <w:spacing w:after="0"/>
              <w:rPr>
                <w:sz w:val="16"/>
                <w:szCs w:val="16"/>
              </w:rPr>
            </w:pPr>
            <w:r w:rsidRPr="007D4B6F">
              <w:rPr>
                <w:sz w:val="16"/>
                <w:szCs w:val="16"/>
              </w:rPr>
              <w:t>IZDAJA PROJEKTNIH POGOJEV, SOGLASIJ IN SMERNIC</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2.236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1611</w:t>
            </w:r>
          </w:p>
        </w:tc>
        <w:tc>
          <w:tcPr>
            <w:cnfStyle w:val="000010000000"/>
            <w:tcW w:w="3526" w:type="dxa"/>
          </w:tcPr>
          <w:p w:rsidR="0071430A" w:rsidRPr="007D4B6F" w:rsidRDefault="0071430A">
            <w:pPr>
              <w:widowControl w:val="0"/>
              <w:spacing w:after="0"/>
              <w:rPr>
                <w:sz w:val="16"/>
                <w:szCs w:val="16"/>
              </w:rPr>
            </w:pPr>
            <w:r w:rsidRPr="007D4B6F">
              <w:rPr>
                <w:sz w:val="16"/>
                <w:szCs w:val="16"/>
              </w:rPr>
              <w:t>VZDRŽEVANJE HIDRANTNEGA OMREŽJA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8.000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1631</w:t>
            </w:r>
          </w:p>
        </w:tc>
        <w:tc>
          <w:tcPr>
            <w:cnfStyle w:val="000010000000"/>
            <w:tcW w:w="3526" w:type="dxa"/>
          </w:tcPr>
          <w:p w:rsidR="0071430A" w:rsidRPr="007D4B6F" w:rsidRDefault="0071430A">
            <w:pPr>
              <w:widowControl w:val="0"/>
              <w:spacing w:after="0"/>
              <w:rPr>
                <w:sz w:val="16"/>
                <w:szCs w:val="16"/>
              </w:rPr>
            </w:pPr>
            <w:r w:rsidRPr="007D4B6F">
              <w:rPr>
                <w:sz w:val="16"/>
                <w:szCs w:val="16"/>
              </w:rPr>
              <w:t>VZDRŽEVANJE JAVNIH ZELENIC</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26.500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533</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1633</w:t>
            </w:r>
          </w:p>
        </w:tc>
        <w:tc>
          <w:tcPr>
            <w:cnfStyle w:val="000010000000"/>
            <w:tcW w:w="3526" w:type="dxa"/>
          </w:tcPr>
          <w:p w:rsidR="0071430A" w:rsidRPr="007D4B6F" w:rsidRDefault="0071430A">
            <w:pPr>
              <w:widowControl w:val="0"/>
              <w:spacing w:after="0"/>
              <w:rPr>
                <w:sz w:val="16"/>
                <w:szCs w:val="16"/>
              </w:rPr>
            </w:pPr>
            <w:r w:rsidRPr="007D4B6F">
              <w:rPr>
                <w:sz w:val="16"/>
                <w:szCs w:val="16"/>
              </w:rPr>
              <w:t>OTROŠKA IGRIŠČA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14.538</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5.143</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35</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1651</w:t>
            </w:r>
          </w:p>
        </w:tc>
        <w:tc>
          <w:tcPr>
            <w:cnfStyle w:val="000010000000"/>
            <w:tcW w:w="3526" w:type="dxa"/>
          </w:tcPr>
          <w:p w:rsidR="0071430A" w:rsidRPr="007D4B6F" w:rsidRDefault="0071430A">
            <w:pPr>
              <w:widowControl w:val="0"/>
              <w:spacing w:after="0"/>
              <w:rPr>
                <w:sz w:val="16"/>
                <w:szCs w:val="16"/>
              </w:rPr>
            </w:pPr>
            <w:r w:rsidRPr="007D4B6F">
              <w:rPr>
                <w:sz w:val="16"/>
                <w:szCs w:val="16"/>
              </w:rPr>
              <w:t>STANOVANJA (VZDRŽEVANJE)</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5.500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1.788</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33</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1661</w:t>
            </w:r>
          </w:p>
        </w:tc>
        <w:tc>
          <w:tcPr>
            <w:cnfStyle w:val="000010000000"/>
            <w:tcW w:w="3526" w:type="dxa"/>
          </w:tcPr>
          <w:p w:rsidR="0071430A" w:rsidRPr="007D4B6F" w:rsidRDefault="0071430A">
            <w:pPr>
              <w:widowControl w:val="0"/>
              <w:spacing w:after="0"/>
              <w:rPr>
                <w:sz w:val="16"/>
                <w:szCs w:val="16"/>
              </w:rPr>
            </w:pPr>
            <w:r w:rsidRPr="007D4B6F">
              <w:rPr>
                <w:sz w:val="16"/>
                <w:szCs w:val="16"/>
              </w:rPr>
              <w:t>UPRAVLJANJE Z ZEMLJIŠČI</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248.170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1.965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1671</w:t>
            </w:r>
          </w:p>
        </w:tc>
        <w:tc>
          <w:tcPr>
            <w:cnfStyle w:val="000010000000"/>
            <w:tcW w:w="3526" w:type="dxa"/>
          </w:tcPr>
          <w:p w:rsidR="0071430A" w:rsidRPr="007D4B6F" w:rsidRDefault="0071430A">
            <w:pPr>
              <w:widowControl w:val="0"/>
              <w:spacing w:after="0"/>
              <w:rPr>
                <w:sz w:val="16"/>
                <w:szCs w:val="16"/>
              </w:rPr>
            </w:pPr>
            <w:r w:rsidRPr="007D4B6F">
              <w:rPr>
                <w:sz w:val="16"/>
                <w:szCs w:val="16"/>
              </w:rPr>
              <w:t>PRIDOBIVANJE ZEMLJIŠČ</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9.000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3.016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34</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1801</w:t>
            </w:r>
          </w:p>
        </w:tc>
        <w:tc>
          <w:tcPr>
            <w:cnfStyle w:val="000010000000"/>
            <w:tcW w:w="3526" w:type="dxa"/>
          </w:tcPr>
          <w:p w:rsidR="0071430A" w:rsidRPr="007D4B6F" w:rsidRDefault="0071430A">
            <w:pPr>
              <w:widowControl w:val="0"/>
              <w:spacing w:after="0"/>
              <w:rPr>
                <w:sz w:val="16"/>
                <w:szCs w:val="16"/>
              </w:rPr>
            </w:pPr>
            <w:r w:rsidRPr="007D4B6F">
              <w:rPr>
                <w:sz w:val="16"/>
                <w:szCs w:val="16"/>
              </w:rPr>
              <w:t>JANŠEV ČEBELNJAK</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1.060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525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49</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1802</w:t>
            </w:r>
          </w:p>
        </w:tc>
        <w:tc>
          <w:tcPr>
            <w:cnfStyle w:val="000010000000"/>
            <w:tcW w:w="3526" w:type="dxa"/>
          </w:tcPr>
          <w:p w:rsidR="0071430A" w:rsidRPr="007D4B6F" w:rsidRDefault="0071430A">
            <w:pPr>
              <w:widowControl w:val="0"/>
              <w:spacing w:after="0"/>
              <w:rPr>
                <w:sz w:val="16"/>
                <w:szCs w:val="16"/>
              </w:rPr>
            </w:pPr>
            <w:r w:rsidRPr="007D4B6F">
              <w:rPr>
                <w:sz w:val="16"/>
                <w:szCs w:val="16"/>
              </w:rPr>
              <w:t>VARSTVO NARAVNE IN KULTURNE DEDIŠČINE</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636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636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100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1851</w:t>
            </w:r>
          </w:p>
        </w:tc>
        <w:tc>
          <w:tcPr>
            <w:cnfStyle w:val="000010000000"/>
            <w:tcW w:w="3526" w:type="dxa"/>
          </w:tcPr>
          <w:p w:rsidR="0071430A" w:rsidRPr="007D4B6F" w:rsidRDefault="0071430A">
            <w:pPr>
              <w:widowControl w:val="0"/>
              <w:spacing w:after="0"/>
              <w:rPr>
                <w:sz w:val="16"/>
                <w:szCs w:val="16"/>
              </w:rPr>
            </w:pPr>
            <w:r w:rsidRPr="007D4B6F">
              <w:rPr>
                <w:sz w:val="16"/>
                <w:szCs w:val="16"/>
              </w:rPr>
              <w:t>KULTURNA DVORANA</w:t>
            </w:r>
          </w:p>
        </w:tc>
        <w:tc>
          <w:tcPr>
            <w:tcW w:w="1577" w:type="dxa"/>
          </w:tcPr>
          <w:p w:rsidR="0071430A" w:rsidRPr="007D4B6F" w:rsidRDefault="0071430A">
            <w:pPr>
              <w:widowControl w:val="0"/>
              <w:spacing w:after="0"/>
              <w:jc w:val="right"/>
              <w:cnfStyle w:val="000000100000"/>
              <w:rPr>
                <w:sz w:val="16"/>
                <w:szCs w:val="16"/>
              </w:rPr>
            </w:pPr>
            <w:r w:rsidRPr="007D4B6F">
              <w:rPr>
                <w:sz w:val="16"/>
                <w:szCs w:val="16"/>
              </w:rPr>
              <w:t>6.884</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3.442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1877</w:t>
            </w:r>
          </w:p>
        </w:tc>
        <w:tc>
          <w:tcPr>
            <w:cnfStyle w:val="000010000000"/>
            <w:tcW w:w="3526" w:type="dxa"/>
          </w:tcPr>
          <w:p w:rsidR="0071430A" w:rsidRPr="007D4B6F" w:rsidRDefault="0071430A">
            <w:pPr>
              <w:widowControl w:val="0"/>
              <w:spacing w:after="0"/>
              <w:rPr>
                <w:sz w:val="16"/>
                <w:szCs w:val="16"/>
              </w:rPr>
            </w:pPr>
            <w:r w:rsidRPr="007D4B6F">
              <w:rPr>
                <w:sz w:val="16"/>
                <w:szCs w:val="16"/>
              </w:rPr>
              <w:t>VEČNAMENSKA DVORANA</w:t>
            </w:r>
          </w:p>
        </w:tc>
        <w:tc>
          <w:tcPr>
            <w:tcW w:w="1577" w:type="dxa"/>
          </w:tcPr>
          <w:p w:rsidR="0071430A" w:rsidRPr="007D4B6F" w:rsidRDefault="0071430A">
            <w:pPr>
              <w:widowControl w:val="0"/>
              <w:spacing w:after="0"/>
              <w:jc w:val="right"/>
              <w:cnfStyle w:val="000000000000"/>
              <w:rPr>
                <w:sz w:val="16"/>
                <w:szCs w:val="16"/>
              </w:rPr>
            </w:pPr>
            <w:r w:rsidRPr="007D4B6F">
              <w:rPr>
                <w:sz w:val="16"/>
                <w:szCs w:val="16"/>
              </w:rPr>
              <w:t>72</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72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100</w:t>
            </w:r>
          </w:p>
        </w:tc>
      </w:tr>
    </w:tbl>
    <w:p w:rsidR="0071430A" w:rsidRPr="007D4B6F" w:rsidRDefault="0071430A">
      <w:pPr>
        <w:widowControl w:val="0"/>
        <w:spacing w:after="0"/>
      </w:pPr>
    </w:p>
    <w:p w:rsidR="0071430A" w:rsidRPr="007D4B6F" w:rsidRDefault="0071430A" w:rsidP="0071430A">
      <w:pPr>
        <w:pStyle w:val="AHeading9"/>
        <w:tabs>
          <w:tab w:val="decimal" w:pos="9200"/>
        </w:tabs>
        <w:rPr>
          <w:sz w:val="20"/>
        </w:rPr>
      </w:pPr>
      <w:r w:rsidRPr="007D4B6F">
        <w:t xml:space="preserve">403 Plačila domačih obresti </w:t>
      </w:r>
      <w:r w:rsidRPr="007D4B6F">
        <w:tab/>
      </w:r>
      <w:r w:rsidRPr="007D4B6F">
        <w:rPr>
          <w:sz w:val="20"/>
        </w:rPr>
        <w:t>451 €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403</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Plačila domačih obresti</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3.400</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451</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13</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1877</w:t>
            </w:r>
          </w:p>
        </w:tc>
        <w:tc>
          <w:tcPr>
            <w:cnfStyle w:val="000010000000"/>
            <w:tcW w:w="3544" w:type="dxa"/>
          </w:tcPr>
          <w:p w:rsidR="0071430A" w:rsidRPr="007D4B6F" w:rsidRDefault="0071430A">
            <w:pPr>
              <w:widowControl w:val="0"/>
              <w:spacing w:after="0"/>
              <w:rPr>
                <w:sz w:val="16"/>
                <w:szCs w:val="16"/>
              </w:rPr>
            </w:pPr>
            <w:r w:rsidRPr="007D4B6F">
              <w:rPr>
                <w:sz w:val="16"/>
                <w:szCs w:val="16"/>
              </w:rPr>
              <w:t>VEČNAMENSKA DVORANA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3.400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451</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13</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lastRenderedPageBreak/>
        <w:t xml:space="preserve">409 Rezerve </w:t>
      </w:r>
      <w:r w:rsidRPr="007D4B6F">
        <w:tab/>
      </w:r>
      <w:r w:rsidRPr="007D4B6F">
        <w:rPr>
          <w:sz w:val="20"/>
        </w:rPr>
        <w:t>5.000 €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409</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Rezerve</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54.206</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5.000</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9</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2301</w:t>
            </w:r>
          </w:p>
        </w:tc>
        <w:tc>
          <w:tcPr>
            <w:cnfStyle w:val="000010000000"/>
            <w:tcW w:w="3544" w:type="dxa"/>
          </w:tcPr>
          <w:p w:rsidR="0071430A" w:rsidRPr="007D4B6F" w:rsidRDefault="0071430A">
            <w:pPr>
              <w:widowControl w:val="0"/>
              <w:spacing w:after="0"/>
              <w:rPr>
                <w:sz w:val="16"/>
                <w:szCs w:val="16"/>
              </w:rPr>
            </w:pPr>
            <w:r w:rsidRPr="007D4B6F">
              <w:rPr>
                <w:sz w:val="16"/>
                <w:szCs w:val="16"/>
              </w:rPr>
              <w:t>PRORAČUNSKA REZERVA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5.000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100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2302</w:t>
            </w:r>
          </w:p>
        </w:tc>
        <w:tc>
          <w:tcPr>
            <w:cnfStyle w:val="000010000000"/>
            <w:tcW w:w="3544" w:type="dxa"/>
          </w:tcPr>
          <w:p w:rsidR="0071430A" w:rsidRPr="007D4B6F" w:rsidRDefault="0071430A">
            <w:pPr>
              <w:widowControl w:val="0"/>
              <w:spacing w:after="0"/>
              <w:rPr>
                <w:sz w:val="16"/>
                <w:szCs w:val="16"/>
              </w:rPr>
            </w:pPr>
            <w:r w:rsidRPr="007D4B6F">
              <w:rPr>
                <w:sz w:val="16"/>
                <w:szCs w:val="16"/>
              </w:rPr>
              <w:t>SPLOŠNA PRORAČUNSKA REZERVACIJA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49.206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bl>
    <w:p w:rsidR="0071430A" w:rsidRPr="007D4B6F" w:rsidRDefault="0071430A">
      <w:pPr>
        <w:widowControl w:val="0"/>
        <w:spacing w:after="0"/>
        <w:ind w:left="-30"/>
      </w:pPr>
    </w:p>
    <w:p w:rsidR="0071430A" w:rsidRPr="007D4B6F" w:rsidRDefault="0071430A" w:rsidP="0071430A">
      <w:pPr>
        <w:pStyle w:val="AHeading5"/>
        <w:tabs>
          <w:tab w:val="decimal" w:pos="9200"/>
        </w:tabs>
        <w:rPr>
          <w:sz w:val="20"/>
        </w:rPr>
      </w:pPr>
      <w:r w:rsidRPr="007D4B6F">
        <w:t xml:space="preserve">41 TEKOČI TRANSFERI </w:t>
      </w:r>
      <w:r w:rsidRPr="007D4B6F">
        <w:tab/>
      </w:r>
      <w:r w:rsidRPr="007D4B6F">
        <w:rPr>
          <w:sz w:val="20"/>
        </w:rPr>
        <w:t>529.025 €</w:t>
      </w:r>
    </w:p>
    <w:p w:rsidR="0071430A" w:rsidRPr="007D4B6F" w:rsidRDefault="0071430A" w:rsidP="0071430A">
      <w:pPr>
        <w:pStyle w:val="AHeading9"/>
        <w:tabs>
          <w:tab w:val="decimal" w:pos="9200"/>
        </w:tabs>
        <w:rPr>
          <w:sz w:val="20"/>
        </w:rPr>
      </w:pPr>
      <w:r w:rsidRPr="007D4B6F">
        <w:t xml:space="preserve">410 Subvencije </w:t>
      </w:r>
      <w:r w:rsidRPr="007D4B6F">
        <w:tab/>
      </w:r>
      <w:r w:rsidRPr="007D4B6F">
        <w:rPr>
          <w:sz w:val="20"/>
        </w:rPr>
        <w:t>28.229 €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410</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Subvencije</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112.550</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28.229</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25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1101</w:t>
            </w:r>
          </w:p>
        </w:tc>
        <w:tc>
          <w:tcPr>
            <w:cnfStyle w:val="000010000000"/>
            <w:tcW w:w="3544" w:type="dxa"/>
          </w:tcPr>
          <w:p w:rsidR="0071430A" w:rsidRPr="007D4B6F" w:rsidRDefault="0071430A">
            <w:pPr>
              <w:widowControl w:val="0"/>
              <w:spacing w:after="0"/>
              <w:rPr>
                <w:sz w:val="16"/>
                <w:szCs w:val="16"/>
              </w:rPr>
            </w:pPr>
            <w:r w:rsidRPr="007D4B6F">
              <w:rPr>
                <w:sz w:val="16"/>
                <w:szCs w:val="16"/>
              </w:rPr>
              <w:t>INTERVENCIJE V KMETIJSTVO</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12.850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8.694</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68</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1103</w:t>
            </w:r>
          </w:p>
        </w:tc>
        <w:tc>
          <w:tcPr>
            <w:cnfStyle w:val="000010000000"/>
            <w:tcW w:w="3544" w:type="dxa"/>
          </w:tcPr>
          <w:p w:rsidR="0071430A" w:rsidRPr="007D4B6F" w:rsidRDefault="0071430A">
            <w:pPr>
              <w:widowControl w:val="0"/>
              <w:spacing w:after="0"/>
              <w:rPr>
                <w:sz w:val="16"/>
                <w:szCs w:val="16"/>
              </w:rPr>
            </w:pPr>
            <w:r w:rsidRPr="007D4B6F">
              <w:rPr>
                <w:sz w:val="16"/>
                <w:szCs w:val="16"/>
              </w:rPr>
              <w:t>PODPORA RAZVOJU DOPOLNILNIH DEJAVNOSTI</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6.000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1.861</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31</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1401</w:t>
            </w:r>
          </w:p>
        </w:tc>
        <w:tc>
          <w:tcPr>
            <w:cnfStyle w:val="000010000000"/>
            <w:tcW w:w="3544" w:type="dxa"/>
          </w:tcPr>
          <w:p w:rsidR="0071430A" w:rsidRPr="007D4B6F" w:rsidRDefault="0071430A">
            <w:pPr>
              <w:widowControl w:val="0"/>
              <w:spacing w:after="0"/>
              <w:rPr>
                <w:sz w:val="16"/>
                <w:szCs w:val="16"/>
              </w:rPr>
            </w:pPr>
            <w:r w:rsidRPr="007D4B6F">
              <w:rPr>
                <w:sz w:val="16"/>
                <w:szCs w:val="16"/>
              </w:rPr>
              <w:t>POSPEŠEVANJE DROBNEGA GOSPODARSTVA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7.000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1515</w:t>
            </w:r>
          </w:p>
        </w:tc>
        <w:tc>
          <w:tcPr>
            <w:cnfStyle w:val="000010000000"/>
            <w:tcW w:w="3544" w:type="dxa"/>
          </w:tcPr>
          <w:p w:rsidR="0071430A" w:rsidRPr="007D4B6F" w:rsidRDefault="0071430A">
            <w:pPr>
              <w:widowControl w:val="0"/>
              <w:spacing w:after="0"/>
              <w:rPr>
                <w:sz w:val="16"/>
                <w:szCs w:val="16"/>
              </w:rPr>
            </w:pPr>
            <w:r w:rsidRPr="007D4B6F">
              <w:rPr>
                <w:sz w:val="16"/>
                <w:szCs w:val="16"/>
              </w:rPr>
              <w:t>SUBVENCIJE CEN (FEKALNA KANALIZACIJA IN ČN)</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70.000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8.637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1614</w:t>
            </w:r>
          </w:p>
        </w:tc>
        <w:tc>
          <w:tcPr>
            <w:cnfStyle w:val="000010000000"/>
            <w:tcW w:w="3544" w:type="dxa"/>
          </w:tcPr>
          <w:p w:rsidR="0071430A" w:rsidRPr="007D4B6F" w:rsidRDefault="0071430A">
            <w:pPr>
              <w:widowControl w:val="0"/>
              <w:spacing w:after="0"/>
              <w:rPr>
                <w:sz w:val="16"/>
                <w:szCs w:val="16"/>
              </w:rPr>
            </w:pPr>
            <w:r w:rsidRPr="007D4B6F">
              <w:rPr>
                <w:sz w:val="16"/>
                <w:szCs w:val="16"/>
              </w:rPr>
              <w:t>SUBVENCIJE CEN (VODOVODNO OMREŽJE)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16.700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9.037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54</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t xml:space="preserve">411 Transferi posameznikom in gospodinjstvom </w:t>
      </w:r>
      <w:r w:rsidRPr="007D4B6F">
        <w:tab/>
      </w:r>
      <w:r w:rsidRPr="007D4B6F">
        <w:rPr>
          <w:sz w:val="20"/>
        </w:rPr>
        <w:t>233.162 €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411</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Transferi posameznikom in gospodinjstvom</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593.467</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233.162</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39</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0401</w:t>
            </w:r>
          </w:p>
        </w:tc>
        <w:tc>
          <w:tcPr>
            <w:cnfStyle w:val="000010000000"/>
            <w:tcW w:w="3544" w:type="dxa"/>
          </w:tcPr>
          <w:p w:rsidR="0071430A" w:rsidRPr="007D4B6F" w:rsidRDefault="0071430A">
            <w:pPr>
              <w:widowControl w:val="0"/>
              <w:spacing w:after="0"/>
              <w:rPr>
                <w:sz w:val="16"/>
                <w:szCs w:val="16"/>
              </w:rPr>
            </w:pPr>
            <w:r w:rsidRPr="007D4B6F">
              <w:rPr>
                <w:sz w:val="16"/>
                <w:szCs w:val="16"/>
              </w:rPr>
              <w:t>PRIZNANJA OBČINE ŽIROVNICA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4.950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1231</w:t>
            </w:r>
          </w:p>
        </w:tc>
        <w:tc>
          <w:tcPr>
            <w:cnfStyle w:val="000010000000"/>
            <w:tcW w:w="3544" w:type="dxa"/>
          </w:tcPr>
          <w:p w:rsidR="0071430A" w:rsidRPr="007D4B6F" w:rsidRDefault="0071430A">
            <w:pPr>
              <w:widowControl w:val="0"/>
              <w:spacing w:after="0"/>
              <w:rPr>
                <w:sz w:val="16"/>
                <w:szCs w:val="16"/>
              </w:rPr>
            </w:pPr>
            <w:r w:rsidRPr="007D4B6F">
              <w:rPr>
                <w:sz w:val="16"/>
                <w:szCs w:val="16"/>
              </w:rPr>
              <w:t>IZVAJANJE LEK</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19.000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1901</w:t>
            </w:r>
          </w:p>
        </w:tc>
        <w:tc>
          <w:tcPr>
            <w:cnfStyle w:val="000010000000"/>
            <w:tcW w:w="3544" w:type="dxa"/>
          </w:tcPr>
          <w:p w:rsidR="0071430A" w:rsidRPr="007D4B6F" w:rsidRDefault="0071430A">
            <w:pPr>
              <w:widowControl w:val="0"/>
              <w:spacing w:after="0"/>
              <w:rPr>
                <w:sz w:val="16"/>
                <w:szCs w:val="16"/>
              </w:rPr>
            </w:pPr>
            <w:r w:rsidRPr="007D4B6F">
              <w:rPr>
                <w:sz w:val="16"/>
                <w:szCs w:val="16"/>
              </w:rPr>
              <w:t>SUBVENCIJE OTROŠKEGA VARSTVA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417.775</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155.393</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1951</w:t>
            </w:r>
          </w:p>
        </w:tc>
        <w:tc>
          <w:tcPr>
            <w:cnfStyle w:val="000010000000"/>
            <w:tcW w:w="3544" w:type="dxa"/>
          </w:tcPr>
          <w:p w:rsidR="0071430A" w:rsidRPr="007D4B6F" w:rsidRDefault="0071430A">
            <w:pPr>
              <w:widowControl w:val="0"/>
              <w:spacing w:after="0"/>
              <w:rPr>
                <w:sz w:val="16"/>
                <w:szCs w:val="16"/>
              </w:rPr>
            </w:pPr>
            <w:r w:rsidRPr="007D4B6F">
              <w:rPr>
                <w:sz w:val="16"/>
                <w:szCs w:val="16"/>
              </w:rPr>
              <w:t>PREVOZNI STROŠKI UČENCEV OSNOVNIH ŠOL</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49.825</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31.005</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62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1952</w:t>
            </w:r>
          </w:p>
        </w:tc>
        <w:tc>
          <w:tcPr>
            <w:cnfStyle w:val="000010000000"/>
            <w:tcW w:w="3544" w:type="dxa"/>
          </w:tcPr>
          <w:p w:rsidR="0071430A" w:rsidRPr="007D4B6F" w:rsidRDefault="0071430A">
            <w:pPr>
              <w:widowControl w:val="0"/>
              <w:spacing w:after="0"/>
              <w:rPr>
                <w:sz w:val="16"/>
                <w:szCs w:val="16"/>
              </w:rPr>
            </w:pPr>
            <w:r w:rsidRPr="007D4B6F">
              <w:rPr>
                <w:sz w:val="16"/>
                <w:szCs w:val="16"/>
              </w:rPr>
              <w:t>REGRESIRANA PREHRANA UČENCEV</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3.900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741</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19</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2001</w:t>
            </w:r>
          </w:p>
        </w:tc>
        <w:tc>
          <w:tcPr>
            <w:cnfStyle w:val="000010000000"/>
            <w:tcW w:w="3544" w:type="dxa"/>
          </w:tcPr>
          <w:p w:rsidR="0071430A" w:rsidRPr="007D4B6F" w:rsidRDefault="0071430A">
            <w:pPr>
              <w:widowControl w:val="0"/>
              <w:spacing w:after="0"/>
              <w:rPr>
                <w:sz w:val="16"/>
                <w:szCs w:val="16"/>
              </w:rPr>
            </w:pPr>
            <w:r w:rsidRPr="007D4B6F">
              <w:rPr>
                <w:sz w:val="16"/>
                <w:szCs w:val="16"/>
              </w:rPr>
              <w:t>DODATEK ZA NOVOROJENCE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4.200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2011</w:t>
            </w:r>
          </w:p>
        </w:tc>
        <w:tc>
          <w:tcPr>
            <w:cnfStyle w:val="000010000000"/>
            <w:tcW w:w="3544" w:type="dxa"/>
          </w:tcPr>
          <w:p w:rsidR="0071430A" w:rsidRPr="007D4B6F" w:rsidRDefault="0071430A">
            <w:pPr>
              <w:widowControl w:val="0"/>
              <w:spacing w:after="0"/>
              <w:rPr>
                <w:sz w:val="16"/>
                <w:szCs w:val="16"/>
              </w:rPr>
            </w:pPr>
            <w:r w:rsidRPr="007D4B6F">
              <w:rPr>
                <w:sz w:val="16"/>
                <w:szCs w:val="16"/>
              </w:rPr>
              <w:t>OBVEZNOSTI PO ZAKONU O SOCIALNEM VARSTVU</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19.417</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10.184</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2012</w:t>
            </w:r>
          </w:p>
        </w:tc>
        <w:tc>
          <w:tcPr>
            <w:cnfStyle w:val="000010000000"/>
            <w:tcW w:w="3544" w:type="dxa"/>
          </w:tcPr>
          <w:p w:rsidR="0071430A" w:rsidRPr="007D4B6F" w:rsidRDefault="0071430A">
            <w:pPr>
              <w:widowControl w:val="0"/>
              <w:spacing w:after="0"/>
              <w:rPr>
                <w:sz w:val="16"/>
                <w:szCs w:val="16"/>
              </w:rPr>
            </w:pPr>
            <w:r w:rsidRPr="007D4B6F">
              <w:rPr>
                <w:sz w:val="16"/>
                <w:szCs w:val="16"/>
              </w:rPr>
              <w:t>ZAVODSKO VARSTVO</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26.180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12.562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2021</w:t>
            </w:r>
          </w:p>
        </w:tc>
        <w:tc>
          <w:tcPr>
            <w:cnfStyle w:val="000010000000"/>
            <w:tcW w:w="3544" w:type="dxa"/>
          </w:tcPr>
          <w:p w:rsidR="0071430A" w:rsidRPr="007D4B6F" w:rsidRDefault="0071430A">
            <w:pPr>
              <w:widowControl w:val="0"/>
              <w:spacing w:after="0"/>
              <w:rPr>
                <w:sz w:val="16"/>
                <w:szCs w:val="16"/>
              </w:rPr>
            </w:pPr>
            <w:r w:rsidRPr="007D4B6F">
              <w:rPr>
                <w:sz w:val="16"/>
                <w:szCs w:val="16"/>
              </w:rPr>
              <w:t>POMOČ NA DOMU</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33.420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16.079</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48</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2031</w:t>
            </w:r>
          </w:p>
        </w:tc>
        <w:tc>
          <w:tcPr>
            <w:cnfStyle w:val="000010000000"/>
            <w:tcW w:w="3544" w:type="dxa"/>
          </w:tcPr>
          <w:p w:rsidR="0071430A" w:rsidRPr="007D4B6F" w:rsidRDefault="0071430A">
            <w:pPr>
              <w:widowControl w:val="0"/>
              <w:spacing w:after="0"/>
              <w:rPr>
                <w:sz w:val="16"/>
                <w:szCs w:val="16"/>
              </w:rPr>
            </w:pPr>
            <w:r w:rsidRPr="007D4B6F">
              <w:rPr>
                <w:sz w:val="16"/>
                <w:szCs w:val="16"/>
              </w:rPr>
              <w:t>SOCIALNE POMOČI</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4.000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2.999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75</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t xml:space="preserve">412 Transferi nepridobitnim organizacijam in ustanovam </w:t>
      </w:r>
      <w:r w:rsidRPr="007D4B6F">
        <w:tab/>
      </w:r>
      <w:r w:rsidRPr="007D4B6F">
        <w:rPr>
          <w:sz w:val="20"/>
        </w:rPr>
        <w:t>99.411 €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lastRenderedPageBreak/>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412</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Transferi nepridobitnim organizacijam in ustanovam</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251.835</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99.411</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39</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0102</w:t>
            </w:r>
          </w:p>
        </w:tc>
        <w:tc>
          <w:tcPr>
            <w:cnfStyle w:val="000010000000"/>
            <w:tcW w:w="3544" w:type="dxa"/>
          </w:tcPr>
          <w:p w:rsidR="0071430A" w:rsidRPr="007D4B6F" w:rsidRDefault="0071430A">
            <w:pPr>
              <w:widowControl w:val="0"/>
              <w:spacing w:after="0"/>
              <w:rPr>
                <w:sz w:val="16"/>
                <w:szCs w:val="16"/>
              </w:rPr>
            </w:pPr>
            <w:r w:rsidRPr="007D4B6F">
              <w:rPr>
                <w:sz w:val="16"/>
                <w:szCs w:val="16"/>
              </w:rPr>
              <w:t>POLITIČNE STRANKE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3.078</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1.539</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0122</w:t>
            </w:r>
          </w:p>
        </w:tc>
        <w:tc>
          <w:tcPr>
            <w:cnfStyle w:val="000010000000"/>
            <w:tcW w:w="3544" w:type="dxa"/>
          </w:tcPr>
          <w:p w:rsidR="0071430A" w:rsidRPr="007D4B6F" w:rsidRDefault="0071430A">
            <w:pPr>
              <w:widowControl w:val="0"/>
              <w:spacing w:after="0"/>
              <w:rPr>
                <w:sz w:val="16"/>
                <w:szCs w:val="16"/>
              </w:rPr>
            </w:pPr>
            <w:r w:rsidRPr="007D4B6F">
              <w:rPr>
                <w:sz w:val="16"/>
                <w:szCs w:val="16"/>
              </w:rPr>
              <w:t>PROTOKOL</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0301</w:t>
            </w:r>
          </w:p>
        </w:tc>
        <w:tc>
          <w:tcPr>
            <w:cnfStyle w:val="000010000000"/>
            <w:tcW w:w="3544" w:type="dxa"/>
          </w:tcPr>
          <w:p w:rsidR="0071430A" w:rsidRPr="007D4B6F" w:rsidRDefault="0071430A">
            <w:pPr>
              <w:widowControl w:val="0"/>
              <w:spacing w:after="0"/>
              <w:rPr>
                <w:sz w:val="16"/>
                <w:szCs w:val="16"/>
              </w:rPr>
            </w:pPr>
            <w:r w:rsidRPr="007D4B6F">
              <w:rPr>
                <w:sz w:val="16"/>
                <w:szCs w:val="16"/>
              </w:rPr>
              <w:t>MEDNARODNO SODELOVANJE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0421</w:t>
            </w:r>
          </w:p>
        </w:tc>
        <w:tc>
          <w:tcPr>
            <w:cnfStyle w:val="000010000000"/>
            <w:tcW w:w="3544" w:type="dxa"/>
          </w:tcPr>
          <w:p w:rsidR="0071430A" w:rsidRPr="007D4B6F" w:rsidRDefault="0071430A">
            <w:pPr>
              <w:widowControl w:val="0"/>
              <w:spacing w:after="0"/>
              <w:rPr>
                <w:sz w:val="16"/>
                <w:szCs w:val="16"/>
              </w:rPr>
            </w:pPr>
            <w:r w:rsidRPr="007D4B6F">
              <w:rPr>
                <w:sz w:val="16"/>
                <w:szCs w:val="16"/>
              </w:rPr>
              <w:t>POKROVITELJSTVA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6.000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334</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6</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0422</w:t>
            </w:r>
          </w:p>
        </w:tc>
        <w:tc>
          <w:tcPr>
            <w:cnfStyle w:val="000010000000"/>
            <w:tcW w:w="3544" w:type="dxa"/>
          </w:tcPr>
          <w:p w:rsidR="0071430A" w:rsidRPr="007D4B6F" w:rsidRDefault="0071430A">
            <w:pPr>
              <w:widowControl w:val="0"/>
              <w:spacing w:after="0"/>
              <w:rPr>
                <w:sz w:val="16"/>
                <w:szCs w:val="16"/>
              </w:rPr>
            </w:pPr>
            <w:r w:rsidRPr="007D4B6F">
              <w:rPr>
                <w:sz w:val="16"/>
                <w:szCs w:val="16"/>
              </w:rPr>
              <w:t>OBČINSKE PROSLAVE (8. FEBRUAR)</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1.270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1.268</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100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0424</w:t>
            </w:r>
          </w:p>
        </w:tc>
        <w:tc>
          <w:tcPr>
            <w:cnfStyle w:val="000010000000"/>
            <w:tcW w:w="3544" w:type="dxa"/>
          </w:tcPr>
          <w:p w:rsidR="0071430A" w:rsidRPr="007D4B6F" w:rsidRDefault="0071430A">
            <w:pPr>
              <w:widowControl w:val="0"/>
              <w:spacing w:after="0"/>
              <w:rPr>
                <w:sz w:val="16"/>
                <w:szCs w:val="16"/>
              </w:rPr>
            </w:pPr>
            <w:r w:rsidRPr="007D4B6F">
              <w:rPr>
                <w:sz w:val="16"/>
                <w:szCs w:val="16"/>
              </w:rPr>
              <w:t>OBČINSKE PROSLAVE (3. DECEMBER)</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1.100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1.077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98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0426</w:t>
            </w:r>
          </w:p>
        </w:tc>
        <w:tc>
          <w:tcPr>
            <w:cnfStyle w:val="000010000000"/>
            <w:tcW w:w="3544" w:type="dxa"/>
          </w:tcPr>
          <w:p w:rsidR="0071430A" w:rsidRPr="007D4B6F" w:rsidRDefault="0071430A">
            <w:pPr>
              <w:widowControl w:val="0"/>
              <w:spacing w:after="0"/>
              <w:rPr>
                <w:sz w:val="16"/>
                <w:szCs w:val="16"/>
              </w:rPr>
            </w:pPr>
            <w:r w:rsidRPr="007D4B6F">
              <w:rPr>
                <w:sz w:val="16"/>
                <w:szCs w:val="16"/>
              </w:rPr>
              <w:t>OSTALE PRIREDITVE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2.830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18</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0701</w:t>
            </w:r>
          </w:p>
        </w:tc>
        <w:tc>
          <w:tcPr>
            <w:cnfStyle w:val="000010000000"/>
            <w:tcW w:w="3544" w:type="dxa"/>
          </w:tcPr>
          <w:p w:rsidR="0071430A" w:rsidRPr="007D4B6F" w:rsidRDefault="0071430A">
            <w:pPr>
              <w:widowControl w:val="0"/>
              <w:spacing w:after="0"/>
              <w:rPr>
                <w:sz w:val="16"/>
                <w:szCs w:val="16"/>
              </w:rPr>
            </w:pPr>
            <w:r w:rsidRPr="007D4B6F">
              <w:rPr>
                <w:sz w:val="16"/>
                <w:szCs w:val="16"/>
              </w:rPr>
              <w:t>SREDSTVA ZA ZVEZE, ZAŠČITO IN REŠEVANJE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2.672</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1.189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44</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0711</w:t>
            </w:r>
          </w:p>
        </w:tc>
        <w:tc>
          <w:tcPr>
            <w:cnfStyle w:val="000010000000"/>
            <w:tcW w:w="3544" w:type="dxa"/>
          </w:tcPr>
          <w:p w:rsidR="0071430A" w:rsidRPr="007D4B6F" w:rsidRDefault="0071430A">
            <w:pPr>
              <w:widowControl w:val="0"/>
              <w:spacing w:after="0"/>
              <w:rPr>
                <w:sz w:val="16"/>
                <w:szCs w:val="16"/>
              </w:rPr>
            </w:pPr>
            <w:r w:rsidRPr="007D4B6F">
              <w:rPr>
                <w:sz w:val="16"/>
                <w:szCs w:val="16"/>
              </w:rPr>
              <w:t>GASILSKA ZVEZA JESENICE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3.858</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1.929</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0712</w:t>
            </w:r>
          </w:p>
        </w:tc>
        <w:tc>
          <w:tcPr>
            <w:cnfStyle w:val="000010000000"/>
            <w:tcW w:w="3544" w:type="dxa"/>
          </w:tcPr>
          <w:p w:rsidR="0071430A" w:rsidRPr="007D4B6F" w:rsidRDefault="0071430A">
            <w:pPr>
              <w:widowControl w:val="0"/>
              <w:spacing w:after="0"/>
              <w:rPr>
                <w:sz w:val="16"/>
                <w:szCs w:val="16"/>
              </w:rPr>
            </w:pPr>
            <w:r w:rsidRPr="007D4B6F">
              <w:rPr>
                <w:sz w:val="16"/>
                <w:szCs w:val="16"/>
              </w:rPr>
              <w:t>PROSTOVOLJNA GASILSKA DRUŠTVA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42.084</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15.300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36</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0713</w:t>
            </w:r>
          </w:p>
        </w:tc>
        <w:tc>
          <w:tcPr>
            <w:cnfStyle w:val="000010000000"/>
            <w:tcW w:w="3544" w:type="dxa"/>
          </w:tcPr>
          <w:p w:rsidR="0071430A" w:rsidRPr="007D4B6F" w:rsidRDefault="0071430A">
            <w:pPr>
              <w:widowControl w:val="0"/>
              <w:spacing w:after="0"/>
              <w:rPr>
                <w:sz w:val="16"/>
                <w:szCs w:val="16"/>
              </w:rPr>
            </w:pPr>
            <w:r w:rsidRPr="007D4B6F">
              <w:rPr>
                <w:sz w:val="16"/>
                <w:szCs w:val="16"/>
              </w:rPr>
              <w:t>GARS JESENICE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40.860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20.397</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0801</w:t>
            </w:r>
          </w:p>
        </w:tc>
        <w:tc>
          <w:tcPr>
            <w:cnfStyle w:val="000010000000"/>
            <w:tcW w:w="3544" w:type="dxa"/>
          </w:tcPr>
          <w:p w:rsidR="0071430A" w:rsidRPr="007D4B6F" w:rsidRDefault="0071430A">
            <w:pPr>
              <w:widowControl w:val="0"/>
              <w:spacing w:after="0"/>
              <w:rPr>
                <w:sz w:val="16"/>
                <w:szCs w:val="16"/>
              </w:rPr>
            </w:pPr>
            <w:r w:rsidRPr="007D4B6F">
              <w:rPr>
                <w:sz w:val="16"/>
                <w:szCs w:val="16"/>
              </w:rPr>
              <w:t>SVET ZA PREVENTIVO IN VZGOJO V PROMETU</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1105</w:t>
            </w:r>
          </w:p>
        </w:tc>
        <w:tc>
          <w:tcPr>
            <w:cnfStyle w:val="000010000000"/>
            <w:tcW w:w="3544" w:type="dxa"/>
          </w:tcPr>
          <w:p w:rsidR="0071430A" w:rsidRPr="007D4B6F" w:rsidRDefault="0071430A">
            <w:pPr>
              <w:widowControl w:val="0"/>
              <w:spacing w:after="0"/>
              <w:rPr>
                <w:sz w:val="16"/>
                <w:szCs w:val="16"/>
              </w:rPr>
            </w:pPr>
            <w:r w:rsidRPr="007D4B6F">
              <w:rPr>
                <w:sz w:val="16"/>
                <w:szCs w:val="16"/>
              </w:rPr>
              <w:t>DEJAVNOST DRUŠTEV NA PODROČJU KMETIJSTVA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9.650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230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1401</w:t>
            </w:r>
          </w:p>
        </w:tc>
        <w:tc>
          <w:tcPr>
            <w:cnfStyle w:val="000010000000"/>
            <w:tcW w:w="3544" w:type="dxa"/>
          </w:tcPr>
          <w:p w:rsidR="0071430A" w:rsidRPr="007D4B6F" w:rsidRDefault="0071430A">
            <w:pPr>
              <w:widowControl w:val="0"/>
              <w:spacing w:after="0"/>
              <w:rPr>
                <w:sz w:val="16"/>
                <w:szCs w:val="16"/>
              </w:rPr>
            </w:pPr>
            <w:r w:rsidRPr="007D4B6F">
              <w:rPr>
                <w:sz w:val="16"/>
                <w:szCs w:val="16"/>
              </w:rPr>
              <w:t>POSPEŠEVANJE DROBNEGA GOSPODARSTVA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800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1412</w:t>
            </w:r>
          </w:p>
        </w:tc>
        <w:tc>
          <w:tcPr>
            <w:cnfStyle w:val="000010000000"/>
            <w:tcW w:w="3544" w:type="dxa"/>
          </w:tcPr>
          <w:p w:rsidR="0071430A" w:rsidRPr="007D4B6F" w:rsidRDefault="0071430A">
            <w:pPr>
              <w:widowControl w:val="0"/>
              <w:spacing w:after="0"/>
              <w:rPr>
                <w:sz w:val="16"/>
                <w:szCs w:val="16"/>
              </w:rPr>
            </w:pPr>
            <w:r w:rsidRPr="007D4B6F">
              <w:rPr>
                <w:sz w:val="16"/>
                <w:szCs w:val="16"/>
              </w:rPr>
              <w:t>TURISTIČNE PRIREDITVE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9.500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1.000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11</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1841</w:t>
            </w:r>
          </w:p>
        </w:tc>
        <w:tc>
          <w:tcPr>
            <w:cnfStyle w:val="000010000000"/>
            <w:tcW w:w="3544" w:type="dxa"/>
          </w:tcPr>
          <w:p w:rsidR="0071430A" w:rsidRPr="007D4B6F" w:rsidRDefault="0071430A">
            <w:pPr>
              <w:widowControl w:val="0"/>
              <w:spacing w:after="0"/>
              <w:rPr>
                <w:sz w:val="16"/>
                <w:szCs w:val="16"/>
              </w:rPr>
            </w:pPr>
            <w:r w:rsidRPr="007D4B6F">
              <w:rPr>
                <w:sz w:val="16"/>
                <w:szCs w:val="16"/>
              </w:rPr>
              <w:t>KULTURNI PROJEKTI</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5.200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1842</w:t>
            </w:r>
          </w:p>
        </w:tc>
        <w:tc>
          <w:tcPr>
            <w:cnfStyle w:val="000010000000"/>
            <w:tcW w:w="3544" w:type="dxa"/>
          </w:tcPr>
          <w:p w:rsidR="0071430A" w:rsidRPr="007D4B6F" w:rsidRDefault="0071430A">
            <w:pPr>
              <w:widowControl w:val="0"/>
              <w:spacing w:after="0"/>
              <w:rPr>
                <w:sz w:val="16"/>
                <w:szCs w:val="16"/>
              </w:rPr>
            </w:pPr>
            <w:r w:rsidRPr="007D4B6F">
              <w:rPr>
                <w:sz w:val="16"/>
                <w:szCs w:val="16"/>
              </w:rPr>
              <w:t>KULTURNO DRUŠTVO DR. F. PREŠEREN BREZNICA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16.000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7.195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45</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1843</w:t>
            </w:r>
          </w:p>
        </w:tc>
        <w:tc>
          <w:tcPr>
            <w:cnfStyle w:val="000010000000"/>
            <w:tcW w:w="3544" w:type="dxa"/>
          </w:tcPr>
          <w:p w:rsidR="0071430A" w:rsidRPr="007D4B6F" w:rsidRDefault="0071430A">
            <w:pPr>
              <w:widowControl w:val="0"/>
              <w:spacing w:after="0"/>
              <w:rPr>
                <w:sz w:val="16"/>
                <w:szCs w:val="16"/>
              </w:rPr>
            </w:pPr>
            <w:r w:rsidRPr="007D4B6F">
              <w:rPr>
                <w:sz w:val="16"/>
                <w:szCs w:val="16"/>
              </w:rPr>
              <w:t>MEDOBČINSKO SODELOVANJE- LJUBITELJSKA KULTURA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1.070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1.070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100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1861</w:t>
            </w:r>
          </w:p>
        </w:tc>
        <w:tc>
          <w:tcPr>
            <w:cnfStyle w:val="000010000000"/>
            <w:tcW w:w="3544" w:type="dxa"/>
          </w:tcPr>
          <w:p w:rsidR="0071430A" w:rsidRPr="007D4B6F" w:rsidRDefault="0071430A">
            <w:pPr>
              <w:widowControl w:val="0"/>
              <w:spacing w:after="0"/>
              <w:rPr>
                <w:sz w:val="16"/>
                <w:szCs w:val="16"/>
              </w:rPr>
            </w:pPr>
            <w:r w:rsidRPr="007D4B6F">
              <w:rPr>
                <w:sz w:val="16"/>
                <w:szCs w:val="16"/>
              </w:rPr>
              <w:t>DRUŠTVA IN DRUGE ORGANIZACIJE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8.190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412</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1871</w:t>
            </w:r>
          </w:p>
        </w:tc>
        <w:tc>
          <w:tcPr>
            <w:cnfStyle w:val="000010000000"/>
            <w:tcW w:w="3544" w:type="dxa"/>
          </w:tcPr>
          <w:p w:rsidR="0071430A" w:rsidRPr="007D4B6F" w:rsidRDefault="0071430A">
            <w:pPr>
              <w:widowControl w:val="0"/>
              <w:spacing w:after="0"/>
              <w:rPr>
                <w:sz w:val="16"/>
                <w:szCs w:val="16"/>
              </w:rPr>
            </w:pPr>
            <w:r w:rsidRPr="007D4B6F">
              <w:rPr>
                <w:sz w:val="16"/>
                <w:szCs w:val="16"/>
              </w:rPr>
              <w:t>ŠPORTNA VZGOJA OTROK IN MLADINE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61.200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32.919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54</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1872</w:t>
            </w:r>
          </w:p>
        </w:tc>
        <w:tc>
          <w:tcPr>
            <w:cnfStyle w:val="000010000000"/>
            <w:tcW w:w="3544" w:type="dxa"/>
          </w:tcPr>
          <w:p w:rsidR="0071430A" w:rsidRPr="007D4B6F" w:rsidRDefault="0071430A">
            <w:pPr>
              <w:widowControl w:val="0"/>
              <w:spacing w:after="0"/>
              <w:rPr>
                <w:sz w:val="16"/>
                <w:szCs w:val="16"/>
              </w:rPr>
            </w:pPr>
            <w:r w:rsidRPr="007D4B6F">
              <w:rPr>
                <w:sz w:val="16"/>
                <w:szCs w:val="16"/>
              </w:rPr>
              <w:t>KAKOVOSTNI IN VRHUNSKI ŠPORT</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2.000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1873</w:t>
            </w:r>
          </w:p>
        </w:tc>
        <w:tc>
          <w:tcPr>
            <w:cnfStyle w:val="000010000000"/>
            <w:tcW w:w="3544" w:type="dxa"/>
          </w:tcPr>
          <w:p w:rsidR="0071430A" w:rsidRPr="007D4B6F" w:rsidRDefault="0071430A">
            <w:pPr>
              <w:widowControl w:val="0"/>
              <w:spacing w:after="0"/>
              <w:rPr>
                <w:sz w:val="16"/>
                <w:szCs w:val="16"/>
              </w:rPr>
            </w:pPr>
            <w:r w:rsidRPr="007D4B6F">
              <w:rPr>
                <w:sz w:val="16"/>
                <w:szCs w:val="16"/>
              </w:rPr>
              <w:t>ŠPORTNE PRIREDITVE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3.500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1875</w:t>
            </w:r>
          </w:p>
        </w:tc>
        <w:tc>
          <w:tcPr>
            <w:cnfStyle w:val="000010000000"/>
            <w:tcW w:w="3544" w:type="dxa"/>
          </w:tcPr>
          <w:p w:rsidR="0071430A" w:rsidRPr="007D4B6F" w:rsidRDefault="0071430A">
            <w:pPr>
              <w:widowControl w:val="0"/>
              <w:spacing w:after="0"/>
              <w:rPr>
                <w:sz w:val="16"/>
                <w:szCs w:val="16"/>
              </w:rPr>
            </w:pPr>
            <w:r w:rsidRPr="007D4B6F">
              <w:rPr>
                <w:sz w:val="16"/>
                <w:szCs w:val="16"/>
              </w:rPr>
              <w:t>RAZVOJNE IN STROKOVNE NALOGE V ŠPORTU</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10.300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5.375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1876</w:t>
            </w:r>
          </w:p>
        </w:tc>
        <w:tc>
          <w:tcPr>
            <w:cnfStyle w:val="000010000000"/>
            <w:tcW w:w="3544" w:type="dxa"/>
          </w:tcPr>
          <w:p w:rsidR="0071430A" w:rsidRPr="007D4B6F" w:rsidRDefault="0071430A">
            <w:pPr>
              <w:widowControl w:val="0"/>
              <w:spacing w:after="0"/>
              <w:rPr>
                <w:sz w:val="16"/>
                <w:szCs w:val="16"/>
              </w:rPr>
            </w:pPr>
            <w:r w:rsidRPr="007D4B6F">
              <w:rPr>
                <w:sz w:val="16"/>
                <w:szCs w:val="16"/>
              </w:rPr>
              <w:t>PROGRAMI ŠPORTNE REKREACIJE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897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1881</w:t>
            </w:r>
          </w:p>
        </w:tc>
        <w:tc>
          <w:tcPr>
            <w:cnfStyle w:val="000010000000"/>
            <w:tcW w:w="3544" w:type="dxa"/>
          </w:tcPr>
          <w:p w:rsidR="0071430A" w:rsidRPr="007D4B6F" w:rsidRDefault="0071430A">
            <w:pPr>
              <w:widowControl w:val="0"/>
              <w:spacing w:after="0"/>
              <w:rPr>
                <w:sz w:val="16"/>
                <w:szCs w:val="16"/>
              </w:rPr>
            </w:pPr>
            <w:r w:rsidRPr="007D4B6F">
              <w:rPr>
                <w:sz w:val="16"/>
                <w:szCs w:val="16"/>
              </w:rPr>
              <w:t>PREVENTIVNI PROJEKTI</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1.540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2033</w:t>
            </w:r>
          </w:p>
        </w:tc>
        <w:tc>
          <w:tcPr>
            <w:cnfStyle w:val="000010000000"/>
            <w:tcW w:w="3544" w:type="dxa"/>
          </w:tcPr>
          <w:p w:rsidR="0071430A" w:rsidRPr="007D4B6F" w:rsidRDefault="0071430A">
            <w:pPr>
              <w:widowControl w:val="0"/>
              <w:spacing w:after="0"/>
              <w:rPr>
                <w:sz w:val="16"/>
                <w:szCs w:val="16"/>
              </w:rPr>
            </w:pPr>
            <w:r w:rsidRPr="007D4B6F">
              <w:rPr>
                <w:sz w:val="16"/>
                <w:szCs w:val="16"/>
              </w:rPr>
              <w:t>ZDRAVSTVENA KOLONIJA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2035</w:t>
            </w:r>
          </w:p>
        </w:tc>
        <w:tc>
          <w:tcPr>
            <w:cnfStyle w:val="000010000000"/>
            <w:tcW w:w="3544" w:type="dxa"/>
          </w:tcPr>
          <w:p w:rsidR="0071430A" w:rsidRPr="007D4B6F" w:rsidRDefault="0071430A">
            <w:pPr>
              <w:widowControl w:val="0"/>
              <w:spacing w:after="0"/>
              <w:rPr>
                <w:sz w:val="16"/>
                <w:szCs w:val="16"/>
              </w:rPr>
            </w:pPr>
            <w:r w:rsidRPr="007D4B6F">
              <w:rPr>
                <w:sz w:val="16"/>
                <w:szCs w:val="16"/>
              </w:rPr>
              <w:t>KOMUNA - SKUPNOST ŽAREK</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3.086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3.086</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100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2041</w:t>
            </w:r>
          </w:p>
        </w:tc>
        <w:tc>
          <w:tcPr>
            <w:cnfStyle w:val="000010000000"/>
            <w:tcW w:w="3544" w:type="dxa"/>
          </w:tcPr>
          <w:p w:rsidR="0071430A" w:rsidRPr="007D4B6F" w:rsidRDefault="0071430A">
            <w:pPr>
              <w:widowControl w:val="0"/>
              <w:spacing w:after="0"/>
              <w:rPr>
                <w:sz w:val="16"/>
                <w:szCs w:val="16"/>
              </w:rPr>
            </w:pPr>
            <w:r w:rsidRPr="007D4B6F">
              <w:rPr>
                <w:sz w:val="16"/>
                <w:szCs w:val="16"/>
              </w:rPr>
              <w:t>HUMANITARNE ORGANIZACIJE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5.000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2042</w:t>
            </w:r>
          </w:p>
        </w:tc>
        <w:tc>
          <w:tcPr>
            <w:cnfStyle w:val="000010000000"/>
            <w:tcW w:w="3544" w:type="dxa"/>
          </w:tcPr>
          <w:p w:rsidR="0071430A" w:rsidRPr="007D4B6F" w:rsidRDefault="0071430A">
            <w:pPr>
              <w:widowControl w:val="0"/>
              <w:spacing w:after="0"/>
              <w:rPr>
                <w:sz w:val="16"/>
                <w:szCs w:val="16"/>
              </w:rPr>
            </w:pPr>
            <w:r w:rsidRPr="007D4B6F">
              <w:rPr>
                <w:sz w:val="16"/>
                <w:szCs w:val="16"/>
              </w:rPr>
              <w:t>VARNA HIŠA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1.747</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1.695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97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2043</w:t>
            </w:r>
          </w:p>
        </w:tc>
        <w:tc>
          <w:tcPr>
            <w:cnfStyle w:val="000010000000"/>
            <w:tcW w:w="3544" w:type="dxa"/>
          </w:tcPr>
          <w:p w:rsidR="0071430A" w:rsidRPr="007D4B6F" w:rsidRDefault="0071430A">
            <w:pPr>
              <w:widowControl w:val="0"/>
              <w:spacing w:after="0"/>
              <w:rPr>
                <w:sz w:val="16"/>
                <w:szCs w:val="16"/>
              </w:rPr>
            </w:pPr>
            <w:r w:rsidRPr="007D4B6F">
              <w:rPr>
                <w:sz w:val="16"/>
                <w:szCs w:val="16"/>
              </w:rPr>
              <w:t>OBMOČNO ZDRUŽENJE RDEČEGA KRIŽA JESENICE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3.000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t xml:space="preserve">413 Drugi tekoči domači transferi </w:t>
      </w:r>
      <w:r w:rsidRPr="007D4B6F">
        <w:tab/>
      </w:r>
      <w:r w:rsidRPr="007D4B6F">
        <w:rPr>
          <w:sz w:val="20"/>
        </w:rPr>
        <w:t>168.223 €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850"/>
        <w:gridCol w:w="3544"/>
        <w:gridCol w:w="1559"/>
        <w:gridCol w:w="1560"/>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PP</w:t>
            </w:r>
          </w:p>
        </w:tc>
        <w:tc>
          <w:tcPr>
            <w:cnfStyle w:val="000010000000"/>
            <w:tcW w:w="3544" w:type="dxa"/>
          </w:tcPr>
          <w:p w:rsidR="0071430A" w:rsidRPr="007D4B6F" w:rsidRDefault="0071430A">
            <w:pPr>
              <w:widowControl w:val="0"/>
              <w:spacing w:after="0"/>
              <w:jc w:val="center"/>
              <w:rPr>
                <w:sz w:val="16"/>
                <w:szCs w:val="16"/>
              </w:rPr>
            </w:pPr>
            <w:r w:rsidRPr="007D4B6F">
              <w:rPr>
                <w:sz w:val="16"/>
                <w:szCs w:val="16"/>
              </w:rPr>
              <w:t>Opis</w:t>
            </w:r>
          </w:p>
        </w:tc>
        <w:tc>
          <w:tcPr>
            <w:tcW w:w="1559"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560"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proofErr w:type="spellStart"/>
            <w:r w:rsidRPr="007D4B6F">
              <w:rPr>
                <w:sz w:val="16"/>
                <w:szCs w:val="16"/>
              </w:rPr>
              <w:t>ind</w:t>
            </w:r>
            <w:proofErr w:type="spellEnd"/>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413</w:t>
            </w:r>
          </w:p>
        </w:tc>
        <w:tc>
          <w:tcPr>
            <w:tcW w:w="850" w:type="dxa"/>
          </w:tcPr>
          <w:p w:rsidR="0071430A" w:rsidRPr="007D4B6F" w:rsidRDefault="0071430A">
            <w:pPr>
              <w:widowControl w:val="0"/>
              <w:spacing w:after="0"/>
              <w:jc w:val="right"/>
              <w:cnfStyle w:val="000000000000"/>
              <w:rPr>
                <w:b/>
                <w:bCs/>
                <w:sz w:val="16"/>
                <w:szCs w:val="16"/>
              </w:rPr>
            </w:pPr>
          </w:p>
        </w:tc>
        <w:tc>
          <w:tcPr>
            <w:cnfStyle w:val="000010000000"/>
            <w:tcW w:w="3544" w:type="dxa"/>
          </w:tcPr>
          <w:p w:rsidR="0071430A" w:rsidRPr="007D4B6F" w:rsidRDefault="0071430A">
            <w:pPr>
              <w:widowControl w:val="0"/>
              <w:spacing w:after="0"/>
              <w:rPr>
                <w:b/>
                <w:bCs/>
                <w:sz w:val="16"/>
                <w:szCs w:val="16"/>
              </w:rPr>
            </w:pPr>
            <w:r w:rsidRPr="007D4B6F">
              <w:rPr>
                <w:b/>
                <w:bCs/>
                <w:sz w:val="16"/>
                <w:szCs w:val="16"/>
              </w:rPr>
              <w:t>Drugi tekoči domači transferi</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480.706</w:t>
            </w:r>
          </w:p>
        </w:tc>
        <w:tc>
          <w:tcPr>
            <w:cnfStyle w:val="000010000000"/>
            <w:tcW w:w="1560" w:type="dxa"/>
          </w:tcPr>
          <w:p w:rsidR="0071430A" w:rsidRPr="007D4B6F" w:rsidRDefault="0071430A">
            <w:pPr>
              <w:widowControl w:val="0"/>
              <w:spacing w:after="0"/>
              <w:jc w:val="right"/>
              <w:rPr>
                <w:b/>
                <w:bCs/>
                <w:sz w:val="16"/>
                <w:szCs w:val="16"/>
              </w:rPr>
            </w:pPr>
            <w:r w:rsidRPr="007D4B6F">
              <w:rPr>
                <w:b/>
                <w:bCs/>
                <w:sz w:val="16"/>
                <w:szCs w:val="16"/>
              </w:rPr>
              <w:t>168.223</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35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0422</w:t>
            </w:r>
          </w:p>
        </w:tc>
        <w:tc>
          <w:tcPr>
            <w:cnfStyle w:val="000010000000"/>
            <w:tcW w:w="3544" w:type="dxa"/>
          </w:tcPr>
          <w:p w:rsidR="0071430A" w:rsidRPr="007D4B6F" w:rsidRDefault="0071430A">
            <w:pPr>
              <w:widowControl w:val="0"/>
              <w:spacing w:after="0"/>
              <w:rPr>
                <w:sz w:val="16"/>
                <w:szCs w:val="16"/>
              </w:rPr>
            </w:pPr>
            <w:r w:rsidRPr="007D4B6F">
              <w:rPr>
                <w:sz w:val="16"/>
                <w:szCs w:val="16"/>
              </w:rPr>
              <w:t>OBČINSKE PROSLAVE (8. FEBRUAR)</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1.700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784</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46</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0423</w:t>
            </w:r>
          </w:p>
        </w:tc>
        <w:tc>
          <w:tcPr>
            <w:cnfStyle w:val="000010000000"/>
            <w:tcW w:w="3544" w:type="dxa"/>
          </w:tcPr>
          <w:p w:rsidR="0071430A" w:rsidRPr="007D4B6F" w:rsidRDefault="0071430A">
            <w:pPr>
              <w:widowControl w:val="0"/>
              <w:spacing w:after="0"/>
              <w:rPr>
                <w:sz w:val="16"/>
                <w:szCs w:val="16"/>
              </w:rPr>
            </w:pPr>
            <w:r w:rsidRPr="007D4B6F">
              <w:rPr>
                <w:sz w:val="16"/>
                <w:szCs w:val="16"/>
              </w:rPr>
              <w:t>OBČINSKE PROSLAVE (25. JUNIJ)</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320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0424</w:t>
            </w:r>
          </w:p>
        </w:tc>
        <w:tc>
          <w:tcPr>
            <w:cnfStyle w:val="000010000000"/>
            <w:tcW w:w="3544" w:type="dxa"/>
          </w:tcPr>
          <w:p w:rsidR="0071430A" w:rsidRPr="007D4B6F" w:rsidRDefault="0071430A">
            <w:pPr>
              <w:widowControl w:val="0"/>
              <w:spacing w:after="0"/>
              <w:rPr>
                <w:sz w:val="16"/>
                <w:szCs w:val="16"/>
              </w:rPr>
            </w:pPr>
            <w:r w:rsidRPr="007D4B6F">
              <w:rPr>
                <w:sz w:val="16"/>
                <w:szCs w:val="16"/>
              </w:rPr>
              <w:t>OBČINSKE PROSLAVE (3. DECEMBER)</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0603</w:t>
            </w:r>
          </w:p>
        </w:tc>
        <w:tc>
          <w:tcPr>
            <w:cnfStyle w:val="000010000000"/>
            <w:tcW w:w="3544" w:type="dxa"/>
          </w:tcPr>
          <w:p w:rsidR="0071430A" w:rsidRPr="007D4B6F" w:rsidRDefault="0071430A">
            <w:pPr>
              <w:widowControl w:val="0"/>
              <w:spacing w:after="0"/>
              <w:rPr>
                <w:sz w:val="16"/>
                <w:szCs w:val="16"/>
              </w:rPr>
            </w:pPr>
            <w:r w:rsidRPr="007D4B6F">
              <w:rPr>
                <w:sz w:val="16"/>
                <w:szCs w:val="16"/>
              </w:rPr>
              <w:t>STROŠKI DELA SKUPNEGA ORGANA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25.110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11.377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0604</w:t>
            </w:r>
          </w:p>
        </w:tc>
        <w:tc>
          <w:tcPr>
            <w:cnfStyle w:val="000010000000"/>
            <w:tcW w:w="3544" w:type="dxa"/>
          </w:tcPr>
          <w:p w:rsidR="0071430A" w:rsidRPr="007D4B6F" w:rsidRDefault="0071430A">
            <w:pPr>
              <w:widowControl w:val="0"/>
              <w:spacing w:after="0"/>
              <w:rPr>
                <w:sz w:val="16"/>
                <w:szCs w:val="16"/>
              </w:rPr>
            </w:pPr>
            <w:r w:rsidRPr="007D4B6F">
              <w:rPr>
                <w:sz w:val="16"/>
                <w:szCs w:val="16"/>
              </w:rPr>
              <w:t>MATERIALNI STROŠKI SKUPNEGA ORGANA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9.580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5.968</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62</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1402</w:t>
            </w:r>
          </w:p>
        </w:tc>
        <w:tc>
          <w:tcPr>
            <w:cnfStyle w:val="000010000000"/>
            <w:tcW w:w="3544" w:type="dxa"/>
          </w:tcPr>
          <w:p w:rsidR="0071430A" w:rsidRPr="007D4B6F" w:rsidRDefault="0071430A">
            <w:pPr>
              <w:widowControl w:val="0"/>
              <w:spacing w:after="0"/>
              <w:rPr>
                <w:sz w:val="16"/>
                <w:szCs w:val="16"/>
              </w:rPr>
            </w:pPr>
            <w:r w:rsidRPr="007D4B6F">
              <w:rPr>
                <w:sz w:val="16"/>
                <w:szCs w:val="16"/>
              </w:rPr>
              <w:t>RAZVOJNI PROGRAMI</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93.050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1411</w:t>
            </w:r>
          </w:p>
        </w:tc>
        <w:tc>
          <w:tcPr>
            <w:cnfStyle w:val="000010000000"/>
            <w:tcW w:w="3544" w:type="dxa"/>
          </w:tcPr>
          <w:p w:rsidR="0071430A" w:rsidRPr="007D4B6F" w:rsidRDefault="0071430A">
            <w:pPr>
              <w:widowControl w:val="0"/>
              <w:spacing w:after="0"/>
              <w:rPr>
                <w:sz w:val="16"/>
                <w:szCs w:val="16"/>
              </w:rPr>
            </w:pPr>
            <w:r w:rsidRPr="007D4B6F">
              <w:rPr>
                <w:sz w:val="16"/>
                <w:szCs w:val="16"/>
              </w:rPr>
              <w:t>UREDITEV  ZAVRŠNICE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1.485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49</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1413</w:t>
            </w:r>
          </w:p>
        </w:tc>
        <w:tc>
          <w:tcPr>
            <w:cnfStyle w:val="000010000000"/>
            <w:tcW w:w="3544" w:type="dxa"/>
          </w:tcPr>
          <w:p w:rsidR="0071430A" w:rsidRPr="007D4B6F" w:rsidRDefault="0071430A">
            <w:pPr>
              <w:widowControl w:val="0"/>
              <w:spacing w:after="0"/>
              <w:rPr>
                <w:sz w:val="16"/>
                <w:szCs w:val="16"/>
              </w:rPr>
            </w:pPr>
            <w:r w:rsidRPr="007D4B6F">
              <w:rPr>
                <w:sz w:val="16"/>
                <w:szCs w:val="16"/>
              </w:rPr>
              <w:t>ZAVOD ZA TURIZEM IN KULTURO ŽIROVNICA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93.976</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44.817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1652</w:t>
            </w:r>
          </w:p>
        </w:tc>
        <w:tc>
          <w:tcPr>
            <w:cnfStyle w:val="000010000000"/>
            <w:tcW w:w="3544" w:type="dxa"/>
          </w:tcPr>
          <w:p w:rsidR="0071430A" w:rsidRPr="007D4B6F" w:rsidRDefault="0071430A">
            <w:pPr>
              <w:widowControl w:val="0"/>
              <w:spacing w:after="0"/>
              <w:rPr>
                <w:sz w:val="16"/>
                <w:szCs w:val="16"/>
              </w:rPr>
            </w:pPr>
            <w:r w:rsidRPr="007D4B6F">
              <w:rPr>
                <w:sz w:val="16"/>
                <w:szCs w:val="16"/>
              </w:rPr>
              <w:t>OBVEZNOSTI PO STANOVANJSKEM ZAKONU</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351</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35</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1711</w:t>
            </w:r>
          </w:p>
        </w:tc>
        <w:tc>
          <w:tcPr>
            <w:cnfStyle w:val="000010000000"/>
            <w:tcW w:w="3544" w:type="dxa"/>
          </w:tcPr>
          <w:p w:rsidR="0071430A" w:rsidRPr="007D4B6F" w:rsidRDefault="0071430A">
            <w:pPr>
              <w:widowControl w:val="0"/>
              <w:spacing w:after="0"/>
              <w:rPr>
                <w:sz w:val="16"/>
                <w:szCs w:val="16"/>
              </w:rPr>
            </w:pPr>
            <w:r w:rsidRPr="007D4B6F">
              <w:rPr>
                <w:sz w:val="16"/>
                <w:szCs w:val="16"/>
              </w:rPr>
              <w:t>PRISPEVEK ZA ZDRAVSTVENO ZAVAROVANJE OBČANOV</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17.088</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8.788</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51</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1721</w:t>
            </w:r>
          </w:p>
        </w:tc>
        <w:tc>
          <w:tcPr>
            <w:cnfStyle w:val="000010000000"/>
            <w:tcW w:w="3544" w:type="dxa"/>
          </w:tcPr>
          <w:p w:rsidR="0071430A" w:rsidRPr="007D4B6F" w:rsidRDefault="0071430A">
            <w:pPr>
              <w:widowControl w:val="0"/>
              <w:spacing w:after="0"/>
              <w:rPr>
                <w:sz w:val="16"/>
                <w:szCs w:val="16"/>
              </w:rPr>
            </w:pPr>
            <w:r w:rsidRPr="007D4B6F">
              <w:rPr>
                <w:sz w:val="16"/>
                <w:szCs w:val="16"/>
              </w:rPr>
              <w:t>ZDRAVSTVENI UKREPI NA PRIMARNI RAVNI</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7.200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538</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1801</w:t>
            </w:r>
          </w:p>
        </w:tc>
        <w:tc>
          <w:tcPr>
            <w:cnfStyle w:val="000010000000"/>
            <w:tcW w:w="3544" w:type="dxa"/>
          </w:tcPr>
          <w:p w:rsidR="0071430A" w:rsidRPr="007D4B6F" w:rsidRDefault="0071430A">
            <w:pPr>
              <w:widowControl w:val="0"/>
              <w:spacing w:after="0"/>
              <w:rPr>
                <w:sz w:val="16"/>
                <w:szCs w:val="16"/>
              </w:rPr>
            </w:pPr>
            <w:r w:rsidRPr="007D4B6F">
              <w:rPr>
                <w:sz w:val="16"/>
                <w:szCs w:val="16"/>
              </w:rPr>
              <w:t>JANŠEV ČEBELNJAK</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2.470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1821</w:t>
            </w:r>
          </w:p>
        </w:tc>
        <w:tc>
          <w:tcPr>
            <w:cnfStyle w:val="000010000000"/>
            <w:tcW w:w="3544" w:type="dxa"/>
          </w:tcPr>
          <w:p w:rsidR="0071430A" w:rsidRPr="007D4B6F" w:rsidRDefault="0071430A">
            <w:pPr>
              <w:widowControl w:val="0"/>
              <w:spacing w:after="0"/>
              <w:rPr>
                <w:sz w:val="16"/>
                <w:szCs w:val="16"/>
              </w:rPr>
            </w:pPr>
            <w:r w:rsidRPr="007D4B6F">
              <w:rPr>
                <w:sz w:val="16"/>
                <w:szCs w:val="16"/>
              </w:rPr>
              <w:t>OBČINSKA KNJIŽNICA JESENICE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67.222</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30.951</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46</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1851</w:t>
            </w:r>
          </w:p>
        </w:tc>
        <w:tc>
          <w:tcPr>
            <w:cnfStyle w:val="000010000000"/>
            <w:tcW w:w="3544" w:type="dxa"/>
          </w:tcPr>
          <w:p w:rsidR="0071430A" w:rsidRPr="007D4B6F" w:rsidRDefault="0071430A">
            <w:pPr>
              <w:widowControl w:val="0"/>
              <w:spacing w:after="0"/>
              <w:rPr>
                <w:sz w:val="16"/>
                <w:szCs w:val="16"/>
              </w:rPr>
            </w:pPr>
            <w:r w:rsidRPr="007D4B6F">
              <w:rPr>
                <w:sz w:val="16"/>
                <w:szCs w:val="16"/>
              </w:rPr>
              <w:t>KULTURNA DVORANA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8.300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5.642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68</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1877</w:t>
            </w:r>
          </w:p>
        </w:tc>
        <w:tc>
          <w:tcPr>
            <w:cnfStyle w:val="000010000000"/>
            <w:tcW w:w="3544" w:type="dxa"/>
          </w:tcPr>
          <w:p w:rsidR="0071430A" w:rsidRPr="007D4B6F" w:rsidRDefault="0071430A">
            <w:pPr>
              <w:widowControl w:val="0"/>
              <w:spacing w:after="0"/>
              <w:rPr>
                <w:sz w:val="16"/>
                <w:szCs w:val="16"/>
              </w:rPr>
            </w:pPr>
            <w:r w:rsidRPr="007D4B6F">
              <w:rPr>
                <w:sz w:val="16"/>
                <w:szCs w:val="16"/>
              </w:rPr>
              <w:t>VEČNAMENSKA DVORANA</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61.000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28.280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46</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1911</w:t>
            </w:r>
          </w:p>
        </w:tc>
        <w:tc>
          <w:tcPr>
            <w:cnfStyle w:val="000010000000"/>
            <w:tcW w:w="3544" w:type="dxa"/>
          </w:tcPr>
          <w:p w:rsidR="0071430A" w:rsidRPr="007D4B6F" w:rsidRDefault="0071430A">
            <w:pPr>
              <w:widowControl w:val="0"/>
              <w:spacing w:after="0"/>
              <w:rPr>
                <w:sz w:val="16"/>
                <w:szCs w:val="16"/>
              </w:rPr>
            </w:pPr>
            <w:r w:rsidRPr="007D4B6F">
              <w:rPr>
                <w:sz w:val="16"/>
                <w:szCs w:val="16"/>
              </w:rPr>
              <w:t>OSNOVNA ŠOLA ŽIROVNICA</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79.500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23.982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1921</w:t>
            </w:r>
          </w:p>
        </w:tc>
        <w:tc>
          <w:tcPr>
            <w:cnfStyle w:val="000010000000"/>
            <w:tcW w:w="3544" w:type="dxa"/>
          </w:tcPr>
          <w:p w:rsidR="0071430A" w:rsidRPr="007D4B6F" w:rsidRDefault="0071430A">
            <w:pPr>
              <w:widowControl w:val="0"/>
              <w:spacing w:after="0"/>
              <w:rPr>
                <w:sz w:val="16"/>
                <w:szCs w:val="16"/>
              </w:rPr>
            </w:pPr>
            <w:r w:rsidRPr="007D4B6F">
              <w:rPr>
                <w:sz w:val="16"/>
                <w:szCs w:val="16"/>
              </w:rPr>
              <w:t>OSNOVNA ŠOLA POLDE STRAŽIŠAR JESENICE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3.730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2.000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54</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000000"/>
              <w:rPr>
                <w:sz w:val="16"/>
                <w:szCs w:val="16"/>
              </w:rPr>
            </w:pPr>
            <w:r w:rsidRPr="007D4B6F">
              <w:rPr>
                <w:sz w:val="16"/>
                <w:szCs w:val="16"/>
              </w:rPr>
              <w:t>1931</w:t>
            </w:r>
          </w:p>
        </w:tc>
        <w:tc>
          <w:tcPr>
            <w:cnfStyle w:val="000010000000"/>
            <w:tcW w:w="3544" w:type="dxa"/>
          </w:tcPr>
          <w:p w:rsidR="0071430A" w:rsidRPr="007D4B6F" w:rsidRDefault="0071430A">
            <w:pPr>
              <w:widowControl w:val="0"/>
              <w:spacing w:after="0"/>
              <w:rPr>
                <w:sz w:val="16"/>
                <w:szCs w:val="16"/>
              </w:rPr>
            </w:pPr>
            <w:r w:rsidRPr="007D4B6F">
              <w:rPr>
                <w:sz w:val="16"/>
                <w:szCs w:val="16"/>
              </w:rPr>
              <w:t>GLASBENA ŠOLA JESENICE</w:t>
            </w:r>
          </w:p>
        </w:tc>
        <w:tc>
          <w:tcPr>
            <w:tcW w:w="1559" w:type="dxa"/>
          </w:tcPr>
          <w:p w:rsidR="0071430A" w:rsidRPr="007D4B6F" w:rsidRDefault="0071430A">
            <w:pPr>
              <w:widowControl w:val="0"/>
              <w:spacing w:after="0"/>
              <w:jc w:val="right"/>
              <w:cnfStyle w:val="000000000000"/>
              <w:rPr>
                <w:sz w:val="16"/>
                <w:szCs w:val="16"/>
              </w:rPr>
            </w:pPr>
            <w:r w:rsidRPr="007D4B6F">
              <w:rPr>
                <w:sz w:val="16"/>
                <w:szCs w:val="16"/>
              </w:rPr>
              <w:t>6.200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3.100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50</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850" w:type="dxa"/>
          </w:tcPr>
          <w:p w:rsidR="0071430A" w:rsidRPr="007D4B6F" w:rsidRDefault="0071430A">
            <w:pPr>
              <w:widowControl w:val="0"/>
              <w:spacing w:after="0"/>
              <w:cnfStyle w:val="000000100000"/>
              <w:rPr>
                <w:sz w:val="16"/>
                <w:szCs w:val="16"/>
              </w:rPr>
            </w:pPr>
            <w:r w:rsidRPr="007D4B6F">
              <w:rPr>
                <w:sz w:val="16"/>
                <w:szCs w:val="16"/>
              </w:rPr>
              <w:t>1941</w:t>
            </w:r>
          </w:p>
        </w:tc>
        <w:tc>
          <w:tcPr>
            <w:cnfStyle w:val="000010000000"/>
            <w:tcW w:w="3544" w:type="dxa"/>
          </w:tcPr>
          <w:p w:rsidR="0071430A" w:rsidRPr="007D4B6F" w:rsidRDefault="0071430A">
            <w:pPr>
              <w:widowControl w:val="0"/>
              <w:spacing w:after="0"/>
              <w:rPr>
                <w:sz w:val="16"/>
                <w:szCs w:val="16"/>
              </w:rPr>
            </w:pPr>
            <w:r w:rsidRPr="007D4B6F">
              <w:rPr>
                <w:sz w:val="16"/>
                <w:szCs w:val="16"/>
              </w:rPr>
              <w:t>LJUDSKA UNIVERZA JESENICE</w:t>
            </w:r>
          </w:p>
        </w:tc>
        <w:tc>
          <w:tcPr>
            <w:tcW w:w="1559" w:type="dxa"/>
          </w:tcPr>
          <w:p w:rsidR="0071430A" w:rsidRPr="007D4B6F" w:rsidRDefault="0071430A">
            <w:pPr>
              <w:widowControl w:val="0"/>
              <w:spacing w:after="0"/>
              <w:jc w:val="right"/>
              <w:cnfStyle w:val="000000100000"/>
              <w:rPr>
                <w:sz w:val="16"/>
                <w:szCs w:val="16"/>
              </w:rPr>
            </w:pPr>
            <w:r w:rsidRPr="007D4B6F">
              <w:rPr>
                <w:sz w:val="16"/>
                <w:szCs w:val="16"/>
              </w:rPr>
              <w:t>160</w:t>
            </w:r>
          </w:p>
        </w:tc>
        <w:tc>
          <w:tcPr>
            <w:cnfStyle w:val="000010000000"/>
            <w:tcW w:w="1560" w:type="dxa"/>
          </w:tcPr>
          <w:p w:rsidR="0071430A" w:rsidRPr="007D4B6F" w:rsidRDefault="0071430A">
            <w:pPr>
              <w:widowControl w:val="0"/>
              <w:spacing w:after="0"/>
              <w:jc w:val="right"/>
              <w:rPr>
                <w:sz w:val="16"/>
                <w:szCs w:val="16"/>
              </w:rPr>
            </w:pPr>
            <w:r w:rsidRPr="007D4B6F">
              <w:rPr>
                <w:sz w:val="16"/>
                <w:szCs w:val="16"/>
              </w:rPr>
              <w:t>160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100</w:t>
            </w:r>
          </w:p>
        </w:tc>
      </w:tr>
    </w:tbl>
    <w:p w:rsidR="0071430A" w:rsidRPr="007D4B6F" w:rsidRDefault="0071430A">
      <w:pPr>
        <w:widowControl w:val="0"/>
        <w:spacing w:after="0"/>
        <w:ind w:left="-30"/>
      </w:pPr>
    </w:p>
    <w:p w:rsidR="0071430A" w:rsidRPr="007D4B6F" w:rsidRDefault="0071430A" w:rsidP="0071430A">
      <w:pPr>
        <w:pStyle w:val="AHeading5"/>
        <w:tabs>
          <w:tab w:val="decimal" w:pos="9200"/>
        </w:tabs>
        <w:rPr>
          <w:sz w:val="20"/>
        </w:rPr>
      </w:pPr>
      <w:r w:rsidRPr="007D4B6F">
        <w:t xml:space="preserve">42 INVESTICIJSKI ODHODKI </w:t>
      </w:r>
      <w:r w:rsidRPr="007D4B6F">
        <w:tab/>
      </w:r>
      <w:r w:rsidRPr="007D4B6F">
        <w:rPr>
          <w:sz w:val="20"/>
        </w:rPr>
        <w:t>284.530 €</w:t>
      </w:r>
    </w:p>
    <w:p w:rsidR="0071430A" w:rsidRPr="007D4B6F" w:rsidRDefault="0071430A" w:rsidP="0071430A">
      <w:pPr>
        <w:pStyle w:val="AHeading9"/>
        <w:tabs>
          <w:tab w:val="decimal" w:pos="9200"/>
        </w:tabs>
        <w:rPr>
          <w:sz w:val="20"/>
        </w:rPr>
      </w:pPr>
      <w:r w:rsidRPr="007D4B6F">
        <w:t xml:space="preserve">420 Nakup in gradnja osnovnih sredstev </w:t>
      </w:r>
      <w:r w:rsidRPr="007D4B6F">
        <w:tab/>
      </w:r>
      <w:r w:rsidRPr="007D4B6F">
        <w:rPr>
          <w:sz w:val="20"/>
        </w:rPr>
        <w:t>284.530 €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9747" w:type="dxa"/>
        <w:tblLayout w:type="fixed"/>
        <w:tblLook w:val="0000"/>
      </w:tblPr>
      <w:tblGrid>
        <w:gridCol w:w="959"/>
        <w:gridCol w:w="1701"/>
        <w:gridCol w:w="3820"/>
        <w:gridCol w:w="1141"/>
        <w:gridCol w:w="1276"/>
        <w:gridCol w:w="850"/>
      </w:tblGrid>
      <w:tr w:rsidR="00E20758"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1701" w:type="dxa"/>
          </w:tcPr>
          <w:p w:rsidR="0071430A" w:rsidRPr="007D4B6F" w:rsidRDefault="0071430A">
            <w:pPr>
              <w:widowControl w:val="0"/>
              <w:spacing w:after="0"/>
              <w:jc w:val="center"/>
              <w:cnfStyle w:val="000000100000"/>
              <w:rPr>
                <w:sz w:val="16"/>
                <w:szCs w:val="16"/>
              </w:rPr>
            </w:pPr>
            <w:r w:rsidRPr="007D4B6F">
              <w:rPr>
                <w:sz w:val="16"/>
                <w:szCs w:val="16"/>
              </w:rPr>
              <w:t>NRP</w:t>
            </w:r>
          </w:p>
        </w:tc>
        <w:tc>
          <w:tcPr>
            <w:cnfStyle w:val="000010000000"/>
            <w:tcW w:w="3820" w:type="dxa"/>
          </w:tcPr>
          <w:p w:rsidR="0071430A" w:rsidRPr="007D4B6F" w:rsidRDefault="0071430A">
            <w:pPr>
              <w:widowControl w:val="0"/>
              <w:spacing w:after="0"/>
              <w:jc w:val="center"/>
              <w:rPr>
                <w:sz w:val="16"/>
                <w:szCs w:val="16"/>
              </w:rPr>
            </w:pPr>
            <w:r w:rsidRPr="007D4B6F">
              <w:rPr>
                <w:sz w:val="16"/>
                <w:szCs w:val="16"/>
              </w:rPr>
              <w:t>Opis</w:t>
            </w:r>
          </w:p>
        </w:tc>
        <w:tc>
          <w:tcPr>
            <w:tcW w:w="1141"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276"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Ind</w:t>
            </w:r>
          </w:p>
        </w:tc>
      </w:tr>
      <w:tr w:rsidR="00E20758"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420</w:t>
            </w:r>
          </w:p>
        </w:tc>
        <w:tc>
          <w:tcPr>
            <w:tcW w:w="1701" w:type="dxa"/>
          </w:tcPr>
          <w:p w:rsidR="0071430A" w:rsidRPr="007D4B6F" w:rsidRDefault="0071430A">
            <w:pPr>
              <w:widowControl w:val="0"/>
              <w:spacing w:after="0"/>
              <w:jc w:val="right"/>
              <w:cnfStyle w:val="000000000000"/>
              <w:rPr>
                <w:b/>
                <w:bCs/>
                <w:sz w:val="16"/>
                <w:szCs w:val="16"/>
              </w:rPr>
            </w:pPr>
          </w:p>
        </w:tc>
        <w:tc>
          <w:tcPr>
            <w:cnfStyle w:val="000010000000"/>
            <w:tcW w:w="3820" w:type="dxa"/>
          </w:tcPr>
          <w:p w:rsidR="0071430A" w:rsidRPr="007D4B6F" w:rsidRDefault="0071430A">
            <w:pPr>
              <w:widowControl w:val="0"/>
              <w:spacing w:after="0"/>
              <w:rPr>
                <w:b/>
                <w:bCs/>
                <w:sz w:val="16"/>
                <w:szCs w:val="16"/>
              </w:rPr>
            </w:pPr>
            <w:r w:rsidRPr="007D4B6F">
              <w:rPr>
                <w:b/>
                <w:bCs/>
                <w:sz w:val="16"/>
                <w:szCs w:val="16"/>
              </w:rPr>
              <w:t>Nakup in gradnja osnovnih sredstev</w:t>
            </w:r>
          </w:p>
        </w:tc>
        <w:tc>
          <w:tcPr>
            <w:tcW w:w="1141" w:type="dxa"/>
          </w:tcPr>
          <w:p w:rsidR="0071430A" w:rsidRPr="007D4B6F" w:rsidRDefault="0071430A">
            <w:pPr>
              <w:widowControl w:val="0"/>
              <w:spacing w:after="0"/>
              <w:jc w:val="right"/>
              <w:cnfStyle w:val="000000000000"/>
              <w:rPr>
                <w:b/>
                <w:bCs/>
                <w:sz w:val="16"/>
                <w:szCs w:val="16"/>
              </w:rPr>
            </w:pPr>
            <w:r w:rsidRPr="007D4B6F">
              <w:rPr>
                <w:b/>
                <w:bCs/>
                <w:sz w:val="16"/>
                <w:szCs w:val="16"/>
              </w:rPr>
              <w:t>5.027.301</w:t>
            </w:r>
          </w:p>
        </w:tc>
        <w:tc>
          <w:tcPr>
            <w:cnfStyle w:val="000010000000"/>
            <w:tcW w:w="1276" w:type="dxa"/>
          </w:tcPr>
          <w:p w:rsidR="0071430A" w:rsidRPr="007D4B6F" w:rsidRDefault="0071430A">
            <w:pPr>
              <w:widowControl w:val="0"/>
              <w:spacing w:after="0"/>
              <w:jc w:val="right"/>
              <w:rPr>
                <w:b/>
                <w:bCs/>
                <w:sz w:val="16"/>
                <w:szCs w:val="16"/>
              </w:rPr>
            </w:pPr>
            <w:r w:rsidRPr="007D4B6F">
              <w:rPr>
                <w:b/>
                <w:bCs/>
                <w:sz w:val="16"/>
                <w:szCs w:val="16"/>
              </w:rPr>
              <w:t>284.530</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6</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OB000-07-0002</w:t>
            </w:r>
          </w:p>
        </w:tc>
        <w:tc>
          <w:tcPr>
            <w:cnfStyle w:val="000010000000"/>
            <w:tcW w:w="3820" w:type="dxa"/>
          </w:tcPr>
          <w:p w:rsidR="0071430A" w:rsidRPr="007D4B6F" w:rsidRDefault="0071430A">
            <w:pPr>
              <w:widowControl w:val="0"/>
              <w:spacing w:after="0"/>
              <w:rPr>
                <w:sz w:val="16"/>
                <w:szCs w:val="16"/>
              </w:rPr>
            </w:pPr>
            <w:r w:rsidRPr="007D4B6F">
              <w:rPr>
                <w:sz w:val="16"/>
                <w:szCs w:val="16"/>
              </w:rPr>
              <w:t>PLOČNIK IN AVTOBUSNA POSTAJALIŠČA 2. FAZA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72.000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OB000-07-0005</w:t>
            </w:r>
          </w:p>
        </w:tc>
        <w:tc>
          <w:tcPr>
            <w:cnfStyle w:val="000010000000"/>
            <w:tcW w:w="3820" w:type="dxa"/>
          </w:tcPr>
          <w:p w:rsidR="0071430A" w:rsidRPr="007D4B6F" w:rsidRDefault="0071430A">
            <w:pPr>
              <w:widowControl w:val="0"/>
              <w:spacing w:after="0"/>
              <w:rPr>
                <w:sz w:val="16"/>
                <w:szCs w:val="16"/>
              </w:rPr>
            </w:pPr>
            <w:r w:rsidRPr="007D4B6F">
              <w:rPr>
                <w:sz w:val="16"/>
                <w:szCs w:val="16"/>
              </w:rPr>
              <w:t>RAZŠIRITEV CESTE V ZAVRŠNICO</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657.000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4.888</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OB000-07-0007</w:t>
            </w:r>
          </w:p>
        </w:tc>
        <w:tc>
          <w:tcPr>
            <w:cnfStyle w:val="000010000000"/>
            <w:tcW w:w="3820" w:type="dxa"/>
          </w:tcPr>
          <w:p w:rsidR="0071430A" w:rsidRPr="007D4B6F" w:rsidRDefault="0071430A">
            <w:pPr>
              <w:widowControl w:val="0"/>
              <w:spacing w:after="0"/>
              <w:rPr>
                <w:sz w:val="16"/>
                <w:szCs w:val="16"/>
              </w:rPr>
            </w:pPr>
            <w:r w:rsidRPr="007D4B6F">
              <w:rPr>
                <w:sz w:val="16"/>
                <w:szCs w:val="16"/>
              </w:rPr>
              <w:t>UREJANJE OBČINSKIH CEST</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199.100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63.484</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32</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OB000-07-0010</w:t>
            </w:r>
          </w:p>
        </w:tc>
        <w:tc>
          <w:tcPr>
            <w:cnfStyle w:val="000010000000"/>
            <w:tcW w:w="3820" w:type="dxa"/>
          </w:tcPr>
          <w:p w:rsidR="0071430A" w:rsidRPr="007D4B6F" w:rsidRDefault="0071430A">
            <w:pPr>
              <w:widowControl w:val="0"/>
              <w:spacing w:after="0"/>
              <w:rPr>
                <w:sz w:val="16"/>
                <w:szCs w:val="16"/>
              </w:rPr>
            </w:pPr>
            <w:r w:rsidRPr="007D4B6F">
              <w:rPr>
                <w:sz w:val="16"/>
                <w:szCs w:val="16"/>
              </w:rPr>
              <w:t>OBVOZNICA VRBA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50.000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11.400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23</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OB000-07-0015</w:t>
            </w:r>
          </w:p>
        </w:tc>
        <w:tc>
          <w:tcPr>
            <w:cnfStyle w:val="000010000000"/>
            <w:tcW w:w="3820" w:type="dxa"/>
          </w:tcPr>
          <w:p w:rsidR="0071430A" w:rsidRPr="007D4B6F" w:rsidRDefault="0071430A">
            <w:pPr>
              <w:widowControl w:val="0"/>
              <w:spacing w:after="0"/>
              <w:rPr>
                <w:sz w:val="16"/>
                <w:szCs w:val="16"/>
              </w:rPr>
            </w:pPr>
            <w:r w:rsidRPr="007D4B6F">
              <w:rPr>
                <w:sz w:val="16"/>
                <w:szCs w:val="16"/>
              </w:rPr>
              <w:t>JAVNA RAZSVETLJAVA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6.000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OB000-07-0017</w:t>
            </w:r>
          </w:p>
        </w:tc>
        <w:tc>
          <w:tcPr>
            <w:cnfStyle w:val="000010000000"/>
            <w:tcW w:w="3820" w:type="dxa"/>
          </w:tcPr>
          <w:p w:rsidR="0071430A" w:rsidRPr="007D4B6F" w:rsidRDefault="0071430A">
            <w:pPr>
              <w:widowControl w:val="0"/>
              <w:spacing w:after="0"/>
              <w:rPr>
                <w:sz w:val="16"/>
                <w:szCs w:val="16"/>
              </w:rPr>
            </w:pPr>
            <w:r w:rsidRPr="007D4B6F">
              <w:rPr>
                <w:sz w:val="16"/>
                <w:szCs w:val="16"/>
              </w:rPr>
              <w:t>UREDITEV POKOPALIŠČA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5.000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OB000-07-0018</w:t>
            </w:r>
          </w:p>
        </w:tc>
        <w:tc>
          <w:tcPr>
            <w:cnfStyle w:val="000010000000"/>
            <w:tcW w:w="3820" w:type="dxa"/>
          </w:tcPr>
          <w:p w:rsidR="0071430A" w:rsidRPr="007D4B6F" w:rsidRDefault="0071430A">
            <w:pPr>
              <w:widowControl w:val="0"/>
              <w:spacing w:after="0"/>
              <w:rPr>
                <w:sz w:val="16"/>
                <w:szCs w:val="16"/>
              </w:rPr>
            </w:pPr>
            <w:r w:rsidRPr="007D4B6F">
              <w:rPr>
                <w:sz w:val="16"/>
                <w:szCs w:val="16"/>
              </w:rPr>
              <w:t>METEORNA KANALIZACIJA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17.700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9.348</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53</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OB000-07-0019</w:t>
            </w:r>
          </w:p>
        </w:tc>
        <w:tc>
          <w:tcPr>
            <w:cnfStyle w:val="000010000000"/>
            <w:tcW w:w="3820" w:type="dxa"/>
          </w:tcPr>
          <w:p w:rsidR="0071430A" w:rsidRPr="007D4B6F" w:rsidRDefault="0071430A">
            <w:pPr>
              <w:widowControl w:val="0"/>
              <w:spacing w:after="0"/>
              <w:rPr>
                <w:sz w:val="16"/>
                <w:szCs w:val="16"/>
              </w:rPr>
            </w:pPr>
            <w:r w:rsidRPr="007D4B6F">
              <w:rPr>
                <w:sz w:val="16"/>
                <w:szCs w:val="16"/>
              </w:rPr>
              <w:t>NEPROFITNI STANOVANJSKI FOND</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29.000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24.650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85</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OB000-07-0020</w:t>
            </w:r>
          </w:p>
        </w:tc>
        <w:tc>
          <w:tcPr>
            <w:cnfStyle w:val="000010000000"/>
            <w:tcW w:w="3820" w:type="dxa"/>
          </w:tcPr>
          <w:p w:rsidR="0071430A" w:rsidRPr="007D4B6F" w:rsidRDefault="0071430A">
            <w:pPr>
              <w:widowControl w:val="0"/>
              <w:spacing w:after="0"/>
              <w:rPr>
                <w:sz w:val="16"/>
                <w:szCs w:val="16"/>
              </w:rPr>
            </w:pPr>
            <w:r w:rsidRPr="007D4B6F">
              <w:rPr>
                <w:sz w:val="16"/>
                <w:szCs w:val="16"/>
              </w:rPr>
              <w:t>STAVBNA ZEMLJIŠČA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23.000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1.385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6</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OB000-07-0022</w:t>
            </w:r>
          </w:p>
        </w:tc>
        <w:tc>
          <w:tcPr>
            <w:cnfStyle w:val="000010000000"/>
            <w:tcW w:w="3820" w:type="dxa"/>
          </w:tcPr>
          <w:p w:rsidR="0071430A" w:rsidRPr="007D4B6F" w:rsidRDefault="0071430A">
            <w:pPr>
              <w:widowControl w:val="0"/>
              <w:spacing w:after="0"/>
              <w:rPr>
                <w:sz w:val="16"/>
                <w:szCs w:val="16"/>
              </w:rPr>
            </w:pPr>
            <w:r w:rsidRPr="007D4B6F">
              <w:rPr>
                <w:sz w:val="16"/>
                <w:szCs w:val="16"/>
              </w:rPr>
              <w:t>MODERNIZACIJA OBČINSKE UPRAVE</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5.000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2.618</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52</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OB000-07-0024</w:t>
            </w:r>
          </w:p>
        </w:tc>
        <w:tc>
          <w:tcPr>
            <w:cnfStyle w:val="000010000000"/>
            <w:tcW w:w="3820" w:type="dxa"/>
          </w:tcPr>
          <w:p w:rsidR="0071430A" w:rsidRPr="007D4B6F" w:rsidRDefault="0071430A">
            <w:pPr>
              <w:widowControl w:val="0"/>
              <w:spacing w:after="0"/>
              <w:rPr>
                <w:sz w:val="16"/>
                <w:szCs w:val="16"/>
              </w:rPr>
            </w:pPr>
            <w:r w:rsidRPr="007D4B6F">
              <w:rPr>
                <w:sz w:val="16"/>
                <w:szCs w:val="16"/>
              </w:rPr>
              <w:t>POŽARNO VARSTVO IN CIVILNA ZAŠČITA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800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OB000-07-0025</w:t>
            </w:r>
          </w:p>
        </w:tc>
        <w:tc>
          <w:tcPr>
            <w:cnfStyle w:val="000010000000"/>
            <w:tcW w:w="3820" w:type="dxa"/>
          </w:tcPr>
          <w:p w:rsidR="0071430A" w:rsidRPr="007D4B6F" w:rsidRDefault="0071430A">
            <w:pPr>
              <w:widowControl w:val="0"/>
              <w:spacing w:after="0"/>
              <w:rPr>
                <w:sz w:val="16"/>
                <w:szCs w:val="16"/>
              </w:rPr>
            </w:pPr>
            <w:r w:rsidRPr="007D4B6F">
              <w:rPr>
                <w:sz w:val="16"/>
                <w:szCs w:val="16"/>
              </w:rPr>
              <w:t>VEČNAMENSKA DVORANA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65.593</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0</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OB000-07-0029</w:t>
            </w:r>
          </w:p>
        </w:tc>
        <w:tc>
          <w:tcPr>
            <w:cnfStyle w:val="000010000000"/>
            <w:tcW w:w="3820" w:type="dxa"/>
          </w:tcPr>
          <w:p w:rsidR="0071430A" w:rsidRPr="007D4B6F" w:rsidRDefault="0071430A">
            <w:pPr>
              <w:widowControl w:val="0"/>
              <w:spacing w:after="0"/>
              <w:rPr>
                <w:sz w:val="16"/>
                <w:szCs w:val="16"/>
              </w:rPr>
            </w:pPr>
            <w:r w:rsidRPr="007D4B6F">
              <w:rPr>
                <w:sz w:val="16"/>
                <w:szCs w:val="16"/>
              </w:rPr>
              <w:t>KANALIZACIJA BREG</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60.000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OB000-07-0032</w:t>
            </w:r>
          </w:p>
        </w:tc>
        <w:tc>
          <w:tcPr>
            <w:cnfStyle w:val="000010000000"/>
            <w:tcW w:w="3820" w:type="dxa"/>
          </w:tcPr>
          <w:p w:rsidR="0071430A" w:rsidRPr="007D4B6F" w:rsidRDefault="0071430A">
            <w:pPr>
              <w:widowControl w:val="0"/>
              <w:spacing w:after="0"/>
              <w:rPr>
                <w:sz w:val="16"/>
                <w:szCs w:val="16"/>
              </w:rPr>
            </w:pPr>
            <w:r w:rsidRPr="007D4B6F">
              <w:rPr>
                <w:sz w:val="16"/>
                <w:szCs w:val="16"/>
              </w:rPr>
              <w:t>INVESTICIJE V OŠ ŽIROVNICA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34.000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10.819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32</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OB000-07-0035</w:t>
            </w:r>
          </w:p>
        </w:tc>
        <w:tc>
          <w:tcPr>
            <w:cnfStyle w:val="000010000000"/>
            <w:tcW w:w="3820" w:type="dxa"/>
          </w:tcPr>
          <w:p w:rsidR="0071430A" w:rsidRPr="007D4B6F" w:rsidRDefault="0071430A">
            <w:pPr>
              <w:widowControl w:val="0"/>
              <w:spacing w:after="0"/>
              <w:rPr>
                <w:sz w:val="16"/>
                <w:szCs w:val="16"/>
              </w:rPr>
            </w:pPr>
            <w:r w:rsidRPr="007D4B6F">
              <w:rPr>
                <w:sz w:val="16"/>
                <w:szCs w:val="16"/>
              </w:rPr>
              <w:t>ČISTILNA NAPRAVA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500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OB000-07-0037</w:t>
            </w:r>
          </w:p>
        </w:tc>
        <w:tc>
          <w:tcPr>
            <w:cnfStyle w:val="000010000000"/>
            <w:tcW w:w="3820" w:type="dxa"/>
          </w:tcPr>
          <w:p w:rsidR="0071430A" w:rsidRPr="007D4B6F" w:rsidRDefault="0071430A">
            <w:pPr>
              <w:widowControl w:val="0"/>
              <w:spacing w:after="0"/>
              <w:rPr>
                <w:sz w:val="16"/>
                <w:szCs w:val="16"/>
              </w:rPr>
            </w:pPr>
            <w:r w:rsidRPr="007D4B6F">
              <w:rPr>
                <w:sz w:val="16"/>
                <w:szCs w:val="16"/>
              </w:rPr>
              <w:t>INFRASTRUKTURA OB KANALIZACIJI (GORKI)</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1.301.648</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37.167</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3</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OB000-07-0038</w:t>
            </w:r>
          </w:p>
        </w:tc>
        <w:tc>
          <w:tcPr>
            <w:cnfStyle w:val="000010000000"/>
            <w:tcW w:w="3820" w:type="dxa"/>
          </w:tcPr>
          <w:p w:rsidR="0071430A" w:rsidRPr="007D4B6F" w:rsidRDefault="0071430A">
            <w:pPr>
              <w:widowControl w:val="0"/>
              <w:spacing w:after="0"/>
              <w:rPr>
                <w:sz w:val="16"/>
                <w:szCs w:val="16"/>
              </w:rPr>
            </w:pPr>
            <w:r w:rsidRPr="007D4B6F">
              <w:rPr>
                <w:sz w:val="16"/>
                <w:szCs w:val="16"/>
              </w:rPr>
              <w:t>ODLAGALIŠČE MALA MEŽAKLA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51.996</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5.541</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11</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OB000-07-0040</w:t>
            </w:r>
          </w:p>
        </w:tc>
        <w:tc>
          <w:tcPr>
            <w:cnfStyle w:val="000010000000"/>
            <w:tcW w:w="3820" w:type="dxa"/>
          </w:tcPr>
          <w:p w:rsidR="0071430A" w:rsidRPr="007D4B6F" w:rsidRDefault="0071430A">
            <w:pPr>
              <w:widowControl w:val="0"/>
              <w:spacing w:after="0"/>
              <w:rPr>
                <w:sz w:val="16"/>
                <w:szCs w:val="16"/>
              </w:rPr>
            </w:pPr>
            <w:r w:rsidRPr="007D4B6F">
              <w:rPr>
                <w:sz w:val="16"/>
                <w:szCs w:val="16"/>
              </w:rPr>
              <w:t>OTROŠKA IGRIŠČA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48.712</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34.443</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71</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OB192-09-0001</w:t>
            </w:r>
          </w:p>
        </w:tc>
        <w:tc>
          <w:tcPr>
            <w:cnfStyle w:val="000010000000"/>
            <w:tcW w:w="3820" w:type="dxa"/>
          </w:tcPr>
          <w:p w:rsidR="0071430A" w:rsidRPr="007D4B6F" w:rsidRDefault="0071430A">
            <w:pPr>
              <w:widowControl w:val="0"/>
              <w:spacing w:after="0"/>
              <w:rPr>
                <w:sz w:val="16"/>
                <w:szCs w:val="16"/>
              </w:rPr>
            </w:pPr>
            <w:r w:rsidRPr="007D4B6F">
              <w:rPr>
                <w:sz w:val="16"/>
                <w:szCs w:val="16"/>
              </w:rPr>
              <w:t>VODOVODNO OMREŽJE - INVESTICIJE</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152.500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17.040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11</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OB192-10-0001</w:t>
            </w:r>
          </w:p>
        </w:tc>
        <w:tc>
          <w:tcPr>
            <w:cnfStyle w:val="000010000000"/>
            <w:tcW w:w="3820" w:type="dxa"/>
          </w:tcPr>
          <w:p w:rsidR="0071430A" w:rsidRPr="007D4B6F" w:rsidRDefault="0071430A">
            <w:pPr>
              <w:widowControl w:val="0"/>
              <w:spacing w:after="0"/>
              <w:rPr>
                <w:sz w:val="16"/>
                <w:szCs w:val="16"/>
              </w:rPr>
            </w:pPr>
            <w:r w:rsidRPr="007D4B6F">
              <w:rPr>
                <w:sz w:val="16"/>
                <w:szCs w:val="16"/>
              </w:rPr>
              <w:t>Odvajanje in čiščenje odpadne vode v porečju Zgornje Save in na območju Kranjskega in Sorškega polja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1.583.418</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10.862</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1</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OB192-11-0001</w:t>
            </w:r>
          </w:p>
        </w:tc>
        <w:tc>
          <w:tcPr>
            <w:cnfStyle w:val="000010000000"/>
            <w:tcW w:w="3820" w:type="dxa"/>
          </w:tcPr>
          <w:p w:rsidR="0071430A" w:rsidRPr="007D4B6F" w:rsidRDefault="0071430A">
            <w:pPr>
              <w:widowControl w:val="0"/>
              <w:spacing w:after="0"/>
              <w:rPr>
                <w:sz w:val="16"/>
                <w:szCs w:val="16"/>
              </w:rPr>
            </w:pPr>
            <w:r w:rsidRPr="007D4B6F">
              <w:rPr>
                <w:sz w:val="16"/>
                <w:szCs w:val="16"/>
              </w:rPr>
              <w:t>STANOVANJSKI OBJEKT SELO 15</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40.000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10.860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27</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OB192-12-0003</w:t>
            </w:r>
          </w:p>
        </w:tc>
        <w:tc>
          <w:tcPr>
            <w:cnfStyle w:val="000010000000"/>
            <w:tcW w:w="3820" w:type="dxa"/>
          </w:tcPr>
          <w:p w:rsidR="0071430A" w:rsidRPr="007D4B6F" w:rsidRDefault="0071430A">
            <w:pPr>
              <w:widowControl w:val="0"/>
              <w:spacing w:after="0"/>
              <w:rPr>
                <w:sz w:val="16"/>
                <w:szCs w:val="16"/>
              </w:rPr>
            </w:pPr>
            <w:r w:rsidRPr="007D4B6F">
              <w:rPr>
                <w:sz w:val="16"/>
                <w:szCs w:val="16"/>
              </w:rPr>
              <w:t>UPRAVNA STAVBA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489.092</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35.846</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7</w:t>
            </w:r>
          </w:p>
        </w:tc>
      </w:tr>
      <w:tr w:rsidR="00E20758"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OB192-13-0001</w:t>
            </w:r>
          </w:p>
        </w:tc>
        <w:tc>
          <w:tcPr>
            <w:cnfStyle w:val="000010000000"/>
            <w:tcW w:w="3820" w:type="dxa"/>
          </w:tcPr>
          <w:p w:rsidR="0071430A" w:rsidRPr="007D4B6F" w:rsidRDefault="0071430A">
            <w:pPr>
              <w:widowControl w:val="0"/>
              <w:spacing w:after="0"/>
              <w:rPr>
                <w:sz w:val="16"/>
                <w:szCs w:val="16"/>
              </w:rPr>
            </w:pPr>
            <w:r w:rsidRPr="007D4B6F">
              <w:rPr>
                <w:sz w:val="16"/>
                <w:szCs w:val="16"/>
              </w:rPr>
              <w:t>KANALIZACIJA MOSTE</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30.000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E20758"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OB192-13-0002</w:t>
            </w:r>
          </w:p>
        </w:tc>
        <w:tc>
          <w:tcPr>
            <w:cnfStyle w:val="000010000000"/>
            <w:tcW w:w="3820" w:type="dxa"/>
          </w:tcPr>
          <w:p w:rsidR="0071430A" w:rsidRPr="007D4B6F" w:rsidRDefault="0071430A">
            <w:pPr>
              <w:widowControl w:val="0"/>
              <w:spacing w:after="0"/>
              <w:rPr>
                <w:sz w:val="16"/>
                <w:szCs w:val="16"/>
              </w:rPr>
            </w:pPr>
            <w:r w:rsidRPr="007D4B6F">
              <w:rPr>
                <w:sz w:val="16"/>
                <w:szCs w:val="16"/>
              </w:rPr>
              <w:t>ENERGETSKA SANACIJA OSNOVNE ŠOLE ŽIROVNICA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105.242</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4.180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4</w:t>
            </w:r>
          </w:p>
        </w:tc>
      </w:tr>
    </w:tbl>
    <w:p w:rsidR="0071430A" w:rsidRPr="007D4B6F" w:rsidRDefault="0071430A">
      <w:pPr>
        <w:widowControl w:val="0"/>
        <w:spacing w:after="0"/>
        <w:ind w:left="-30"/>
      </w:pPr>
    </w:p>
    <w:p w:rsidR="0071430A" w:rsidRPr="007D4B6F" w:rsidRDefault="0071430A" w:rsidP="0071430A">
      <w:pPr>
        <w:pStyle w:val="AHeading5"/>
        <w:tabs>
          <w:tab w:val="decimal" w:pos="9200"/>
        </w:tabs>
        <w:rPr>
          <w:sz w:val="20"/>
        </w:rPr>
      </w:pPr>
      <w:r w:rsidRPr="007D4B6F">
        <w:t xml:space="preserve">43 INVESTICIJSKI TRANSFERI </w:t>
      </w:r>
      <w:r w:rsidRPr="007D4B6F">
        <w:tab/>
      </w:r>
      <w:r w:rsidRPr="007D4B6F">
        <w:rPr>
          <w:sz w:val="20"/>
        </w:rPr>
        <w:t>8.934 €</w:t>
      </w:r>
    </w:p>
    <w:p w:rsidR="0071430A" w:rsidRPr="007D4B6F" w:rsidRDefault="0071430A" w:rsidP="0071430A">
      <w:pPr>
        <w:pStyle w:val="AHeading9"/>
        <w:tabs>
          <w:tab w:val="decimal" w:pos="9200"/>
        </w:tabs>
        <w:rPr>
          <w:sz w:val="20"/>
        </w:rPr>
      </w:pPr>
      <w:r w:rsidRPr="007D4B6F">
        <w:t xml:space="preserve">431 Investicijski transferi pravnim in fizičnim osebam, ki niso </w:t>
      </w:r>
      <w:r w:rsidRPr="007D4B6F">
        <w:tab/>
      </w:r>
      <w:r w:rsidRPr="007D4B6F">
        <w:rPr>
          <w:sz w:val="20"/>
        </w:rPr>
        <w:t>6.000 €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0" w:type="auto"/>
        <w:tblLayout w:type="fixed"/>
        <w:tblLook w:val="0000"/>
      </w:tblPr>
      <w:tblGrid>
        <w:gridCol w:w="959"/>
        <w:gridCol w:w="1701"/>
        <w:gridCol w:w="3820"/>
        <w:gridCol w:w="1141"/>
        <w:gridCol w:w="1276"/>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1701" w:type="dxa"/>
          </w:tcPr>
          <w:p w:rsidR="0071430A" w:rsidRPr="007D4B6F" w:rsidRDefault="0071430A">
            <w:pPr>
              <w:widowControl w:val="0"/>
              <w:spacing w:after="0"/>
              <w:jc w:val="center"/>
              <w:cnfStyle w:val="000000100000"/>
              <w:rPr>
                <w:sz w:val="16"/>
                <w:szCs w:val="16"/>
              </w:rPr>
            </w:pPr>
            <w:r w:rsidRPr="007D4B6F">
              <w:rPr>
                <w:sz w:val="16"/>
                <w:szCs w:val="16"/>
              </w:rPr>
              <w:t>NRP</w:t>
            </w:r>
          </w:p>
        </w:tc>
        <w:tc>
          <w:tcPr>
            <w:cnfStyle w:val="000010000000"/>
            <w:tcW w:w="3820" w:type="dxa"/>
          </w:tcPr>
          <w:p w:rsidR="0071430A" w:rsidRPr="007D4B6F" w:rsidRDefault="0071430A">
            <w:pPr>
              <w:widowControl w:val="0"/>
              <w:spacing w:after="0"/>
              <w:jc w:val="center"/>
              <w:rPr>
                <w:sz w:val="16"/>
                <w:szCs w:val="16"/>
              </w:rPr>
            </w:pPr>
            <w:r w:rsidRPr="007D4B6F">
              <w:rPr>
                <w:sz w:val="16"/>
                <w:szCs w:val="16"/>
              </w:rPr>
              <w:t>Opis</w:t>
            </w:r>
          </w:p>
        </w:tc>
        <w:tc>
          <w:tcPr>
            <w:tcW w:w="1141"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276"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Ind</w:t>
            </w:r>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431</w:t>
            </w:r>
          </w:p>
        </w:tc>
        <w:tc>
          <w:tcPr>
            <w:tcW w:w="1701" w:type="dxa"/>
          </w:tcPr>
          <w:p w:rsidR="0071430A" w:rsidRPr="007D4B6F" w:rsidRDefault="0071430A">
            <w:pPr>
              <w:widowControl w:val="0"/>
              <w:spacing w:after="0"/>
              <w:jc w:val="right"/>
              <w:cnfStyle w:val="000000000000"/>
              <w:rPr>
                <w:b/>
                <w:bCs/>
                <w:sz w:val="16"/>
                <w:szCs w:val="16"/>
              </w:rPr>
            </w:pPr>
          </w:p>
        </w:tc>
        <w:tc>
          <w:tcPr>
            <w:cnfStyle w:val="000010000000"/>
            <w:tcW w:w="3820" w:type="dxa"/>
          </w:tcPr>
          <w:p w:rsidR="0071430A" w:rsidRPr="007D4B6F" w:rsidRDefault="0071430A">
            <w:pPr>
              <w:widowControl w:val="0"/>
              <w:spacing w:after="0"/>
              <w:rPr>
                <w:b/>
                <w:bCs/>
                <w:sz w:val="16"/>
                <w:szCs w:val="16"/>
              </w:rPr>
            </w:pPr>
            <w:r w:rsidRPr="007D4B6F">
              <w:rPr>
                <w:b/>
                <w:bCs/>
                <w:sz w:val="16"/>
                <w:szCs w:val="16"/>
              </w:rPr>
              <w:t>Investicijski transferi pravnim in fizičnim osebam, ki niso</w:t>
            </w:r>
          </w:p>
        </w:tc>
        <w:tc>
          <w:tcPr>
            <w:tcW w:w="1141" w:type="dxa"/>
          </w:tcPr>
          <w:p w:rsidR="0071430A" w:rsidRPr="007D4B6F" w:rsidRDefault="0071430A">
            <w:pPr>
              <w:widowControl w:val="0"/>
              <w:spacing w:after="0"/>
              <w:jc w:val="right"/>
              <w:cnfStyle w:val="000000000000"/>
              <w:rPr>
                <w:b/>
                <w:bCs/>
                <w:sz w:val="16"/>
                <w:szCs w:val="16"/>
              </w:rPr>
            </w:pPr>
            <w:r w:rsidRPr="007D4B6F">
              <w:rPr>
                <w:b/>
                <w:bCs/>
                <w:sz w:val="16"/>
                <w:szCs w:val="16"/>
              </w:rPr>
              <w:t>23.018</w:t>
            </w:r>
          </w:p>
        </w:tc>
        <w:tc>
          <w:tcPr>
            <w:cnfStyle w:val="000010000000"/>
            <w:tcW w:w="1276" w:type="dxa"/>
          </w:tcPr>
          <w:p w:rsidR="0071430A" w:rsidRPr="007D4B6F" w:rsidRDefault="0071430A">
            <w:pPr>
              <w:widowControl w:val="0"/>
              <w:spacing w:after="0"/>
              <w:jc w:val="right"/>
              <w:rPr>
                <w:b/>
                <w:bCs/>
                <w:sz w:val="16"/>
                <w:szCs w:val="16"/>
              </w:rPr>
            </w:pPr>
            <w:r w:rsidRPr="007D4B6F">
              <w:rPr>
                <w:b/>
                <w:bCs/>
                <w:sz w:val="16"/>
                <w:szCs w:val="16"/>
              </w:rPr>
              <w:t>6.000</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26</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OB000-07-0024</w:t>
            </w:r>
          </w:p>
        </w:tc>
        <w:tc>
          <w:tcPr>
            <w:cnfStyle w:val="000010000000"/>
            <w:tcW w:w="3820" w:type="dxa"/>
          </w:tcPr>
          <w:p w:rsidR="0071430A" w:rsidRPr="007D4B6F" w:rsidRDefault="0071430A">
            <w:pPr>
              <w:widowControl w:val="0"/>
              <w:spacing w:after="0"/>
              <w:rPr>
                <w:sz w:val="16"/>
                <w:szCs w:val="16"/>
              </w:rPr>
            </w:pPr>
            <w:r w:rsidRPr="007D4B6F">
              <w:rPr>
                <w:sz w:val="16"/>
                <w:szCs w:val="16"/>
              </w:rPr>
              <w:t>POŽARNO VARSTVO IN CIVILNA ZAŠČITA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14.654</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4.000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27</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OB000-07-0034</w:t>
            </w:r>
          </w:p>
        </w:tc>
        <w:tc>
          <w:tcPr>
            <w:cnfStyle w:val="000010000000"/>
            <w:tcW w:w="3820" w:type="dxa"/>
          </w:tcPr>
          <w:p w:rsidR="0071430A" w:rsidRPr="007D4B6F" w:rsidRDefault="0071430A">
            <w:pPr>
              <w:widowControl w:val="0"/>
              <w:spacing w:after="0"/>
              <w:rPr>
                <w:sz w:val="16"/>
                <w:szCs w:val="16"/>
              </w:rPr>
            </w:pPr>
            <w:r w:rsidRPr="007D4B6F">
              <w:rPr>
                <w:sz w:val="16"/>
                <w:szCs w:val="16"/>
              </w:rPr>
              <w:t>VARSTVO NARAVNE IN KULTURNE DEDIŠČINE</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8.364</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2.000</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24</w:t>
            </w:r>
          </w:p>
        </w:tc>
      </w:tr>
    </w:tbl>
    <w:p w:rsidR="0071430A" w:rsidRPr="007D4B6F" w:rsidRDefault="0071430A">
      <w:pPr>
        <w:widowControl w:val="0"/>
        <w:spacing w:after="0"/>
        <w:ind w:left="-30"/>
      </w:pPr>
    </w:p>
    <w:p w:rsidR="0071430A" w:rsidRPr="007D4B6F" w:rsidRDefault="0071430A" w:rsidP="0071430A">
      <w:pPr>
        <w:pStyle w:val="AHeading9"/>
        <w:tabs>
          <w:tab w:val="decimal" w:pos="9200"/>
        </w:tabs>
        <w:rPr>
          <w:sz w:val="20"/>
        </w:rPr>
      </w:pPr>
      <w:r w:rsidRPr="007D4B6F">
        <w:t xml:space="preserve">432 Investicijski transferi proračunskim uporabnikom </w:t>
      </w:r>
      <w:r w:rsidRPr="007D4B6F">
        <w:tab/>
      </w:r>
      <w:r w:rsidRPr="007D4B6F">
        <w:rPr>
          <w:sz w:val="20"/>
        </w:rPr>
        <w:t>2.934 €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Podskupina kontov je v prvi polovici leta imela sledečo realizacijo:</w:t>
      </w:r>
    </w:p>
    <w:tbl>
      <w:tblPr>
        <w:tblStyle w:val="Srednjamrea3poudarek3"/>
        <w:tblW w:w="9747" w:type="dxa"/>
        <w:tblLayout w:type="fixed"/>
        <w:tblLook w:val="0000"/>
      </w:tblPr>
      <w:tblGrid>
        <w:gridCol w:w="959"/>
        <w:gridCol w:w="1701"/>
        <w:gridCol w:w="3820"/>
        <w:gridCol w:w="1141"/>
        <w:gridCol w:w="1276"/>
        <w:gridCol w:w="850"/>
      </w:tblGrid>
      <w:tr w:rsidR="0071430A" w:rsidRPr="007D4B6F" w:rsidTr="00E20758">
        <w:trPr>
          <w:cnfStyle w:val="000000100000"/>
          <w:trHeight w:val="585"/>
        </w:trPr>
        <w:tc>
          <w:tcPr>
            <w:cnfStyle w:val="000010000000"/>
            <w:tcW w:w="959" w:type="dxa"/>
          </w:tcPr>
          <w:p w:rsidR="0071430A" w:rsidRPr="007D4B6F" w:rsidRDefault="0071430A">
            <w:pPr>
              <w:widowControl w:val="0"/>
              <w:spacing w:after="0"/>
              <w:jc w:val="center"/>
              <w:rPr>
                <w:sz w:val="16"/>
                <w:szCs w:val="16"/>
              </w:rPr>
            </w:pPr>
            <w:r w:rsidRPr="007D4B6F">
              <w:rPr>
                <w:sz w:val="16"/>
                <w:szCs w:val="16"/>
              </w:rPr>
              <w:t>Konto</w:t>
            </w:r>
          </w:p>
        </w:tc>
        <w:tc>
          <w:tcPr>
            <w:tcW w:w="1701" w:type="dxa"/>
          </w:tcPr>
          <w:p w:rsidR="0071430A" w:rsidRPr="007D4B6F" w:rsidRDefault="0071430A">
            <w:pPr>
              <w:widowControl w:val="0"/>
              <w:spacing w:after="0"/>
              <w:jc w:val="center"/>
              <w:cnfStyle w:val="000000100000"/>
              <w:rPr>
                <w:sz w:val="16"/>
                <w:szCs w:val="16"/>
              </w:rPr>
            </w:pPr>
            <w:r w:rsidRPr="007D4B6F">
              <w:rPr>
                <w:sz w:val="16"/>
                <w:szCs w:val="16"/>
              </w:rPr>
              <w:t>NRP</w:t>
            </w:r>
          </w:p>
        </w:tc>
        <w:tc>
          <w:tcPr>
            <w:cnfStyle w:val="000010000000"/>
            <w:tcW w:w="3820" w:type="dxa"/>
          </w:tcPr>
          <w:p w:rsidR="0071430A" w:rsidRPr="007D4B6F" w:rsidRDefault="0071430A">
            <w:pPr>
              <w:widowControl w:val="0"/>
              <w:spacing w:after="0"/>
              <w:jc w:val="center"/>
              <w:rPr>
                <w:sz w:val="16"/>
                <w:szCs w:val="16"/>
              </w:rPr>
            </w:pPr>
            <w:r w:rsidRPr="007D4B6F">
              <w:rPr>
                <w:sz w:val="16"/>
                <w:szCs w:val="16"/>
              </w:rPr>
              <w:t>Opis</w:t>
            </w:r>
          </w:p>
        </w:tc>
        <w:tc>
          <w:tcPr>
            <w:tcW w:w="1141" w:type="dxa"/>
          </w:tcPr>
          <w:p w:rsidR="0071430A" w:rsidRPr="007D4B6F" w:rsidRDefault="0071430A">
            <w:pPr>
              <w:widowControl w:val="0"/>
              <w:spacing w:after="0"/>
              <w:jc w:val="center"/>
              <w:cnfStyle w:val="000000100000"/>
              <w:rPr>
                <w:sz w:val="16"/>
                <w:szCs w:val="16"/>
              </w:rPr>
            </w:pPr>
            <w:r w:rsidRPr="007D4B6F">
              <w:rPr>
                <w:sz w:val="16"/>
                <w:szCs w:val="16"/>
              </w:rPr>
              <w:t>Veljavni proračun</w:t>
            </w:r>
          </w:p>
        </w:tc>
        <w:tc>
          <w:tcPr>
            <w:cnfStyle w:val="000010000000"/>
            <w:tcW w:w="1276" w:type="dxa"/>
          </w:tcPr>
          <w:p w:rsidR="0071430A" w:rsidRPr="007D4B6F" w:rsidRDefault="0071430A">
            <w:pPr>
              <w:widowControl w:val="0"/>
              <w:spacing w:after="0"/>
              <w:jc w:val="center"/>
              <w:rPr>
                <w:sz w:val="16"/>
                <w:szCs w:val="16"/>
              </w:rPr>
            </w:pPr>
            <w:r w:rsidRPr="007D4B6F">
              <w:rPr>
                <w:sz w:val="16"/>
                <w:szCs w:val="16"/>
              </w:rPr>
              <w:t>Realizacija</w:t>
            </w:r>
          </w:p>
        </w:tc>
        <w:tc>
          <w:tcPr>
            <w:tcW w:w="850" w:type="dxa"/>
          </w:tcPr>
          <w:p w:rsidR="0071430A" w:rsidRPr="007D4B6F" w:rsidRDefault="0071430A">
            <w:pPr>
              <w:widowControl w:val="0"/>
              <w:spacing w:after="0"/>
              <w:jc w:val="center"/>
              <w:cnfStyle w:val="000000100000"/>
              <w:rPr>
                <w:sz w:val="16"/>
                <w:szCs w:val="16"/>
              </w:rPr>
            </w:pPr>
            <w:r w:rsidRPr="007D4B6F">
              <w:rPr>
                <w:sz w:val="16"/>
                <w:szCs w:val="16"/>
              </w:rPr>
              <w:t>Ind</w:t>
            </w:r>
          </w:p>
        </w:tc>
      </w:tr>
      <w:tr w:rsidR="0071430A" w:rsidRPr="007D4B6F" w:rsidTr="00E20758">
        <w:trPr>
          <w:trHeight w:val="195"/>
        </w:trPr>
        <w:tc>
          <w:tcPr>
            <w:cnfStyle w:val="000010000000"/>
            <w:tcW w:w="959" w:type="dxa"/>
          </w:tcPr>
          <w:p w:rsidR="0071430A" w:rsidRPr="007D4B6F" w:rsidRDefault="0071430A">
            <w:pPr>
              <w:widowControl w:val="0"/>
              <w:spacing w:after="0"/>
              <w:rPr>
                <w:b/>
                <w:bCs/>
                <w:sz w:val="16"/>
                <w:szCs w:val="16"/>
              </w:rPr>
            </w:pPr>
            <w:r w:rsidRPr="007D4B6F">
              <w:rPr>
                <w:b/>
                <w:bCs/>
                <w:sz w:val="16"/>
                <w:szCs w:val="16"/>
              </w:rPr>
              <w:t>432</w:t>
            </w:r>
          </w:p>
        </w:tc>
        <w:tc>
          <w:tcPr>
            <w:tcW w:w="1701" w:type="dxa"/>
          </w:tcPr>
          <w:p w:rsidR="0071430A" w:rsidRPr="007D4B6F" w:rsidRDefault="0071430A">
            <w:pPr>
              <w:widowControl w:val="0"/>
              <w:spacing w:after="0"/>
              <w:jc w:val="right"/>
              <w:cnfStyle w:val="000000000000"/>
              <w:rPr>
                <w:b/>
                <w:bCs/>
                <w:sz w:val="16"/>
                <w:szCs w:val="16"/>
              </w:rPr>
            </w:pPr>
          </w:p>
        </w:tc>
        <w:tc>
          <w:tcPr>
            <w:cnfStyle w:val="000010000000"/>
            <w:tcW w:w="3820" w:type="dxa"/>
          </w:tcPr>
          <w:p w:rsidR="0071430A" w:rsidRPr="007D4B6F" w:rsidRDefault="0071430A">
            <w:pPr>
              <w:widowControl w:val="0"/>
              <w:spacing w:after="0"/>
              <w:rPr>
                <w:b/>
                <w:bCs/>
                <w:sz w:val="16"/>
                <w:szCs w:val="16"/>
              </w:rPr>
            </w:pPr>
            <w:r w:rsidRPr="007D4B6F">
              <w:rPr>
                <w:b/>
                <w:bCs/>
                <w:sz w:val="16"/>
                <w:szCs w:val="16"/>
              </w:rPr>
              <w:t>Investicijski transferi proračunskim uporabnikom</w:t>
            </w:r>
          </w:p>
        </w:tc>
        <w:tc>
          <w:tcPr>
            <w:tcW w:w="1141" w:type="dxa"/>
          </w:tcPr>
          <w:p w:rsidR="0071430A" w:rsidRPr="007D4B6F" w:rsidRDefault="0071430A">
            <w:pPr>
              <w:widowControl w:val="0"/>
              <w:spacing w:after="0"/>
              <w:jc w:val="right"/>
              <w:cnfStyle w:val="000000000000"/>
              <w:rPr>
                <w:b/>
                <w:bCs/>
                <w:sz w:val="16"/>
                <w:szCs w:val="16"/>
              </w:rPr>
            </w:pPr>
            <w:r w:rsidRPr="007D4B6F">
              <w:rPr>
                <w:b/>
                <w:bCs/>
                <w:sz w:val="16"/>
                <w:szCs w:val="16"/>
              </w:rPr>
              <w:t>13.180</w:t>
            </w:r>
          </w:p>
        </w:tc>
        <w:tc>
          <w:tcPr>
            <w:cnfStyle w:val="000010000000"/>
            <w:tcW w:w="1276" w:type="dxa"/>
          </w:tcPr>
          <w:p w:rsidR="0071430A" w:rsidRPr="007D4B6F" w:rsidRDefault="0071430A">
            <w:pPr>
              <w:widowControl w:val="0"/>
              <w:spacing w:after="0"/>
              <w:jc w:val="right"/>
              <w:rPr>
                <w:b/>
                <w:bCs/>
                <w:sz w:val="16"/>
                <w:szCs w:val="16"/>
              </w:rPr>
            </w:pPr>
            <w:r w:rsidRPr="007D4B6F">
              <w:rPr>
                <w:b/>
                <w:bCs/>
                <w:sz w:val="16"/>
                <w:szCs w:val="16"/>
              </w:rPr>
              <w:t>2.934</w:t>
            </w:r>
          </w:p>
        </w:tc>
        <w:tc>
          <w:tcPr>
            <w:tcW w:w="850" w:type="dxa"/>
          </w:tcPr>
          <w:p w:rsidR="0071430A" w:rsidRPr="007D4B6F" w:rsidRDefault="0071430A">
            <w:pPr>
              <w:widowControl w:val="0"/>
              <w:spacing w:after="0"/>
              <w:jc w:val="right"/>
              <w:cnfStyle w:val="000000000000"/>
              <w:rPr>
                <w:b/>
                <w:bCs/>
                <w:sz w:val="16"/>
                <w:szCs w:val="16"/>
              </w:rPr>
            </w:pPr>
            <w:r w:rsidRPr="007D4B6F">
              <w:rPr>
                <w:b/>
                <w:bCs/>
                <w:sz w:val="16"/>
                <w:szCs w:val="16"/>
              </w:rPr>
              <w:t>22</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OB000-07-0026</w:t>
            </w:r>
          </w:p>
        </w:tc>
        <w:tc>
          <w:tcPr>
            <w:cnfStyle w:val="000010000000"/>
            <w:tcW w:w="3820" w:type="dxa"/>
          </w:tcPr>
          <w:p w:rsidR="0071430A" w:rsidRPr="007D4B6F" w:rsidRDefault="0071430A">
            <w:pPr>
              <w:widowControl w:val="0"/>
              <w:spacing w:after="0"/>
              <w:rPr>
                <w:sz w:val="16"/>
                <w:szCs w:val="16"/>
              </w:rPr>
            </w:pPr>
            <w:r w:rsidRPr="007D4B6F">
              <w:rPr>
                <w:sz w:val="16"/>
                <w:szCs w:val="16"/>
              </w:rPr>
              <w:t>ŠPORTNO REKREACIJSKI CENTER ZAVRŠNICA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8.000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0</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0</w:t>
            </w:r>
          </w:p>
        </w:tc>
      </w:tr>
      <w:tr w:rsidR="0071430A" w:rsidRPr="007D4B6F" w:rsidTr="00E20758">
        <w:trPr>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000000"/>
              <w:rPr>
                <w:sz w:val="16"/>
                <w:szCs w:val="16"/>
              </w:rPr>
            </w:pPr>
            <w:r w:rsidRPr="007D4B6F">
              <w:rPr>
                <w:sz w:val="16"/>
                <w:szCs w:val="16"/>
              </w:rPr>
              <w:t>OB000-07-0033</w:t>
            </w:r>
          </w:p>
        </w:tc>
        <w:tc>
          <w:tcPr>
            <w:cnfStyle w:val="000010000000"/>
            <w:tcW w:w="3820" w:type="dxa"/>
          </w:tcPr>
          <w:p w:rsidR="0071430A" w:rsidRPr="007D4B6F" w:rsidRDefault="0071430A">
            <w:pPr>
              <w:widowControl w:val="0"/>
              <w:spacing w:after="0"/>
              <w:rPr>
                <w:sz w:val="16"/>
                <w:szCs w:val="16"/>
              </w:rPr>
            </w:pPr>
            <w:r w:rsidRPr="007D4B6F">
              <w:rPr>
                <w:sz w:val="16"/>
                <w:szCs w:val="16"/>
              </w:rPr>
              <w:t>KNJIŽNICA MATIJE ČOPA</w:t>
            </w:r>
          </w:p>
        </w:tc>
        <w:tc>
          <w:tcPr>
            <w:tcW w:w="1141" w:type="dxa"/>
          </w:tcPr>
          <w:p w:rsidR="0071430A" w:rsidRPr="007D4B6F" w:rsidRDefault="0071430A">
            <w:pPr>
              <w:widowControl w:val="0"/>
              <w:spacing w:after="0"/>
              <w:jc w:val="right"/>
              <w:cnfStyle w:val="000000000000"/>
              <w:rPr>
                <w:sz w:val="16"/>
                <w:szCs w:val="16"/>
              </w:rPr>
            </w:pPr>
            <w:r w:rsidRPr="007D4B6F">
              <w:rPr>
                <w:sz w:val="16"/>
                <w:szCs w:val="16"/>
              </w:rPr>
              <w:t>2.000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1.899</w:t>
            </w:r>
          </w:p>
        </w:tc>
        <w:tc>
          <w:tcPr>
            <w:tcW w:w="850" w:type="dxa"/>
          </w:tcPr>
          <w:p w:rsidR="0071430A" w:rsidRPr="007D4B6F" w:rsidRDefault="0071430A">
            <w:pPr>
              <w:widowControl w:val="0"/>
              <w:spacing w:after="0"/>
              <w:jc w:val="right"/>
              <w:cnfStyle w:val="000000000000"/>
              <w:rPr>
                <w:sz w:val="16"/>
                <w:szCs w:val="16"/>
              </w:rPr>
            </w:pPr>
            <w:r w:rsidRPr="007D4B6F">
              <w:rPr>
                <w:sz w:val="16"/>
                <w:szCs w:val="16"/>
              </w:rPr>
              <w:t>95</w:t>
            </w:r>
          </w:p>
        </w:tc>
      </w:tr>
      <w:tr w:rsidR="0071430A" w:rsidRPr="007D4B6F" w:rsidTr="00E20758">
        <w:trPr>
          <w:cnfStyle w:val="000000100000"/>
          <w:trHeight w:val="195"/>
        </w:trPr>
        <w:tc>
          <w:tcPr>
            <w:cnfStyle w:val="000010000000"/>
            <w:tcW w:w="959" w:type="dxa"/>
          </w:tcPr>
          <w:p w:rsidR="0071430A" w:rsidRPr="007D4B6F" w:rsidRDefault="0071430A">
            <w:pPr>
              <w:widowControl w:val="0"/>
              <w:spacing w:after="0"/>
              <w:jc w:val="right"/>
              <w:rPr>
                <w:sz w:val="16"/>
                <w:szCs w:val="16"/>
              </w:rPr>
            </w:pPr>
          </w:p>
        </w:tc>
        <w:tc>
          <w:tcPr>
            <w:tcW w:w="1701" w:type="dxa"/>
          </w:tcPr>
          <w:p w:rsidR="0071430A" w:rsidRPr="007D4B6F" w:rsidRDefault="0071430A">
            <w:pPr>
              <w:widowControl w:val="0"/>
              <w:spacing w:after="0"/>
              <w:cnfStyle w:val="000000100000"/>
              <w:rPr>
                <w:sz w:val="16"/>
                <w:szCs w:val="16"/>
              </w:rPr>
            </w:pPr>
            <w:r w:rsidRPr="007D4B6F">
              <w:rPr>
                <w:sz w:val="16"/>
                <w:szCs w:val="16"/>
              </w:rPr>
              <w:t>OB192-12-0001</w:t>
            </w:r>
          </w:p>
        </w:tc>
        <w:tc>
          <w:tcPr>
            <w:cnfStyle w:val="000010000000"/>
            <w:tcW w:w="3820" w:type="dxa"/>
          </w:tcPr>
          <w:p w:rsidR="0071430A" w:rsidRPr="007D4B6F" w:rsidRDefault="0071430A">
            <w:pPr>
              <w:widowControl w:val="0"/>
              <w:spacing w:after="0"/>
              <w:rPr>
                <w:sz w:val="16"/>
                <w:szCs w:val="16"/>
              </w:rPr>
            </w:pPr>
            <w:r w:rsidRPr="007D4B6F">
              <w:rPr>
                <w:sz w:val="16"/>
                <w:szCs w:val="16"/>
              </w:rPr>
              <w:t>ČOPOVA ROJSTNA HIŠA</w:t>
            </w:r>
          </w:p>
        </w:tc>
        <w:tc>
          <w:tcPr>
            <w:tcW w:w="1141" w:type="dxa"/>
          </w:tcPr>
          <w:p w:rsidR="0071430A" w:rsidRPr="007D4B6F" w:rsidRDefault="0071430A">
            <w:pPr>
              <w:widowControl w:val="0"/>
              <w:spacing w:after="0"/>
              <w:jc w:val="right"/>
              <w:cnfStyle w:val="000000100000"/>
              <w:rPr>
                <w:sz w:val="16"/>
                <w:szCs w:val="16"/>
              </w:rPr>
            </w:pPr>
            <w:r w:rsidRPr="007D4B6F">
              <w:rPr>
                <w:sz w:val="16"/>
                <w:szCs w:val="16"/>
              </w:rPr>
              <w:t>3.180</w:t>
            </w:r>
          </w:p>
        </w:tc>
        <w:tc>
          <w:tcPr>
            <w:cnfStyle w:val="000010000000"/>
            <w:tcW w:w="1276" w:type="dxa"/>
          </w:tcPr>
          <w:p w:rsidR="0071430A" w:rsidRPr="007D4B6F" w:rsidRDefault="0071430A">
            <w:pPr>
              <w:widowControl w:val="0"/>
              <w:spacing w:after="0"/>
              <w:jc w:val="right"/>
              <w:rPr>
                <w:sz w:val="16"/>
                <w:szCs w:val="16"/>
              </w:rPr>
            </w:pPr>
            <w:r w:rsidRPr="007D4B6F">
              <w:rPr>
                <w:sz w:val="16"/>
                <w:szCs w:val="16"/>
              </w:rPr>
              <w:t>1.035</w:t>
            </w:r>
          </w:p>
        </w:tc>
        <w:tc>
          <w:tcPr>
            <w:tcW w:w="850" w:type="dxa"/>
          </w:tcPr>
          <w:p w:rsidR="0071430A" w:rsidRPr="007D4B6F" w:rsidRDefault="0071430A">
            <w:pPr>
              <w:widowControl w:val="0"/>
              <w:spacing w:after="0"/>
              <w:jc w:val="right"/>
              <w:cnfStyle w:val="000000100000"/>
              <w:rPr>
                <w:sz w:val="16"/>
                <w:szCs w:val="16"/>
              </w:rPr>
            </w:pPr>
            <w:r w:rsidRPr="007D4B6F">
              <w:rPr>
                <w:sz w:val="16"/>
                <w:szCs w:val="16"/>
              </w:rPr>
              <w:t>33</w:t>
            </w:r>
          </w:p>
        </w:tc>
      </w:tr>
    </w:tbl>
    <w:p w:rsidR="0071430A" w:rsidRPr="007D4B6F" w:rsidRDefault="0071430A">
      <w:pPr>
        <w:widowControl w:val="0"/>
        <w:spacing w:after="0"/>
        <w:ind w:left="-30"/>
      </w:pPr>
    </w:p>
    <w:p w:rsidR="007D4B6F" w:rsidRDefault="007D4B6F">
      <w:pPr>
        <w:overflowPunct/>
        <w:autoSpaceDE/>
        <w:autoSpaceDN/>
        <w:adjustRightInd/>
        <w:spacing w:before="0" w:after="0"/>
        <w:ind w:left="0"/>
        <w:textAlignment w:val="auto"/>
        <w:rPr>
          <w:b/>
          <w:bCs/>
          <w:spacing w:val="20"/>
          <w:sz w:val="36"/>
          <w:szCs w:val="28"/>
        </w:rPr>
      </w:pPr>
      <w:r>
        <w:br w:type="page"/>
      </w:r>
    </w:p>
    <w:p w:rsidR="0071430A" w:rsidRPr="007D4B6F" w:rsidRDefault="0071430A" w:rsidP="0071430A">
      <w:pPr>
        <w:pStyle w:val="AHeading4"/>
        <w:tabs>
          <w:tab w:val="decimal" w:pos="9200"/>
        </w:tabs>
        <w:rPr>
          <w:sz w:val="20"/>
        </w:rPr>
      </w:pPr>
      <w:r w:rsidRPr="007D4B6F">
        <w:lastRenderedPageBreak/>
        <w:t xml:space="preserve">7 PRIHODKI </w:t>
      </w:r>
      <w:r w:rsidRPr="007D4B6F">
        <w:tab/>
      </w:r>
      <w:r w:rsidRPr="007D4B6F">
        <w:rPr>
          <w:sz w:val="20"/>
        </w:rPr>
        <w:t>1.731.842 €</w:t>
      </w:r>
    </w:p>
    <w:p w:rsidR="0071430A" w:rsidRPr="007D4B6F" w:rsidRDefault="0071430A" w:rsidP="0071430A">
      <w:pPr>
        <w:pStyle w:val="AHeading5"/>
        <w:tabs>
          <w:tab w:val="decimal" w:pos="9200"/>
        </w:tabs>
        <w:rPr>
          <w:sz w:val="20"/>
        </w:rPr>
      </w:pPr>
      <w:r w:rsidRPr="007D4B6F">
        <w:t xml:space="preserve">70 DAVČNI PRIHODKI </w:t>
      </w:r>
      <w:r w:rsidRPr="007D4B6F">
        <w:tab/>
      </w:r>
      <w:r w:rsidRPr="007D4B6F">
        <w:rPr>
          <w:sz w:val="20"/>
        </w:rPr>
        <w:t>1.302.718 €</w:t>
      </w:r>
    </w:p>
    <w:p w:rsidR="0071430A" w:rsidRPr="007D4B6F" w:rsidRDefault="0071430A" w:rsidP="0071430A">
      <w:pPr>
        <w:pStyle w:val="AHeading9"/>
        <w:tabs>
          <w:tab w:val="decimal" w:pos="9200"/>
        </w:tabs>
        <w:rPr>
          <w:sz w:val="20"/>
        </w:rPr>
      </w:pPr>
      <w:r w:rsidRPr="007D4B6F">
        <w:t xml:space="preserve">700 Davki na dohodek in dobiček </w:t>
      </w:r>
      <w:r w:rsidRPr="007D4B6F">
        <w:tab/>
      </w:r>
      <w:r w:rsidRPr="007D4B6F">
        <w:rPr>
          <w:sz w:val="20"/>
        </w:rPr>
        <w:t>1.169.168 €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V okviru davkov na dohodek in dobiček (podskupina kontov 700) so bili prihodki iz dohodnine (konto 7000) realizirani v višini 1.169.168 EUR. Letna realizacija bo na ravni načrtovane, hkrati pa za 64.064 EUR nižja od realizacije v letu 2012, kar je posledica varčevalnih ukrepov po ZUJF.</w:t>
      </w:r>
    </w:p>
    <w:p w:rsidR="0071430A" w:rsidRPr="007D4B6F" w:rsidRDefault="0071430A" w:rsidP="0071430A">
      <w:pPr>
        <w:pStyle w:val="AHeading9"/>
        <w:tabs>
          <w:tab w:val="decimal" w:pos="9200"/>
        </w:tabs>
        <w:rPr>
          <w:sz w:val="20"/>
        </w:rPr>
      </w:pPr>
      <w:r w:rsidRPr="007D4B6F">
        <w:t xml:space="preserve">703 Davki na premoženje </w:t>
      </w:r>
      <w:r w:rsidRPr="007D4B6F">
        <w:tab/>
      </w:r>
      <w:r w:rsidRPr="007D4B6F">
        <w:rPr>
          <w:sz w:val="20"/>
        </w:rPr>
        <w:t>93.260 €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 xml:space="preserve">Davki na premoženje (podskupina kontov 703) so bili realizirani v višini 93.260 EUR oziroma 29,6% načrtovanih prihodkov iz tega naslova. Ocenjujemo, da bo letna realizacija na ravni načrtovane. </w:t>
      </w:r>
    </w:p>
    <w:p w:rsidR="0071430A" w:rsidRPr="007D4B6F" w:rsidRDefault="0071430A">
      <w:pPr>
        <w:widowControl w:val="0"/>
        <w:spacing w:after="0"/>
      </w:pPr>
      <w:r w:rsidRPr="007D4B6F">
        <w:t xml:space="preserve">Davki na nepremičnine (konto 7030) so bili v prvi polovici leta realizirani v višini 73.832 EUR (od tega davek od premoženja stavb v višini 5.210 EUR in nadomestilo za uporabo stavbnega zemljišča v višini 68.623 EUR).  Odmera davka na premoženje in NUSZ je že narejena, s tem da obe dajatvi zapadeta v plačilo v drugem polletju, zato je </w:t>
      </w:r>
      <w:proofErr w:type="spellStart"/>
      <w:r w:rsidRPr="007D4B6F">
        <w:t>ralizacija</w:t>
      </w:r>
      <w:proofErr w:type="spellEnd"/>
      <w:r w:rsidRPr="007D4B6F">
        <w:t xml:space="preserve"> v prvi polovici leta nizka. Ocenjujemo, da bo letna realizacija na ravni načrtovane.</w:t>
      </w:r>
    </w:p>
    <w:p w:rsidR="0071430A" w:rsidRPr="007D4B6F" w:rsidRDefault="0071430A">
      <w:pPr>
        <w:widowControl w:val="0"/>
        <w:spacing w:after="0"/>
      </w:pPr>
      <w:r w:rsidRPr="007D4B6F">
        <w:t>Davki na premičnine (konto 7031) zajemajo davek na posest plovil daljših od 9 metrov, v prvi polovici leta 2013 je bila realizacije iz tega vira v višini 235 EUR in je nekoliko nižja od načrtovane.</w:t>
      </w:r>
    </w:p>
    <w:p w:rsidR="0071430A" w:rsidRPr="007D4B6F" w:rsidRDefault="0071430A">
      <w:pPr>
        <w:widowControl w:val="0"/>
        <w:spacing w:after="0"/>
      </w:pPr>
      <w:r w:rsidRPr="007D4B6F">
        <w:t>Davki na dediščine in darila (konto 7032) so bili v prvi polovici leta realizirani v višini 5.278 EUR oziroma 65% zato je možno, da bo realizacija do konca leta nekoliko višja od načrtovane (8.120 EUR). Je pa to vrsta prihodkov, na katero občina sama ne more vplivati in jo je zelo težko načrtovati, ker višina iz leta v leto niha.</w:t>
      </w:r>
    </w:p>
    <w:p w:rsidR="0071430A" w:rsidRPr="007D4B6F" w:rsidRDefault="0071430A">
      <w:pPr>
        <w:widowControl w:val="0"/>
        <w:spacing w:after="0"/>
      </w:pPr>
      <w:r w:rsidRPr="007D4B6F">
        <w:t>Davki na promet nepremičnin in na finančno premoženje (konto 7033) so bili v prvi polovici leta realizirani v višini 13.916 EUR oziroma so že 53,5% načrtovanih. Ocenjujemo, da bo do konca leta realizacija na ravni načrtovane.</w:t>
      </w:r>
    </w:p>
    <w:p w:rsidR="0071430A" w:rsidRPr="007D4B6F" w:rsidRDefault="0071430A">
      <w:pPr>
        <w:widowControl w:val="0"/>
        <w:spacing w:after="0"/>
      </w:pPr>
    </w:p>
    <w:p w:rsidR="0071430A" w:rsidRPr="007D4B6F" w:rsidRDefault="0071430A" w:rsidP="0071430A">
      <w:pPr>
        <w:pStyle w:val="AHeading9"/>
        <w:tabs>
          <w:tab w:val="decimal" w:pos="9200"/>
        </w:tabs>
        <w:rPr>
          <w:sz w:val="20"/>
        </w:rPr>
      </w:pPr>
      <w:r w:rsidRPr="007D4B6F">
        <w:t xml:space="preserve">704 Domači davki na blago in storitve </w:t>
      </w:r>
      <w:r w:rsidRPr="007D4B6F">
        <w:tab/>
      </w:r>
      <w:r w:rsidRPr="007D4B6F">
        <w:rPr>
          <w:sz w:val="20"/>
        </w:rPr>
        <w:t>40.390 €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 xml:space="preserve">Domači davki na blago in storitve (podskupina kontov 704) so bili realizirani v višini 40.390 EUR oziroma 49% načrtovanih. Navedeni davki zajemajo davke na posebne storitve (konto 7044), ki so po vsebini davek na dobiček od iger na srečo v višini 291 EUR. Glede na polletno realizacijo ocenjujemo, da bo letna realizacija nižja od načrtovane (1.600 EUR). </w:t>
      </w:r>
    </w:p>
    <w:p w:rsidR="0071430A" w:rsidRPr="007D4B6F" w:rsidRDefault="0071430A">
      <w:pPr>
        <w:widowControl w:val="0"/>
        <w:spacing w:after="0"/>
      </w:pPr>
      <w:r w:rsidRPr="007D4B6F">
        <w:t>Bistveno izdatnejši vir v tej skupini so drugi davki na uporabo blaga in storitev (konto 7047), kateri so bili prvi polovici leta realizirani v višini 40.099 EUR, od tega:</w:t>
      </w:r>
    </w:p>
    <w:p w:rsidR="0071430A" w:rsidRPr="007D4B6F" w:rsidRDefault="0071430A">
      <w:pPr>
        <w:widowControl w:val="0"/>
        <w:spacing w:after="0"/>
      </w:pPr>
    </w:p>
    <w:tbl>
      <w:tblPr>
        <w:tblStyle w:val="Srednjamrea3poudarek3"/>
        <w:tblW w:w="0" w:type="auto"/>
        <w:tblLayout w:type="fixed"/>
        <w:tblLook w:val="0000"/>
      </w:tblPr>
      <w:tblGrid>
        <w:gridCol w:w="6240"/>
        <w:gridCol w:w="1710"/>
        <w:gridCol w:w="1710"/>
      </w:tblGrid>
      <w:tr w:rsidR="0071430A" w:rsidRPr="007D4B6F" w:rsidTr="00E20758">
        <w:trPr>
          <w:cnfStyle w:val="000000100000"/>
          <w:trHeight w:val="345"/>
        </w:trPr>
        <w:tc>
          <w:tcPr>
            <w:cnfStyle w:val="000010000000"/>
            <w:tcW w:w="6240" w:type="dxa"/>
          </w:tcPr>
          <w:p w:rsidR="0071430A" w:rsidRPr="007D4B6F" w:rsidRDefault="0071430A">
            <w:pPr>
              <w:widowControl w:val="0"/>
              <w:spacing w:after="0" w:line="360" w:lineRule="auto"/>
              <w:rPr>
                <w:sz w:val="16"/>
                <w:szCs w:val="16"/>
              </w:rPr>
            </w:pPr>
          </w:p>
        </w:tc>
        <w:tc>
          <w:tcPr>
            <w:tcW w:w="1710" w:type="dxa"/>
          </w:tcPr>
          <w:p w:rsidR="0071430A" w:rsidRPr="007D4B6F" w:rsidRDefault="0071430A">
            <w:pPr>
              <w:widowControl w:val="0"/>
              <w:spacing w:after="0" w:line="360" w:lineRule="auto"/>
              <w:cnfStyle w:val="000000100000"/>
              <w:rPr>
                <w:sz w:val="16"/>
                <w:szCs w:val="16"/>
              </w:rPr>
            </w:pPr>
            <w:r w:rsidRPr="007D4B6F">
              <w:rPr>
                <w:sz w:val="16"/>
                <w:szCs w:val="16"/>
              </w:rPr>
              <w:t>rebalans</w:t>
            </w:r>
          </w:p>
        </w:tc>
        <w:tc>
          <w:tcPr>
            <w:cnfStyle w:val="000010000000"/>
            <w:tcW w:w="1710" w:type="dxa"/>
          </w:tcPr>
          <w:p w:rsidR="0071430A" w:rsidRPr="007D4B6F" w:rsidRDefault="0071430A">
            <w:pPr>
              <w:widowControl w:val="0"/>
              <w:spacing w:after="0" w:line="360" w:lineRule="auto"/>
              <w:rPr>
                <w:sz w:val="16"/>
                <w:szCs w:val="16"/>
              </w:rPr>
            </w:pPr>
            <w:r w:rsidRPr="007D4B6F">
              <w:rPr>
                <w:sz w:val="16"/>
                <w:szCs w:val="16"/>
              </w:rPr>
              <w:t>realizacija</w:t>
            </w:r>
          </w:p>
        </w:tc>
      </w:tr>
      <w:tr w:rsidR="0071430A" w:rsidRPr="007D4B6F" w:rsidTr="00E20758">
        <w:trPr>
          <w:trHeight w:val="360"/>
        </w:trPr>
        <w:tc>
          <w:tcPr>
            <w:cnfStyle w:val="000010000000"/>
            <w:tcW w:w="6240" w:type="dxa"/>
          </w:tcPr>
          <w:p w:rsidR="0071430A" w:rsidRPr="007D4B6F" w:rsidRDefault="0071430A">
            <w:pPr>
              <w:widowControl w:val="0"/>
              <w:spacing w:after="0" w:line="360" w:lineRule="auto"/>
              <w:jc w:val="both"/>
            </w:pPr>
            <w:r w:rsidRPr="007D4B6F">
              <w:t>Okoljska dajatev za onesnaževanje okolja zaradi odlaganja odpadkov</w:t>
            </w:r>
          </w:p>
        </w:tc>
        <w:tc>
          <w:tcPr>
            <w:tcW w:w="1710" w:type="dxa"/>
          </w:tcPr>
          <w:p w:rsidR="0071430A" w:rsidRPr="007D4B6F" w:rsidRDefault="0071430A">
            <w:pPr>
              <w:widowControl w:val="0"/>
              <w:spacing w:after="0" w:line="360" w:lineRule="auto"/>
              <w:jc w:val="right"/>
              <w:cnfStyle w:val="000000000000"/>
            </w:pPr>
            <w:r w:rsidRPr="007D4B6F">
              <w:t>70.160</w:t>
            </w:r>
          </w:p>
        </w:tc>
        <w:tc>
          <w:tcPr>
            <w:cnfStyle w:val="000010000000"/>
            <w:tcW w:w="1710" w:type="dxa"/>
          </w:tcPr>
          <w:p w:rsidR="0071430A" w:rsidRPr="007D4B6F" w:rsidRDefault="0071430A">
            <w:pPr>
              <w:widowControl w:val="0"/>
              <w:spacing w:after="0" w:line="360" w:lineRule="auto"/>
              <w:jc w:val="right"/>
            </w:pPr>
            <w:r w:rsidRPr="007D4B6F">
              <w:t>35.730</w:t>
            </w:r>
          </w:p>
        </w:tc>
      </w:tr>
      <w:tr w:rsidR="0071430A" w:rsidRPr="007D4B6F" w:rsidTr="00E20758">
        <w:trPr>
          <w:cnfStyle w:val="000000100000"/>
          <w:trHeight w:val="390"/>
        </w:trPr>
        <w:tc>
          <w:tcPr>
            <w:cnfStyle w:val="000010000000"/>
            <w:tcW w:w="6240" w:type="dxa"/>
          </w:tcPr>
          <w:p w:rsidR="0071430A" w:rsidRPr="007D4B6F" w:rsidRDefault="0071430A">
            <w:pPr>
              <w:widowControl w:val="0"/>
              <w:spacing w:after="0" w:line="360" w:lineRule="auto"/>
              <w:jc w:val="both"/>
            </w:pPr>
            <w:r w:rsidRPr="007D4B6F">
              <w:t>Turistična taksa</w:t>
            </w:r>
          </w:p>
        </w:tc>
        <w:tc>
          <w:tcPr>
            <w:tcW w:w="1710" w:type="dxa"/>
          </w:tcPr>
          <w:p w:rsidR="0071430A" w:rsidRPr="007D4B6F" w:rsidRDefault="0071430A">
            <w:pPr>
              <w:widowControl w:val="0"/>
              <w:spacing w:after="0" w:line="360" w:lineRule="auto"/>
              <w:jc w:val="right"/>
              <w:cnfStyle w:val="000000100000"/>
            </w:pPr>
            <w:r w:rsidRPr="007D4B6F">
              <w:t>2.350</w:t>
            </w:r>
          </w:p>
        </w:tc>
        <w:tc>
          <w:tcPr>
            <w:cnfStyle w:val="000010000000"/>
            <w:tcW w:w="1710" w:type="dxa"/>
          </w:tcPr>
          <w:p w:rsidR="0071430A" w:rsidRPr="007D4B6F" w:rsidRDefault="0071430A">
            <w:pPr>
              <w:widowControl w:val="0"/>
              <w:spacing w:after="0" w:line="360" w:lineRule="auto"/>
              <w:jc w:val="right"/>
            </w:pPr>
            <w:r w:rsidRPr="007D4B6F">
              <w:t>532</w:t>
            </w:r>
          </w:p>
        </w:tc>
      </w:tr>
      <w:tr w:rsidR="0071430A" w:rsidRPr="007D4B6F" w:rsidTr="00E20758">
        <w:trPr>
          <w:trHeight w:val="390"/>
        </w:trPr>
        <w:tc>
          <w:tcPr>
            <w:cnfStyle w:val="000010000000"/>
            <w:tcW w:w="6240" w:type="dxa"/>
          </w:tcPr>
          <w:p w:rsidR="0071430A" w:rsidRPr="007D4B6F" w:rsidRDefault="0071430A">
            <w:pPr>
              <w:widowControl w:val="0"/>
              <w:spacing w:after="0" w:line="360" w:lineRule="auto"/>
              <w:jc w:val="both"/>
            </w:pPr>
            <w:r w:rsidRPr="007D4B6F">
              <w:t>Pristojbina za vzdrževanje gozdnih cest</w:t>
            </w:r>
          </w:p>
        </w:tc>
        <w:tc>
          <w:tcPr>
            <w:tcW w:w="1710" w:type="dxa"/>
          </w:tcPr>
          <w:p w:rsidR="0071430A" w:rsidRPr="007D4B6F" w:rsidRDefault="0071430A">
            <w:pPr>
              <w:widowControl w:val="0"/>
              <w:spacing w:after="0" w:line="360" w:lineRule="auto"/>
              <w:jc w:val="right"/>
              <w:cnfStyle w:val="000000000000"/>
            </w:pPr>
            <w:r w:rsidRPr="007D4B6F">
              <w:t>3.850</w:t>
            </w:r>
          </w:p>
        </w:tc>
        <w:tc>
          <w:tcPr>
            <w:cnfStyle w:val="000010000000"/>
            <w:tcW w:w="1710" w:type="dxa"/>
          </w:tcPr>
          <w:p w:rsidR="0071430A" w:rsidRPr="007D4B6F" w:rsidRDefault="0071430A">
            <w:pPr>
              <w:widowControl w:val="0"/>
              <w:spacing w:after="0" w:line="360" w:lineRule="auto"/>
              <w:jc w:val="right"/>
            </w:pPr>
            <w:r w:rsidRPr="007D4B6F">
              <w:t>2.525</w:t>
            </w:r>
          </w:p>
        </w:tc>
      </w:tr>
      <w:tr w:rsidR="0071430A" w:rsidRPr="007D4B6F" w:rsidTr="00E20758">
        <w:trPr>
          <w:cnfStyle w:val="000000100000"/>
          <w:trHeight w:val="360"/>
        </w:trPr>
        <w:tc>
          <w:tcPr>
            <w:cnfStyle w:val="000010000000"/>
            <w:tcW w:w="6240" w:type="dxa"/>
          </w:tcPr>
          <w:p w:rsidR="0071430A" w:rsidRPr="007D4B6F" w:rsidRDefault="0071430A">
            <w:pPr>
              <w:widowControl w:val="0"/>
              <w:spacing w:after="0" w:line="360" w:lineRule="auto"/>
              <w:jc w:val="both"/>
            </w:pPr>
            <w:r w:rsidRPr="007D4B6F">
              <w:t>Okoljska dajatev za onesnaževanje okolja zaradi odlaganja odpadkov</w:t>
            </w:r>
          </w:p>
        </w:tc>
        <w:tc>
          <w:tcPr>
            <w:tcW w:w="1710" w:type="dxa"/>
          </w:tcPr>
          <w:p w:rsidR="0071430A" w:rsidRPr="007D4B6F" w:rsidRDefault="0071430A">
            <w:pPr>
              <w:widowControl w:val="0"/>
              <w:spacing w:after="0" w:line="360" w:lineRule="auto"/>
              <w:jc w:val="right"/>
              <w:cnfStyle w:val="000000100000"/>
            </w:pPr>
            <w:r w:rsidRPr="007D4B6F">
              <w:t>4.400</w:t>
            </w:r>
          </w:p>
        </w:tc>
        <w:tc>
          <w:tcPr>
            <w:cnfStyle w:val="000010000000"/>
            <w:tcW w:w="1710" w:type="dxa"/>
          </w:tcPr>
          <w:p w:rsidR="0071430A" w:rsidRPr="007D4B6F" w:rsidRDefault="0071430A">
            <w:pPr>
              <w:widowControl w:val="0"/>
              <w:spacing w:after="0" w:line="360" w:lineRule="auto"/>
              <w:jc w:val="right"/>
            </w:pPr>
            <w:r w:rsidRPr="007D4B6F">
              <w:t>1.312</w:t>
            </w:r>
          </w:p>
        </w:tc>
      </w:tr>
      <w:tr w:rsidR="0071430A" w:rsidRPr="007D4B6F" w:rsidTr="00E20758">
        <w:trPr>
          <w:trHeight w:val="390"/>
        </w:trPr>
        <w:tc>
          <w:tcPr>
            <w:cnfStyle w:val="000010000000"/>
            <w:tcW w:w="6240" w:type="dxa"/>
          </w:tcPr>
          <w:p w:rsidR="0071430A" w:rsidRPr="007D4B6F" w:rsidRDefault="0071430A">
            <w:pPr>
              <w:widowControl w:val="0"/>
              <w:spacing w:after="0" w:line="360" w:lineRule="auto"/>
              <w:jc w:val="both"/>
            </w:pPr>
            <w:r w:rsidRPr="007D4B6F">
              <w:t>skupaj</w:t>
            </w:r>
          </w:p>
        </w:tc>
        <w:tc>
          <w:tcPr>
            <w:tcW w:w="1710" w:type="dxa"/>
          </w:tcPr>
          <w:p w:rsidR="0071430A" w:rsidRPr="007D4B6F" w:rsidRDefault="0071430A">
            <w:pPr>
              <w:widowControl w:val="0"/>
              <w:spacing w:after="0" w:line="360" w:lineRule="auto"/>
              <w:jc w:val="right"/>
              <w:cnfStyle w:val="000000000000"/>
              <w:rPr>
                <w:b/>
                <w:bCs/>
              </w:rPr>
            </w:pPr>
            <w:r w:rsidRPr="007D4B6F">
              <w:rPr>
                <w:b/>
                <w:bCs/>
              </w:rPr>
              <w:t>80.760</w:t>
            </w:r>
          </w:p>
        </w:tc>
        <w:tc>
          <w:tcPr>
            <w:cnfStyle w:val="000010000000"/>
            <w:tcW w:w="1710" w:type="dxa"/>
          </w:tcPr>
          <w:p w:rsidR="0071430A" w:rsidRPr="007D4B6F" w:rsidRDefault="0071430A">
            <w:pPr>
              <w:widowControl w:val="0"/>
              <w:spacing w:after="0" w:line="360" w:lineRule="auto"/>
              <w:jc w:val="right"/>
              <w:rPr>
                <w:b/>
                <w:bCs/>
              </w:rPr>
            </w:pPr>
            <w:r w:rsidRPr="007D4B6F">
              <w:rPr>
                <w:b/>
                <w:bCs/>
              </w:rPr>
              <w:t>40.099</w:t>
            </w:r>
          </w:p>
        </w:tc>
      </w:tr>
    </w:tbl>
    <w:p w:rsidR="0071430A" w:rsidRPr="007D4B6F" w:rsidRDefault="0071430A">
      <w:pPr>
        <w:widowControl w:val="0"/>
        <w:spacing w:after="0"/>
      </w:pPr>
    </w:p>
    <w:p w:rsidR="0071430A" w:rsidRPr="007D4B6F" w:rsidRDefault="0071430A" w:rsidP="0071430A">
      <w:pPr>
        <w:pStyle w:val="AHeading9"/>
        <w:tabs>
          <w:tab w:val="decimal" w:pos="9200"/>
        </w:tabs>
        <w:rPr>
          <w:sz w:val="20"/>
        </w:rPr>
      </w:pPr>
      <w:r w:rsidRPr="007D4B6F">
        <w:t xml:space="preserve">706 Drugi davki </w:t>
      </w:r>
      <w:r w:rsidRPr="007D4B6F">
        <w:tab/>
      </w:r>
      <w:r w:rsidRPr="007D4B6F">
        <w:rPr>
          <w:sz w:val="20"/>
        </w:rPr>
        <w:t>-100 €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Default="0071430A" w:rsidP="007D4B6F">
      <w:pPr>
        <w:widowControl w:val="0"/>
        <w:spacing w:after="0"/>
      </w:pPr>
      <w:r w:rsidRPr="007D4B6F">
        <w:t>DURS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rsidR="007D4B6F" w:rsidRPr="007D4B6F" w:rsidRDefault="007D4B6F" w:rsidP="007D4B6F">
      <w:pPr>
        <w:widowControl w:val="0"/>
        <w:spacing w:after="0"/>
      </w:pPr>
    </w:p>
    <w:p w:rsidR="0071430A" w:rsidRPr="007D4B6F" w:rsidRDefault="0071430A" w:rsidP="0071430A">
      <w:pPr>
        <w:pStyle w:val="AHeading5"/>
        <w:tabs>
          <w:tab w:val="decimal" w:pos="9200"/>
        </w:tabs>
        <w:rPr>
          <w:sz w:val="20"/>
        </w:rPr>
      </w:pPr>
      <w:r w:rsidRPr="007D4B6F">
        <w:lastRenderedPageBreak/>
        <w:t xml:space="preserve">71 NEDAVČNI PRIHODKI </w:t>
      </w:r>
      <w:r w:rsidRPr="007D4B6F">
        <w:tab/>
      </w:r>
      <w:r w:rsidRPr="007D4B6F">
        <w:rPr>
          <w:sz w:val="20"/>
        </w:rPr>
        <w:t>347.129 €</w:t>
      </w:r>
    </w:p>
    <w:p w:rsidR="0071430A" w:rsidRPr="007D4B6F" w:rsidRDefault="0071430A" w:rsidP="0071430A">
      <w:pPr>
        <w:pStyle w:val="AHeading9"/>
        <w:tabs>
          <w:tab w:val="decimal" w:pos="9200"/>
        </w:tabs>
        <w:rPr>
          <w:sz w:val="20"/>
        </w:rPr>
      </w:pPr>
      <w:r w:rsidRPr="007D4B6F">
        <w:t xml:space="preserve">710 Udeležba na dobičku in dohodki od premoženja </w:t>
      </w:r>
      <w:r w:rsidRPr="007D4B6F">
        <w:tab/>
      </w:r>
      <w:r w:rsidRPr="007D4B6F">
        <w:rPr>
          <w:sz w:val="20"/>
        </w:rPr>
        <w:t>215.380 €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Prihodki od udeležbe na dobičku in dohodki od premoženja (podskupina kontov 710) so bili realizirani v višini 215.380 EUR. Od tega so bili prihodki od obresti (konto 7102), realizirani v višini 45.035 EUR, in sicer obresti od sredstev na vpogled v višini 990 EUR (plan: 2.000 EUR) in obresti iz naslova vezanih evrskih depozitov v višini 44.046 EUR (plan: 40.000 EUR). Glede na polletno realizacijo, bo letna realizacija višja od načrtovane.</w:t>
      </w:r>
    </w:p>
    <w:p w:rsidR="0071430A" w:rsidRPr="007D4B6F" w:rsidRDefault="0071430A">
      <w:pPr>
        <w:widowControl w:val="0"/>
        <w:spacing w:after="0"/>
      </w:pPr>
      <w:r w:rsidRPr="007D4B6F">
        <w:t>Prihodki od premoženja (konto 7103) so bili realizirani v višini 170.344 EUR od tega:</w:t>
      </w:r>
    </w:p>
    <w:tbl>
      <w:tblPr>
        <w:tblStyle w:val="Srednjamrea3poudarek3"/>
        <w:tblW w:w="0" w:type="auto"/>
        <w:tblLayout w:type="fixed"/>
        <w:tblLook w:val="0000"/>
      </w:tblPr>
      <w:tblGrid>
        <w:gridCol w:w="5778"/>
        <w:gridCol w:w="1914"/>
        <w:gridCol w:w="1914"/>
      </w:tblGrid>
      <w:tr w:rsidR="0071430A" w:rsidRPr="007D4B6F" w:rsidTr="00E20758">
        <w:trPr>
          <w:cnfStyle w:val="000000100000"/>
        </w:trPr>
        <w:tc>
          <w:tcPr>
            <w:cnfStyle w:val="000010000000"/>
            <w:tcW w:w="5778" w:type="dxa"/>
          </w:tcPr>
          <w:p w:rsidR="0071430A" w:rsidRPr="007D4B6F" w:rsidRDefault="0071430A">
            <w:pPr>
              <w:widowControl w:val="0"/>
              <w:spacing w:after="0" w:line="360" w:lineRule="auto"/>
              <w:jc w:val="center"/>
              <w:rPr>
                <w:b/>
                <w:bCs/>
                <w:sz w:val="16"/>
                <w:szCs w:val="16"/>
              </w:rPr>
            </w:pPr>
          </w:p>
        </w:tc>
        <w:tc>
          <w:tcPr>
            <w:tcW w:w="1914" w:type="dxa"/>
          </w:tcPr>
          <w:p w:rsidR="0071430A" w:rsidRPr="007D4B6F" w:rsidRDefault="0071430A">
            <w:pPr>
              <w:widowControl w:val="0"/>
              <w:spacing w:after="0" w:line="360" w:lineRule="auto"/>
              <w:jc w:val="center"/>
              <w:cnfStyle w:val="000000100000"/>
              <w:rPr>
                <w:b/>
                <w:bCs/>
                <w:sz w:val="16"/>
                <w:szCs w:val="16"/>
              </w:rPr>
            </w:pPr>
            <w:r w:rsidRPr="007D4B6F">
              <w:rPr>
                <w:b/>
                <w:bCs/>
                <w:sz w:val="16"/>
                <w:szCs w:val="16"/>
              </w:rPr>
              <w:t>rebalans</w:t>
            </w:r>
          </w:p>
        </w:tc>
        <w:tc>
          <w:tcPr>
            <w:cnfStyle w:val="000010000000"/>
            <w:tcW w:w="1914" w:type="dxa"/>
          </w:tcPr>
          <w:p w:rsidR="0071430A" w:rsidRPr="007D4B6F" w:rsidRDefault="0071430A">
            <w:pPr>
              <w:widowControl w:val="0"/>
              <w:spacing w:after="0" w:line="360" w:lineRule="auto"/>
              <w:jc w:val="center"/>
              <w:rPr>
                <w:b/>
                <w:bCs/>
                <w:sz w:val="16"/>
                <w:szCs w:val="16"/>
              </w:rPr>
            </w:pPr>
            <w:r w:rsidRPr="007D4B6F">
              <w:rPr>
                <w:b/>
                <w:bCs/>
                <w:sz w:val="16"/>
                <w:szCs w:val="16"/>
              </w:rPr>
              <w:t>realizacija</w:t>
            </w:r>
          </w:p>
        </w:tc>
      </w:tr>
      <w:tr w:rsidR="0071430A" w:rsidRPr="007D4B6F" w:rsidTr="00E20758">
        <w:tc>
          <w:tcPr>
            <w:cnfStyle w:val="000010000000"/>
            <w:tcW w:w="5778" w:type="dxa"/>
          </w:tcPr>
          <w:p w:rsidR="0071430A" w:rsidRPr="007D4B6F" w:rsidRDefault="0071430A">
            <w:pPr>
              <w:widowControl w:val="0"/>
              <w:spacing w:after="0" w:line="360" w:lineRule="auto"/>
            </w:pPr>
            <w:r w:rsidRPr="007D4B6F">
              <w:t>prihodki od najemnin za poslovne prostore</w:t>
            </w:r>
          </w:p>
        </w:tc>
        <w:tc>
          <w:tcPr>
            <w:tcW w:w="1914" w:type="dxa"/>
          </w:tcPr>
          <w:p w:rsidR="0071430A" w:rsidRPr="007D4B6F" w:rsidRDefault="0071430A">
            <w:pPr>
              <w:widowControl w:val="0"/>
              <w:spacing w:after="0" w:line="360" w:lineRule="auto"/>
              <w:jc w:val="right"/>
              <w:cnfStyle w:val="000000000000"/>
            </w:pPr>
            <w:r w:rsidRPr="007D4B6F">
              <w:t>22.520</w:t>
            </w:r>
          </w:p>
        </w:tc>
        <w:tc>
          <w:tcPr>
            <w:cnfStyle w:val="000010000000"/>
            <w:tcW w:w="1914" w:type="dxa"/>
          </w:tcPr>
          <w:p w:rsidR="0071430A" w:rsidRPr="007D4B6F" w:rsidRDefault="0071430A">
            <w:pPr>
              <w:widowControl w:val="0"/>
              <w:spacing w:after="0" w:line="360" w:lineRule="auto"/>
              <w:jc w:val="right"/>
            </w:pPr>
            <w:r w:rsidRPr="007D4B6F">
              <w:t>12.602</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pPr>
            <w:r w:rsidRPr="007D4B6F">
              <w:t>prihodki od najemnin za stanovanja</w:t>
            </w:r>
          </w:p>
        </w:tc>
        <w:tc>
          <w:tcPr>
            <w:tcW w:w="1914" w:type="dxa"/>
          </w:tcPr>
          <w:p w:rsidR="0071430A" w:rsidRPr="007D4B6F" w:rsidRDefault="0071430A">
            <w:pPr>
              <w:widowControl w:val="0"/>
              <w:spacing w:after="0" w:line="360" w:lineRule="auto"/>
              <w:jc w:val="right"/>
              <w:cnfStyle w:val="000000100000"/>
            </w:pPr>
            <w:r w:rsidRPr="007D4B6F">
              <w:t>7.700</w:t>
            </w:r>
          </w:p>
        </w:tc>
        <w:tc>
          <w:tcPr>
            <w:cnfStyle w:val="000010000000"/>
            <w:tcW w:w="1914" w:type="dxa"/>
          </w:tcPr>
          <w:p w:rsidR="0071430A" w:rsidRPr="007D4B6F" w:rsidRDefault="0071430A">
            <w:pPr>
              <w:widowControl w:val="0"/>
              <w:spacing w:after="0" w:line="360" w:lineRule="auto"/>
              <w:jc w:val="right"/>
            </w:pPr>
            <w:r w:rsidRPr="007D4B6F">
              <w:t>7.611</w:t>
            </w:r>
          </w:p>
        </w:tc>
      </w:tr>
      <w:tr w:rsidR="0071430A" w:rsidRPr="007D4B6F" w:rsidTr="00E20758">
        <w:tc>
          <w:tcPr>
            <w:cnfStyle w:val="000010000000"/>
            <w:tcW w:w="5778" w:type="dxa"/>
          </w:tcPr>
          <w:p w:rsidR="0071430A" w:rsidRPr="007D4B6F" w:rsidRDefault="0071430A">
            <w:pPr>
              <w:widowControl w:val="0"/>
              <w:spacing w:after="0" w:line="360" w:lineRule="auto"/>
            </w:pPr>
            <w:r w:rsidRPr="007D4B6F">
              <w:t>prihodki od drugih najemnin</w:t>
            </w:r>
          </w:p>
        </w:tc>
        <w:tc>
          <w:tcPr>
            <w:tcW w:w="1914" w:type="dxa"/>
          </w:tcPr>
          <w:p w:rsidR="0071430A" w:rsidRPr="007D4B6F" w:rsidRDefault="0071430A">
            <w:pPr>
              <w:widowControl w:val="0"/>
              <w:spacing w:after="0" w:line="360" w:lineRule="auto"/>
              <w:jc w:val="right"/>
              <w:cnfStyle w:val="000000000000"/>
            </w:pPr>
            <w:r w:rsidRPr="007D4B6F">
              <w:t>25.800</w:t>
            </w:r>
          </w:p>
        </w:tc>
        <w:tc>
          <w:tcPr>
            <w:cnfStyle w:val="000010000000"/>
            <w:tcW w:w="1914" w:type="dxa"/>
          </w:tcPr>
          <w:p w:rsidR="0071430A" w:rsidRPr="007D4B6F" w:rsidRDefault="0071430A">
            <w:pPr>
              <w:widowControl w:val="0"/>
              <w:spacing w:after="0" w:line="360" w:lineRule="auto"/>
              <w:jc w:val="right"/>
            </w:pPr>
            <w:r w:rsidRPr="007D4B6F">
              <w:t>11.020</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pPr>
            <w:r w:rsidRPr="007D4B6F">
              <w:t>prihodki od zakupnin:</w:t>
            </w:r>
          </w:p>
        </w:tc>
        <w:tc>
          <w:tcPr>
            <w:tcW w:w="1914" w:type="dxa"/>
          </w:tcPr>
          <w:p w:rsidR="0071430A" w:rsidRPr="007D4B6F" w:rsidRDefault="0071430A">
            <w:pPr>
              <w:widowControl w:val="0"/>
              <w:spacing w:after="0" w:line="360" w:lineRule="auto"/>
              <w:jc w:val="right"/>
              <w:cnfStyle w:val="000000100000"/>
            </w:pPr>
            <w:r w:rsidRPr="007D4B6F">
              <w:t>215.296</w:t>
            </w:r>
          </w:p>
        </w:tc>
        <w:tc>
          <w:tcPr>
            <w:cnfStyle w:val="000010000000"/>
            <w:tcW w:w="1914" w:type="dxa"/>
          </w:tcPr>
          <w:p w:rsidR="0071430A" w:rsidRPr="007D4B6F" w:rsidRDefault="0071430A">
            <w:pPr>
              <w:widowControl w:val="0"/>
              <w:spacing w:after="0" w:line="360" w:lineRule="auto"/>
              <w:jc w:val="right"/>
            </w:pPr>
            <w:r w:rsidRPr="007D4B6F">
              <w:t>95.127</w:t>
            </w:r>
          </w:p>
        </w:tc>
      </w:tr>
      <w:tr w:rsidR="0071430A" w:rsidRPr="007D4B6F" w:rsidTr="00E20758">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Kanalizacija (najemnina)</w:t>
            </w:r>
          </w:p>
        </w:tc>
        <w:tc>
          <w:tcPr>
            <w:tcW w:w="1914" w:type="dxa"/>
          </w:tcPr>
          <w:p w:rsidR="0071430A" w:rsidRPr="007D4B6F" w:rsidRDefault="0071430A">
            <w:pPr>
              <w:widowControl w:val="0"/>
              <w:spacing w:after="0" w:line="360" w:lineRule="auto"/>
              <w:jc w:val="right"/>
              <w:cnfStyle w:val="000000000000"/>
              <w:rPr>
                <w:sz w:val="16"/>
                <w:szCs w:val="16"/>
              </w:rPr>
            </w:pPr>
            <w:r w:rsidRPr="007D4B6F">
              <w:rPr>
                <w:sz w:val="16"/>
                <w:szCs w:val="16"/>
              </w:rPr>
              <w:t>64.400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28.961</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Vodovod (najemnina)</w:t>
            </w:r>
          </w:p>
        </w:tc>
        <w:tc>
          <w:tcPr>
            <w:tcW w:w="1914" w:type="dxa"/>
          </w:tcPr>
          <w:p w:rsidR="0071430A" w:rsidRPr="007D4B6F" w:rsidRDefault="0071430A">
            <w:pPr>
              <w:widowControl w:val="0"/>
              <w:spacing w:after="0" w:line="360" w:lineRule="auto"/>
              <w:jc w:val="right"/>
              <w:cnfStyle w:val="000000100000"/>
              <w:rPr>
                <w:sz w:val="16"/>
                <w:szCs w:val="16"/>
              </w:rPr>
            </w:pPr>
            <w:r w:rsidRPr="007D4B6F">
              <w:rPr>
                <w:sz w:val="16"/>
                <w:szCs w:val="16"/>
              </w:rPr>
              <w:t>52.500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22.727</w:t>
            </w:r>
          </w:p>
        </w:tc>
      </w:tr>
      <w:tr w:rsidR="0071430A" w:rsidRPr="007D4B6F" w:rsidTr="00E20758">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 xml:space="preserve">Mala </w:t>
            </w:r>
            <w:proofErr w:type="spellStart"/>
            <w:r w:rsidRPr="007D4B6F">
              <w:rPr>
                <w:sz w:val="16"/>
                <w:szCs w:val="16"/>
              </w:rPr>
              <w:t>Mežakla</w:t>
            </w:r>
            <w:proofErr w:type="spellEnd"/>
            <w:r w:rsidRPr="007D4B6F">
              <w:rPr>
                <w:sz w:val="16"/>
                <w:szCs w:val="16"/>
              </w:rPr>
              <w:t xml:space="preserve"> (najemnina)</w:t>
            </w:r>
          </w:p>
        </w:tc>
        <w:tc>
          <w:tcPr>
            <w:tcW w:w="1914" w:type="dxa"/>
          </w:tcPr>
          <w:p w:rsidR="0071430A" w:rsidRPr="007D4B6F" w:rsidRDefault="0071430A">
            <w:pPr>
              <w:widowControl w:val="0"/>
              <w:spacing w:after="0" w:line="360" w:lineRule="auto"/>
              <w:jc w:val="right"/>
              <w:cnfStyle w:val="000000000000"/>
              <w:rPr>
                <w:sz w:val="16"/>
                <w:szCs w:val="16"/>
              </w:rPr>
            </w:pPr>
            <w:r w:rsidRPr="007D4B6F">
              <w:rPr>
                <w:sz w:val="16"/>
                <w:szCs w:val="16"/>
              </w:rPr>
              <w:t>20.256</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8.158</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Odvoz smeti (najemnina)</w:t>
            </w:r>
          </w:p>
        </w:tc>
        <w:tc>
          <w:tcPr>
            <w:tcW w:w="1914" w:type="dxa"/>
          </w:tcPr>
          <w:p w:rsidR="0071430A" w:rsidRPr="007D4B6F" w:rsidRDefault="0071430A">
            <w:pPr>
              <w:widowControl w:val="0"/>
              <w:spacing w:after="0" w:line="360" w:lineRule="auto"/>
              <w:jc w:val="right"/>
              <w:cnfStyle w:val="000000100000"/>
              <w:rPr>
                <w:sz w:val="16"/>
                <w:szCs w:val="16"/>
              </w:rPr>
            </w:pPr>
            <w:r w:rsidRPr="007D4B6F">
              <w:rPr>
                <w:sz w:val="16"/>
                <w:szCs w:val="16"/>
              </w:rPr>
              <w:t>470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5.174</w:t>
            </w:r>
          </w:p>
        </w:tc>
      </w:tr>
      <w:tr w:rsidR="0071430A" w:rsidRPr="007D4B6F" w:rsidTr="00E20758">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Pokopališče (najemnina)</w:t>
            </w:r>
          </w:p>
        </w:tc>
        <w:tc>
          <w:tcPr>
            <w:tcW w:w="1914" w:type="dxa"/>
          </w:tcPr>
          <w:p w:rsidR="0071430A" w:rsidRPr="007D4B6F" w:rsidRDefault="0071430A">
            <w:pPr>
              <w:widowControl w:val="0"/>
              <w:spacing w:after="0" w:line="360" w:lineRule="auto"/>
              <w:jc w:val="right"/>
              <w:cnfStyle w:val="000000000000"/>
              <w:rPr>
                <w:sz w:val="16"/>
                <w:szCs w:val="16"/>
              </w:rPr>
            </w:pPr>
            <w:r w:rsidRPr="007D4B6F">
              <w:rPr>
                <w:sz w:val="16"/>
                <w:szCs w:val="16"/>
              </w:rPr>
              <w:t>5.130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2.138</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CČN Jesenice (najemnina)</w:t>
            </w:r>
          </w:p>
        </w:tc>
        <w:tc>
          <w:tcPr>
            <w:tcW w:w="1914" w:type="dxa"/>
          </w:tcPr>
          <w:p w:rsidR="0071430A" w:rsidRPr="007D4B6F" w:rsidRDefault="0071430A">
            <w:pPr>
              <w:widowControl w:val="0"/>
              <w:spacing w:after="0" w:line="360" w:lineRule="auto"/>
              <w:jc w:val="right"/>
              <w:cnfStyle w:val="000000100000"/>
              <w:rPr>
                <w:sz w:val="16"/>
                <w:szCs w:val="16"/>
              </w:rPr>
            </w:pPr>
            <w:r w:rsidRPr="007D4B6F">
              <w:rPr>
                <w:sz w:val="16"/>
                <w:szCs w:val="16"/>
              </w:rPr>
              <w:t>6.540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3.394</w:t>
            </w:r>
          </w:p>
        </w:tc>
      </w:tr>
      <w:tr w:rsidR="0071430A" w:rsidRPr="007D4B6F" w:rsidTr="00E20758">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 xml:space="preserve">Mala </w:t>
            </w:r>
            <w:proofErr w:type="spellStart"/>
            <w:r w:rsidRPr="007D4B6F">
              <w:rPr>
                <w:sz w:val="16"/>
                <w:szCs w:val="16"/>
              </w:rPr>
              <w:t>Mežakla</w:t>
            </w:r>
            <w:proofErr w:type="spellEnd"/>
            <w:r w:rsidRPr="007D4B6F">
              <w:rPr>
                <w:sz w:val="16"/>
                <w:szCs w:val="16"/>
              </w:rPr>
              <w:t xml:space="preserve"> (dovoz iz drugih občin)</w:t>
            </w:r>
          </w:p>
        </w:tc>
        <w:tc>
          <w:tcPr>
            <w:tcW w:w="1914" w:type="dxa"/>
          </w:tcPr>
          <w:p w:rsidR="0071430A" w:rsidRPr="007D4B6F" w:rsidRDefault="0071430A">
            <w:pPr>
              <w:widowControl w:val="0"/>
              <w:spacing w:after="0" w:line="360" w:lineRule="auto"/>
              <w:jc w:val="right"/>
              <w:cnfStyle w:val="000000000000"/>
              <w:rPr>
                <w:sz w:val="16"/>
                <w:szCs w:val="16"/>
              </w:rPr>
            </w:pPr>
            <w:r w:rsidRPr="007D4B6F">
              <w:rPr>
                <w:sz w:val="16"/>
                <w:szCs w:val="16"/>
              </w:rPr>
              <w:t>66.000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24.401</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 xml:space="preserve">Najemnina </w:t>
            </w:r>
            <w:proofErr w:type="spellStart"/>
            <w:r w:rsidRPr="007D4B6F">
              <w:rPr>
                <w:sz w:val="16"/>
                <w:szCs w:val="16"/>
              </w:rPr>
              <w:t>Finida</w:t>
            </w:r>
            <w:proofErr w:type="spellEnd"/>
          </w:p>
        </w:tc>
        <w:tc>
          <w:tcPr>
            <w:tcW w:w="1914" w:type="dxa"/>
          </w:tcPr>
          <w:p w:rsidR="0071430A" w:rsidRPr="007D4B6F" w:rsidRDefault="0071430A">
            <w:pPr>
              <w:widowControl w:val="0"/>
              <w:spacing w:after="0" w:line="360" w:lineRule="auto"/>
              <w:jc w:val="right"/>
              <w:cnfStyle w:val="000000100000"/>
              <w:rPr>
                <w:sz w:val="16"/>
                <w:szCs w:val="16"/>
              </w:rPr>
            </w:pPr>
            <w:r w:rsidRPr="007D4B6F">
              <w:rPr>
                <w:sz w:val="16"/>
                <w:szCs w:val="16"/>
              </w:rPr>
              <w:t>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c>
          <w:tcPr>
            <w:cnfStyle w:val="000010000000"/>
            <w:tcW w:w="5778" w:type="dxa"/>
          </w:tcPr>
          <w:p w:rsidR="0071430A" w:rsidRPr="007D4B6F" w:rsidRDefault="0071430A">
            <w:pPr>
              <w:widowControl w:val="0"/>
              <w:spacing w:after="0" w:line="360" w:lineRule="auto"/>
              <w:ind w:left="900"/>
              <w:rPr>
                <w:sz w:val="16"/>
                <w:szCs w:val="16"/>
              </w:rPr>
            </w:pPr>
            <w:r w:rsidRPr="007D4B6F">
              <w:rPr>
                <w:sz w:val="16"/>
                <w:szCs w:val="16"/>
              </w:rPr>
              <w:t>Najemnine za zemljišča</w:t>
            </w:r>
          </w:p>
        </w:tc>
        <w:tc>
          <w:tcPr>
            <w:tcW w:w="1914" w:type="dxa"/>
          </w:tcPr>
          <w:p w:rsidR="0071430A" w:rsidRPr="007D4B6F" w:rsidRDefault="0071430A">
            <w:pPr>
              <w:widowControl w:val="0"/>
              <w:spacing w:after="0" w:line="360" w:lineRule="auto"/>
              <w:jc w:val="right"/>
              <w:cnfStyle w:val="000000000000"/>
              <w:rPr>
                <w:sz w:val="16"/>
                <w:szCs w:val="16"/>
              </w:rPr>
            </w:pPr>
            <w:r w:rsidRPr="007D4B6F">
              <w:rPr>
                <w:sz w:val="16"/>
                <w:szCs w:val="16"/>
              </w:rPr>
              <w:t>0</w:t>
            </w:r>
          </w:p>
        </w:tc>
        <w:tc>
          <w:tcPr>
            <w:cnfStyle w:val="000010000000"/>
            <w:tcW w:w="1914" w:type="dxa"/>
          </w:tcPr>
          <w:p w:rsidR="0071430A" w:rsidRPr="007D4B6F" w:rsidRDefault="0071430A">
            <w:pPr>
              <w:widowControl w:val="0"/>
              <w:spacing w:after="0" w:line="360" w:lineRule="auto"/>
              <w:jc w:val="right"/>
              <w:rPr>
                <w:sz w:val="16"/>
                <w:szCs w:val="16"/>
              </w:rPr>
            </w:pPr>
            <w:r w:rsidRPr="007D4B6F">
              <w:rPr>
                <w:sz w:val="16"/>
                <w:szCs w:val="16"/>
              </w:rPr>
              <w:t>174</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pPr>
            <w:r w:rsidRPr="007D4B6F">
              <w:t>Prihodki od podeljenih koncesij</w:t>
            </w:r>
          </w:p>
        </w:tc>
        <w:tc>
          <w:tcPr>
            <w:tcW w:w="1914" w:type="dxa"/>
          </w:tcPr>
          <w:p w:rsidR="0071430A" w:rsidRPr="007D4B6F" w:rsidRDefault="0071430A">
            <w:pPr>
              <w:widowControl w:val="0"/>
              <w:spacing w:after="0" w:line="360" w:lineRule="auto"/>
              <w:jc w:val="right"/>
              <w:cnfStyle w:val="000000100000"/>
            </w:pPr>
            <w:r w:rsidRPr="007D4B6F">
              <w:t>0</w:t>
            </w:r>
          </w:p>
        </w:tc>
        <w:tc>
          <w:tcPr>
            <w:cnfStyle w:val="000010000000"/>
            <w:tcW w:w="1914" w:type="dxa"/>
          </w:tcPr>
          <w:p w:rsidR="0071430A" w:rsidRPr="007D4B6F" w:rsidRDefault="0071430A">
            <w:pPr>
              <w:widowControl w:val="0"/>
              <w:spacing w:after="0" w:line="360" w:lineRule="auto"/>
              <w:jc w:val="right"/>
            </w:pPr>
            <w:r w:rsidRPr="007D4B6F">
              <w:t>100</w:t>
            </w:r>
          </w:p>
        </w:tc>
      </w:tr>
      <w:tr w:rsidR="0071430A" w:rsidRPr="007D4B6F" w:rsidTr="00E20758">
        <w:tc>
          <w:tcPr>
            <w:cnfStyle w:val="000010000000"/>
            <w:tcW w:w="5778" w:type="dxa"/>
          </w:tcPr>
          <w:p w:rsidR="0071430A" w:rsidRPr="007D4B6F" w:rsidRDefault="0071430A">
            <w:pPr>
              <w:widowControl w:val="0"/>
              <w:spacing w:after="0" w:line="360" w:lineRule="auto"/>
            </w:pPr>
            <w:r w:rsidRPr="007D4B6F">
              <w:t xml:space="preserve">prihodki od podeljenih licenčnin </w:t>
            </w:r>
          </w:p>
        </w:tc>
        <w:tc>
          <w:tcPr>
            <w:tcW w:w="1914" w:type="dxa"/>
          </w:tcPr>
          <w:p w:rsidR="0071430A" w:rsidRPr="007D4B6F" w:rsidRDefault="0071430A">
            <w:pPr>
              <w:widowControl w:val="0"/>
              <w:spacing w:after="0" w:line="360" w:lineRule="auto"/>
              <w:jc w:val="right"/>
              <w:cnfStyle w:val="000000000000"/>
            </w:pPr>
            <w:r w:rsidRPr="007D4B6F">
              <w:t>400</w:t>
            </w:r>
          </w:p>
        </w:tc>
        <w:tc>
          <w:tcPr>
            <w:cnfStyle w:val="000010000000"/>
            <w:tcW w:w="1914" w:type="dxa"/>
          </w:tcPr>
          <w:p w:rsidR="0071430A" w:rsidRPr="007D4B6F" w:rsidRDefault="0071430A">
            <w:pPr>
              <w:widowControl w:val="0"/>
              <w:spacing w:after="0" w:line="360" w:lineRule="auto"/>
              <w:jc w:val="right"/>
            </w:pPr>
            <w:r w:rsidRPr="007D4B6F">
              <w:t>100</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pPr>
            <w:r w:rsidRPr="007D4B6F">
              <w:t>prihodki od koncesijske dajatve od iger na srečo</w:t>
            </w:r>
          </w:p>
        </w:tc>
        <w:tc>
          <w:tcPr>
            <w:tcW w:w="1914" w:type="dxa"/>
          </w:tcPr>
          <w:p w:rsidR="0071430A" w:rsidRPr="007D4B6F" w:rsidRDefault="0071430A">
            <w:pPr>
              <w:widowControl w:val="0"/>
              <w:spacing w:after="0" w:line="360" w:lineRule="auto"/>
              <w:jc w:val="right"/>
              <w:cnfStyle w:val="000000100000"/>
            </w:pPr>
            <w:r w:rsidRPr="007D4B6F">
              <w:t>48.000</w:t>
            </w:r>
          </w:p>
        </w:tc>
        <w:tc>
          <w:tcPr>
            <w:cnfStyle w:val="000010000000"/>
            <w:tcW w:w="1914" w:type="dxa"/>
          </w:tcPr>
          <w:p w:rsidR="0071430A" w:rsidRPr="007D4B6F" w:rsidRDefault="0071430A">
            <w:pPr>
              <w:widowControl w:val="0"/>
              <w:spacing w:after="0" w:line="360" w:lineRule="auto"/>
              <w:jc w:val="right"/>
            </w:pPr>
            <w:r w:rsidRPr="007D4B6F">
              <w:t>21.334</w:t>
            </w:r>
          </w:p>
        </w:tc>
      </w:tr>
      <w:tr w:rsidR="0071430A" w:rsidRPr="007D4B6F" w:rsidTr="00E20758">
        <w:tc>
          <w:tcPr>
            <w:cnfStyle w:val="000010000000"/>
            <w:tcW w:w="5778" w:type="dxa"/>
          </w:tcPr>
          <w:p w:rsidR="0071430A" w:rsidRPr="007D4B6F" w:rsidRDefault="0071430A">
            <w:pPr>
              <w:widowControl w:val="0"/>
              <w:spacing w:after="0" w:line="360" w:lineRule="auto"/>
            </w:pPr>
            <w:r w:rsidRPr="007D4B6F">
              <w:t>prihodki od koncesije za vodno pravico</w:t>
            </w:r>
          </w:p>
        </w:tc>
        <w:tc>
          <w:tcPr>
            <w:tcW w:w="1914" w:type="dxa"/>
          </w:tcPr>
          <w:p w:rsidR="0071430A" w:rsidRPr="007D4B6F" w:rsidRDefault="0071430A">
            <w:pPr>
              <w:widowControl w:val="0"/>
              <w:spacing w:after="0" w:line="360" w:lineRule="auto"/>
              <w:jc w:val="right"/>
              <w:cnfStyle w:val="000000000000"/>
            </w:pPr>
            <w:r w:rsidRPr="007D4B6F">
              <w:t>50.000</w:t>
            </w:r>
          </w:p>
        </w:tc>
        <w:tc>
          <w:tcPr>
            <w:cnfStyle w:val="000010000000"/>
            <w:tcW w:w="1914" w:type="dxa"/>
          </w:tcPr>
          <w:p w:rsidR="0071430A" w:rsidRPr="007D4B6F" w:rsidRDefault="0071430A">
            <w:pPr>
              <w:widowControl w:val="0"/>
              <w:spacing w:after="0" w:line="360" w:lineRule="auto"/>
              <w:jc w:val="right"/>
            </w:pPr>
            <w:r w:rsidRPr="007D4B6F">
              <w:t>22.449</w:t>
            </w:r>
          </w:p>
        </w:tc>
      </w:tr>
      <w:tr w:rsidR="0071430A" w:rsidRPr="007D4B6F" w:rsidTr="00E20758">
        <w:trPr>
          <w:cnfStyle w:val="000000100000"/>
        </w:trPr>
        <w:tc>
          <w:tcPr>
            <w:cnfStyle w:val="000010000000"/>
            <w:tcW w:w="5778" w:type="dxa"/>
          </w:tcPr>
          <w:p w:rsidR="0071430A" w:rsidRPr="007D4B6F" w:rsidRDefault="0071430A">
            <w:pPr>
              <w:widowControl w:val="0"/>
              <w:spacing w:after="0" w:line="360" w:lineRule="auto"/>
              <w:rPr>
                <w:b/>
                <w:bCs/>
              </w:rPr>
            </w:pPr>
            <w:r w:rsidRPr="007D4B6F">
              <w:rPr>
                <w:b/>
                <w:bCs/>
              </w:rPr>
              <w:t>skupaj</w:t>
            </w:r>
          </w:p>
        </w:tc>
        <w:tc>
          <w:tcPr>
            <w:tcW w:w="1914" w:type="dxa"/>
          </w:tcPr>
          <w:p w:rsidR="0071430A" w:rsidRPr="007D4B6F" w:rsidRDefault="0071430A">
            <w:pPr>
              <w:widowControl w:val="0"/>
              <w:spacing w:after="0" w:line="360" w:lineRule="auto"/>
              <w:jc w:val="right"/>
              <w:cnfStyle w:val="000000100000"/>
              <w:rPr>
                <w:b/>
                <w:bCs/>
              </w:rPr>
            </w:pPr>
            <w:r w:rsidRPr="007D4B6F">
              <w:rPr>
                <w:b/>
                <w:bCs/>
              </w:rPr>
              <w:t>369.716</w:t>
            </w:r>
          </w:p>
        </w:tc>
        <w:tc>
          <w:tcPr>
            <w:cnfStyle w:val="000010000000"/>
            <w:tcW w:w="1914" w:type="dxa"/>
          </w:tcPr>
          <w:p w:rsidR="0071430A" w:rsidRPr="007D4B6F" w:rsidRDefault="0071430A">
            <w:pPr>
              <w:widowControl w:val="0"/>
              <w:spacing w:after="0" w:line="360" w:lineRule="auto"/>
              <w:jc w:val="right"/>
              <w:rPr>
                <w:b/>
                <w:bCs/>
              </w:rPr>
            </w:pPr>
            <w:r w:rsidRPr="007D4B6F">
              <w:rPr>
                <w:b/>
                <w:bCs/>
              </w:rPr>
              <w:t>170.344</w:t>
            </w:r>
          </w:p>
        </w:tc>
      </w:tr>
    </w:tbl>
    <w:p w:rsidR="0071430A" w:rsidRPr="007D4B6F" w:rsidRDefault="0071430A">
      <w:pPr>
        <w:widowControl w:val="0"/>
        <w:spacing w:after="0"/>
      </w:pPr>
    </w:p>
    <w:p w:rsidR="0071430A" w:rsidRPr="007D4B6F" w:rsidRDefault="0071430A" w:rsidP="0071430A">
      <w:pPr>
        <w:pStyle w:val="AHeading9"/>
        <w:tabs>
          <w:tab w:val="decimal" w:pos="9200"/>
        </w:tabs>
        <w:rPr>
          <w:sz w:val="20"/>
        </w:rPr>
      </w:pPr>
      <w:r w:rsidRPr="007D4B6F">
        <w:t xml:space="preserve">711 Takse in pristojbine </w:t>
      </w:r>
      <w:r w:rsidRPr="007D4B6F">
        <w:tab/>
      </w:r>
      <w:r w:rsidRPr="007D4B6F">
        <w:rPr>
          <w:sz w:val="20"/>
        </w:rPr>
        <w:t>1.801 €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Takse in pristojbine (podskupina kontov 711) vsebujejo prihodke iz naslova upravnih taks v višini 1.801 EUR. Realizacija do konca leta bo po vsej verjetnosti višja od načrtovane (2.600 EUR).</w:t>
      </w:r>
    </w:p>
    <w:p w:rsidR="0071430A" w:rsidRPr="007D4B6F" w:rsidRDefault="0071430A" w:rsidP="0071430A">
      <w:pPr>
        <w:pStyle w:val="AHeading9"/>
        <w:tabs>
          <w:tab w:val="decimal" w:pos="9200"/>
        </w:tabs>
        <w:rPr>
          <w:sz w:val="20"/>
        </w:rPr>
      </w:pPr>
      <w:r w:rsidRPr="007D4B6F">
        <w:t xml:space="preserve">712 Globe in druge denarne kazni </w:t>
      </w:r>
      <w:r w:rsidRPr="007D4B6F">
        <w:tab/>
      </w:r>
      <w:r w:rsidRPr="007D4B6F">
        <w:rPr>
          <w:sz w:val="20"/>
        </w:rPr>
        <w:t>3.736 €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Pod postavko globe in druge denarne kazni (podskupina kontov 712) so bili v prvi polovici leta prihodki realizirani v višini 3.736 EUR, od tega globe za prekrške v višini 2.0140 EUR (plan: 4.000 EUR) in nadomestilo za degradacijo in uzurpacijo v višini 1.722 EUR (plan: 1.506 EUR). Letna realizacija bo po vsej verjetnosti višja od načrtovane (5.506 EUR).</w:t>
      </w:r>
    </w:p>
    <w:p w:rsidR="0071430A" w:rsidRPr="007D4B6F" w:rsidRDefault="0071430A" w:rsidP="0071430A">
      <w:pPr>
        <w:pStyle w:val="AHeading9"/>
        <w:tabs>
          <w:tab w:val="decimal" w:pos="9200"/>
        </w:tabs>
        <w:rPr>
          <w:sz w:val="20"/>
        </w:rPr>
      </w:pPr>
      <w:r w:rsidRPr="007D4B6F">
        <w:lastRenderedPageBreak/>
        <w:t xml:space="preserve">714 Drugi nedavčni prihodki </w:t>
      </w:r>
      <w:r w:rsidRPr="007D4B6F">
        <w:tab/>
      </w:r>
      <w:r w:rsidRPr="007D4B6F">
        <w:rPr>
          <w:sz w:val="20"/>
        </w:rPr>
        <w:t>126.213 €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Drugi nedavčni prihodki (podskupina kontov 714) so bili realizirani v višini 126.213 EUR, od tega:</w:t>
      </w:r>
    </w:p>
    <w:tbl>
      <w:tblPr>
        <w:tblStyle w:val="Srednjamrea3poudarek3"/>
        <w:tblW w:w="0" w:type="auto"/>
        <w:tblLayout w:type="fixed"/>
        <w:tblLook w:val="0000"/>
      </w:tblPr>
      <w:tblGrid>
        <w:gridCol w:w="6204"/>
        <w:gridCol w:w="1842"/>
        <w:gridCol w:w="1560"/>
      </w:tblGrid>
      <w:tr w:rsidR="0071430A" w:rsidRPr="007D4B6F" w:rsidTr="00E20758">
        <w:trPr>
          <w:cnfStyle w:val="000000100000"/>
        </w:trPr>
        <w:tc>
          <w:tcPr>
            <w:cnfStyle w:val="000010000000"/>
            <w:tcW w:w="6204" w:type="dxa"/>
          </w:tcPr>
          <w:p w:rsidR="0071430A" w:rsidRPr="007D4B6F" w:rsidRDefault="0071430A">
            <w:pPr>
              <w:widowControl w:val="0"/>
              <w:spacing w:after="0" w:line="360" w:lineRule="auto"/>
              <w:jc w:val="center"/>
              <w:rPr>
                <w:b/>
                <w:bCs/>
                <w:sz w:val="16"/>
                <w:szCs w:val="16"/>
              </w:rPr>
            </w:pPr>
          </w:p>
        </w:tc>
        <w:tc>
          <w:tcPr>
            <w:tcW w:w="1842" w:type="dxa"/>
          </w:tcPr>
          <w:p w:rsidR="0071430A" w:rsidRPr="007D4B6F" w:rsidRDefault="0071430A">
            <w:pPr>
              <w:widowControl w:val="0"/>
              <w:spacing w:after="0" w:line="360" w:lineRule="auto"/>
              <w:jc w:val="center"/>
              <w:cnfStyle w:val="000000100000"/>
              <w:rPr>
                <w:b/>
                <w:bCs/>
                <w:sz w:val="16"/>
                <w:szCs w:val="16"/>
              </w:rPr>
            </w:pPr>
            <w:r w:rsidRPr="007D4B6F">
              <w:rPr>
                <w:b/>
                <w:bCs/>
                <w:sz w:val="16"/>
                <w:szCs w:val="16"/>
              </w:rPr>
              <w:t>rebalans</w:t>
            </w:r>
          </w:p>
        </w:tc>
        <w:tc>
          <w:tcPr>
            <w:cnfStyle w:val="000010000000"/>
            <w:tcW w:w="1560" w:type="dxa"/>
          </w:tcPr>
          <w:p w:rsidR="0071430A" w:rsidRPr="007D4B6F" w:rsidRDefault="0071430A">
            <w:pPr>
              <w:widowControl w:val="0"/>
              <w:spacing w:after="0" w:line="360" w:lineRule="auto"/>
              <w:jc w:val="center"/>
              <w:rPr>
                <w:b/>
                <w:bCs/>
                <w:sz w:val="16"/>
                <w:szCs w:val="16"/>
              </w:rPr>
            </w:pPr>
            <w:r w:rsidRPr="007D4B6F">
              <w:rPr>
                <w:b/>
                <w:bCs/>
                <w:sz w:val="16"/>
                <w:szCs w:val="16"/>
              </w:rPr>
              <w:t>realizacija</w:t>
            </w:r>
          </w:p>
        </w:tc>
      </w:tr>
      <w:tr w:rsidR="0071430A" w:rsidRPr="007D4B6F" w:rsidTr="00E20758">
        <w:tc>
          <w:tcPr>
            <w:cnfStyle w:val="000010000000"/>
            <w:tcW w:w="6204" w:type="dxa"/>
          </w:tcPr>
          <w:p w:rsidR="0071430A" w:rsidRPr="007D4B6F" w:rsidRDefault="0071430A">
            <w:pPr>
              <w:widowControl w:val="0"/>
              <w:spacing w:after="0" w:line="360" w:lineRule="auto"/>
            </w:pPr>
            <w:r w:rsidRPr="007D4B6F">
              <w:t>presežek (EZR)</w:t>
            </w:r>
          </w:p>
        </w:tc>
        <w:tc>
          <w:tcPr>
            <w:tcW w:w="1842" w:type="dxa"/>
          </w:tcPr>
          <w:p w:rsidR="0071430A" w:rsidRPr="007D4B6F" w:rsidRDefault="0071430A">
            <w:pPr>
              <w:widowControl w:val="0"/>
              <w:spacing w:after="0" w:line="360" w:lineRule="auto"/>
              <w:jc w:val="right"/>
              <w:cnfStyle w:val="000000000000"/>
            </w:pPr>
            <w:r w:rsidRPr="007D4B6F">
              <w:t>344</w:t>
            </w:r>
          </w:p>
        </w:tc>
        <w:tc>
          <w:tcPr>
            <w:cnfStyle w:val="000010000000"/>
            <w:tcW w:w="1560" w:type="dxa"/>
          </w:tcPr>
          <w:p w:rsidR="0071430A" w:rsidRPr="007D4B6F" w:rsidRDefault="0071430A">
            <w:pPr>
              <w:widowControl w:val="0"/>
              <w:spacing w:after="0" w:line="360" w:lineRule="auto"/>
              <w:jc w:val="right"/>
            </w:pPr>
            <w:r w:rsidRPr="007D4B6F">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pPr>
            <w:r w:rsidRPr="007D4B6F">
              <w:t xml:space="preserve">vračilo sredstev projekt </w:t>
            </w:r>
            <w:proofErr w:type="spellStart"/>
            <w:r w:rsidRPr="007D4B6F">
              <w:t>Slow</w:t>
            </w:r>
            <w:proofErr w:type="spellEnd"/>
            <w:r w:rsidRPr="007D4B6F">
              <w:t xml:space="preserve"> </w:t>
            </w:r>
            <w:proofErr w:type="spellStart"/>
            <w:r w:rsidRPr="007D4B6F">
              <w:t>tourism</w:t>
            </w:r>
            <w:proofErr w:type="spellEnd"/>
            <w:r w:rsidRPr="007D4B6F">
              <w:t xml:space="preserve"> (plače ZTK, oprema Završnica)</w:t>
            </w:r>
          </w:p>
        </w:tc>
        <w:tc>
          <w:tcPr>
            <w:tcW w:w="1842" w:type="dxa"/>
          </w:tcPr>
          <w:p w:rsidR="0071430A" w:rsidRPr="007D4B6F" w:rsidRDefault="0071430A">
            <w:pPr>
              <w:widowControl w:val="0"/>
              <w:spacing w:after="0" w:line="360" w:lineRule="auto"/>
              <w:jc w:val="right"/>
              <w:cnfStyle w:val="000000100000"/>
            </w:pPr>
            <w:r w:rsidRPr="007D4B6F">
              <w:t>0</w:t>
            </w:r>
          </w:p>
        </w:tc>
        <w:tc>
          <w:tcPr>
            <w:cnfStyle w:val="000010000000"/>
            <w:tcW w:w="1560" w:type="dxa"/>
          </w:tcPr>
          <w:p w:rsidR="0071430A" w:rsidRPr="007D4B6F" w:rsidRDefault="0071430A">
            <w:pPr>
              <w:widowControl w:val="0"/>
              <w:spacing w:after="0" w:line="360" w:lineRule="auto"/>
              <w:jc w:val="right"/>
            </w:pPr>
            <w:r w:rsidRPr="007D4B6F">
              <w:t>101.538</w:t>
            </w:r>
          </w:p>
        </w:tc>
      </w:tr>
      <w:tr w:rsidR="0071430A" w:rsidRPr="007D4B6F" w:rsidTr="00E20758">
        <w:tc>
          <w:tcPr>
            <w:cnfStyle w:val="000010000000"/>
            <w:tcW w:w="6204" w:type="dxa"/>
          </w:tcPr>
          <w:p w:rsidR="0071430A" w:rsidRPr="007D4B6F" w:rsidRDefault="0071430A">
            <w:pPr>
              <w:widowControl w:val="0"/>
              <w:spacing w:after="0" w:line="360" w:lineRule="auto"/>
            </w:pPr>
            <w:r w:rsidRPr="007D4B6F">
              <w:t>vračilo sredstev projekt Neznano podeželje (ZTK)</w:t>
            </w:r>
          </w:p>
        </w:tc>
        <w:tc>
          <w:tcPr>
            <w:tcW w:w="1842" w:type="dxa"/>
          </w:tcPr>
          <w:p w:rsidR="0071430A" w:rsidRPr="007D4B6F" w:rsidRDefault="0071430A">
            <w:pPr>
              <w:widowControl w:val="0"/>
              <w:spacing w:after="0" w:line="360" w:lineRule="auto"/>
              <w:jc w:val="right"/>
              <w:cnfStyle w:val="000000000000"/>
            </w:pPr>
            <w:r w:rsidRPr="007D4B6F">
              <w:t>0</w:t>
            </w:r>
          </w:p>
        </w:tc>
        <w:tc>
          <w:tcPr>
            <w:cnfStyle w:val="000010000000"/>
            <w:tcW w:w="1560" w:type="dxa"/>
          </w:tcPr>
          <w:p w:rsidR="0071430A" w:rsidRPr="007D4B6F" w:rsidRDefault="0071430A">
            <w:pPr>
              <w:widowControl w:val="0"/>
              <w:spacing w:after="0" w:line="360" w:lineRule="auto"/>
              <w:jc w:val="right"/>
            </w:pPr>
            <w:r w:rsidRPr="007D4B6F">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pPr>
            <w:r w:rsidRPr="007D4B6F">
              <w:t>prihodki od komunalnih prispevkov</w:t>
            </w:r>
          </w:p>
        </w:tc>
        <w:tc>
          <w:tcPr>
            <w:tcW w:w="1842" w:type="dxa"/>
          </w:tcPr>
          <w:p w:rsidR="0071430A" w:rsidRPr="007D4B6F" w:rsidRDefault="0071430A">
            <w:pPr>
              <w:widowControl w:val="0"/>
              <w:spacing w:after="0" w:line="360" w:lineRule="auto"/>
              <w:jc w:val="right"/>
              <w:cnfStyle w:val="000000100000"/>
            </w:pPr>
            <w:r w:rsidRPr="007D4B6F">
              <w:t>43.000</w:t>
            </w:r>
          </w:p>
        </w:tc>
        <w:tc>
          <w:tcPr>
            <w:cnfStyle w:val="000010000000"/>
            <w:tcW w:w="1560" w:type="dxa"/>
          </w:tcPr>
          <w:p w:rsidR="0071430A" w:rsidRPr="007D4B6F" w:rsidRDefault="0071430A">
            <w:pPr>
              <w:widowControl w:val="0"/>
              <w:spacing w:after="0" w:line="360" w:lineRule="auto"/>
              <w:jc w:val="right"/>
            </w:pPr>
            <w:r w:rsidRPr="007D4B6F">
              <w:t>19.432</w:t>
            </w:r>
          </w:p>
        </w:tc>
      </w:tr>
      <w:tr w:rsidR="0071430A" w:rsidRPr="007D4B6F" w:rsidTr="00E20758">
        <w:tc>
          <w:tcPr>
            <w:cnfStyle w:val="000010000000"/>
            <w:tcW w:w="6204" w:type="dxa"/>
          </w:tcPr>
          <w:p w:rsidR="0071430A" w:rsidRPr="007D4B6F" w:rsidRDefault="0071430A">
            <w:pPr>
              <w:widowControl w:val="0"/>
              <w:spacing w:after="0" w:line="360" w:lineRule="auto"/>
            </w:pPr>
            <w:r w:rsidRPr="007D4B6F">
              <w:t>doplačilo občana za družinskega pomočnika</w:t>
            </w:r>
          </w:p>
        </w:tc>
        <w:tc>
          <w:tcPr>
            <w:tcW w:w="1842" w:type="dxa"/>
          </w:tcPr>
          <w:p w:rsidR="0071430A" w:rsidRPr="007D4B6F" w:rsidRDefault="0071430A">
            <w:pPr>
              <w:widowControl w:val="0"/>
              <w:spacing w:after="0" w:line="360" w:lineRule="auto"/>
              <w:jc w:val="right"/>
              <w:cnfStyle w:val="000000000000"/>
            </w:pPr>
            <w:r w:rsidRPr="007D4B6F">
              <w:t>1.000</w:t>
            </w:r>
          </w:p>
        </w:tc>
        <w:tc>
          <w:tcPr>
            <w:cnfStyle w:val="000010000000"/>
            <w:tcW w:w="1560" w:type="dxa"/>
          </w:tcPr>
          <w:p w:rsidR="0071430A" w:rsidRPr="007D4B6F" w:rsidRDefault="0071430A">
            <w:pPr>
              <w:widowControl w:val="0"/>
              <w:spacing w:after="0" w:line="360" w:lineRule="auto"/>
              <w:jc w:val="right"/>
            </w:pPr>
            <w:r w:rsidRPr="007D4B6F">
              <w:t>495</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pPr>
            <w:r w:rsidRPr="007D4B6F">
              <w:t>drugi izredni nedavčni prihodki</w:t>
            </w:r>
          </w:p>
        </w:tc>
        <w:tc>
          <w:tcPr>
            <w:tcW w:w="1842" w:type="dxa"/>
          </w:tcPr>
          <w:p w:rsidR="0071430A" w:rsidRPr="007D4B6F" w:rsidRDefault="0071430A">
            <w:pPr>
              <w:widowControl w:val="0"/>
              <w:spacing w:after="0" w:line="360" w:lineRule="auto"/>
              <w:jc w:val="right"/>
              <w:cnfStyle w:val="000000100000"/>
            </w:pPr>
            <w:r w:rsidRPr="007D4B6F">
              <w:t>0</w:t>
            </w:r>
          </w:p>
        </w:tc>
        <w:tc>
          <w:tcPr>
            <w:cnfStyle w:val="000010000000"/>
            <w:tcW w:w="1560" w:type="dxa"/>
          </w:tcPr>
          <w:p w:rsidR="0071430A" w:rsidRPr="007D4B6F" w:rsidRDefault="0071430A">
            <w:pPr>
              <w:widowControl w:val="0"/>
              <w:spacing w:after="0" w:line="360" w:lineRule="auto"/>
              <w:jc w:val="right"/>
            </w:pPr>
            <w:r w:rsidRPr="007D4B6F">
              <w:t>4.748</w:t>
            </w:r>
          </w:p>
        </w:tc>
      </w:tr>
      <w:tr w:rsidR="0071430A" w:rsidRPr="007D4B6F" w:rsidTr="00E20758">
        <w:tc>
          <w:tcPr>
            <w:cnfStyle w:val="000010000000"/>
            <w:tcW w:w="6204" w:type="dxa"/>
          </w:tcPr>
          <w:p w:rsidR="0071430A" w:rsidRPr="007D4B6F" w:rsidRDefault="0071430A">
            <w:pPr>
              <w:widowControl w:val="0"/>
              <w:spacing w:after="0" w:line="360" w:lineRule="auto"/>
              <w:rPr>
                <w:b/>
                <w:bCs/>
              </w:rPr>
            </w:pPr>
            <w:r w:rsidRPr="007D4B6F">
              <w:rPr>
                <w:b/>
                <w:bCs/>
              </w:rPr>
              <w:t>skupaj</w:t>
            </w:r>
          </w:p>
        </w:tc>
        <w:tc>
          <w:tcPr>
            <w:tcW w:w="1842" w:type="dxa"/>
          </w:tcPr>
          <w:p w:rsidR="0071430A" w:rsidRPr="007D4B6F" w:rsidRDefault="0071430A">
            <w:pPr>
              <w:widowControl w:val="0"/>
              <w:spacing w:after="0" w:line="360" w:lineRule="auto"/>
              <w:jc w:val="right"/>
              <w:cnfStyle w:val="000000000000"/>
              <w:rPr>
                <w:b/>
                <w:bCs/>
              </w:rPr>
            </w:pPr>
            <w:r w:rsidRPr="007D4B6F">
              <w:rPr>
                <w:b/>
                <w:bCs/>
              </w:rPr>
              <w:t>44.344</w:t>
            </w:r>
          </w:p>
        </w:tc>
        <w:tc>
          <w:tcPr>
            <w:cnfStyle w:val="000010000000"/>
            <w:tcW w:w="1560" w:type="dxa"/>
          </w:tcPr>
          <w:p w:rsidR="0071430A" w:rsidRPr="007D4B6F" w:rsidRDefault="0071430A">
            <w:pPr>
              <w:widowControl w:val="0"/>
              <w:spacing w:after="0" w:line="360" w:lineRule="auto"/>
              <w:jc w:val="right"/>
              <w:rPr>
                <w:b/>
                <w:bCs/>
              </w:rPr>
            </w:pPr>
            <w:r w:rsidRPr="007D4B6F">
              <w:rPr>
                <w:b/>
                <w:bCs/>
              </w:rPr>
              <w:t>126.213</w:t>
            </w:r>
          </w:p>
        </w:tc>
      </w:tr>
    </w:tbl>
    <w:p w:rsidR="0071430A" w:rsidRPr="007D4B6F" w:rsidRDefault="0071430A">
      <w:pPr>
        <w:widowControl w:val="0"/>
        <w:spacing w:after="0"/>
        <w:ind w:left="135"/>
      </w:pPr>
    </w:p>
    <w:p w:rsidR="0071430A" w:rsidRPr="007D4B6F" w:rsidRDefault="0071430A" w:rsidP="0071430A">
      <w:pPr>
        <w:pStyle w:val="AHeading5"/>
        <w:tabs>
          <w:tab w:val="decimal" w:pos="9200"/>
        </w:tabs>
        <w:rPr>
          <w:sz w:val="20"/>
        </w:rPr>
      </w:pPr>
      <w:r w:rsidRPr="007D4B6F">
        <w:t xml:space="preserve">72 KAPITALSKI PRIHODKI </w:t>
      </w:r>
      <w:r w:rsidRPr="007D4B6F">
        <w:tab/>
      </w:r>
      <w:r w:rsidRPr="007D4B6F">
        <w:rPr>
          <w:sz w:val="20"/>
        </w:rPr>
        <w:t>32.673 €</w:t>
      </w:r>
    </w:p>
    <w:p w:rsidR="0071430A" w:rsidRPr="007D4B6F" w:rsidRDefault="0071430A" w:rsidP="0071430A">
      <w:pPr>
        <w:pStyle w:val="AHeading9"/>
        <w:tabs>
          <w:tab w:val="decimal" w:pos="9200"/>
        </w:tabs>
        <w:rPr>
          <w:sz w:val="20"/>
        </w:rPr>
      </w:pPr>
      <w:r w:rsidRPr="007D4B6F">
        <w:t xml:space="preserve">720 Prihodki od prodaje osnovnih sredstev </w:t>
      </w:r>
      <w:r w:rsidRPr="007D4B6F">
        <w:tab/>
      </w:r>
      <w:r w:rsidRPr="007D4B6F">
        <w:rPr>
          <w:sz w:val="20"/>
        </w:rPr>
        <w:t>2.978 €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Prihodki od prodaje osnovnih sredstev (podskupina kontov 720) vsebujejo kupnine od prodanih stanovanj na podlagi stanovanjskega zakona v višini 2.978 EUR in bodo do konca leta realizirani na ravni načrtovanih (6.002 EUR).</w:t>
      </w:r>
    </w:p>
    <w:p w:rsidR="0071430A" w:rsidRPr="007D4B6F" w:rsidRDefault="0071430A" w:rsidP="0071430A">
      <w:pPr>
        <w:pStyle w:val="AHeading9"/>
        <w:tabs>
          <w:tab w:val="decimal" w:pos="9200"/>
        </w:tabs>
        <w:rPr>
          <w:sz w:val="20"/>
        </w:rPr>
      </w:pPr>
      <w:r w:rsidRPr="007D4B6F">
        <w:t xml:space="preserve">722 Prihodki od prodaje zemljišč in neopredmetenih sredstev </w:t>
      </w:r>
      <w:r w:rsidRPr="007D4B6F">
        <w:tab/>
      </w:r>
      <w:r w:rsidRPr="007D4B6F">
        <w:rPr>
          <w:sz w:val="20"/>
        </w:rPr>
        <w:t>29.695 €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Prihodki od prodaje zemljišč in neopredmetenih dolgoročnih sredstev (podskupina kontov 722) so bili realizirani v višini 29.695 EUR, oziroma 14,6% glede na višino načrtovano v proračunu.</w:t>
      </w:r>
    </w:p>
    <w:p w:rsidR="0071430A" w:rsidRPr="007D4B6F" w:rsidRDefault="0071430A">
      <w:pPr>
        <w:widowControl w:val="0"/>
        <w:spacing w:after="0"/>
      </w:pPr>
      <w:r w:rsidRPr="007D4B6F">
        <w:t xml:space="preserve">Prihodki od prodaje stavbnih zemljišč (konto 7221) so bili realizirani v višini 26.149 EUR oziroma 13,1% plana. Ocenjujemo, da bodo do konca leta izvedene odtujitve zemljišč za okoli </w:t>
      </w:r>
      <w:r w:rsidR="00C202A0" w:rsidRPr="007D4B6F">
        <w:t>15.000</w:t>
      </w:r>
      <w:r w:rsidRPr="007D4B6F">
        <w:t xml:space="preserve"> EUR, ostale načrtovane prodaje </w:t>
      </w:r>
      <w:r w:rsidR="00C202A0" w:rsidRPr="007D4B6F">
        <w:t>se prenesejo v leto 2014.</w:t>
      </w:r>
    </w:p>
    <w:p w:rsidR="0071430A" w:rsidRPr="007D4B6F" w:rsidRDefault="0071430A">
      <w:pPr>
        <w:widowControl w:val="0"/>
        <w:spacing w:after="0"/>
      </w:pPr>
      <w:r w:rsidRPr="007D4B6F">
        <w:t>Prihodki od prodaje premoženjskih pravic in drugih neopredmetenih osnovnih sredstev (konto 7222) so bili realizirani v višini 3.546 EUR in zajemajo prihodke iz naslova plačil odškodnin za ustanovitev služnosti na zemljiščih v lasti občine. Ocenjujemo, da bo letna realizacija nekoliko višja od načrtovane, ne pa bistveno.</w:t>
      </w:r>
    </w:p>
    <w:p w:rsidR="0071430A" w:rsidRPr="007D4B6F" w:rsidRDefault="0071430A">
      <w:pPr>
        <w:widowControl w:val="0"/>
        <w:spacing w:after="0"/>
      </w:pPr>
    </w:p>
    <w:p w:rsidR="0071430A" w:rsidRPr="007D4B6F" w:rsidRDefault="0071430A" w:rsidP="0071430A">
      <w:pPr>
        <w:pStyle w:val="AHeading5"/>
        <w:tabs>
          <w:tab w:val="decimal" w:pos="9200"/>
        </w:tabs>
        <w:rPr>
          <w:sz w:val="20"/>
        </w:rPr>
      </w:pPr>
      <w:r w:rsidRPr="007D4B6F">
        <w:t xml:space="preserve">74 TRANSFERNI PRIHODKI </w:t>
      </w:r>
      <w:r w:rsidRPr="007D4B6F">
        <w:tab/>
      </w:r>
      <w:r w:rsidRPr="007D4B6F">
        <w:rPr>
          <w:sz w:val="20"/>
        </w:rPr>
        <w:t>49.321 €</w:t>
      </w:r>
    </w:p>
    <w:p w:rsidR="0071430A" w:rsidRPr="007D4B6F" w:rsidRDefault="0071430A" w:rsidP="0071430A">
      <w:pPr>
        <w:pStyle w:val="AHeading9"/>
        <w:tabs>
          <w:tab w:val="decimal" w:pos="9200"/>
        </w:tabs>
        <w:rPr>
          <w:sz w:val="20"/>
        </w:rPr>
      </w:pPr>
      <w:r w:rsidRPr="007D4B6F">
        <w:t xml:space="preserve">740 Transferni prihodki iz drugih javnofinančnih institucij </w:t>
      </w:r>
      <w:r w:rsidRPr="007D4B6F">
        <w:tab/>
      </w:r>
      <w:r w:rsidRPr="007D4B6F">
        <w:rPr>
          <w:sz w:val="20"/>
        </w:rPr>
        <w:t>34.555 €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Na postavki transferni prihodki iz drugih javnofinančnih inštitucij (podskupina kontov 740) so realizirana sredstva v višini 34.555 EUR.</w:t>
      </w:r>
    </w:p>
    <w:p w:rsidR="0071430A" w:rsidRPr="007D4B6F" w:rsidRDefault="0071430A">
      <w:pPr>
        <w:widowControl w:val="0"/>
        <w:spacing w:after="0"/>
      </w:pPr>
      <w:r w:rsidRPr="007D4B6F">
        <w:t>Prejeta sredstva iz državnega proračuna (konto 7400) so bila realizirana v višini 32.175 EUR, od tega:</w:t>
      </w:r>
    </w:p>
    <w:tbl>
      <w:tblPr>
        <w:tblStyle w:val="Srednjamrea3poudarek3"/>
        <w:tblW w:w="0" w:type="auto"/>
        <w:tblLayout w:type="fixed"/>
        <w:tblLook w:val="0000"/>
      </w:tblPr>
      <w:tblGrid>
        <w:gridCol w:w="6204"/>
        <w:gridCol w:w="1842"/>
        <w:gridCol w:w="1560"/>
      </w:tblGrid>
      <w:tr w:rsidR="0071430A" w:rsidRPr="007D4B6F" w:rsidTr="00E20758">
        <w:trPr>
          <w:cnfStyle w:val="000000100000"/>
        </w:trPr>
        <w:tc>
          <w:tcPr>
            <w:cnfStyle w:val="000010000000"/>
            <w:tcW w:w="6204" w:type="dxa"/>
          </w:tcPr>
          <w:p w:rsidR="0071430A" w:rsidRPr="007D4B6F" w:rsidRDefault="0071430A">
            <w:pPr>
              <w:widowControl w:val="0"/>
              <w:spacing w:after="0" w:line="360" w:lineRule="auto"/>
              <w:jc w:val="center"/>
              <w:rPr>
                <w:b/>
                <w:bCs/>
                <w:sz w:val="16"/>
                <w:szCs w:val="16"/>
              </w:rPr>
            </w:pPr>
          </w:p>
        </w:tc>
        <w:tc>
          <w:tcPr>
            <w:tcW w:w="1842" w:type="dxa"/>
          </w:tcPr>
          <w:p w:rsidR="0071430A" w:rsidRPr="007D4B6F" w:rsidRDefault="0071430A">
            <w:pPr>
              <w:widowControl w:val="0"/>
              <w:spacing w:after="0" w:line="360" w:lineRule="auto"/>
              <w:jc w:val="center"/>
              <w:cnfStyle w:val="000000100000"/>
              <w:rPr>
                <w:b/>
                <w:bCs/>
                <w:sz w:val="16"/>
                <w:szCs w:val="16"/>
              </w:rPr>
            </w:pPr>
            <w:r w:rsidRPr="007D4B6F">
              <w:rPr>
                <w:b/>
                <w:bCs/>
                <w:sz w:val="16"/>
                <w:szCs w:val="16"/>
              </w:rPr>
              <w:t>rebalans</w:t>
            </w:r>
          </w:p>
        </w:tc>
        <w:tc>
          <w:tcPr>
            <w:cnfStyle w:val="000010000000"/>
            <w:tcW w:w="1560" w:type="dxa"/>
          </w:tcPr>
          <w:p w:rsidR="0071430A" w:rsidRPr="007D4B6F" w:rsidRDefault="0071430A">
            <w:pPr>
              <w:widowControl w:val="0"/>
              <w:spacing w:after="0" w:line="360" w:lineRule="auto"/>
              <w:jc w:val="center"/>
              <w:rPr>
                <w:b/>
                <w:bCs/>
                <w:sz w:val="16"/>
                <w:szCs w:val="16"/>
              </w:rPr>
            </w:pPr>
            <w:r w:rsidRPr="007D4B6F">
              <w:rPr>
                <w:b/>
                <w:bCs/>
                <w:sz w:val="16"/>
                <w:szCs w:val="16"/>
              </w:rPr>
              <w:t>realizacija</w:t>
            </w:r>
          </w:p>
        </w:tc>
      </w:tr>
      <w:tr w:rsidR="0071430A" w:rsidRPr="007D4B6F" w:rsidTr="00E20758">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sredstva za investicije po 23. členu ZFO-1</w:t>
            </w:r>
          </w:p>
        </w:tc>
        <w:tc>
          <w:tcPr>
            <w:tcW w:w="1842" w:type="dxa"/>
          </w:tcPr>
          <w:p w:rsidR="0071430A" w:rsidRPr="007D4B6F" w:rsidRDefault="0071430A">
            <w:pPr>
              <w:widowControl w:val="0"/>
              <w:spacing w:after="0" w:line="360" w:lineRule="auto"/>
              <w:jc w:val="right"/>
              <w:cnfStyle w:val="000000000000"/>
              <w:rPr>
                <w:sz w:val="16"/>
                <w:szCs w:val="16"/>
              </w:rPr>
            </w:pPr>
            <w:r w:rsidRPr="007D4B6F">
              <w:rPr>
                <w:sz w:val="16"/>
                <w:szCs w:val="16"/>
              </w:rPr>
              <w:t>83.166</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požarna taksa</w:t>
            </w:r>
          </w:p>
        </w:tc>
        <w:tc>
          <w:tcPr>
            <w:tcW w:w="1842" w:type="dxa"/>
          </w:tcPr>
          <w:p w:rsidR="0071430A" w:rsidRPr="007D4B6F" w:rsidRDefault="0071430A">
            <w:pPr>
              <w:widowControl w:val="0"/>
              <w:spacing w:after="0" w:line="360" w:lineRule="auto"/>
              <w:jc w:val="right"/>
              <w:cnfStyle w:val="000000100000"/>
              <w:rPr>
                <w:sz w:val="16"/>
                <w:szCs w:val="16"/>
              </w:rPr>
            </w:pPr>
            <w:r w:rsidRPr="007D4B6F">
              <w:rPr>
                <w:sz w:val="16"/>
                <w:szCs w:val="16"/>
              </w:rPr>
              <w:t>5.964</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2.423</w:t>
            </w:r>
          </w:p>
        </w:tc>
      </w:tr>
      <w:tr w:rsidR="0071430A" w:rsidRPr="007D4B6F" w:rsidTr="00E20758">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vračilo sredstev  ZTK iz projekta</w:t>
            </w:r>
            <w:r w:rsidR="007D4B6F">
              <w:rPr>
                <w:sz w:val="16"/>
                <w:szCs w:val="16"/>
              </w:rPr>
              <w:t xml:space="preserve"> </w:t>
            </w:r>
            <w:r w:rsidRPr="007D4B6F">
              <w:rPr>
                <w:sz w:val="16"/>
                <w:szCs w:val="16"/>
              </w:rPr>
              <w:t xml:space="preserve"> </w:t>
            </w:r>
            <w:proofErr w:type="spellStart"/>
            <w:r w:rsidRPr="007D4B6F">
              <w:rPr>
                <w:sz w:val="16"/>
                <w:szCs w:val="16"/>
              </w:rPr>
              <w:t>Slow</w:t>
            </w:r>
            <w:proofErr w:type="spellEnd"/>
            <w:r w:rsidRPr="007D4B6F">
              <w:rPr>
                <w:sz w:val="16"/>
                <w:szCs w:val="16"/>
              </w:rPr>
              <w:t xml:space="preserve"> </w:t>
            </w:r>
            <w:proofErr w:type="spellStart"/>
            <w:r w:rsidRPr="007D4B6F">
              <w:rPr>
                <w:sz w:val="16"/>
                <w:szCs w:val="16"/>
              </w:rPr>
              <w:t>tourism</w:t>
            </w:r>
            <w:proofErr w:type="spellEnd"/>
            <w:r w:rsidRPr="007D4B6F">
              <w:rPr>
                <w:sz w:val="16"/>
                <w:szCs w:val="16"/>
              </w:rPr>
              <w:t xml:space="preserve"> (oprema)</w:t>
            </w:r>
          </w:p>
        </w:tc>
        <w:tc>
          <w:tcPr>
            <w:tcW w:w="1842" w:type="dxa"/>
          </w:tcPr>
          <w:p w:rsidR="0071430A" w:rsidRPr="007D4B6F" w:rsidRDefault="0071430A">
            <w:pPr>
              <w:widowControl w:val="0"/>
              <w:spacing w:after="0" w:line="360" w:lineRule="auto"/>
              <w:jc w:val="right"/>
              <w:cnfStyle w:val="000000000000"/>
              <w:rPr>
                <w:sz w:val="16"/>
                <w:szCs w:val="16"/>
              </w:rPr>
            </w:pPr>
            <w:r w:rsidRPr="007D4B6F">
              <w:rPr>
                <w:sz w:val="16"/>
                <w:szCs w:val="16"/>
              </w:rPr>
              <w:t>54.260</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sofinanciranje energetske sanacije OŠ Žirovnica</w:t>
            </w:r>
          </w:p>
        </w:tc>
        <w:tc>
          <w:tcPr>
            <w:tcW w:w="1842" w:type="dxa"/>
          </w:tcPr>
          <w:p w:rsidR="0071430A" w:rsidRPr="007D4B6F" w:rsidRDefault="0071430A">
            <w:pPr>
              <w:widowControl w:val="0"/>
              <w:spacing w:after="0" w:line="360" w:lineRule="auto"/>
              <w:jc w:val="right"/>
              <w:cnfStyle w:val="000000100000"/>
              <w:rPr>
                <w:sz w:val="16"/>
                <w:szCs w:val="16"/>
              </w:rPr>
            </w:pPr>
            <w:r w:rsidRPr="007D4B6F">
              <w:rPr>
                <w:sz w:val="16"/>
                <w:szCs w:val="16"/>
              </w:rPr>
              <w:t>66.684</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vračilo sredstev ZTK iz projekta 3D predstavitev PKD</w:t>
            </w:r>
          </w:p>
        </w:tc>
        <w:tc>
          <w:tcPr>
            <w:tcW w:w="1842" w:type="dxa"/>
          </w:tcPr>
          <w:p w:rsidR="0071430A" w:rsidRPr="007D4B6F" w:rsidRDefault="0071430A">
            <w:pPr>
              <w:widowControl w:val="0"/>
              <w:spacing w:after="0" w:line="360" w:lineRule="auto"/>
              <w:jc w:val="right"/>
              <w:cnfStyle w:val="000000000000"/>
              <w:rPr>
                <w:sz w:val="16"/>
                <w:szCs w:val="16"/>
              </w:rPr>
            </w:pPr>
            <w:r w:rsidRPr="007D4B6F">
              <w:rPr>
                <w:sz w:val="16"/>
                <w:szCs w:val="16"/>
              </w:rPr>
              <w:t>4.840</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sofinanciranje stroškov družinskih pomočnikov</w:t>
            </w:r>
          </w:p>
        </w:tc>
        <w:tc>
          <w:tcPr>
            <w:tcW w:w="1842" w:type="dxa"/>
          </w:tcPr>
          <w:p w:rsidR="0071430A" w:rsidRPr="007D4B6F" w:rsidRDefault="0071430A">
            <w:pPr>
              <w:widowControl w:val="0"/>
              <w:spacing w:after="0" w:line="360" w:lineRule="auto"/>
              <w:jc w:val="right"/>
              <w:cnfStyle w:val="000000100000"/>
              <w:rPr>
                <w:sz w:val="16"/>
                <w:szCs w:val="16"/>
              </w:rPr>
            </w:pPr>
            <w:r w:rsidRPr="007D4B6F">
              <w:rPr>
                <w:sz w:val="16"/>
                <w:szCs w:val="16"/>
              </w:rPr>
              <w:t>8.750</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lastRenderedPageBreak/>
              <w:t>sredstva za vzdrževanje gozdnih cest</w:t>
            </w:r>
          </w:p>
        </w:tc>
        <w:tc>
          <w:tcPr>
            <w:tcW w:w="1842" w:type="dxa"/>
          </w:tcPr>
          <w:p w:rsidR="0071430A" w:rsidRPr="007D4B6F" w:rsidRDefault="0071430A">
            <w:pPr>
              <w:widowControl w:val="0"/>
              <w:spacing w:after="0" w:line="360" w:lineRule="auto"/>
              <w:jc w:val="right"/>
              <w:cnfStyle w:val="000000000000"/>
              <w:rPr>
                <w:sz w:val="16"/>
                <w:szCs w:val="16"/>
              </w:rPr>
            </w:pPr>
            <w:r w:rsidRPr="007D4B6F">
              <w:rPr>
                <w:sz w:val="16"/>
                <w:szCs w:val="16"/>
              </w:rPr>
              <w:t>3.870</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0</w:t>
            </w:r>
          </w:p>
        </w:tc>
      </w:tr>
      <w:tr w:rsidR="0071430A" w:rsidRPr="007D4B6F" w:rsidTr="00E20758">
        <w:trPr>
          <w:cnfStyle w:val="000000100000"/>
        </w:trPr>
        <w:tc>
          <w:tcPr>
            <w:cnfStyle w:val="000010000000"/>
            <w:tcW w:w="6204" w:type="dxa"/>
          </w:tcPr>
          <w:p w:rsidR="0071430A" w:rsidRPr="007D4B6F" w:rsidRDefault="0071430A">
            <w:pPr>
              <w:widowControl w:val="0"/>
              <w:spacing w:after="0" w:line="360" w:lineRule="auto"/>
              <w:rPr>
                <w:sz w:val="16"/>
                <w:szCs w:val="16"/>
              </w:rPr>
            </w:pPr>
            <w:r w:rsidRPr="007D4B6F">
              <w:rPr>
                <w:sz w:val="16"/>
                <w:szCs w:val="16"/>
              </w:rPr>
              <w:t>sofinanciranje dela skupnega organa (SVLR)</w:t>
            </w:r>
          </w:p>
        </w:tc>
        <w:tc>
          <w:tcPr>
            <w:tcW w:w="1842" w:type="dxa"/>
          </w:tcPr>
          <w:p w:rsidR="0071430A" w:rsidRPr="007D4B6F" w:rsidRDefault="0071430A">
            <w:pPr>
              <w:widowControl w:val="0"/>
              <w:spacing w:after="0" w:line="360" w:lineRule="auto"/>
              <w:jc w:val="right"/>
              <w:cnfStyle w:val="000000100000"/>
              <w:rPr>
                <w:sz w:val="16"/>
                <w:szCs w:val="16"/>
              </w:rPr>
            </w:pPr>
            <w:r w:rsidRPr="007D4B6F">
              <w:rPr>
                <w:sz w:val="16"/>
                <w:szCs w:val="16"/>
              </w:rPr>
              <w:t>13.540</w:t>
            </w:r>
          </w:p>
        </w:tc>
        <w:tc>
          <w:tcPr>
            <w:cnfStyle w:val="000010000000"/>
            <w:tcW w:w="1560" w:type="dxa"/>
          </w:tcPr>
          <w:p w:rsidR="0071430A" w:rsidRPr="007D4B6F" w:rsidRDefault="0071430A">
            <w:pPr>
              <w:widowControl w:val="0"/>
              <w:spacing w:after="0" w:line="360" w:lineRule="auto"/>
              <w:jc w:val="right"/>
              <w:rPr>
                <w:sz w:val="16"/>
                <w:szCs w:val="16"/>
              </w:rPr>
            </w:pPr>
            <w:r w:rsidRPr="007D4B6F">
              <w:rPr>
                <w:sz w:val="16"/>
                <w:szCs w:val="16"/>
              </w:rPr>
              <w:t>29.752</w:t>
            </w:r>
          </w:p>
        </w:tc>
      </w:tr>
      <w:tr w:rsidR="0071430A" w:rsidRPr="007D4B6F" w:rsidTr="00E20758">
        <w:tc>
          <w:tcPr>
            <w:cnfStyle w:val="000010000000"/>
            <w:tcW w:w="6204" w:type="dxa"/>
          </w:tcPr>
          <w:p w:rsidR="0071430A" w:rsidRPr="007D4B6F" w:rsidRDefault="0071430A">
            <w:pPr>
              <w:widowControl w:val="0"/>
              <w:spacing w:after="0" w:line="360" w:lineRule="auto"/>
              <w:rPr>
                <w:b/>
                <w:bCs/>
                <w:sz w:val="16"/>
                <w:szCs w:val="16"/>
              </w:rPr>
            </w:pPr>
            <w:r w:rsidRPr="007D4B6F">
              <w:rPr>
                <w:b/>
                <w:bCs/>
                <w:sz w:val="16"/>
                <w:szCs w:val="16"/>
              </w:rPr>
              <w:t>skupaj</w:t>
            </w:r>
          </w:p>
        </w:tc>
        <w:tc>
          <w:tcPr>
            <w:tcW w:w="1842" w:type="dxa"/>
          </w:tcPr>
          <w:p w:rsidR="0071430A" w:rsidRPr="007D4B6F" w:rsidRDefault="0071430A">
            <w:pPr>
              <w:widowControl w:val="0"/>
              <w:spacing w:after="0" w:line="360" w:lineRule="auto"/>
              <w:jc w:val="right"/>
              <w:cnfStyle w:val="000000000000"/>
              <w:rPr>
                <w:b/>
                <w:bCs/>
                <w:sz w:val="16"/>
                <w:szCs w:val="16"/>
              </w:rPr>
            </w:pPr>
            <w:r w:rsidRPr="007D4B6F">
              <w:rPr>
                <w:b/>
                <w:bCs/>
                <w:sz w:val="16"/>
                <w:szCs w:val="16"/>
              </w:rPr>
              <w:t>241.074</w:t>
            </w:r>
          </w:p>
        </w:tc>
        <w:tc>
          <w:tcPr>
            <w:cnfStyle w:val="000010000000"/>
            <w:tcW w:w="1560" w:type="dxa"/>
          </w:tcPr>
          <w:p w:rsidR="0071430A" w:rsidRPr="007D4B6F" w:rsidRDefault="0071430A">
            <w:pPr>
              <w:widowControl w:val="0"/>
              <w:spacing w:after="0" w:line="360" w:lineRule="auto"/>
              <w:jc w:val="right"/>
              <w:rPr>
                <w:b/>
                <w:bCs/>
                <w:sz w:val="16"/>
                <w:szCs w:val="16"/>
              </w:rPr>
            </w:pPr>
            <w:r w:rsidRPr="007D4B6F">
              <w:rPr>
                <w:b/>
                <w:bCs/>
                <w:sz w:val="16"/>
                <w:szCs w:val="16"/>
              </w:rPr>
              <w:t>32.175</w:t>
            </w:r>
          </w:p>
        </w:tc>
      </w:tr>
    </w:tbl>
    <w:p w:rsidR="0071430A" w:rsidRPr="007D4B6F" w:rsidRDefault="0071430A">
      <w:pPr>
        <w:widowControl w:val="0"/>
        <w:spacing w:after="0"/>
      </w:pPr>
      <w:r w:rsidRPr="007D4B6F">
        <w:t>Letna realizacija bo po vsej verjetnosti nižja od načrtovane, saj bodo po vsej verjetnosti sredstva iz energetske sanacije realizirana v naslednjem letu.</w:t>
      </w:r>
    </w:p>
    <w:p w:rsidR="0071430A" w:rsidRPr="007D4B6F" w:rsidRDefault="0071430A">
      <w:pPr>
        <w:widowControl w:val="0"/>
        <w:spacing w:after="0"/>
      </w:pPr>
      <w:r w:rsidRPr="007D4B6F">
        <w:t xml:space="preserve">Prejeta sredstva iz občinskih proračunov (konto 7401) so bila realizirana v višini 2.380 EUR in vsebuje pripadajoči del sredstev okoljske dajatve zaradi odlaganja odpadkov, ki so jo sosednje občine namenile za vlaganja v deponijo na Mali </w:t>
      </w:r>
      <w:proofErr w:type="spellStart"/>
      <w:r w:rsidRPr="007D4B6F">
        <w:t>Mežakli</w:t>
      </w:r>
      <w:proofErr w:type="spellEnd"/>
      <w:r w:rsidRPr="007D4B6F">
        <w:t>. Ocenjujemo, da bo letna realizacija na ravni načrtovane (13.000 EUR).</w:t>
      </w:r>
    </w:p>
    <w:p w:rsidR="0071430A" w:rsidRPr="007D4B6F" w:rsidRDefault="0071430A" w:rsidP="0071430A">
      <w:pPr>
        <w:pStyle w:val="AHeading9"/>
        <w:tabs>
          <w:tab w:val="decimal" w:pos="9200"/>
        </w:tabs>
        <w:rPr>
          <w:sz w:val="20"/>
        </w:rPr>
      </w:pPr>
      <w:r w:rsidRPr="007D4B6F">
        <w:t xml:space="preserve">741 Prejeta sredstva iz državnega proračuna iz sredstev proračun </w:t>
      </w:r>
      <w:r w:rsidRPr="007D4B6F">
        <w:tab/>
      </w:r>
      <w:r w:rsidRPr="007D4B6F">
        <w:rPr>
          <w:sz w:val="20"/>
        </w:rPr>
        <w:t>14.767 €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 xml:space="preserve">Na postavki so realizirana sredstva v višini 14.767 EUR iz naslova sofinanciranja projekta </w:t>
      </w:r>
      <w:proofErr w:type="spellStart"/>
      <w:r w:rsidRPr="007D4B6F">
        <w:t>Cultrex</w:t>
      </w:r>
      <w:proofErr w:type="spellEnd"/>
      <w:r w:rsidRPr="007D4B6F">
        <w:t>. Do konca leta se načrtujejo še sredstva iz naslova sofinanciranja delovanja LAS Gorenjska košarica (otroška igrišča), katera bo občina dobila sofinancirana s strani Ministrstva za kmetijstvo, gozdarstvo in prehrano v višini 8.750 EUR.</w:t>
      </w:r>
    </w:p>
    <w:p w:rsidR="005D72A7" w:rsidRDefault="005D72A7" w:rsidP="005D72A7">
      <w:pPr>
        <w:widowControl w:val="0"/>
        <w:spacing w:after="0"/>
      </w:pPr>
      <w:r>
        <w:t xml:space="preserve">Prav tako ocenjujemo, da bomo do konca leta prejeli še sredstva iz Kohezijskega sklada za sofinanciranje izgradnje kanalizacijskega omrežja v višini 537.971 EUR. Predvideni znesek sredstev in naslova sofinanciranja bo v letu 2013 bistveno nižji od načrtovanega (1.412.277 EUR), saj bo zaradi same dinamike izvajanja gradbenih del večina evropskih sredstev iz naslova sofinanciranja projekta realizirana v proračunskem letu 2014. Zato bo v septembru bo izdelana </w:t>
      </w:r>
      <w:proofErr w:type="spellStart"/>
      <w:r>
        <w:t>novelacija</w:t>
      </w:r>
      <w:proofErr w:type="spellEnd"/>
      <w:r>
        <w:t xml:space="preserve"> investicijskega programa za investicijo v kanalizacijsko omrežje, posledično bo po vsej verjetnosti potrebna sprememba ali pa rebalans proračuna za leto 2014.</w:t>
      </w:r>
    </w:p>
    <w:p w:rsidR="0071430A" w:rsidRPr="007D4B6F" w:rsidRDefault="0071430A">
      <w:pPr>
        <w:widowControl w:val="0"/>
        <w:spacing w:after="0"/>
      </w:pPr>
    </w:p>
    <w:p w:rsidR="007D4B6F" w:rsidRDefault="007D4B6F">
      <w:pPr>
        <w:overflowPunct/>
        <w:autoSpaceDE/>
        <w:autoSpaceDN/>
        <w:adjustRightInd/>
        <w:spacing w:before="0" w:after="0"/>
        <w:ind w:left="0"/>
        <w:textAlignment w:val="auto"/>
        <w:rPr>
          <w:b/>
          <w:iCs/>
          <w:spacing w:val="30"/>
          <w:sz w:val="40"/>
          <w:szCs w:val="26"/>
        </w:rPr>
      </w:pPr>
      <w:r>
        <w:br w:type="page"/>
      </w:r>
    </w:p>
    <w:p w:rsidR="0071430A" w:rsidRPr="007D4B6F" w:rsidRDefault="0071430A" w:rsidP="0071430A">
      <w:pPr>
        <w:pStyle w:val="AHeading3"/>
        <w:tabs>
          <w:tab w:val="decimal" w:pos="9200"/>
        </w:tabs>
        <w:rPr>
          <w:rFonts w:cs="Times New Roman"/>
          <w:sz w:val="20"/>
        </w:rPr>
      </w:pPr>
      <w:r w:rsidRPr="007D4B6F">
        <w:rPr>
          <w:rFonts w:cs="Times New Roman"/>
        </w:rPr>
        <w:lastRenderedPageBreak/>
        <w:t>B. RAČUN FINANČNIH TERJATEV IN NALOŽB</w:t>
      </w:r>
      <w:r w:rsidRPr="007D4B6F">
        <w:rPr>
          <w:rFonts w:cs="Times New Roman"/>
        </w:rPr>
        <w:tab/>
      </w:r>
      <w:r w:rsidRPr="007D4B6F">
        <w:rPr>
          <w:rFonts w:cs="Times New Roman"/>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bilance</w:t>
      </w:r>
    </w:p>
    <w:p w:rsidR="0071430A" w:rsidRDefault="0071430A" w:rsidP="007D4B6F">
      <w:pPr>
        <w:widowControl w:val="0"/>
        <w:spacing w:after="0"/>
      </w:pPr>
      <w:r w:rsidRPr="007D4B6F">
        <w:t>V računu finančnih terjatev in naložb se izkazujejo vsa prejeta sredstva od vrnjenih posojil, od prodaje kapitalskih vlog in vsa sredstva danih posojil ter za nakup kapitalskih naložb.</w:t>
      </w:r>
    </w:p>
    <w:p w:rsidR="00D31A7A" w:rsidRPr="007D4B6F" w:rsidRDefault="00D31A7A" w:rsidP="007D4B6F">
      <w:pPr>
        <w:widowControl w:val="0"/>
        <w:spacing w:after="0"/>
      </w:pPr>
    </w:p>
    <w:p w:rsidR="0071430A" w:rsidRPr="007D4B6F" w:rsidRDefault="0071430A" w:rsidP="0071430A">
      <w:pPr>
        <w:pStyle w:val="AHeading4"/>
        <w:tabs>
          <w:tab w:val="decimal" w:pos="9200"/>
        </w:tabs>
        <w:rPr>
          <w:sz w:val="20"/>
        </w:rPr>
      </w:pPr>
      <w:r w:rsidRPr="007D4B6F">
        <w:t xml:space="preserve">7 PRIHODKI </w:t>
      </w:r>
      <w:r w:rsidRPr="007D4B6F">
        <w:tab/>
      </w:r>
      <w:r w:rsidRPr="007D4B6F">
        <w:rPr>
          <w:sz w:val="20"/>
        </w:rPr>
        <w:t>0 €</w:t>
      </w:r>
    </w:p>
    <w:p w:rsidR="0071430A" w:rsidRPr="007D4B6F" w:rsidRDefault="0071430A" w:rsidP="0071430A">
      <w:pPr>
        <w:pStyle w:val="AHeading5"/>
        <w:tabs>
          <w:tab w:val="decimal" w:pos="9200"/>
        </w:tabs>
        <w:rPr>
          <w:sz w:val="20"/>
        </w:rPr>
      </w:pPr>
      <w:r w:rsidRPr="007D4B6F">
        <w:t xml:space="preserve">75 PREJETA VRAČILA DANIH POSOJIL IN PRODAJA KAPITALSKIH DELEŽEV </w:t>
      </w:r>
      <w:r w:rsidRPr="007D4B6F">
        <w:tab/>
      </w:r>
      <w:r w:rsidRPr="007D4B6F">
        <w:rPr>
          <w:sz w:val="20"/>
        </w:rPr>
        <w:t>0 €</w:t>
      </w:r>
    </w:p>
    <w:p w:rsidR="0071430A" w:rsidRPr="007D4B6F" w:rsidRDefault="0071430A" w:rsidP="0071430A">
      <w:pPr>
        <w:pStyle w:val="AHeading9"/>
        <w:tabs>
          <w:tab w:val="decimal" w:pos="9200"/>
        </w:tabs>
        <w:rPr>
          <w:sz w:val="20"/>
        </w:rPr>
      </w:pPr>
      <w:r w:rsidRPr="007D4B6F">
        <w:t xml:space="preserve">750 Prejeta vračila danih posojil </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Default="0071430A" w:rsidP="007D4B6F">
      <w:pPr>
        <w:widowControl w:val="0"/>
        <w:spacing w:after="0"/>
      </w:pPr>
      <w:r w:rsidRPr="007D4B6F">
        <w:t xml:space="preserve"> Račun finančnih terjatev in naložb v prvi polovici leta 2013 ni imel realizacije, niti ni načrtovano, da bi jo imel do konca leta.</w:t>
      </w:r>
    </w:p>
    <w:p w:rsidR="007D4B6F" w:rsidRDefault="007D4B6F" w:rsidP="007D4B6F">
      <w:pPr>
        <w:widowControl w:val="0"/>
        <w:spacing w:after="0"/>
      </w:pPr>
    </w:p>
    <w:p w:rsidR="007D4B6F" w:rsidRDefault="007D4B6F" w:rsidP="007D4B6F">
      <w:pPr>
        <w:widowControl w:val="0"/>
        <w:spacing w:after="0"/>
      </w:pPr>
    </w:p>
    <w:p w:rsidR="007D4B6F" w:rsidRPr="007D4B6F" w:rsidRDefault="007D4B6F" w:rsidP="007D4B6F">
      <w:pPr>
        <w:widowControl w:val="0"/>
        <w:spacing w:after="0"/>
      </w:pPr>
    </w:p>
    <w:p w:rsidR="0071430A" w:rsidRPr="007D4B6F" w:rsidRDefault="0071430A" w:rsidP="0071430A">
      <w:pPr>
        <w:pStyle w:val="AHeading3"/>
        <w:tabs>
          <w:tab w:val="decimal" w:pos="9200"/>
        </w:tabs>
        <w:rPr>
          <w:rFonts w:cs="Times New Roman"/>
          <w:sz w:val="20"/>
        </w:rPr>
      </w:pPr>
      <w:r w:rsidRPr="007D4B6F">
        <w:rPr>
          <w:rFonts w:cs="Times New Roman"/>
        </w:rPr>
        <w:t>C. RAČUN FINANCIRANJA</w:t>
      </w:r>
      <w:r w:rsidRPr="007D4B6F">
        <w:rPr>
          <w:rFonts w:cs="Times New Roman"/>
        </w:rPr>
        <w:tab/>
      </w:r>
      <w:r w:rsidRPr="007D4B6F">
        <w:rPr>
          <w:rFonts w:cs="Times New Roman"/>
          <w:sz w:val="20"/>
        </w:rPr>
        <w:t>10.295 €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bilance</w:t>
      </w:r>
    </w:p>
    <w:p w:rsidR="0071430A" w:rsidRPr="007D4B6F" w:rsidRDefault="0071430A" w:rsidP="007D4B6F">
      <w:pPr>
        <w:widowControl w:val="0"/>
        <w:spacing w:after="0"/>
      </w:pPr>
      <w:r w:rsidRPr="007D4B6F">
        <w:t>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rsidR="0071430A" w:rsidRPr="007D4B6F" w:rsidRDefault="0071430A">
      <w:pPr>
        <w:widowControl w:val="0"/>
        <w:spacing w:after="0"/>
      </w:pPr>
    </w:p>
    <w:p w:rsidR="0071430A" w:rsidRPr="007D4B6F" w:rsidRDefault="0071430A" w:rsidP="0071430A">
      <w:pPr>
        <w:pStyle w:val="AHeading4"/>
        <w:tabs>
          <w:tab w:val="decimal" w:pos="9200"/>
        </w:tabs>
        <w:rPr>
          <w:sz w:val="20"/>
        </w:rPr>
      </w:pPr>
      <w:r w:rsidRPr="007D4B6F">
        <w:t xml:space="preserve">5 ZADOLŽEVANJE </w:t>
      </w:r>
      <w:r w:rsidRPr="007D4B6F">
        <w:tab/>
      </w:r>
      <w:r w:rsidRPr="007D4B6F">
        <w:rPr>
          <w:sz w:val="20"/>
        </w:rPr>
        <w:t>10.295 €</w:t>
      </w:r>
    </w:p>
    <w:p w:rsidR="0071430A" w:rsidRPr="007D4B6F" w:rsidRDefault="0071430A" w:rsidP="0071430A">
      <w:pPr>
        <w:pStyle w:val="AHeading5"/>
        <w:tabs>
          <w:tab w:val="decimal" w:pos="9200"/>
        </w:tabs>
        <w:rPr>
          <w:sz w:val="20"/>
        </w:rPr>
      </w:pPr>
      <w:r w:rsidRPr="007D4B6F">
        <w:t xml:space="preserve">55 ODPLAČILA DOLGA </w:t>
      </w:r>
      <w:r w:rsidRPr="007D4B6F">
        <w:tab/>
      </w:r>
      <w:r w:rsidRPr="007D4B6F">
        <w:rPr>
          <w:sz w:val="20"/>
        </w:rPr>
        <w:t>10.295 €</w:t>
      </w:r>
    </w:p>
    <w:p w:rsidR="0071430A" w:rsidRPr="007D4B6F" w:rsidRDefault="0071430A" w:rsidP="0071430A">
      <w:pPr>
        <w:pStyle w:val="AHeading9"/>
        <w:tabs>
          <w:tab w:val="decimal" w:pos="9200"/>
        </w:tabs>
        <w:rPr>
          <w:sz w:val="20"/>
        </w:rPr>
      </w:pPr>
      <w:r w:rsidRPr="007D4B6F">
        <w:t xml:space="preserve">550 Odplačila domačega dolga </w:t>
      </w:r>
      <w:r w:rsidRPr="007D4B6F">
        <w:tab/>
      </w:r>
      <w:r w:rsidRPr="007D4B6F">
        <w:rPr>
          <w:sz w:val="20"/>
        </w:rPr>
        <w:t>10.295 €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konta</w:t>
      </w:r>
    </w:p>
    <w:p w:rsidR="0071430A" w:rsidRPr="007D4B6F" w:rsidRDefault="0071430A" w:rsidP="007D4B6F">
      <w:pPr>
        <w:widowControl w:val="0"/>
        <w:spacing w:after="0"/>
      </w:pPr>
      <w:r w:rsidRPr="007D4B6F">
        <w:t>V prvi polovici leta je v računu financiranja izkazano odplačilo glavnice v višini 10.295 EUR, katera se nanaša na najeti kredit pri Banki Koper v letu 2009 višini 226.499 EUR, za financiranje izgradnje večnamenske dvorane, z ročnostjo 11 let in obrestno mero: EURIBOR (3m) + 0,35 EUR.</w:t>
      </w:r>
    </w:p>
    <w:p w:rsidR="0071430A" w:rsidRPr="007D4B6F" w:rsidRDefault="0071430A" w:rsidP="0071430A"/>
    <w:p w:rsidR="0071430A" w:rsidRPr="007D4B6F" w:rsidRDefault="0071430A" w:rsidP="0071430A">
      <w:r w:rsidRPr="007D4B6F">
        <w:br w:type="page"/>
      </w:r>
    </w:p>
    <w:p w:rsidR="0071430A" w:rsidRPr="007D4B6F" w:rsidRDefault="0071430A" w:rsidP="0071430A">
      <w:pPr>
        <w:pStyle w:val="AHeading1"/>
      </w:pPr>
      <w:r w:rsidRPr="007D4B6F">
        <w:lastRenderedPageBreak/>
        <w:t>II. POSEBNI DEL</w:t>
      </w:r>
    </w:p>
    <w:p w:rsidR="007D4B6F" w:rsidRDefault="007D4B6F" w:rsidP="0071430A">
      <w:pPr>
        <w:pStyle w:val="AHeading3"/>
        <w:tabs>
          <w:tab w:val="decimal" w:pos="9200"/>
        </w:tabs>
        <w:rPr>
          <w:rFonts w:cs="Times New Roman"/>
        </w:rPr>
      </w:pPr>
    </w:p>
    <w:p w:rsidR="0071430A" w:rsidRPr="007D4B6F" w:rsidRDefault="0071430A" w:rsidP="0071430A">
      <w:pPr>
        <w:pStyle w:val="AHeading3"/>
        <w:tabs>
          <w:tab w:val="decimal" w:pos="9200"/>
        </w:tabs>
        <w:rPr>
          <w:rFonts w:cs="Times New Roman"/>
          <w:sz w:val="20"/>
        </w:rPr>
      </w:pPr>
      <w:r w:rsidRPr="007D4B6F">
        <w:rPr>
          <w:rFonts w:cs="Times New Roman"/>
        </w:rPr>
        <w:t>01 OBČINSKI SVET</w:t>
      </w:r>
      <w:r w:rsidRPr="007D4B6F">
        <w:rPr>
          <w:rFonts w:cs="Times New Roman"/>
        </w:rPr>
        <w:tab/>
      </w:r>
      <w:r w:rsidRPr="007D4B6F">
        <w:rPr>
          <w:rFonts w:cs="Times New Roman"/>
          <w:sz w:val="20"/>
        </w:rPr>
        <w:t>27.800 €</w:t>
      </w:r>
    </w:p>
    <w:p w:rsidR="0071430A" w:rsidRPr="007D4B6F" w:rsidRDefault="0071430A" w:rsidP="007D4B6F">
      <w:pPr>
        <w:pStyle w:val="AHeading10"/>
        <w:shd w:val="clear" w:color="auto" w:fill="9BBB59" w:themeFill="accent3"/>
        <w:tabs>
          <w:tab w:val="decimal" w:pos="9200"/>
        </w:tabs>
        <w:spacing w:after="0"/>
        <w:rPr>
          <w:sz w:val="20"/>
        </w:rPr>
      </w:pPr>
      <w:r w:rsidRPr="007D4B6F">
        <w:t>0101 DELOVANJE OBČINSKEGA SVETA</w:t>
      </w:r>
      <w:r w:rsidRPr="007D4B6F">
        <w:tab/>
      </w:r>
      <w:r w:rsidRPr="007D4B6F">
        <w:rPr>
          <w:sz w:val="20"/>
        </w:rPr>
        <w:t>11.195 €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realizirani stroški za 3 seje občinskega sveta, odborov pri občinskem sveti in seje strokovnih komisij (7.842,74 EUR). Med stroške delovanja Občinskega sveta so bili poleg sejnin vključeni še stroški tiska gradiva (3.352,07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Do konca leta so predvidene še tri seje občinskega sveta in seje strokovnih komisij. Planirano je, da se bodo sredstva do konca leta porabila v celoti. </w:t>
      </w:r>
    </w:p>
    <w:p w:rsidR="0071430A" w:rsidRPr="007D4B6F" w:rsidRDefault="0071430A" w:rsidP="007D4B6F">
      <w:pPr>
        <w:pStyle w:val="AHeading10"/>
        <w:shd w:val="clear" w:color="auto" w:fill="9BBB59" w:themeFill="accent3"/>
        <w:tabs>
          <w:tab w:val="decimal" w:pos="9200"/>
        </w:tabs>
        <w:spacing w:after="0"/>
        <w:rPr>
          <w:sz w:val="20"/>
        </w:rPr>
      </w:pPr>
      <w:r w:rsidRPr="007D4B6F">
        <w:t>0102 POLITIČNE STRANKE</w:t>
      </w:r>
      <w:r w:rsidRPr="007D4B6F">
        <w:tab/>
      </w:r>
      <w:r w:rsidRPr="007D4B6F">
        <w:rPr>
          <w:sz w:val="20"/>
        </w:rPr>
        <w:t>1.539 €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realizirana sredstva za sofinanciranje delovanja političnih strank, v višini, opredeljeni v odloku o financiranju političnih strank, glede na volilni rezultat na zadnjih volitvah. Tako je DeSUS prejel 274,50 EUR, LDS 153,00 EUR, </w:t>
      </w:r>
      <w:proofErr w:type="spellStart"/>
      <w:r w:rsidRPr="007D4B6F">
        <w:t>N.Si</w:t>
      </w:r>
      <w:proofErr w:type="spellEnd"/>
      <w:r w:rsidRPr="007D4B6F">
        <w:t xml:space="preserve"> 181,50 EUR, SD 364,50 EUR, SLS 108,00 EUR in SDS 457,50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Sredstva na postavki bodo do konca leta v celoti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0103 DELOVANJE VAŠKIH ODBOROV</w:t>
      </w:r>
      <w:r w:rsidRPr="007D4B6F">
        <w:tab/>
      </w:r>
      <w:r w:rsidRPr="007D4B6F">
        <w:rPr>
          <w:sz w:val="20"/>
        </w:rPr>
        <w:t>1.929 €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Med stroške delovanja vaških odborov so bili vključeni stroški, ki so jih odbori imeli pri svojem delovanju in so nastali za izboljšave </w:t>
      </w:r>
      <w:proofErr w:type="spellStart"/>
      <w:r w:rsidRPr="007D4B6F">
        <w:t>izgleda</w:t>
      </w:r>
      <w:proofErr w:type="spellEnd"/>
      <w:r w:rsidRPr="007D4B6F">
        <w:t xml:space="preserve"> posameznih vasi oziroma drugih zadev po izbiri posameznega vaškega odbora (1.059,43 EUR).  V prvi polovici leta so b</w:t>
      </w:r>
      <w:r w:rsidR="00E1514F">
        <w:t>i</w:t>
      </w:r>
      <w:r w:rsidRPr="007D4B6F">
        <w:t xml:space="preserve">li na postavki realizirani tudi stroški za osem sej Vaških odborov (Moste (2), Zabreznica (1), Selo (2), Vrba (1) in Žirovnica (2)) v višini (869,43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Sredstva na postavki še niso porabljena v celoti, ker vsi vaški odbori še niso koristili planiranih sredstev. </w:t>
      </w:r>
    </w:p>
    <w:p w:rsidR="0071430A" w:rsidRPr="007D4B6F" w:rsidRDefault="0071430A" w:rsidP="007D4B6F">
      <w:pPr>
        <w:pStyle w:val="AHeading10"/>
        <w:shd w:val="clear" w:color="auto" w:fill="9BBB59" w:themeFill="accent3"/>
        <w:tabs>
          <w:tab w:val="decimal" w:pos="9200"/>
        </w:tabs>
        <w:spacing w:after="0"/>
        <w:rPr>
          <w:sz w:val="20"/>
        </w:rPr>
      </w:pPr>
      <w:r w:rsidRPr="007D4B6F">
        <w:t>0301 MEDNARODNO SODELOVANJE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BA13D7">
      <w:pPr>
        <w:widowControl w:val="0"/>
        <w:spacing w:after="0"/>
        <w:ind w:left="285"/>
      </w:pPr>
      <w:r w:rsidRPr="007D4B6F">
        <w:t>Sredstva na postavki še niso bila realizirana, saj na občino še ni bila posredovana nobena prošnja oziroma se v prvi polovici leta ni odvijal noben mednarodni dogodek.</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Predvidevamo, da bo realizacija  porabe sredstev do konca leta v skladu z višino sredstev, ki so planirana na postavki. </w:t>
      </w:r>
    </w:p>
    <w:p w:rsidR="0071430A" w:rsidRPr="007D4B6F" w:rsidRDefault="0071430A" w:rsidP="007D4B6F">
      <w:pPr>
        <w:pStyle w:val="AHeading10"/>
        <w:shd w:val="clear" w:color="auto" w:fill="9BBB59" w:themeFill="accent3"/>
        <w:tabs>
          <w:tab w:val="decimal" w:pos="9200"/>
        </w:tabs>
        <w:spacing w:after="0"/>
        <w:rPr>
          <w:sz w:val="20"/>
        </w:rPr>
      </w:pPr>
      <w:r w:rsidRPr="007D4B6F">
        <w:t>0401 PRIZNANJA OBČINE ŽIROVNICA</w:t>
      </w:r>
      <w:r w:rsidRPr="007D4B6F">
        <w:tab/>
      </w:r>
      <w:r w:rsidRPr="007D4B6F">
        <w:rPr>
          <w:sz w:val="20"/>
        </w:rPr>
        <w:t>445 €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Med stroške, ki so nastali v zvezi z občinskimi priznanji za leto 2012 je v prvo polovico leta 2013 zapadel račun od graviranih plaket za nagrajence (415,20 EUR) in račun za tiskanje diplom nagrajencev  (30,24 EUR).</w:t>
      </w:r>
    </w:p>
    <w:p w:rsidR="0071430A" w:rsidRPr="007D4B6F" w:rsidRDefault="0071430A">
      <w:pPr>
        <w:widowControl w:val="0"/>
        <w:spacing w:after="0"/>
      </w:pPr>
      <w:r w:rsidRPr="007D4B6F">
        <w:t xml:space="preserve">Vsi stroški, vezani na podelitev priznanj v letu 2013, bodo realizirani do konca tekočega leta saj podelitev priznanj poteka na občinski praznik Občine Žirovnica, ki je 3. decembra.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Planirano je, da  bo poraba sredstev do konca leta realizirana v okviru načrtovanih sredstev. </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0411 OBJAVE, OGLASI IN JAVNI RAZPISI</w:t>
      </w:r>
      <w:r w:rsidRPr="007D4B6F">
        <w:tab/>
      </w:r>
      <w:r w:rsidRPr="007D4B6F">
        <w:rPr>
          <w:sz w:val="20"/>
        </w:rPr>
        <w:t>2.283 €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prvi polovici leta so nastali stroški 18 objav občinskih predpisov  v Uradnem listu RS v skupnem znesku 2.282,76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Sredstva bodo do konca leta realizirana v celoti, saj so predvidene še tri seje občinskega sveta, na katerih bodo sprejeti občinski predpisi.</w:t>
      </w:r>
    </w:p>
    <w:p w:rsidR="0071430A" w:rsidRPr="007D4B6F" w:rsidRDefault="0071430A" w:rsidP="007D4B6F">
      <w:pPr>
        <w:pStyle w:val="AHeading10"/>
        <w:shd w:val="clear" w:color="auto" w:fill="9BBB59" w:themeFill="accent3"/>
        <w:tabs>
          <w:tab w:val="decimal" w:pos="9200"/>
        </w:tabs>
        <w:spacing w:after="0"/>
        <w:rPr>
          <w:sz w:val="20"/>
        </w:rPr>
      </w:pPr>
      <w:r w:rsidRPr="007D4B6F">
        <w:t>0422 OBČINSKE PROSLAVE (8. FEBRUAR)</w:t>
      </w:r>
      <w:r w:rsidRPr="007D4B6F">
        <w:tab/>
      </w:r>
      <w:r w:rsidRPr="007D4B6F">
        <w:rPr>
          <w:sz w:val="20"/>
        </w:rPr>
        <w:t>5.175 €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realizirani stroški prireditve ob praznovanju slovenskega kulturnega praznika 8. februarja v Vrbi. Stroški obsegajo stroške dotiska plakatov, vabil in programov, plakatiranje, na pripravo in izvedbo kulturnega programa, postavitev odra, ureditev okolice (pometanje), ozvočenje prireditve, za pogostitev gostov, cvetlični aranžma, nasaditev korit, zagotovitev sanitarij in odvoz odpadkov.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Sredstva na postavki niso bila porabljena v celoti, saj so bili nekateri stroški manjši od načrtovanih. </w:t>
      </w:r>
    </w:p>
    <w:p w:rsidR="0071430A" w:rsidRPr="007D4B6F" w:rsidRDefault="0071430A" w:rsidP="007D4B6F">
      <w:pPr>
        <w:pStyle w:val="AHeading10"/>
        <w:shd w:val="clear" w:color="auto" w:fill="9BBB59" w:themeFill="accent3"/>
        <w:tabs>
          <w:tab w:val="decimal" w:pos="9200"/>
        </w:tabs>
        <w:spacing w:after="0"/>
        <w:rPr>
          <w:sz w:val="20"/>
        </w:rPr>
      </w:pPr>
      <w:r w:rsidRPr="007D4B6F">
        <w:t>0423 OBČINSKE PROSLAVE (25. JUNIJ)</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Stroški se </w:t>
      </w:r>
      <w:r w:rsidR="00E1514F" w:rsidRPr="007D4B6F">
        <w:t>nanašajo</w:t>
      </w:r>
      <w:r w:rsidRPr="007D4B6F">
        <w:t xml:space="preserve"> na praznovanje Dneva državnosti in spominskega dneva pri spomeniku talca v Mostah. V stroške so zajeti radijski oglas in voščilo, tisk vabil in plakatov, </w:t>
      </w:r>
      <w:r w:rsidR="00E1514F" w:rsidRPr="007D4B6F">
        <w:t>plakatiranje</w:t>
      </w:r>
      <w:r w:rsidRPr="007D4B6F">
        <w:t>, stroški izvedbe komemoracije v katere sodijo ozvočenje, cvetlični aranžma, nasaditev korit, lovorjev venec, stroški nastopajočih ter pogostitev  gostov.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Sredstva še niso bila porabljena, saj bodo vsi računi in stroški zapadli v drugo polovico leta. Planirano je, da bodo sredstva realizirana v celoti. </w:t>
      </w:r>
    </w:p>
    <w:p w:rsidR="0071430A" w:rsidRPr="007D4B6F" w:rsidRDefault="0071430A" w:rsidP="007D4B6F">
      <w:pPr>
        <w:pStyle w:val="AHeading10"/>
        <w:shd w:val="clear" w:color="auto" w:fill="9BBB59" w:themeFill="accent3"/>
        <w:tabs>
          <w:tab w:val="decimal" w:pos="9200"/>
        </w:tabs>
        <w:spacing w:after="0"/>
        <w:rPr>
          <w:sz w:val="20"/>
        </w:rPr>
      </w:pPr>
      <w:r w:rsidRPr="007D4B6F">
        <w:t>0424 OBČINSKE PROSLAVE (3. DECEMBER)</w:t>
      </w:r>
      <w:r w:rsidRPr="007D4B6F">
        <w:tab/>
      </w:r>
      <w:r w:rsidRPr="007D4B6F">
        <w:rPr>
          <w:sz w:val="20"/>
        </w:rPr>
        <w:t>4.734 €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Večji del stroškov izvedbe prireditve ob občinskem prazniku za leto 2012 je zapadel v leto 2013. Sredstva so bila porabljena za izvedbo proslave s slovesno podelitvijo občinskih priznanj in zajemajo: stroške za pripravo in izvedbo kulturnega programa, za plakatiranje, pogostitev udeležencev prireditve, šopke nagrajencem, aranžiranje prireditvenega prostora, za cvetlični aranžma za Prešernov spomenik in za ozvočenje prireditve.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Poraba preostalih sredstev se predvideva za izvedbo prireditve ob občinskem prazniku za leto 2013. Načrtovana sredstva bodo do konca leta porabljena v celoti. </w:t>
      </w:r>
    </w:p>
    <w:p w:rsidR="0071430A" w:rsidRPr="007D4B6F" w:rsidRDefault="0071430A" w:rsidP="007D4B6F">
      <w:pPr>
        <w:pStyle w:val="AHeading10"/>
        <w:shd w:val="clear" w:color="auto" w:fill="9BBB59" w:themeFill="accent3"/>
        <w:tabs>
          <w:tab w:val="decimal" w:pos="9200"/>
        </w:tabs>
        <w:spacing w:after="0"/>
        <w:rPr>
          <w:sz w:val="20"/>
        </w:rPr>
      </w:pPr>
      <w:r w:rsidRPr="007D4B6F">
        <w:t>0425 OBČINSKE PROSLAVE (26. DECEMBER)</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Pričakuje se, da bo konec leta izvedena prireditev v počastitev Dneva samostojnosti.</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Planirano je, da bo v letošnjem letu izvedena prireditev in bodo sredstva v celoti realizirana. </w:t>
      </w:r>
    </w:p>
    <w:p w:rsidR="0071430A" w:rsidRPr="007D4B6F" w:rsidRDefault="0071430A" w:rsidP="007D4B6F">
      <w:pPr>
        <w:pStyle w:val="AHeading10"/>
        <w:shd w:val="clear" w:color="auto" w:fill="9BBB59" w:themeFill="accent3"/>
        <w:tabs>
          <w:tab w:val="decimal" w:pos="9200"/>
        </w:tabs>
        <w:spacing w:after="0"/>
        <w:rPr>
          <w:sz w:val="20"/>
        </w:rPr>
      </w:pPr>
      <w:r w:rsidRPr="007D4B6F">
        <w:t>0426 OSTALE PRIREDITVE</w:t>
      </w:r>
      <w:r w:rsidRPr="007D4B6F">
        <w:tab/>
      </w:r>
      <w:r w:rsidRPr="007D4B6F">
        <w:rPr>
          <w:sz w:val="20"/>
        </w:rPr>
        <w:t>500 €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prvem polletju so se sredstva porabila za izvedbo prvomajskega shoda na Zelenici v organizaciji Planinskega društva Žirovnica (500,00 EUR). </w:t>
      </w:r>
    </w:p>
    <w:p w:rsidR="0071430A" w:rsidRPr="007D4B6F" w:rsidRDefault="0071430A">
      <w:pPr>
        <w:widowControl w:val="0"/>
        <w:spacing w:after="0"/>
      </w:pPr>
      <w:r w:rsidRPr="007D4B6F">
        <w:t xml:space="preserve">Na postavki še ni celotne realizacije, ker bodo nekatere obveznosti zapadle v drugo polovico leta: organizacija prvomajskega kresovanja  v organizaciji Konjeniškega kluba Stol (700,00 EUR), TVD Partizan – Dan športa in rekreacije v  Završnici (500,00 EUR), Planinsko društvo Žirovnica – pohod na Stol ob Dnevu državnosti (500,00 EUR), graviranje pokalov za Vesele dneve v Žirovnici (400,00 EUR), ozvočenje komemoracije ob 1. novembru (230,00 EUR), izdatki za reprezentanco (200,00 EUR) in nabava majic in kap s potiskom  (600,00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lastRenderedPageBreak/>
        <w:t>Ocena realizacije do konca leta</w:t>
      </w:r>
    </w:p>
    <w:p w:rsidR="0071430A" w:rsidRPr="007D4B6F" w:rsidRDefault="0071430A" w:rsidP="007D4B6F">
      <w:pPr>
        <w:widowControl w:val="0"/>
        <w:spacing w:after="0"/>
      </w:pPr>
      <w:r w:rsidRPr="007D4B6F">
        <w:t xml:space="preserve">Planirano je, da se bodo sredstva do konca leta porabila v celoti. </w:t>
      </w:r>
    </w:p>
    <w:p w:rsidR="007D4B6F" w:rsidRDefault="007D4B6F" w:rsidP="0071430A">
      <w:pPr>
        <w:pStyle w:val="AHeading3"/>
        <w:tabs>
          <w:tab w:val="decimal" w:pos="9200"/>
        </w:tabs>
        <w:rPr>
          <w:rFonts w:cs="Times New Roman"/>
        </w:rPr>
      </w:pPr>
    </w:p>
    <w:p w:rsidR="0071430A" w:rsidRPr="007D4B6F" w:rsidRDefault="0071430A" w:rsidP="0071430A">
      <w:pPr>
        <w:pStyle w:val="AHeading3"/>
        <w:tabs>
          <w:tab w:val="decimal" w:pos="9200"/>
        </w:tabs>
        <w:rPr>
          <w:rFonts w:cs="Times New Roman"/>
          <w:sz w:val="20"/>
        </w:rPr>
      </w:pPr>
      <w:r w:rsidRPr="007D4B6F">
        <w:rPr>
          <w:rFonts w:cs="Times New Roman"/>
        </w:rPr>
        <w:t>02 NADZORNI ODBOR</w:t>
      </w:r>
      <w:r w:rsidRPr="007D4B6F">
        <w:rPr>
          <w:rFonts w:cs="Times New Roman"/>
        </w:rPr>
        <w:tab/>
      </w:r>
      <w:r w:rsidRPr="007D4B6F">
        <w:rPr>
          <w:rFonts w:cs="Times New Roman"/>
          <w:sz w:val="20"/>
        </w:rPr>
        <w:t>2.089 €</w:t>
      </w:r>
    </w:p>
    <w:p w:rsidR="0071430A" w:rsidRPr="007D4B6F" w:rsidRDefault="0071430A" w:rsidP="007D4B6F">
      <w:pPr>
        <w:pStyle w:val="AHeading10"/>
        <w:shd w:val="clear" w:color="auto" w:fill="9BBB59" w:themeFill="accent3"/>
        <w:tabs>
          <w:tab w:val="decimal" w:pos="9200"/>
        </w:tabs>
        <w:spacing w:after="0"/>
        <w:rPr>
          <w:sz w:val="20"/>
        </w:rPr>
      </w:pPr>
      <w:r w:rsidRPr="007D4B6F">
        <w:t>0211 STROŠKI DELOVANJA NADZORNEGA ODBORA</w:t>
      </w:r>
      <w:r w:rsidRPr="007D4B6F">
        <w:tab/>
      </w:r>
      <w:r w:rsidRPr="007D4B6F">
        <w:rPr>
          <w:sz w:val="20"/>
        </w:rPr>
        <w:t>2.089 €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prvi polovici leta so bila sredstva porabljena za sejnine treh sej Nadzornega odbora in za izvedbo nadzora (poraba proračunskih sredstev s strani Osnovne šole Žirovnica) v višini 1.574,85 EUR. Vključeni so tudi stroški udeležbe članov Nadzornega odbora na dveh seminarjih skupaj s prevoznimi stroški v višini 514,54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Do konca leta bodo sredstva realizirana v celoti, saj je predvidenih še 4 so 5 sej Nadzornega odbora. </w:t>
      </w:r>
    </w:p>
    <w:p w:rsidR="007D4B6F" w:rsidRDefault="007D4B6F" w:rsidP="0071430A">
      <w:pPr>
        <w:pStyle w:val="AHeading3"/>
        <w:tabs>
          <w:tab w:val="decimal" w:pos="9200"/>
        </w:tabs>
        <w:rPr>
          <w:rFonts w:cs="Times New Roman"/>
        </w:rPr>
      </w:pPr>
    </w:p>
    <w:p w:rsidR="0071430A" w:rsidRPr="007D4B6F" w:rsidRDefault="0071430A" w:rsidP="0071430A">
      <w:pPr>
        <w:pStyle w:val="AHeading3"/>
        <w:tabs>
          <w:tab w:val="decimal" w:pos="9200"/>
        </w:tabs>
        <w:rPr>
          <w:rFonts w:cs="Times New Roman"/>
          <w:sz w:val="20"/>
        </w:rPr>
      </w:pPr>
      <w:r w:rsidRPr="007D4B6F">
        <w:rPr>
          <w:rFonts w:cs="Times New Roman"/>
        </w:rPr>
        <w:t>03 ŽUPAN</w:t>
      </w:r>
      <w:r w:rsidRPr="007D4B6F">
        <w:rPr>
          <w:rFonts w:cs="Times New Roman"/>
        </w:rPr>
        <w:tab/>
      </w:r>
      <w:r w:rsidRPr="007D4B6F">
        <w:rPr>
          <w:rFonts w:cs="Times New Roman"/>
          <w:sz w:val="20"/>
        </w:rPr>
        <w:t>53.023 €</w:t>
      </w:r>
    </w:p>
    <w:p w:rsidR="0071430A" w:rsidRPr="007D4B6F" w:rsidRDefault="0071430A" w:rsidP="007D4B6F">
      <w:pPr>
        <w:pStyle w:val="AHeading10"/>
        <w:shd w:val="clear" w:color="auto" w:fill="9BBB59" w:themeFill="accent3"/>
        <w:tabs>
          <w:tab w:val="decimal" w:pos="9200"/>
        </w:tabs>
        <w:spacing w:after="0"/>
        <w:rPr>
          <w:sz w:val="20"/>
        </w:rPr>
      </w:pPr>
      <w:r w:rsidRPr="007D4B6F">
        <w:t>0121 STROŠKI DELA ŽUPANA IN PODŽUPANA</w:t>
      </w:r>
      <w:r w:rsidRPr="007D4B6F">
        <w:tab/>
      </w:r>
      <w:r w:rsidRPr="007D4B6F">
        <w:rPr>
          <w:sz w:val="20"/>
        </w:rPr>
        <w:t>27.876 €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pStyle w:val="ANormal"/>
        <w:spacing w:after="0"/>
      </w:pPr>
      <w:r w:rsidRPr="007D4B6F">
        <w:t>Sredstva za plače in druge stroške, povezane z delom župana in podžupana, so bila porabljena v skladu z veljavno zakonodajo.</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Sredstva na postavki bodo do konca leta porabljena v skladu z veljavno zakonodajo, ki se za obdobje do konca leta predvidoma ne bo več spreminjala.</w:t>
      </w:r>
    </w:p>
    <w:p w:rsidR="0071430A" w:rsidRPr="007D4B6F" w:rsidRDefault="0071430A" w:rsidP="007D4B6F">
      <w:pPr>
        <w:pStyle w:val="AHeading10"/>
        <w:shd w:val="clear" w:color="auto" w:fill="9BBB59" w:themeFill="accent3"/>
        <w:tabs>
          <w:tab w:val="decimal" w:pos="9200"/>
        </w:tabs>
        <w:spacing w:after="0"/>
        <w:rPr>
          <w:sz w:val="20"/>
        </w:rPr>
      </w:pPr>
      <w:r w:rsidRPr="007D4B6F">
        <w:t>0122 PROTOKOL</w:t>
      </w:r>
      <w:r w:rsidRPr="007D4B6F">
        <w:tab/>
      </w:r>
      <w:r w:rsidRPr="007D4B6F">
        <w:rPr>
          <w:sz w:val="20"/>
        </w:rPr>
        <w:t>14.626 €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jc w:val="both"/>
      </w:pPr>
      <w:r w:rsidRPr="007D4B6F">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71430A" w:rsidRPr="007D4B6F" w:rsidRDefault="0071430A">
      <w:pPr>
        <w:widowControl w:val="0"/>
        <w:spacing w:after="0"/>
        <w:jc w:val="both"/>
      </w:pPr>
      <w:r w:rsidRPr="007D4B6F">
        <w:t xml:space="preserve">Iz leta 2012 so v leto 2013 zapadli računi za pogostitev in obdaritev otrok iz Smlednika in skavtov Pod svobodnim soncem (luč miru), za nabavo novoletnih voščilnic, za novoletna darila za starostnike v domovih za ostarele, za srečanje upokojencev starih nad 80-let. </w:t>
      </w:r>
    </w:p>
    <w:p w:rsidR="0071430A" w:rsidRPr="007D4B6F" w:rsidRDefault="0071430A">
      <w:pPr>
        <w:widowControl w:val="0"/>
        <w:spacing w:after="0"/>
        <w:jc w:val="both"/>
      </w:pPr>
      <w:r w:rsidRPr="007D4B6F">
        <w:t>V prvi polovici leta smo gostili več visokih predstavnikov (dr. Miha Mazzini, g. Aleksander Zorn, državni sekretar Ministrstva za izobraževanje, znanost, kulturo in šport, g. Aleš Hojs, minister za obrambo, mag. Dejan Židan, minister za kmetijstvo in okolje), za katere smo pripravili pogostitev in spominska darila. Obdarili smo tudi zlate maturante in učence osnovne šole, ki so bili odlični v vseh letih ter maškare iz osnovne šole.  V občini Žirovnica sta potekali 2 koordinaciji županov. Obiskali smo 4 občanke, ki so praznovale visoki jubilej. Ob državnih in občinskih praznikih smo 3 krat izobešali zastave. Izvedeni sta bili dve otvoritvi ob zaključku investicije (odprtje Rekreacijskega centra v Završnici, izgradnja otroškega igrišča na Selu). Nabavili smo zastave, darilne vrečke, darila za goste (Prešernova podoba v mozaiku).Nabavili smo promocijski material (kemični svinčnik, značke, kape). Poravnana je bila članarina za članstvo v Skupnosti občin Slovenije (332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Planirano je, da bo poraba sredstev do konca leta realizirana v okviru načrtovanih sredstev. </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0123 INFORMIRANJE</w:t>
      </w:r>
      <w:r w:rsidRPr="007D4B6F">
        <w:tab/>
      </w:r>
      <w:r w:rsidRPr="007D4B6F">
        <w:rPr>
          <w:sz w:val="20"/>
        </w:rPr>
        <w:t>10.187 €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so bila porabljena za informiranje preko naslednjih medijev oz. za naslednje namene:  </w:t>
      </w:r>
    </w:p>
    <w:p w:rsidR="0071430A" w:rsidRPr="007D4B6F" w:rsidRDefault="0071430A" w:rsidP="00BA13D7">
      <w:pPr>
        <w:pStyle w:val="Odstavekseznama"/>
        <w:widowControl w:val="0"/>
        <w:numPr>
          <w:ilvl w:val="0"/>
          <w:numId w:val="23"/>
        </w:numPr>
        <w:spacing w:after="0"/>
      </w:pPr>
      <w:r w:rsidRPr="007D4B6F">
        <w:t>ATM - poročanje, reportaže s sej OS - 1.800,00 EUR,</w:t>
      </w:r>
    </w:p>
    <w:p w:rsidR="0071430A" w:rsidRPr="007D4B6F" w:rsidRDefault="0071430A" w:rsidP="00BA13D7">
      <w:pPr>
        <w:pStyle w:val="Odstavekseznama"/>
        <w:widowControl w:val="0"/>
        <w:numPr>
          <w:ilvl w:val="0"/>
          <w:numId w:val="23"/>
        </w:numPr>
        <w:spacing w:after="0"/>
      </w:pPr>
      <w:r w:rsidRPr="007D4B6F">
        <w:t>Radio Triglav - občinski tednik, oddaja Radio Triglav v Občini Žirovnica - 2.130,00 EUR,</w:t>
      </w:r>
    </w:p>
    <w:p w:rsidR="0071430A" w:rsidRPr="007D4B6F" w:rsidRDefault="0071430A" w:rsidP="00BA13D7">
      <w:pPr>
        <w:pStyle w:val="Odstavekseznama"/>
        <w:widowControl w:val="0"/>
        <w:numPr>
          <w:ilvl w:val="0"/>
          <w:numId w:val="23"/>
        </w:numPr>
        <w:spacing w:after="0"/>
      </w:pPr>
      <w:r w:rsidRPr="007D4B6F">
        <w:t>Medium - Novice Občine Žirovnica - 5.597,10 EUR,</w:t>
      </w:r>
    </w:p>
    <w:p w:rsidR="0071430A" w:rsidRPr="007D4B6F" w:rsidRDefault="0071430A" w:rsidP="00BA13D7">
      <w:pPr>
        <w:pStyle w:val="Odstavekseznama"/>
        <w:widowControl w:val="0"/>
        <w:numPr>
          <w:ilvl w:val="0"/>
          <w:numId w:val="23"/>
        </w:numPr>
        <w:spacing w:after="0"/>
      </w:pPr>
      <w:r w:rsidRPr="007D4B6F">
        <w:t>Gorenjski Glas - zbornik Gorenjska 2012 - 660,00 EUR.</w:t>
      </w:r>
    </w:p>
    <w:p w:rsidR="0071430A" w:rsidRPr="007D4B6F" w:rsidRDefault="007D4B6F" w:rsidP="007D4B6F">
      <w:pPr>
        <w:widowControl w:val="0"/>
        <w:spacing w:after="0"/>
        <w:rPr>
          <w:i/>
          <w:color w:val="9BBB59" w:themeColor="accent3"/>
          <w:sz w:val="16"/>
          <w:szCs w:val="16"/>
        </w:rPr>
      </w:pPr>
      <w:r>
        <w:rPr>
          <w:i/>
          <w:color w:val="9BBB59" w:themeColor="accent3"/>
          <w:sz w:val="16"/>
          <w:szCs w:val="16"/>
        </w:rPr>
        <w:t>Ocena realizacije do konca leta</w:t>
      </w:r>
    </w:p>
    <w:p w:rsidR="0071430A" w:rsidRPr="007D4B6F" w:rsidRDefault="0071430A" w:rsidP="007D4B6F">
      <w:pPr>
        <w:widowControl w:val="0"/>
        <w:spacing w:after="0"/>
      </w:pPr>
      <w:r w:rsidRPr="007D4B6F">
        <w:t>Do konca leta bodo sredstva na postavki porabljena v višini načrtovanih sredstev.</w:t>
      </w:r>
    </w:p>
    <w:p w:rsidR="0071430A" w:rsidRPr="007D4B6F" w:rsidRDefault="0071430A" w:rsidP="007D4B6F">
      <w:pPr>
        <w:pStyle w:val="AHeading10"/>
        <w:shd w:val="clear" w:color="auto" w:fill="9BBB59" w:themeFill="accent3"/>
        <w:tabs>
          <w:tab w:val="decimal" w:pos="9200"/>
        </w:tabs>
        <w:spacing w:after="0"/>
        <w:rPr>
          <w:sz w:val="20"/>
        </w:rPr>
      </w:pPr>
      <w:r w:rsidRPr="007D4B6F">
        <w:t>0421 POKROVITELJSTVA</w:t>
      </w:r>
      <w:r w:rsidRPr="007D4B6F">
        <w:tab/>
      </w:r>
      <w:r w:rsidRPr="007D4B6F">
        <w:rPr>
          <w:sz w:val="20"/>
        </w:rPr>
        <w:t>334 €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na postavki so bila izplačana za sledeče namene:</w:t>
      </w:r>
    </w:p>
    <w:tbl>
      <w:tblPr>
        <w:tblStyle w:val="Srednjamrea3poudarek3"/>
        <w:tblW w:w="9268" w:type="dxa"/>
        <w:tblInd w:w="392" w:type="dxa"/>
        <w:tblLayout w:type="fixed"/>
        <w:tblLook w:val="0000"/>
      </w:tblPr>
      <w:tblGrid>
        <w:gridCol w:w="3827"/>
        <w:gridCol w:w="3969"/>
        <w:gridCol w:w="1472"/>
      </w:tblGrid>
      <w:tr w:rsidR="0071430A" w:rsidRPr="007D4B6F" w:rsidTr="00E1514F">
        <w:trPr>
          <w:cnfStyle w:val="000000100000"/>
          <w:trHeight w:val="210"/>
        </w:trPr>
        <w:tc>
          <w:tcPr>
            <w:cnfStyle w:val="000010000000"/>
            <w:tcW w:w="3827" w:type="dxa"/>
          </w:tcPr>
          <w:p w:rsidR="0071430A" w:rsidRPr="007D4B6F" w:rsidRDefault="0071430A">
            <w:pPr>
              <w:widowControl w:val="0"/>
              <w:spacing w:after="0"/>
              <w:rPr>
                <w:b/>
                <w:bCs/>
                <w:sz w:val="16"/>
                <w:szCs w:val="16"/>
              </w:rPr>
            </w:pPr>
            <w:bookmarkStart w:id="0" w:name="RANGE_A1_C24"/>
            <w:bookmarkEnd w:id="0"/>
            <w:r w:rsidRPr="007D4B6F">
              <w:rPr>
                <w:b/>
                <w:bCs/>
                <w:sz w:val="16"/>
                <w:szCs w:val="16"/>
              </w:rPr>
              <w:t>NAZIV</w:t>
            </w:r>
          </w:p>
        </w:tc>
        <w:tc>
          <w:tcPr>
            <w:tcW w:w="3969" w:type="dxa"/>
          </w:tcPr>
          <w:p w:rsidR="0071430A" w:rsidRPr="007D4B6F" w:rsidRDefault="0071430A">
            <w:pPr>
              <w:widowControl w:val="0"/>
              <w:spacing w:after="0"/>
              <w:cnfStyle w:val="000000100000"/>
              <w:rPr>
                <w:b/>
                <w:bCs/>
                <w:sz w:val="16"/>
                <w:szCs w:val="16"/>
              </w:rPr>
            </w:pPr>
            <w:r w:rsidRPr="007D4B6F">
              <w:rPr>
                <w:b/>
                <w:bCs/>
                <w:sz w:val="16"/>
                <w:szCs w:val="16"/>
              </w:rPr>
              <w:t>NAMEN</w:t>
            </w:r>
          </w:p>
        </w:tc>
        <w:tc>
          <w:tcPr>
            <w:cnfStyle w:val="000010000000"/>
            <w:tcW w:w="1472" w:type="dxa"/>
          </w:tcPr>
          <w:p w:rsidR="0071430A" w:rsidRPr="007D4B6F" w:rsidRDefault="0071430A">
            <w:pPr>
              <w:widowControl w:val="0"/>
              <w:spacing w:after="0"/>
              <w:rPr>
                <w:b/>
                <w:bCs/>
                <w:sz w:val="16"/>
                <w:szCs w:val="16"/>
              </w:rPr>
            </w:pPr>
            <w:r w:rsidRPr="007D4B6F">
              <w:rPr>
                <w:b/>
                <w:bCs/>
                <w:sz w:val="16"/>
                <w:szCs w:val="16"/>
              </w:rPr>
              <w:t>ZNESEK</w:t>
            </w:r>
          </w:p>
        </w:tc>
      </w:tr>
      <w:tr w:rsidR="0071430A" w:rsidRPr="007D4B6F" w:rsidTr="00E1514F">
        <w:trPr>
          <w:trHeight w:val="210"/>
        </w:trPr>
        <w:tc>
          <w:tcPr>
            <w:cnfStyle w:val="000010000000"/>
            <w:tcW w:w="3827" w:type="dxa"/>
          </w:tcPr>
          <w:p w:rsidR="0071430A" w:rsidRPr="007D4B6F" w:rsidRDefault="0071430A">
            <w:pPr>
              <w:widowControl w:val="0"/>
              <w:spacing w:after="0"/>
              <w:rPr>
                <w:sz w:val="16"/>
                <w:szCs w:val="16"/>
              </w:rPr>
            </w:pPr>
            <w:r w:rsidRPr="007D4B6F">
              <w:rPr>
                <w:sz w:val="16"/>
                <w:szCs w:val="16"/>
              </w:rPr>
              <w:t>Glasbena šola Jesenice</w:t>
            </w:r>
          </w:p>
        </w:tc>
        <w:tc>
          <w:tcPr>
            <w:tcW w:w="3969" w:type="dxa"/>
          </w:tcPr>
          <w:p w:rsidR="0071430A" w:rsidRPr="007D4B6F" w:rsidRDefault="0071430A">
            <w:pPr>
              <w:widowControl w:val="0"/>
              <w:spacing w:after="0"/>
              <w:cnfStyle w:val="000000000000"/>
              <w:rPr>
                <w:sz w:val="16"/>
                <w:szCs w:val="16"/>
              </w:rPr>
            </w:pPr>
            <w:r w:rsidRPr="007D4B6F">
              <w:rPr>
                <w:sz w:val="16"/>
                <w:szCs w:val="16"/>
              </w:rPr>
              <w:t>7. srečanje harmonikarskih orkestrov</w:t>
            </w:r>
          </w:p>
        </w:tc>
        <w:tc>
          <w:tcPr>
            <w:cnfStyle w:val="000010000000"/>
            <w:tcW w:w="1472" w:type="dxa"/>
          </w:tcPr>
          <w:p w:rsidR="0071430A" w:rsidRPr="007D4B6F" w:rsidRDefault="0071430A">
            <w:pPr>
              <w:widowControl w:val="0"/>
              <w:spacing w:after="0"/>
              <w:jc w:val="right"/>
              <w:rPr>
                <w:sz w:val="16"/>
                <w:szCs w:val="16"/>
              </w:rPr>
            </w:pPr>
            <w:r w:rsidRPr="007D4B6F">
              <w:rPr>
                <w:sz w:val="16"/>
                <w:szCs w:val="16"/>
              </w:rPr>
              <w:t>200,00</w:t>
            </w:r>
          </w:p>
        </w:tc>
      </w:tr>
      <w:tr w:rsidR="0071430A" w:rsidRPr="007D4B6F" w:rsidTr="00E1514F">
        <w:trPr>
          <w:cnfStyle w:val="000000100000"/>
          <w:trHeight w:val="300"/>
        </w:trPr>
        <w:tc>
          <w:tcPr>
            <w:cnfStyle w:val="000010000000"/>
            <w:tcW w:w="3827" w:type="dxa"/>
          </w:tcPr>
          <w:p w:rsidR="0071430A" w:rsidRPr="007D4B6F" w:rsidRDefault="0071430A">
            <w:pPr>
              <w:widowControl w:val="0"/>
              <w:spacing w:after="0"/>
              <w:rPr>
                <w:sz w:val="16"/>
                <w:szCs w:val="16"/>
              </w:rPr>
            </w:pPr>
            <w:r w:rsidRPr="007D4B6F">
              <w:rPr>
                <w:sz w:val="16"/>
                <w:szCs w:val="16"/>
              </w:rPr>
              <w:t>In-line zveza Slovenije</w:t>
            </w:r>
          </w:p>
        </w:tc>
        <w:tc>
          <w:tcPr>
            <w:tcW w:w="3969" w:type="dxa"/>
          </w:tcPr>
          <w:p w:rsidR="0071430A" w:rsidRPr="007D4B6F" w:rsidRDefault="0071430A">
            <w:pPr>
              <w:widowControl w:val="0"/>
              <w:spacing w:after="0"/>
              <w:cnfStyle w:val="000000100000"/>
              <w:rPr>
                <w:sz w:val="16"/>
                <w:szCs w:val="16"/>
              </w:rPr>
            </w:pPr>
            <w:r w:rsidRPr="007D4B6F">
              <w:rPr>
                <w:sz w:val="16"/>
                <w:szCs w:val="16"/>
              </w:rPr>
              <w:t>članarina za In-line Žirovnica</w:t>
            </w:r>
          </w:p>
        </w:tc>
        <w:tc>
          <w:tcPr>
            <w:cnfStyle w:val="000010000000"/>
            <w:tcW w:w="1472" w:type="dxa"/>
          </w:tcPr>
          <w:p w:rsidR="0071430A" w:rsidRPr="007D4B6F" w:rsidRDefault="0071430A">
            <w:pPr>
              <w:widowControl w:val="0"/>
              <w:spacing w:after="0"/>
              <w:jc w:val="right"/>
              <w:rPr>
                <w:sz w:val="16"/>
                <w:szCs w:val="16"/>
              </w:rPr>
            </w:pPr>
            <w:r w:rsidRPr="007D4B6F">
              <w:rPr>
                <w:sz w:val="16"/>
                <w:szCs w:val="16"/>
              </w:rPr>
              <w:t>134,00</w:t>
            </w:r>
          </w:p>
        </w:tc>
      </w:tr>
      <w:tr w:rsidR="0071430A" w:rsidRPr="007D4B6F" w:rsidTr="00E1514F">
        <w:trPr>
          <w:trHeight w:val="210"/>
        </w:trPr>
        <w:tc>
          <w:tcPr>
            <w:cnfStyle w:val="000010000000"/>
            <w:tcW w:w="3827" w:type="dxa"/>
          </w:tcPr>
          <w:p w:rsidR="0071430A" w:rsidRPr="007D4B6F" w:rsidRDefault="0071430A">
            <w:pPr>
              <w:widowControl w:val="0"/>
              <w:spacing w:after="0"/>
              <w:rPr>
                <w:b/>
                <w:bCs/>
                <w:sz w:val="16"/>
                <w:szCs w:val="16"/>
              </w:rPr>
            </w:pPr>
            <w:r w:rsidRPr="007D4B6F">
              <w:rPr>
                <w:b/>
                <w:bCs/>
                <w:sz w:val="16"/>
                <w:szCs w:val="16"/>
              </w:rPr>
              <w:t>SKUPAJ</w:t>
            </w:r>
          </w:p>
        </w:tc>
        <w:tc>
          <w:tcPr>
            <w:tcW w:w="3969" w:type="dxa"/>
          </w:tcPr>
          <w:p w:rsidR="0071430A" w:rsidRPr="007D4B6F" w:rsidRDefault="0071430A">
            <w:pPr>
              <w:widowControl w:val="0"/>
              <w:spacing w:after="0"/>
              <w:cnfStyle w:val="000000000000"/>
              <w:rPr>
                <w:b/>
                <w:bCs/>
                <w:sz w:val="16"/>
                <w:szCs w:val="16"/>
              </w:rPr>
            </w:pPr>
          </w:p>
        </w:tc>
        <w:tc>
          <w:tcPr>
            <w:cnfStyle w:val="000010000000"/>
            <w:tcW w:w="1472" w:type="dxa"/>
          </w:tcPr>
          <w:p w:rsidR="0071430A" w:rsidRPr="007D4B6F" w:rsidRDefault="0071430A">
            <w:pPr>
              <w:widowControl w:val="0"/>
              <w:spacing w:after="0"/>
              <w:jc w:val="right"/>
              <w:rPr>
                <w:b/>
                <w:bCs/>
                <w:sz w:val="16"/>
                <w:szCs w:val="16"/>
              </w:rPr>
            </w:pPr>
            <w:r w:rsidRPr="007D4B6F">
              <w:rPr>
                <w:b/>
                <w:bCs/>
                <w:sz w:val="16"/>
                <w:szCs w:val="16"/>
              </w:rPr>
              <w:t>334,00</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do konca leta na ravni načrtovane, vsekakor pa je to odvisno od števila prejetih vlog.</w:t>
      </w:r>
    </w:p>
    <w:p w:rsidR="00BA13D7" w:rsidRDefault="00BA13D7" w:rsidP="0071430A">
      <w:pPr>
        <w:pStyle w:val="AHeading3"/>
        <w:tabs>
          <w:tab w:val="decimal" w:pos="9200"/>
        </w:tabs>
        <w:rPr>
          <w:rFonts w:cs="Times New Roman"/>
        </w:rPr>
      </w:pPr>
    </w:p>
    <w:p w:rsidR="0071430A" w:rsidRPr="007D4B6F" w:rsidRDefault="0071430A" w:rsidP="0071430A">
      <w:pPr>
        <w:pStyle w:val="AHeading3"/>
        <w:tabs>
          <w:tab w:val="decimal" w:pos="9200"/>
        </w:tabs>
        <w:rPr>
          <w:rFonts w:cs="Times New Roman"/>
          <w:sz w:val="20"/>
        </w:rPr>
      </w:pPr>
      <w:r w:rsidRPr="007D4B6F">
        <w:rPr>
          <w:rFonts w:cs="Times New Roman"/>
        </w:rPr>
        <w:t>04 OBČINSKA UPRAVA</w:t>
      </w:r>
      <w:r w:rsidRPr="007D4B6F">
        <w:rPr>
          <w:rFonts w:cs="Times New Roman"/>
        </w:rPr>
        <w:tab/>
      </w:r>
      <w:r w:rsidRPr="007D4B6F">
        <w:rPr>
          <w:rFonts w:cs="Times New Roman"/>
          <w:sz w:val="20"/>
        </w:rPr>
        <w:t>1.271.111 €</w:t>
      </w:r>
    </w:p>
    <w:p w:rsidR="0071430A" w:rsidRPr="007D4B6F" w:rsidRDefault="0071430A" w:rsidP="007D4B6F">
      <w:pPr>
        <w:pStyle w:val="AHeading10"/>
        <w:shd w:val="clear" w:color="auto" w:fill="9BBB59" w:themeFill="accent3"/>
        <w:tabs>
          <w:tab w:val="decimal" w:pos="9200"/>
        </w:tabs>
        <w:spacing w:after="0"/>
        <w:rPr>
          <w:sz w:val="20"/>
        </w:rPr>
      </w:pPr>
      <w:r w:rsidRPr="007D4B6F">
        <w:t>0201 STROŠKI PLAČILNEGA PROMETA</w:t>
      </w:r>
      <w:r w:rsidRPr="007D4B6F">
        <w:tab/>
      </w:r>
      <w:r w:rsidRPr="007D4B6F">
        <w:rPr>
          <w:sz w:val="20"/>
        </w:rPr>
        <w:t>602 €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realizirani stroški razporejanja javnofinančnih prihodkov in stroški plačilnega prometa za proračun občine Žirovnica. V prvi polovici leta je bila realizacija 42,47%, ocenjujemo, da bo letna realizacija na ravni planirane.</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večjih odstopanj realizacije od plana ne bo.</w:t>
      </w:r>
    </w:p>
    <w:p w:rsidR="0071430A" w:rsidRPr="007D4B6F" w:rsidRDefault="0071430A" w:rsidP="007D4B6F">
      <w:pPr>
        <w:pStyle w:val="AHeading10"/>
        <w:shd w:val="clear" w:color="auto" w:fill="9BBB59" w:themeFill="accent3"/>
        <w:tabs>
          <w:tab w:val="decimal" w:pos="9200"/>
        </w:tabs>
        <w:spacing w:after="0"/>
        <w:rPr>
          <w:sz w:val="20"/>
        </w:rPr>
      </w:pPr>
      <w:r w:rsidRPr="007D4B6F">
        <w:t>0431 POSLOVNI PROSTOR TITOVA 16</w:t>
      </w:r>
      <w:r w:rsidRPr="007D4B6F">
        <w:tab/>
      </w:r>
      <w:r w:rsidRPr="007D4B6F">
        <w:rPr>
          <w:sz w:val="20"/>
        </w:rPr>
        <w:t>493 €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je bilo do polletja porabljenih nekaj manj sredstev predvidenih za stroške, ki izhajajo iz naslova lastništva poslovnih prostorov in se ne zaračunavajo najemniku (stroški upravljanja in vzdrževanja skupnih prostorov in konstrukcijskih elementov).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Poraba sredstev je bila nekaj manjša od planirane za prvo </w:t>
      </w:r>
      <w:proofErr w:type="spellStart"/>
      <w:r w:rsidRPr="007D4B6F">
        <w:t>polletje.Planirana</w:t>
      </w:r>
      <w:proofErr w:type="spellEnd"/>
      <w:r w:rsidRPr="007D4B6F">
        <w:t xml:space="preserve"> sredstva bodo zadostovala za stroške do konca leta.</w:t>
      </w:r>
    </w:p>
    <w:p w:rsidR="0071430A" w:rsidRPr="007D4B6F" w:rsidRDefault="0071430A" w:rsidP="007D4B6F">
      <w:pPr>
        <w:pStyle w:val="AHeading10"/>
        <w:shd w:val="clear" w:color="auto" w:fill="9BBB59" w:themeFill="accent3"/>
        <w:tabs>
          <w:tab w:val="decimal" w:pos="9200"/>
        </w:tabs>
        <w:spacing w:after="0"/>
        <w:rPr>
          <w:sz w:val="20"/>
        </w:rPr>
      </w:pPr>
      <w:r w:rsidRPr="007D4B6F">
        <w:t>0601 STROŠKI DELA OBČINSKE UPRAVE</w:t>
      </w:r>
      <w:r w:rsidRPr="007D4B6F">
        <w:tab/>
      </w:r>
      <w:r w:rsidRPr="007D4B6F">
        <w:rPr>
          <w:sz w:val="20"/>
        </w:rPr>
        <w:t>113.026 €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občinski upravi Občine Žirovnica je bilo v prvi polovici leta 2013 zaposlenih 7 javnih uslužbenk. Ena javna </w:t>
      </w:r>
      <w:r w:rsidR="00F2060E" w:rsidRPr="007D4B6F">
        <w:t>uslužbenka</w:t>
      </w:r>
      <w:r w:rsidRPr="007D4B6F">
        <w:t xml:space="preserve"> je zaposlena za določen čas na projektu kanalizacije od 01.01.2013. Sredstva so bila porabljena v skladu s predpisi, ki urejajo plače in druge dodatke javnih uslužbencev.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Sredstva za plače bodo do konca leta porabljena v skladu z veljavno zakonodajo, ki pa trenutno ne predvideva sprememb v plačah in drugih prejemkih javnih uslužbencev. Dodatno bo potrebno zagotoviti sredstva za izplačilo </w:t>
      </w:r>
      <w:r w:rsidRPr="007D4B6F">
        <w:lastRenderedPageBreak/>
        <w:t>odprave tretje četrtine plačnih nesorazmerij v obdobju od 01.11.2010 do 31.05.2012 v skladu s sodbo Višjega delovnega in socialnega sodišča v Ljubljani.</w:t>
      </w:r>
    </w:p>
    <w:p w:rsidR="0071430A" w:rsidRPr="007D4B6F" w:rsidRDefault="0071430A" w:rsidP="007D4B6F">
      <w:pPr>
        <w:pStyle w:val="AHeading10"/>
        <w:shd w:val="clear" w:color="auto" w:fill="9BBB59" w:themeFill="accent3"/>
        <w:tabs>
          <w:tab w:val="decimal" w:pos="9200"/>
        </w:tabs>
        <w:spacing w:after="0"/>
        <w:rPr>
          <w:sz w:val="20"/>
        </w:rPr>
      </w:pPr>
      <w:r w:rsidRPr="007D4B6F">
        <w:t>0602 MATERIALNI STROŠKI OBČINSKE UPRAVE</w:t>
      </w:r>
      <w:r w:rsidRPr="007D4B6F">
        <w:tab/>
      </w:r>
      <w:r w:rsidRPr="007D4B6F">
        <w:rPr>
          <w:sz w:val="20"/>
        </w:rPr>
        <w:t>31.230 €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Materialni stroški občinske uprave so bili v prvi polovici leta 2013 v skladu z načrtovanimi. Največji delež stroškov predstavlja vzdrževanje strojne in programske opreme (6.491,92 EUR), sodni stroški, storitve odvetnikov in notarjev (5.323,05 EUR), telefonske in poštne storitve (4.137,54 EUR), časopisi, revije, strokovna literatura in izobraževanje (3.125,04 EUR), pisarniški material (2.528,56 EUR) in stroški prevoza v državi (2.026,32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do konca leta realizacija na postavki v okviru načrtovanih sredstev.</w:t>
      </w:r>
    </w:p>
    <w:p w:rsidR="0071430A" w:rsidRPr="007D4B6F" w:rsidRDefault="0071430A" w:rsidP="007D4B6F">
      <w:pPr>
        <w:pStyle w:val="AHeading10"/>
        <w:shd w:val="clear" w:color="auto" w:fill="9BBB59" w:themeFill="accent3"/>
        <w:tabs>
          <w:tab w:val="decimal" w:pos="9200"/>
        </w:tabs>
        <w:spacing w:after="0"/>
        <w:rPr>
          <w:sz w:val="20"/>
        </w:rPr>
      </w:pPr>
      <w:r w:rsidRPr="007D4B6F">
        <w:t>0603 STROŠKI DELA SKUPNEGA ORGANA</w:t>
      </w:r>
      <w:r w:rsidRPr="007D4B6F">
        <w:tab/>
      </w:r>
      <w:r w:rsidRPr="007D4B6F">
        <w:rPr>
          <w:sz w:val="20"/>
        </w:rPr>
        <w:t>11.377 €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Stroški dela skupnega organa se nanašajo na delo Skupne </w:t>
      </w:r>
      <w:proofErr w:type="spellStart"/>
      <w:r w:rsidRPr="007D4B6F">
        <w:t>notranjerevizijske</w:t>
      </w:r>
      <w:proofErr w:type="spellEnd"/>
      <w:r w:rsidRPr="007D4B6F">
        <w:t xml:space="preserve"> službe občin Jesenice, Bohinj, Gorje, Kranjska Gora in Žirovnica (NRS) – 2.094,26 EUR ter Medobčinskega inšpektorata in redarstva občin Jesenice, Kranjska Gora, Gorje in Žirovnica (MIR) – 9.283,21 EUR, katerih delovanje sofinanciramo glede na delež števila prebivalcev.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realizacija do konca leta v skladu z višino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0604 MATERIALNI STROŠKI SKUPNEGA ORGANA</w:t>
      </w:r>
      <w:r w:rsidRPr="007D4B6F">
        <w:tab/>
      </w:r>
      <w:r w:rsidRPr="007D4B6F">
        <w:rPr>
          <w:sz w:val="20"/>
        </w:rPr>
        <w:t>5.968 €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Materialni stroški se nanašajo na delo Skupne </w:t>
      </w:r>
      <w:proofErr w:type="spellStart"/>
      <w:r w:rsidRPr="007D4B6F">
        <w:t>notranjerevizijske</w:t>
      </w:r>
      <w:proofErr w:type="spellEnd"/>
      <w:r w:rsidRPr="007D4B6F">
        <w:t xml:space="preserve"> službe občin Jesenice, Bohinj, Gorje, Kranjska Gora in Žirovnica (NRS) – 171,73 EUR ter Medobčinskega inšpektorata in redarstva občin Jesenice, Kranjska Gora, Gorje in Žirovnica (MIR) – 5.796,13 EUR, katerih delovanje sofinanciramo glede na delež števila prebivalcev.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realizacija do konca leta v skladu z višino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0611 PROGRAM MODERNIZACIJE UPRAVE</w:t>
      </w:r>
      <w:r w:rsidRPr="007D4B6F">
        <w:tab/>
      </w:r>
      <w:r w:rsidRPr="007D4B6F">
        <w:rPr>
          <w:sz w:val="20"/>
        </w:rPr>
        <w:t>2.618 €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tabs>
          <w:tab w:val="left" w:pos="8595"/>
        </w:tabs>
        <w:spacing w:after="0"/>
      </w:pPr>
      <w:r w:rsidRPr="007D4B6F">
        <w:t xml:space="preserve">V prvi polovici leta 2013 so bila sredstva na tej postavki porabljena za nakup dveh mobilnih telefonov, dveh monitorjev, dveh tipkovnic ter večnamenske naprave za potrebe sprejemne pisarne. </w:t>
      </w:r>
    </w:p>
    <w:p w:rsidR="0071430A" w:rsidRPr="007D4B6F" w:rsidRDefault="0071430A">
      <w:pPr>
        <w:widowControl w:val="0"/>
        <w:spacing w:after="0"/>
      </w:pPr>
      <w:r w:rsidRPr="007D4B6F">
        <w:t xml:space="preserve">Postavka se navezuje na NRP OB000-07-0022 - Modernizacija občinske uprave. Namen programa je v nakupu programske, strojne, računalniške in druge opreme ter pisarniškega pohištva za delo občinske uprave.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Do odstopanj na postavki prihaja zaradi dejstva, da drugih potreb po nakupu nove opreme ni bilo.</w:t>
      </w:r>
    </w:p>
    <w:p w:rsidR="0071430A" w:rsidRPr="007D4B6F" w:rsidRDefault="0071430A" w:rsidP="007D4B6F">
      <w:pPr>
        <w:pStyle w:val="AHeading10"/>
        <w:shd w:val="clear" w:color="auto" w:fill="9BBB59" w:themeFill="accent3"/>
        <w:tabs>
          <w:tab w:val="decimal" w:pos="9200"/>
        </w:tabs>
        <w:spacing w:after="0"/>
        <w:rPr>
          <w:sz w:val="20"/>
        </w:rPr>
      </w:pPr>
      <w:r w:rsidRPr="007D4B6F">
        <w:t>0612 POSLOVNI PROSTOR BREZNICA 3</w:t>
      </w:r>
      <w:r w:rsidRPr="007D4B6F">
        <w:tab/>
      </w:r>
      <w:r w:rsidRPr="007D4B6F">
        <w:rPr>
          <w:sz w:val="20"/>
        </w:rPr>
        <w:t>6.727 €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tabs>
          <w:tab w:val="left" w:pos="8565"/>
        </w:tabs>
        <w:spacing w:after="0"/>
      </w:pPr>
      <w:r w:rsidRPr="007D4B6F">
        <w:t>Sredstva, zagotovljena na tej postavki, so bila porabljena predvsem za najemnino poslovnih prostorov na naslovu Moste 2 A (5.631,75 EUR) ter njihovo varovanje (541,95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0613 POSL. PROSTOR BREZNICA 3  (INVESTICIJE)</w:t>
      </w:r>
      <w:r w:rsidRPr="007D4B6F">
        <w:tab/>
      </w:r>
      <w:r w:rsidRPr="007D4B6F">
        <w:rPr>
          <w:sz w:val="20"/>
        </w:rPr>
        <w:t>35.846 €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prvi polovici leta so bila sredstva na tej postavki porabljena za plačilo energetskega pregleda obstoječe občinske stavbe (2.400,00 EUR), za spremembo projektne dokumentacije (12.720,00 EUR), spremembo investicijske dokumentacije in prijavo gradnje Upravne zgradbe Žirovnica za pridobitev sredstev, ki občinam pripadajo po 23. čl. ZFO (1.500,00 EUR) ter izvedbo javnega razpisa za izbiro izvajalca gradnje (1.770,74 EUR) in izdelavo </w:t>
      </w:r>
      <w:r w:rsidRPr="007D4B6F">
        <w:lastRenderedPageBreak/>
        <w:t>varnostnega načrta (348,020 EUR). Ker se je gradnja upravne zgradbe že začela, je bil del sredstev porabljen tudi za plačilo izvajalca gradnje (87.189,97 EUR), koordinatorja za varnost in zdravje pri delu (216,00 EUR), projektantski nadzor (2.520,00 EUR) ter prestavitev TK omrežja (908,26 EUR).</w:t>
      </w:r>
    </w:p>
    <w:p w:rsidR="0071430A" w:rsidRPr="007D4B6F" w:rsidRDefault="0071430A">
      <w:pPr>
        <w:widowControl w:val="0"/>
        <w:spacing w:after="0"/>
      </w:pPr>
      <w:r w:rsidRPr="007D4B6F">
        <w:t>Postavka se navezuje na NRP OB192-12-003 - Upravna stavba. Namen projekta je novogradnja nove občinske upravne stavbe na mestu obstoječe.</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bodo sredstva na postavki do konca leta porabljena v okviru načrtovanih.</w:t>
      </w:r>
    </w:p>
    <w:p w:rsidR="0071430A" w:rsidRPr="007D4B6F" w:rsidRDefault="0071430A" w:rsidP="007D4B6F">
      <w:pPr>
        <w:pStyle w:val="AHeading10"/>
        <w:shd w:val="clear" w:color="auto" w:fill="9BBB59" w:themeFill="accent3"/>
        <w:tabs>
          <w:tab w:val="decimal" w:pos="9200"/>
        </w:tabs>
        <w:spacing w:after="0"/>
        <w:rPr>
          <w:sz w:val="20"/>
        </w:rPr>
      </w:pPr>
      <w:r w:rsidRPr="007D4B6F">
        <w:t>0701 SREDSTVA ZA ZVEZE, ZAŠČITO IN REŠEVANJE</w:t>
      </w:r>
      <w:r w:rsidRPr="007D4B6F">
        <w:tab/>
      </w:r>
      <w:r w:rsidRPr="007D4B6F">
        <w:rPr>
          <w:sz w:val="20"/>
        </w:rPr>
        <w:t>4.626 €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na postavki so bila v prvi polovici leta 2013 porabljena za sledeče namene: nakup opreme - 342,00 EUR, sejnine - 598,24 EUR, zavarovanje pripadnikov enot CZ - 1094,58 EUR, usposabljanje pripadnikov enot CZ - 300,00 EUR, reprezentanca - 291,80 EUR, refundacije - 170,35 EUR, transferji nepridobitnim organizacijam -  1.188,50 EUR ter ostali stroški - 640,06 EUR.</w:t>
      </w:r>
    </w:p>
    <w:p w:rsidR="0071430A" w:rsidRPr="007D4B6F" w:rsidRDefault="0071430A">
      <w:pPr>
        <w:widowControl w:val="0"/>
        <w:spacing w:after="0"/>
      </w:pPr>
      <w:r w:rsidRPr="007D4B6F">
        <w:t>Postavka je vključena v NRP OB000-07-0024 - Požarno varstvo in civilna zaščita. Namen programa je v financiranju opreme gasilskih enot na območju Občine Žirovnica ter nakupu osnovnih sredstev za potrebe civilne zaščite.</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tej postavki.</w:t>
      </w:r>
    </w:p>
    <w:p w:rsidR="0071430A" w:rsidRPr="007D4B6F" w:rsidRDefault="0071430A" w:rsidP="007D4B6F">
      <w:pPr>
        <w:pStyle w:val="AHeading10"/>
        <w:shd w:val="clear" w:color="auto" w:fill="9BBB59" w:themeFill="accent3"/>
        <w:tabs>
          <w:tab w:val="decimal" w:pos="9200"/>
        </w:tabs>
        <w:spacing w:after="0"/>
        <w:rPr>
          <w:sz w:val="20"/>
        </w:rPr>
      </w:pPr>
      <w:r w:rsidRPr="007D4B6F">
        <w:t>0711 GASILSKA ZVEZA JESENICE</w:t>
      </w:r>
      <w:r w:rsidRPr="007D4B6F">
        <w:tab/>
      </w:r>
      <w:r w:rsidRPr="007D4B6F">
        <w:rPr>
          <w:sz w:val="20"/>
        </w:rPr>
        <w:t>1.929 €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za delovanje Gasilske zveze Jesenice so bila porabljena v planirani višini po dvanajstinah. Namenjena so bila za izvajanje strokovnih in tehničnih nalog za gasilska društva.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0712 PROSTOVOLJNA GASILSKA DRUŠTVA</w:t>
      </w:r>
      <w:r w:rsidRPr="007D4B6F">
        <w:tab/>
      </w:r>
      <w:r w:rsidRPr="007D4B6F">
        <w:rPr>
          <w:sz w:val="20"/>
        </w:rPr>
        <w:t>15.300 €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F2060E" w:rsidRDefault="0071430A" w:rsidP="007D4B6F">
      <w:pPr>
        <w:pStyle w:val="ANormal"/>
        <w:spacing w:after="0"/>
        <w:rPr>
          <w:sz w:val="20"/>
        </w:rPr>
      </w:pPr>
      <w:r w:rsidRPr="00F2060E">
        <w:rPr>
          <w:sz w:val="20"/>
        </w:rPr>
        <w:t>Sredstva so bila nakazana po dvanajstinah  za delovanje prostovoljnih gasilskih društev Smokuč in Zabreznica za delo društev ( funkcionalni stroški, delo z mladino, delo s članicami, delo z veterani, preventivna dejavnost, tekmovanja, izobraževanje, strokovna literatura) ter vzdrževanje in obratovanje gasilskih avtomobilov, opreme in zavarovanje, na podlagi zahtevkov pa za osebno zaščitno opremo in gasilsko opremo.</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0713 GARS JESENICE</w:t>
      </w:r>
      <w:r w:rsidRPr="007D4B6F">
        <w:tab/>
      </w:r>
      <w:r w:rsidRPr="007D4B6F">
        <w:rPr>
          <w:sz w:val="20"/>
        </w:rPr>
        <w:t>20.397 €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Naloge varstva pred požari in pomoč ob drugih nesrečah Občina Žirovnica financira na podlagi pogodbe z GARS Jesenice v soglasju z ustanoviteljico zavoda Občino Jesenice po dvanajstinah odobrene dotacije (19.315,01 EUR). V prvi polovici leta 2013 je potekalo tudi sofinanciranje nakupa </w:t>
      </w:r>
      <w:proofErr w:type="spellStart"/>
      <w:r w:rsidRPr="007D4B6F">
        <w:t>avtolestve</w:t>
      </w:r>
      <w:proofErr w:type="spellEnd"/>
      <w:r w:rsidRPr="007D4B6F">
        <w:t xml:space="preserve"> ALK 42 m na podlagi zahtevkov, ki jih je GARS izstavljal mesečno (1.261,08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0714 PRENOS POŽARNE TAKSE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Požarna taksa je namenski prihodek in je po sklepu odbora za požarno takso namenjena za nabavo osebne zaščitne gasilske opreme. V prvi polovici leta 2013 do realizacije na tej postavki ni prišlo. </w:t>
      </w:r>
    </w:p>
    <w:p w:rsidR="0071430A" w:rsidRPr="007D4B6F" w:rsidRDefault="0071430A">
      <w:pPr>
        <w:widowControl w:val="0"/>
        <w:spacing w:after="0"/>
      </w:pPr>
      <w:r w:rsidRPr="007D4B6F">
        <w:t>Postavka je vključena v NRP OB000-07-0024 - Požarno varstvo in civilna zaščita. Namen programa je v financiranju opreme gasilskih enot na območju Občine Žirovnica in nakupu osnovnih sredstev za potrebe civilne zaščite.</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0715 POŽARNO VARSTVO- INVESTICIJE</w:t>
      </w:r>
      <w:r w:rsidRPr="007D4B6F">
        <w:tab/>
      </w:r>
      <w:r w:rsidRPr="007D4B6F">
        <w:rPr>
          <w:sz w:val="20"/>
        </w:rPr>
        <w:t>4.000 €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tabs>
          <w:tab w:val="left" w:pos="8550"/>
        </w:tabs>
        <w:spacing w:after="0"/>
      </w:pPr>
      <w:r w:rsidRPr="007D4B6F">
        <w:t>V prvi polovici leta 2013 so bila načrtovana sredstva porabljena za ureditev arhivskega in klubskega prostora v mansardi GD Zabreznica.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V kolikor bo PGD Smokuč izvedlo načrtovana dela (popravilo vhoda v garažo, prestavitev radiatorja ter izvedbo tehničnega varovanja GD Smokuč), bodo sredstva na postavki v celoti porabljena. </w:t>
      </w:r>
    </w:p>
    <w:p w:rsidR="0071430A" w:rsidRPr="007D4B6F" w:rsidRDefault="0071430A" w:rsidP="007D4B6F">
      <w:pPr>
        <w:pStyle w:val="AHeading10"/>
        <w:shd w:val="clear" w:color="auto" w:fill="9BBB59" w:themeFill="accent3"/>
        <w:tabs>
          <w:tab w:val="decimal" w:pos="9200"/>
        </w:tabs>
        <w:spacing w:after="0"/>
        <w:rPr>
          <w:sz w:val="20"/>
        </w:rPr>
      </w:pPr>
      <w:r w:rsidRPr="007D4B6F">
        <w:t>0801 SVET ZA PREVENTIVO IN VZGOJO V PROMETU</w:t>
      </w:r>
      <w:r w:rsidRPr="007D4B6F">
        <w:tab/>
      </w:r>
      <w:r w:rsidRPr="007D4B6F">
        <w:rPr>
          <w:sz w:val="20"/>
        </w:rPr>
        <w:t>1.390 €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Stroški se nanašajo na financiranje preventivne dejavnosti na področju vključevanja šolskih in predšolskih otrok ter odraslih v cestnem prometu. Vključeno je delo Sveta za preventivo in vzgojo v cestnem prometu, izvajanje akcij in stroški sejnin. Sredstva so bila porabljena za sodelovanje z Avto šolo B&amp;B pri organiziranju preventivne akcije na temo krožišč  za vse voznike osebnih avtomobilov z izvedenim predavanjem in praktičnim delom (poskusna vožnja v krožišču z inštruktorji avtošole). Med stroške so vključeni tudi stroški tiskanja plakatov in plakatiranja ob priložnostnih akcijah  ter sejnine članov. Nabavljeni so bili tudi odsevni trakovi.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Na postavki še ni celotne realizacije, ker bodo nekatere obveznosti zapadle v drugo polovico leta: na prireditvi Veseli dnevi v Žirovnici bo priskrbljen </w:t>
      </w:r>
      <w:proofErr w:type="spellStart"/>
      <w:r w:rsidRPr="007D4B6F">
        <w:t>Zaletavček</w:t>
      </w:r>
      <w:proofErr w:type="spellEnd"/>
      <w:r w:rsidRPr="007D4B6F">
        <w:t xml:space="preserve"> in simulacija obračanja avtomobila, izvedena bo akcija Varna pot v šolo in začetek šolskega leta ter izvedeno bo predavanje za osnovnošolce s strani udeležencev žrtve nezgod. Planirano je, da se bodo sredstva do konca leta porabila v celoti. </w:t>
      </w:r>
    </w:p>
    <w:p w:rsidR="0071430A" w:rsidRPr="007D4B6F" w:rsidRDefault="0071430A">
      <w:pPr>
        <w:widowControl w:val="0"/>
        <w:spacing w:after="0"/>
      </w:pPr>
    </w:p>
    <w:p w:rsidR="0071430A" w:rsidRPr="007D4B6F" w:rsidRDefault="0071430A" w:rsidP="007D4B6F">
      <w:pPr>
        <w:pStyle w:val="AHeading10"/>
        <w:shd w:val="clear" w:color="auto" w:fill="9BBB59" w:themeFill="accent3"/>
        <w:tabs>
          <w:tab w:val="decimal" w:pos="9200"/>
        </w:tabs>
        <w:spacing w:after="0"/>
        <w:rPr>
          <w:sz w:val="20"/>
        </w:rPr>
      </w:pPr>
      <w:r w:rsidRPr="007D4B6F">
        <w:t>1101 INTERVENCIJE V KMETIJSTVO</w:t>
      </w:r>
      <w:r w:rsidRPr="007D4B6F">
        <w:tab/>
      </w:r>
      <w:r w:rsidRPr="007D4B6F">
        <w:rPr>
          <w:sz w:val="20"/>
        </w:rPr>
        <w:t>8.694 €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E1514F" w:rsidRDefault="0071430A" w:rsidP="007D4B6F">
      <w:pPr>
        <w:widowControl w:val="0"/>
        <w:spacing w:after="0"/>
      </w:pPr>
      <w:r w:rsidRPr="007D4B6F">
        <w:t xml:space="preserve">Na podlagi javnega razpisa in v skladu z določili Pravilnika o dodelitvi pomoči za ohranjanje in razvoj kmetijstva, gozdarstva in podeželja v občini Žirovnica (Ur. l. RS, št. 122/07) so bila razdeljena sredstva za sofinanciranje naložb </w:t>
      </w:r>
    </w:p>
    <w:p w:rsidR="0071430A" w:rsidRPr="007D4B6F" w:rsidRDefault="0071430A" w:rsidP="007D4B6F">
      <w:pPr>
        <w:widowControl w:val="0"/>
        <w:spacing w:after="0"/>
      </w:pPr>
      <w:r w:rsidRPr="007D4B6F">
        <w:t>v kmetijska gospodarstva za primarno proizvodnjo v višini 12.846,14 EUR, za izvedbo 6 naložb, zneski za posamezno naložbo so sledeči:</w:t>
      </w:r>
    </w:p>
    <w:tbl>
      <w:tblPr>
        <w:tblStyle w:val="Srednjamrea3poudarek3"/>
        <w:tblW w:w="6662" w:type="dxa"/>
        <w:tblInd w:w="392" w:type="dxa"/>
        <w:tblLayout w:type="fixed"/>
        <w:tblLook w:val="0000"/>
      </w:tblPr>
      <w:tblGrid>
        <w:gridCol w:w="4678"/>
        <w:gridCol w:w="1984"/>
      </w:tblGrid>
      <w:tr w:rsidR="0071430A" w:rsidRPr="007D4B6F" w:rsidTr="00E1514F">
        <w:trPr>
          <w:cnfStyle w:val="000000100000"/>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menjava st</w:t>
            </w:r>
            <w:r w:rsidR="007D4B6F">
              <w:rPr>
                <w:sz w:val="16"/>
                <w:szCs w:val="16"/>
              </w:rPr>
              <w:t>r</w:t>
            </w:r>
            <w:r w:rsidRPr="007D4B6F">
              <w:rPr>
                <w:sz w:val="16"/>
                <w:szCs w:val="16"/>
              </w:rPr>
              <w:t>ešne kritine na hlevu</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4.000,00</w:t>
            </w:r>
          </w:p>
        </w:tc>
      </w:tr>
      <w:tr w:rsidR="0071430A" w:rsidRPr="007D4B6F" w:rsidTr="00E1514F">
        <w:trPr>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 xml:space="preserve">zgrabljalnik </w:t>
            </w:r>
            <w:proofErr w:type="spellStart"/>
            <w:r w:rsidRPr="007D4B6F">
              <w:rPr>
                <w:sz w:val="16"/>
                <w:szCs w:val="16"/>
              </w:rPr>
              <w:t>Ceccato</w:t>
            </w:r>
            <w:proofErr w:type="spellEnd"/>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1.283,65</w:t>
            </w:r>
          </w:p>
        </w:tc>
      </w:tr>
      <w:tr w:rsidR="0071430A" w:rsidRPr="007D4B6F" w:rsidTr="00E1514F">
        <w:trPr>
          <w:cnfStyle w:val="000000100000"/>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 xml:space="preserve">kosilnica Krone </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2.835,83</w:t>
            </w:r>
          </w:p>
        </w:tc>
      </w:tr>
      <w:tr w:rsidR="0071430A" w:rsidRPr="007D4B6F" w:rsidTr="00E1514F">
        <w:trPr>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travniška brana</w:t>
            </w:r>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575,00</w:t>
            </w:r>
          </w:p>
        </w:tc>
      </w:tr>
      <w:tr w:rsidR="0071430A" w:rsidRPr="007D4B6F" w:rsidTr="00E1514F">
        <w:trPr>
          <w:cnfStyle w:val="000000100000"/>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podložne gume</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760,00</w:t>
            </w:r>
          </w:p>
        </w:tc>
      </w:tr>
      <w:tr w:rsidR="0071430A" w:rsidRPr="007D4B6F" w:rsidTr="00E1514F">
        <w:trPr>
          <w:trHeight w:val="270"/>
        </w:trPr>
        <w:tc>
          <w:tcPr>
            <w:cnfStyle w:val="000010000000"/>
            <w:tcW w:w="4678" w:type="dxa"/>
          </w:tcPr>
          <w:p w:rsidR="0071430A" w:rsidRPr="007D4B6F" w:rsidRDefault="0071430A">
            <w:pPr>
              <w:widowControl w:val="0"/>
              <w:spacing w:after="0"/>
              <w:rPr>
                <w:sz w:val="16"/>
                <w:szCs w:val="16"/>
              </w:rPr>
            </w:pPr>
            <w:r w:rsidRPr="007D4B6F">
              <w:rPr>
                <w:sz w:val="16"/>
                <w:szCs w:val="16"/>
              </w:rPr>
              <w:t xml:space="preserve">obračalnik </w:t>
            </w:r>
            <w:proofErr w:type="spellStart"/>
            <w:r w:rsidRPr="007D4B6F">
              <w:rPr>
                <w:sz w:val="16"/>
                <w:szCs w:val="16"/>
              </w:rPr>
              <w:t>Spider</w:t>
            </w:r>
            <w:proofErr w:type="spellEnd"/>
            <w:r w:rsidRPr="007D4B6F">
              <w:rPr>
                <w:sz w:val="16"/>
                <w:szCs w:val="16"/>
              </w:rPr>
              <w:t xml:space="preserve">, obrezovalnik </w:t>
            </w:r>
            <w:proofErr w:type="spellStart"/>
            <w:r w:rsidRPr="007D4B6F">
              <w:rPr>
                <w:sz w:val="16"/>
                <w:szCs w:val="16"/>
              </w:rPr>
              <w:t>Schurr</w:t>
            </w:r>
            <w:proofErr w:type="spellEnd"/>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3.391,66</w:t>
            </w:r>
          </w:p>
        </w:tc>
      </w:tr>
    </w:tbl>
    <w:p w:rsidR="0071430A" w:rsidRPr="007D4B6F" w:rsidRDefault="0071430A">
      <w:pPr>
        <w:widowControl w:val="0"/>
        <w:spacing w:after="0"/>
      </w:pPr>
      <w:r w:rsidRPr="007D4B6F">
        <w:t>V prvi polovici leta so bile realizirane naložbe v travniško brano, zgrabljalnik, kosilnico in menjavo strehe na hlevu.</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Sredstva na postavki so bila razdeljena, ocenjujemo da </w:t>
      </w:r>
      <w:r w:rsidR="00DE64FF">
        <w:t>pol</w:t>
      </w:r>
      <w:r w:rsidRPr="007D4B6F">
        <w:t>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1103 PODPORA RAZVOJU DOPOLNILNIH DEJAVNOSTI</w:t>
      </w:r>
      <w:r w:rsidRPr="007D4B6F">
        <w:tab/>
      </w:r>
      <w:r w:rsidRPr="007D4B6F">
        <w:rPr>
          <w:sz w:val="20"/>
        </w:rPr>
        <w:t>1.861 €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podlagi javnega razpisa in v skladu z določili Pravilnika o dodelitvi pomoči za ohranjanje in razvoj kmetijstva, gozdarstva in podeželja v občini Žirovnica (Ur. l. RS, št. 122/07) so bila razpisana sredstva za sofinanciranje naložb za opravljanje dopolnilnih dejavnosti na kmetijah v višini 6.000 EUR. Na razpis je prispela ena vloga in sicer za sofinanciranje opreme za dopolnilno dejavnost predelave mleka (omara za fermentacijo, pomivalni stroj), nabava je bila sofinancirana v višini 50% stroškov, oziroma 1.861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Sredstva niso bila razdeljena v celoti zaradi, ker je na razpis prispela zgolj ena prijava, tako da bodo na postavki ostala sredstva v višini 4.139 EUR.</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1105 DEJAVNOST DRUŠTEV NA PODROČJU KMETIJSTVA</w:t>
      </w:r>
      <w:r w:rsidRPr="007D4B6F">
        <w:tab/>
      </w:r>
      <w:r w:rsidRPr="007D4B6F">
        <w:rPr>
          <w:sz w:val="20"/>
        </w:rPr>
        <w:t>230 €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podlagi javnega razpisa in v skladu z določili Pravilnika o dodelitvi pomoči za ohranjanje in razvoj kmetijstva, gozdarstva in podeželja v občini Žirovnica (Ur. l. RS, št. 122/07) so bila društvom za njihovo delovanje razdeljena sredstva v skupni višini 9.650 EUR in sicer:</w:t>
      </w:r>
    </w:p>
    <w:tbl>
      <w:tblPr>
        <w:tblStyle w:val="Srednjamrea3poudarek3"/>
        <w:tblW w:w="6662" w:type="dxa"/>
        <w:tblInd w:w="392" w:type="dxa"/>
        <w:tblLayout w:type="fixed"/>
        <w:tblLook w:val="0000"/>
      </w:tblPr>
      <w:tblGrid>
        <w:gridCol w:w="4678"/>
        <w:gridCol w:w="1984"/>
      </w:tblGrid>
      <w:tr w:rsidR="0071430A" w:rsidRPr="007D4B6F" w:rsidTr="00E1514F">
        <w:trPr>
          <w:cnfStyle w:val="000000100000"/>
          <w:trHeight w:val="150"/>
        </w:trPr>
        <w:tc>
          <w:tcPr>
            <w:cnfStyle w:val="000010000000"/>
            <w:tcW w:w="4678" w:type="dxa"/>
          </w:tcPr>
          <w:p w:rsidR="0071430A" w:rsidRPr="007D4B6F" w:rsidRDefault="0071430A">
            <w:pPr>
              <w:widowControl w:val="0"/>
              <w:spacing w:after="0"/>
              <w:rPr>
                <w:sz w:val="16"/>
                <w:szCs w:val="16"/>
              </w:rPr>
            </w:pPr>
            <w:r w:rsidRPr="007D4B6F">
              <w:rPr>
                <w:sz w:val="16"/>
                <w:szCs w:val="16"/>
              </w:rPr>
              <w:t>Konjeniški klub Stol</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6.000,00</w:t>
            </w:r>
          </w:p>
        </w:tc>
      </w:tr>
      <w:tr w:rsidR="0071430A" w:rsidRPr="007D4B6F" w:rsidTr="00E1514F">
        <w:trPr>
          <w:trHeight w:val="240"/>
        </w:trPr>
        <w:tc>
          <w:tcPr>
            <w:cnfStyle w:val="000010000000"/>
            <w:tcW w:w="4678" w:type="dxa"/>
          </w:tcPr>
          <w:p w:rsidR="0071430A" w:rsidRPr="007D4B6F" w:rsidRDefault="0071430A">
            <w:pPr>
              <w:widowControl w:val="0"/>
              <w:spacing w:after="0"/>
              <w:rPr>
                <w:sz w:val="16"/>
                <w:szCs w:val="16"/>
              </w:rPr>
            </w:pPr>
            <w:r w:rsidRPr="007D4B6F">
              <w:rPr>
                <w:sz w:val="16"/>
                <w:szCs w:val="16"/>
              </w:rPr>
              <w:t>Čebelarsko društvo A. Janše Breznica</w:t>
            </w:r>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2.100,00</w:t>
            </w:r>
          </w:p>
        </w:tc>
      </w:tr>
      <w:tr w:rsidR="0071430A" w:rsidRPr="007D4B6F" w:rsidTr="00E1514F">
        <w:trPr>
          <w:cnfStyle w:val="000000100000"/>
          <w:trHeight w:val="150"/>
        </w:trPr>
        <w:tc>
          <w:tcPr>
            <w:cnfStyle w:val="000010000000"/>
            <w:tcW w:w="4678" w:type="dxa"/>
          </w:tcPr>
          <w:p w:rsidR="0071430A" w:rsidRPr="007D4B6F" w:rsidRDefault="0071430A">
            <w:pPr>
              <w:widowControl w:val="0"/>
              <w:spacing w:after="0"/>
              <w:rPr>
                <w:sz w:val="16"/>
                <w:szCs w:val="16"/>
              </w:rPr>
            </w:pPr>
            <w:r w:rsidRPr="007D4B6F">
              <w:rPr>
                <w:sz w:val="16"/>
                <w:szCs w:val="16"/>
              </w:rPr>
              <w:t>Čebelarska zveza Gorenjske</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230,00</w:t>
            </w:r>
          </w:p>
        </w:tc>
      </w:tr>
      <w:tr w:rsidR="0071430A" w:rsidRPr="007D4B6F" w:rsidTr="00F2060E">
        <w:trPr>
          <w:trHeight w:val="182"/>
        </w:trPr>
        <w:tc>
          <w:tcPr>
            <w:cnfStyle w:val="000010000000"/>
            <w:tcW w:w="4678" w:type="dxa"/>
          </w:tcPr>
          <w:p w:rsidR="0071430A" w:rsidRPr="007D4B6F" w:rsidRDefault="0071430A">
            <w:pPr>
              <w:widowControl w:val="0"/>
              <w:spacing w:after="0"/>
              <w:rPr>
                <w:sz w:val="16"/>
                <w:szCs w:val="16"/>
              </w:rPr>
            </w:pPr>
            <w:r w:rsidRPr="007D4B6F">
              <w:rPr>
                <w:sz w:val="16"/>
                <w:szCs w:val="16"/>
              </w:rPr>
              <w:t>Društvo podeželskih žensk pod Golico in Stolom</w:t>
            </w:r>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600,00</w:t>
            </w:r>
          </w:p>
        </w:tc>
      </w:tr>
      <w:tr w:rsidR="0071430A" w:rsidRPr="007D4B6F" w:rsidTr="00E1514F">
        <w:trPr>
          <w:cnfStyle w:val="000000100000"/>
          <w:trHeight w:val="105"/>
        </w:trPr>
        <w:tc>
          <w:tcPr>
            <w:cnfStyle w:val="000010000000"/>
            <w:tcW w:w="4678" w:type="dxa"/>
          </w:tcPr>
          <w:p w:rsidR="0071430A" w:rsidRPr="007D4B6F" w:rsidRDefault="0071430A">
            <w:pPr>
              <w:widowControl w:val="0"/>
              <w:spacing w:after="0"/>
              <w:rPr>
                <w:sz w:val="16"/>
                <w:szCs w:val="16"/>
              </w:rPr>
            </w:pPr>
            <w:r w:rsidRPr="007D4B6F">
              <w:rPr>
                <w:sz w:val="16"/>
                <w:szCs w:val="16"/>
              </w:rPr>
              <w:t>Društvo rejcev drobnice Zgornje Gorenjske</w:t>
            </w:r>
          </w:p>
        </w:tc>
        <w:tc>
          <w:tcPr>
            <w:tcW w:w="1984" w:type="dxa"/>
          </w:tcPr>
          <w:p w:rsidR="0071430A" w:rsidRPr="007D4B6F" w:rsidRDefault="0071430A">
            <w:pPr>
              <w:widowControl w:val="0"/>
              <w:spacing w:after="0"/>
              <w:jc w:val="right"/>
              <w:cnfStyle w:val="000000100000"/>
              <w:rPr>
                <w:sz w:val="16"/>
                <w:szCs w:val="16"/>
              </w:rPr>
            </w:pPr>
            <w:r w:rsidRPr="007D4B6F">
              <w:rPr>
                <w:sz w:val="16"/>
                <w:szCs w:val="16"/>
              </w:rPr>
              <w:t>470,00</w:t>
            </w:r>
          </w:p>
        </w:tc>
      </w:tr>
      <w:tr w:rsidR="0071430A" w:rsidRPr="007D4B6F" w:rsidTr="00E1514F">
        <w:trPr>
          <w:trHeight w:val="210"/>
        </w:trPr>
        <w:tc>
          <w:tcPr>
            <w:cnfStyle w:val="000010000000"/>
            <w:tcW w:w="4678" w:type="dxa"/>
          </w:tcPr>
          <w:p w:rsidR="0071430A" w:rsidRPr="007D4B6F" w:rsidRDefault="0071430A">
            <w:pPr>
              <w:widowControl w:val="0"/>
              <w:spacing w:after="0"/>
              <w:rPr>
                <w:sz w:val="16"/>
                <w:szCs w:val="16"/>
              </w:rPr>
            </w:pPr>
            <w:r w:rsidRPr="007D4B6F">
              <w:rPr>
                <w:sz w:val="16"/>
                <w:szCs w:val="16"/>
              </w:rPr>
              <w:t>Govedorejsko društvo Zgornje Gorenjske</w:t>
            </w:r>
          </w:p>
        </w:tc>
        <w:tc>
          <w:tcPr>
            <w:tcW w:w="1984" w:type="dxa"/>
          </w:tcPr>
          <w:p w:rsidR="0071430A" w:rsidRPr="007D4B6F" w:rsidRDefault="0071430A">
            <w:pPr>
              <w:widowControl w:val="0"/>
              <w:spacing w:after="0"/>
              <w:jc w:val="right"/>
              <w:cnfStyle w:val="000000000000"/>
              <w:rPr>
                <w:sz w:val="16"/>
                <w:szCs w:val="16"/>
              </w:rPr>
            </w:pPr>
            <w:r w:rsidRPr="007D4B6F">
              <w:rPr>
                <w:sz w:val="16"/>
                <w:szCs w:val="16"/>
              </w:rPr>
              <w:t>250,00</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Polletna realizacija je zgolj 2,37%, ker večina društev zahtevke za sofinanciranje odda v drugi polovici leta. Letna realizacija bo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1121 SKRB ZA ZAPUŠČENE ŽIVALI</w:t>
      </w:r>
      <w:r w:rsidRPr="007D4B6F">
        <w:tab/>
      </w:r>
      <w:r w:rsidRPr="007D4B6F">
        <w:rPr>
          <w:sz w:val="20"/>
        </w:rPr>
        <w:t>1.372 €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realizirana sredstva za rezervacijo enega boksa v višini 723 EUR letno. V prvi polovici leta so na postavki nastali tudi stroški oskrbe 6 mačk v višini 649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bodo planirana sredstva zadostovala za kritje vseh obveznosti, ki jih nalaga zakon o zaščiti živali.</w:t>
      </w:r>
    </w:p>
    <w:p w:rsidR="0071430A" w:rsidRPr="007D4B6F" w:rsidRDefault="0071430A" w:rsidP="007D4B6F">
      <w:pPr>
        <w:pStyle w:val="AHeading10"/>
        <w:shd w:val="clear" w:color="auto" w:fill="9BBB59" w:themeFill="accent3"/>
        <w:tabs>
          <w:tab w:val="decimal" w:pos="9200"/>
        </w:tabs>
        <w:spacing w:after="0"/>
        <w:rPr>
          <w:sz w:val="20"/>
        </w:rPr>
      </w:pPr>
      <w:r w:rsidRPr="007D4B6F">
        <w:t>1131 VZDRŽEVANJE GOZDNIH CEST</w:t>
      </w:r>
      <w:r w:rsidRPr="007D4B6F">
        <w:tab/>
      </w:r>
      <w:r w:rsidRPr="007D4B6F">
        <w:rPr>
          <w:sz w:val="20"/>
        </w:rPr>
        <w:t>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realizirana sredstva za plačilo pristojbine za vzdrževanje gozdnih cest za leto 2013 za gozdna zemljišča v lasti občine v višini 4,06 EUR. Prvi sklop del po letnem programu vzdrževanja gozdnih cest se je začel izvajati v mesecu maju in je bil zaključen v mesecu juniju, vendar račun zapade v plačilo po 30.6.2013.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1231 IZVAJANJE LEK</w:t>
      </w:r>
      <w:r w:rsidRPr="007D4B6F">
        <w:tab/>
      </w:r>
      <w:r w:rsidRPr="007D4B6F">
        <w:rPr>
          <w:sz w:val="20"/>
        </w:rPr>
        <w:t>4.400 €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bila v prvi polovici leta porabljena sredstva v višini 4.400 EUR, in sicer za izvedbo razširjenega energetskega pregleda šole.</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1301 VZDRŽEVANJE OBČINSKIH CEST</w:t>
      </w:r>
      <w:r w:rsidRPr="007D4B6F">
        <w:tab/>
      </w:r>
      <w:r w:rsidRPr="007D4B6F">
        <w:rPr>
          <w:sz w:val="20"/>
        </w:rPr>
        <w:t>39.535 €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v prvem polletju porabljena sredstva v višini 39.534,85 EUR. Sredstva so bila namenjena tekočemu vzdrževanju občinskih cest, manjšim popravilom na cestah, popravilom robnikov ob cestah, izvajanju </w:t>
      </w:r>
      <w:proofErr w:type="spellStart"/>
      <w:r w:rsidRPr="007D4B6F">
        <w:t>pregledniške</w:t>
      </w:r>
      <w:proofErr w:type="spellEnd"/>
      <w:r w:rsidRPr="007D4B6F">
        <w:t xml:space="preserve"> službe in pripravljenosti na domu, </w:t>
      </w:r>
      <w:proofErr w:type="spellStart"/>
      <w:r w:rsidRPr="007D4B6F">
        <w:t>grediranju</w:t>
      </w:r>
      <w:proofErr w:type="spellEnd"/>
      <w:r w:rsidRPr="007D4B6F">
        <w:t xml:space="preserve"> makadamskih cest (5.796 EUR) ter popravilu poškodovane linijske rešetke na Rodinah (4.674,65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bodo sredstva na postavki do konca leta zadostovala za izvajanje vseh predvidenih del.</w:t>
      </w:r>
    </w:p>
    <w:p w:rsidR="0071430A" w:rsidRPr="007D4B6F" w:rsidRDefault="0071430A" w:rsidP="007D4B6F">
      <w:pPr>
        <w:pStyle w:val="AHeading10"/>
        <w:shd w:val="clear" w:color="auto" w:fill="9BBB59" w:themeFill="accent3"/>
        <w:tabs>
          <w:tab w:val="decimal" w:pos="9200"/>
        </w:tabs>
        <w:spacing w:after="0"/>
        <w:rPr>
          <w:sz w:val="20"/>
        </w:rPr>
      </w:pPr>
      <w:r w:rsidRPr="007D4B6F">
        <w:t>1302 ZIMSKA SLUŽBA</w:t>
      </w:r>
      <w:r w:rsidRPr="007D4B6F">
        <w:tab/>
      </w:r>
      <w:r w:rsidRPr="007D4B6F">
        <w:rPr>
          <w:sz w:val="20"/>
        </w:rPr>
        <w:t>168.492 €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v prvem polletju porabljena sredstva v višini 168.491,91 EUR. Sredstva so bila namenjena izvajanju zimske službe (v obdobju november 2012 - april 2013), ki zajema posipanje, pluženje, odvažanje snega, </w:t>
      </w:r>
      <w:r w:rsidRPr="007D4B6F">
        <w:lastRenderedPageBreak/>
        <w:t>deponiranje posipnega materiala, pripravljenost na domu, postavljanje/pobiranje snežnih kolov ter pripravo strojev na zimo.</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1321 OBČINSKE CESTE (INVESTICIJE)</w:t>
      </w:r>
      <w:r w:rsidRPr="007D4B6F">
        <w:tab/>
      </w:r>
      <w:r w:rsidRPr="007D4B6F">
        <w:rPr>
          <w:sz w:val="20"/>
        </w:rPr>
        <w:t>74.635 €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 letu 2013  se investicije v ceste odvijajo v okviru naslednjih NRP:0B000-07-0005 RAZŠIRITEV CESTE V ZAVRŠNICO, 0B000-07-0007 UREJANJE OBČINSKIH CEST in 0B000-07-0037 INFRASTRUKTURA OB KANALIZACIJI. Do polletja praktično skoraj ni bilo porabljeno  sredstev, saj se rekonstrukcija  ceste v Završnico do polletja ni pričela, prav tako tudi ne gradnja kanalizacije, na katero je vezana obnova infrastrukture. Poplačani sta bili zadnji situaciji nadzora in izvajalca za zgrajeni odsek ceste</w:t>
      </w:r>
      <w:r w:rsidR="00E1514F">
        <w:t xml:space="preserve"> </w:t>
      </w:r>
      <w:r w:rsidRPr="007D4B6F">
        <w:t>v Mostah (44.150 €) ter izdelava PID (3.920 €) in popravilo asfalta v klancu za "Planiko" izvedeno decembra (10.325 €) ter odkupljeno nekaj zemljišč za razširitev cesto na Bregu (14.956 €) in v Završnici (1.285 €) . Do konca leta bo verjetno večina  sredstev na postavki  porabljena, saj so vse načrtovane investicije v teku.</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proofErr w:type="spellStart"/>
      <w:r w:rsidRPr="007D4B6F">
        <w:t>Zaenkrat</w:t>
      </w:r>
      <w:proofErr w:type="spellEnd"/>
      <w:r w:rsidRPr="007D4B6F">
        <w:t xml:space="preserve"> večjih odstopanj od planiranih investicij ni, </w:t>
      </w:r>
      <w:r w:rsidR="00E1514F" w:rsidRPr="007D4B6F">
        <w:t>ocenjujemo</w:t>
      </w:r>
      <w:r w:rsidRPr="007D4B6F">
        <w:t>, da bo do konca leta večina dokončanih, lahko pa bo plačilo nekaterih izvedenih del zapadlo šele v prihodnjem letu.</w:t>
      </w:r>
    </w:p>
    <w:p w:rsidR="0071430A" w:rsidRPr="007D4B6F" w:rsidRDefault="0071430A" w:rsidP="007D4B6F">
      <w:pPr>
        <w:pStyle w:val="AHeading10"/>
        <w:shd w:val="clear" w:color="auto" w:fill="9BBB59" w:themeFill="accent3"/>
        <w:tabs>
          <w:tab w:val="decimal" w:pos="9200"/>
        </w:tabs>
        <w:spacing w:after="0"/>
        <w:rPr>
          <w:sz w:val="20"/>
        </w:rPr>
      </w:pPr>
      <w:r w:rsidRPr="007D4B6F">
        <w:t>1322 PLOČNIK IN AVTOBUSNA POSTAJALIŠČA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na tej postavki ni bilo porabljenih sredstev, saj so bili šele pričeti postopki za  izvedbo OPPN  Breznica z rekonstrukcije dela regionalne ceste -2. faza (deviacija, krožišče).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1323 OBVOZNICA VRBA</w:t>
      </w:r>
      <w:r w:rsidRPr="007D4B6F">
        <w:tab/>
      </w:r>
      <w:r w:rsidRPr="007D4B6F">
        <w:rPr>
          <w:sz w:val="20"/>
        </w:rPr>
        <w:t>11.400 €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so bila na postavki porabljena sredstva za izdelavo strokovnih podlaga za OPPN (idejni načrt obvoznice in digitalna 3D vizualizacija trase).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preostala sredstva na postavki  do konca leta ne bodo porabljena, ker zaradi usklajevanja mnenj vaščanov Vrbe, še nismo pričeli z izdelavo OPPN.</w:t>
      </w:r>
    </w:p>
    <w:p w:rsidR="0071430A" w:rsidRPr="007D4B6F" w:rsidRDefault="0071430A" w:rsidP="007D4B6F">
      <w:pPr>
        <w:pStyle w:val="AHeading10"/>
        <w:shd w:val="clear" w:color="auto" w:fill="9BBB59" w:themeFill="accent3"/>
        <w:tabs>
          <w:tab w:val="decimal" w:pos="9200"/>
        </w:tabs>
        <w:spacing w:after="0"/>
        <w:rPr>
          <w:sz w:val="20"/>
        </w:rPr>
      </w:pPr>
      <w:r w:rsidRPr="007D4B6F">
        <w:t>1331 OSTALE PROMETNE POVRŠINE IN SIGNALIZACIJA</w:t>
      </w:r>
      <w:r w:rsidRPr="007D4B6F">
        <w:tab/>
      </w:r>
      <w:r w:rsidRPr="007D4B6F">
        <w:rPr>
          <w:sz w:val="20"/>
        </w:rPr>
        <w:t>24.264 €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v prvem polletju porabljena sredstva v višini 24.263,54 EUR. Sredstva so bila namenjena tekočemu vzdrževanju prometne signalizacije, postavitvi in zamenjavi prometnih znakov, čiščenju </w:t>
      </w:r>
      <w:proofErr w:type="spellStart"/>
      <w:r w:rsidRPr="007D4B6F">
        <w:t>eko</w:t>
      </w:r>
      <w:proofErr w:type="spellEnd"/>
      <w:r w:rsidRPr="007D4B6F">
        <w:t xml:space="preserve"> otokov, vzdrževanju parkirišč in avtobusnih postajališč, popravilu klopi, praznjenju zabojnikov za odpadke ter odvozu odpadkov. Poleg tega, je bilo 16.922,18 EUR sredstev namenjenih odstranitvi starih in postavitvi novih avtobusnih postajališč v Vrbi.</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1341 JAVNA RAZSVETLJAVA (ELEKTRIČNA ENERGIJA)</w:t>
      </w:r>
      <w:r w:rsidRPr="007D4B6F">
        <w:tab/>
      </w:r>
      <w:r w:rsidRPr="007D4B6F">
        <w:rPr>
          <w:sz w:val="20"/>
        </w:rPr>
        <w:t>14.733 €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na postavki so bila porabljena za plačilo porabljene električne energije za javno razsvetljavo v obdobju november 2012 - april 23013, in sicer v višini 14.733,18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1342 JAVNA RAZSVETLJAVA (TEKOČE VZDRŽEVANJE)</w:t>
      </w:r>
      <w:r w:rsidRPr="007D4B6F">
        <w:tab/>
      </w:r>
      <w:r w:rsidRPr="007D4B6F">
        <w:rPr>
          <w:sz w:val="20"/>
        </w:rPr>
        <w:t>5.454 €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na postavki so bila porabljena za tekoče </w:t>
      </w:r>
      <w:r w:rsidR="00BA13D7" w:rsidRPr="007D4B6F">
        <w:t>vzdrževanje</w:t>
      </w:r>
      <w:r w:rsidR="00BA13D7">
        <w:t xml:space="preserve"> </w:t>
      </w:r>
      <w:r w:rsidRPr="007D4B6F">
        <w:t xml:space="preserve"> javne razsvetljave v prvi polovici leta (januar 2013 - april 2013), in sicer v višini 5.453,88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1343 JAVNA RAZSVETLJAVA (INVESTICIJE)</w:t>
      </w:r>
      <w:r w:rsidRPr="007D4B6F">
        <w:tab/>
      </w:r>
      <w:r w:rsidRPr="007D4B6F">
        <w:rPr>
          <w:sz w:val="20"/>
        </w:rPr>
        <w:t>9.812 €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so bila na postavki porabljena sredstva za poplačilo </w:t>
      </w:r>
      <w:proofErr w:type="spellStart"/>
      <w:r w:rsidRPr="007D4B6F">
        <w:t>elektromontažnih</w:t>
      </w:r>
      <w:proofErr w:type="spellEnd"/>
      <w:r w:rsidRPr="007D4B6F">
        <w:t xml:space="preserve"> del in nadzora pri JR ob izgradnji odseka ceste v Mostah, ostala . investicija na omrežju JR predvidene ob gradnji ločenega sistema kanalizacije se do polletja še ni pričela.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proofErr w:type="spellStart"/>
      <w:r w:rsidRPr="007D4B6F">
        <w:t>Zaenkrat</w:t>
      </w:r>
      <w:proofErr w:type="spellEnd"/>
      <w:r w:rsidRPr="007D4B6F">
        <w:t xml:space="preserve"> odstopanj ni. ker se je pred polletjem pričela gradnje kanalizacije, bodo verjetno sredstva na tej postavki do konca leta  porabljena.</w:t>
      </w:r>
    </w:p>
    <w:p w:rsidR="0071430A" w:rsidRPr="007D4B6F" w:rsidRDefault="0071430A" w:rsidP="007D4B6F">
      <w:pPr>
        <w:pStyle w:val="AHeading10"/>
        <w:shd w:val="clear" w:color="auto" w:fill="9BBB59" w:themeFill="accent3"/>
        <w:tabs>
          <w:tab w:val="decimal" w:pos="9200"/>
        </w:tabs>
        <w:spacing w:after="0"/>
        <w:rPr>
          <w:sz w:val="20"/>
        </w:rPr>
      </w:pPr>
      <w:r w:rsidRPr="007D4B6F">
        <w:t>1344 E-TOČKE</w:t>
      </w:r>
      <w:r w:rsidRPr="007D4B6F">
        <w:tab/>
      </w:r>
      <w:r w:rsidRPr="007D4B6F">
        <w:rPr>
          <w:sz w:val="20"/>
        </w:rPr>
        <w:t>1.112 €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bila v prvem polletju porabljena sredstva v višini 1.112,34 EUR. Sredstva na postavki so bila namenjena mesečnim naročninam za e-točke in sicer za obdobje november 2012 - april 2013.</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1401 POSPEŠEVANJE DROBNEGA GOSPODARSTVA</w:t>
      </w:r>
      <w:r w:rsidRPr="007D4B6F">
        <w:tab/>
      </w:r>
      <w:r w:rsidRPr="007D4B6F">
        <w:rPr>
          <w:sz w:val="20"/>
        </w:rPr>
        <w:t>500 €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na postavki so bila porabljena za sofinanciranje delovanja Lokalnega podjetniškega centra - 1. del (RAGOR) v višini 499,50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E1514F" w:rsidP="007D4B6F">
      <w:pPr>
        <w:widowControl w:val="0"/>
        <w:spacing w:after="0"/>
      </w:pPr>
      <w:r w:rsidRPr="007D4B6F">
        <w:t>Ocenjujemo</w:t>
      </w:r>
      <w:r w:rsidR="0071430A" w:rsidRPr="007D4B6F">
        <w:t>, da bo letna realizacija nižja od planirane, saj je na postavki planirano 7.000 EUR za subvencije obrestne mere za kreditiranje drobnega gospodarstva, vendar v prvi polovici leta ni bil iz tega naslova dodeljen noben kredit, iz česar zaključujemo da obstaja verjetnost, da do konca leta ta sredstva ne bodo v celoti porabljena.</w:t>
      </w:r>
    </w:p>
    <w:p w:rsidR="0071430A" w:rsidRPr="007D4B6F" w:rsidRDefault="0071430A" w:rsidP="007D4B6F">
      <w:pPr>
        <w:pStyle w:val="AHeading10"/>
        <w:shd w:val="clear" w:color="auto" w:fill="9BBB59" w:themeFill="accent3"/>
        <w:tabs>
          <w:tab w:val="decimal" w:pos="9200"/>
        </w:tabs>
        <w:spacing w:after="0"/>
        <w:rPr>
          <w:sz w:val="20"/>
        </w:rPr>
      </w:pPr>
      <w:r w:rsidRPr="007D4B6F">
        <w:t>1402 RAZVOJNI PROGRAMI</w:t>
      </w:r>
      <w:r w:rsidRPr="007D4B6F">
        <w:tab/>
      </w:r>
      <w:r w:rsidRPr="007D4B6F">
        <w:rPr>
          <w:sz w:val="20"/>
        </w:rPr>
        <w:t>2.916 €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 prvi polovici leta so bila na postavki realizirana sredstva za naslednje projekte oziroma aktivnosti:</w:t>
      </w:r>
    </w:p>
    <w:p w:rsidR="0071430A" w:rsidRPr="007D4B6F" w:rsidRDefault="0071430A" w:rsidP="00E1514F">
      <w:pPr>
        <w:pStyle w:val="Odstavekseznama"/>
        <w:widowControl w:val="0"/>
        <w:numPr>
          <w:ilvl w:val="0"/>
          <w:numId w:val="23"/>
        </w:numPr>
        <w:spacing w:after="0"/>
      </w:pPr>
      <w:r w:rsidRPr="007D4B6F">
        <w:t>aktivnosti RDO (Turizem Bled) v višini 511,50 EUR</w:t>
      </w:r>
    </w:p>
    <w:p w:rsidR="0071430A" w:rsidRPr="007D4B6F" w:rsidRDefault="0071430A" w:rsidP="00E1514F">
      <w:pPr>
        <w:pStyle w:val="Odstavekseznama"/>
        <w:widowControl w:val="0"/>
        <w:numPr>
          <w:ilvl w:val="0"/>
          <w:numId w:val="23"/>
        </w:numPr>
        <w:spacing w:after="0"/>
      </w:pPr>
      <w:r w:rsidRPr="007D4B6F">
        <w:t>delovanje RRA (BSC Kranj) v višini 2.404,57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1411 UREDITEV  ZAVRŠNICE</w:t>
      </w:r>
      <w:r w:rsidRPr="007D4B6F">
        <w:tab/>
      </w:r>
      <w:r w:rsidRPr="007D4B6F">
        <w:rPr>
          <w:sz w:val="20"/>
        </w:rPr>
        <w:t>1.485 €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Postavka so načrtovana sredstva v višini 8.000 EUR za zalaganje sredstev v okviru projekta </w:t>
      </w:r>
      <w:proofErr w:type="spellStart"/>
      <w:r w:rsidRPr="007D4B6F">
        <w:t>Slow</w:t>
      </w:r>
      <w:proofErr w:type="spellEnd"/>
      <w:r w:rsidRPr="007D4B6F">
        <w:t xml:space="preserve"> </w:t>
      </w:r>
      <w:proofErr w:type="spellStart"/>
      <w:r w:rsidRPr="007D4B6F">
        <w:t>tourism</w:t>
      </w:r>
      <w:proofErr w:type="spellEnd"/>
      <w:r w:rsidRPr="007D4B6F">
        <w:t>, ki se v letošnjem letu končuje, saj je Rekreacijski center že skoraj gotov. V okviru projekta so bila v prvi polovici leta realizirana sredstva v višini 1.936 EUR. Na postavki so načrtovana še sredstva v višini 3.000 EUR za kritje dogovorjenih materialnih stroškov obratovanja Rekreacijskega centra, iz tega naslova so bila v prvi polovici leta realizirana sredstva v višini 145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1412 TURISTIČNE PRIREDITVE</w:t>
      </w:r>
      <w:r w:rsidRPr="007D4B6F">
        <w:tab/>
      </w:r>
      <w:r w:rsidRPr="007D4B6F">
        <w:rPr>
          <w:sz w:val="20"/>
        </w:rPr>
        <w:t>1.000 €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realizirana sredstva za sofinanciranje prireditve Markov semenj v višini 1.000 EUR. Ostala sredstva bodo realizirana v drugi polovici leta, ko bodo izvedeni Veseli dnevi v Žirovnici.</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1413 ZAVOD ZA TURIZEM IN KULTURO ŽIROVNICA</w:t>
      </w:r>
      <w:r w:rsidRPr="007D4B6F">
        <w:tab/>
      </w:r>
      <w:r w:rsidRPr="007D4B6F">
        <w:rPr>
          <w:sz w:val="20"/>
        </w:rPr>
        <w:t>45.851 €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realizirana sredstva za delovanje ZTK, podlaga za določitev obsega sredstev je bil finančni načrt ZTK za leto 2013:</w:t>
      </w:r>
    </w:p>
    <w:tbl>
      <w:tblPr>
        <w:tblStyle w:val="Srednjamrea3poudarek3"/>
        <w:tblW w:w="9355" w:type="dxa"/>
        <w:tblInd w:w="392" w:type="dxa"/>
        <w:tblLayout w:type="fixed"/>
        <w:tblLook w:val="0000"/>
      </w:tblPr>
      <w:tblGrid>
        <w:gridCol w:w="4961"/>
        <w:gridCol w:w="2197"/>
        <w:gridCol w:w="2197"/>
      </w:tblGrid>
      <w:tr w:rsidR="0071430A" w:rsidRPr="007D4B6F" w:rsidTr="00E1514F">
        <w:trPr>
          <w:cnfStyle w:val="000000100000"/>
          <w:trHeight w:val="300"/>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 </w:t>
            </w:r>
          </w:p>
        </w:tc>
        <w:tc>
          <w:tcPr>
            <w:tcW w:w="2197" w:type="dxa"/>
          </w:tcPr>
          <w:p w:rsidR="0071430A" w:rsidRPr="007D4B6F" w:rsidRDefault="0071430A">
            <w:pPr>
              <w:widowControl w:val="0"/>
              <w:spacing w:after="0"/>
              <w:jc w:val="right"/>
              <w:cnfStyle w:val="000000100000"/>
              <w:rPr>
                <w:b/>
                <w:bCs/>
                <w:sz w:val="18"/>
                <w:szCs w:val="18"/>
              </w:rPr>
            </w:pPr>
            <w:r w:rsidRPr="007D4B6F">
              <w:rPr>
                <w:b/>
                <w:bCs/>
                <w:sz w:val="18"/>
                <w:szCs w:val="18"/>
              </w:rPr>
              <w:t>plan 2013</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realizacija</w:t>
            </w:r>
          </w:p>
        </w:tc>
      </w:tr>
      <w:tr w:rsidR="0071430A" w:rsidRPr="007D4B6F" w:rsidTr="00E1514F">
        <w:trPr>
          <w:trHeight w:val="300"/>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 A) delovanje ZTK</w:t>
            </w:r>
          </w:p>
        </w:tc>
        <w:tc>
          <w:tcPr>
            <w:tcW w:w="2197" w:type="dxa"/>
          </w:tcPr>
          <w:p w:rsidR="0071430A" w:rsidRPr="007D4B6F" w:rsidRDefault="0071430A">
            <w:pPr>
              <w:widowControl w:val="0"/>
              <w:spacing w:after="0"/>
              <w:jc w:val="right"/>
              <w:cnfStyle w:val="000000000000"/>
              <w:rPr>
                <w:b/>
                <w:bCs/>
                <w:sz w:val="18"/>
                <w:szCs w:val="18"/>
              </w:rPr>
            </w:pPr>
            <w:r w:rsidRPr="007D4B6F">
              <w:rPr>
                <w:b/>
                <w:bCs/>
                <w:sz w:val="18"/>
                <w:szCs w:val="18"/>
              </w:rPr>
              <w:t>81.906</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39.083</w:t>
            </w:r>
          </w:p>
        </w:tc>
      </w:tr>
      <w:tr w:rsidR="0071430A" w:rsidRPr="007D4B6F" w:rsidTr="00E1514F">
        <w:trPr>
          <w:cnfStyle w:val="000000100000"/>
          <w:trHeight w:val="300"/>
        </w:trPr>
        <w:tc>
          <w:tcPr>
            <w:cnfStyle w:val="000010000000"/>
            <w:tcW w:w="4961" w:type="dxa"/>
          </w:tcPr>
          <w:p w:rsidR="0071430A" w:rsidRPr="007D4B6F" w:rsidRDefault="0071430A">
            <w:pPr>
              <w:widowControl w:val="0"/>
              <w:spacing w:after="0"/>
              <w:rPr>
                <w:sz w:val="18"/>
                <w:szCs w:val="18"/>
              </w:rPr>
            </w:pPr>
            <w:r w:rsidRPr="007D4B6F">
              <w:rPr>
                <w:sz w:val="18"/>
                <w:szCs w:val="18"/>
              </w:rPr>
              <w:t>programski stroški</w:t>
            </w:r>
          </w:p>
        </w:tc>
        <w:tc>
          <w:tcPr>
            <w:tcW w:w="2197" w:type="dxa"/>
          </w:tcPr>
          <w:p w:rsidR="0071430A" w:rsidRPr="007D4B6F" w:rsidRDefault="0071430A">
            <w:pPr>
              <w:widowControl w:val="0"/>
              <w:spacing w:after="0"/>
              <w:jc w:val="right"/>
              <w:cnfStyle w:val="000000100000"/>
              <w:rPr>
                <w:sz w:val="18"/>
                <w:szCs w:val="18"/>
              </w:rPr>
            </w:pPr>
            <w:r w:rsidRPr="007D4B6F">
              <w:rPr>
                <w:sz w:val="18"/>
                <w:szCs w:val="18"/>
              </w:rPr>
              <w:t>19.980</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6.969</w:t>
            </w:r>
          </w:p>
        </w:tc>
      </w:tr>
      <w:tr w:rsidR="0071430A" w:rsidRPr="007D4B6F" w:rsidTr="00E1514F">
        <w:trPr>
          <w:trHeight w:val="300"/>
        </w:trPr>
        <w:tc>
          <w:tcPr>
            <w:cnfStyle w:val="000010000000"/>
            <w:tcW w:w="4961" w:type="dxa"/>
          </w:tcPr>
          <w:p w:rsidR="0071430A" w:rsidRPr="007D4B6F" w:rsidRDefault="0071430A">
            <w:pPr>
              <w:widowControl w:val="0"/>
              <w:spacing w:after="0"/>
              <w:rPr>
                <w:sz w:val="18"/>
                <w:szCs w:val="18"/>
              </w:rPr>
            </w:pPr>
            <w:r w:rsidRPr="007D4B6F">
              <w:rPr>
                <w:sz w:val="18"/>
                <w:szCs w:val="18"/>
              </w:rPr>
              <w:t>materialni stroški</w:t>
            </w:r>
          </w:p>
        </w:tc>
        <w:tc>
          <w:tcPr>
            <w:tcW w:w="2197" w:type="dxa"/>
          </w:tcPr>
          <w:p w:rsidR="0071430A" w:rsidRPr="007D4B6F" w:rsidRDefault="0071430A">
            <w:pPr>
              <w:widowControl w:val="0"/>
              <w:spacing w:after="0"/>
              <w:jc w:val="right"/>
              <w:cnfStyle w:val="000000000000"/>
              <w:rPr>
                <w:sz w:val="18"/>
                <w:szCs w:val="18"/>
              </w:rPr>
            </w:pPr>
            <w:r w:rsidRPr="007D4B6F">
              <w:rPr>
                <w:sz w:val="18"/>
                <w:szCs w:val="18"/>
              </w:rPr>
              <w:t>16.500</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9.110</w:t>
            </w:r>
          </w:p>
        </w:tc>
      </w:tr>
      <w:tr w:rsidR="0071430A" w:rsidRPr="007D4B6F" w:rsidTr="00E1514F">
        <w:trPr>
          <w:cnfStyle w:val="000000100000"/>
          <w:trHeight w:val="300"/>
        </w:trPr>
        <w:tc>
          <w:tcPr>
            <w:cnfStyle w:val="000010000000"/>
            <w:tcW w:w="4961" w:type="dxa"/>
          </w:tcPr>
          <w:p w:rsidR="0071430A" w:rsidRPr="007D4B6F" w:rsidRDefault="0071430A">
            <w:pPr>
              <w:widowControl w:val="0"/>
              <w:spacing w:after="0"/>
              <w:rPr>
                <w:sz w:val="18"/>
                <w:szCs w:val="18"/>
              </w:rPr>
            </w:pPr>
            <w:r w:rsidRPr="007D4B6F">
              <w:rPr>
                <w:sz w:val="18"/>
                <w:szCs w:val="18"/>
              </w:rPr>
              <w:t>stroški dela</w:t>
            </w:r>
          </w:p>
        </w:tc>
        <w:tc>
          <w:tcPr>
            <w:tcW w:w="2197" w:type="dxa"/>
          </w:tcPr>
          <w:p w:rsidR="0071430A" w:rsidRPr="007D4B6F" w:rsidRDefault="0071430A">
            <w:pPr>
              <w:widowControl w:val="0"/>
              <w:spacing w:after="0"/>
              <w:jc w:val="right"/>
              <w:cnfStyle w:val="000000100000"/>
              <w:rPr>
                <w:sz w:val="18"/>
                <w:szCs w:val="18"/>
              </w:rPr>
            </w:pPr>
            <w:r w:rsidRPr="007D4B6F">
              <w:rPr>
                <w:sz w:val="18"/>
                <w:szCs w:val="18"/>
              </w:rPr>
              <w:t>45.426</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23.004</w:t>
            </w:r>
          </w:p>
        </w:tc>
      </w:tr>
      <w:tr w:rsidR="0071430A" w:rsidRPr="007D4B6F" w:rsidTr="00E1514F">
        <w:trPr>
          <w:trHeight w:val="300"/>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B) delovanje PRH in FRH</w:t>
            </w:r>
          </w:p>
        </w:tc>
        <w:tc>
          <w:tcPr>
            <w:tcW w:w="2197" w:type="dxa"/>
          </w:tcPr>
          <w:p w:rsidR="0071430A" w:rsidRPr="007D4B6F" w:rsidRDefault="0071430A">
            <w:pPr>
              <w:widowControl w:val="0"/>
              <w:spacing w:after="0"/>
              <w:jc w:val="right"/>
              <w:cnfStyle w:val="000000000000"/>
              <w:rPr>
                <w:b/>
                <w:bCs/>
                <w:sz w:val="18"/>
                <w:szCs w:val="18"/>
              </w:rPr>
            </w:pPr>
            <w:r w:rsidRPr="007D4B6F">
              <w:rPr>
                <w:b/>
                <w:bCs/>
                <w:sz w:val="18"/>
                <w:szCs w:val="18"/>
              </w:rPr>
              <w:t>12.070</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5.733</w:t>
            </w:r>
          </w:p>
        </w:tc>
      </w:tr>
      <w:tr w:rsidR="0071430A" w:rsidRPr="007D4B6F" w:rsidTr="00E1514F">
        <w:trPr>
          <w:cnfStyle w:val="000000100000"/>
          <w:trHeight w:val="300"/>
        </w:trPr>
        <w:tc>
          <w:tcPr>
            <w:cnfStyle w:val="000010000000"/>
            <w:tcW w:w="4961" w:type="dxa"/>
          </w:tcPr>
          <w:p w:rsidR="0071430A" w:rsidRPr="007D4B6F" w:rsidRDefault="0071430A">
            <w:pPr>
              <w:widowControl w:val="0"/>
              <w:spacing w:after="0"/>
              <w:rPr>
                <w:sz w:val="18"/>
                <w:szCs w:val="18"/>
              </w:rPr>
            </w:pPr>
            <w:r w:rsidRPr="007D4B6F">
              <w:rPr>
                <w:sz w:val="18"/>
                <w:szCs w:val="18"/>
              </w:rPr>
              <w:t>programski stroški</w:t>
            </w:r>
          </w:p>
        </w:tc>
        <w:tc>
          <w:tcPr>
            <w:tcW w:w="2197" w:type="dxa"/>
          </w:tcPr>
          <w:p w:rsidR="0071430A" w:rsidRPr="007D4B6F" w:rsidRDefault="0071430A">
            <w:pPr>
              <w:widowControl w:val="0"/>
              <w:spacing w:after="0"/>
              <w:jc w:val="right"/>
              <w:cnfStyle w:val="000000100000"/>
              <w:rPr>
                <w:sz w:val="18"/>
                <w:szCs w:val="18"/>
              </w:rPr>
            </w:pPr>
            <w:r w:rsidRPr="007D4B6F">
              <w:rPr>
                <w:sz w:val="18"/>
                <w:szCs w:val="18"/>
              </w:rPr>
              <w:t>3.570</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1.502</w:t>
            </w:r>
          </w:p>
        </w:tc>
      </w:tr>
      <w:tr w:rsidR="0071430A" w:rsidRPr="007D4B6F" w:rsidTr="00E1514F">
        <w:trPr>
          <w:trHeight w:val="300"/>
        </w:trPr>
        <w:tc>
          <w:tcPr>
            <w:cnfStyle w:val="000010000000"/>
            <w:tcW w:w="4961" w:type="dxa"/>
          </w:tcPr>
          <w:p w:rsidR="0071430A" w:rsidRPr="007D4B6F" w:rsidRDefault="0071430A">
            <w:pPr>
              <w:widowControl w:val="0"/>
              <w:spacing w:after="0"/>
              <w:rPr>
                <w:sz w:val="18"/>
                <w:szCs w:val="18"/>
              </w:rPr>
            </w:pPr>
            <w:r w:rsidRPr="007D4B6F">
              <w:rPr>
                <w:sz w:val="18"/>
                <w:szCs w:val="18"/>
              </w:rPr>
              <w:t>materialni stroški</w:t>
            </w:r>
          </w:p>
        </w:tc>
        <w:tc>
          <w:tcPr>
            <w:tcW w:w="2197" w:type="dxa"/>
          </w:tcPr>
          <w:p w:rsidR="0071430A" w:rsidRPr="007D4B6F" w:rsidRDefault="0071430A">
            <w:pPr>
              <w:widowControl w:val="0"/>
              <w:spacing w:after="0"/>
              <w:jc w:val="right"/>
              <w:cnfStyle w:val="000000000000"/>
              <w:rPr>
                <w:sz w:val="18"/>
                <w:szCs w:val="18"/>
              </w:rPr>
            </w:pPr>
            <w:r w:rsidRPr="007D4B6F">
              <w:rPr>
                <w:sz w:val="18"/>
                <w:szCs w:val="18"/>
              </w:rPr>
              <w:t>8.500</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4.231</w:t>
            </w:r>
          </w:p>
        </w:tc>
      </w:tr>
      <w:tr w:rsidR="0071430A" w:rsidRPr="007D4B6F" w:rsidTr="00E1514F">
        <w:trPr>
          <w:cnfStyle w:val="000000100000"/>
          <w:trHeight w:val="300"/>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C) Ureditev ČRH in nakup opreme</w:t>
            </w:r>
          </w:p>
        </w:tc>
        <w:tc>
          <w:tcPr>
            <w:tcW w:w="2197" w:type="dxa"/>
          </w:tcPr>
          <w:p w:rsidR="0071430A" w:rsidRPr="007D4B6F" w:rsidRDefault="0071430A">
            <w:pPr>
              <w:widowControl w:val="0"/>
              <w:spacing w:after="0"/>
              <w:jc w:val="right"/>
              <w:cnfStyle w:val="000000100000"/>
              <w:rPr>
                <w:b/>
                <w:bCs/>
                <w:sz w:val="18"/>
                <w:szCs w:val="18"/>
              </w:rPr>
            </w:pPr>
            <w:r w:rsidRPr="007D4B6F">
              <w:rPr>
                <w:b/>
                <w:bCs/>
                <w:sz w:val="18"/>
                <w:szCs w:val="18"/>
              </w:rPr>
              <w:t>3.180</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1.035</w:t>
            </w:r>
          </w:p>
        </w:tc>
      </w:tr>
      <w:tr w:rsidR="0071430A" w:rsidRPr="007D4B6F" w:rsidTr="00E1514F">
        <w:trPr>
          <w:trHeight w:val="300"/>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 A+B+C</w:t>
            </w:r>
          </w:p>
        </w:tc>
        <w:tc>
          <w:tcPr>
            <w:tcW w:w="2197" w:type="dxa"/>
          </w:tcPr>
          <w:p w:rsidR="0071430A" w:rsidRPr="007D4B6F" w:rsidRDefault="0071430A">
            <w:pPr>
              <w:widowControl w:val="0"/>
              <w:spacing w:after="0"/>
              <w:jc w:val="right"/>
              <w:cnfStyle w:val="000000000000"/>
              <w:rPr>
                <w:b/>
                <w:bCs/>
                <w:sz w:val="18"/>
                <w:szCs w:val="18"/>
              </w:rPr>
            </w:pPr>
            <w:r w:rsidRPr="007D4B6F">
              <w:rPr>
                <w:b/>
                <w:bCs/>
                <w:sz w:val="18"/>
                <w:szCs w:val="18"/>
              </w:rPr>
              <w:t>97.156</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45.851</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planirane.</w:t>
      </w:r>
    </w:p>
    <w:p w:rsidR="0071430A" w:rsidRPr="007D4B6F" w:rsidRDefault="0071430A" w:rsidP="007D4B6F">
      <w:pPr>
        <w:pStyle w:val="AHeading10"/>
        <w:shd w:val="clear" w:color="auto" w:fill="9BBB59" w:themeFill="accent3"/>
        <w:tabs>
          <w:tab w:val="decimal" w:pos="9200"/>
        </w:tabs>
        <w:spacing w:after="0"/>
        <w:rPr>
          <w:sz w:val="20"/>
        </w:rPr>
      </w:pPr>
      <w:r w:rsidRPr="007D4B6F">
        <w:t>1501 ODLAGALIŠČE ODPADKOV IN ZBIRNI CENTER</w:t>
      </w:r>
      <w:r w:rsidRPr="007D4B6F">
        <w:tab/>
      </w:r>
      <w:r w:rsidRPr="007D4B6F">
        <w:rPr>
          <w:sz w:val="20"/>
        </w:rPr>
        <w:t>5.541 €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je bil izveden in poplačan nov EKO otok v dolini Završnice (551 €), nekaj vzdrževalnih del na deponiji MM (4.146 €) ter nekaj stroškov nadzora pri zaključevanju investicije prilagoditve deponije MM (844 €).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bodo do konca leta planirana dela izvedena in poplačana.</w:t>
      </w:r>
    </w:p>
    <w:p w:rsidR="0071430A" w:rsidRPr="007D4B6F" w:rsidRDefault="0071430A" w:rsidP="007D4B6F">
      <w:pPr>
        <w:pStyle w:val="AHeading10"/>
        <w:shd w:val="clear" w:color="auto" w:fill="9BBB59" w:themeFill="accent3"/>
        <w:tabs>
          <w:tab w:val="decimal" w:pos="9200"/>
        </w:tabs>
        <w:spacing w:after="0"/>
        <w:rPr>
          <w:sz w:val="20"/>
        </w:rPr>
      </w:pPr>
      <w:r w:rsidRPr="007D4B6F">
        <w:t>1502 SANACIJA DIVJIH ODLAGALIŠČ</w:t>
      </w:r>
      <w:r w:rsidRPr="007D4B6F">
        <w:tab/>
      </w:r>
      <w:r w:rsidRPr="007D4B6F">
        <w:rPr>
          <w:sz w:val="20"/>
        </w:rPr>
        <w:t>3.036 €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so bila v prvi polovici leta porabljena za izvedbo spomladanske čistilne akcije (vreče, rokavice, malica, odvoz odpadkov), in sicer v višini 3.036,19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1511 VZDRŽEVANJE METEORNE KANALIZACIJE</w:t>
      </w:r>
      <w:r w:rsidRPr="007D4B6F">
        <w:tab/>
      </w:r>
      <w:r w:rsidRPr="007D4B6F">
        <w:rPr>
          <w:sz w:val="20"/>
        </w:rPr>
        <w:t>4.182 €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v prvem polletju porabljena sredstva v višini 8.476,83 EUR. Sredstva v višini 4.182,49 EUR so bila namenjena generalnemu pregledu in čiščenju objektov meteorne kanalizacije, ki so jo opravili v novembru 2012, ter za izgradnjo </w:t>
      </w:r>
      <w:proofErr w:type="spellStart"/>
      <w:r w:rsidRPr="007D4B6F">
        <w:t>ponikovalnice</w:t>
      </w:r>
      <w:proofErr w:type="spellEnd"/>
      <w:r w:rsidRPr="007D4B6F">
        <w:t xml:space="preserve"> pri objektu Moste 46 na podlagi odločbe MIR (4.294,34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1512 FEKALNA KANALIZACIJA (INVESTICIJE)</w:t>
      </w:r>
      <w:r w:rsidRPr="007D4B6F">
        <w:tab/>
      </w:r>
      <w:r w:rsidRPr="007D4B6F">
        <w:rPr>
          <w:sz w:val="20"/>
        </w:rPr>
        <w:t>10.862 €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Iz te postavke je bilo do polletja porabljeno minimalno rezerviranih sredstev, nekaj za poplačilo izdelane razpisne dokumentacije za izvajanje nadzora in gradnje ločenega sistema kanalizacije s sofinanciranjem evropskih kohezijskih sredstev (1.564 €), nekaj za nadzor in izvedbo fekalnega kanala pod novim odsekom ceste v Mostah (6.698 €) ter za dopolnitev vodilne mape PGD projekta za obnovo gradbenega dovoljenja za povezovalni kanal (2.600 €). Ker se je gradnja kanalizacije pričela tik pred polletjem, ni bila plačana še nobena gradbena situacija.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Odstopanj </w:t>
      </w:r>
      <w:proofErr w:type="spellStart"/>
      <w:r w:rsidRPr="007D4B6F">
        <w:t>zaenkrat</w:t>
      </w:r>
      <w:proofErr w:type="spellEnd"/>
      <w:r w:rsidRPr="007D4B6F">
        <w:t xml:space="preserve"> ni. Glede na kasnejši pričetek </w:t>
      </w:r>
      <w:r w:rsidR="00E1514F" w:rsidRPr="007D4B6F">
        <w:t>gradnje</w:t>
      </w:r>
      <w:r w:rsidRPr="007D4B6F">
        <w:t xml:space="preserve"> kanalizacije kot je bilo predvideno pa vsa sredstva na postavki do konca leta verjetno ne bodo porabljena. </w:t>
      </w:r>
    </w:p>
    <w:p w:rsidR="0071430A" w:rsidRPr="007D4B6F" w:rsidRDefault="0071430A" w:rsidP="007D4B6F">
      <w:pPr>
        <w:pStyle w:val="AHeading10"/>
        <w:shd w:val="clear" w:color="auto" w:fill="9BBB59" w:themeFill="accent3"/>
        <w:tabs>
          <w:tab w:val="decimal" w:pos="9200"/>
        </w:tabs>
        <w:spacing w:after="0"/>
        <w:rPr>
          <w:sz w:val="20"/>
        </w:rPr>
      </w:pPr>
      <w:r w:rsidRPr="007D4B6F">
        <w:t>1513 ČISTILNA NAPRAVA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planirani stroški nepredvidenih investicijsko-vzdrževalnih del  na CČN Jesenice. Do polletja 2013 takih del ni bilo, zato tudi ni bilo porabe sredstev.</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Ker so na</w:t>
      </w:r>
      <w:r w:rsidR="00E1514F">
        <w:t xml:space="preserve"> </w:t>
      </w:r>
      <w:r w:rsidRPr="007D4B6F">
        <w:t>postavki sredstva le za nujna-urgentna investicijsko vzdrževalna dela na CČN Jesenice, je nemogoče predvideti realizacijo do konca leta.</w:t>
      </w:r>
    </w:p>
    <w:p w:rsidR="0071430A" w:rsidRPr="007D4B6F" w:rsidRDefault="0071430A" w:rsidP="007D4B6F">
      <w:pPr>
        <w:pStyle w:val="AHeading10"/>
        <w:shd w:val="clear" w:color="auto" w:fill="9BBB59" w:themeFill="accent3"/>
        <w:tabs>
          <w:tab w:val="decimal" w:pos="9200"/>
        </w:tabs>
        <w:spacing w:after="0"/>
        <w:rPr>
          <w:sz w:val="20"/>
        </w:rPr>
      </w:pPr>
      <w:r w:rsidRPr="007D4B6F">
        <w:t>1514 METEORNA KANALIZACIJA</w:t>
      </w:r>
      <w:r w:rsidRPr="007D4B6F">
        <w:tab/>
      </w:r>
      <w:r w:rsidRPr="007D4B6F">
        <w:rPr>
          <w:sz w:val="20"/>
        </w:rPr>
        <w:t>13.642 €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so bila sredstva  porabljena  za poplačilo stroškov izgradnje dveh novih </w:t>
      </w:r>
      <w:proofErr w:type="spellStart"/>
      <w:r w:rsidRPr="007D4B6F">
        <w:t>ponikovalnic</w:t>
      </w:r>
      <w:proofErr w:type="spellEnd"/>
      <w:r w:rsidRPr="007D4B6F">
        <w:t xml:space="preserve"> v Vrbi (3.300 €) in Smokuču (6.048 €).  Ker se  investicija v meteorno kanalizacijo po občini  izvaja hkrati z izgradnjo ločenega sistema kanalizacije, je zaradi odloga pričetka te gradnje odloženo tudi izvajanje obnove meteorne kanalizacije po </w:t>
      </w:r>
      <w:proofErr w:type="spellStart"/>
      <w:r w:rsidRPr="007D4B6F">
        <w:t>naseljihna</w:t>
      </w:r>
      <w:proofErr w:type="spellEnd"/>
      <w:r w:rsidRPr="007D4B6F">
        <w:t xml:space="preserve"> drugo polletje.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proofErr w:type="spellStart"/>
      <w:r w:rsidRPr="007D4B6F">
        <w:t>Zaenkrat</w:t>
      </w:r>
      <w:proofErr w:type="spellEnd"/>
      <w:r w:rsidRPr="007D4B6F">
        <w:t xml:space="preserve"> odstopanj ni. Do polletja je bila porabljena manjša količina sredstev, ker se gradnja infrastrukture ob kanalizaciji še ni pričela. Zaradi zamude z začetkom gradnje fekalne kanalizacije tudi na tej postavki sredstva do konca leta po vsej verjetnosti ne bodo porabljena v celoti.</w:t>
      </w:r>
    </w:p>
    <w:p w:rsidR="0071430A" w:rsidRPr="007D4B6F" w:rsidRDefault="0071430A" w:rsidP="007D4B6F">
      <w:pPr>
        <w:pStyle w:val="AHeading10"/>
        <w:shd w:val="clear" w:color="auto" w:fill="9BBB59" w:themeFill="accent3"/>
        <w:tabs>
          <w:tab w:val="decimal" w:pos="9200"/>
        </w:tabs>
        <w:spacing w:after="0"/>
        <w:rPr>
          <w:sz w:val="20"/>
        </w:rPr>
      </w:pPr>
      <w:r w:rsidRPr="007D4B6F">
        <w:t>1515 SUBVENCIJE CEN (FEKALNA KANALIZACIJA IN ČN)</w:t>
      </w:r>
      <w:r w:rsidRPr="007D4B6F">
        <w:tab/>
      </w:r>
      <w:r w:rsidRPr="007D4B6F">
        <w:rPr>
          <w:sz w:val="20"/>
        </w:rPr>
        <w:t>8.637 €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Iz postavke je bilo do polletja že poplačano nekaj stroškov planiranih za izgubo podjetja </w:t>
      </w:r>
      <w:proofErr w:type="spellStart"/>
      <w:r w:rsidRPr="007D4B6F">
        <w:t>Jeko</w:t>
      </w:r>
      <w:proofErr w:type="spellEnd"/>
      <w:r w:rsidRPr="007D4B6F">
        <w:t xml:space="preserve">-in v tekočem letu zaradi prenizkih cen odvajanja odpadnih voda v občini Žirovnica.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Predvidevamo, da bo do konca leta postavka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1601 URBANIZEM</w:t>
      </w:r>
      <w:r w:rsidRPr="007D4B6F">
        <w:tab/>
      </w:r>
      <w:r w:rsidRPr="007D4B6F">
        <w:rPr>
          <w:sz w:val="20"/>
        </w:rPr>
        <w:t>4.746 €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Do polletja so bila na postavki porabljena sredstva  za poplačilo </w:t>
      </w:r>
      <w:proofErr w:type="spellStart"/>
      <w:r w:rsidRPr="007D4B6F">
        <w:t>pripravljalca</w:t>
      </w:r>
      <w:proofErr w:type="spellEnd"/>
      <w:r w:rsidRPr="007D4B6F">
        <w:t xml:space="preserve"> odloka o kategorizaciji cest (1.281 €), za vzdrževanje PISO do polletja (1.650 €) ter za spremembo odloka o opremljanju stavbnih zemljišč v občini (1.815€).</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E1514F" w:rsidP="007D4B6F">
      <w:pPr>
        <w:widowControl w:val="0"/>
        <w:spacing w:after="0"/>
      </w:pPr>
      <w:r w:rsidRPr="007D4B6F">
        <w:t>Ocenjujemo</w:t>
      </w:r>
      <w:r w:rsidR="0071430A" w:rsidRPr="007D4B6F">
        <w:t>, da bo postavka do konca leta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1602 IZDAJA PROJEKTNIH POGOJEV, SOGLASIJ IN SMERNIC</w:t>
      </w:r>
      <w:r w:rsidRPr="007D4B6F">
        <w:tab/>
      </w:r>
      <w:r w:rsidRPr="007D4B6F">
        <w:rPr>
          <w:sz w:val="20"/>
        </w:rPr>
        <w:t>2.236 €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Do polletja so bila planirana sredstva v te namene glede na število izdanih dokumentov sorazmerno porabljena.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do konca leta postavka realizirana.</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1611 VZDRŽEVANJE HIDRANTNEGA OMREŽJA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Dela za vzdrževanje hidrantnega omrežja, ki zajemajo letni pregled hidrantov in popravila hidrantov, bodo izvedena v drugi polovici leta, zato na postavki v prvi polovici leta sredstva niso bila porabljena.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1613 VODOVODNO OMREŽJE (INVESTICIJE)</w:t>
      </w:r>
      <w:r w:rsidRPr="007D4B6F">
        <w:tab/>
      </w:r>
      <w:r w:rsidRPr="007D4B6F">
        <w:rPr>
          <w:sz w:val="20"/>
        </w:rPr>
        <w:t>21.208 €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Iz postavke je bilo do polletja poplačanih nekaj situacij izvedbe in nadzora sanacije zajetja Završnica III  (4.168 €) ter izvedbe vodovoda pod odsekom nove ceste v Mostah (14.310 €), pa še vgraditev merilne opreme v smokuškem jašku (2.730 €). Največ sredstev je na postavki  predvidenih za obnovo vodovoda  predvidenega ob gradnji ločenega sistema kanalizacije, katerega gradnja se je pričela kasneje kot planirano, zato v te namene sredstva do polletja še niso bila porabljena.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Na postavki </w:t>
      </w:r>
      <w:proofErr w:type="spellStart"/>
      <w:r w:rsidRPr="007D4B6F">
        <w:t>zaenkrat</w:t>
      </w:r>
      <w:proofErr w:type="spellEnd"/>
      <w:r w:rsidRPr="007D4B6F">
        <w:t xml:space="preserve"> ni večjih odstopanj glede na plan, zato menimo, da bo do konca leta realizirana. </w:t>
      </w:r>
    </w:p>
    <w:p w:rsidR="0071430A" w:rsidRPr="007D4B6F" w:rsidRDefault="0071430A" w:rsidP="007D4B6F">
      <w:pPr>
        <w:pStyle w:val="AHeading10"/>
        <w:shd w:val="clear" w:color="auto" w:fill="9BBB59" w:themeFill="accent3"/>
        <w:tabs>
          <w:tab w:val="decimal" w:pos="9200"/>
        </w:tabs>
        <w:spacing w:after="0"/>
        <w:rPr>
          <w:sz w:val="20"/>
        </w:rPr>
      </w:pPr>
      <w:r w:rsidRPr="007D4B6F">
        <w:t>1614 SUBVENCIJE CEN (VODOVODNO OMREŽJE)</w:t>
      </w:r>
      <w:r w:rsidRPr="007D4B6F">
        <w:tab/>
      </w:r>
      <w:r w:rsidRPr="007D4B6F">
        <w:rPr>
          <w:sz w:val="20"/>
        </w:rPr>
        <w:t>9.037 €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Iz postavke so bili do polletja  poplačani stroški izgube, ki jo ima podjetje </w:t>
      </w:r>
      <w:proofErr w:type="spellStart"/>
      <w:r w:rsidRPr="007D4B6F">
        <w:t>Jeko</w:t>
      </w:r>
      <w:proofErr w:type="spellEnd"/>
      <w:r w:rsidRPr="007D4B6F">
        <w:t xml:space="preserve">-in v letu 2013  zaradi prenizkih cen oskrbe s pitno vodo v občini Žirovnica.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Na postavki </w:t>
      </w:r>
      <w:proofErr w:type="spellStart"/>
      <w:r w:rsidRPr="007D4B6F">
        <w:t>zaenkrat</w:t>
      </w:r>
      <w:proofErr w:type="spellEnd"/>
      <w:r w:rsidRPr="007D4B6F">
        <w:t xml:space="preserve"> ni odstopanj, do konca leta bo predvidoma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1621 UREDITEV POKOPALIŠČA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tej postavki do polletja ni bilo porabljenih nobenih sredstev za investicijsko-vzdrževalna dela.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Ocenjujemo, da bodo do konca leta sredstva </w:t>
      </w:r>
      <w:r w:rsidR="00E1514F" w:rsidRPr="007D4B6F">
        <w:t>porabljena</w:t>
      </w:r>
      <w:r w:rsidRPr="007D4B6F">
        <w:t>.</w:t>
      </w:r>
    </w:p>
    <w:p w:rsidR="0071430A" w:rsidRPr="007D4B6F" w:rsidRDefault="0071430A" w:rsidP="007D4B6F">
      <w:pPr>
        <w:pStyle w:val="AHeading10"/>
        <w:shd w:val="clear" w:color="auto" w:fill="9BBB59" w:themeFill="accent3"/>
        <w:tabs>
          <w:tab w:val="decimal" w:pos="9200"/>
        </w:tabs>
        <w:spacing w:after="0"/>
        <w:rPr>
          <w:sz w:val="20"/>
        </w:rPr>
      </w:pPr>
      <w:r w:rsidRPr="007D4B6F">
        <w:t>1631 VZDRŽEVANJE JAVNIH ZELENIC</w:t>
      </w:r>
      <w:r w:rsidRPr="007D4B6F">
        <w:tab/>
      </w:r>
      <w:r w:rsidRPr="007D4B6F">
        <w:rPr>
          <w:sz w:val="20"/>
        </w:rPr>
        <w:t>533 €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bila v prvem polletju porabljena sredstva v višini 532,91 EUR. Sredstva so bila namenjena vzdrževanju javnih zelenic in zasaditvi cvetja v novembru 2012.</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1633 OTROŠKA IGRIŠČA</w:t>
      </w:r>
      <w:r w:rsidRPr="007D4B6F">
        <w:tab/>
      </w:r>
      <w:r w:rsidRPr="007D4B6F">
        <w:rPr>
          <w:sz w:val="20"/>
        </w:rPr>
        <w:t>39.586 €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bila v prvem polletju porabljena sredstva v višini 39.585,78 EUR. Sredstva so bila v prvem polletju porabljena za vzdrževanje in plačilo služnosti za otroško igrišče Breg (1.367,65 EUR), ureditve '</w:t>
      </w:r>
      <w:proofErr w:type="spellStart"/>
      <w:r w:rsidRPr="007D4B6F">
        <w:t>pump</w:t>
      </w:r>
      <w:proofErr w:type="spellEnd"/>
      <w:r w:rsidRPr="007D4B6F">
        <w:t>-</w:t>
      </w:r>
      <w:proofErr w:type="spellStart"/>
      <w:r w:rsidRPr="007D4B6F">
        <w:t>track</w:t>
      </w:r>
      <w:proofErr w:type="spellEnd"/>
      <w:r w:rsidRPr="007D4B6F">
        <w:t xml:space="preserve">' steze (3.775,20 EUR) ter za investicije v otroška igrišča, ki se izvajajo v okviru NRP OB000-07-0040, in sicer za ureditev otroškega igrišča na Selu (34.442,93 EUR) - </w:t>
      </w:r>
      <w:proofErr w:type="spellStart"/>
      <w:r w:rsidRPr="007D4B6F">
        <w:t>zakoličba</w:t>
      </w:r>
      <w:proofErr w:type="spellEnd"/>
      <w:r w:rsidRPr="007D4B6F">
        <w:t>, dobava in montaža igral, zunanja ureditev, zemeljska dela.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potekala v skladu s planom.</w:t>
      </w:r>
    </w:p>
    <w:p w:rsidR="0071430A" w:rsidRPr="007D4B6F" w:rsidRDefault="0071430A" w:rsidP="007D4B6F">
      <w:pPr>
        <w:pStyle w:val="AHeading10"/>
        <w:shd w:val="clear" w:color="auto" w:fill="9BBB59" w:themeFill="accent3"/>
        <w:tabs>
          <w:tab w:val="decimal" w:pos="9200"/>
        </w:tabs>
        <w:spacing w:after="0"/>
        <w:rPr>
          <w:sz w:val="20"/>
        </w:rPr>
      </w:pPr>
      <w:r w:rsidRPr="007D4B6F">
        <w:t>1641 STANOVANJA (INVESTICIJE)</w:t>
      </w:r>
      <w:r w:rsidRPr="007D4B6F">
        <w:tab/>
      </w:r>
      <w:r w:rsidRPr="007D4B6F">
        <w:rPr>
          <w:sz w:val="20"/>
        </w:rPr>
        <w:t>35.510 €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do konca junija sredstva porabljena  za investicijsko vzdrževanje stanovanjskega fonda v lasti </w:t>
      </w:r>
      <w:r w:rsidRPr="007D4B6F">
        <w:lastRenderedPageBreak/>
        <w:t xml:space="preserve">občine (izdelava izolacije fasade stanov. objekta Zabreznica 5 v letu 2012 -24.650 €) in za pripravo idejne zasnove in PGD projekta adaptacije stanov. objekta Selo 15 (8.460 €) in energetski pregled objekta (2.400 €).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Glede na planirana sredstva ocenjujemo, da bo plan do konca leta realiziran. </w:t>
      </w:r>
    </w:p>
    <w:p w:rsidR="0071430A" w:rsidRPr="007D4B6F" w:rsidRDefault="0071430A" w:rsidP="007D4B6F">
      <w:pPr>
        <w:pStyle w:val="AHeading10"/>
        <w:shd w:val="clear" w:color="auto" w:fill="9BBB59" w:themeFill="accent3"/>
        <w:tabs>
          <w:tab w:val="decimal" w:pos="9200"/>
        </w:tabs>
        <w:spacing w:after="0"/>
        <w:rPr>
          <w:sz w:val="20"/>
        </w:rPr>
      </w:pPr>
      <w:r w:rsidRPr="007D4B6F">
        <w:t>1651 STANOVANJA (VZDRŽEVANJE)</w:t>
      </w:r>
      <w:r w:rsidRPr="007D4B6F">
        <w:tab/>
      </w:r>
      <w:r w:rsidRPr="007D4B6F">
        <w:rPr>
          <w:sz w:val="20"/>
        </w:rPr>
        <w:t>1.788 €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so bila porabljena za kritje stroškov  upravljanja s stanovanji in manjših vzdrževalnih del predvsem v skupnih prostorih večstanovanjskih objektov (nov tablo za zvonce, popravilo plinskega kotla, zavarovanje objektov).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do koca leta plan izveden v skladu z načrtovanimi sredstvi.</w:t>
      </w:r>
    </w:p>
    <w:p w:rsidR="0071430A" w:rsidRPr="007D4B6F" w:rsidRDefault="0071430A" w:rsidP="007D4B6F">
      <w:pPr>
        <w:pStyle w:val="AHeading10"/>
        <w:shd w:val="clear" w:color="auto" w:fill="9BBB59" w:themeFill="accent3"/>
        <w:tabs>
          <w:tab w:val="decimal" w:pos="9200"/>
        </w:tabs>
        <w:spacing w:after="0"/>
        <w:rPr>
          <w:sz w:val="20"/>
        </w:rPr>
      </w:pPr>
      <w:r w:rsidRPr="007D4B6F">
        <w:t>1652 OBVEZNOSTI PO STANOVANJSKEM ZAKONU</w:t>
      </w:r>
      <w:r w:rsidRPr="007D4B6F">
        <w:tab/>
      </w:r>
      <w:r w:rsidRPr="007D4B6F">
        <w:rPr>
          <w:sz w:val="20"/>
        </w:rPr>
        <w:t>351 €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pStyle w:val="ANormal"/>
        <w:spacing w:after="0"/>
      </w:pPr>
      <w:r w:rsidRPr="007D4B6F">
        <w:t>Sredstva so bila porabljena za plačilo obveznosti po stanovanjskem zakonu(delež od obročnega odplačevanja lastniških stanovanj), ki se nakazujejo stanovanjskemu ter odškodninskemu skladu</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pStyle w:val="ANormal"/>
        <w:spacing w:after="0"/>
      </w:pPr>
      <w:r w:rsidRPr="007D4B6F">
        <w:t>Nakazana sredstva so bila manjša od planiranih. Ker nimamo pregleda nad nakupljenimi stanovanji v bivši jeseniški občini (delitvena bilanca), je težko planirati pravo količino sredstev.</w:t>
      </w:r>
    </w:p>
    <w:p w:rsidR="0071430A" w:rsidRPr="007D4B6F" w:rsidRDefault="0071430A" w:rsidP="007D4B6F">
      <w:pPr>
        <w:pStyle w:val="AHeading10"/>
        <w:shd w:val="clear" w:color="auto" w:fill="9BBB59" w:themeFill="accent3"/>
        <w:tabs>
          <w:tab w:val="decimal" w:pos="9200"/>
        </w:tabs>
        <w:spacing w:after="0"/>
        <w:rPr>
          <w:sz w:val="20"/>
        </w:rPr>
      </w:pPr>
      <w:r w:rsidRPr="007D4B6F">
        <w:t>1661 UPRAVLJANJE Z ZEMLJIŠČI</w:t>
      </w:r>
      <w:r w:rsidRPr="007D4B6F">
        <w:tab/>
      </w:r>
      <w:r w:rsidRPr="007D4B6F">
        <w:rPr>
          <w:sz w:val="20"/>
        </w:rPr>
        <w:t>1.965 €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tabs>
          <w:tab w:val="left" w:pos="8490"/>
        </w:tabs>
        <w:spacing w:after="0"/>
      </w:pPr>
      <w:r w:rsidRPr="007D4B6F">
        <w:t xml:space="preserve">Iz te postavke so bili plačani stroški notarskih storitev, davek na promet nepremičnin, najemnina za </w:t>
      </w:r>
      <w:proofErr w:type="spellStart"/>
      <w:r w:rsidRPr="007D4B6F">
        <w:t>Eko</w:t>
      </w:r>
      <w:proofErr w:type="spellEnd"/>
      <w:r w:rsidRPr="007D4B6F">
        <w:t xml:space="preserve">-otok pri žel. postaji v Žirovnici ter odškodnina SKZGRS za postavitev ograje na </w:t>
      </w:r>
      <w:proofErr w:type="spellStart"/>
      <w:r w:rsidRPr="007D4B6F">
        <w:t>parc</w:t>
      </w:r>
      <w:proofErr w:type="spellEnd"/>
      <w:r w:rsidRPr="007D4B6F">
        <w:t>. št. 65, k.o. Zabreznica (območje RC Završnica).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1671 PRIDOBIVANJE ZEMLJIŠČ</w:t>
      </w:r>
      <w:r w:rsidRPr="007D4B6F">
        <w:tab/>
      </w:r>
      <w:r w:rsidRPr="007D4B6F">
        <w:rPr>
          <w:sz w:val="20"/>
        </w:rPr>
        <w:t>4.401 €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 prvi polovici leta 2013 so bili s te postavke poravnani stroški geodetskih odmer kategoriziranih cest, ki so bile oz. bodo </w:t>
      </w:r>
      <w:r w:rsidR="00E1514F" w:rsidRPr="007D4B6F">
        <w:t>prenesene</w:t>
      </w:r>
      <w:r w:rsidRPr="007D4B6F">
        <w:t xml:space="preserve"> na občino (2.280,00 EUR). S te postavke je bila poravnan tudi strošek odkupa zemljišč za </w:t>
      </w:r>
      <w:proofErr w:type="spellStart"/>
      <w:r w:rsidRPr="007D4B6F">
        <w:t>parc</w:t>
      </w:r>
      <w:proofErr w:type="spellEnd"/>
      <w:r w:rsidRPr="007D4B6F">
        <w:t xml:space="preserve">. št. 1139/100, k.o. Žirovnica, </w:t>
      </w:r>
      <w:proofErr w:type="spellStart"/>
      <w:r w:rsidRPr="007D4B6F">
        <w:t>parc</w:t>
      </w:r>
      <w:proofErr w:type="spellEnd"/>
      <w:r w:rsidRPr="007D4B6F">
        <w:t xml:space="preserve">. št. 905/12, k.o. Doslovče in del </w:t>
      </w:r>
      <w:proofErr w:type="spellStart"/>
      <w:r w:rsidRPr="007D4B6F">
        <w:t>parc</w:t>
      </w:r>
      <w:proofErr w:type="spellEnd"/>
      <w:r w:rsidRPr="007D4B6F">
        <w:t>. št. 878, k.o. Doslovče (1.297,50 EUR). Ostalo realizacijo so predstavljali stroški notarskih storitev in davka na promet nepremičnin.</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v okviru načrtovanih sredstev na postavki.</w:t>
      </w:r>
    </w:p>
    <w:p w:rsidR="0071430A" w:rsidRPr="007D4B6F" w:rsidRDefault="0071430A" w:rsidP="007D4B6F">
      <w:pPr>
        <w:pStyle w:val="AHeading10"/>
        <w:shd w:val="clear" w:color="auto" w:fill="9BBB59" w:themeFill="accent3"/>
        <w:tabs>
          <w:tab w:val="decimal" w:pos="9200"/>
        </w:tabs>
        <w:spacing w:after="0"/>
        <w:rPr>
          <w:sz w:val="20"/>
        </w:rPr>
      </w:pPr>
      <w:r w:rsidRPr="007D4B6F">
        <w:t>1711 PRISPEVEK ZA ZDRAVSTVENO ZAVAROVANJE OBČANOV</w:t>
      </w:r>
      <w:r w:rsidRPr="007D4B6F">
        <w:tab/>
      </w:r>
      <w:r w:rsidRPr="007D4B6F">
        <w:rPr>
          <w:sz w:val="20"/>
        </w:rPr>
        <w:t>8.788 €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 prvi polovici leta 2013 je bilo zavarovano povprečno 48 oseb mesečno, njihovo število se mesečno spreminja. V ta namen je bilo porabljeno 8.788 EUR sredstev, trenutno mesečni prispevek znaša 30,32 EUR na zavarovanca. Ocenjujemo, da bo letna realizacija na ravni načrtovane oz nekoliko višja.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Polletna realizacija je nekoliko višja od načrtovane, zato bo v drugi polovici leta po vsej verjetnosti potrebno zagotoviti dodatna sredstva.</w:t>
      </w:r>
    </w:p>
    <w:p w:rsidR="0071430A" w:rsidRPr="007D4B6F" w:rsidRDefault="0071430A" w:rsidP="007D4B6F">
      <w:pPr>
        <w:pStyle w:val="AHeading10"/>
        <w:shd w:val="clear" w:color="auto" w:fill="9BBB59" w:themeFill="accent3"/>
        <w:tabs>
          <w:tab w:val="decimal" w:pos="9200"/>
        </w:tabs>
        <w:spacing w:after="0"/>
        <w:rPr>
          <w:sz w:val="20"/>
        </w:rPr>
      </w:pPr>
      <w:r w:rsidRPr="007D4B6F">
        <w:t>1721 ZDRAVSTVENI UKREPI NA PRIMARNI RAVNI</w:t>
      </w:r>
      <w:r w:rsidRPr="007D4B6F">
        <w:tab/>
      </w:r>
      <w:r w:rsidRPr="007D4B6F">
        <w:rPr>
          <w:sz w:val="20"/>
        </w:rPr>
        <w:t>538 €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na postavki so bila porabljena za stroške mrliških ogledov, katere je dolžna občina kriti in sicer je bilo </w:t>
      </w:r>
      <w:r w:rsidRPr="007D4B6F">
        <w:lastRenderedPageBreak/>
        <w:t>zaračunano 8 ogledov. Obdukcij v prvi polovici leta ni bilo.</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Glede na polletno realizacijo je velika verjetnost, da sredstva na postavki ne bodo v celoti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1801 JANŠEV ČEBELNJAK</w:t>
      </w:r>
      <w:r w:rsidRPr="007D4B6F">
        <w:tab/>
      </w:r>
      <w:r w:rsidRPr="007D4B6F">
        <w:rPr>
          <w:sz w:val="20"/>
        </w:rPr>
        <w:t>525 €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zajeti stroški služnosti za dostopno pot do Janševega čebelnjaka na Breznici za prvo polovico leta  v višini 525 EUR. Stroškov  tekočega vzdrževanja čebelnjaka v prvi polovici leta ni bilo.</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1802 VARSTVO NARAVNE IN KULTURNE DEDIŠČINE</w:t>
      </w:r>
      <w:r w:rsidRPr="007D4B6F">
        <w:tab/>
      </w:r>
      <w:r w:rsidRPr="007D4B6F">
        <w:rPr>
          <w:sz w:val="20"/>
        </w:rPr>
        <w:t>2.636 €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načrtovana sredstva za sofinanciranje obnove kulturnih ali naravnih </w:t>
      </w:r>
      <w:r w:rsidR="00E1514F" w:rsidRPr="007D4B6F">
        <w:t>spomenikov</w:t>
      </w:r>
      <w:r w:rsidRPr="007D4B6F">
        <w:t>. V letošnjem letu se načrtuje obnova spomenika v Vrbi, orgel v cerkvi na Breznici, Titove vasi in ograje ob cerkvi sv. Lovrenca. V prvi polovici je bil tako izplačan transfer za obnovo orgel v višini 2.000 EUR in obnova Prešernovega spomenika v Vrbi v višini 636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1821 OBČINSKA KNJIŽNICA JESENICE</w:t>
      </w:r>
      <w:r w:rsidRPr="007D4B6F">
        <w:tab/>
      </w:r>
      <w:r w:rsidRPr="007D4B6F">
        <w:rPr>
          <w:sz w:val="20"/>
        </w:rPr>
        <w:t>30.951 €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71430A" w:rsidRPr="007D4B6F" w:rsidRDefault="0071430A">
      <w:pPr>
        <w:widowControl w:val="0"/>
        <w:spacing w:after="0"/>
      </w:pPr>
      <w:r w:rsidRPr="007D4B6F">
        <w:t>Višina izplačanih tekočih transferov v prvi polovici leta 2013 je bila sledeča:</w:t>
      </w:r>
    </w:p>
    <w:p w:rsidR="0071430A" w:rsidRPr="007D4B6F" w:rsidRDefault="0071430A" w:rsidP="00E1514F">
      <w:pPr>
        <w:pStyle w:val="Odstavekseznama"/>
        <w:widowControl w:val="0"/>
        <w:numPr>
          <w:ilvl w:val="0"/>
          <w:numId w:val="20"/>
        </w:numPr>
        <w:spacing w:after="0"/>
      </w:pPr>
      <w:r w:rsidRPr="007D4B6F">
        <w:t>sredstva za plače in druge stroške dela: 15.387 EUR</w:t>
      </w:r>
    </w:p>
    <w:p w:rsidR="0071430A" w:rsidRPr="007D4B6F" w:rsidRDefault="0071430A" w:rsidP="00E1514F">
      <w:pPr>
        <w:pStyle w:val="Odstavekseznama"/>
        <w:widowControl w:val="0"/>
        <w:numPr>
          <w:ilvl w:val="0"/>
          <w:numId w:val="20"/>
        </w:numPr>
        <w:spacing w:after="0"/>
      </w:pPr>
      <w:r w:rsidRPr="007D4B6F">
        <w:t>prispevki delodajalca: 2.318 EUR</w:t>
      </w:r>
    </w:p>
    <w:p w:rsidR="0071430A" w:rsidRPr="007D4B6F" w:rsidRDefault="0071430A" w:rsidP="00E1514F">
      <w:pPr>
        <w:pStyle w:val="Odstavekseznama"/>
        <w:widowControl w:val="0"/>
        <w:numPr>
          <w:ilvl w:val="0"/>
          <w:numId w:val="20"/>
        </w:numPr>
        <w:spacing w:after="0"/>
      </w:pPr>
      <w:r w:rsidRPr="007D4B6F">
        <w:t>stroški materiala in storitev: 13.246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Polletna realizacija je 47,5% in je nekoliko nižja od načrtovane, predvsem na račun nekoliko nižjih stroškov dela.</w:t>
      </w:r>
    </w:p>
    <w:p w:rsidR="0071430A" w:rsidRPr="007D4B6F" w:rsidRDefault="0071430A" w:rsidP="007D4B6F">
      <w:pPr>
        <w:pStyle w:val="AHeading10"/>
        <w:shd w:val="clear" w:color="auto" w:fill="9BBB59" w:themeFill="accent3"/>
        <w:tabs>
          <w:tab w:val="decimal" w:pos="9200"/>
        </w:tabs>
        <w:spacing w:after="0"/>
        <w:rPr>
          <w:sz w:val="20"/>
        </w:rPr>
      </w:pPr>
      <w:r w:rsidRPr="007D4B6F">
        <w:t>1822 KNJIŽNICA M. ČOPA (INVESTICIJE)</w:t>
      </w:r>
      <w:r w:rsidRPr="007D4B6F">
        <w:tab/>
      </w:r>
      <w:r w:rsidRPr="007D4B6F">
        <w:rPr>
          <w:sz w:val="20"/>
        </w:rPr>
        <w:t>1.899 €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Postavka se navezuje na NRP: OB000-07-0033 Knjižnica Matije Čopa, kateri zajema potrebno opremo in manjša investicijska vlaganja za delovanje krajevne knjižnice. V prvi polovici leta 2013 je bila za potrebe knjižnice nabavljena oprema v vrednosti 1.899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polletna realizacija enaka letni realizaciji.</w:t>
      </w:r>
    </w:p>
    <w:p w:rsidR="0071430A" w:rsidRPr="007D4B6F" w:rsidRDefault="0071430A" w:rsidP="007D4B6F">
      <w:pPr>
        <w:pStyle w:val="AHeading10"/>
        <w:shd w:val="clear" w:color="auto" w:fill="9BBB59" w:themeFill="accent3"/>
        <w:tabs>
          <w:tab w:val="decimal" w:pos="9200"/>
        </w:tabs>
        <w:spacing w:after="0"/>
        <w:rPr>
          <w:sz w:val="20"/>
        </w:rPr>
      </w:pPr>
      <w:r w:rsidRPr="007D4B6F">
        <w:t>1841 KULTURNI PROJEKTI</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Višina sredstev za posamezne projekte se je določila v okviru javnega razpisa. </w:t>
      </w:r>
    </w:p>
    <w:tbl>
      <w:tblPr>
        <w:tblStyle w:val="Srednjamrea3poudarek3"/>
        <w:tblW w:w="9355" w:type="dxa"/>
        <w:tblInd w:w="392" w:type="dxa"/>
        <w:tblLayout w:type="fixed"/>
        <w:tblLook w:val="0000"/>
      </w:tblPr>
      <w:tblGrid>
        <w:gridCol w:w="3118"/>
        <w:gridCol w:w="4678"/>
        <w:gridCol w:w="1559"/>
      </w:tblGrid>
      <w:tr w:rsidR="0071430A" w:rsidRPr="007D4B6F" w:rsidTr="00F2060E">
        <w:trPr>
          <w:cnfStyle w:val="000000100000"/>
          <w:trHeight w:val="311"/>
        </w:trPr>
        <w:tc>
          <w:tcPr>
            <w:cnfStyle w:val="000010000000"/>
            <w:tcW w:w="3118" w:type="dxa"/>
          </w:tcPr>
          <w:p w:rsidR="0071430A" w:rsidRPr="007D4B6F" w:rsidRDefault="0071430A">
            <w:pPr>
              <w:widowControl w:val="0"/>
              <w:spacing w:after="0"/>
              <w:rPr>
                <w:sz w:val="16"/>
                <w:szCs w:val="16"/>
              </w:rPr>
            </w:pPr>
            <w:r w:rsidRPr="007D4B6F">
              <w:rPr>
                <w:sz w:val="16"/>
                <w:szCs w:val="16"/>
              </w:rPr>
              <w:t>IZVAJALEC</w:t>
            </w:r>
          </w:p>
        </w:tc>
        <w:tc>
          <w:tcPr>
            <w:tcW w:w="4678" w:type="dxa"/>
          </w:tcPr>
          <w:p w:rsidR="0071430A" w:rsidRPr="007D4B6F" w:rsidRDefault="0071430A">
            <w:pPr>
              <w:widowControl w:val="0"/>
              <w:spacing w:after="0"/>
              <w:cnfStyle w:val="000000100000"/>
              <w:rPr>
                <w:sz w:val="16"/>
                <w:szCs w:val="16"/>
              </w:rPr>
            </w:pPr>
            <w:r w:rsidRPr="007D4B6F">
              <w:rPr>
                <w:sz w:val="16"/>
                <w:szCs w:val="16"/>
              </w:rPr>
              <w:t>naziv projekta</w:t>
            </w:r>
          </w:p>
        </w:tc>
        <w:tc>
          <w:tcPr>
            <w:cnfStyle w:val="000010000000"/>
            <w:tcW w:w="1559" w:type="dxa"/>
          </w:tcPr>
          <w:p w:rsidR="0071430A" w:rsidRPr="007D4B6F" w:rsidRDefault="0071430A">
            <w:pPr>
              <w:widowControl w:val="0"/>
              <w:spacing w:after="0"/>
              <w:rPr>
                <w:sz w:val="16"/>
                <w:szCs w:val="16"/>
              </w:rPr>
            </w:pPr>
            <w:r w:rsidRPr="007D4B6F">
              <w:rPr>
                <w:sz w:val="16"/>
                <w:szCs w:val="16"/>
              </w:rPr>
              <w:t>Znesek</w:t>
            </w:r>
          </w:p>
        </w:tc>
      </w:tr>
      <w:tr w:rsidR="0071430A" w:rsidRPr="007D4B6F" w:rsidTr="00E1514F">
        <w:trPr>
          <w:trHeight w:val="255"/>
        </w:trPr>
        <w:tc>
          <w:tcPr>
            <w:cnfStyle w:val="000010000000"/>
            <w:tcW w:w="3118" w:type="dxa"/>
          </w:tcPr>
          <w:p w:rsidR="0071430A" w:rsidRPr="007D4B6F" w:rsidRDefault="0071430A">
            <w:pPr>
              <w:widowControl w:val="0"/>
              <w:spacing w:after="0"/>
              <w:rPr>
                <w:sz w:val="16"/>
                <w:szCs w:val="16"/>
              </w:rPr>
            </w:pPr>
            <w:r w:rsidRPr="007D4B6F">
              <w:rPr>
                <w:sz w:val="16"/>
                <w:szCs w:val="16"/>
              </w:rPr>
              <w:t>Kulturno društvo dr. F. Prešeren</w:t>
            </w:r>
          </w:p>
        </w:tc>
        <w:tc>
          <w:tcPr>
            <w:tcW w:w="4678" w:type="dxa"/>
          </w:tcPr>
          <w:p w:rsidR="0071430A" w:rsidRPr="007D4B6F" w:rsidRDefault="0071430A">
            <w:pPr>
              <w:widowControl w:val="0"/>
              <w:spacing w:after="0"/>
              <w:cnfStyle w:val="000000000000"/>
              <w:rPr>
                <w:sz w:val="16"/>
                <w:szCs w:val="16"/>
              </w:rPr>
            </w:pPr>
            <w:r w:rsidRPr="007D4B6F">
              <w:rPr>
                <w:sz w:val="16"/>
                <w:szCs w:val="16"/>
              </w:rPr>
              <w:t>knjiga-Zavrh tehnična dediščina</w:t>
            </w:r>
          </w:p>
        </w:tc>
        <w:tc>
          <w:tcPr>
            <w:cnfStyle w:val="000010000000"/>
            <w:tcW w:w="1559" w:type="dxa"/>
          </w:tcPr>
          <w:p w:rsidR="0071430A" w:rsidRPr="007D4B6F" w:rsidRDefault="0071430A">
            <w:pPr>
              <w:widowControl w:val="0"/>
              <w:spacing w:after="0"/>
              <w:jc w:val="right"/>
              <w:rPr>
                <w:sz w:val="16"/>
                <w:szCs w:val="16"/>
              </w:rPr>
            </w:pPr>
            <w:r w:rsidRPr="007D4B6F">
              <w:rPr>
                <w:sz w:val="16"/>
                <w:szCs w:val="16"/>
              </w:rPr>
              <w:t>866,00</w:t>
            </w:r>
          </w:p>
        </w:tc>
      </w:tr>
      <w:tr w:rsidR="0071430A" w:rsidRPr="007D4B6F" w:rsidTr="00E1514F">
        <w:trPr>
          <w:cnfStyle w:val="000000100000"/>
          <w:trHeight w:val="255"/>
        </w:trPr>
        <w:tc>
          <w:tcPr>
            <w:cnfStyle w:val="000010000000"/>
            <w:tcW w:w="3118" w:type="dxa"/>
          </w:tcPr>
          <w:p w:rsidR="0071430A" w:rsidRPr="007D4B6F" w:rsidRDefault="0071430A">
            <w:pPr>
              <w:widowControl w:val="0"/>
              <w:spacing w:after="0"/>
              <w:rPr>
                <w:sz w:val="16"/>
                <w:szCs w:val="16"/>
              </w:rPr>
            </w:pPr>
            <w:r w:rsidRPr="007D4B6F">
              <w:rPr>
                <w:sz w:val="16"/>
                <w:szCs w:val="16"/>
              </w:rPr>
              <w:t>Fotografsko društvo Jesenice</w:t>
            </w:r>
          </w:p>
        </w:tc>
        <w:tc>
          <w:tcPr>
            <w:tcW w:w="4678" w:type="dxa"/>
          </w:tcPr>
          <w:p w:rsidR="0071430A" w:rsidRPr="007D4B6F" w:rsidRDefault="0071430A">
            <w:pPr>
              <w:widowControl w:val="0"/>
              <w:spacing w:after="0"/>
              <w:cnfStyle w:val="000000100000"/>
              <w:rPr>
                <w:sz w:val="16"/>
                <w:szCs w:val="16"/>
              </w:rPr>
            </w:pPr>
            <w:r w:rsidRPr="007D4B6F">
              <w:rPr>
                <w:sz w:val="16"/>
                <w:szCs w:val="16"/>
              </w:rPr>
              <w:t xml:space="preserve">razstave v </w:t>
            </w:r>
            <w:proofErr w:type="spellStart"/>
            <w:r w:rsidRPr="007D4B6F">
              <w:rPr>
                <w:sz w:val="16"/>
                <w:szCs w:val="16"/>
              </w:rPr>
              <w:t>fotogaleriji</w:t>
            </w:r>
            <w:proofErr w:type="spellEnd"/>
            <w:r w:rsidRPr="007D4B6F">
              <w:rPr>
                <w:sz w:val="16"/>
                <w:szCs w:val="16"/>
              </w:rPr>
              <w:t xml:space="preserve"> J. Čopa</w:t>
            </w:r>
          </w:p>
        </w:tc>
        <w:tc>
          <w:tcPr>
            <w:cnfStyle w:val="000010000000"/>
            <w:tcW w:w="1559" w:type="dxa"/>
          </w:tcPr>
          <w:p w:rsidR="0071430A" w:rsidRPr="007D4B6F" w:rsidRDefault="0071430A">
            <w:pPr>
              <w:widowControl w:val="0"/>
              <w:spacing w:after="0"/>
              <w:jc w:val="right"/>
              <w:rPr>
                <w:sz w:val="16"/>
                <w:szCs w:val="16"/>
              </w:rPr>
            </w:pPr>
            <w:r w:rsidRPr="007D4B6F">
              <w:rPr>
                <w:sz w:val="16"/>
                <w:szCs w:val="16"/>
              </w:rPr>
              <w:t>350,00</w:t>
            </w:r>
          </w:p>
        </w:tc>
      </w:tr>
      <w:tr w:rsidR="0071430A" w:rsidRPr="007D4B6F" w:rsidTr="00E1514F">
        <w:trPr>
          <w:trHeight w:val="255"/>
        </w:trPr>
        <w:tc>
          <w:tcPr>
            <w:cnfStyle w:val="000010000000"/>
            <w:tcW w:w="3118" w:type="dxa"/>
          </w:tcPr>
          <w:p w:rsidR="0071430A" w:rsidRPr="007D4B6F" w:rsidRDefault="0071430A">
            <w:pPr>
              <w:widowControl w:val="0"/>
              <w:spacing w:after="0"/>
              <w:rPr>
                <w:sz w:val="16"/>
                <w:szCs w:val="16"/>
              </w:rPr>
            </w:pPr>
            <w:r w:rsidRPr="007D4B6F">
              <w:rPr>
                <w:sz w:val="16"/>
                <w:szCs w:val="16"/>
              </w:rPr>
              <w:t>Kulturno društvo dr. F. Prešeren</w:t>
            </w:r>
          </w:p>
        </w:tc>
        <w:tc>
          <w:tcPr>
            <w:tcW w:w="4678" w:type="dxa"/>
          </w:tcPr>
          <w:p w:rsidR="0071430A" w:rsidRPr="007D4B6F" w:rsidRDefault="0071430A">
            <w:pPr>
              <w:widowControl w:val="0"/>
              <w:spacing w:after="0"/>
              <w:cnfStyle w:val="000000000000"/>
              <w:rPr>
                <w:sz w:val="16"/>
                <w:szCs w:val="16"/>
              </w:rPr>
            </w:pPr>
            <w:r w:rsidRPr="007D4B6F">
              <w:rPr>
                <w:sz w:val="16"/>
                <w:szCs w:val="16"/>
              </w:rPr>
              <w:t>knjiga-Kresničke v zeleni travi</w:t>
            </w:r>
          </w:p>
        </w:tc>
        <w:tc>
          <w:tcPr>
            <w:cnfStyle w:val="000010000000"/>
            <w:tcW w:w="1559" w:type="dxa"/>
          </w:tcPr>
          <w:p w:rsidR="0071430A" w:rsidRPr="007D4B6F" w:rsidRDefault="0071430A">
            <w:pPr>
              <w:widowControl w:val="0"/>
              <w:spacing w:after="0"/>
              <w:jc w:val="right"/>
              <w:rPr>
                <w:sz w:val="16"/>
                <w:szCs w:val="16"/>
              </w:rPr>
            </w:pPr>
            <w:r w:rsidRPr="007D4B6F">
              <w:rPr>
                <w:sz w:val="16"/>
                <w:szCs w:val="16"/>
              </w:rPr>
              <w:t>415,00</w:t>
            </w:r>
          </w:p>
        </w:tc>
      </w:tr>
      <w:tr w:rsidR="0071430A" w:rsidRPr="007D4B6F" w:rsidTr="00E1514F">
        <w:trPr>
          <w:cnfStyle w:val="000000100000"/>
          <w:trHeight w:val="285"/>
        </w:trPr>
        <w:tc>
          <w:tcPr>
            <w:cnfStyle w:val="000010000000"/>
            <w:tcW w:w="3118" w:type="dxa"/>
          </w:tcPr>
          <w:p w:rsidR="0071430A" w:rsidRPr="007D4B6F" w:rsidRDefault="0071430A">
            <w:pPr>
              <w:widowControl w:val="0"/>
              <w:spacing w:after="0"/>
              <w:rPr>
                <w:sz w:val="16"/>
                <w:szCs w:val="16"/>
              </w:rPr>
            </w:pPr>
            <w:r w:rsidRPr="007D4B6F">
              <w:rPr>
                <w:sz w:val="16"/>
                <w:szCs w:val="16"/>
              </w:rPr>
              <w:t>Glasbena šola Jesenice</w:t>
            </w:r>
          </w:p>
        </w:tc>
        <w:tc>
          <w:tcPr>
            <w:tcW w:w="4678" w:type="dxa"/>
          </w:tcPr>
          <w:p w:rsidR="0071430A" w:rsidRPr="007D4B6F" w:rsidRDefault="0071430A">
            <w:pPr>
              <w:widowControl w:val="0"/>
              <w:spacing w:after="0"/>
              <w:cnfStyle w:val="000000100000"/>
              <w:rPr>
                <w:sz w:val="16"/>
                <w:szCs w:val="16"/>
              </w:rPr>
            </w:pPr>
            <w:r w:rsidRPr="007D4B6F">
              <w:rPr>
                <w:sz w:val="16"/>
                <w:szCs w:val="16"/>
              </w:rPr>
              <w:t>Božično novoletni koncert</w:t>
            </w:r>
          </w:p>
        </w:tc>
        <w:tc>
          <w:tcPr>
            <w:cnfStyle w:val="000010000000"/>
            <w:tcW w:w="1559" w:type="dxa"/>
          </w:tcPr>
          <w:p w:rsidR="0071430A" w:rsidRPr="007D4B6F" w:rsidRDefault="0071430A">
            <w:pPr>
              <w:widowControl w:val="0"/>
              <w:spacing w:after="0"/>
              <w:jc w:val="right"/>
              <w:rPr>
                <w:sz w:val="16"/>
                <w:szCs w:val="16"/>
              </w:rPr>
            </w:pPr>
            <w:r w:rsidRPr="007D4B6F">
              <w:rPr>
                <w:sz w:val="16"/>
                <w:szCs w:val="16"/>
              </w:rPr>
              <w:t>550,00</w:t>
            </w:r>
          </w:p>
        </w:tc>
      </w:tr>
      <w:tr w:rsidR="0071430A" w:rsidRPr="007D4B6F" w:rsidTr="00E1514F">
        <w:trPr>
          <w:trHeight w:val="255"/>
        </w:trPr>
        <w:tc>
          <w:tcPr>
            <w:cnfStyle w:val="000010000000"/>
            <w:tcW w:w="3118" w:type="dxa"/>
          </w:tcPr>
          <w:p w:rsidR="0071430A" w:rsidRPr="007D4B6F" w:rsidRDefault="0071430A">
            <w:pPr>
              <w:widowControl w:val="0"/>
              <w:spacing w:after="0"/>
              <w:rPr>
                <w:b/>
                <w:bCs/>
                <w:sz w:val="16"/>
                <w:szCs w:val="16"/>
              </w:rPr>
            </w:pPr>
            <w:r w:rsidRPr="007D4B6F">
              <w:rPr>
                <w:b/>
                <w:bCs/>
                <w:sz w:val="16"/>
                <w:szCs w:val="16"/>
              </w:rPr>
              <w:t>SKUPAJ</w:t>
            </w:r>
          </w:p>
        </w:tc>
        <w:tc>
          <w:tcPr>
            <w:tcW w:w="4678" w:type="dxa"/>
          </w:tcPr>
          <w:p w:rsidR="0071430A" w:rsidRPr="007D4B6F" w:rsidRDefault="0071430A">
            <w:pPr>
              <w:widowControl w:val="0"/>
              <w:spacing w:after="0"/>
              <w:cnfStyle w:val="000000000000"/>
              <w:rPr>
                <w:b/>
                <w:bCs/>
                <w:sz w:val="16"/>
                <w:szCs w:val="16"/>
              </w:rPr>
            </w:pPr>
            <w:r w:rsidRPr="007D4B6F">
              <w:rPr>
                <w:b/>
                <w:bCs/>
                <w:sz w:val="16"/>
                <w:szCs w:val="16"/>
              </w:rPr>
              <w:t> </w:t>
            </w:r>
          </w:p>
        </w:tc>
        <w:tc>
          <w:tcPr>
            <w:cnfStyle w:val="000010000000"/>
            <w:tcW w:w="1559" w:type="dxa"/>
          </w:tcPr>
          <w:p w:rsidR="0071430A" w:rsidRPr="007D4B6F" w:rsidRDefault="0071430A">
            <w:pPr>
              <w:widowControl w:val="0"/>
              <w:spacing w:after="0"/>
              <w:jc w:val="right"/>
              <w:rPr>
                <w:b/>
                <w:bCs/>
                <w:sz w:val="16"/>
                <w:szCs w:val="16"/>
              </w:rPr>
            </w:pPr>
            <w:r w:rsidRPr="007D4B6F">
              <w:rPr>
                <w:b/>
                <w:bCs/>
                <w:sz w:val="16"/>
                <w:szCs w:val="16"/>
              </w:rPr>
              <w:t>2.181,00</w:t>
            </w:r>
          </w:p>
        </w:tc>
      </w:tr>
    </w:tbl>
    <w:p w:rsidR="0071430A" w:rsidRPr="007D4B6F" w:rsidRDefault="0071430A">
      <w:pPr>
        <w:widowControl w:val="0"/>
        <w:spacing w:after="0"/>
      </w:pPr>
    </w:p>
    <w:p w:rsidR="0071430A" w:rsidRPr="007D4B6F" w:rsidRDefault="0071430A">
      <w:pPr>
        <w:widowControl w:val="0"/>
        <w:spacing w:after="0"/>
      </w:pPr>
      <w:r w:rsidRPr="007D4B6F">
        <w:lastRenderedPageBreak/>
        <w:t xml:space="preserve">Polletne </w:t>
      </w:r>
      <w:r w:rsidR="00E1514F" w:rsidRPr="007D4B6F">
        <w:t>realizacije</w:t>
      </w:r>
      <w:r w:rsidRPr="007D4B6F">
        <w:t xml:space="preserve"> na postavki ni bilo, ker se bo večina projektov realizirala v drugi polovici leta.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Letna realizacija bo nižja od načrtovane, ker z javnim razpisom niso bila razdeljena vsa sredstva, saj so na razpis prispele le 4 v</w:t>
      </w:r>
      <w:r w:rsidR="00E1514F">
        <w:t>l</w:t>
      </w:r>
      <w:r w:rsidRPr="007D4B6F">
        <w:t>oge.</w:t>
      </w:r>
    </w:p>
    <w:p w:rsidR="0071430A" w:rsidRPr="007D4B6F" w:rsidRDefault="0071430A" w:rsidP="007D4B6F">
      <w:pPr>
        <w:pStyle w:val="AHeading10"/>
        <w:shd w:val="clear" w:color="auto" w:fill="9BBB59" w:themeFill="accent3"/>
        <w:tabs>
          <w:tab w:val="decimal" w:pos="9200"/>
        </w:tabs>
        <w:spacing w:after="0"/>
        <w:rPr>
          <w:sz w:val="20"/>
        </w:rPr>
      </w:pPr>
      <w:r w:rsidRPr="007D4B6F">
        <w:t>1842 KULTURNO DRUŠTVO DR. F. PREŠEREN BREZNICA</w:t>
      </w:r>
      <w:r w:rsidRPr="007D4B6F">
        <w:tab/>
      </w:r>
      <w:r w:rsidRPr="007D4B6F">
        <w:rPr>
          <w:sz w:val="20"/>
        </w:rPr>
        <w:t>7.195 €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Kulturno društvo dr. France Prešeren Breznica ima v proračunu načrtovana sredstva v višini 16.000 EUR, od tega 11.000 EUR za delovanje in 5.000 EUR za programske stroške. V prvi polovici leta so bila tako izplačana sredstva v višini 3.017 EUR za programske stroške in sredstva v višini 4.178 EUR za redno dejavnost.</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nekoliko nižja od načrtovane, ker je ena skupina  (kvintet) v okviru društva prenehala s svojim delovanjem.</w:t>
      </w:r>
    </w:p>
    <w:p w:rsidR="0071430A" w:rsidRPr="007D4B6F" w:rsidRDefault="0071430A" w:rsidP="007D4B6F">
      <w:pPr>
        <w:pStyle w:val="AHeading10"/>
        <w:shd w:val="clear" w:color="auto" w:fill="9BBB59" w:themeFill="accent3"/>
        <w:tabs>
          <w:tab w:val="decimal" w:pos="9200"/>
        </w:tabs>
        <w:spacing w:after="0"/>
        <w:rPr>
          <w:sz w:val="20"/>
        </w:rPr>
      </w:pPr>
      <w:r w:rsidRPr="007D4B6F">
        <w:t>1843 MEDOBČINSKO SODELOVANJE- LJUBITELJSKA KULTURA</w:t>
      </w:r>
      <w:r w:rsidRPr="007D4B6F">
        <w:tab/>
      </w:r>
      <w:r w:rsidRPr="007D4B6F">
        <w:rPr>
          <w:sz w:val="20"/>
        </w:rPr>
        <w:t>1.070 €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Ker so bila sredstva izplačana v enkratnem znesku, je polletna realizacija že na ravni letne.</w:t>
      </w:r>
    </w:p>
    <w:p w:rsidR="0071430A" w:rsidRPr="007D4B6F" w:rsidRDefault="0071430A" w:rsidP="007D4B6F">
      <w:pPr>
        <w:pStyle w:val="AHeading10"/>
        <w:shd w:val="clear" w:color="auto" w:fill="9BBB59" w:themeFill="accent3"/>
        <w:tabs>
          <w:tab w:val="decimal" w:pos="9200"/>
        </w:tabs>
        <w:spacing w:after="0"/>
        <w:rPr>
          <w:sz w:val="20"/>
        </w:rPr>
      </w:pPr>
      <w:r w:rsidRPr="007D4B6F">
        <w:t>1851 KULTURNA DVORANA</w:t>
      </w:r>
      <w:r w:rsidRPr="007D4B6F">
        <w:tab/>
      </w:r>
      <w:r w:rsidRPr="007D4B6F">
        <w:rPr>
          <w:sz w:val="20"/>
        </w:rPr>
        <w:t>9.084 €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načrtovana sredstva za najem in obratovanje dvorane na naslovu Breznica 9, ki jo ima občina v najemu od Župnije Breznica in s katero upravlja Zavod za turizem in kulturo Žirovnica, od tega:</w:t>
      </w:r>
    </w:p>
    <w:p w:rsidR="0071430A" w:rsidRPr="007D4B6F" w:rsidRDefault="0071430A" w:rsidP="00E1514F">
      <w:pPr>
        <w:pStyle w:val="Odstavekseznama"/>
        <w:widowControl w:val="0"/>
        <w:numPr>
          <w:ilvl w:val="0"/>
          <w:numId w:val="21"/>
        </w:numPr>
        <w:spacing w:after="0"/>
      </w:pPr>
      <w:r w:rsidRPr="007D4B6F">
        <w:t>stroški najemnine: 6.884 EUR</w:t>
      </w:r>
    </w:p>
    <w:p w:rsidR="0071430A" w:rsidRPr="007D4B6F" w:rsidRDefault="0071430A" w:rsidP="00E1514F">
      <w:pPr>
        <w:pStyle w:val="Odstavekseznama"/>
        <w:widowControl w:val="0"/>
        <w:numPr>
          <w:ilvl w:val="0"/>
          <w:numId w:val="21"/>
        </w:numPr>
        <w:spacing w:after="0"/>
      </w:pPr>
      <w:r w:rsidRPr="007D4B6F">
        <w:t>stroški tekočega vzdrževanja: 8.300 EUR</w:t>
      </w:r>
    </w:p>
    <w:p w:rsidR="0071430A" w:rsidRPr="007D4B6F" w:rsidRDefault="0071430A">
      <w:pPr>
        <w:widowControl w:val="0"/>
        <w:spacing w:after="0"/>
      </w:pPr>
      <w:r w:rsidRPr="007D4B6F">
        <w:t>V prvi polovici leta so bila na postavki realizirana sredstva najemnine v višini 3.442 EUR in sredstva za obratovanje dvorane v višini 5.642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1861 DRUŠTVA IN DRUGE ORGANIZACIJE</w:t>
      </w:r>
      <w:r w:rsidRPr="007D4B6F">
        <w:tab/>
      </w:r>
      <w:r w:rsidRPr="007D4B6F">
        <w:rPr>
          <w:sz w:val="20"/>
        </w:rPr>
        <w:t>412 €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postavki so planirana sredstva za:</w:t>
      </w:r>
    </w:p>
    <w:p w:rsidR="0071430A" w:rsidRPr="007D4B6F" w:rsidRDefault="0071430A" w:rsidP="00E1514F">
      <w:pPr>
        <w:pStyle w:val="Odstavekseznama"/>
        <w:widowControl w:val="0"/>
        <w:numPr>
          <w:ilvl w:val="0"/>
          <w:numId w:val="22"/>
        </w:numPr>
        <w:spacing w:after="0"/>
      </w:pPr>
      <w:r w:rsidRPr="007D4B6F">
        <w:t>Društvo upokojencev Žirovnica – delo društva: 1.800 EUR</w:t>
      </w:r>
    </w:p>
    <w:p w:rsidR="0071430A" w:rsidRPr="007D4B6F" w:rsidRDefault="0071430A" w:rsidP="00E1514F">
      <w:pPr>
        <w:pStyle w:val="Odstavekseznama"/>
        <w:widowControl w:val="0"/>
        <w:numPr>
          <w:ilvl w:val="0"/>
          <w:numId w:val="22"/>
        </w:numPr>
        <w:spacing w:after="0"/>
      </w:pPr>
      <w:r w:rsidRPr="007D4B6F">
        <w:t>OOZ veteranov vojne za Slovenijo – delo društva: 500 EUR</w:t>
      </w:r>
    </w:p>
    <w:p w:rsidR="0071430A" w:rsidRPr="007D4B6F" w:rsidRDefault="0071430A" w:rsidP="00E1514F">
      <w:pPr>
        <w:pStyle w:val="Odstavekseznama"/>
        <w:widowControl w:val="0"/>
        <w:numPr>
          <w:ilvl w:val="0"/>
          <w:numId w:val="22"/>
        </w:numPr>
        <w:spacing w:after="0"/>
      </w:pPr>
      <w:r w:rsidRPr="007D4B6F">
        <w:t>DPM Žirovnica – delo društva: 800 EUR</w:t>
      </w:r>
    </w:p>
    <w:p w:rsidR="0071430A" w:rsidRPr="007D4B6F" w:rsidRDefault="0071430A" w:rsidP="00E1514F">
      <w:pPr>
        <w:pStyle w:val="Odstavekseznama"/>
        <w:widowControl w:val="0"/>
        <w:numPr>
          <w:ilvl w:val="0"/>
          <w:numId w:val="22"/>
        </w:numPr>
        <w:spacing w:after="0"/>
      </w:pPr>
      <w:r w:rsidRPr="007D4B6F">
        <w:t>LU Radovljica – PUM: 1.500 EUR</w:t>
      </w:r>
    </w:p>
    <w:p w:rsidR="0071430A" w:rsidRPr="007D4B6F" w:rsidRDefault="0071430A" w:rsidP="00E1514F">
      <w:pPr>
        <w:pStyle w:val="Odstavekseznama"/>
        <w:widowControl w:val="0"/>
        <w:numPr>
          <w:ilvl w:val="0"/>
          <w:numId w:val="22"/>
        </w:numPr>
        <w:spacing w:after="0"/>
      </w:pPr>
      <w:r w:rsidRPr="007D4B6F">
        <w:t>ČZ Zgornje Gorenjske – delo društva: 290 EUR</w:t>
      </w:r>
    </w:p>
    <w:p w:rsidR="0071430A" w:rsidRPr="007D4B6F" w:rsidRDefault="0071430A" w:rsidP="00E1514F">
      <w:pPr>
        <w:pStyle w:val="Odstavekseznama"/>
        <w:widowControl w:val="0"/>
        <w:numPr>
          <w:ilvl w:val="0"/>
          <w:numId w:val="22"/>
        </w:numPr>
        <w:spacing w:after="0"/>
      </w:pPr>
      <w:r w:rsidRPr="007D4B6F">
        <w:t>Zveza upokojencev Jesenice: 300 EUR</w:t>
      </w:r>
    </w:p>
    <w:p w:rsidR="0071430A" w:rsidRPr="007D4B6F" w:rsidRDefault="0071430A" w:rsidP="00E1514F">
      <w:pPr>
        <w:pStyle w:val="Odstavekseznama"/>
        <w:widowControl w:val="0"/>
        <w:numPr>
          <w:ilvl w:val="0"/>
          <w:numId w:val="22"/>
        </w:numPr>
        <w:spacing w:after="0"/>
      </w:pPr>
      <w:r w:rsidRPr="007D4B6F">
        <w:t>Planinsko društvo Žirovnica - ureditev čistilne naprave: 3.000 EUR</w:t>
      </w:r>
    </w:p>
    <w:p w:rsidR="0071430A" w:rsidRPr="007D4B6F" w:rsidRDefault="0071430A">
      <w:pPr>
        <w:widowControl w:val="0"/>
        <w:spacing w:after="0"/>
      </w:pPr>
      <w:r w:rsidRPr="007D4B6F">
        <w:t xml:space="preserve">V prvi polovici leta so bila realizirana sredstva DPM v višini 412 EUR, ostala sredstva bodo realizirana v drugi </w:t>
      </w:r>
      <w:r w:rsidR="00F2060E" w:rsidRPr="007D4B6F">
        <w:t>polovici</w:t>
      </w:r>
      <w:r w:rsidRPr="007D4B6F">
        <w:t xml:space="preserve"> leta.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1871 ŠPORTNA VZGOJA OTROK IN MLADINE</w:t>
      </w:r>
      <w:r w:rsidRPr="007D4B6F">
        <w:tab/>
      </w:r>
      <w:r w:rsidRPr="007D4B6F">
        <w:rPr>
          <w:sz w:val="20"/>
        </w:rPr>
        <w:t>32.919 €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izvajalcem letnega programa športa, so bila razdeljena v skladu s sprejetim Programom športa za leto 2013 </w:t>
      </w:r>
      <w:r w:rsidRPr="007D4B6F">
        <w:lastRenderedPageBreak/>
        <w:t>in sicer:</w:t>
      </w:r>
    </w:p>
    <w:tbl>
      <w:tblPr>
        <w:tblStyle w:val="Srednjamrea3poudarek3"/>
        <w:tblW w:w="9355" w:type="dxa"/>
        <w:tblInd w:w="392" w:type="dxa"/>
        <w:tblLayout w:type="fixed"/>
        <w:tblLook w:val="0000"/>
      </w:tblPr>
      <w:tblGrid>
        <w:gridCol w:w="4961"/>
        <w:gridCol w:w="2197"/>
        <w:gridCol w:w="2197"/>
      </w:tblGrid>
      <w:tr w:rsidR="0071430A" w:rsidRPr="007D4B6F" w:rsidTr="00E1514F">
        <w:trPr>
          <w:cnfStyle w:val="000000100000"/>
          <w:trHeight w:val="255"/>
        </w:trPr>
        <w:tc>
          <w:tcPr>
            <w:cnfStyle w:val="000010000000"/>
            <w:tcW w:w="4961" w:type="dxa"/>
          </w:tcPr>
          <w:p w:rsidR="0071430A" w:rsidRPr="007D4B6F" w:rsidRDefault="0071430A">
            <w:pPr>
              <w:widowControl w:val="0"/>
              <w:spacing w:before="105" w:after="0"/>
              <w:rPr>
                <w:b/>
                <w:bCs/>
                <w:sz w:val="24"/>
                <w:szCs w:val="24"/>
              </w:rPr>
            </w:pPr>
          </w:p>
        </w:tc>
        <w:tc>
          <w:tcPr>
            <w:tcW w:w="2197" w:type="dxa"/>
          </w:tcPr>
          <w:p w:rsidR="0071430A" w:rsidRPr="007D4B6F" w:rsidRDefault="0071430A">
            <w:pPr>
              <w:widowControl w:val="0"/>
              <w:spacing w:after="0"/>
              <w:jc w:val="center"/>
              <w:cnfStyle w:val="000000100000"/>
              <w:rPr>
                <w:b/>
                <w:bCs/>
                <w:sz w:val="18"/>
                <w:szCs w:val="18"/>
              </w:rPr>
            </w:pPr>
            <w:r w:rsidRPr="007D4B6F">
              <w:rPr>
                <w:b/>
                <w:bCs/>
                <w:sz w:val="18"/>
                <w:szCs w:val="18"/>
              </w:rPr>
              <w:t>plan</w:t>
            </w:r>
          </w:p>
        </w:tc>
        <w:tc>
          <w:tcPr>
            <w:cnfStyle w:val="000010000000"/>
            <w:tcW w:w="2197" w:type="dxa"/>
          </w:tcPr>
          <w:p w:rsidR="0071430A" w:rsidRPr="007D4B6F" w:rsidRDefault="0071430A">
            <w:pPr>
              <w:widowControl w:val="0"/>
              <w:spacing w:after="0"/>
              <w:jc w:val="center"/>
              <w:rPr>
                <w:b/>
                <w:bCs/>
                <w:sz w:val="18"/>
                <w:szCs w:val="18"/>
              </w:rPr>
            </w:pPr>
            <w:r w:rsidRPr="007D4B6F">
              <w:rPr>
                <w:b/>
                <w:bCs/>
                <w:sz w:val="18"/>
                <w:szCs w:val="18"/>
              </w:rPr>
              <w:t>realizacija</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Planinsko društvo Žirovnica</w:t>
            </w:r>
          </w:p>
        </w:tc>
        <w:tc>
          <w:tcPr>
            <w:tcW w:w="2197" w:type="dxa"/>
          </w:tcPr>
          <w:p w:rsidR="0071430A" w:rsidRPr="007D4B6F" w:rsidRDefault="0071430A">
            <w:pPr>
              <w:widowControl w:val="0"/>
              <w:spacing w:after="0"/>
              <w:jc w:val="right"/>
              <w:cnfStyle w:val="000000000000"/>
              <w:rPr>
                <w:sz w:val="18"/>
                <w:szCs w:val="18"/>
              </w:rPr>
            </w:pPr>
            <w:r w:rsidRPr="007D4B6F">
              <w:rPr>
                <w:sz w:val="18"/>
                <w:szCs w:val="18"/>
              </w:rPr>
              <w:t>1.727</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SSK Stol</w:t>
            </w:r>
          </w:p>
        </w:tc>
        <w:tc>
          <w:tcPr>
            <w:tcW w:w="2197" w:type="dxa"/>
          </w:tcPr>
          <w:p w:rsidR="0071430A" w:rsidRPr="007D4B6F" w:rsidRDefault="0071430A">
            <w:pPr>
              <w:widowControl w:val="0"/>
              <w:spacing w:after="0"/>
              <w:jc w:val="right"/>
              <w:cnfStyle w:val="000000100000"/>
              <w:rPr>
                <w:sz w:val="18"/>
                <w:szCs w:val="18"/>
              </w:rPr>
            </w:pPr>
            <w:r w:rsidRPr="007D4B6F">
              <w:rPr>
                <w:sz w:val="18"/>
                <w:szCs w:val="18"/>
              </w:rPr>
              <w:t>22.445</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15.652</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KK Završnica</w:t>
            </w:r>
          </w:p>
        </w:tc>
        <w:tc>
          <w:tcPr>
            <w:tcW w:w="2197" w:type="dxa"/>
          </w:tcPr>
          <w:p w:rsidR="0071430A" w:rsidRPr="007D4B6F" w:rsidRDefault="0071430A">
            <w:pPr>
              <w:widowControl w:val="0"/>
              <w:spacing w:after="0"/>
              <w:jc w:val="right"/>
              <w:cnfStyle w:val="000000000000"/>
              <w:rPr>
                <w:sz w:val="18"/>
                <w:szCs w:val="18"/>
              </w:rPr>
            </w:pPr>
            <w:r w:rsidRPr="007D4B6F">
              <w:rPr>
                <w:sz w:val="18"/>
                <w:szCs w:val="18"/>
              </w:rPr>
              <w:t>4.025</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TVD partizan Žirovnica</w:t>
            </w:r>
          </w:p>
        </w:tc>
        <w:tc>
          <w:tcPr>
            <w:tcW w:w="2197" w:type="dxa"/>
          </w:tcPr>
          <w:p w:rsidR="0071430A" w:rsidRPr="007D4B6F" w:rsidRDefault="0071430A">
            <w:pPr>
              <w:widowControl w:val="0"/>
              <w:spacing w:after="0"/>
              <w:jc w:val="right"/>
              <w:cnfStyle w:val="000000100000"/>
              <w:rPr>
                <w:sz w:val="18"/>
                <w:szCs w:val="18"/>
              </w:rPr>
            </w:pPr>
            <w:r w:rsidRPr="007D4B6F">
              <w:rPr>
                <w:sz w:val="18"/>
                <w:szCs w:val="18"/>
              </w:rPr>
              <w:t>33.003</w:t>
            </w:r>
          </w:p>
        </w:tc>
        <w:tc>
          <w:tcPr>
            <w:cnfStyle w:val="000010000000"/>
            <w:tcW w:w="2197" w:type="dxa"/>
          </w:tcPr>
          <w:p w:rsidR="0071430A" w:rsidRPr="007D4B6F" w:rsidRDefault="0071430A">
            <w:pPr>
              <w:widowControl w:val="0"/>
              <w:spacing w:after="0"/>
              <w:jc w:val="right"/>
              <w:rPr>
                <w:sz w:val="18"/>
                <w:szCs w:val="18"/>
              </w:rPr>
            </w:pPr>
            <w:r w:rsidRPr="007D4B6F">
              <w:rPr>
                <w:sz w:val="18"/>
                <w:szCs w:val="18"/>
              </w:rPr>
              <w:t>17.267</w:t>
            </w:r>
          </w:p>
        </w:tc>
      </w:tr>
      <w:tr w:rsidR="0071430A" w:rsidRPr="007D4B6F" w:rsidTr="00E1514F">
        <w:trPr>
          <w:trHeight w:val="255"/>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w:t>
            </w:r>
          </w:p>
        </w:tc>
        <w:tc>
          <w:tcPr>
            <w:tcW w:w="2197" w:type="dxa"/>
          </w:tcPr>
          <w:p w:rsidR="0071430A" w:rsidRPr="007D4B6F" w:rsidRDefault="0071430A">
            <w:pPr>
              <w:widowControl w:val="0"/>
              <w:spacing w:after="0"/>
              <w:jc w:val="right"/>
              <w:cnfStyle w:val="000000000000"/>
              <w:rPr>
                <w:b/>
                <w:bCs/>
                <w:sz w:val="18"/>
                <w:szCs w:val="18"/>
              </w:rPr>
            </w:pPr>
            <w:r w:rsidRPr="007D4B6F">
              <w:rPr>
                <w:b/>
                <w:bCs/>
                <w:sz w:val="18"/>
                <w:szCs w:val="18"/>
              </w:rPr>
              <w:t>61.200</w:t>
            </w:r>
          </w:p>
        </w:tc>
        <w:tc>
          <w:tcPr>
            <w:cnfStyle w:val="000010000000"/>
            <w:tcW w:w="2197" w:type="dxa"/>
          </w:tcPr>
          <w:p w:rsidR="0071430A" w:rsidRPr="007D4B6F" w:rsidRDefault="0071430A">
            <w:pPr>
              <w:widowControl w:val="0"/>
              <w:spacing w:after="0"/>
              <w:jc w:val="right"/>
              <w:rPr>
                <w:b/>
                <w:bCs/>
                <w:sz w:val="18"/>
                <w:szCs w:val="18"/>
              </w:rPr>
            </w:pPr>
            <w:r w:rsidRPr="007D4B6F">
              <w:rPr>
                <w:b/>
                <w:bCs/>
                <w:sz w:val="18"/>
                <w:szCs w:val="18"/>
              </w:rPr>
              <w:t>32.919</w:t>
            </w:r>
          </w:p>
        </w:tc>
      </w:tr>
    </w:tbl>
    <w:p w:rsidR="0071430A" w:rsidRPr="007D4B6F" w:rsidRDefault="0071430A">
      <w:pPr>
        <w:widowControl w:val="0"/>
        <w:spacing w:after="0"/>
      </w:pPr>
      <w:r w:rsidRPr="007D4B6F">
        <w:t>Sredstva se upravičencem razdeljujejo na podlagi zahtevkov, katerim morajo biti priloženi trenerski dnevniki.</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realizacija na letni ravni v skladu z načrtovano.</w:t>
      </w:r>
    </w:p>
    <w:p w:rsidR="0071430A" w:rsidRPr="007D4B6F" w:rsidRDefault="0071430A" w:rsidP="007D4B6F">
      <w:pPr>
        <w:pStyle w:val="AHeading10"/>
        <w:shd w:val="clear" w:color="auto" w:fill="9BBB59" w:themeFill="accent3"/>
        <w:tabs>
          <w:tab w:val="decimal" w:pos="9200"/>
        </w:tabs>
        <w:spacing w:after="0"/>
        <w:rPr>
          <w:sz w:val="20"/>
        </w:rPr>
      </w:pPr>
      <w:r w:rsidRPr="007D4B6F">
        <w:t>1872 KAKOVOSTNI IN VRHUNSKI ŠPORT</w:t>
      </w:r>
      <w:r w:rsidRPr="007D4B6F">
        <w:tab/>
      </w:r>
      <w:r w:rsidRPr="007D4B6F">
        <w:rPr>
          <w:sz w:val="20"/>
        </w:rPr>
        <w:t>2.000 €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izvajalcem letnega programa športa, so bila razdeljena v skladu s sprejetim Programom športa za leto 2013 in sicer:</w:t>
      </w:r>
    </w:p>
    <w:tbl>
      <w:tblPr>
        <w:tblStyle w:val="Srednjamrea3poudarek3"/>
        <w:tblW w:w="9355" w:type="dxa"/>
        <w:tblInd w:w="392" w:type="dxa"/>
        <w:tblLayout w:type="fixed"/>
        <w:tblLook w:val="0000"/>
      </w:tblPr>
      <w:tblGrid>
        <w:gridCol w:w="4961"/>
        <w:gridCol w:w="2268"/>
        <w:gridCol w:w="2126"/>
      </w:tblGrid>
      <w:tr w:rsidR="0071430A" w:rsidRPr="007D4B6F" w:rsidTr="00E1514F">
        <w:trPr>
          <w:cnfStyle w:val="000000100000"/>
          <w:trHeight w:val="255"/>
        </w:trPr>
        <w:tc>
          <w:tcPr>
            <w:cnfStyle w:val="000010000000"/>
            <w:tcW w:w="4961" w:type="dxa"/>
          </w:tcPr>
          <w:p w:rsidR="0071430A" w:rsidRPr="007D4B6F" w:rsidRDefault="0071430A">
            <w:pPr>
              <w:widowControl w:val="0"/>
              <w:spacing w:before="105" w:after="0"/>
              <w:rPr>
                <w:b/>
                <w:bCs/>
                <w:sz w:val="24"/>
                <w:szCs w:val="24"/>
              </w:rPr>
            </w:pPr>
          </w:p>
        </w:tc>
        <w:tc>
          <w:tcPr>
            <w:tcW w:w="2268" w:type="dxa"/>
          </w:tcPr>
          <w:p w:rsidR="0071430A" w:rsidRPr="007D4B6F" w:rsidRDefault="0071430A">
            <w:pPr>
              <w:widowControl w:val="0"/>
              <w:spacing w:after="0"/>
              <w:jc w:val="center"/>
              <w:cnfStyle w:val="000000100000"/>
              <w:rPr>
                <w:b/>
                <w:bCs/>
                <w:sz w:val="18"/>
                <w:szCs w:val="18"/>
              </w:rPr>
            </w:pPr>
            <w:r w:rsidRPr="007D4B6F">
              <w:rPr>
                <w:b/>
                <w:bCs/>
                <w:sz w:val="18"/>
                <w:szCs w:val="18"/>
              </w:rPr>
              <w:t>plan</w:t>
            </w:r>
          </w:p>
        </w:tc>
        <w:tc>
          <w:tcPr>
            <w:cnfStyle w:val="000010000000"/>
            <w:tcW w:w="2126" w:type="dxa"/>
          </w:tcPr>
          <w:p w:rsidR="0071430A" w:rsidRPr="007D4B6F" w:rsidRDefault="0071430A">
            <w:pPr>
              <w:widowControl w:val="0"/>
              <w:spacing w:after="0"/>
              <w:jc w:val="center"/>
              <w:rPr>
                <w:b/>
                <w:bCs/>
                <w:sz w:val="18"/>
                <w:szCs w:val="18"/>
              </w:rPr>
            </w:pPr>
            <w:r w:rsidRPr="007D4B6F">
              <w:rPr>
                <w:b/>
                <w:bCs/>
                <w:sz w:val="18"/>
                <w:szCs w:val="18"/>
              </w:rPr>
              <w:t>realizacija</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SSK Stol</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2.000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2.000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TVD partizan Žirovnica</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1.000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PD Žirovnica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500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w:t>
            </w:r>
          </w:p>
        </w:tc>
        <w:tc>
          <w:tcPr>
            <w:tcW w:w="2268" w:type="dxa"/>
          </w:tcPr>
          <w:p w:rsidR="0071430A" w:rsidRPr="007D4B6F" w:rsidRDefault="0071430A">
            <w:pPr>
              <w:widowControl w:val="0"/>
              <w:spacing w:after="0"/>
              <w:jc w:val="right"/>
              <w:cnfStyle w:val="000000100000"/>
              <w:rPr>
                <w:b/>
                <w:bCs/>
                <w:sz w:val="18"/>
                <w:szCs w:val="18"/>
              </w:rPr>
            </w:pPr>
            <w:r w:rsidRPr="007D4B6F">
              <w:rPr>
                <w:b/>
                <w:bCs/>
                <w:sz w:val="18"/>
                <w:szCs w:val="18"/>
              </w:rPr>
              <w:t>3.500</w:t>
            </w:r>
          </w:p>
        </w:tc>
        <w:tc>
          <w:tcPr>
            <w:cnfStyle w:val="000010000000"/>
            <w:tcW w:w="2126" w:type="dxa"/>
          </w:tcPr>
          <w:p w:rsidR="0071430A" w:rsidRPr="007D4B6F" w:rsidRDefault="0071430A">
            <w:pPr>
              <w:widowControl w:val="0"/>
              <w:spacing w:after="0"/>
              <w:jc w:val="right"/>
              <w:rPr>
                <w:b/>
                <w:bCs/>
                <w:sz w:val="18"/>
                <w:szCs w:val="18"/>
              </w:rPr>
            </w:pPr>
            <w:r w:rsidRPr="007D4B6F">
              <w:rPr>
                <w:b/>
                <w:bCs/>
                <w:sz w:val="18"/>
                <w:szCs w:val="18"/>
              </w:rPr>
              <w:t>2.000</w:t>
            </w:r>
          </w:p>
        </w:tc>
      </w:tr>
    </w:tbl>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1873 ŠPORTNE PRIREDITVE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izvajalcem letnega programa športa, so bila razdeljena v skladu s sprejetim Programom športa za leto 2012 in sicer:</w:t>
      </w:r>
    </w:p>
    <w:tbl>
      <w:tblPr>
        <w:tblStyle w:val="Srednjamrea3poudarek3"/>
        <w:tblW w:w="9355" w:type="dxa"/>
        <w:tblInd w:w="392" w:type="dxa"/>
        <w:tblLayout w:type="fixed"/>
        <w:tblLook w:val="0000"/>
      </w:tblPr>
      <w:tblGrid>
        <w:gridCol w:w="4961"/>
        <w:gridCol w:w="2268"/>
        <w:gridCol w:w="2126"/>
      </w:tblGrid>
      <w:tr w:rsidR="0071430A" w:rsidRPr="007D4B6F" w:rsidTr="00E1514F">
        <w:trPr>
          <w:cnfStyle w:val="000000100000"/>
          <w:trHeight w:val="255"/>
        </w:trPr>
        <w:tc>
          <w:tcPr>
            <w:cnfStyle w:val="000010000000"/>
            <w:tcW w:w="4961" w:type="dxa"/>
          </w:tcPr>
          <w:p w:rsidR="0071430A" w:rsidRPr="007D4B6F" w:rsidRDefault="0071430A">
            <w:pPr>
              <w:widowControl w:val="0"/>
              <w:spacing w:before="105" w:after="0"/>
              <w:rPr>
                <w:b/>
                <w:bCs/>
                <w:sz w:val="24"/>
                <w:szCs w:val="24"/>
              </w:rPr>
            </w:pPr>
          </w:p>
        </w:tc>
        <w:tc>
          <w:tcPr>
            <w:tcW w:w="2268" w:type="dxa"/>
          </w:tcPr>
          <w:p w:rsidR="0071430A" w:rsidRPr="007D4B6F" w:rsidRDefault="0071430A">
            <w:pPr>
              <w:widowControl w:val="0"/>
              <w:spacing w:after="0"/>
              <w:jc w:val="center"/>
              <w:cnfStyle w:val="000000100000"/>
              <w:rPr>
                <w:b/>
                <w:bCs/>
                <w:sz w:val="18"/>
                <w:szCs w:val="18"/>
              </w:rPr>
            </w:pPr>
            <w:r w:rsidRPr="007D4B6F">
              <w:rPr>
                <w:b/>
                <w:bCs/>
                <w:sz w:val="18"/>
                <w:szCs w:val="18"/>
              </w:rPr>
              <w:t>plan</w:t>
            </w:r>
          </w:p>
        </w:tc>
        <w:tc>
          <w:tcPr>
            <w:cnfStyle w:val="000010000000"/>
            <w:tcW w:w="2126" w:type="dxa"/>
          </w:tcPr>
          <w:p w:rsidR="0071430A" w:rsidRPr="007D4B6F" w:rsidRDefault="0071430A">
            <w:pPr>
              <w:widowControl w:val="0"/>
              <w:spacing w:after="0"/>
              <w:jc w:val="center"/>
              <w:rPr>
                <w:b/>
                <w:bCs/>
                <w:sz w:val="18"/>
                <w:szCs w:val="18"/>
              </w:rPr>
            </w:pPr>
            <w:r w:rsidRPr="007D4B6F">
              <w:rPr>
                <w:b/>
                <w:bCs/>
                <w:sz w:val="18"/>
                <w:szCs w:val="18"/>
              </w:rPr>
              <w:t>realizacija</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Planinsko društvo Žirovnica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250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SSK Stol</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450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KK Završnica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1.600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TVD partizan Žirovnica</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1.200</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E1514F">
        <w:trPr>
          <w:trHeight w:val="255"/>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w:t>
            </w:r>
          </w:p>
        </w:tc>
        <w:tc>
          <w:tcPr>
            <w:tcW w:w="2268" w:type="dxa"/>
          </w:tcPr>
          <w:p w:rsidR="0071430A" w:rsidRPr="007D4B6F" w:rsidRDefault="0071430A">
            <w:pPr>
              <w:widowControl w:val="0"/>
              <w:spacing w:after="0"/>
              <w:jc w:val="right"/>
              <w:cnfStyle w:val="000000000000"/>
              <w:rPr>
                <w:b/>
                <w:bCs/>
                <w:sz w:val="18"/>
                <w:szCs w:val="18"/>
              </w:rPr>
            </w:pPr>
            <w:r w:rsidRPr="007D4B6F">
              <w:rPr>
                <w:b/>
                <w:bCs/>
                <w:sz w:val="18"/>
                <w:szCs w:val="18"/>
              </w:rPr>
              <w:t>3.500</w:t>
            </w:r>
          </w:p>
        </w:tc>
        <w:tc>
          <w:tcPr>
            <w:cnfStyle w:val="000010000000"/>
            <w:tcW w:w="2126" w:type="dxa"/>
          </w:tcPr>
          <w:p w:rsidR="0071430A" w:rsidRPr="007D4B6F" w:rsidRDefault="0071430A">
            <w:pPr>
              <w:widowControl w:val="0"/>
              <w:spacing w:after="0"/>
              <w:jc w:val="right"/>
              <w:rPr>
                <w:b/>
                <w:bCs/>
                <w:sz w:val="18"/>
                <w:szCs w:val="18"/>
              </w:rPr>
            </w:pPr>
            <w:r w:rsidRPr="007D4B6F">
              <w:rPr>
                <w:b/>
                <w:bCs/>
                <w:sz w:val="18"/>
                <w:szCs w:val="18"/>
              </w:rPr>
              <w:t>0</w:t>
            </w:r>
          </w:p>
        </w:tc>
      </w:tr>
    </w:tbl>
    <w:p w:rsidR="0071430A" w:rsidRPr="007D4B6F" w:rsidRDefault="0071430A">
      <w:pPr>
        <w:widowControl w:val="0"/>
        <w:spacing w:after="0"/>
      </w:pPr>
      <w:r w:rsidRPr="007D4B6F">
        <w:t>Polletna realizacije ni, ker večina upravičencev zahtevke praviloma odda v drugi polovici leta.</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1875 RAZVOJNE IN STROKOVNE NALOGE V ŠPORTU</w:t>
      </w:r>
      <w:r w:rsidRPr="007D4B6F">
        <w:tab/>
      </w:r>
      <w:r w:rsidRPr="007D4B6F">
        <w:rPr>
          <w:sz w:val="20"/>
        </w:rPr>
        <w:t>5.375 €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izvajalcem letnega programa športa, so bila razdeljena v skladu s sprejetim Programom športa za leto 2012 in sicer:</w:t>
      </w:r>
    </w:p>
    <w:tbl>
      <w:tblPr>
        <w:tblStyle w:val="Srednjamrea3poudarek3"/>
        <w:tblW w:w="9355" w:type="dxa"/>
        <w:tblInd w:w="392" w:type="dxa"/>
        <w:tblLayout w:type="fixed"/>
        <w:tblLook w:val="0000"/>
      </w:tblPr>
      <w:tblGrid>
        <w:gridCol w:w="4961"/>
        <w:gridCol w:w="2268"/>
        <w:gridCol w:w="2126"/>
      </w:tblGrid>
      <w:tr w:rsidR="0071430A" w:rsidRPr="007D4B6F" w:rsidTr="00E1514F">
        <w:trPr>
          <w:cnfStyle w:val="000000100000"/>
          <w:trHeight w:val="255"/>
        </w:trPr>
        <w:tc>
          <w:tcPr>
            <w:cnfStyle w:val="000010000000"/>
            <w:tcW w:w="4961" w:type="dxa"/>
          </w:tcPr>
          <w:p w:rsidR="0071430A" w:rsidRPr="007D4B6F" w:rsidRDefault="0071430A">
            <w:pPr>
              <w:widowControl w:val="0"/>
              <w:spacing w:before="105" w:after="0"/>
              <w:rPr>
                <w:b/>
                <w:bCs/>
                <w:sz w:val="24"/>
                <w:szCs w:val="24"/>
              </w:rPr>
            </w:pPr>
          </w:p>
        </w:tc>
        <w:tc>
          <w:tcPr>
            <w:tcW w:w="2268" w:type="dxa"/>
          </w:tcPr>
          <w:p w:rsidR="0071430A" w:rsidRPr="007D4B6F" w:rsidRDefault="0071430A">
            <w:pPr>
              <w:widowControl w:val="0"/>
              <w:spacing w:after="0"/>
              <w:jc w:val="center"/>
              <w:cnfStyle w:val="000000100000"/>
              <w:rPr>
                <w:b/>
                <w:bCs/>
                <w:sz w:val="18"/>
                <w:szCs w:val="18"/>
              </w:rPr>
            </w:pPr>
            <w:r w:rsidRPr="007D4B6F">
              <w:rPr>
                <w:b/>
                <w:bCs/>
                <w:sz w:val="18"/>
                <w:szCs w:val="18"/>
              </w:rPr>
              <w:t>plan</w:t>
            </w:r>
          </w:p>
        </w:tc>
        <w:tc>
          <w:tcPr>
            <w:cnfStyle w:val="000010000000"/>
            <w:tcW w:w="2126" w:type="dxa"/>
          </w:tcPr>
          <w:p w:rsidR="0071430A" w:rsidRPr="007D4B6F" w:rsidRDefault="0071430A">
            <w:pPr>
              <w:widowControl w:val="0"/>
              <w:spacing w:after="0"/>
              <w:jc w:val="center"/>
              <w:rPr>
                <w:b/>
                <w:bCs/>
                <w:sz w:val="18"/>
                <w:szCs w:val="18"/>
              </w:rPr>
            </w:pPr>
            <w:r w:rsidRPr="007D4B6F">
              <w:rPr>
                <w:b/>
                <w:bCs/>
                <w:sz w:val="18"/>
                <w:szCs w:val="18"/>
              </w:rPr>
              <w:t>realizacija</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Planinsko društvo Žirovnica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1.891</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1.591</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SSK Stol</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528</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528</w:t>
            </w:r>
          </w:p>
        </w:tc>
      </w:tr>
      <w:tr w:rsidR="0071430A" w:rsidRPr="007D4B6F" w:rsidTr="00E1514F">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KK Završnica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672</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672</w:t>
            </w:r>
          </w:p>
        </w:tc>
      </w:tr>
      <w:tr w:rsidR="0071430A" w:rsidRPr="007D4B6F" w:rsidTr="00E1514F">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TVD partizan Žirovnica</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7.209</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2.584</w:t>
            </w:r>
          </w:p>
        </w:tc>
      </w:tr>
      <w:tr w:rsidR="0071430A" w:rsidRPr="007D4B6F" w:rsidTr="00E1514F">
        <w:trPr>
          <w:trHeight w:val="255"/>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w:t>
            </w:r>
          </w:p>
        </w:tc>
        <w:tc>
          <w:tcPr>
            <w:tcW w:w="2268" w:type="dxa"/>
          </w:tcPr>
          <w:p w:rsidR="0071430A" w:rsidRPr="007D4B6F" w:rsidRDefault="0071430A">
            <w:pPr>
              <w:widowControl w:val="0"/>
              <w:spacing w:after="0"/>
              <w:jc w:val="right"/>
              <w:cnfStyle w:val="000000000000"/>
              <w:rPr>
                <w:b/>
                <w:bCs/>
                <w:sz w:val="18"/>
                <w:szCs w:val="18"/>
              </w:rPr>
            </w:pPr>
            <w:r w:rsidRPr="007D4B6F">
              <w:rPr>
                <w:b/>
                <w:bCs/>
                <w:sz w:val="18"/>
                <w:szCs w:val="18"/>
              </w:rPr>
              <w:t>10.300</w:t>
            </w:r>
          </w:p>
        </w:tc>
        <w:tc>
          <w:tcPr>
            <w:cnfStyle w:val="000010000000"/>
            <w:tcW w:w="2126" w:type="dxa"/>
          </w:tcPr>
          <w:p w:rsidR="0071430A" w:rsidRPr="007D4B6F" w:rsidRDefault="0071430A">
            <w:pPr>
              <w:widowControl w:val="0"/>
              <w:spacing w:after="0"/>
              <w:jc w:val="right"/>
              <w:rPr>
                <w:b/>
                <w:bCs/>
                <w:sz w:val="18"/>
                <w:szCs w:val="18"/>
              </w:rPr>
            </w:pPr>
            <w:r w:rsidRPr="007D4B6F">
              <w:rPr>
                <w:b/>
                <w:bCs/>
                <w:sz w:val="18"/>
                <w:szCs w:val="18"/>
              </w:rPr>
              <w:t>5.375</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lastRenderedPageBreak/>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1876 PROGRAMI ŠPORTNE REKREACIJE</w:t>
      </w:r>
      <w:r w:rsidRPr="007D4B6F">
        <w:tab/>
      </w:r>
      <w:r w:rsidRPr="007D4B6F">
        <w:rPr>
          <w:sz w:val="20"/>
        </w:rPr>
        <w:t>897 €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izvajalcem letnega programa športa, so bila razdeljena v skladu s sprejetim Programom športa za leto 2012:</w:t>
      </w:r>
    </w:p>
    <w:tbl>
      <w:tblPr>
        <w:tblStyle w:val="Srednjamrea3poudarek3"/>
        <w:tblW w:w="9355" w:type="dxa"/>
        <w:tblInd w:w="392" w:type="dxa"/>
        <w:tblLayout w:type="fixed"/>
        <w:tblLook w:val="0000"/>
      </w:tblPr>
      <w:tblGrid>
        <w:gridCol w:w="4961"/>
        <w:gridCol w:w="2268"/>
        <w:gridCol w:w="2126"/>
      </w:tblGrid>
      <w:tr w:rsidR="0071430A" w:rsidRPr="007D4B6F" w:rsidTr="00BA13D7">
        <w:trPr>
          <w:cnfStyle w:val="000000100000"/>
          <w:trHeight w:val="255"/>
        </w:trPr>
        <w:tc>
          <w:tcPr>
            <w:cnfStyle w:val="000010000000"/>
            <w:tcW w:w="4961" w:type="dxa"/>
          </w:tcPr>
          <w:p w:rsidR="0071430A" w:rsidRPr="007D4B6F" w:rsidRDefault="0071430A">
            <w:pPr>
              <w:widowControl w:val="0"/>
              <w:spacing w:before="105" w:after="0"/>
              <w:rPr>
                <w:b/>
                <w:bCs/>
                <w:sz w:val="24"/>
                <w:szCs w:val="24"/>
              </w:rPr>
            </w:pPr>
          </w:p>
        </w:tc>
        <w:tc>
          <w:tcPr>
            <w:tcW w:w="2268" w:type="dxa"/>
          </w:tcPr>
          <w:p w:rsidR="0071430A" w:rsidRPr="007D4B6F" w:rsidRDefault="0071430A">
            <w:pPr>
              <w:widowControl w:val="0"/>
              <w:spacing w:after="0"/>
              <w:jc w:val="center"/>
              <w:cnfStyle w:val="000000100000"/>
              <w:rPr>
                <w:b/>
                <w:bCs/>
                <w:sz w:val="18"/>
                <w:szCs w:val="18"/>
              </w:rPr>
            </w:pPr>
            <w:r w:rsidRPr="007D4B6F">
              <w:rPr>
                <w:b/>
                <w:bCs/>
                <w:sz w:val="18"/>
                <w:szCs w:val="18"/>
              </w:rPr>
              <w:t>plan</w:t>
            </w:r>
          </w:p>
        </w:tc>
        <w:tc>
          <w:tcPr>
            <w:cnfStyle w:val="000010000000"/>
            <w:tcW w:w="2126" w:type="dxa"/>
          </w:tcPr>
          <w:p w:rsidR="0071430A" w:rsidRPr="007D4B6F" w:rsidRDefault="0071430A">
            <w:pPr>
              <w:widowControl w:val="0"/>
              <w:spacing w:after="0"/>
              <w:jc w:val="center"/>
              <w:rPr>
                <w:b/>
                <w:bCs/>
                <w:sz w:val="18"/>
                <w:szCs w:val="18"/>
              </w:rPr>
            </w:pPr>
            <w:r w:rsidRPr="007D4B6F">
              <w:rPr>
                <w:b/>
                <w:bCs/>
                <w:sz w:val="18"/>
                <w:szCs w:val="18"/>
              </w:rPr>
              <w:t>realizacija</w:t>
            </w:r>
          </w:p>
        </w:tc>
      </w:tr>
      <w:tr w:rsidR="0071430A" w:rsidRPr="007D4B6F" w:rsidTr="00BA13D7">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TVD partizan Žirovnica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1.598</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897</w:t>
            </w:r>
          </w:p>
        </w:tc>
      </w:tr>
      <w:tr w:rsidR="0071430A" w:rsidRPr="007D4B6F" w:rsidTr="00BA13D7">
        <w:trPr>
          <w:cnfStyle w:val="000000100000"/>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KK Završnica</w:t>
            </w:r>
          </w:p>
        </w:tc>
        <w:tc>
          <w:tcPr>
            <w:tcW w:w="2268" w:type="dxa"/>
          </w:tcPr>
          <w:p w:rsidR="0071430A" w:rsidRPr="007D4B6F" w:rsidRDefault="0071430A">
            <w:pPr>
              <w:widowControl w:val="0"/>
              <w:spacing w:after="0"/>
              <w:jc w:val="right"/>
              <w:cnfStyle w:val="000000100000"/>
              <w:rPr>
                <w:sz w:val="18"/>
                <w:szCs w:val="18"/>
              </w:rPr>
            </w:pPr>
            <w:r w:rsidRPr="007D4B6F">
              <w:rPr>
                <w:sz w:val="18"/>
                <w:szCs w:val="18"/>
              </w:rPr>
              <w:t>89</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BA13D7">
        <w:trPr>
          <w:trHeight w:val="255"/>
        </w:trPr>
        <w:tc>
          <w:tcPr>
            <w:cnfStyle w:val="000010000000"/>
            <w:tcW w:w="4961" w:type="dxa"/>
          </w:tcPr>
          <w:p w:rsidR="0071430A" w:rsidRPr="007D4B6F" w:rsidRDefault="0071430A">
            <w:pPr>
              <w:widowControl w:val="0"/>
              <w:spacing w:after="0"/>
              <w:rPr>
                <w:sz w:val="18"/>
                <w:szCs w:val="18"/>
              </w:rPr>
            </w:pPr>
            <w:r w:rsidRPr="007D4B6F">
              <w:rPr>
                <w:sz w:val="18"/>
                <w:szCs w:val="18"/>
              </w:rPr>
              <w:t>PD Žirovnica</w:t>
            </w:r>
          </w:p>
        </w:tc>
        <w:tc>
          <w:tcPr>
            <w:tcW w:w="2268" w:type="dxa"/>
          </w:tcPr>
          <w:p w:rsidR="0071430A" w:rsidRPr="007D4B6F" w:rsidRDefault="0071430A">
            <w:pPr>
              <w:widowControl w:val="0"/>
              <w:spacing w:after="0"/>
              <w:jc w:val="right"/>
              <w:cnfStyle w:val="000000000000"/>
              <w:rPr>
                <w:sz w:val="18"/>
                <w:szCs w:val="18"/>
              </w:rPr>
            </w:pPr>
            <w:r w:rsidRPr="007D4B6F">
              <w:rPr>
                <w:sz w:val="18"/>
                <w:szCs w:val="18"/>
              </w:rPr>
              <w:t>313</w:t>
            </w:r>
          </w:p>
        </w:tc>
        <w:tc>
          <w:tcPr>
            <w:cnfStyle w:val="000010000000"/>
            <w:tcW w:w="2126" w:type="dxa"/>
          </w:tcPr>
          <w:p w:rsidR="0071430A" w:rsidRPr="007D4B6F" w:rsidRDefault="0071430A">
            <w:pPr>
              <w:widowControl w:val="0"/>
              <w:spacing w:after="0"/>
              <w:jc w:val="right"/>
              <w:rPr>
                <w:sz w:val="18"/>
                <w:szCs w:val="18"/>
              </w:rPr>
            </w:pPr>
            <w:r w:rsidRPr="007D4B6F">
              <w:rPr>
                <w:sz w:val="18"/>
                <w:szCs w:val="18"/>
              </w:rPr>
              <w:t>0</w:t>
            </w:r>
          </w:p>
        </w:tc>
      </w:tr>
      <w:tr w:rsidR="0071430A" w:rsidRPr="007D4B6F" w:rsidTr="00BA13D7">
        <w:trPr>
          <w:cnfStyle w:val="000000100000"/>
          <w:trHeight w:val="255"/>
        </w:trPr>
        <w:tc>
          <w:tcPr>
            <w:cnfStyle w:val="000010000000"/>
            <w:tcW w:w="4961" w:type="dxa"/>
          </w:tcPr>
          <w:p w:rsidR="0071430A" w:rsidRPr="007D4B6F" w:rsidRDefault="0071430A">
            <w:pPr>
              <w:widowControl w:val="0"/>
              <w:spacing w:after="0"/>
              <w:rPr>
                <w:b/>
                <w:bCs/>
                <w:sz w:val="18"/>
                <w:szCs w:val="18"/>
              </w:rPr>
            </w:pPr>
            <w:r w:rsidRPr="007D4B6F">
              <w:rPr>
                <w:b/>
                <w:bCs/>
                <w:sz w:val="18"/>
                <w:szCs w:val="18"/>
              </w:rPr>
              <w:t>skupaj</w:t>
            </w:r>
          </w:p>
        </w:tc>
        <w:tc>
          <w:tcPr>
            <w:tcW w:w="2268" w:type="dxa"/>
          </w:tcPr>
          <w:p w:rsidR="0071430A" w:rsidRPr="007D4B6F" w:rsidRDefault="0071430A">
            <w:pPr>
              <w:widowControl w:val="0"/>
              <w:spacing w:after="0"/>
              <w:jc w:val="right"/>
              <w:cnfStyle w:val="000000100000"/>
              <w:rPr>
                <w:b/>
                <w:bCs/>
                <w:sz w:val="18"/>
                <w:szCs w:val="18"/>
              </w:rPr>
            </w:pPr>
            <w:r w:rsidRPr="007D4B6F">
              <w:rPr>
                <w:b/>
                <w:bCs/>
                <w:sz w:val="18"/>
                <w:szCs w:val="18"/>
              </w:rPr>
              <w:t>2.000</w:t>
            </w:r>
          </w:p>
        </w:tc>
        <w:tc>
          <w:tcPr>
            <w:cnfStyle w:val="000010000000"/>
            <w:tcW w:w="2126" w:type="dxa"/>
          </w:tcPr>
          <w:p w:rsidR="0071430A" w:rsidRPr="007D4B6F" w:rsidRDefault="0071430A">
            <w:pPr>
              <w:widowControl w:val="0"/>
              <w:spacing w:after="0"/>
              <w:jc w:val="right"/>
              <w:rPr>
                <w:b/>
                <w:bCs/>
                <w:sz w:val="18"/>
                <w:szCs w:val="18"/>
              </w:rPr>
            </w:pPr>
            <w:r w:rsidRPr="007D4B6F">
              <w:rPr>
                <w:b/>
                <w:bCs/>
                <w:sz w:val="18"/>
                <w:szCs w:val="18"/>
              </w:rPr>
              <w:t>897</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1877 VEČNAMENSKA DVORANA</w:t>
      </w:r>
      <w:r w:rsidRPr="007D4B6F">
        <w:tab/>
      </w:r>
      <w:r w:rsidRPr="007D4B6F">
        <w:rPr>
          <w:sz w:val="20"/>
        </w:rPr>
        <w:t>39.098 €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Postavka zajema stroške obratovanja dvorane pod Stolom v prvih šestih mesecih leta in sicer:</w:t>
      </w:r>
    </w:p>
    <w:p w:rsidR="0071430A" w:rsidRPr="007D4B6F" w:rsidRDefault="0071430A" w:rsidP="00BA13D7">
      <w:pPr>
        <w:pStyle w:val="Odstavekseznama"/>
        <w:widowControl w:val="0"/>
        <w:numPr>
          <w:ilvl w:val="0"/>
          <w:numId w:val="22"/>
        </w:numPr>
        <w:spacing w:after="0"/>
      </w:pPr>
      <w:r w:rsidRPr="007D4B6F">
        <w:t>stroški obresti in ostali stroški financiranja: 523 EUR</w:t>
      </w:r>
    </w:p>
    <w:p w:rsidR="0071430A" w:rsidRPr="007D4B6F" w:rsidRDefault="0071430A" w:rsidP="00BA13D7">
      <w:pPr>
        <w:pStyle w:val="Odstavekseznama"/>
        <w:widowControl w:val="0"/>
        <w:numPr>
          <w:ilvl w:val="0"/>
          <w:numId w:val="22"/>
        </w:numPr>
        <w:spacing w:after="0"/>
      </w:pPr>
      <w:r w:rsidRPr="007D4B6F">
        <w:t>stroški dela: 11.213 EUR</w:t>
      </w:r>
    </w:p>
    <w:p w:rsidR="0071430A" w:rsidRPr="007D4B6F" w:rsidRDefault="0071430A" w:rsidP="00BA13D7">
      <w:pPr>
        <w:pStyle w:val="Odstavekseznama"/>
        <w:widowControl w:val="0"/>
        <w:numPr>
          <w:ilvl w:val="0"/>
          <w:numId w:val="22"/>
        </w:numPr>
        <w:spacing w:after="0"/>
      </w:pPr>
      <w:r w:rsidRPr="007D4B6F">
        <w:t>stroški materiala in storitev: 17.067 EUR</w:t>
      </w:r>
    </w:p>
    <w:p w:rsidR="0071430A" w:rsidRPr="007D4B6F" w:rsidRDefault="0071430A">
      <w:pPr>
        <w:widowControl w:val="0"/>
        <w:spacing w:after="0"/>
      </w:pPr>
      <w:r w:rsidRPr="007D4B6F">
        <w:t>Poleg navedenega so na NRP: OB000-07-0025 Večnamenska dvorana načrtovani še stroški po zaključni situaciji za gradbena dela v višini 65.593,18 EUR, kateri niso bili izplačani oz. so zadržani, ker še ni opravljena končna primopredaja z izvajalcem, saj le-ta še ni predložil bančnih garancij.</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1881 PREVENTIVNI PROJEKTI</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Višina sredstev za posamezne projekte se je določila v okviru javnega razpisa in sicer:</w:t>
      </w:r>
    </w:p>
    <w:tbl>
      <w:tblPr>
        <w:tblStyle w:val="Srednjamrea3poudarek3"/>
        <w:tblW w:w="9355" w:type="dxa"/>
        <w:tblInd w:w="392" w:type="dxa"/>
        <w:tblLayout w:type="fixed"/>
        <w:tblLook w:val="0000"/>
      </w:tblPr>
      <w:tblGrid>
        <w:gridCol w:w="3544"/>
        <w:gridCol w:w="3685"/>
        <w:gridCol w:w="2126"/>
      </w:tblGrid>
      <w:tr w:rsidR="0071430A" w:rsidRPr="007D4B6F" w:rsidTr="00DE64FF">
        <w:trPr>
          <w:cnfStyle w:val="000000100000"/>
          <w:trHeight w:val="356"/>
        </w:trPr>
        <w:tc>
          <w:tcPr>
            <w:cnfStyle w:val="000010000000"/>
            <w:tcW w:w="3544" w:type="dxa"/>
          </w:tcPr>
          <w:p w:rsidR="0071430A" w:rsidRPr="007D4B6F" w:rsidRDefault="0071430A">
            <w:pPr>
              <w:widowControl w:val="0"/>
              <w:spacing w:after="0"/>
              <w:rPr>
                <w:sz w:val="16"/>
                <w:szCs w:val="16"/>
              </w:rPr>
            </w:pPr>
            <w:r w:rsidRPr="007D4B6F">
              <w:rPr>
                <w:sz w:val="16"/>
                <w:szCs w:val="16"/>
              </w:rPr>
              <w:t>Izvajalec</w:t>
            </w:r>
          </w:p>
        </w:tc>
        <w:tc>
          <w:tcPr>
            <w:tcW w:w="3685" w:type="dxa"/>
          </w:tcPr>
          <w:p w:rsidR="0071430A" w:rsidRPr="007D4B6F" w:rsidRDefault="0071430A">
            <w:pPr>
              <w:widowControl w:val="0"/>
              <w:spacing w:after="0"/>
              <w:cnfStyle w:val="000000100000"/>
              <w:rPr>
                <w:sz w:val="16"/>
                <w:szCs w:val="16"/>
              </w:rPr>
            </w:pPr>
            <w:r w:rsidRPr="007D4B6F">
              <w:rPr>
                <w:sz w:val="16"/>
                <w:szCs w:val="16"/>
              </w:rPr>
              <w:t>program</w:t>
            </w:r>
          </w:p>
        </w:tc>
        <w:tc>
          <w:tcPr>
            <w:cnfStyle w:val="000010000000"/>
            <w:tcW w:w="2126" w:type="dxa"/>
          </w:tcPr>
          <w:p w:rsidR="0071430A" w:rsidRPr="007D4B6F" w:rsidRDefault="00DE64FF">
            <w:pPr>
              <w:widowControl w:val="0"/>
              <w:spacing w:after="0"/>
              <w:rPr>
                <w:sz w:val="16"/>
                <w:szCs w:val="16"/>
              </w:rPr>
            </w:pPr>
            <w:r>
              <w:rPr>
                <w:sz w:val="16"/>
                <w:szCs w:val="16"/>
              </w:rPr>
              <w:t>realizacija</w:t>
            </w:r>
          </w:p>
        </w:tc>
      </w:tr>
      <w:tr w:rsidR="0071430A" w:rsidRPr="007D4B6F" w:rsidTr="00BA13D7">
        <w:trPr>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Občinska knjižnica Jesenice</w:t>
            </w:r>
          </w:p>
        </w:tc>
        <w:tc>
          <w:tcPr>
            <w:tcW w:w="3685" w:type="dxa"/>
          </w:tcPr>
          <w:p w:rsidR="0071430A" w:rsidRPr="007D4B6F" w:rsidRDefault="0071430A">
            <w:pPr>
              <w:widowControl w:val="0"/>
              <w:spacing w:after="0"/>
              <w:cnfStyle w:val="000000000000"/>
              <w:rPr>
                <w:sz w:val="16"/>
                <w:szCs w:val="16"/>
              </w:rPr>
            </w:pPr>
            <w:r w:rsidRPr="007D4B6F">
              <w:rPr>
                <w:sz w:val="16"/>
                <w:szCs w:val="16"/>
              </w:rPr>
              <w:t>ustvarjalna delavnica -poletje</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107</w:t>
            </w:r>
          </w:p>
        </w:tc>
      </w:tr>
      <w:tr w:rsidR="0071430A" w:rsidRPr="007D4B6F" w:rsidTr="00BA13D7">
        <w:trPr>
          <w:cnfStyle w:val="000000100000"/>
          <w:trHeight w:val="245"/>
        </w:trPr>
        <w:tc>
          <w:tcPr>
            <w:cnfStyle w:val="000010000000"/>
            <w:tcW w:w="3544" w:type="dxa"/>
          </w:tcPr>
          <w:p w:rsidR="0071430A" w:rsidRPr="007D4B6F" w:rsidRDefault="0071430A">
            <w:pPr>
              <w:widowControl w:val="0"/>
              <w:spacing w:after="0"/>
              <w:rPr>
                <w:sz w:val="16"/>
                <w:szCs w:val="16"/>
              </w:rPr>
            </w:pPr>
            <w:r w:rsidRPr="007D4B6F">
              <w:rPr>
                <w:sz w:val="16"/>
                <w:szCs w:val="16"/>
              </w:rPr>
              <w:t>Občinska knjižnica Jesenice</w:t>
            </w:r>
          </w:p>
        </w:tc>
        <w:tc>
          <w:tcPr>
            <w:tcW w:w="3685" w:type="dxa"/>
          </w:tcPr>
          <w:p w:rsidR="0071430A" w:rsidRPr="007D4B6F" w:rsidRDefault="0071430A">
            <w:pPr>
              <w:widowControl w:val="0"/>
              <w:spacing w:after="0"/>
              <w:cnfStyle w:val="000000100000"/>
              <w:rPr>
                <w:sz w:val="16"/>
                <w:szCs w:val="16"/>
              </w:rPr>
            </w:pPr>
            <w:r w:rsidRPr="007D4B6F">
              <w:rPr>
                <w:sz w:val="16"/>
                <w:szCs w:val="16"/>
              </w:rPr>
              <w:t>ustvarjalna delavnica -naravni materiali</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107</w:t>
            </w:r>
          </w:p>
        </w:tc>
      </w:tr>
      <w:tr w:rsidR="0071430A" w:rsidRPr="007D4B6F" w:rsidTr="00BA13D7">
        <w:trPr>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Kolesarski klub Završnica</w:t>
            </w:r>
          </w:p>
        </w:tc>
        <w:tc>
          <w:tcPr>
            <w:tcW w:w="3685" w:type="dxa"/>
          </w:tcPr>
          <w:p w:rsidR="0071430A" w:rsidRPr="007D4B6F" w:rsidRDefault="0071430A">
            <w:pPr>
              <w:widowControl w:val="0"/>
              <w:spacing w:after="0"/>
              <w:cnfStyle w:val="000000000000"/>
              <w:rPr>
                <w:sz w:val="16"/>
                <w:szCs w:val="16"/>
              </w:rPr>
            </w:pPr>
            <w:r w:rsidRPr="007D4B6F">
              <w:rPr>
                <w:sz w:val="16"/>
                <w:szCs w:val="16"/>
              </w:rPr>
              <w:t>kolesarski tabor</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269</w:t>
            </w:r>
          </w:p>
        </w:tc>
      </w:tr>
      <w:tr w:rsidR="0071430A" w:rsidRPr="007D4B6F" w:rsidTr="00BA13D7">
        <w:trPr>
          <w:cnfStyle w:val="000000100000"/>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 xml:space="preserve">ZSKSS </w:t>
            </w:r>
            <w:proofErr w:type="spellStart"/>
            <w:r w:rsidRPr="007D4B6F">
              <w:rPr>
                <w:sz w:val="16"/>
                <w:szCs w:val="16"/>
              </w:rPr>
              <w:t>Steg</w:t>
            </w:r>
            <w:proofErr w:type="spellEnd"/>
            <w:r w:rsidRPr="007D4B6F">
              <w:rPr>
                <w:sz w:val="16"/>
                <w:szCs w:val="16"/>
              </w:rPr>
              <w:t xml:space="preserve"> Breznica 1</w:t>
            </w:r>
          </w:p>
        </w:tc>
        <w:tc>
          <w:tcPr>
            <w:tcW w:w="3685" w:type="dxa"/>
          </w:tcPr>
          <w:p w:rsidR="0071430A" w:rsidRPr="007D4B6F" w:rsidRDefault="0071430A">
            <w:pPr>
              <w:widowControl w:val="0"/>
              <w:spacing w:after="0"/>
              <w:cnfStyle w:val="000000100000"/>
              <w:rPr>
                <w:sz w:val="16"/>
                <w:szCs w:val="16"/>
              </w:rPr>
            </w:pPr>
            <w:r w:rsidRPr="007D4B6F">
              <w:rPr>
                <w:sz w:val="16"/>
                <w:szCs w:val="16"/>
              </w:rPr>
              <w:t>zimski tabor 2013</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251</w:t>
            </w:r>
          </w:p>
        </w:tc>
      </w:tr>
      <w:tr w:rsidR="0071430A" w:rsidRPr="007D4B6F" w:rsidTr="00BA13D7">
        <w:trPr>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 xml:space="preserve">ZSKSS </w:t>
            </w:r>
            <w:proofErr w:type="spellStart"/>
            <w:r w:rsidRPr="007D4B6F">
              <w:rPr>
                <w:sz w:val="16"/>
                <w:szCs w:val="16"/>
              </w:rPr>
              <w:t>Steg</w:t>
            </w:r>
            <w:proofErr w:type="spellEnd"/>
            <w:r w:rsidRPr="007D4B6F">
              <w:rPr>
                <w:sz w:val="16"/>
                <w:szCs w:val="16"/>
              </w:rPr>
              <w:t xml:space="preserve"> Breznica 1</w:t>
            </w:r>
          </w:p>
        </w:tc>
        <w:tc>
          <w:tcPr>
            <w:tcW w:w="3685" w:type="dxa"/>
          </w:tcPr>
          <w:p w:rsidR="0071430A" w:rsidRPr="007D4B6F" w:rsidRDefault="0071430A">
            <w:pPr>
              <w:widowControl w:val="0"/>
              <w:spacing w:after="0"/>
              <w:cnfStyle w:val="000000000000"/>
              <w:rPr>
                <w:sz w:val="16"/>
                <w:szCs w:val="16"/>
              </w:rPr>
            </w:pPr>
            <w:r w:rsidRPr="007D4B6F">
              <w:rPr>
                <w:sz w:val="16"/>
                <w:szCs w:val="16"/>
              </w:rPr>
              <w:t>poletni tabor 2013</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269</w:t>
            </w:r>
          </w:p>
        </w:tc>
      </w:tr>
      <w:tr w:rsidR="0071430A" w:rsidRPr="007D4B6F" w:rsidTr="00BA13D7">
        <w:trPr>
          <w:cnfStyle w:val="000000100000"/>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TVD partizan Žirovnica</w:t>
            </w:r>
          </w:p>
        </w:tc>
        <w:tc>
          <w:tcPr>
            <w:tcW w:w="3685" w:type="dxa"/>
          </w:tcPr>
          <w:p w:rsidR="0071430A" w:rsidRPr="007D4B6F" w:rsidRDefault="0071430A">
            <w:pPr>
              <w:widowControl w:val="0"/>
              <w:spacing w:after="0"/>
              <w:cnfStyle w:val="000000100000"/>
              <w:rPr>
                <w:sz w:val="16"/>
                <w:szCs w:val="16"/>
              </w:rPr>
            </w:pPr>
            <w:r w:rsidRPr="007D4B6F">
              <w:rPr>
                <w:sz w:val="16"/>
                <w:szCs w:val="16"/>
              </w:rPr>
              <w:t>odbojka na mivki</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197</w:t>
            </w:r>
          </w:p>
        </w:tc>
      </w:tr>
      <w:tr w:rsidR="0071430A" w:rsidRPr="007D4B6F" w:rsidTr="00BA13D7">
        <w:trPr>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TVD partizan Žirovnica</w:t>
            </w:r>
          </w:p>
        </w:tc>
        <w:tc>
          <w:tcPr>
            <w:tcW w:w="3685" w:type="dxa"/>
          </w:tcPr>
          <w:p w:rsidR="0071430A" w:rsidRPr="007D4B6F" w:rsidRDefault="0071430A">
            <w:pPr>
              <w:widowControl w:val="0"/>
              <w:spacing w:after="0"/>
              <w:cnfStyle w:val="000000000000"/>
              <w:rPr>
                <w:sz w:val="16"/>
                <w:szCs w:val="16"/>
              </w:rPr>
            </w:pPr>
            <w:r w:rsidRPr="007D4B6F">
              <w:rPr>
                <w:sz w:val="16"/>
                <w:szCs w:val="16"/>
              </w:rPr>
              <w:t>nogomet ali kolesarstvo</w:t>
            </w:r>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197</w:t>
            </w:r>
          </w:p>
        </w:tc>
      </w:tr>
      <w:tr w:rsidR="0071430A" w:rsidRPr="007D4B6F" w:rsidTr="00BA13D7">
        <w:trPr>
          <w:cnfStyle w:val="000000100000"/>
          <w:trHeight w:val="210"/>
        </w:trPr>
        <w:tc>
          <w:tcPr>
            <w:cnfStyle w:val="000010000000"/>
            <w:tcW w:w="3544" w:type="dxa"/>
          </w:tcPr>
          <w:p w:rsidR="0071430A" w:rsidRPr="007D4B6F" w:rsidRDefault="0071430A">
            <w:pPr>
              <w:widowControl w:val="0"/>
              <w:spacing w:after="0"/>
              <w:rPr>
                <w:sz w:val="16"/>
                <w:szCs w:val="16"/>
              </w:rPr>
            </w:pPr>
            <w:r w:rsidRPr="007D4B6F">
              <w:rPr>
                <w:sz w:val="16"/>
                <w:szCs w:val="16"/>
              </w:rPr>
              <w:t>DPM Žirovnica</w:t>
            </w:r>
          </w:p>
        </w:tc>
        <w:tc>
          <w:tcPr>
            <w:tcW w:w="3685" w:type="dxa"/>
          </w:tcPr>
          <w:p w:rsidR="0071430A" w:rsidRPr="007D4B6F" w:rsidRDefault="0071430A">
            <w:pPr>
              <w:widowControl w:val="0"/>
              <w:spacing w:after="0"/>
              <w:cnfStyle w:val="000000100000"/>
              <w:rPr>
                <w:sz w:val="16"/>
                <w:szCs w:val="16"/>
              </w:rPr>
            </w:pPr>
            <w:r w:rsidRPr="007D4B6F">
              <w:rPr>
                <w:sz w:val="16"/>
                <w:szCs w:val="16"/>
              </w:rPr>
              <w:t xml:space="preserve">delavnice v </w:t>
            </w:r>
            <w:proofErr w:type="spellStart"/>
            <w:r w:rsidRPr="007D4B6F">
              <w:rPr>
                <w:sz w:val="16"/>
                <w:szCs w:val="16"/>
              </w:rPr>
              <w:t>Pineti</w:t>
            </w:r>
            <w:proofErr w:type="spellEnd"/>
          </w:p>
        </w:tc>
        <w:tc>
          <w:tcPr>
            <w:cnfStyle w:val="000010000000"/>
            <w:tcW w:w="2126" w:type="dxa"/>
          </w:tcPr>
          <w:p w:rsidR="0071430A" w:rsidRPr="007D4B6F" w:rsidRDefault="0071430A">
            <w:pPr>
              <w:widowControl w:val="0"/>
              <w:spacing w:after="0"/>
              <w:jc w:val="right"/>
              <w:rPr>
                <w:sz w:val="16"/>
                <w:szCs w:val="16"/>
              </w:rPr>
            </w:pPr>
            <w:r w:rsidRPr="007D4B6F">
              <w:rPr>
                <w:sz w:val="16"/>
                <w:szCs w:val="16"/>
              </w:rPr>
              <w:t>143</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Postavka v prvi polovici leta nima realizacije, vendar ocenjujemo, da bodo do konca leta vsa sredstva porabljena.</w:t>
      </w:r>
    </w:p>
    <w:p w:rsidR="0071430A" w:rsidRPr="007D4B6F" w:rsidRDefault="0071430A" w:rsidP="007D4B6F">
      <w:pPr>
        <w:pStyle w:val="AHeading10"/>
        <w:shd w:val="clear" w:color="auto" w:fill="9BBB59" w:themeFill="accent3"/>
        <w:tabs>
          <w:tab w:val="decimal" w:pos="9200"/>
        </w:tabs>
        <w:spacing w:after="0"/>
        <w:rPr>
          <w:sz w:val="20"/>
        </w:rPr>
      </w:pPr>
      <w:r w:rsidRPr="007D4B6F">
        <w:t>1901 SUBVENCIJE OTROŠKEGA VARSTVA</w:t>
      </w:r>
      <w:r w:rsidRPr="007D4B6F">
        <w:tab/>
      </w:r>
      <w:r w:rsidRPr="007D4B6F">
        <w:rPr>
          <w:sz w:val="20"/>
        </w:rPr>
        <w:t>155.393 €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37,2%, glede na višino sredstev načrtovanih v rebalansu, ocenjujemo, da bo letna realizacija na ravni plana. </w:t>
      </w:r>
    </w:p>
    <w:p w:rsidR="0071430A" w:rsidRPr="007D4B6F" w:rsidRDefault="0071430A">
      <w:pPr>
        <w:widowControl w:val="0"/>
        <w:spacing w:after="0"/>
      </w:pPr>
      <w:r w:rsidRPr="007D4B6F">
        <w:t>Do 30.6.2013 so bile izplačane subvencije spodaj navedenim zavodom:</w:t>
      </w:r>
    </w:p>
    <w:p w:rsidR="0071430A" w:rsidRPr="007D4B6F" w:rsidRDefault="0071430A" w:rsidP="00BA13D7">
      <w:pPr>
        <w:pStyle w:val="Odstavekseznama"/>
        <w:widowControl w:val="0"/>
        <w:numPr>
          <w:ilvl w:val="0"/>
          <w:numId w:val="22"/>
        </w:numPr>
        <w:spacing w:after="0"/>
      </w:pPr>
      <w:r w:rsidRPr="007D4B6F">
        <w:t xml:space="preserve">OŠ Žirovnica: </w:t>
      </w:r>
      <w:r w:rsidR="00BA13D7">
        <w:tab/>
        <w:t xml:space="preserve">           </w:t>
      </w:r>
      <w:r w:rsidRPr="007D4B6F">
        <w:t>143.223 EUR</w:t>
      </w:r>
    </w:p>
    <w:p w:rsidR="0071430A" w:rsidRPr="007D4B6F" w:rsidRDefault="0071430A" w:rsidP="00BA13D7">
      <w:pPr>
        <w:pStyle w:val="Odstavekseznama"/>
        <w:widowControl w:val="0"/>
        <w:numPr>
          <w:ilvl w:val="0"/>
          <w:numId w:val="22"/>
        </w:numPr>
        <w:spacing w:after="0"/>
      </w:pPr>
      <w:r w:rsidRPr="007D4B6F">
        <w:t xml:space="preserve">VVO Jesenice: </w:t>
      </w:r>
      <w:r w:rsidR="00BA13D7">
        <w:tab/>
      </w:r>
      <w:r w:rsidR="00BA13D7">
        <w:tab/>
      </w:r>
      <w:r w:rsidRPr="007D4B6F">
        <w:t>1.910 EUR</w:t>
      </w:r>
    </w:p>
    <w:p w:rsidR="0071430A" w:rsidRPr="007D4B6F" w:rsidRDefault="0071430A" w:rsidP="00BA13D7">
      <w:pPr>
        <w:pStyle w:val="Odstavekseznama"/>
        <w:widowControl w:val="0"/>
        <w:numPr>
          <w:ilvl w:val="0"/>
          <w:numId w:val="22"/>
        </w:numPr>
        <w:spacing w:after="0"/>
      </w:pPr>
      <w:r w:rsidRPr="007D4B6F">
        <w:lastRenderedPageBreak/>
        <w:t>VVZ Radovljica:</w:t>
      </w:r>
      <w:r w:rsidR="00BA13D7">
        <w:t xml:space="preserve"> </w:t>
      </w:r>
      <w:r w:rsidR="00BA13D7">
        <w:tab/>
      </w:r>
      <w:r w:rsidR="00BA13D7">
        <w:tab/>
      </w:r>
      <w:r w:rsidRPr="007D4B6F">
        <w:t>4.749 EUR</w:t>
      </w:r>
    </w:p>
    <w:p w:rsidR="0071430A" w:rsidRPr="007D4B6F" w:rsidRDefault="0071430A" w:rsidP="00BA13D7">
      <w:pPr>
        <w:pStyle w:val="Odstavekseznama"/>
        <w:widowControl w:val="0"/>
        <w:numPr>
          <w:ilvl w:val="0"/>
          <w:numId w:val="22"/>
        </w:numPr>
        <w:spacing w:after="0"/>
      </w:pPr>
      <w:r w:rsidRPr="007D4B6F">
        <w:t xml:space="preserve">Vrtec Bled: </w:t>
      </w:r>
      <w:r w:rsidR="00BA13D7">
        <w:tab/>
      </w:r>
      <w:r w:rsidR="00BA13D7">
        <w:tab/>
      </w:r>
      <w:r w:rsidR="00BA13D7">
        <w:tab/>
      </w:r>
      <w:r w:rsidRPr="007D4B6F">
        <w:t>1.061 EUR</w:t>
      </w:r>
    </w:p>
    <w:p w:rsidR="0071430A" w:rsidRPr="007D4B6F" w:rsidRDefault="0071430A" w:rsidP="00BA13D7">
      <w:pPr>
        <w:pStyle w:val="Odstavekseznama"/>
        <w:widowControl w:val="0"/>
        <w:numPr>
          <w:ilvl w:val="0"/>
          <w:numId w:val="22"/>
        </w:numPr>
        <w:spacing w:after="0"/>
      </w:pPr>
      <w:r w:rsidRPr="007D4B6F">
        <w:t xml:space="preserve">Vrtec Naklo: </w:t>
      </w:r>
      <w:r w:rsidR="00BA13D7">
        <w:tab/>
      </w:r>
      <w:r w:rsidR="00BA13D7">
        <w:tab/>
      </w:r>
      <w:r w:rsidR="00BA13D7">
        <w:tab/>
      </w:r>
      <w:r w:rsidRPr="007D4B6F">
        <w:t>1.440 EUR</w:t>
      </w:r>
    </w:p>
    <w:p w:rsidR="0071430A" w:rsidRPr="007D4B6F" w:rsidRDefault="0071430A" w:rsidP="00BA13D7">
      <w:pPr>
        <w:pStyle w:val="Odstavekseznama"/>
        <w:widowControl w:val="0"/>
        <w:numPr>
          <w:ilvl w:val="0"/>
          <w:numId w:val="22"/>
        </w:numPr>
        <w:spacing w:after="0"/>
      </w:pPr>
      <w:r w:rsidRPr="007D4B6F">
        <w:t>Vrtec Vrhnika:</w:t>
      </w:r>
      <w:r w:rsidR="00BA13D7">
        <w:tab/>
        <w:t xml:space="preserve">  </w:t>
      </w:r>
      <w:r w:rsidR="00BA13D7">
        <w:tab/>
        <w:t xml:space="preserve">   </w:t>
      </w:r>
      <w:r w:rsidRPr="007D4B6F">
        <w:t xml:space="preserve"> 225 EUR</w:t>
      </w:r>
    </w:p>
    <w:p w:rsidR="0071430A" w:rsidRPr="007D4B6F" w:rsidRDefault="0071430A" w:rsidP="00BA13D7">
      <w:pPr>
        <w:pStyle w:val="Odstavekseznama"/>
        <w:widowControl w:val="0"/>
        <w:numPr>
          <w:ilvl w:val="0"/>
          <w:numId w:val="22"/>
        </w:numPr>
        <w:spacing w:after="0"/>
      </w:pPr>
      <w:proofErr w:type="spellStart"/>
      <w:r w:rsidRPr="007D4B6F">
        <w:t>Waldorfska</w:t>
      </w:r>
      <w:proofErr w:type="spellEnd"/>
      <w:r w:rsidRPr="007D4B6F">
        <w:t xml:space="preserve"> šola Ljubljana:</w:t>
      </w:r>
      <w:r w:rsidR="00BA13D7">
        <w:tab/>
      </w:r>
      <w:r w:rsidRPr="007D4B6F">
        <w:t xml:space="preserve"> 1.580 EUR</w:t>
      </w:r>
    </w:p>
    <w:p w:rsidR="0071430A" w:rsidRPr="007D4B6F" w:rsidRDefault="0071430A" w:rsidP="00BA13D7">
      <w:pPr>
        <w:pStyle w:val="Odstavekseznama"/>
        <w:widowControl w:val="0"/>
        <w:numPr>
          <w:ilvl w:val="0"/>
          <w:numId w:val="22"/>
        </w:numPr>
        <w:spacing w:after="0"/>
      </w:pPr>
      <w:r w:rsidRPr="007D4B6F">
        <w:t xml:space="preserve">Vrtec Kranjska Gora: </w:t>
      </w:r>
      <w:r w:rsidR="00BA13D7">
        <w:tab/>
      </w:r>
      <w:r w:rsidR="00BA13D7">
        <w:tab/>
      </w:r>
      <w:r w:rsidRPr="007D4B6F">
        <w:t>1.205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Ocenjujemo, da bo letna realizacija na </w:t>
      </w:r>
      <w:proofErr w:type="spellStart"/>
      <w:r w:rsidRPr="007D4B6F">
        <w:t>ravi</w:t>
      </w:r>
      <w:proofErr w:type="spellEnd"/>
      <w:r w:rsidRPr="007D4B6F">
        <w:t xml:space="preserve"> načrtovane, oziroma višja, ker so obveznosti občine iz naslova subvencij vrtca višje, kot so bile pred spremembo socialne zakonodaje. </w:t>
      </w:r>
    </w:p>
    <w:p w:rsidR="0071430A" w:rsidRPr="007D4B6F" w:rsidRDefault="0071430A" w:rsidP="007D4B6F">
      <w:pPr>
        <w:pStyle w:val="AHeading10"/>
        <w:shd w:val="clear" w:color="auto" w:fill="9BBB59" w:themeFill="accent3"/>
        <w:tabs>
          <w:tab w:val="decimal" w:pos="9200"/>
        </w:tabs>
        <w:spacing w:after="0"/>
        <w:rPr>
          <w:sz w:val="20"/>
        </w:rPr>
      </w:pPr>
      <w:r w:rsidRPr="007D4B6F">
        <w:t>1911 OSNOVNA ŠOLA ŽIROVNICA</w:t>
      </w:r>
      <w:r w:rsidRPr="007D4B6F">
        <w:tab/>
      </w:r>
      <w:r w:rsidRPr="007D4B6F">
        <w:rPr>
          <w:sz w:val="20"/>
        </w:rPr>
        <w:t>23.982 €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podlagi zakona je lokalna skupnost dolžna zagotavljati sredstva za materialne stroške šolskega prostora, ki so vezani na uporabo šolskega prostora, sredstva za tekoče vzdrževanje prostora ter del sredstev za dodatni program. </w:t>
      </w:r>
    </w:p>
    <w:p w:rsidR="0071430A" w:rsidRPr="007D4B6F" w:rsidRDefault="0071430A">
      <w:pPr>
        <w:widowControl w:val="0"/>
        <w:spacing w:after="0"/>
      </w:pPr>
      <w:r w:rsidRPr="007D4B6F">
        <w:t>Na postavki so bila izplačana sredstva za sledeče namene:</w:t>
      </w:r>
    </w:p>
    <w:p w:rsidR="0071430A" w:rsidRPr="007D4B6F" w:rsidRDefault="0071430A" w:rsidP="00BA13D7">
      <w:pPr>
        <w:pStyle w:val="Odstavekseznama"/>
        <w:widowControl w:val="0"/>
        <w:numPr>
          <w:ilvl w:val="0"/>
          <w:numId w:val="22"/>
        </w:numPr>
        <w:spacing w:after="0"/>
      </w:pPr>
      <w:r w:rsidRPr="007D4B6F">
        <w:t>stroški ogrevanja</w:t>
      </w:r>
      <w:r w:rsidRPr="007D4B6F">
        <w:tab/>
      </w:r>
      <w:r w:rsidR="00BA13D7">
        <w:tab/>
      </w:r>
      <w:r w:rsidRPr="007D4B6F">
        <w:t>17.847 EUR</w:t>
      </w:r>
    </w:p>
    <w:p w:rsidR="0071430A" w:rsidRPr="007D4B6F" w:rsidRDefault="0071430A" w:rsidP="00BA13D7">
      <w:pPr>
        <w:pStyle w:val="Odstavekseznama"/>
        <w:widowControl w:val="0"/>
        <w:numPr>
          <w:ilvl w:val="0"/>
          <w:numId w:val="22"/>
        </w:numPr>
        <w:spacing w:after="0"/>
      </w:pPr>
      <w:r w:rsidRPr="007D4B6F">
        <w:t>obratovalni stroški</w:t>
      </w:r>
      <w:r w:rsidRPr="007D4B6F">
        <w:tab/>
      </w:r>
      <w:r w:rsidR="00BA13D7">
        <w:tab/>
      </w:r>
      <w:r w:rsidRPr="007D4B6F">
        <w:t xml:space="preserve">  6.135 EUR</w:t>
      </w:r>
    </w:p>
    <w:p w:rsidR="0071430A" w:rsidRPr="007D4B6F" w:rsidRDefault="0071430A">
      <w:pPr>
        <w:widowControl w:val="0"/>
        <w:spacing w:after="0"/>
      </w:pPr>
      <w:r w:rsidRPr="007D4B6F">
        <w:t>Sredstva se zavodu nakazujejo na podlagi zahtevkov, ocenjujemo, da bo letna realizacija na ravni planirane.</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Na letni ravni ne bo odstopanja realizacije od plana.</w:t>
      </w:r>
    </w:p>
    <w:p w:rsidR="0071430A" w:rsidRPr="007D4B6F" w:rsidRDefault="0071430A" w:rsidP="007D4B6F">
      <w:pPr>
        <w:pStyle w:val="AHeading10"/>
        <w:shd w:val="clear" w:color="auto" w:fill="9BBB59" w:themeFill="accent3"/>
        <w:tabs>
          <w:tab w:val="decimal" w:pos="9200"/>
        </w:tabs>
        <w:spacing w:after="0"/>
        <w:rPr>
          <w:sz w:val="20"/>
        </w:rPr>
      </w:pPr>
      <w:r w:rsidRPr="007D4B6F">
        <w:t>1912 INVESTICIJA V OŠ ŽIROVNICA</w:t>
      </w:r>
      <w:r w:rsidRPr="007D4B6F">
        <w:tab/>
      </w:r>
      <w:r w:rsidRPr="007D4B6F">
        <w:rPr>
          <w:sz w:val="20"/>
        </w:rPr>
        <w:t>14.999 €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Postavka se nanaša na NRP OB000-07-0032 investicije v OŠ Žirovnica, kjer so realizirana sredstva za izdelavo projektne dokumentacije (PGD in </w:t>
      </w:r>
      <w:proofErr w:type="spellStart"/>
      <w:r w:rsidRPr="007D4B6F">
        <w:t>geotehnično</w:t>
      </w:r>
      <w:proofErr w:type="spellEnd"/>
      <w:r w:rsidRPr="007D4B6F">
        <w:t xml:space="preserve"> poročilo) za prizidek k OŠ Žirovnica (jedilnica in dodatni prostori za vrtec in šolo) v </w:t>
      </w:r>
      <w:r w:rsidR="00BA13D7" w:rsidRPr="007D4B6F">
        <w:t>vrednosti</w:t>
      </w:r>
      <w:r w:rsidRPr="007D4B6F">
        <w:t xml:space="preserve"> 10.819 EUR.</w:t>
      </w:r>
    </w:p>
    <w:p w:rsidR="0071430A" w:rsidRPr="007D4B6F" w:rsidRDefault="0071430A">
      <w:pPr>
        <w:widowControl w:val="0"/>
        <w:spacing w:after="0"/>
      </w:pPr>
      <w:r w:rsidRPr="007D4B6F">
        <w:t>Na NRP OB192-13-0002 Energetska sanacija šole pa so realizirana sredstva za projektno dokumentacijo in izdelavo razpisne vloge za potrebe izvedbe energetske sanacije stavb razredne in predmetne stopnje OŠ Žirovnica v vrednosti 4.180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 xml:space="preserve">Ocenjujemo, da odstopanj plana od realizacije ne bo, razen, če se bo terminsko "zavlekla" izdelava projektne dokumentacije in izvedba prvega dela sanacije objektov - </w:t>
      </w:r>
      <w:r w:rsidR="00BA13D7" w:rsidRPr="007D4B6F">
        <w:t>toplotna</w:t>
      </w:r>
      <w:r w:rsidRPr="007D4B6F">
        <w:t xml:space="preserve"> izolacija podstrešja.</w:t>
      </w:r>
    </w:p>
    <w:p w:rsidR="0071430A" w:rsidRPr="007D4B6F" w:rsidRDefault="0071430A" w:rsidP="007D4B6F">
      <w:pPr>
        <w:pStyle w:val="AHeading10"/>
        <w:shd w:val="clear" w:color="auto" w:fill="9BBB59" w:themeFill="accent3"/>
        <w:tabs>
          <w:tab w:val="decimal" w:pos="9200"/>
        </w:tabs>
        <w:spacing w:after="0"/>
        <w:rPr>
          <w:sz w:val="20"/>
        </w:rPr>
      </w:pPr>
      <w:r w:rsidRPr="007D4B6F">
        <w:t>1921 OSNOVNA ŠOLA POLDE STRAŽIŠAR JESENICE</w:t>
      </w:r>
      <w:r w:rsidRPr="007D4B6F">
        <w:tab/>
      </w:r>
      <w:r w:rsidRPr="007D4B6F">
        <w:rPr>
          <w:sz w:val="20"/>
        </w:rPr>
        <w:t>2.000 €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Občina Žirovnica je sofinancirala 13,02% materialnih stroškov, stroškov ogrevanja, tekočega vzdrževanja in sredstev za amortizacijo prostora, ki so jo po zakonu dolžne kriti občine, na območju katerih zavod izvaja svojo dejavnost. Obveznost iz tega naslova je bila realizirana v višini 2.000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Letna realizacija bo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1931 GLASBENA ŠOLA JESENICE</w:t>
      </w:r>
      <w:r w:rsidRPr="007D4B6F">
        <w:tab/>
      </w:r>
      <w:r w:rsidRPr="007D4B6F">
        <w:rPr>
          <w:sz w:val="20"/>
        </w:rPr>
        <w:t>3.100 €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71430A" w:rsidRPr="007D4B6F" w:rsidRDefault="0071430A">
      <w:pPr>
        <w:widowControl w:val="0"/>
        <w:spacing w:after="0"/>
      </w:pPr>
      <w:r w:rsidRPr="007D4B6F">
        <w:t>V prvi polovici leta so bila izplačana sredstva za osebne prejemke zaposleni</w:t>
      </w:r>
      <w:r w:rsidR="00BA13D7">
        <w:t>h</w:t>
      </w:r>
      <w:r w:rsidRPr="007D4B6F">
        <w:t xml:space="preserve"> v višini 1.360 EUR in sredstva za materialne stroške v višini 1.740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Odstopanj realizacije od plana ne bo.</w:t>
      </w:r>
    </w:p>
    <w:p w:rsidR="0071430A" w:rsidRPr="007D4B6F" w:rsidRDefault="0071430A" w:rsidP="007D4B6F">
      <w:pPr>
        <w:pStyle w:val="AHeading10"/>
        <w:shd w:val="clear" w:color="auto" w:fill="9BBB59" w:themeFill="accent3"/>
        <w:tabs>
          <w:tab w:val="decimal" w:pos="9200"/>
        </w:tabs>
        <w:spacing w:after="0"/>
        <w:rPr>
          <w:sz w:val="20"/>
        </w:rPr>
      </w:pPr>
      <w:r w:rsidRPr="007D4B6F">
        <w:lastRenderedPageBreak/>
        <w:t>1941 LJUDSKA UNIVERZA JESENICE</w:t>
      </w:r>
      <w:r w:rsidRPr="007D4B6F">
        <w:tab/>
      </w:r>
      <w:r w:rsidRPr="007D4B6F">
        <w:rPr>
          <w:sz w:val="20"/>
        </w:rPr>
        <w:t>160 €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postavki so bila realizirana sredstva za sofinanciranje dejavnosti osnovnošolskega izobraževanja odraslih, ki ga je po zakonu dolžna kriti občina v višini 160 EUR. Postavka je v celoti realizirana že v prvi polovici leta.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Odstopanja realizacije od plana ne bo.</w:t>
      </w:r>
    </w:p>
    <w:p w:rsidR="0071430A" w:rsidRPr="007D4B6F" w:rsidRDefault="0071430A" w:rsidP="007D4B6F">
      <w:pPr>
        <w:pStyle w:val="AHeading10"/>
        <w:shd w:val="clear" w:color="auto" w:fill="9BBB59" w:themeFill="accent3"/>
        <w:tabs>
          <w:tab w:val="decimal" w:pos="9200"/>
        </w:tabs>
        <w:spacing w:after="0"/>
        <w:rPr>
          <w:sz w:val="20"/>
        </w:rPr>
      </w:pPr>
      <w:r w:rsidRPr="007D4B6F">
        <w:t>1951 PREVOZNI STROŠKI UČENCEV OSNOVNIH ŠOL</w:t>
      </w:r>
      <w:r w:rsidRPr="007D4B6F">
        <w:tab/>
      </w:r>
      <w:r w:rsidRPr="007D4B6F">
        <w:rPr>
          <w:sz w:val="20"/>
        </w:rPr>
        <w:t>31.005 €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2013 znašali 26.241 EUR. Prav tako je občina dolžna kriti stroške prevoza za otroke s posebnimi potrebami, ki obiskujejo osnovno šolo izven kraja bivanja, stroški teh refundacij so v prvi polovici leta znašali 4.764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1952 REGRESIRANA PREHRANA UČENCEV</w:t>
      </w:r>
      <w:r w:rsidRPr="007D4B6F">
        <w:tab/>
      </w:r>
      <w:r w:rsidRPr="007D4B6F">
        <w:rPr>
          <w:sz w:val="20"/>
        </w:rPr>
        <w:t>741 €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Na predlog šol občina razrešuje del socialne problematike z regresiranjem kosil učencem, s tem, da se regresirajo kosila le učencem iz družin z najnižjimi dohodki. </w:t>
      </w:r>
    </w:p>
    <w:p w:rsidR="0071430A" w:rsidRPr="007D4B6F" w:rsidRDefault="0071430A">
      <w:pPr>
        <w:widowControl w:val="0"/>
        <w:spacing w:after="0"/>
      </w:pPr>
      <w:r w:rsidRPr="007D4B6F">
        <w:t>Za regresiranje prehrane so bila izplačana naslednja sredstva:</w:t>
      </w:r>
    </w:p>
    <w:p w:rsidR="0071430A" w:rsidRPr="007D4B6F" w:rsidRDefault="0071430A" w:rsidP="00BA13D7">
      <w:pPr>
        <w:pStyle w:val="Odstavekseznama"/>
        <w:widowControl w:val="0"/>
        <w:numPr>
          <w:ilvl w:val="0"/>
          <w:numId w:val="22"/>
        </w:numPr>
        <w:spacing w:after="0"/>
      </w:pPr>
      <w:r w:rsidRPr="007D4B6F">
        <w:t xml:space="preserve">OŠ Žirovnica: </w:t>
      </w:r>
      <w:r w:rsidR="00BA13D7">
        <w:tab/>
      </w:r>
      <w:r w:rsidR="00BA13D7">
        <w:tab/>
        <w:t xml:space="preserve"> </w:t>
      </w:r>
      <w:r w:rsidRPr="007D4B6F">
        <w:t>453 EUR</w:t>
      </w:r>
    </w:p>
    <w:p w:rsidR="0071430A" w:rsidRPr="007D4B6F" w:rsidRDefault="0071430A" w:rsidP="00BA13D7">
      <w:pPr>
        <w:pStyle w:val="Odstavekseznama"/>
        <w:widowControl w:val="0"/>
        <w:numPr>
          <w:ilvl w:val="0"/>
          <w:numId w:val="22"/>
        </w:numPr>
        <w:spacing w:after="0"/>
      </w:pPr>
      <w:r w:rsidRPr="007D4B6F">
        <w:t>OŠ Polde Stražišar:</w:t>
      </w:r>
      <w:r w:rsidR="00BA13D7">
        <w:tab/>
      </w:r>
      <w:r w:rsidR="00BA13D7">
        <w:tab/>
      </w:r>
      <w:r w:rsidRPr="007D4B6F">
        <w:t xml:space="preserve"> 288 EUR</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do konca leta sredstva ne bodo v celoti realizirana.</w:t>
      </w:r>
    </w:p>
    <w:p w:rsidR="0071430A" w:rsidRPr="007D4B6F" w:rsidRDefault="0071430A" w:rsidP="007D4B6F">
      <w:pPr>
        <w:pStyle w:val="AHeading10"/>
        <w:shd w:val="clear" w:color="auto" w:fill="9BBB59" w:themeFill="accent3"/>
        <w:tabs>
          <w:tab w:val="decimal" w:pos="9200"/>
        </w:tabs>
        <w:spacing w:after="0"/>
        <w:rPr>
          <w:sz w:val="20"/>
        </w:rPr>
      </w:pPr>
      <w:r w:rsidRPr="007D4B6F">
        <w:t>2001 DODATEK ZA NOVOROJENCE</w:t>
      </w:r>
      <w:r w:rsidRPr="007D4B6F">
        <w:tab/>
      </w:r>
      <w:r w:rsidRPr="007D4B6F">
        <w:rPr>
          <w:sz w:val="20"/>
        </w:rPr>
        <w:t>4.200 €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 prvi polovici leta je bila izplačana pomoč ob rojstvu dojenčka 14 upravičencem, od tega so vsi prejeli vsak po 300 EUR. Realizacije do konca leta ni mogoče predvideti, verjetno bo nekoliko nižja od planirane.</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Glede na polletno r</w:t>
      </w:r>
      <w:r w:rsidR="00BA13D7">
        <w:t>e</w:t>
      </w:r>
      <w:r w:rsidRPr="007D4B6F">
        <w:t>al</w:t>
      </w:r>
      <w:r w:rsidR="00BA13D7">
        <w:t>i</w:t>
      </w:r>
      <w:r w:rsidRPr="007D4B6F">
        <w:t>zacijo ocenjujemo, da bo letna nekoliko nižja od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2011 OBVEZNOSTI PO ZAKONU O SOCIALNEM VARSTVU</w:t>
      </w:r>
      <w:r w:rsidRPr="007D4B6F">
        <w:tab/>
      </w:r>
      <w:r w:rsidRPr="007D4B6F">
        <w:rPr>
          <w:sz w:val="20"/>
        </w:rPr>
        <w:t>10.184 €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V skladu z zakonom o socialnem varstvu je občina zavezanka za kritje stroškov dela družinskega pomočnika, ki pripada osebam z motnjami v razvoju. Na postavki so realizirana izplačila dvema osebama, ki opravljata ta dela.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Glede na polletno realizacijo te vrste stroškov, načrtovana sredstva ne bodo zadoščala, zato bo potrebno zagotoviti dodatna sredstva za kritje vseh obveznosti.</w:t>
      </w:r>
    </w:p>
    <w:p w:rsidR="0071430A" w:rsidRPr="007D4B6F" w:rsidRDefault="0071430A" w:rsidP="007D4B6F">
      <w:pPr>
        <w:pStyle w:val="AHeading10"/>
        <w:shd w:val="clear" w:color="auto" w:fill="9BBB59" w:themeFill="accent3"/>
        <w:tabs>
          <w:tab w:val="decimal" w:pos="9200"/>
        </w:tabs>
        <w:spacing w:after="0"/>
        <w:rPr>
          <w:sz w:val="20"/>
        </w:rPr>
      </w:pPr>
      <w:r w:rsidRPr="007D4B6F">
        <w:t>2012 ZAVODSKO VARSTVO</w:t>
      </w:r>
      <w:r w:rsidRPr="007D4B6F">
        <w:tab/>
      </w:r>
      <w:r w:rsidRPr="007D4B6F">
        <w:rPr>
          <w:sz w:val="20"/>
        </w:rPr>
        <w:t>12.562 €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71430A" w:rsidRPr="007D4B6F" w:rsidRDefault="0071430A">
      <w:pPr>
        <w:widowControl w:val="0"/>
        <w:spacing w:after="0"/>
      </w:pPr>
      <w:r w:rsidRPr="007D4B6F">
        <w:t xml:space="preserve">Občina Žirovnica je zavezanka za doplačilo oskrbnine eni oskrbovanki v posebnem zavodu Dom M. Langusa v Radovljici, poletno doplačilo je znašalo 7.029 EUR, eni oskrbovanki v domu dr. F. </w:t>
      </w:r>
      <w:proofErr w:type="spellStart"/>
      <w:r w:rsidRPr="007D4B6F">
        <w:t>Berglja</w:t>
      </w:r>
      <w:proofErr w:type="spellEnd"/>
      <w:r w:rsidRPr="007D4B6F">
        <w:t xml:space="preserve"> Jesenice v višini 1.959 EUR (6 mesecev) in oskrbovanki v Zavodu sv. Martina v Srednji vasi v Bohinju v višini 2.872 EUR (6 mesecev) ter </w:t>
      </w:r>
      <w:r w:rsidRPr="007D4B6F">
        <w:lastRenderedPageBreak/>
        <w:t xml:space="preserve">enemu oskrbovancu v stanovanjski skupini ŠENT v višini 702 EUR (6 mesecev).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bodo sredstva na postavki zadoščala za kritje obveznosti iz tega naslova.</w:t>
      </w:r>
    </w:p>
    <w:p w:rsidR="0071430A" w:rsidRPr="007D4B6F" w:rsidRDefault="0071430A" w:rsidP="007D4B6F">
      <w:pPr>
        <w:pStyle w:val="AHeading10"/>
        <w:shd w:val="clear" w:color="auto" w:fill="9BBB59" w:themeFill="accent3"/>
        <w:tabs>
          <w:tab w:val="decimal" w:pos="9200"/>
        </w:tabs>
        <w:spacing w:after="0"/>
        <w:rPr>
          <w:sz w:val="20"/>
        </w:rPr>
      </w:pPr>
      <w:r w:rsidRPr="007D4B6F">
        <w:t>2021 POMOČ NA DOMU</w:t>
      </w:r>
      <w:r w:rsidRPr="007D4B6F">
        <w:tab/>
      </w:r>
      <w:r w:rsidRPr="007D4B6F">
        <w:rPr>
          <w:sz w:val="20"/>
        </w:rPr>
        <w:t>16.079 €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Organiziranje službe pomoči na domu je v skladu z zakonom o socialnem varstvu obvezna javna služba, ki jo je občina dolžna zagotavljati. Izvajalec javne službe na območju Občine Žirovnica je Dom dr. Franceta </w:t>
      </w:r>
      <w:proofErr w:type="spellStart"/>
      <w:r w:rsidRPr="007D4B6F">
        <w:t>Berglja</w:t>
      </w:r>
      <w:proofErr w:type="spellEnd"/>
      <w:r w:rsidRPr="007D4B6F">
        <w:t xml:space="preserve">, Jesenice. V občini je v letu 2013 povprečno 20 upravičencev do te vrste socialno varstvene storitve. </w:t>
      </w:r>
    </w:p>
    <w:p w:rsidR="0071430A" w:rsidRPr="007D4B6F" w:rsidRDefault="0071430A">
      <w:pPr>
        <w:widowControl w:val="0"/>
        <w:spacing w:after="0"/>
      </w:pPr>
      <w:r w:rsidRPr="007D4B6F">
        <w:t xml:space="preserve">Občina subvencionira 75,45% cene storitve pomoči na domu, ki trenutno za uporabnika znaša 4,33 EUR na uro storitve, polletni stroški iz tega naslova so bili realizirani v višini 16.079 EUR.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Ocenjujemo, da bo letna realizacija na ravni planirane oziroma bo potrebno zagotoviti dodatna sredstva, če se bo število oskrbovancev povišalo.</w:t>
      </w:r>
    </w:p>
    <w:p w:rsidR="0071430A" w:rsidRPr="007D4B6F" w:rsidRDefault="0071430A" w:rsidP="007D4B6F">
      <w:pPr>
        <w:pStyle w:val="AHeading10"/>
        <w:shd w:val="clear" w:color="auto" w:fill="9BBB59" w:themeFill="accent3"/>
        <w:tabs>
          <w:tab w:val="decimal" w:pos="9200"/>
        </w:tabs>
        <w:spacing w:after="0"/>
        <w:rPr>
          <w:sz w:val="20"/>
        </w:rPr>
      </w:pPr>
      <w:r w:rsidRPr="007D4B6F">
        <w:t>2031 SOCIALNE POMOČI</w:t>
      </w:r>
      <w:r w:rsidRPr="007D4B6F">
        <w:tab/>
      </w:r>
      <w:r w:rsidRPr="007D4B6F">
        <w:rPr>
          <w:sz w:val="20"/>
        </w:rPr>
        <w:t>2.999 €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Na podlagi pravilnika o izrednih socialnih pomočeh v občini Žirovnica so bile 12 upravičencem izplačane enkratne denarne pomoči v skupni višini 2.999 EUR, katere so se porabile za nakup hrane in plačilo električne energije, ter ostalih položnic.</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Realizacija na postavki v prvi polovici leta je bila 75%, ocenjujemo, da bo do konca leta potrebno zagotoviti dodatna sredstva.</w:t>
      </w:r>
    </w:p>
    <w:p w:rsidR="0071430A" w:rsidRPr="007D4B6F" w:rsidRDefault="0071430A" w:rsidP="007D4B6F">
      <w:pPr>
        <w:pStyle w:val="AHeading10"/>
        <w:shd w:val="clear" w:color="auto" w:fill="9BBB59" w:themeFill="accent3"/>
        <w:tabs>
          <w:tab w:val="decimal" w:pos="9200"/>
        </w:tabs>
        <w:spacing w:after="0"/>
        <w:rPr>
          <w:sz w:val="20"/>
        </w:rPr>
      </w:pPr>
      <w:r w:rsidRPr="007D4B6F">
        <w:t>2033 ZDRAVSTVENA KOLONIJA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Ker otroci letujejo v poletnih mesecih, bodo tudi finančne obveznosti iz tega naslova nastale v drugi polovici leta.</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Ocena realizacije do konca leta</w:t>
      </w:r>
    </w:p>
    <w:p w:rsidR="0071430A" w:rsidRPr="007D4B6F" w:rsidRDefault="0071430A" w:rsidP="007D4B6F">
      <w:pPr>
        <w:widowControl w:val="0"/>
        <w:spacing w:after="0"/>
      </w:pPr>
      <w:r w:rsidRPr="007D4B6F">
        <w:t>Obveznosti v breme proračuna so že prevzete, zato bo letna realizacija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2035 KOMUNA - SKUPNOST ŽAREK</w:t>
      </w:r>
      <w:r w:rsidRPr="007D4B6F">
        <w:tab/>
      </w:r>
      <w:r w:rsidRPr="007D4B6F">
        <w:rPr>
          <w:sz w:val="20"/>
        </w:rPr>
        <w:t>3.086 €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2013 je prispevek občine Žirovnica za delovanje komune znašal 3.085 EUR.</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Odstopanj realizacije od plana ne bo.</w:t>
      </w:r>
    </w:p>
    <w:p w:rsidR="0071430A" w:rsidRPr="007D4B6F" w:rsidRDefault="0071430A" w:rsidP="007D4B6F">
      <w:pPr>
        <w:pStyle w:val="AHeading10"/>
        <w:shd w:val="clear" w:color="auto" w:fill="9BBB59" w:themeFill="accent3"/>
        <w:tabs>
          <w:tab w:val="decimal" w:pos="9200"/>
        </w:tabs>
        <w:spacing w:after="0"/>
        <w:rPr>
          <w:sz w:val="20"/>
        </w:rPr>
      </w:pPr>
      <w:r w:rsidRPr="007D4B6F">
        <w:t>2041 HUMANITARNE ORGANIZACIJE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za humanitarne organizacije so bila razdeljena na podlagi javnega razpisa. Razdelitev po posameznih društvih je bila sledeča:</w:t>
      </w:r>
    </w:p>
    <w:tbl>
      <w:tblPr>
        <w:tblStyle w:val="Srednjamrea3poudarek3"/>
        <w:tblW w:w="9355" w:type="dxa"/>
        <w:tblInd w:w="392" w:type="dxa"/>
        <w:tblLayout w:type="fixed"/>
        <w:tblLook w:val="0000"/>
      </w:tblPr>
      <w:tblGrid>
        <w:gridCol w:w="7796"/>
        <w:gridCol w:w="1559"/>
      </w:tblGrid>
      <w:tr w:rsidR="0071430A" w:rsidRPr="007D4B6F" w:rsidTr="00BA13D7">
        <w:trPr>
          <w:cnfStyle w:val="000000100000"/>
          <w:trHeight w:val="435"/>
        </w:trPr>
        <w:tc>
          <w:tcPr>
            <w:cnfStyle w:val="000010000000"/>
            <w:tcW w:w="7796" w:type="dxa"/>
          </w:tcPr>
          <w:p w:rsidR="0071430A" w:rsidRPr="007D4B6F" w:rsidRDefault="0071430A">
            <w:pPr>
              <w:widowControl w:val="0"/>
              <w:spacing w:after="0"/>
              <w:rPr>
                <w:sz w:val="16"/>
                <w:szCs w:val="16"/>
              </w:rPr>
            </w:pPr>
            <w:r w:rsidRPr="007D4B6F">
              <w:rPr>
                <w:sz w:val="16"/>
                <w:szCs w:val="16"/>
              </w:rPr>
              <w:t>organizacija</w:t>
            </w:r>
          </w:p>
        </w:tc>
        <w:tc>
          <w:tcPr>
            <w:tcW w:w="1559" w:type="dxa"/>
          </w:tcPr>
          <w:p w:rsidR="0071430A" w:rsidRPr="007D4B6F" w:rsidRDefault="0071430A">
            <w:pPr>
              <w:widowControl w:val="0"/>
              <w:spacing w:after="0"/>
              <w:cnfStyle w:val="000000100000"/>
              <w:rPr>
                <w:sz w:val="16"/>
                <w:szCs w:val="16"/>
              </w:rPr>
            </w:pPr>
            <w:r w:rsidRPr="007D4B6F">
              <w:rPr>
                <w:sz w:val="16"/>
                <w:szCs w:val="16"/>
              </w:rPr>
              <w:t>znesek</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Društvo diabetikov Jesenice</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300</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Sonček Zgornje Gorenjske društvo za cerebralno paralizo</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357</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Medobčinsko društvo slepih in slabovidnih Kranj</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223</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Župnijska Karitas Breznica</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2.411</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AURIS medobčinsko društvo gluhih in naglušnih</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223</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Društvo civilnih invalidov vojn Gorenjske</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200</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lastRenderedPageBreak/>
              <w:t>Društvo ledvičnih bolnikov Gorenjske</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179</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Društvo paraplegikov Gorenjske</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223</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Društvo za rehabilitacijo in preventivo Krma</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268</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Društvo za kronično vnetno črevesno bolezen</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179</w:t>
            </w:r>
          </w:p>
        </w:tc>
      </w:tr>
      <w:tr w:rsidR="0071430A" w:rsidRPr="007D4B6F" w:rsidTr="00BA13D7">
        <w:trPr>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ŠENT- Slovensko združenje za duševno zdravje</w:t>
            </w:r>
          </w:p>
        </w:tc>
        <w:tc>
          <w:tcPr>
            <w:tcW w:w="1559" w:type="dxa"/>
          </w:tcPr>
          <w:p w:rsidR="0071430A" w:rsidRPr="007D4B6F" w:rsidRDefault="0071430A">
            <w:pPr>
              <w:widowControl w:val="0"/>
              <w:spacing w:after="0"/>
              <w:jc w:val="right"/>
              <w:cnfStyle w:val="000000000000"/>
              <w:rPr>
                <w:b/>
                <w:bCs/>
                <w:sz w:val="16"/>
                <w:szCs w:val="16"/>
              </w:rPr>
            </w:pPr>
            <w:r w:rsidRPr="007D4B6F">
              <w:rPr>
                <w:b/>
                <w:bCs/>
                <w:sz w:val="16"/>
                <w:szCs w:val="16"/>
              </w:rPr>
              <w:t>179</w:t>
            </w:r>
          </w:p>
        </w:tc>
      </w:tr>
      <w:tr w:rsidR="0071430A" w:rsidRPr="007D4B6F" w:rsidTr="00BA13D7">
        <w:trPr>
          <w:cnfStyle w:val="000000100000"/>
          <w:trHeight w:val="255"/>
        </w:trPr>
        <w:tc>
          <w:tcPr>
            <w:cnfStyle w:val="000010000000"/>
            <w:tcW w:w="7796" w:type="dxa"/>
          </w:tcPr>
          <w:p w:rsidR="0071430A" w:rsidRPr="007D4B6F" w:rsidRDefault="0071430A">
            <w:pPr>
              <w:widowControl w:val="0"/>
              <w:spacing w:after="0"/>
              <w:jc w:val="both"/>
              <w:rPr>
                <w:sz w:val="16"/>
                <w:szCs w:val="16"/>
              </w:rPr>
            </w:pPr>
            <w:r w:rsidRPr="007D4B6F">
              <w:rPr>
                <w:sz w:val="16"/>
                <w:szCs w:val="16"/>
              </w:rPr>
              <w:t>Ustanova Mali vitez</w:t>
            </w:r>
          </w:p>
        </w:tc>
        <w:tc>
          <w:tcPr>
            <w:tcW w:w="1559" w:type="dxa"/>
          </w:tcPr>
          <w:p w:rsidR="0071430A" w:rsidRPr="007D4B6F" w:rsidRDefault="0071430A">
            <w:pPr>
              <w:widowControl w:val="0"/>
              <w:spacing w:after="0"/>
              <w:jc w:val="right"/>
              <w:cnfStyle w:val="000000100000"/>
              <w:rPr>
                <w:b/>
                <w:bCs/>
                <w:sz w:val="16"/>
                <w:szCs w:val="16"/>
              </w:rPr>
            </w:pPr>
            <w:r w:rsidRPr="007D4B6F">
              <w:rPr>
                <w:b/>
                <w:bCs/>
                <w:sz w:val="16"/>
                <w:szCs w:val="16"/>
              </w:rPr>
              <w:t>100</w:t>
            </w:r>
          </w:p>
        </w:tc>
      </w:tr>
    </w:tbl>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Realizacija do konca proračunskega leta bo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2042 VARNA HIŠA</w:t>
      </w:r>
      <w:r w:rsidRPr="007D4B6F">
        <w:tab/>
      </w:r>
      <w:r w:rsidRPr="007D4B6F">
        <w:rPr>
          <w:sz w:val="20"/>
        </w:rPr>
        <w:t>1.695 €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Sredstva v višini 1.1.695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Letna realizacija bo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2043 OBMOČNO ZDRUŽENJE RDEČEGA KRIŽA JESENICE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Sredstva so namenjena sofinanciranju dejavnosti OZ Rdečega križa Jesenice. Realizacija na postavki bo v drugi polovici leta, ko bodo predloženi zahtevki za izplačilo sredstev.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Letna realizacija bo na ravni načrtovane.</w:t>
      </w:r>
    </w:p>
    <w:p w:rsidR="0071430A" w:rsidRPr="007D4B6F" w:rsidRDefault="0071430A" w:rsidP="007D4B6F">
      <w:pPr>
        <w:pStyle w:val="AHeading10"/>
        <w:shd w:val="clear" w:color="auto" w:fill="9BBB59" w:themeFill="accent3"/>
        <w:tabs>
          <w:tab w:val="decimal" w:pos="9200"/>
        </w:tabs>
        <w:spacing w:after="0"/>
        <w:rPr>
          <w:sz w:val="20"/>
        </w:rPr>
      </w:pPr>
      <w:r w:rsidRPr="007D4B6F">
        <w:t>2301 PRORAČUNSKA REZERVA</w:t>
      </w:r>
      <w:r w:rsidRPr="007D4B6F">
        <w:tab/>
      </w:r>
      <w:r w:rsidRPr="007D4B6F">
        <w:rPr>
          <w:sz w:val="20"/>
        </w:rPr>
        <w:t>5.000 €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Obvezna rezerva je formirana v višini 5.000 EUR. V bilanci prihodkov in odhodkov je realizirana kot odhodek in je izkazana v skladu rezerv.</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widowControl w:val="0"/>
        <w:spacing w:after="0"/>
      </w:pPr>
      <w:r w:rsidRPr="007D4B6F">
        <w:t>Odstopanj realizacije od plana ni.</w:t>
      </w:r>
    </w:p>
    <w:p w:rsidR="0071430A" w:rsidRPr="007D4B6F" w:rsidRDefault="0071430A" w:rsidP="007D4B6F">
      <w:pPr>
        <w:pStyle w:val="AHeading10"/>
        <w:shd w:val="clear" w:color="auto" w:fill="9BBB59" w:themeFill="accent3"/>
        <w:tabs>
          <w:tab w:val="decimal" w:pos="9200"/>
        </w:tabs>
        <w:spacing w:after="0"/>
        <w:rPr>
          <w:sz w:val="20"/>
        </w:rPr>
      </w:pPr>
      <w:r w:rsidRPr="007D4B6F">
        <w:t>2302 SPLOŠNA PRORAČUNSKA REZERVACIJA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posameznih vrst izdatkov iz realizacije finančnega načrta na nivoju kontov (4. mestni konto). Če se proračunska postavka navezuje tudi na določen NRP,  se naj navede šifra NRP-ja ter poda kratek opis</w:t>
      </w:r>
    </w:p>
    <w:p w:rsidR="0071430A" w:rsidRPr="007D4B6F" w:rsidRDefault="0071430A" w:rsidP="007D4B6F">
      <w:pPr>
        <w:widowControl w:val="0"/>
        <w:spacing w:after="0"/>
      </w:pPr>
      <w:r w:rsidRPr="007D4B6F">
        <w:t xml:space="preserve">Splošna proračunska rezervacija je predvidena za financiranje nalog, ki jih ob sprejemanju proračuna ni bilo možno predvideti in nalog, katerih izvedba bi presegla planirano višino stroškov. </w:t>
      </w:r>
    </w:p>
    <w:p w:rsidR="0071430A" w:rsidRPr="007D4B6F" w:rsidRDefault="007D4B6F" w:rsidP="007D4B6F">
      <w:pPr>
        <w:pStyle w:val="Heading11"/>
        <w:spacing w:after="0"/>
        <w:rPr>
          <w:i/>
          <w:color w:val="9BBB59" w:themeColor="accent3"/>
          <w:sz w:val="16"/>
          <w:szCs w:val="16"/>
          <w:u w:val="none"/>
        </w:rPr>
      </w:pPr>
      <w:r>
        <w:rPr>
          <w:i/>
          <w:color w:val="9BBB59" w:themeColor="accent3"/>
          <w:sz w:val="16"/>
          <w:szCs w:val="16"/>
          <w:u w:val="none"/>
        </w:rPr>
        <w:t>Ocena realizacije do konca leta</w:t>
      </w:r>
    </w:p>
    <w:p w:rsidR="0071430A" w:rsidRPr="007D4B6F" w:rsidRDefault="0071430A" w:rsidP="007D4B6F">
      <w:pPr>
        <w:pStyle w:val="ANormal"/>
        <w:spacing w:after="0"/>
      </w:pPr>
      <w:r w:rsidRPr="007D4B6F">
        <w:t>Postavka služi zgolj prerazporejanju sredstev, zato nima realizacije.</w:t>
      </w:r>
    </w:p>
    <w:p w:rsidR="0071430A" w:rsidRPr="007D4B6F" w:rsidRDefault="0071430A" w:rsidP="0071430A">
      <w:pPr>
        <w:pStyle w:val="ANormal"/>
      </w:pPr>
    </w:p>
    <w:p w:rsidR="0071430A" w:rsidRPr="007D4B6F" w:rsidRDefault="0071430A" w:rsidP="0071430A">
      <w:pPr>
        <w:pStyle w:val="ANormal"/>
      </w:pPr>
      <w:r w:rsidRPr="007D4B6F">
        <w:br w:type="page"/>
      </w:r>
    </w:p>
    <w:p w:rsidR="0071430A" w:rsidRPr="007D4B6F" w:rsidRDefault="0071430A" w:rsidP="0071430A">
      <w:pPr>
        <w:pStyle w:val="AHeading1"/>
      </w:pPr>
      <w:r w:rsidRPr="007D4B6F">
        <w:lastRenderedPageBreak/>
        <w:t>III. NAČRT RAZVOJNIH PROGRAMOV</w:t>
      </w:r>
    </w:p>
    <w:p w:rsidR="0071430A" w:rsidRDefault="0071430A" w:rsidP="0071430A">
      <w:pPr>
        <w:pStyle w:val="AHeading5"/>
        <w:tabs>
          <w:tab w:val="decimal" w:pos="9200"/>
        </w:tabs>
        <w:rPr>
          <w:sz w:val="20"/>
        </w:rPr>
      </w:pPr>
      <w:r w:rsidRPr="007D4B6F">
        <w:t>06 LOKALNA SAMOUPRAVA</w:t>
      </w:r>
      <w:r w:rsidRPr="007D4B6F">
        <w:tab/>
      </w:r>
      <w:r w:rsidRPr="007D4B6F">
        <w:rPr>
          <w:sz w:val="20"/>
        </w:rPr>
        <w:t>38.464 €</w:t>
      </w:r>
    </w:p>
    <w:p w:rsidR="00F2060E" w:rsidRPr="00F2060E" w:rsidRDefault="00F2060E" w:rsidP="00F2060E"/>
    <w:p w:rsidR="0071430A" w:rsidRPr="00F2060E" w:rsidRDefault="0071430A" w:rsidP="00F2060E">
      <w:pPr>
        <w:pStyle w:val="AHeading5"/>
        <w:pBdr>
          <w:top w:val="none" w:sz="0" w:space="0" w:color="auto"/>
          <w:bottom w:val="none" w:sz="0" w:space="0" w:color="auto"/>
        </w:pBdr>
        <w:shd w:val="clear" w:color="auto" w:fill="9BBB59" w:themeFill="accent3"/>
        <w:tabs>
          <w:tab w:val="decimal" w:pos="9200"/>
        </w:tabs>
      </w:pPr>
      <w:r w:rsidRPr="007D4B6F">
        <w:t>OB000-07-0022 MODERNIZACIJA OBČINSKE UPRAVE</w:t>
      </w:r>
      <w:r w:rsidRPr="007D4B6F">
        <w:tab/>
      </w:r>
      <w:r w:rsidRPr="00F2060E">
        <w:t>2.618 €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V prvi polovici leta 2013 so bili v okviru tega programa kupljeni večnamenska naprava za potrebe sprejemne pisarne, dva mobilni telefona, dve tipkovnici in dva monitorja.</w:t>
      </w: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OB192-12-0003 UPRAVNA STAVBA</w:t>
      </w:r>
      <w:r w:rsidRPr="007D4B6F">
        <w:tab/>
      </w:r>
      <w:r w:rsidRPr="007D4B6F">
        <w:rPr>
          <w:sz w:val="20"/>
        </w:rPr>
        <w:t>35.846 €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V prvi polovici leta so bila sredstva na tej postavki porabljena za plačilo energetskega pregleda obstoječe občinske stavbe, za spremembo projektne dokumentacije, spremembo investicijske dokumentacije in prijavo gradnje Upravne zgradbe Žirovnica za pridobitev sredstev, ki občinam pripadajo po 23. čl. ZFO ter izvedbo javnega razpisa za izbiro izvajalca gradnje in izdelavo varnostnega načrta. Ker se je gradnja upravne zgradbe že začela, je bil del sredstev porabljen tudi za plačilo izvajalca gradnje, koordinatorja za varnost in zdravje pri delu, projektantski nadzor ter prestavitev TK omrežja.</w:t>
      </w:r>
    </w:p>
    <w:p w:rsidR="00F2060E" w:rsidRPr="007D4B6F" w:rsidRDefault="00F2060E" w:rsidP="007D4B6F">
      <w:pPr>
        <w:widowControl w:val="0"/>
        <w:spacing w:after="0"/>
      </w:pPr>
    </w:p>
    <w:p w:rsidR="0071430A" w:rsidRDefault="0071430A" w:rsidP="0071430A">
      <w:pPr>
        <w:pStyle w:val="AHeading5"/>
        <w:tabs>
          <w:tab w:val="decimal" w:pos="9200"/>
        </w:tabs>
        <w:rPr>
          <w:sz w:val="20"/>
        </w:rPr>
      </w:pPr>
      <w:r w:rsidRPr="007D4B6F">
        <w:t>07 OBRAMBA IN UKREPI OB IZREDNIH DOGODKIH</w:t>
      </w:r>
      <w:r w:rsidRPr="007D4B6F">
        <w:tab/>
      </w:r>
      <w:r w:rsidRPr="007D4B6F">
        <w:rPr>
          <w:sz w:val="20"/>
        </w:rPr>
        <w:t>4.000 €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OB000-07-0024 POŽARNO VARSTVO IN CIVILNA ZAŠČITA</w:t>
      </w:r>
      <w:r w:rsidRPr="007D4B6F">
        <w:tab/>
      </w:r>
      <w:r w:rsidRPr="007D4B6F">
        <w:rPr>
          <w:sz w:val="20"/>
        </w:rPr>
        <w:t>4.000 €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V prvi polovici leta 2013 so bila v okviru tega programa sredstva porabljena za ureditev arhivskega in klubskega prostora v mansardi GD Zabreznica.</w:t>
      </w:r>
    </w:p>
    <w:p w:rsidR="00F2060E" w:rsidRPr="007D4B6F" w:rsidRDefault="00F2060E" w:rsidP="007D4B6F">
      <w:pPr>
        <w:widowControl w:val="0"/>
        <w:spacing w:after="0"/>
      </w:pPr>
    </w:p>
    <w:p w:rsidR="0071430A" w:rsidRPr="007D4B6F" w:rsidRDefault="0071430A" w:rsidP="0071430A">
      <w:pPr>
        <w:pStyle w:val="AHeading5"/>
        <w:tabs>
          <w:tab w:val="decimal" w:pos="9200"/>
        </w:tabs>
        <w:rPr>
          <w:sz w:val="20"/>
        </w:rPr>
      </w:pPr>
      <w:r w:rsidRPr="007D4B6F">
        <w:t>13 PROMET, PROMETNA INFRASTRUKTURA IN KOMUNIKACIJE</w:t>
      </w:r>
      <w:r w:rsidRPr="007D4B6F">
        <w:tab/>
      </w:r>
      <w:r w:rsidRPr="007D4B6F">
        <w:rPr>
          <w:sz w:val="20"/>
        </w:rPr>
        <w:t>79.771 €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OB000-07-0002 PLOČNIK IN AVTOBUSNA POSTAJALIŠČA 2. FAZA</w:t>
      </w:r>
      <w:r w:rsidRPr="007D4B6F">
        <w:tab/>
      </w:r>
      <w:r w:rsidRPr="007D4B6F">
        <w:rPr>
          <w:sz w:val="20"/>
        </w:rPr>
        <w:t>0 €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 xml:space="preserve"> Do polletja na tej postavki ni bilo porabljenih sredstev, saj so bili šele pričeti postopki za  izvedbo OPPN  Breznica z rekonstrukcije dela regionalne ceste -2. faza (deviacija, krožišče). Predvidevamo, da bodo sredstva namenjena investiciji v tem letu porabljena, predvsem za predhodne nakupe zemljišč in za  poplačilo izdelanih strokovnih podlag za OPPN..</w:t>
      </w: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OB000-07-0005 RAZŠIRITEV CESTE V ZAVRŠNICO</w:t>
      </w:r>
      <w:r w:rsidRPr="007D4B6F">
        <w:tab/>
      </w:r>
      <w:r w:rsidRPr="007D4B6F">
        <w:rPr>
          <w:sz w:val="20"/>
        </w:rPr>
        <w:t>4.888 €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 xml:space="preserve"> Do polletja praktično skoraj ni bilo porabljeno  sredstev, saj se rekonstrukcija  ceste v Završnico do polletja ni pričela, pridobljeno je bilo še nekaj zemljišča za razširitev ceste in poplačane notarske storitve. Do konca leta bo verjetno večina  sredstev na postavki  porabljena, saj je načrtovana investicije v teku.</w:t>
      </w: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OB000-07-0007 UREJANJE OBČINSKIH CEST</w:t>
      </w:r>
      <w:r w:rsidRPr="007D4B6F">
        <w:tab/>
      </w:r>
      <w:r w:rsidRPr="007D4B6F">
        <w:rPr>
          <w:sz w:val="20"/>
        </w:rPr>
        <w:t>63.484 €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Do polletja so bila sredstva na tem NRP predvidena za leto 2013 porabljena  za poplačilo zadnjih situacij nadzora in </w:t>
      </w:r>
      <w:r w:rsidRPr="007D4B6F">
        <w:lastRenderedPageBreak/>
        <w:t xml:space="preserve">izvajalca za zgrajeni odsek ceste v Mostah (ZN Moste-M1) in popravilo asfalta v klancu za "Planiko" izvedeno decembra ter za pridobitev nekaj zemljišč za razširitev ceste na Bregu.  Do konca leta bo verjetno večina  planiranih sredstev   porabljena, saj so vse načrtovane investicije v teku. </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OB000-07-0010 OBVOZNICA VRBA</w:t>
      </w:r>
      <w:r w:rsidRPr="007D4B6F">
        <w:tab/>
      </w:r>
      <w:r w:rsidRPr="007D4B6F">
        <w:rPr>
          <w:sz w:val="20"/>
        </w:rPr>
        <w:t>11.400 €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Do polletja so bila na postavki porabljena sredstva za izdelavo strokovnih podlaga za OPPN (idejni načrt obvoznice in digitalna 3D vizualizacija trase). Sredstva na tem programu letos ne bodo porabljena, ker  zaradi usklajevanja z vaščani Vrbe, izdelava OPPN ne bo pričeta v tem letu.</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OB000-07-0015 JAVNA RAZSVETLJAVA</w:t>
      </w:r>
      <w:r w:rsidRPr="007D4B6F">
        <w:tab/>
      </w:r>
      <w:r w:rsidRPr="007D4B6F">
        <w:rPr>
          <w:sz w:val="20"/>
        </w:rPr>
        <w:t>0 €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Na tej postavki do polletja ni bilo porabljenih nobenih sredstev.  Ostala sredstva so namenjena nujnim investicijsko-vzdrževalnim delom in predvidevamo, da bodo porabljena.</w:t>
      </w:r>
    </w:p>
    <w:p w:rsidR="00F2060E" w:rsidRPr="007D4B6F" w:rsidRDefault="00F2060E" w:rsidP="007D4B6F">
      <w:pPr>
        <w:widowControl w:val="0"/>
        <w:spacing w:after="0"/>
      </w:pPr>
    </w:p>
    <w:p w:rsidR="0071430A" w:rsidRPr="007D4B6F" w:rsidRDefault="0071430A" w:rsidP="0071430A">
      <w:pPr>
        <w:pStyle w:val="AHeading5"/>
        <w:tabs>
          <w:tab w:val="decimal" w:pos="9200"/>
        </w:tabs>
        <w:rPr>
          <w:sz w:val="20"/>
        </w:rPr>
      </w:pPr>
      <w:r w:rsidRPr="007D4B6F">
        <w:t>14 GOSPODARSTVO</w:t>
      </w:r>
      <w:r w:rsidRPr="007D4B6F">
        <w:tab/>
      </w:r>
      <w:r w:rsidRPr="007D4B6F">
        <w:rPr>
          <w:sz w:val="20"/>
        </w:rPr>
        <w:t>1.035 €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OB000-07-0026 ŠPORTNO REKREACIJSKI CENTER ZAVRŠNICA</w:t>
      </w:r>
      <w:r w:rsidRPr="007D4B6F">
        <w:tab/>
      </w:r>
      <w:r w:rsidRPr="007D4B6F">
        <w:rPr>
          <w:sz w:val="20"/>
        </w:rPr>
        <w:t>0 €</w:t>
      </w:r>
    </w:p>
    <w:p w:rsidR="0071430A" w:rsidRPr="007D4B6F" w:rsidRDefault="0071430A" w:rsidP="00F2060E">
      <w:pPr>
        <w:pStyle w:val="Heading11"/>
        <w:spacing w:before="6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letih 2012 in 2013 seje  v okviru projekta </w:t>
      </w:r>
      <w:proofErr w:type="spellStart"/>
      <w:r w:rsidRPr="007D4B6F">
        <w:t>Slow</w:t>
      </w:r>
      <w:proofErr w:type="spellEnd"/>
      <w:r w:rsidRPr="007D4B6F">
        <w:t xml:space="preserve"> </w:t>
      </w:r>
      <w:proofErr w:type="spellStart"/>
      <w:r w:rsidRPr="007D4B6F">
        <w:t>tourism</w:t>
      </w:r>
      <w:proofErr w:type="spellEnd"/>
      <w:r w:rsidRPr="007D4B6F">
        <w:t xml:space="preserve"> izvajala še zadnja faza, to je ureditev trim steze, kurišč, igrišča. Rekreacijski center sicer že obratuje, so pa potrebna se določena dela, da bo dobil svojo končno podobo. Projekt bo zaključen v novembru 2013, do takrat tudi načrtujemo, da bo na proračun prispela glavnina evropskih sredstev za sofinanciranje projekta.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OB192-12-0001 ČOPOVA ROJSTNA HIŠA</w:t>
      </w:r>
      <w:r w:rsidRPr="007D4B6F">
        <w:tab/>
      </w:r>
      <w:r w:rsidRPr="007D4B6F">
        <w:rPr>
          <w:sz w:val="20"/>
        </w:rPr>
        <w:t>1.035 €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NRP zajema nakup opreme in ma</w:t>
      </w:r>
      <w:r w:rsidR="001020D8">
        <w:t>n</w:t>
      </w:r>
      <w:r w:rsidRPr="007D4B6F">
        <w:t xml:space="preserve">jša investicijsko vzdrževalna dela v Čopovi rojstni hiši, kjer je sedež ZTK. V prvi polovici je bil tako kupljen nov računalnik v vrednosti 635 EUR in </w:t>
      </w:r>
      <w:r w:rsidR="001020D8" w:rsidRPr="007D4B6F">
        <w:t>pisarniška</w:t>
      </w:r>
      <w:r w:rsidRPr="007D4B6F">
        <w:t xml:space="preserve"> stola v vrednosti 400 EUR. Ostale načrtovane nabave bodo realizirane v drugi polovici leta.</w:t>
      </w:r>
    </w:p>
    <w:p w:rsidR="00F2060E" w:rsidRPr="007D4B6F" w:rsidRDefault="00F2060E" w:rsidP="007D4B6F">
      <w:pPr>
        <w:widowControl w:val="0"/>
        <w:spacing w:after="0"/>
      </w:pPr>
    </w:p>
    <w:p w:rsidR="0071430A" w:rsidRPr="007D4B6F" w:rsidRDefault="0071430A" w:rsidP="0071430A">
      <w:pPr>
        <w:pStyle w:val="AHeading5"/>
        <w:tabs>
          <w:tab w:val="decimal" w:pos="9200"/>
        </w:tabs>
        <w:rPr>
          <w:sz w:val="20"/>
        </w:rPr>
      </w:pPr>
      <w:r w:rsidRPr="007D4B6F">
        <w:t>15 VAROVANJE OKOLJA IN NARAVNE DEDIŠČINE</w:t>
      </w:r>
      <w:r w:rsidRPr="007D4B6F">
        <w:tab/>
      </w:r>
      <w:r w:rsidRPr="007D4B6F">
        <w:rPr>
          <w:sz w:val="20"/>
        </w:rPr>
        <w:t>62.918 €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OB000-07-0038 ODLAGALIŠČE MALA MEŽAKLA</w:t>
      </w:r>
      <w:r w:rsidRPr="007D4B6F">
        <w:tab/>
      </w:r>
      <w:r w:rsidRPr="007D4B6F">
        <w:rPr>
          <w:sz w:val="20"/>
        </w:rPr>
        <w:t>5.541 €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Do polletja  je bil izveden in poplačan nov EKO otok v dolini Završnice, nekaj investicijsko-vzdrževalnih del na deponiji MM ter nekaj stroškov nadzora pri zaključevanju investicije prilagoditve deponije MM. Vse ostale investicije na MM so v teku. </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OB000-07-0018 METEORNA KANALIZACIJA</w:t>
      </w:r>
      <w:r w:rsidRPr="007D4B6F">
        <w:tab/>
      </w:r>
      <w:r w:rsidRPr="007D4B6F">
        <w:rPr>
          <w:sz w:val="20"/>
        </w:rPr>
        <w:t>9.348 €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 xml:space="preserve">Do polletja so bila sredstva  porabljena  za poplačilo stroškov izgradnje dveh novih </w:t>
      </w:r>
      <w:proofErr w:type="spellStart"/>
      <w:r w:rsidRPr="007D4B6F">
        <w:t>ponikovalnic</w:t>
      </w:r>
      <w:proofErr w:type="spellEnd"/>
      <w:r w:rsidRPr="007D4B6F">
        <w:t xml:space="preserve"> v Vrbi in Smokuču.  Ker se  investicija v meteorno kanalizacijo po občini  izvaja hkrati z izgradnjo ločenega sistema kanalizacije, je zaradi odloga pričetka te gradnje odloženo tudi izvajanje obnove meteorne kanalizacije po naseljih na drugo </w:t>
      </w:r>
      <w:proofErr w:type="spellStart"/>
      <w:r w:rsidRPr="007D4B6F">
        <w:t>polletje.Predvidevamo</w:t>
      </w:r>
      <w:proofErr w:type="spellEnd"/>
      <w:r w:rsidRPr="007D4B6F">
        <w:t>, da bo program do konca leta realiziran.</w:t>
      </w: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lastRenderedPageBreak/>
        <w:t>OB000-07-0029 KANALIZACIJA BREG</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Do polletja na programu še ni bilo porabljenih sredstev, ker  je izvajalec šele pričel z izdelavo idejne zasnove. Do konca leta bo predvidoma izdelan projekt PGD in PZI ter pridobljene potrebne služnosti.</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OB000-07-0035 ČISTILNA NAPRAVA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Do polletja ni bilo izkazanih nobenih nujnih investicijsko vzdrževalnih del na CČN Jesenice, zato nič od rezerviranih sredstev  še ni bilo porabljenih.</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OB000-07-0037 INFRASTRUKTURA OB KANALIZACIJI (GORKI)</w:t>
      </w:r>
      <w:r w:rsidRPr="007D4B6F">
        <w:tab/>
      </w:r>
      <w:r w:rsidRPr="007D4B6F">
        <w:rPr>
          <w:sz w:val="20"/>
        </w:rPr>
        <w:t>37.167 €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Na tem programu so predvidena sredstva za  obnovo vodovoda, namestitev JR na samostojne drogove ter obnovo meteorne kanalizacije ob gradnji ločenega sistema kanalizacije, katerega gradnja se je iz objektivnih razlogov  pričela kasneje kot planirano, zato so bila do polletja v te namene  porabljena sredstva le za vodovod in JR ob odseku ceste v Mostah. Ocenjujemo, da bo večina planiranih del do konca leta izvedena. </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OB192-10-0001 Odvajanje in čiščenje odpadne vode v porečju Zgornje Save in na območju Kranjskega in Sorškega polja</w:t>
      </w:r>
      <w:r w:rsidRPr="007D4B6F">
        <w:tab/>
      </w:r>
      <w:r w:rsidRPr="007D4B6F">
        <w:rPr>
          <w:sz w:val="20"/>
        </w:rPr>
        <w:t>10.862 €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Iz tega NRP je bilo do polletja porabljeno minimalno rezerviranih sredstev, nekaj za poplačilo izdelane razpisne dokumentacije za izvajanje nadzora in gradnje ločenega sistema kanalizacije, nekaj za nadzor in izvedbo fekalnega kanala pod novim odsekom ceste v Mostah ter za dopolnitev vodilne mape PGD projekta za obnovo gradbenega dovoljenja za povezovalni kanal. Ker se je gradnja kanalizacije pričela tik pred polletjem, ni bila plačana še nobena druga gradbena situacija.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OB192-13-0001 KANALIZACIJA MOSTE</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Do polletja na programu še ni bilo porabljenih sredstev, ker  je izvajalec šele pričel z izdelavo idejne zasnove. Do konca leta bo predvidoma izdelan projekt PGD in PZI ter pridobljene potrebne služnosti.</w:t>
      </w:r>
    </w:p>
    <w:p w:rsidR="00F2060E" w:rsidRPr="007D4B6F" w:rsidRDefault="00F2060E" w:rsidP="007D4B6F">
      <w:pPr>
        <w:widowControl w:val="0"/>
        <w:spacing w:after="0"/>
      </w:pPr>
    </w:p>
    <w:p w:rsidR="0071430A" w:rsidRPr="007D4B6F" w:rsidRDefault="0071430A" w:rsidP="0071430A">
      <w:pPr>
        <w:pStyle w:val="AHeading5"/>
        <w:tabs>
          <w:tab w:val="decimal" w:pos="9200"/>
        </w:tabs>
        <w:rPr>
          <w:sz w:val="20"/>
        </w:rPr>
      </w:pPr>
      <w:r w:rsidRPr="007D4B6F">
        <w:t>16 PROSTORSKO PLANIRANJE IN STANOVANJSKO KOMUNALNA DEJAVNOST</w:t>
      </w:r>
      <w:r w:rsidRPr="007D4B6F">
        <w:tab/>
      </w:r>
      <w:r w:rsidRPr="007D4B6F">
        <w:rPr>
          <w:sz w:val="20"/>
        </w:rPr>
        <w:t>88.378 €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OB192-09-0001 VODOVODNO OMREŽJE - INVESTICIJE</w:t>
      </w:r>
      <w:r w:rsidRPr="007D4B6F">
        <w:tab/>
      </w:r>
      <w:r w:rsidRPr="007D4B6F">
        <w:rPr>
          <w:sz w:val="20"/>
        </w:rPr>
        <w:t>17.040 €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 Iz postavke je bilo do polletja poplačanih nekaj situacij izvedbe in nadzora sanacije zajetja Završnica III ter  vgraditev merilne opreme v smokuškem jašku.  Ostale investicije  planirane v letu 2013 so v teku.</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OB000-07-0017 UREDITEV POKOPALIŠČA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Na tej postavki do polletja ni bilo porabljenih nobenih sredstev. Predvidoma bodi investicijsko-vzdrževalna dela izvedena do konca leta.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lastRenderedPageBreak/>
        <w:t>OB000-07-0040 OTROŠKA IGRIŠČA</w:t>
      </w:r>
      <w:r w:rsidRPr="007D4B6F">
        <w:tab/>
      </w:r>
      <w:r w:rsidRPr="007D4B6F">
        <w:rPr>
          <w:sz w:val="20"/>
        </w:rPr>
        <w:t>34.443 €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 xml:space="preserve">V prvem polletju so bila realizirana sredstva za plačilo ureditve otroškega igrišča na Selu v višini 34.442,93 EUR - </w:t>
      </w:r>
      <w:proofErr w:type="spellStart"/>
      <w:r w:rsidRPr="007D4B6F">
        <w:t>zakoličba</w:t>
      </w:r>
      <w:proofErr w:type="spellEnd"/>
      <w:r w:rsidRPr="007D4B6F">
        <w:t>, dobava in montaža igral, zunanja ureditev, zemeljska dela.</w:t>
      </w:r>
    </w:p>
    <w:p w:rsidR="0071430A" w:rsidRPr="007D4B6F" w:rsidRDefault="0071430A">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OB000-07-0019 NEPROFITNI STANOVANJSKI FOND</w:t>
      </w:r>
      <w:r w:rsidRPr="007D4B6F">
        <w:tab/>
      </w:r>
      <w:r w:rsidRPr="007D4B6F">
        <w:rPr>
          <w:sz w:val="20"/>
        </w:rPr>
        <w:t>24.650 €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Na NRP so bila do konca junija sredstva porabljena  za investicijsko vzdrževanje stanovanjskega fonda v lasti občine (izdelava izolacije fasade stanov. objekta Zabreznica 5 v letu 2012). Ostale investicije bodo predvidoma izvedene do konca leta.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OB192-11-0001 STANOVANJSKI OBJEKT SELO 15</w:t>
      </w:r>
      <w:r w:rsidRPr="007D4B6F">
        <w:tab/>
      </w:r>
      <w:r w:rsidRPr="007D4B6F">
        <w:rPr>
          <w:sz w:val="20"/>
        </w:rPr>
        <w:t>10.860 €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Na NRP so bila do konca junija sredstva porabljena  za pripravo idejne zasnove in PGD projekta adaptacije stanov. objekta Selo 15 ter za energetski pregled objekta. Do konca leta bo izdelan tudi PZI projekt. Sredstva bodo predvidoma porabljena.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OB000-07-0020 STAVBNA ZEMLJIŠČA</w:t>
      </w:r>
      <w:r w:rsidRPr="007D4B6F">
        <w:tab/>
      </w:r>
      <w:r w:rsidRPr="007D4B6F">
        <w:rPr>
          <w:sz w:val="20"/>
        </w:rPr>
        <w:t>1.385 €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V prvi polovici leta 2013 so bila v okviru tega programa kupljena zemljišča s </w:t>
      </w:r>
      <w:proofErr w:type="spellStart"/>
      <w:r w:rsidRPr="007D4B6F">
        <w:t>parc</w:t>
      </w:r>
      <w:proofErr w:type="spellEnd"/>
      <w:r w:rsidRPr="007D4B6F">
        <w:t xml:space="preserve">. št. 1139/100, k.o. Žirovnica, </w:t>
      </w:r>
      <w:proofErr w:type="spellStart"/>
      <w:r w:rsidRPr="007D4B6F">
        <w:t>parc</w:t>
      </w:r>
      <w:proofErr w:type="spellEnd"/>
      <w:r w:rsidRPr="007D4B6F">
        <w:t xml:space="preserve">. št. 905/12, k.o. Doslovče in del </w:t>
      </w:r>
      <w:proofErr w:type="spellStart"/>
      <w:r w:rsidRPr="007D4B6F">
        <w:t>parc</w:t>
      </w:r>
      <w:proofErr w:type="spellEnd"/>
      <w:r w:rsidRPr="007D4B6F">
        <w:t xml:space="preserve">. št. 878, k.o. Doslovče. </w:t>
      </w:r>
    </w:p>
    <w:p w:rsidR="00F2060E" w:rsidRPr="007D4B6F" w:rsidRDefault="00F2060E" w:rsidP="007D4B6F">
      <w:pPr>
        <w:widowControl w:val="0"/>
        <w:spacing w:after="0"/>
      </w:pPr>
    </w:p>
    <w:p w:rsidR="0071430A" w:rsidRDefault="0071430A" w:rsidP="0071430A">
      <w:pPr>
        <w:pStyle w:val="AHeading5"/>
        <w:tabs>
          <w:tab w:val="decimal" w:pos="9200"/>
        </w:tabs>
        <w:rPr>
          <w:sz w:val="20"/>
        </w:rPr>
      </w:pPr>
      <w:r w:rsidRPr="007D4B6F">
        <w:t>18 KULTURA, ŠPORT IN NEVLADNE ORGANIZACIJE</w:t>
      </w:r>
      <w:r w:rsidRPr="007D4B6F">
        <w:tab/>
      </w:r>
      <w:r w:rsidRPr="007D4B6F">
        <w:rPr>
          <w:sz w:val="20"/>
        </w:rPr>
        <w:t>3.899 €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OB000-07-0034 VARSTVO NARAVNE IN KULTURNE DEDIŠČINE</w:t>
      </w:r>
      <w:r w:rsidRPr="007D4B6F">
        <w:tab/>
      </w:r>
      <w:r w:rsidRPr="007D4B6F">
        <w:rPr>
          <w:sz w:val="20"/>
        </w:rPr>
        <w:t>2.000 €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NRP zajema sredstva za sofinanciranje </w:t>
      </w:r>
      <w:proofErr w:type="spellStart"/>
      <w:r w:rsidRPr="007D4B6F">
        <w:t>eventuelnih</w:t>
      </w:r>
      <w:proofErr w:type="spellEnd"/>
      <w:r w:rsidRPr="007D4B6F">
        <w:t xml:space="preserve"> sofinanciranj obnov spomenikov lokalnega pomena oziroma enot kulturne dediščine na območju občine. V prvi polovici leta so bila izplačana sredstva za sofinanciranje obnove orgel v cerkvi na Breznici.</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OB000-07-0033 KNJIŽNICA MATIJE ČOPA</w:t>
      </w:r>
      <w:r w:rsidRPr="007D4B6F">
        <w:tab/>
      </w:r>
      <w:r w:rsidRPr="007D4B6F">
        <w:rPr>
          <w:sz w:val="20"/>
        </w:rPr>
        <w:t>1.899 €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NRP zajema potrebno opremo in manjša investicijska vlaganja za delovanje krajevne knjižnice v višini 2.300 EUR letno. V prvi polovici leta je bila nabavljena klima in oprema v višini 1.898,80 EUR. Druga vlaganja v letošnjem letu niso predvidena.</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OB000-07-0025 VEČNAMENSKA DVORANA</w:t>
      </w:r>
      <w:r w:rsidRPr="007D4B6F">
        <w:tab/>
      </w:r>
      <w:r w:rsidRPr="007D4B6F">
        <w:rPr>
          <w:sz w:val="20"/>
        </w:rPr>
        <w:t>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Projekt izgradnje večnamenske dvorane je v bistvu že zaključen, ostajajo pa še finančne obveznosti v višini 65.594 EUR iz naslova končne gradbene situacije, katera zaradi dejstva, da izvajalec ne predloži bančne garancije še ni zapadla.</w:t>
      </w:r>
    </w:p>
    <w:p w:rsidR="00CA444A" w:rsidRDefault="00CA444A">
      <w:pPr>
        <w:overflowPunct/>
        <w:autoSpaceDE/>
        <w:autoSpaceDN/>
        <w:adjustRightInd/>
        <w:spacing w:before="0" w:after="0"/>
        <w:ind w:left="0"/>
        <w:textAlignment w:val="auto"/>
      </w:pPr>
      <w:r>
        <w:br w:type="page"/>
      </w:r>
    </w:p>
    <w:p w:rsidR="0071430A" w:rsidRPr="007D4B6F" w:rsidRDefault="0071430A">
      <w:pPr>
        <w:widowControl w:val="0"/>
        <w:spacing w:after="0"/>
      </w:pPr>
    </w:p>
    <w:p w:rsidR="0071430A" w:rsidRDefault="0071430A" w:rsidP="0071430A">
      <w:pPr>
        <w:pStyle w:val="AHeading5"/>
        <w:tabs>
          <w:tab w:val="decimal" w:pos="9200"/>
        </w:tabs>
        <w:rPr>
          <w:sz w:val="20"/>
        </w:rPr>
      </w:pPr>
      <w:r w:rsidRPr="007D4B6F">
        <w:t>19 IZOBRAŽEVANJE</w:t>
      </w:r>
      <w:r w:rsidRPr="007D4B6F">
        <w:tab/>
      </w:r>
      <w:r w:rsidRPr="007D4B6F">
        <w:rPr>
          <w:sz w:val="20"/>
        </w:rPr>
        <w:t>14.999 €</w:t>
      </w:r>
    </w:p>
    <w:p w:rsidR="00F2060E" w:rsidRPr="00F2060E" w:rsidRDefault="00F2060E" w:rsidP="00F2060E"/>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OB000-07-0032 INVESTICIJE V OŠ ŽIROVNICA</w:t>
      </w:r>
      <w:r w:rsidRPr="007D4B6F">
        <w:tab/>
      </w:r>
      <w:r w:rsidRPr="007D4B6F">
        <w:rPr>
          <w:sz w:val="20"/>
        </w:rPr>
        <w:t>10.819 €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Default="0071430A" w:rsidP="007D4B6F">
      <w:pPr>
        <w:widowControl w:val="0"/>
        <w:spacing w:after="0"/>
      </w:pPr>
      <w:r w:rsidRPr="007D4B6F">
        <w:t xml:space="preserve">Na projektu so realizirana sredstva za PGD dokumentacijo in </w:t>
      </w:r>
      <w:proofErr w:type="spellStart"/>
      <w:r w:rsidRPr="007D4B6F">
        <w:t>geotehnično</w:t>
      </w:r>
      <w:proofErr w:type="spellEnd"/>
      <w:r w:rsidRPr="007D4B6F">
        <w:t xml:space="preserve"> poročilo za potrebe pridobitve gradbenega dovoljenja - rušitev in novogradnja jedilnice z dodatnimi prostori za vrtec in šolo.</w:t>
      </w:r>
    </w:p>
    <w:p w:rsidR="00F2060E" w:rsidRPr="007D4B6F" w:rsidRDefault="00F2060E" w:rsidP="007D4B6F">
      <w:pPr>
        <w:widowControl w:val="0"/>
        <w:spacing w:after="0"/>
      </w:pPr>
    </w:p>
    <w:p w:rsidR="0071430A" w:rsidRPr="007D4B6F" w:rsidRDefault="0071430A" w:rsidP="00F2060E">
      <w:pPr>
        <w:pStyle w:val="AHeading5"/>
        <w:pBdr>
          <w:top w:val="none" w:sz="0" w:space="0" w:color="auto"/>
          <w:bottom w:val="none" w:sz="0" w:space="0" w:color="auto"/>
        </w:pBdr>
        <w:shd w:val="clear" w:color="auto" w:fill="9BBB59" w:themeFill="accent3"/>
        <w:tabs>
          <w:tab w:val="decimal" w:pos="9200"/>
        </w:tabs>
        <w:rPr>
          <w:sz w:val="20"/>
        </w:rPr>
      </w:pPr>
      <w:r w:rsidRPr="007D4B6F">
        <w:t>OB192-13-0002 ENERGETSKA SANACIJA OSNOVNE ŠOLE ŽIROVNICA</w:t>
      </w:r>
      <w:r w:rsidRPr="007D4B6F">
        <w:tab/>
      </w:r>
      <w:r w:rsidRPr="007D4B6F">
        <w:rPr>
          <w:sz w:val="20"/>
        </w:rPr>
        <w:t>4.180 €</w:t>
      </w:r>
    </w:p>
    <w:p w:rsidR="0071430A" w:rsidRPr="007D4B6F" w:rsidRDefault="0071430A" w:rsidP="007D4B6F">
      <w:pPr>
        <w:pStyle w:val="Heading11"/>
        <w:spacing w:after="0"/>
        <w:rPr>
          <w:i/>
          <w:color w:val="9BBB59" w:themeColor="accent3"/>
          <w:sz w:val="16"/>
          <w:szCs w:val="16"/>
          <w:u w:val="none"/>
        </w:rPr>
      </w:pPr>
      <w:r w:rsidRPr="007D4B6F">
        <w:rPr>
          <w:i/>
          <w:color w:val="9BBB59" w:themeColor="accent3"/>
          <w:sz w:val="16"/>
          <w:szCs w:val="16"/>
          <w:u w:val="none"/>
        </w:rPr>
        <w:t>Obrazložitev izvajanja načrta razvojnih programov</w:t>
      </w:r>
    </w:p>
    <w:p w:rsidR="0071430A" w:rsidRPr="007D4B6F" w:rsidRDefault="0071430A" w:rsidP="007D4B6F">
      <w:pPr>
        <w:widowControl w:val="0"/>
        <w:spacing w:after="0"/>
      </w:pPr>
      <w:r w:rsidRPr="007D4B6F">
        <w:t>V prvi polovici leta so bila na projektu realizirana sredstva 4.180 EUR za potrebe priprave projektne dokumentacije in prijave na javni razpis za sofinanciranje ukrepov za energetsko sanacijo javnih objektov.</w:t>
      </w:r>
    </w:p>
    <w:p w:rsidR="00323458" w:rsidRPr="007D4B6F" w:rsidRDefault="00323458" w:rsidP="0071430A"/>
    <w:sectPr w:rsidR="00323458" w:rsidRPr="007D4B6F"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111" w:rsidRDefault="00462111">
      <w:r>
        <w:separator/>
      </w:r>
    </w:p>
  </w:endnote>
  <w:endnote w:type="continuationSeparator" w:id="0">
    <w:p w:rsidR="00462111" w:rsidRDefault="00462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Default="00B42462" w:rsidP="00A372B2">
    <w:pPr>
      <w:pStyle w:val="Noga"/>
      <w:framePr w:wrap="around" w:vAnchor="text" w:hAnchor="margin" w:xAlign="right" w:y="1"/>
      <w:rPr>
        <w:rStyle w:val="tevilkastrani"/>
      </w:rPr>
    </w:pPr>
    <w:r>
      <w:rPr>
        <w:rStyle w:val="tevilkastrani"/>
      </w:rPr>
      <w:fldChar w:fldCharType="begin"/>
    </w:r>
    <w:r w:rsidR="00DE4FD2">
      <w:rPr>
        <w:rStyle w:val="tevilkastrani"/>
      </w:rPr>
      <w:instrText xml:space="preserve">PAGE  </w:instrText>
    </w:r>
    <w:r>
      <w:rPr>
        <w:rStyle w:val="tevilkastrani"/>
      </w:rPr>
      <w:fldChar w:fldCharType="separate"/>
    </w:r>
    <w:r w:rsidR="009D5A05">
      <w:rPr>
        <w:rStyle w:val="tevilkastrani"/>
        <w:noProof/>
      </w:rPr>
      <w:t>2</w:t>
    </w:r>
    <w:r>
      <w:rPr>
        <w:rStyle w:val="tevilkastrani"/>
      </w:rPr>
      <w:fldChar w:fldCharType="end"/>
    </w:r>
  </w:p>
  <w:p w:rsidR="00DE4FD2" w:rsidRDefault="00DE4FD2" w:rsidP="0071430A">
    <w:pPr>
      <w:pStyle w:val="Noga"/>
      <w:pBdr>
        <w:top w:val="single" w:sz="4" w:space="1" w:color="auto"/>
      </w:pBdr>
      <w:ind w:right="360"/>
      <w:jc w:val="center"/>
    </w:pPr>
    <w:r>
      <w:t xml:space="preserve">Stran  od </w:t>
    </w:r>
    <w:fldSimple w:instr=" NUMPAGES ">
      <w:r w:rsidR="009D5A05">
        <w:rPr>
          <w:noProof/>
        </w:rPr>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Default="00B42462" w:rsidP="00A372B2">
    <w:pPr>
      <w:pStyle w:val="Noga"/>
      <w:framePr w:wrap="around" w:vAnchor="text" w:hAnchor="margin" w:xAlign="right" w:y="1"/>
      <w:rPr>
        <w:rStyle w:val="tevilkastrani"/>
      </w:rPr>
    </w:pPr>
    <w:r>
      <w:rPr>
        <w:rStyle w:val="tevilkastrani"/>
      </w:rPr>
      <w:fldChar w:fldCharType="begin"/>
    </w:r>
    <w:r w:rsidR="00DE4FD2">
      <w:rPr>
        <w:rStyle w:val="tevilkastrani"/>
      </w:rPr>
      <w:instrText xml:space="preserve">PAGE  </w:instrText>
    </w:r>
    <w:r>
      <w:rPr>
        <w:rStyle w:val="tevilkastrani"/>
      </w:rPr>
      <w:fldChar w:fldCharType="separate"/>
    </w:r>
    <w:r w:rsidR="009D5A05">
      <w:rPr>
        <w:rStyle w:val="tevilkastrani"/>
        <w:noProof/>
      </w:rPr>
      <w:t>39</w:t>
    </w:r>
    <w:r>
      <w:rPr>
        <w:rStyle w:val="tevilkastrani"/>
      </w:rPr>
      <w:fldChar w:fldCharType="end"/>
    </w:r>
  </w:p>
  <w:p w:rsidR="00DE4FD2" w:rsidRPr="001F22D2" w:rsidRDefault="00DE4FD2" w:rsidP="0071430A">
    <w:pPr>
      <w:pStyle w:val="Noga"/>
      <w:pBdr>
        <w:top w:val="single" w:sz="4" w:space="1" w:color="auto"/>
      </w:pBdr>
      <w:ind w:right="360"/>
      <w:jc w:val="center"/>
    </w:pPr>
    <w:r>
      <w:t xml:space="preserve">Stran  od </w:t>
    </w:r>
    <w:fldSimple w:instr=" NUMPAGES ">
      <w:r w:rsidR="009D5A05">
        <w:rPr>
          <w:noProof/>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Default="00DE4FD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111" w:rsidRDefault="00462111">
      <w:r>
        <w:separator/>
      </w:r>
    </w:p>
  </w:footnote>
  <w:footnote w:type="continuationSeparator" w:id="0">
    <w:p w:rsidR="00462111" w:rsidRDefault="00462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Pr="00747EBA" w:rsidRDefault="00DE4FD2" w:rsidP="00747EBA">
    <w:pPr>
      <w:pStyle w:val="Glav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Default="00DE4FD2" w:rsidP="00747EBA">
    <w:pPr>
      <w:pStyle w:val="Glav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FD2" w:rsidRDefault="00DE4FD2" w:rsidP="00747EBA">
    <w:pPr>
      <w:pStyle w:val="Glav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807FD7"/>
    <w:multiLevelType w:val="hybridMultilevel"/>
    <w:tmpl w:val="6CEE4F6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9D0980"/>
    <w:multiLevelType w:val="hybridMultilevel"/>
    <w:tmpl w:val="6C3835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6">
    <w:nsid w:val="1FC15450"/>
    <w:multiLevelType w:val="hybridMultilevel"/>
    <w:tmpl w:val="962218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5D013D"/>
    <w:multiLevelType w:val="hybridMultilevel"/>
    <w:tmpl w:val="6F6A944E"/>
    <w:lvl w:ilvl="0" w:tplc="348683FA">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nsid w:val="398C79D2"/>
    <w:multiLevelType w:val="hybridMultilevel"/>
    <w:tmpl w:val="880E09A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9241BD"/>
    <w:multiLevelType w:val="hybridMultilevel"/>
    <w:tmpl w:val="693A3FD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10"/>
  </w:num>
  <w:num w:numId="4">
    <w:abstractNumId w:val="14"/>
  </w:num>
  <w:num w:numId="5">
    <w:abstractNumId w:val="23"/>
  </w:num>
  <w:num w:numId="6">
    <w:abstractNumId w:val="21"/>
  </w:num>
  <w:num w:numId="7">
    <w:abstractNumId w:val="11"/>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5"/>
  </w:num>
  <w:num w:numId="21">
    <w:abstractNumId w:val="19"/>
  </w:num>
  <w:num w:numId="22">
    <w:abstractNumId w:val="13"/>
  </w:num>
  <w:num w:numId="23">
    <w:abstractNumId w:val="16"/>
  </w:num>
  <w:num w:numId="24">
    <w:abstractNumId w:val="22"/>
  </w:num>
  <w:num w:numId="25">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attachedTemplate r:id="rId1"/>
  <w:stylePaneFormatFilter w:val="3001"/>
  <w:defaultTabStop w:val="720"/>
  <w:hyphenationZone w:val="425"/>
  <w:evenAndOddHeaders/>
  <w:noPunctuationKerning/>
  <w:characterSpacingControl w:val="doNotCompress"/>
  <w:hdrShapeDefaults>
    <o:shapedefaults v:ext="edit" spidmax="12290"/>
  </w:hdrShapeDefaults>
  <w:footnotePr>
    <w:footnote w:id="-1"/>
    <w:footnote w:id="0"/>
  </w:footnotePr>
  <w:endnotePr>
    <w:endnote w:id="-1"/>
    <w:endnote w:id="0"/>
  </w:endnotePr>
  <w:compat/>
  <w:rsids>
    <w:rsidRoot w:val="00A372B2"/>
    <w:rsid w:val="000027D9"/>
    <w:rsid w:val="00015351"/>
    <w:rsid w:val="00073018"/>
    <w:rsid w:val="00090FE0"/>
    <w:rsid w:val="000937D9"/>
    <w:rsid w:val="00095E99"/>
    <w:rsid w:val="000A2E9C"/>
    <w:rsid w:val="000C71FC"/>
    <w:rsid w:val="000D45CB"/>
    <w:rsid w:val="000D47D8"/>
    <w:rsid w:val="000E7580"/>
    <w:rsid w:val="000F071A"/>
    <w:rsid w:val="000F64CE"/>
    <w:rsid w:val="001020D8"/>
    <w:rsid w:val="0012453B"/>
    <w:rsid w:val="00124A2E"/>
    <w:rsid w:val="0012625C"/>
    <w:rsid w:val="00142A93"/>
    <w:rsid w:val="00144ACF"/>
    <w:rsid w:val="001475B6"/>
    <w:rsid w:val="00150AA5"/>
    <w:rsid w:val="001556D5"/>
    <w:rsid w:val="00164CCA"/>
    <w:rsid w:val="00170EE3"/>
    <w:rsid w:val="00172FC0"/>
    <w:rsid w:val="0018292C"/>
    <w:rsid w:val="0018304D"/>
    <w:rsid w:val="0019726D"/>
    <w:rsid w:val="001A5A22"/>
    <w:rsid w:val="001B16BD"/>
    <w:rsid w:val="001B3E68"/>
    <w:rsid w:val="001E00C7"/>
    <w:rsid w:val="001E1A73"/>
    <w:rsid w:val="001F22D2"/>
    <w:rsid w:val="00240052"/>
    <w:rsid w:val="00245B69"/>
    <w:rsid w:val="00246DF4"/>
    <w:rsid w:val="00252208"/>
    <w:rsid w:val="002548B1"/>
    <w:rsid w:val="002615C4"/>
    <w:rsid w:val="002617A4"/>
    <w:rsid w:val="00266642"/>
    <w:rsid w:val="002704DA"/>
    <w:rsid w:val="002851F1"/>
    <w:rsid w:val="00285DD7"/>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62111"/>
    <w:rsid w:val="004741D2"/>
    <w:rsid w:val="004803B3"/>
    <w:rsid w:val="00487589"/>
    <w:rsid w:val="004B094D"/>
    <w:rsid w:val="004B16A0"/>
    <w:rsid w:val="004D0D0F"/>
    <w:rsid w:val="004D111D"/>
    <w:rsid w:val="004D162F"/>
    <w:rsid w:val="004D21AC"/>
    <w:rsid w:val="004E5FCB"/>
    <w:rsid w:val="004F7851"/>
    <w:rsid w:val="00507EC7"/>
    <w:rsid w:val="00515058"/>
    <w:rsid w:val="00517D4A"/>
    <w:rsid w:val="005453BB"/>
    <w:rsid w:val="005527E1"/>
    <w:rsid w:val="00554784"/>
    <w:rsid w:val="00575BF0"/>
    <w:rsid w:val="00590813"/>
    <w:rsid w:val="005B0D76"/>
    <w:rsid w:val="005C5070"/>
    <w:rsid w:val="005C72FC"/>
    <w:rsid w:val="005D097C"/>
    <w:rsid w:val="005D108A"/>
    <w:rsid w:val="005D72A7"/>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430A"/>
    <w:rsid w:val="0071665A"/>
    <w:rsid w:val="007303D2"/>
    <w:rsid w:val="00734291"/>
    <w:rsid w:val="007439D3"/>
    <w:rsid w:val="00744187"/>
    <w:rsid w:val="00747EBA"/>
    <w:rsid w:val="0076091F"/>
    <w:rsid w:val="007730C7"/>
    <w:rsid w:val="00775175"/>
    <w:rsid w:val="00782FA6"/>
    <w:rsid w:val="007859D2"/>
    <w:rsid w:val="007904B1"/>
    <w:rsid w:val="007A15F0"/>
    <w:rsid w:val="007A69D2"/>
    <w:rsid w:val="007B13F3"/>
    <w:rsid w:val="007B3CCD"/>
    <w:rsid w:val="007B63D2"/>
    <w:rsid w:val="007B77E6"/>
    <w:rsid w:val="007C4946"/>
    <w:rsid w:val="007C62F2"/>
    <w:rsid w:val="007D05ED"/>
    <w:rsid w:val="007D0B71"/>
    <w:rsid w:val="007D4B6F"/>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D5A05"/>
    <w:rsid w:val="009E3B92"/>
    <w:rsid w:val="009F7CBD"/>
    <w:rsid w:val="00A01C5E"/>
    <w:rsid w:val="00A02C3B"/>
    <w:rsid w:val="00A03692"/>
    <w:rsid w:val="00A144DE"/>
    <w:rsid w:val="00A156F9"/>
    <w:rsid w:val="00A3311E"/>
    <w:rsid w:val="00A372B2"/>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42462"/>
    <w:rsid w:val="00B529EF"/>
    <w:rsid w:val="00B64F9C"/>
    <w:rsid w:val="00B77BA6"/>
    <w:rsid w:val="00B96A65"/>
    <w:rsid w:val="00BA13D7"/>
    <w:rsid w:val="00BA78D2"/>
    <w:rsid w:val="00BB2976"/>
    <w:rsid w:val="00BB4B6C"/>
    <w:rsid w:val="00BC6526"/>
    <w:rsid w:val="00C00C6D"/>
    <w:rsid w:val="00C10748"/>
    <w:rsid w:val="00C11918"/>
    <w:rsid w:val="00C11C67"/>
    <w:rsid w:val="00C202A0"/>
    <w:rsid w:val="00C21E3A"/>
    <w:rsid w:val="00C23C6B"/>
    <w:rsid w:val="00C302CA"/>
    <w:rsid w:val="00C30A46"/>
    <w:rsid w:val="00C337E5"/>
    <w:rsid w:val="00C54968"/>
    <w:rsid w:val="00C553F5"/>
    <w:rsid w:val="00C5548C"/>
    <w:rsid w:val="00C7108D"/>
    <w:rsid w:val="00C913E0"/>
    <w:rsid w:val="00CA444A"/>
    <w:rsid w:val="00CD1AA9"/>
    <w:rsid w:val="00CD69E7"/>
    <w:rsid w:val="00CD7271"/>
    <w:rsid w:val="00CD732D"/>
    <w:rsid w:val="00CE2067"/>
    <w:rsid w:val="00CF337A"/>
    <w:rsid w:val="00CF4A1F"/>
    <w:rsid w:val="00D01262"/>
    <w:rsid w:val="00D0130B"/>
    <w:rsid w:val="00D01E2E"/>
    <w:rsid w:val="00D03F40"/>
    <w:rsid w:val="00D10577"/>
    <w:rsid w:val="00D21B75"/>
    <w:rsid w:val="00D2597B"/>
    <w:rsid w:val="00D31A7A"/>
    <w:rsid w:val="00D3335D"/>
    <w:rsid w:val="00D35549"/>
    <w:rsid w:val="00D44873"/>
    <w:rsid w:val="00D45A8B"/>
    <w:rsid w:val="00D54DE4"/>
    <w:rsid w:val="00D55EA9"/>
    <w:rsid w:val="00D7306D"/>
    <w:rsid w:val="00D7591B"/>
    <w:rsid w:val="00D778F8"/>
    <w:rsid w:val="00D91928"/>
    <w:rsid w:val="00DA0CFA"/>
    <w:rsid w:val="00DA7815"/>
    <w:rsid w:val="00DB064B"/>
    <w:rsid w:val="00DB0C3E"/>
    <w:rsid w:val="00DC4EB1"/>
    <w:rsid w:val="00DE0B6C"/>
    <w:rsid w:val="00DE4FD2"/>
    <w:rsid w:val="00DE5C37"/>
    <w:rsid w:val="00DE64FF"/>
    <w:rsid w:val="00DF0EDE"/>
    <w:rsid w:val="00DF0F30"/>
    <w:rsid w:val="00DF5E7A"/>
    <w:rsid w:val="00E11746"/>
    <w:rsid w:val="00E1514F"/>
    <w:rsid w:val="00E16088"/>
    <w:rsid w:val="00E16EFF"/>
    <w:rsid w:val="00E20758"/>
    <w:rsid w:val="00E33B9C"/>
    <w:rsid w:val="00E40403"/>
    <w:rsid w:val="00E43B05"/>
    <w:rsid w:val="00E45149"/>
    <w:rsid w:val="00E51867"/>
    <w:rsid w:val="00E55A77"/>
    <w:rsid w:val="00E55DF2"/>
    <w:rsid w:val="00E57B55"/>
    <w:rsid w:val="00E72B9A"/>
    <w:rsid w:val="00E770AB"/>
    <w:rsid w:val="00E95CF9"/>
    <w:rsid w:val="00EA02D9"/>
    <w:rsid w:val="00EA483B"/>
    <w:rsid w:val="00EA4898"/>
    <w:rsid w:val="00EB1339"/>
    <w:rsid w:val="00EB56B4"/>
    <w:rsid w:val="00EB57D8"/>
    <w:rsid w:val="00EC6E0D"/>
    <w:rsid w:val="00ED79F6"/>
    <w:rsid w:val="00EF1718"/>
    <w:rsid w:val="00EF2FDC"/>
    <w:rsid w:val="00F00051"/>
    <w:rsid w:val="00F044E6"/>
    <w:rsid w:val="00F053A8"/>
    <w:rsid w:val="00F13860"/>
    <w:rsid w:val="00F16296"/>
    <w:rsid w:val="00F2060E"/>
    <w:rsid w:val="00F36CB9"/>
    <w:rsid w:val="00F42177"/>
    <w:rsid w:val="00F53962"/>
    <w:rsid w:val="00F60CD9"/>
    <w:rsid w:val="00F7523C"/>
    <w:rsid w:val="00F76FA0"/>
    <w:rsid w:val="00F80858"/>
    <w:rsid w:val="00F9653E"/>
    <w:rsid w:val="00FA5F86"/>
    <w:rsid w:val="00FB499D"/>
    <w:rsid w:val="00FC3EAC"/>
    <w:rsid w:val="00FD15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rsid w:val="001556D5"/>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rsid w:val="001556D5"/>
    <w:pPr>
      <w:tabs>
        <w:tab w:val="left" w:pos="900"/>
      </w:tabs>
      <w:spacing w:before="0"/>
      <w:ind w:left="900" w:hanging="294"/>
    </w:pPr>
  </w:style>
  <w:style w:type="paragraph" w:customStyle="1" w:styleId="KAZALO">
    <w:name w:val="KAZALO"/>
    <w:basedOn w:val="Navaden"/>
    <w:next w:val="Navaden"/>
    <w:rsid w:val="001556D5"/>
    <w:pPr>
      <w:keepNext/>
      <w:spacing w:after="240"/>
      <w:jc w:val="center"/>
    </w:pPr>
    <w:rPr>
      <w:b/>
      <w:bCs/>
      <w:sz w:val="28"/>
    </w:rPr>
  </w:style>
  <w:style w:type="paragraph" w:customStyle="1" w:styleId="Bullet2">
    <w:name w:val="Bullet 2"/>
    <w:basedOn w:val="Navaden"/>
    <w:rsid w:val="001556D5"/>
    <w:pPr>
      <w:tabs>
        <w:tab w:val="left" w:pos="1148"/>
      </w:tabs>
      <w:spacing w:before="0"/>
      <w:ind w:left="1162" w:hanging="262"/>
    </w:pPr>
  </w:style>
  <w:style w:type="paragraph" w:styleId="Glava">
    <w:name w:val="header"/>
    <w:basedOn w:val="Navaden"/>
    <w:rsid w:val="001556D5"/>
    <w:pPr>
      <w:pBdr>
        <w:bottom w:val="single" w:sz="4" w:space="1" w:color="auto"/>
      </w:pBdr>
      <w:tabs>
        <w:tab w:val="center" w:pos="4536"/>
        <w:tab w:val="right" w:pos="9072"/>
      </w:tabs>
    </w:pPr>
    <w:rPr>
      <w:sz w:val="16"/>
    </w:rPr>
  </w:style>
  <w:style w:type="paragraph" w:styleId="Noga">
    <w:name w:val="footer"/>
    <w:basedOn w:val="Navaden"/>
    <w:rsid w:val="001556D5"/>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rsid w:val="001556D5"/>
    <w:pPr>
      <w:ind w:left="600"/>
    </w:pPr>
    <w:rPr>
      <w:sz w:val="18"/>
      <w:szCs w:val="18"/>
    </w:rPr>
  </w:style>
  <w:style w:type="paragraph" w:styleId="Kazalovsebine2">
    <w:name w:val="toc 2"/>
    <w:basedOn w:val="Navaden"/>
    <w:next w:val="Navaden"/>
    <w:semiHidden/>
    <w:rsid w:val="001556D5"/>
    <w:pPr>
      <w:ind w:left="200"/>
    </w:pPr>
    <w:rPr>
      <w:smallCaps/>
    </w:rPr>
  </w:style>
  <w:style w:type="paragraph" w:styleId="Kazalovsebine5">
    <w:name w:val="toc 5"/>
    <w:basedOn w:val="Navaden"/>
    <w:next w:val="Navaden"/>
    <w:semiHidden/>
    <w:rsid w:val="001556D5"/>
    <w:pPr>
      <w:ind w:left="800"/>
    </w:pPr>
    <w:rPr>
      <w:sz w:val="18"/>
      <w:szCs w:val="18"/>
    </w:rPr>
  </w:style>
  <w:style w:type="paragraph" w:styleId="Kazalovsebine6">
    <w:name w:val="toc 6"/>
    <w:basedOn w:val="Navaden"/>
    <w:next w:val="Navaden"/>
    <w:semiHidden/>
    <w:rsid w:val="001556D5"/>
    <w:pPr>
      <w:ind w:left="1000"/>
    </w:pPr>
    <w:rPr>
      <w:sz w:val="18"/>
      <w:szCs w:val="18"/>
    </w:rPr>
  </w:style>
  <w:style w:type="paragraph" w:styleId="Kazalovsebine7">
    <w:name w:val="toc 7"/>
    <w:basedOn w:val="Navaden"/>
    <w:next w:val="Navaden"/>
    <w:semiHidden/>
    <w:rsid w:val="001556D5"/>
    <w:pPr>
      <w:ind w:left="1200"/>
    </w:pPr>
    <w:rPr>
      <w:sz w:val="18"/>
      <w:szCs w:val="18"/>
    </w:rPr>
  </w:style>
  <w:style w:type="paragraph" w:styleId="Kazalovsebine8">
    <w:name w:val="toc 8"/>
    <w:basedOn w:val="Navaden"/>
    <w:next w:val="Navaden"/>
    <w:autoRedefine/>
    <w:semiHidden/>
    <w:rsid w:val="001556D5"/>
    <w:pPr>
      <w:ind w:left="1400"/>
    </w:pPr>
    <w:rPr>
      <w:sz w:val="18"/>
      <w:szCs w:val="18"/>
    </w:rPr>
  </w:style>
  <w:style w:type="paragraph" w:styleId="Kazalovsebine9">
    <w:name w:val="toc 9"/>
    <w:basedOn w:val="Navaden"/>
    <w:next w:val="Navaden"/>
    <w:autoRedefine/>
    <w:semiHidden/>
    <w:rsid w:val="001556D5"/>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rsid w:val="001556D5"/>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rsid w:val="001556D5"/>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sid w:val="001556D5"/>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character" w:styleId="tevilkastrani">
    <w:name w:val="page number"/>
    <w:basedOn w:val="Privzetapisavaodstavka"/>
    <w:rsid w:val="0071430A"/>
  </w:style>
  <w:style w:type="paragraph" w:customStyle="1" w:styleId="ANormal">
    <w:name w:val="A_Normal"/>
    <w:basedOn w:val="Navaden"/>
    <w:qFormat/>
    <w:rsid w:val="00DB0C3E"/>
    <w:rPr>
      <w:sz w:val="24"/>
    </w:rPr>
  </w:style>
  <w:style w:type="paragraph" w:styleId="Besedilooblaka">
    <w:name w:val="Balloon Text"/>
    <w:basedOn w:val="Navaden"/>
    <w:link w:val="BesedilooblakaZnak"/>
    <w:rsid w:val="00A372B2"/>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A372B2"/>
    <w:rPr>
      <w:rFonts w:ascii="Tahoma" w:hAnsi="Tahoma" w:cs="Tahoma"/>
      <w:sz w:val="16"/>
      <w:szCs w:val="16"/>
      <w:lang w:eastAsia="en-US"/>
    </w:rPr>
  </w:style>
  <w:style w:type="table" w:styleId="Srednjamrea3poudarek3">
    <w:name w:val="Medium Grid 3 Accent 3"/>
    <w:basedOn w:val="Navadnatabela"/>
    <w:uiPriority w:val="69"/>
    <w:rsid w:val="004D162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esenenje1poudarek3">
    <w:name w:val="Medium Shading 1 Accent 3"/>
    <w:basedOn w:val="Navadnatabela"/>
    <w:uiPriority w:val="63"/>
    <w:rsid w:val="004D162F"/>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Odstavekseznama">
    <w:name w:val="List Paragraph"/>
    <w:basedOn w:val="Navaden"/>
    <w:uiPriority w:val="34"/>
    <w:qFormat/>
    <w:rsid w:val="00E1514F"/>
    <w:pPr>
      <w:ind w:left="720"/>
      <w:contextualSpacing/>
    </w:pPr>
  </w:style>
</w:styles>
</file>

<file path=word/webSettings.xml><?xml version="1.0" encoding="utf-8"?>
<w:webSettings xmlns:r="http://schemas.openxmlformats.org/officeDocument/2006/relationships" xmlns:w="http://schemas.openxmlformats.org/wordprocessingml/2006/main">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27177413">
      <w:bodyDiv w:val="1"/>
      <w:marLeft w:val="0"/>
      <w:marRight w:val="0"/>
      <w:marTop w:val="0"/>
      <w:marBottom w:val="0"/>
      <w:divBdr>
        <w:top w:val="none" w:sz="0" w:space="0" w:color="auto"/>
        <w:left w:val="none" w:sz="0" w:space="0" w:color="auto"/>
        <w:bottom w:val="none" w:sz="0" w:space="0" w:color="auto"/>
        <w:right w:val="none" w:sz="0" w:space="0" w:color="auto"/>
      </w:divBdr>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CadisV3\Predloge\Poslovanje\PredlogaOb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C68FC-D1E4-4A44-85C5-76F7E7EE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Template>
  <TotalTime>292</TotalTime>
  <Pages>1</Pages>
  <Words>17030</Words>
  <Characters>97074</Characters>
  <Application>Microsoft Office Word</Application>
  <DocSecurity>0</DocSecurity>
  <Lines>808</Lines>
  <Paragraphs>227</Paragraphs>
  <ScaleCrop>false</ScaleCrop>
  <HeadingPairs>
    <vt:vector size="2" baseType="variant">
      <vt:variant>
        <vt:lpstr>Naslov</vt:lpstr>
      </vt:variant>
      <vt:variant>
        <vt:i4>1</vt:i4>
      </vt:variant>
    </vt:vector>
  </HeadingPairs>
  <TitlesOfParts>
    <vt:vector size="1" baseType="lpstr">
      <vt:lpstr>Obrazložitve proračuna</vt:lpstr>
    </vt:vector>
  </TitlesOfParts>
  <Company/>
  <LinksUpToDate>false</LinksUpToDate>
  <CharactersWithSpaces>113877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dc:title>
  <dc:creator>Petra</dc:creator>
  <cp:keywords>Proračun, Obrazložitve</cp:keywords>
  <cp:lastModifiedBy>Petra</cp:lastModifiedBy>
  <cp:revision>23</cp:revision>
  <cp:lastPrinted>2013-08-08T09:37:00Z</cp:lastPrinted>
  <dcterms:created xsi:type="dcterms:W3CDTF">2013-08-02T08:37:00Z</dcterms:created>
  <dcterms:modified xsi:type="dcterms:W3CDTF">2013-08-08T09:38:00Z</dcterms:modified>
  <cp:category>Proračun</cp:category>
</cp:coreProperties>
</file>