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Default="00323458"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Default="00472187" w:rsidP="00DB0C3E">
      <w:pPr>
        <w:pStyle w:val="ANormal"/>
        <w:rPr>
          <w:noProof/>
        </w:rPr>
      </w:pPr>
    </w:p>
    <w:p w:rsidR="00472187" w:rsidRPr="002E366F" w:rsidRDefault="00472187" w:rsidP="00472187">
      <w:pPr>
        <w:pStyle w:val="ANaslov"/>
        <w:rPr>
          <w:rFonts w:ascii="Tahoma" w:hAnsi="Tahoma" w:cs="Tahoma"/>
          <w:noProof/>
          <w:color w:val="76923C" w:themeColor="accent3" w:themeShade="BF"/>
          <w:spacing w:val="0"/>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E366F">
        <w:rPr>
          <w:rFonts w:ascii="Tahoma" w:hAnsi="Tahoma" w:cs="Tahoma"/>
          <w:noProof/>
          <w:color w:val="76923C" w:themeColor="accent3" w:themeShade="BF"/>
          <w:spacing w:val="0"/>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POLLETN</w:t>
      </w:r>
      <w:r w:rsidR="00DA5A04" w:rsidRPr="002E366F">
        <w:rPr>
          <w:rFonts w:ascii="Tahoma" w:hAnsi="Tahoma" w:cs="Tahoma"/>
          <w:noProof/>
          <w:color w:val="76923C" w:themeColor="accent3" w:themeShade="BF"/>
          <w:spacing w:val="0"/>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 POROČILO</w:t>
      </w:r>
    </w:p>
    <w:p w:rsidR="00472187" w:rsidRPr="002E366F" w:rsidRDefault="00472187" w:rsidP="00472187">
      <w:pPr>
        <w:pStyle w:val="ANaslov"/>
        <w:rPr>
          <w:rFonts w:ascii="Tahoma" w:hAnsi="Tahoma" w:cs="Tahoma"/>
          <w:noProof/>
          <w:color w:val="76923C" w:themeColor="accent3" w:themeShade="BF"/>
          <w:spacing w:val="0"/>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E366F">
        <w:rPr>
          <w:rFonts w:ascii="Tahoma" w:hAnsi="Tahoma" w:cs="Tahoma"/>
          <w:noProof/>
          <w:color w:val="76923C" w:themeColor="accent3" w:themeShade="BF"/>
          <w:spacing w:val="0"/>
          <w:sz w:val="5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za leto 2014</w:t>
      </w:r>
    </w:p>
    <w:p w:rsidR="00472187" w:rsidRPr="00D40FF2" w:rsidRDefault="00472187" w:rsidP="00117F57">
      <w:pPr>
        <w:overflowPunct/>
        <w:autoSpaceDE/>
        <w:autoSpaceDN/>
        <w:adjustRightInd/>
        <w:spacing w:before="0" w:after="0"/>
        <w:ind w:left="0"/>
        <w:jc w:val="both"/>
        <w:textAlignment w:val="auto"/>
        <w:rPr>
          <w:color w:val="auto"/>
        </w:rPr>
      </w:pPr>
      <w:r w:rsidRPr="00D40FF2">
        <w:rPr>
          <w:color w:val="auto"/>
        </w:rPr>
        <w:br w:type="page"/>
      </w:r>
    </w:p>
    <w:p w:rsidR="00F96369" w:rsidRPr="00F96369" w:rsidRDefault="00472187">
      <w:pPr>
        <w:pStyle w:val="Kazalovsebine2"/>
        <w:tabs>
          <w:tab w:val="right" w:leader="dot" w:pos="9628"/>
        </w:tabs>
        <w:rPr>
          <w:rFonts w:asciiTheme="minorHAnsi" w:eastAsiaTheme="minorEastAsia" w:hAnsiTheme="minorHAnsi" w:cstheme="minorBidi"/>
          <w:smallCaps w:val="0"/>
          <w:noProof/>
          <w:color w:val="auto"/>
          <w:sz w:val="22"/>
          <w:szCs w:val="22"/>
          <w:lang w:eastAsia="sl-SI"/>
        </w:rPr>
      </w:pPr>
      <w:r w:rsidRPr="00D40FF2">
        <w:rPr>
          <w:color w:val="auto"/>
        </w:rPr>
        <w:lastRenderedPageBreak/>
        <w:fldChar w:fldCharType="begin"/>
      </w:r>
      <w:r w:rsidRPr="00D40FF2">
        <w:rPr>
          <w:color w:val="auto"/>
        </w:rPr>
        <w:instrText xml:space="preserve"> TOC \o "2-5" \h \z </w:instrText>
      </w:r>
      <w:r w:rsidRPr="00D40FF2">
        <w:rPr>
          <w:color w:val="auto"/>
        </w:rPr>
        <w:fldChar w:fldCharType="separate"/>
      </w:r>
      <w:hyperlink w:anchor="_Toc395177070" w:history="1">
        <w:r w:rsidR="00F96369" w:rsidRPr="00F96369">
          <w:rPr>
            <w:rStyle w:val="Hiperpovezava"/>
            <w:noProof/>
            <w:color w:val="auto"/>
          </w:rPr>
          <w:t>I. SPLOŠNI DEL</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_Toc395177070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4</w:t>
        </w:r>
        <w:r w:rsidR="00F96369" w:rsidRPr="00F96369">
          <w:rPr>
            <w:noProof/>
            <w:webHidden/>
            <w:color w:val="auto"/>
          </w:rPr>
          <w:fldChar w:fldCharType="end"/>
        </w:r>
      </w:hyperlink>
    </w:p>
    <w:p w:rsidR="00F96369" w:rsidRPr="00F96369" w:rsidRDefault="0012051F">
      <w:pPr>
        <w:pStyle w:val="Kazalovsebine3"/>
        <w:tabs>
          <w:tab w:val="left" w:pos="4211"/>
          <w:tab w:val="right" w:leader="dot" w:pos="9628"/>
        </w:tabs>
        <w:rPr>
          <w:rFonts w:asciiTheme="minorHAnsi" w:eastAsiaTheme="minorEastAsia" w:hAnsiTheme="minorHAnsi" w:cstheme="minorBidi"/>
          <w:i w:val="0"/>
          <w:iCs w:val="0"/>
          <w:noProof/>
          <w:color w:val="auto"/>
          <w:sz w:val="22"/>
          <w:szCs w:val="22"/>
          <w:lang w:eastAsia="sl-SI"/>
        </w:rPr>
      </w:pPr>
      <w:hyperlink w:anchor="_Toc395177071" w:history="1">
        <w:r w:rsidR="00F96369" w:rsidRPr="00F96369">
          <w:rPr>
            <w:rStyle w:val="Hiperpovezava"/>
            <w:noProof/>
            <w:color w:val="auto"/>
          </w:rPr>
          <w:t>A. BILANCA PRIHODKOV IN ODHODKOV</w:t>
        </w:r>
        <w:r w:rsidR="00F96369" w:rsidRPr="00F96369">
          <w:rPr>
            <w:rFonts w:asciiTheme="minorHAnsi" w:eastAsiaTheme="minorEastAsia" w:hAnsiTheme="minorHAnsi" w:cstheme="minorBidi"/>
            <w:i w:val="0"/>
            <w:iCs w:val="0"/>
            <w:noProof/>
            <w:color w:val="auto"/>
            <w:sz w:val="22"/>
            <w:szCs w:val="22"/>
            <w:lang w:eastAsia="sl-SI"/>
          </w:rPr>
          <w:tab/>
        </w:r>
        <w:r w:rsidR="00F96369" w:rsidRPr="00F96369">
          <w:rPr>
            <w:rStyle w:val="Hiperpovezava"/>
            <w:noProof/>
            <w:color w:val="auto"/>
          </w:rPr>
          <w:t>4.481.205 €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_Toc395177071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4</w:t>
        </w:r>
        <w:r w:rsidR="00F96369" w:rsidRPr="00F96369">
          <w:rPr>
            <w:noProof/>
            <w:webHidden/>
            <w:color w:val="auto"/>
          </w:rPr>
          <w:fldChar w:fldCharType="end"/>
        </w:r>
      </w:hyperlink>
    </w:p>
    <w:p w:rsidR="00F96369" w:rsidRPr="00F96369" w:rsidRDefault="0012051F">
      <w:pPr>
        <w:pStyle w:val="Kazalovsebine4"/>
        <w:tabs>
          <w:tab w:val="left" w:pos="1824"/>
          <w:tab w:val="right" w:leader="dot" w:pos="9628"/>
        </w:tabs>
        <w:rPr>
          <w:rFonts w:asciiTheme="minorHAnsi" w:eastAsiaTheme="minorEastAsia" w:hAnsiTheme="minorHAnsi" w:cstheme="minorBidi"/>
          <w:noProof/>
          <w:color w:val="auto"/>
          <w:sz w:val="22"/>
          <w:szCs w:val="22"/>
          <w:lang w:eastAsia="sl-SI"/>
        </w:rPr>
      </w:pPr>
      <w:hyperlink w:anchor="_Toc395177072" w:history="1">
        <w:r w:rsidR="00F96369" w:rsidRPr="00F96369">
          <w:rPr>
            <w:rStyle w:val="Hiperpovezava"/>
            <w:noProof/>
            <w:color w:val="auto"/>
          </w:rPr>
          <w:t xml:space="preserve">4 ODHODKI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2.392.821 €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_Toc395177072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4</w:t>
        </w:r>
        <w:r w:rsidR="00F96369" w:rsidRPr="00F96369">
          <w:rPr>
            <w:noProof/>
            <w:webHidden/>
            <w:color w:val="auto"/>
          </w:rPr>
          <w:fldChar w:fldCharType="end"/>
        </w:r>
      </w:hyperlink>
    </w:p>
    <w:p w:rsidR="00F96369" w:rsidRPr="00F96369" w:rsidRDefault="0012051F">
      <w:pPr>
        <w:pStyle w:val="Kazalovsebine5"/>
        <w:tabs>
          <w:tab w:val="left" w:pos="2793"/>
          <w:tab w:val="right" w:leader="dot" w:pos="9628"/>
        </w:tabs>
        <w:rPr>
          <w:rFonts w:asciiTheme="minorHAnsi" w:eastAsiaTheme="minorEastAsia" w:hAnsiTheme="minorHAnsi" w:cstheme="minorBidi"/>
          <w:noProof/>
          <w:color w:val="auto"/>
          <w:sz w:val="22"/>
          <w:szCs w:val="22"/>
          <w:lang w:eastAsia="sl-SI"/>
        </w:rPr>
      </w:pPr>
      <w:hyperlink w:anchor="_Toc395177073" w:history="1">
        <w:r w:rsidR="00F96369" w:rsidRPr="00F96369">
          <w:rPr>
            <w:rStyle w:val="Hiperpovezava"/>
            <w:noProof/>
            <w:color w:val="auto"/>
          </w:rPr>
          <w:t xml:space="preserve">40 TEKOČI ODHODKI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519.990 €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_Toc395177073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4</w:t>
        </w:r>
        <w:r w:rsidR="00F96369" w:rsidRPr="00F96369">
          <w:rPr>
            <w:noProof/>
            <w:webHidden/>
            <w:color w:val="auto"/>
          </w:rPr>
          <w:fldChar w:fldCharType="end"/>
        </w:r>
      </w:hyperlink>
    </w:p>
    <w:p w:rsidR="00F96369" w:rsidRPr="00F96369" w:rsidRDefault="0012051F">
      <w:pPr>
        <w:pStyle w:val="Kazalovsebine5"/>
        <w:tabs>
          <w:tab w:val="left" w:pos="2919"/>
          <w:tab w:val="right" w:leader="dot" w:pos="9628"/>
        </w:tabs>
        <w:rPr>
          <w:rFonts w:asciiTheme="minorHAnsi" w:eastAsiaTheme="minorEastAsia" w:hAnsiTheme="minorHAnsi" w:cstheme="minorBidi"/>
          <w:noProof/>
          <w:color w:val="auto"/>
          <w:sz w:val="22"/>
          <w:szCs w:val="22"/>
          <w:lang w:eastAsia="sl-SI"/>
        </w:rPr>
      </w:pPr>
      <w:hyperlink w:anchor="_Toc395177074" w:history="1">
        <w:r w:rsidR="00F96369" w:rsidRPr="00F96369">
          <w:rPr>
            <w:rStyle w:val="Hiperpovezava"/>
            <w:noProof/>
            <w:color w:val="auto"/>
          </w:rPr>
          <w:t xml:space="preserve">41 TEKOČI TRANSFERI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550.227 €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_Toc395177074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7</w:t>
        </w:r>
        <w:r w:rsidR="00F96369" w:rsidRPr="00F96369">
          <w:rPr>
            <w:noProof/>
            <w:webHidden/>
            <w:color w:val="auto"/>
          </w:rPr>
          <w:fldChar w:fldCharType="end"/>
        </w:r>
      </w:hyperlink>
    </w:p>
    <w:p w:rsidR="00F96369" w:rsidRPr="00F96369" w:rsidRDefault="0012051F">
      <w:pPr>
        <w:pStyle w:val="Kazalovsebine5"/>
        <w:tabs>
          <w:tab w:val="left" w:pos="3370"/>
          <w:tab w:val="right" w:leader="dot" w:pos="9628"/>
        </w:tabs>
        <w:rPr>
          <w:rFonts w:asciiTheme="minorHAnsi" w:eastAsiaTheme="minorEastAsia" w:hAnsiTheme="minorHAnsi" w:cstheme="minorBidi"/>
          <w:noProof/>
          <w:color w:val="auto"/>
          <w:sz w:val="22"/>
          <w:szCs w:val="22"/>
          <w:lang w:eastAsia="sl-SI"/>
        </w:rPr>
      </w:pPr>
      <w:hyperlink w:anchor="_Toc395177075" w:history="1">
        <w:r w:rsidR="00F96369" w:rsidRPr="00F96369">
          <w:rPr>
            <w:rStyle w:val="Hiperpovezava"/>
            <w:noProof/>
            <w:color w:val="auto"/>
          </w:rPr>
          <w:t xml:space="preserve">42 INVESTICIJSKI ODHODKI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1.195.012 €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_Toc395177075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9</w:t>
        </w:r>
        <w:r w:rsidR="00F96369" w:rsidRPr="00F96369">
          <w:rPr>
            <w:noProof/>
            <w:webHidden/>
            <w:color w:val="auto"/>
          </w:rPr>
          <w:fldChar w:fldCharType="end"/>
        </w:r>
      </w:hyperlink>
    </w:p>
    <w:p w:rsidR="00F96369" w:rsidRPr="00F96369" w:rsidRDefault="0012051F">
      <w:pPr>
        <w:pStyle w:val="Kazalovsebine5"/>
        <w:tabs>
          <w:tab w:val="left" w:pos="3496"/>
          <w:tab w:val="right" w:leader="dot" w:pos="9628"/>
        </w:tabs>
        <w:rPr>
          <w:rFonts w:asciiTheme="minorHAnsi" w:eastAsiaTheme="minorEastAsia" w:hAnsiTheme="minorHAnsi" w:cstheme="minorBidi"/>
          <w:noProof/>
          <w:color w:val="auto"/>
          <w:sz w:val="22"/>
          <w:szCs w:val="22"/>
          <w:lang w:eastAsia="sl-SI"/>
        </w:rPr>
      </w:pPr>
      <w:hyperlink w:anchor="_Toc395177076" w:history="1">
        <w:r w:rsidR="00F96369" w:rsidRPr="00F96369">
          <w:rPr>
            <w:rStyle w:val="Hiperpovezava"/>
            <w:noProof/>
            <w:color w:val="auto"/>
          </w:rPr>
          <w:t xml:space="preserve">43 INVESTICIJSKI TRANSFERI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127.592 €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_Toc395177076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10</w:t>
        </w:r>
        <w:r w:rsidR="00F96369" w:rsidRPr="00F96369">
          <w:rPr>
            <w:noProof/>
            <w:webHidden/>
            <w:color w:val="auto"/>
          </w:rPr>
          <w:fldChar w:fldCharType="end"/>
        </w:r>
      </w:hyperlink>
    </w:p>
    <w:p w:rsidR="00F96369" w:rsidRPr="00F96369" w:rsidRDefault="0012051F">
      <w:pPr>
        <w:pStyle w:val="Kazalovsebine4"/>
        <w:tabs>
          <w:tab w:val="left" w:pos="1853"/>
          <w:tab w:val="right" w:leader="dot" w:pos="9628"/>
        </w:tabs>
        <w:rPr>
          <w:rFonts w:asciiTheme="minorHAnsi" w:eastAsiaTheme="minorEastAsia" w:hAnsiTheme="minorHAnsi" w:cstheme="minorBidi"/>
          <w:noProof/>
          <w:color w:val="auto"/>
          <w:sz w:val="22"/>
          <w:szCs w:val="22"/>
          <w:lang w:eastAsia="sl-SI"/>
        </w:rPr>
      </w:pPr>
      <w:hyperlink w:anchor="_Toc395177077" w:history="1">
        <w:r w:rsidR="00F96369" w:rsidRPr="00F96369">
          <w:rPr>
            <w:rStyle w:val="Hiperpovezava"/>
            <w:noProof/>
            <w:color w:val="auto"/>
          </w:rPr>
          <w:t xml:space="preserve">7 PRIHODKI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2.088.384 €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_Toc395177077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10</w:t>
        </w:r>
        <w:r w:rsidR="00F96369" w:rsidRPr="00F96369">
          <w:rPr>
            <w:noProof/>
            <w:webHidden/>
            <w:color w:val="auto"/>
          </w:rPr>
          <w:fldChar w:fldCharType="end"/>
        </w:r>
      </w:hyperlink>
    </w:p>
    <w:p w:rsidR="00F96369" w:rsidRPr="00F96369" w:rsidRDefault="0012051F">
      <w:pPr>
        <w:pStyle w:val="Kazalovsebine5"/>
        <w:tabs>
          <w:tab w:val="left" w:pos="2840"/>
          <w:tab w:val="right" w:leader="dot" w:pos="9628"/>
        </w:tabs>
        <w:rPr>
          <w:rFonts w:asciiTheme="minorHAnsi" w:eastAsiaTheme="minorEastAsia" w:hAnsiTheme="minorHAnsi" w:cstheme="minorBidi"/>
          <w:noProof/>
          <w:color w:val="auto"/>
          <w:sz w:val="22"/>
          <w:szCs w:val="22"/>
          <w:lang w:eastAsia="sl-SI"/>
        </w:rPr>
      </w:pPr>
      <w:hyperlink w:anchor="_Toc395177078" w:history="1">
        <w:r w:rsidR="00F96369" w:rsidRPr="00F96369">
          <w:rPr>
            <w:rStyle w:val="Hiperpovezava"/>
            <w:noProof/>
            <w:color w:val="auto"/>
          </w:rPr>
          <w:t xml:space="preserve">70 DAVČNI PRIHODKI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1.202.159 €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_Toc395177078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10</w:t>
        </w:r>
        <w:r w:rsidR="00F96369" w:rsidRPr="00F96369">
          <w:rPr>
            <w:noProof/>
            <w:webHidden/>
            <w:color w:val="auto"/>
          </w:rPr>
          <w:fldChar w:fldCharType="end"/>
        </w:r>
      </w:hyperlink>
    </w:p>
    <w:p w:rsidR="00F96369" w:rsidRPr="00F96369" w:rsidRDefault="0012051F">
      <w:pPr>
        <w:pStyle w:val="Kazalovsebine5"/>
        <w:tabs>
          <w:tab w:val="left" w:pos="3061"/>
          <w:tab w:val="right" w:leader="dot" w:pos="9628"/>
        </w:tabs>
        <w:rPr>
          <w:rFonts w:asciiTheme="minorHAnsi" w:eastAsiaTheme="minorEastAsia" w:hAnsiTheme="minorHAnsi" w:cstheme="minorBidi"/>
          <w:noProof/>
          <w:color w:val="auto"/>
          <w:sz w:val="22"/>
          <w:szCs w:val="22"/>
          <w:lang w:eastAsia="sl-SI"/>
        </w:rPr>
      </w:pPr>
      <w:hyperlink w:anchor="_Toc395177079" w:history="1">
        <w:r w:rsidR="00F96369" w:rsidRPr="00F96369">
          <w:rPr>
            <w:rStyle w:val="Hiperpovezava"/>
            <w:noProof/>
            <w:color w:val="auto"/>
          </w:rPr>
          <w:t xml:space="preserve">71 NEDAVČNI PRIHODKI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317.358 €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_Toc395177079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11</w:t>
        </w:r>
        <w:r w:rsidR="00F96369" w:rsidRPr="00F96369">
          <w:rPr>
            <w:noProof/>
            <w:webHidden/>
            <w:color w:val="auto"/>
          </w:rPr>
          <w:fldChar w:fldCharType="end"/>
        </w:r>
      </w:hyperlink>
    </w:p>
    <w:p w:rsidR="00F96369" w:rsidRPr="00F96369" w:rsidRDefault="0012051F">
      <w:pPr>
        <w:pStyle w:val="Kazalovsebine5"/>
        <w:tabs>
          <w:tab w:val="left" w:pos="3163"/>
          <w:tab w:val="right" w:leader="dot" w:pos="9628"/>
        </w:tabs>
        <w:rPr>
          <w:rFonts w:asciiTheme="minorHAnsi" w:eastAsiaTheme="minorEastAsia" w:hAnsiTheme="minorHAnsi" w:cstheme="minorBidi"/>
          <w:noProof/>
          <w:color w:val="auto"/>
          <w:sz w:val="22"/>
          <w:szCs w:val="22"/>
          <w:lang w:eastAsia="sl-SI"/>
        </w:rPr>
      </w:pPr>
      <w:hyperlink w:anchor="_Toc395177080" w:history="1">
        <w:r w:rsidR="00F96369" w:rsidRPr="00F96369">
          <w:rPr>
            <w:rStyle w:val="Hiperpovezava"/>
            <w:noProof/>
            <w:color w:val="auto"/>
          </w:rPr>
          <w:t xml:space="preserve">72 KAPITALSKI PRIHODKI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7.050 €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_Toc395177080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12</w:t>
        </w:r>
        <w:r w:rsidR="00F96369" w:rsidRPr="00F96369">
          <w:rPr>
            <w:noProof/>
            <w:webHidden/>
            <w:color w:val="auto"/>
          </w:rPr>
          <w:fldChar w:fldCharType="end"/>
        </w:r>
      </w:hyperlink>
    </w:p>
    <w:p w:rsidR="00F96369" w:rsidRPr="00F96369" w:rsidRDefault="0012051F">
      <w:pPr>
        <w:pStyle w:val="Kazalovsebine5"/>
        <w:tabs>
          <w:tab w:val="left" w:pos="3246"/>
          <w:tab w:val="right" w:leader="dot" w:pos="9628"/>
        </w:tabs>
        <w:rPr>
          <w:rFonts w:asciiTheme="minorHAnsi" w:eastAsiaTheme="minorEastAsia" w:hAnsiTheme="minorHAnsi" w:cstheme="minorBidi"/>
          <w:noProof/>
          <w:color w:val="auto"/>
          <w:sz w:val="22"/>
          <w:szCs w:val="22"/>
          <w:lang w:eastAsia="sl-SI"/>
        </w:rPr>
      </w:pPr>
      <w:hyperlink w:anchor="_Toc395177081" w:history="1">
        <w:r w:rsidR="00F96369" w:rsidRPr="00F96369">
          <w:rPr>
            <w:rStyle w:val="Hiperpovezava"/>
            <w:noProof/>
            <w:color w:val="auto"/>
          </w:rPr>
          <w:t xml:space="preserve">74 TRANSFERNI PRIHODKI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561.817 €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_Toc395177081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13</w:t>
        </w:r>
        <w:r w:rsidR="00F96369" w:rsidRPr="00F96369">
          <w:rPr>
            <w:noProof/>
            <w:webHidden/>
            <w:color w:val="auto"/>
          </w:rPr>
          <w:fldChar w:fldCharType="end"/>
        </w:r>
      </w:hyperlink>
    </w:p>
    <w:p w:rsidR="00F96369" w:rsidRPr="00F96369" w:rsidRDefault="0012051F">
      <w:pPr>
        <w:pStyle w:val="Kazalovsebine3"/>
        <w:tabs>
          <w:tab w:val="left" w:pos="2896"/>
          <w:tab w:val="right" w:leader="dot" w:pos="9628"/>
        </w:tabs>
        <w:rPr>
          <w:rFonts w:asciiTheme="minorHAnsi" w:eastAsiaTheme="minorEastAsia" w:hAnsiTheme="minorHAnsi" w:cstheme="minorBidi"/>
          <w:i w:val="0"/>
          <w:iCs w:val="0"/>
          <w:noProof/>
          <w:color w:val="auto"/>
          <w:sz w:val="22"/>
          <w:szCs w:val="22"/>
          <w:lang w:eastAsia="sl-SI"/>
        </w:rPr>
      </w:pPr>
      <w:hyperlink w:anchor="_Toc395177082" w:history="1">
        <w:r w:rsidR="00F96369" w:rsidRPr="00F96369">
          <w:rPr>
            <w:rStyle w:val="Hiperpovezava"/>
            <w:noProof/>
            <w:color w:val="auto"/>
          </w:rPr>
          <w:t>C. RAČUN FINANCIRANJA</w:t>
        </w:r>
        <w:r w:rsidR="00F96369" w:rsidRPr="00F96369">
          <w:rPr>
            <w:rFonts w:asciiTheme="minorHAnsi" w:eastAsiaTheme="minorEastAsia" w:hAnsiTheme="minorHAnsi" w:cstheme="minorBidi"/>
            <w:i w:val="0"/>
            <w:iCs w:val="0"/>
            <w:noProof/>
            <w:color w:val="auto"/>
            <w:sz w:val="22"/>
            <w:szCs w:val="22"/>
            <w:lang w:eastAsia="sl-SI"/>
          </w:rPr>
          <w:tab/>
        </w:r>
        <w:r w:rsidR="00F96369" w:rsidRPr="00F96369">
          <w:rPr>
            <w:rStyle w:val="Hiperpovezava"/>
            <w:noProof/>
            <w:color w:val="auto"/>
          </w:rPr>
          <w:t>10.295 €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_Toc395177082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14</w:t>
        </w:r>
        <w:r w:rsidR="00F96369" w:rsidRPr="00F96369">
          <w:rPr>
            <w:noProof/>
            <w:webHidden/>
            <w:color w:val="auto"/>
          </w:rPr>
          <w:fldChar w:fldCharType="end"/>
        </w:r>
      </w:hyperlink>
    </w:p>
    <w:p w:rsidR="00F96369" w:rsidRPr="00F96369" w:rsidRDefault="0012051F">
      <w:pPr>
        <w:pStyle w:val="Kazalovsebine4"/>
        <w:tabs>
          <w:tab w:val="left" w:pos="2291"/>
          <w:tab w:val="right" w:leader="dot" w:pos="9628"/>
        </w:tabs>
        <w:rPr>
          <w:rFonts w:asciiTheme="minorHAnsi" w:eastAsiaTheme="minorEastAsia" w:hAnsiTheme="minorHAnsi" w:cstheme="minorBidi"/>
          <w:noProof/>
          <w:color w:val="auto"/>
          <w:sz w:val="22"/>
          <w:szCs w:val="22"/>
          <w:lang w:eastAsia="sl-SI"/>
        </w:rPr>
      </w:pPr>
      <w:hyperlink w:anchor="_Toc395177083" w:history="1">
        <w:r w:rsidR="00F96369" w:rsidRPr="00F96369">
          <w:rPr>
            <w:rStyle w:val="Hiperpovezava"/>
            <w:noProof/>
            <w:color w:val="auto"/>
          </w:rPr>
          <w:t xml:space="preserve">5 ZADOLŽEVANJE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10.295 €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_Toc395177083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14</w:t>
        </w:r>
        <w:r w:rsidR="00F96369" w:rsidRPr="00F96369">
          <w:rPr>
            <w:noProof/>
            <w:webHidden/>
            <w:color w:val="auto"/>
          </w:rPr>
          <w:fldChar w:fldCharType="end"/>
        </w:r>
      </w:hyperlink>
    </w:p>
    <w:p w:rsidR="00F96369" w:rsidRPr="00F96369" w:rsidRDefault="0012051F">
      <w:pPr>
        <w:pStyle w:val="Kazalovsebine5"/>
        <w:tabs>
          <w:tab w:val="left" w:pos="2871"/>
          <w:tab w:val="right" w:leader="dot" w:pos="9628"/>
        </w:tabs>
        <w:rPr>
          <w:rFonts w:asciiTheme="minorHAnsi" w:eastAsiaTheme="minorEastAsia" w:hAnsiTheme="minorHAnsi" w:cstheme="minorBidi"/>
          <w:noProof/>
          <w:color w:val="auto"/>
          <w:sz w:val="22"/>
          <w:szCs w:val="22"/>
          <w:lang w:eastAsia="sl-SI"/>
        </w:rPr>
      </w:pPr>
      <w:hyperlink w:anchor="_Toc395177084" w:history="1">
        <w:r w:rsidR="00F96369" w:rsidRPr="00F96369">
          <w:rPr>
            <w:rStyle w:val="Hiperpovezava"/>
            <w:noProof/>
            <w:color w:val="auto"/>
          </w:rPr>
          <w:t xml:space="preserve">55 ODPLAČILA DOLGA </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10.295 €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_Toc395177084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14</w:t>
        </w:r>
        <w:r w:rsidR="00F96369" w:rsidRPr="00F96369">
          <w:rPr>
            <w:noProof/>
            <w:webHidden/>
            <w:color w:val="auto"/>
          </w:rPr>
          <w:fldChar w:fldCharType="end"/>
        </w:r>
      </w:hyperlink>
    </w:p>
    <w:p w:rsidR="00F96369" w:rsidRPr="00F96369" w:rsidRDefault="0012051F">
      <w:pPr>
        <w:pStyle w:val="Kazalovsebine2"/>
        <w:tabs>
          <w:tab w:val="right" w:leader="dot" w:pos="9628"/>
        </w:tabs>
        <w:rPr>
          <w:rFonts w:asciiTheme="minorHAnsi" w:eastAsiaTheme="minorEastAsia" w:hAnsiTheme="minorHAnsi" w:cstheme="minorBidi"/>
          <w:smallCaps w:val="0"/>
          <w:noProof/>
          <w:color w:val="auto"/>
          <w:sz w:val="22"/>
          <w:szCs w:val="22"/>
          <w:lang w:eastAsia="sl-SI"/>
        </w:rPr>
      </w:pPr>
      <w:hyperlink w:anchor="_Toc395177085" w:history="1">
        <w:r w:rsidR="00F96369" w:rsidRPr="00F96369">
          <w:rPr>
            <w:rStyle w:val="Hiperpovezava"/>
            <w:noProof/>
            <w:color w:val="auto"/>
          </w:rPr>
          <w:t>II. POSEBNI DEL</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_Toc395177085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15</w:t>
        </w:r>
        <w:r w:rsidR="00F96369" w:rsidRPr="00F96369">
          <w:rPr>
            <w:noProof/>
            <w:webHidden/>
            <w:color w:val="auto"/>
          </w:rPr>
          <w:fldChar w:fldCharType="end"/>
        </w:r>
      </w:hyperlink>
    </w:p>
    <w:p w:rsidR="00F96369" w:rsidRPr="00F96369" w:rsidRDefault="0012051F">
      <w:pPr>
        <w:pStyle w:val="Kazalovsebine3"/>
        <w:tabs>
          <w:tab w:val="left" w:pos="2314"/>
          <w:tab w:val="right" w:leader="dot" w:pos="9628"/>
        </w:tabs>
        <w:rPr>
          <w:rFonts w:asciiTheme="minorHAnsi" w:eastAsiaTheme="minorEastAsia" w:hAnsiTheme="minorHAnsi" w:cstheme="minorBidi"/>
          <w:i w:val="0"/>
          <w:iCs w:val="0"/>
          <w:noProof/>
          <w:color w:val="auto"/>
          <w:sz w:val="22"/>
          <w:szCs w:val="22"/>
          <w:lang w:eastAsia="sl-SI"/>
        </w:rPr>
      </w:pPr>
      <w:hyperlink w:anchor="_Toc395177086" w:history="1">
        <w:r w:rsidR="00F96369" w:rsidRPr="00F96369">
          <w:rPr>
            <w:rStyle w:val="Hiperpovezava"/>
            <w:noProof/>
            <w:color w:val="auto"/>
          </w:rPr>
          <w:t>01 OBČINSKI SVET</w:t>
        </w:r>
        <w:r w:rsidR="00F96369" w:rsidRPr="00F96369">
          <w:rPr>
            <w:rFonts w:asciiTheme="minorHAnsi" w:eastAsiaTheme="minorEastAsia" w:hAnsiTheme="minorHAnsi" w:cstheme="minorBidi"/>
            <w:i w:val="0"/>
            <w:iCs w:val="0"/>
            <w:noProof/>
            <w:color w:val="auto"/>
            <w:sz w:val="22"/>
            <w:szCs w:val="22"/>
            <w:lang w:eastAsia="sl-SI"/>
          </w:rPr>
          <w:tab/>
        </w:r>
        <w:r w:rsidR="00F96369" w:rsidRPr="00F96369">
          <w:rPr>
            <w:rStyle w:val="Hiperpovezava"/>
            <w:noProof/>
            <w:color w:val="auto"/>
          </w:rPr>
          <w:t>27.450 €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_Toc395177086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15</w:t>
        </w:r>
        <w:r w:rsidR="00F96369" w:rsidRPr="00F96369">
          <w:rPr>
            <w:noProof/>
            <w:webHidden/>
            <w:color w:val="auto"/>
          </w:rPr>
          <w:fldChar w:fldCharType="end"/>
        </w:r>
      </w:hyperlink>
    </w:p>
    <w:p w:rsidR="00F96369" w:rsidRPr="00F96369" w:rsidRDefault="0012051F">
      <w:pPr>
        <w:pStyle w:val="Kazalovsebine3"/>
        <w:tabs>
          <w:tab w:val="left" w:pos="2599"/>
          <w:tab w:val="right" w:leader="dot" w:pos="9628"/>
        </w:tabs>
        <w:rPr>
          <w:rFonts w:asciiTheme="minorHAnsi" w:eastAsiaTheme="minorEastAsia" w:hAnsiTheme="minorHAnsi" w:cstheme="minorBidi"/>
          <w:i w:val="0"/>
          <w:iCs w:val="0"/>
          <w:noProof/>
          <w:color w:val="auto"/>
          <w:sz w:val="22"/>
          <w:szCs w:val="22"/>
          <w:lang w:eastAsia="sl-SI"/>
        </w:rPr>
      </w:pPr>
      <w:hyperlink w:anchor="_Toc395177087" w:history="1">
        <w:r w:rsidR="00F96369" w:rsidRPr="00F96369">
          <w:rPr>
            <w:rStyle w:val="Hiperpovezava"/>
            <w:noProof/>
            <w:color w:val="auto"/>
          </w:rPr>
          <w:t>02 NADZORNI ODBOR</w:t>
        </w:r>
        <w:r w:rsidR="00F96369" w:rsidRPr="00F96369">
          <w:rPr>
            <w:rFonts w:asciiTheme="minorHAnsi" w:eastAsiaTheme="minorEastAsia" w:hAnsiTheme="minorHAnsi" w:cstheme="minorBidi"/>
            <w:i w:val="0"/>
            <w:iCs w:val="0"/>
            <w:noProof/>
            <w:color w:val="auto"/>
            <w:sz w:val="22"/>
            <w:szCs w:val="22"/>
            <w:lang w:eastAsia="sl-SI"/>
          </w:rPr>
          <w:tab/>
        </w:r>
        <w:r w:rsidR="00F96369" w:rsidRPr="00F96369">
          <w:rPr>
            <w:rStyle w:val="Hiperpovezava"/>
            <w:noProof/>
            <w:color w:val="auto"/>
          </w:rPr>
          <w:t>1.981 €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_Toc395177087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16</w:t>
        </w:r>
        <w:r w:rsidR="00F96369" w:rsidRPr="00F96369">
          <w:rPr>
            <w:noProof/>
            <w:webHidden/>
            <w:color w:val="auto"/>
          </w:rPr>
          <w:fldChar w:fldCharType="end"/>
        </w:r>
      </w:hyperlink>
    </w:p>
    <w:p w:rsidR="00F96369" w:rsidRPr="00F96369" w:rsidRDefault="0012051F">
      <w:pPr>
        <w:pStyle w:val="Kazalovsebine3"/>
        <w:tabs>
          <w:tab w:val="left" w:pos="1600"/>
          <w:tab w:val="right" w:leader="dot" w:pos="9628"/>
        </w:tabs>
        <w:rPr>
          <w:rFonts w:asciiTheme="minorHAnsi" w:eastAsiaTheme="minorEastAsia" w:hAnsiTheme="minorHAnsi" w:cstheme="minorBidi"/>
          <w:i w:val="0"/>
          <w:iCs w:val="0"/>
          <w:noProof/>
          <w:color w:val="auto"/>
          <w:sz w:val="22"/>
          <w:szCs w:val="22"/>
          <w:lang w:eastAsia="sl-SI"/>
        </w:rPr>
      </w:pPr>
      <w:hyperlink w:anchor="_Toc395177088" w:history="1">
        <w:r w:rsidR="00F96369" w:rsidRPr="00F96369">
          <w:rPr>
            <w:rStyle w:val="Hiperpovezava"/>
            <w:noProof/>
            <w:color w:val="auto"/>
          </w:rPr>
          <w:t>03 ŽUPAN</w:t>
        </w:r>
        <w:r w:rsidR="00F96369" w:rsidRPr="00F96369">
          <w:rPr>
            <w:rFonts w:asciiTheme="minorHAnsi" w:eastAsiaTheme="minorEastAsia" w:hAnsiTheme="minorHAnsi" w:cstheme="minorBidi"/>
            <w:i w:val="0"/>
            <w:iCs w:val="0"/>
            <w:noProof/>
            <w:color w:val="auto"/>
            <w:sz w:val="22"/>
            <w:szCs w:val="22"/>
            <w:lang w:eastAsia="sl-SI"/>
          </w:rPr>
          <w:tab/>
        </w:r>
        <w:r w:rsidR="00F96369" w:rsidRPr="00F96369">
          <w:rPr>
            <w:rStyle w:val="Hiperpovezava"/>
            <w:noProof/>
            <w:color w:val="auto"/>
          </w:rPr>
          <w:t>55.280 €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_Toc395177088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16</w:t>
        </w:r>
        <w:r w:rsidR="00F96369" w:rsidRPr="00F96369">
          <w:rPr>
            <w:noProof/>
            <w:webHidden/>
            <w:color w:val="auto"/>
          </w:rPr>
          <w:fldChar w:fldCharType="end"/>
        </w:r>
      </w:hyperlink>
    </w:p>
    <w:p w:rsidR="00F96369" w:rsidRPr="00F96369" w:rsidRDefault="0012051F">
      <w:pPr>
        <w:pStyle w:val="Kazalovsebine3"/>
        <w:tabs>
          <w:tab w:val="left" w:pos="2625"/>
          <w:tab w:val="right" w:leader="dot" w:pos="9628"/>
        </w:tabs>
        <w:rPr>
          <w:rFonts w:asciiTheme="minorHAnsi" w:eastAsiaTheme="minorEastAsia" w:hAnsiTheme="minorHAnsi" w:cstheme="minorBidi"/>
          <w:i w:val="0"/>
          <w:iCs w:val="0"/>
          <w:noProof/>
          <w:color w:val="auto"/>
          <w:sz w:val="22"/>
          <w:szCs w:val="22"/>
          <w:lang w:eastAsia="sl-SI"/>
        </w:rPr>
      </w:pPr>
      <w:hyperlink w:anchor="_Toc395177089" w:history="1">
        <w:r w:rsidR="00F96369" w:rsidRPr="00F96369">
          <w:rPr>
            <w:rStyle w:val="Hiperpovezava"/>
            <w:noProof/>
            <w:color w:val="auto"/>
          </w:rPr>
          <w:t>04 OBČINSKA UPRAVA</w:t>
        </w:r>
        <w:r w:rsidR="00F96369" w:rsidRPr="00F96369">
          <w:rPr>
            <w:rFonts w:asciiTheme="minorHAnsi" w:eastAsiaTheme="minorEastAsia" w:hAnsiTheme="minorHAnsi" w:cstheme="minorBidi"/>
            <w:i w:val="0"/>
            <w:iCs w:val="0"/>
            <w:noProof/>
            <w:color w:val="auto"/>
            <w:sz w:val="22"/>
            <w:szCs w:val="22"/>
            <w:lang w:eastAsia="sl-SI"/>
          </w:rPr>
          <w:tab/>
        </w:r>
        <w:r w:rsidR="00F96369" w:rsidRPr="00F96369">
          <w:rPr>
            <w:rStyle w:val="Hiperpovezava"/>
            <w:noProof/>
            <w:color w:val="auto"/>
          </w:rPr>
          <w:t>2.318.406 €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_Toc395177089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17</w:t>
        </w:r>
        <w:r w:rsidR="00F96369" w:rsidRPr="00F96369">
          <w:rPr>
            <w:noProof/>
            <w:webHidden/>
            <w:color w:val="auto"/>
          </w:rPr>
          <w:fldChar w:fldCharType="end"/>
        </w:r>
      </w:hyperlink>
    </w:p>
    <w:p w:rsidR="00F96369" w:rsidRPr="00F96369" w:rsidRDefault="0012051F">
      <w:pPr>
        <w:pStyle w:val="Kazalovsebine2"/>
        <w:tabs>
          <w:tab w:val="right" w:leader="dot" w:pos="9628"/>
        </w:tabs>
        <w:rPr>
          <w:rFonts w:asciiTheme="minorHAnsi" w:eastAsiaTheme="minorEastAsia" w:hAnsiTheme="minorHAnsi" w:cstheme="minorBidi"/>
          <w:smallCaps w:val="0"/>
          <w:noProof/>
          <w:color w:val="auto"/>
          <w:sz w:val="22"/>
          <w:szCs w:val="22"/>
          <w:lang w:eastAsia="sl-SI"/>
        </w:rPr>
      </w:pPr>
      <w:hyperlink w:anchor="_Toc395177090" w:history="1">
        <w:r w:rsidR="00F96369" w:rsidRPr="00F96369">
          <w:rPr>
            <w:rStyle w:val="Hiperpovezava"/>
            <w:noProof/>
            <w:color w:val="auto"/>
          </w:rPr>
          <w:t>III. NAČRT RAZVOJNIH PROGRAMOV</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_Toc395177090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3204"/>
          <w:tab w:val="right" w:leader="dot" w:pos="9628"/>
        </w:tabs>
        <w:rPr>
          <w:rFonts w:asciiTheme="minorHAnsi" w:eastAsiaTheme="minorEastAsia" w:hAnsiTheme="minorHAnsi" w:cstheme="minorBidi"/>
          <w:noProof/>
          <w:color w:val="auto"/>
          <w:sz w:val="22"/>
          <w:szCs w:val="22"/>
          <w:lang w:eastAsia="sl-SI"/>
        </w:rPr>
      </w:pPr>
      <w:hyperlink w:anchor="_Toc395177091" w:history="1">
        <w:r w:rsidR="00F96369" w:rsidRPr="00F96369">
          <w:rPr>
            <w:rStyle w:val="Hiperpovezava"/>
            <w:noProof/>
            <w:color w:val="auto"/>
          </w:rPr>
          <w:t>06 LOKALNA SAMOUPRAVA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203.986 €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_Toc395177091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5273"/>
          <w:tab w:val="right" w:leader="dot" w:pos="9628"/>
        </w:tabs>
        <w:rPr>
          <w:rFonts w:asciiTheme="minorHAnsi" w:eastAsiaTheme="minorEastAsia" w:hAnsiTheme="minorHAnsi" w:cstheme="minorBidi"/>
          <w:noProof/>
          <w:color w:val="auto"/>
          <w:sz w:val="22"/>
          <w:szCs w:val="22"/>
          <w:lang w:eastAsia="sl-SI"/>
        </w:rPr>
      </w:pPr>
      <w:hyperlink w:anchor="_Toc395177092" w:history="1">
        <w:r w:rsidR="00F96369" w:rsidRPr="00F96369">
          <w:rPr>
            <w:rStyle w:val="Hiperpovezava"/>
            <w:noProof/>
            <w:color w:val="auto"/>
          </w:rPr>
          <w:t>OB000-07-0022 MODERNIZACIJA OBČINSKE UPRAVE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4.328 €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_Toc395177092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3788"/>
          <w:tab w:val="right" w:leader="dot" w:pos="9628"/>
        </w:tabs>
        <w:rPr>
          <w:rFonts w:asciiTheme="minorHAnsi" w:eastAsiaTheme="minorEastAsia" w:hAnsiTheme="minorHAnsi" w:cstheme="minorBidi"/>
          <w:noProof/>
          <w:color w:val="auto"/>
          <w:sz w:val="22"/>
          <w:szCs w:val="22"/>
          <w:lang w:eastAsia="sl-SI"/>
        </w:rPr>
      </w:pPr>
      <w:hyperlink w:anchor="_Toc395177093" w:history="1">
        <w:r w:rsidR="00F96369" w:rsidRPr="00F96369">
          <w:rPr>
            <w:rStyle w:val="Hiperpovezava"/>
            <w:noProof/>
            <w:color w:val="auto"/>
          </w:rPr>
          <w:t>OB192-12-0003 UPRAVNA STAVBA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199.658 €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_Toc395177093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5108"/>
          <w:tab w:val="right" w:leader="dot" w:pos="9628"/>
        </w:tabs>
        <w:rPr>
          <w:rFonts w:asciiTheme="minorHAnsi" w:eastAsiaTheme="minorEastAsia" w:hAnsiTheme="minorHAnsi" w:cstheme="minorBidi"/>
          <w:noProof/>
          <w:color w:val="auto"/>
          <w:sz w:val="22"/>
          <w:szCs w:val="22"/>
          <w:lang w:eastAsia="sl-SI"/>
        </w:rPr>
      </w:pPr>
      <w:hyperlink w:anchor="_Toc395177094" w:history="1">
        <w:r w:rsidR="00F96369" w:rsidRPr="00F96369">
          <w:rPr>
            <w:rStyle w:val="Hiperpovezava"/>
            <w:noProof/>
            <w:color w:val="auto"/>
          </w:rPr>
          <w:t>07 OBRAMBA IN UKREPI OB IZREDNIH DOGODKIH</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112.011 €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_Toc395177094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5663"/>
          <w:tab w:val="right" w:leader="dot" w:pos="9628"/>
        </w:tabs>
        <w:rPr>
          <w:rFonts w:asciiTheme="minorHAnsi" w:eastAsiaTheme="minorEastAsia" w:hAnsiTheme="minorHAnsi" w:cstheme="minorBidi"/>
          <w:noProof/>
          <w:color w:val="auto"/>
          <w:sz w:val="22"/>
          <w:szCs w:val="22"/>
          <w:lang w:eastAsia="sl-SI"/>
        </w:rPr>
      </w:pPr>
      <w:hyperlink w:anchor="_Toc395177095" w:history="1">
        <w:r w:rsidR="00F96369" w:rsidRPr="00F96369">
          <w:rPr>
            <w:rStyle w:val="Hiperpovezava"/>
            <w:noProof/>
            <w:color w:val="auto"/>
          </w:rPr>
          <w:t>OB000-07-0024 POŽARNO VARSTVO IN CIVILNA ZAŠČITA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112.011 €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_Toc395177095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6061"/>
          <w:tab w:val="right" w:leader="dot" w:pos="9628"/>
        </w:tabs>
        <w:rPr>
          <w:rFonts w:asciiTheme="minorHAnsi" w:eastAsiaTheme="minorEastAsia" w:hAnsiTheme="minorHAnsi" w:cstheme="minorBidi"/>
          <w:noProof/>
          <w:color w:val="auto"/>
          <w:sz w:val="22"/>
          <w:szCs w:val="22"/>
          <w:lang w:eastAsia="sl-SI"/>
        </w:rPr>
      </w:pPr>
      <w:hyperlink w:anchor="_Toc395177096" w:history="1">
        <w:r w:rsidR="00F96369" w:rsidRPr="00F96369">
          <w:rPr>
            <w:rStyle w:val="Hiperpovezava"/>
            <w:noProof/>
            <w:color w:val="auto"/>
          </w:rPr>
          <w:t>13 PROMET, PROMETNA INFRASTRUKTURA IN KOMUNIKACIJE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402.906 €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_Toc395177096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6270"/>
          <w:tab w:val="right" w:leader="dot" w:pos="9628"/>
        </w:tabs>
        <w:rPr>
          <w:rFonts w:asciiTheme="minorHAnsi" w:eastAsiaTheme="minorEastAsia" w:hAnsiTheme="minorHAnsi" w:cstheme="minorBidi"/>
          <w:noProof/>
          <w:color w:val="auto"/>
          <w:sz w:val="22"/>
          <w:szCs w:val="22"/>
          <w:lang w:eastAsia="sl-SI"/>
        </w:rPr>
      </w:pPr>
      <w:hyperlink w:anchor="_Toc395177097" w:history="1">
        <w:r w:rsidR="00F96369" w:rsidRPr="00F96369">
          <w:rPr>
            <w:rStyle w:val="Hiperpovezava"/>
            <w:noProof/>
            <w:color w:val="auto"/>
          </w:rPr>
          <w:t>OB000-07-0002 PLOČNIK IN AVTOBUSNA POSTAJALIŠČA 2. FAZA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73.298 €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_Toc395177097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5047"/>
          <w:tab w:val="right" w:leader="dot" w:pos="9628"/>
        </w:tabs>
        <w:rPr>
          <w:rFonts w:asciiTheme="minorHAnsi" w:eastAsiaTheme="minorEastAsia" w:hAnsiTheme="minorHAnsi" w:cstheme="minorBidi"/>
          <w:noProof/>
          <w:color w:val="auto"/>
          <w:sz w:val="22"/>
          <w:szCs w:val="22"/>
          <w:lang w:eastAsia="sl-SI"/>
        </w:rPr>
      </w:pPr>
      <w:hyperlink w:anchor="_Toc395177098" w:history="1">
        <w:r w:rsidR="00F96369" w:rsidRPr="00F96369">
          <w:rPr>
            <w:rStyle w:val="Hiperpovezava"/>
            <w:noProof/>
            <w:color w:val="auto"/>
          </w:rPr>
          <w:t>OB000-07-0005 RAZŠIRITEV CESTE V ZAVRŠNICO</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312.550 €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_Toc395177098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4585"/>
          <w:tab w:val="right" w:leader="dot" w:pos="9628"/>
        </w:tabs>
        <w:rPr>
          <w:rFonts w:asciiTheme="minorHAnsi" w:eastAsiaTheme="minorEastAsia" w:hAnsiTheme="minorHAnsi" w:cstheme="minorBidi"/>
          <w:noProof/>
          <w:color w:val="auto"/>
          <w:sz w:val="22"/>
          <w:szCs w:val="22"/>
          <w:lang w:eastAsia="sl-SI"/>
        </w:rPr>
      </w:pPr>
      <w:hyperlink w:anchor="_Toc395177099" w:history="1">
        <w:r w:rsidR="00F96369" w:rsidRPr="00F96369">
          <w:rPr>
            <w:rStyle w:val="Hiperpovezava"/>
            <w:noProof/>
            <w:color w:val="auto"/>
          </w:rPr>
          <w:t>OB000-07-0007 UREJANJE OBČINSKIH CEST</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17.058 €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_Toc395177099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35</w:t>
        </w:r>
        <w:r w:rsidR="00F96369" w:rsidRPr="00F96369">
          <w:rPr>
            <w:noProof/>
            <w:webHidden/>
            <w:color w:val="auto"/>
          </w:rPr>
          <w:fldChar w:fldCharType="end"/>
        </w:r>
      </w:hyperlink>
    </w:p>
    <w:p w:rsidR="00F96369" w:rsidRPr="00F96369" w:rsidRDefault="0012051F">
      <w:pPr>
        <w:pStyle w:val="Kazalovsebine5"/>
        <w:tabs>
          <w:tab w:val="left" w:pos="2629"/>
          <w:tab w:val="right" w:leader="dot" w:pos="9628"/>
        </w:tabs>
        <w:rPr>
          <w:rFonts w:asciiTheme="minorHAnsi" w:eastAsiaTheme="minorEastAsia" w:hAnsiTheme="minorHAnsi" w:cstheme="minorBidi"/>
          <w:noProof/>
          <w:color w:val="auto"/>
          <w:sz w:val="22"/>
          <w:szCs w:val="22"/>
          <w:lang w:eastAsia="sl-SI"/>
        </w:rPr>
      </w:pPr>
      <w:hyperlink w:anchor="_Toc395177100" w:history="1">
        <w:r w:rsidR="00F96369" w:rsidRPr="00F96369">
          <w:rPr>
            <w:rStyle w:val="Hiperpovezava"/>
            <w:noProof/>
            <w:color w:val="auto"/>
          </w:rPr>
          <w:t>14 GOSPODARSTVO</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11.581 €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_Toc395177100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6026"/>
          <w:tab w:val="right" w:leader="dot" w:pos="9628"/>
        </w:tabs>
        <w:rPr>
          <w:rFonts w:asciiTheme="minorHAnsi" w:eastAsiaTheme="minorEastAsia" w:hAnsiTheme="minorHAnsi" w:cstheme="minorBidi"/>
          <w:noProof/>
          <w:color w:val="auto"/>
          <w:sz w:val="22"/>
          <w:szCs w:val="22"/>
          <w:lang w:eastAsia="sl-SI"/>
        </w:rPr>
      </w:pPr>
      <w:hyperlink w:anchor="_Toc395177101" w:history="1">
        <w:r w:rsidR="00F96369" w:rsidRPr="00F96369">
          <w:rPr>
            <w:rStyle w:val="Hiperpovezava"/>
            <w:noProof/>
            <w:color w:val="auto"/>
          </w:rPr>
          <w:t>OB000-07-0026 ŠPORTNO REKREACIJSKI CENTER ZAVRŠNICA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8.995 €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_Toc395177101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4259"/>
          <w:tab w:val="right" w:leader="dot" w:pos="9628"/>
        </w:tabs>
        <w:rPr>
          <w:rFonts w:asciiTheme="minorHAnsi" w:eastAsiaTheme="minorEastAsia" w:hAnsiTheme="minorHAnsi" w:cstheme="minorBidi"/>
          <w:noProof/>
          <w:color w:val="auto"/>
          <w:sz w:val="22"/>
          <w:szCs w:val="22"/>
          <w:lang w:eastAsia="sl-SI"/>
        </w:rPr>
      </w:pPr>
      <w:hyperlink w:anchor="_Toc395177102" w:history="1">
        <w:r w:rsidR="00F96369" w:rsidRPr="00F96369">
          <w:rPr>
            <w:rStyle w:val="Hiperpovezava"/>
            <w:noProof/>
            <w:color w:val="auto"/>
          </w:rPr>
          <w:t>OB192-12-0001 ČOPOVA ROJSTNA HIŠA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2.586 €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_Toc395177102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4969"/>
          <w:tab w:val="right" w:leader="dot" w:pos="9628"/>
        </w:tabs>
        <w:rPr>
          <w:rFonts w:asciiTheme="minorHAnsi" w:eastAsiaTheme="minorEastAsia" w:hAnsiTheme="minorHAnsi" w:cstheme="minorBidi"/>
          <w:noProof/>
          <w:color w:val="auto"/>
          <w:sz w:val="22"/>
          <w:szCs w:val="22"/>
          <w:lang w:eastAsia="sl-SI"/>
        </w:rPr>
      </w:pPr>
      <w:hyperlink w:anchor="_Toc395177103" w:history="1">
        <w:r w:rsidR="00F96369" w:rsidRPr="00F96369">
          <w:rPr>
            <w:rStyle w:val="Hiperpovezava"/>
            <w:noProof/>
            <w:color w:val="auto"/>
          </w:rPr>
          <w:t>15 VAROVANJE OKOLJA IN NARAVNE DEDIŠČINE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493.421 €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_Toc395177103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3985"/>
          <w:tab w:val="right" w:leader="dot" w:pos="9628"/>
        </w:tabs>
        <w:rPr>
          <w:rFonts w:asciiTheme="minorHAnsi" w:eastAsiaTheme="minorEastAsia" w:hAnsiTheme="minorHAnsi" w:cstheme="minorBidi"/>
          <w:noProof/>
          <w:color w:val="auto"/>
          <w:sz w:val="22"/>
          <w:szCs w:val="22"/>
          <w:lang w:eastAsia="sl-SI"/>
        </w:rPr>
      </w:pPr>
      <w:hyperlink w:anchor="_Toc395177104" w:history="1">
        <w:r w:rsidR="00F96369" w:rsidRPr="00F96369">
          <w:rPr>
            <w:rStyle w:val="Hiperpovezava"/>
            <w:noProof/>
            <w:color w:val="auto"/>
          </w:rPr>
          <w:t>OB000-07-0029 KANALIZACIJA BREG</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10.256 €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_Toc395177104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3909"/>
          <w:tab w:val="right" w:leader="dot" w:pos="9628"/>
        </w:tabs>
        <w:rPr>
          <w:rFonts w:asciiTheme="minorHAnsi" w:eastAsiaTheme="minorEastAsia" w:hAnsiTheme="minorHAnsi" w:cstheme="minorBidi"/>
          <w:noProof/>
          <w:color w:val="auto"/>
          <w:sz w:val="22"/>
          <w:szCs w:val="22"/>
          <w:lang w:eastAsia="sl-SI"/>
        </w:rPr>
      </w:pPr>
      <w:hyperlink w:anchor="_Toc395177105" w:history="1">
        <w:r w:rsidR="00F96369" w:rsidRPr="00F96369">
          <w:rPr>
            <w:rStyle w:val="Hiperpovezava"/>
            <w:noProof/>
            <w:color w:val="auto"/>
          </w:rPr>
          <w:t>OB000-07-0035 ČISTILNA NAPRAVA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365 €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_Toc395177105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6006"/>
          <w:tab w:val="right" w:leader="dot" w:pos="9628"/>
        </w:tabs>
        <w:rPr>
          <w:rFonts w:asciiTheme="minorHAnsi" w:eastAsiaTheme="minorEastAsia" w:hAnsiTheme="minorHAnsi" w:cstheme="minorBidi"/>
          <w:noProof/>
          <w:color w:val="auto"/>
          <w:sz w:val="22"/>
          <w:szCs w:val="22"/>
          <w:lang w:eastAsia="sl-SI"/>
        </w:rPr>
      </w:pPr>
      <w:hyperlink w:anchor="_Toc395177106" w:history="1">
        <w:r w:rsidR="00F96369" w:rsidRPr="00F96369">
          <w:rPr>
            <w:rStyle w:val="Hiperpovezava"/>
            <w:noProof/>
            <w:color w:val="auto"/>
          </w:rPr>
          <w:t>OB000-07-0037 INFRASTRUKTURA OB KANALIZACIJI (GORKI)</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209.923 €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_Toc395177106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9255"/>
          <w:tab w:val="right" w:leader="dot" w:pos="9628"/>
        </w:tabs>
        <w:rPr>
          <w:rFonts w:asciiTheme="minorHAnsi" w:eastAsiaTheme="minorEastAsia" w:hAnsiTheme="minorHAnsi" w:cstheme="minorBidi"/>
          <w:noProof/>
          <w:color w:val="auto"/>
          <w:sz w:val="22"/>
          <w:szCs w:val="22"/>
          <w:lang w:eastAsia="sl-SI"/>
        </w:rPr>
      </w:pPr>
      <w:hyperlink w:anchor="_Toc395177107" w:history="1">
        <w:r w:rsidR="00F96369" w:rsidRPr="00F96369">
          <w:rPr>
            <w:rStyle w:val="Hiperpovezava"/>
            <w:noProof/>
            <w:color w:val="auto"/>
          </w:rPr>
          <w:t>OB192-10-0001 Odvajanje in čiščenje odpadne vode v porečju Zgornje Save in na območju Kranjskega in Sorškega polja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272.637 €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_Toc395177107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36</w:t>
        </w:r>
        <w:r w:rsidR="00F96369" w:rsidRPr="00F96369">
          <w:rPr>
            <w:noProof/>
            <w:webHidden/>
            <w:color w:val="auto"/>
          </w:rPr>
          <w:fldChar w:fldCharType="end"/>
        </w:r>
      </w:hyperlink>
    </w:p>
    <w:p w:rsidR="00F96369" w:rsidRPr="00F96369" w:rsidRDefault="0012051F">
      <w:pPr>
        <w:pStyle w:val="Kazalovsebine5"/>
        <w:tabs>
          <w:tab w:val="left" w:pos="4119"/>
          <w:tab w:val="right" w:leader="dot" w:pos="9628"/>
        </w:tabs>
        <w:rPr>
          <w:rFonts w:asciiTheme="minorHAnsi" w:eastAsiaTheme="minorEastAsia" w:hAnsiTheme="minorHAnsi" w:cstheme="minorBidi"/>
          <w:noProof/>
          <w:color w:val="auto"/>
          <w:sz w:val="22"/>
          <w:szCs w:val="22"/>
          <w:lang w:eastAsia="sl-SI"/>
        </w:rPr>
      </w:pPr>
      <w:hyperlink w:anchor="_Toc395177108" w:history="1">
        <w:r w:rsidR="00F96369" w:rsidRPr="00F96369">
          <w:rPr>
            <w:rStyle w:val="Hiperpovezava"/>
            <w:noProof/>
            <w:color w:val="auto"/>
          </w:rPr>
          <w:t>OB192-13-0001 KANALIZACIJA MOSTE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240 €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_Toc395177108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7164"/>
          <w:tab w:val="right" w:leader="dot" w:pos="9628"/>
        </w:tabs>
        <w:rPr>
          <w:rFonts w:asciiTheme="minorHAnsi" w:eastAsiaTheme="minorEastAsia" w:hAnsiTheme="minorHAnsi" w:cstheme="minorBidi"/>
          <w:noProof/>
          <w:color w:val="auto"/>
          <w:sz w:val="22"/>
          <w:szCs w:val="22"/>
          <w:lang w:eastAsia="sl-SI"/>
        </w:rPr>
      </w:pPr>
      <w:hyperlink w:anchor="_Toc395177109" w:history="1">
        <w:r w:rsidR="00F96369" w:rsidRPr="00F96369">
          <w:rPr>
            <w:rStyle w:val="Hiperpovezava"/>
            <w:noProof/>
            <w:color w:val="auto"/>
          </w:rPr>
          <w:t>16 PROSTORSKO PLANIRANJE IN STANOVANJSKO KOMUNALNA DEJAVNOST</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19.453 €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_Toc395177109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5422"/>
          <w:tab w:val="right" w:leader="dot" w:pos="9628"/>
        </w:tabs>
        <w:rPr>
          <w:rFonts w:asciiTheme="minorHAnsi" w:eastAsiaTheme="minorEastAsia" w:hAnsiTheme="minorHAnsi" w:cstheme="minorBidi"/>
          <w:noProof/>
          <w:color w:val="auto"/>
          <w:sz w:val="22"/>
          <w:szCs w:val="22"/>
          <w:lang w:eastAsia="sl-SI"/>
        </w:rPr>
      </w:pPr>
      <w:hyperlink w:anchor="_Toc395177110" w:history="1">
        <w:r w:rsidR="00F96369" w:rsidRPr="00F96369">
          <w:rPr>
            <w:rStyle w:val="Hiperpovezava"/>
            <w:noProof/>
            <w:color w:val="auto"/>
          </w:rPr>
          <w:t>OB192-09-0001 VODOVODNO OMREŽJE - INVESTICIJE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11.498 €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_Toc395177110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4354"/>
          <w:tab w:val="right" w:leader="dot" w:pos="9628"/>
        </w:tabs>
        <w:rPr>
          <w:rFonts w:asciiTheme="minorHAnsi" w:eastAsiaTheme="minorEastAsia" w:hAnsiTheme="minorHAnsi" w:cstheme="minorBidi"/>
          <w:noProof/>
          <w:color w:val="auto"/>
          <w:sz w:val="22"/>
          <w:szCs w:val="22"/>
          <w:lang w:eastAsia="sl-SI"/>
        </w:rPr>
      </w:pPr>
      <w:hyperlink w:anchor="_Toc395177111" w:history="1">
        <w:r w:rsidR="00F96369" w:rsidRPr="00F96369">
          <w:rPr>
            <w:rStyle w:val="Hiperpovezava"/>
            <w:noProof/>
            <w:color w:val="auto"/>
          </w:rPr>
          <w:t>OB000-07-0017 UREDITEV POKOPALIŠČA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3.397 €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_Toc395177111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3849"/>
          <w:tab w:val="right" w:leader="dot" w:pos="9628"/>
        </w:tabs>
        <w:rPr>
          <w:rFonts w:asciiTheme="minorHAnsi" w:eastAsiaTheme="minorEastAsia" w:hAnsiTheme="minorHAnsi" w:cstheme="minorBidi"/>
          <w:noProof/>
          <w:color w:val="auto"/>
          <w:sz w:val="22"/>
          <w:szCs w:val="22"/>
          <w:lang w:eastAsia="sl-SI"/>
        </w:rPr>
      </w:pPr>
      <w:hyperlink w:anchor="_Toc395177112" w:history="1">
        <w:r w:rsidR="00F96369" w:rsidRPr="00F96369">
          <w:rPr>
            <w:rStyle w:val="Hiperpovezava"/>
            <w:noProof/>
            <w:color w:val="auto"/>
          </w:rPr>
          <w:t>OB000-07-0040 OTROŠKA IGRIŠČA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1.199 €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_Toc395177112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4024"/>
          <w:tab w:val="right" w:leader="dot" w:pos="9628"/>
        </w:tabs>
        <w:rPr>
          <w:rFonts w:asciiTheme="minorHAnsi" w:eastAsiaTheme="minorEastAsia" w:hAnsiTheme="minorHAnsi" w:cstheme="minorBidi"/>
          <w:noProof/>
          <w:color w:val="auto"/>
          <w:sz w:val="22"/>
          <w:szCs w:val="22"/>
          <w:lang w:eastAsia="sl-SI"/>
        </w:rPr>
      </w:pPr>
      <w:hyperlink w:anchor="_Toc395177113" w:history="1">
        <w:r w:rsidR="00F96369" w:rsidRPr="00F96369">
          <w:rPr>
            <w:rStyle w:val="Hiperpovezava"/>
            <w:noProof/>
            <w:color w:val="auto"/>
          </w:rPr>
          <w:t>OB000-07-0020 STAVBNA ZEMLJIŠČA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3.360 €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_Toc395177113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5123"/>
          <w:tab w:val="right" w:leader="dot" w:pos="9628"/>
        </w:tabs>
        <w:rPr>
          <w:rFonts w:asciiTheme="minorHAnsi" w:eastAsiaTheme="minorEastAsia" w:hAnsiTheme="minorHAnsi" w:cstheme="minorBidi"/>
          <w:noProof/>
          <w:color w:val="auto"/>
          <w:sz w:val="22"/>
          <w:szCs w:val="22"/>
          <w:lang w:eastAsia="sl-SI"/>
        </w:rPr>
      </w:pPr>
      <w:hyperlink w:anchor="_Toc395177114" w:history="1">
        <w:r w:rsidR="00F96369" w:rsidRPr="00F96369">
          <w:rPr>
            <w:rStyle w:val="Hiperpovezava"/>
            <w:noProof/>
            <w:color w:val="auto"/>
          </w:rPr>
          <w:t>18 KULTURA, ŠPORT IN NEVLADNE ORGANIZACIJE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4.000 €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_Toc395177114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6059"/>
          <w:tab w:val="right" w:leader="dot" w:pos="9628"/>
        </w:tabs>
        <w:rPr>
          <w:rFonts w:asciiTheme="minorHAnsi" w:eastAsiaTheme="minorEastAsia" w:hAnsiTheme="minorHAnsi" w:cstheme="minorBidi"/>
          <w:noProof/>
          <w:color w:val="auto"/>
          <w:sz w:val="22"/>
          <w:szCs w:val="22"/>
          <w:lang w:eastAsia="sl-SI"/>
        </w:rPr>
      </w:pPr>
      <w:hyperlink w:anchor="_Toc395177115" w:history="1">
        <w:r w:rsidR="00F96369" w:rsidRPr="00F96369">
          <w:rPr>
            <w:rStyle w:val="Hiperpovezava"/>
            <w:noProof/>
            <w:color w:val="auto"/>
          </w:rPr>
          <w:t>OB000-07-0034 VARSTVO NARAVNE IN KULTURNE DEDIŠČINE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4.000 €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_Toc395177115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2607"/>
          <w:tab w:val="right" w:leader="dot" w:pos="9628"/>
        </w:tabs>
        <w:rPr>
          <w:rFonts w:asciiTheme="minorHAnsi" w:eastAsiaTheme="minorEastAsia" w:hAnsiTheme="minorHAnsi" w:cstheme="minorBidi"/>
          <w:noProof/>
          <w:color w:val="auto"/>
          <w:sz w:val="22"/>
          <w:szCs w:val="22"/>
          <w:lang w:eastAsia="sl-SI"/>
        </w:rPr>
      </w:pPr>
      <w:hyperlink w:anchor="_Toc395177116" w:history="1">
        <w:r w:rsidR="00F96369" w:rsidRPr="00F96369">
          <w:rPr>
            <w:rStyle w:val="Hiperpovezava"/>
            <w:noProof/>
            <w:color w:val="auto"/>
          </w:rPr>
          <w:t>19 IZOBRAŽEVANJE</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76.219 €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_Toc395177116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Pr="00F96369" w:rsidRDefault="0012051F">
      <w:pPr>
        <w:pStyle w:val="Kazalovsebine5"/>
        <w:tabs>
          <w:tab w:val="left" w:pos="6558"/>
          <w:tab w:val="right" w:leader="dot" w:pos="9628"/>
        </w:tabs>
        <w:rPr>
          <w:rFonts w:asciiTheme="minorHAnsi" w:eastAsiaTheme="minorEastAsia" w:hAnsiTheme="minorHAnsi" w:cstheme="minorBidi"/>
          <w:noProof/>
          <w:color w:val="auto"/>
          <w:sz w:val="22"/>
          <w:szCs w:val="22"/>
          <w:lang w:eastAsia="sl-SI"/>
        </w:rPr>
      </w:pPr>
      <w:hyperlink w:anchor="_Toc395177117" w:history="1">
        <w:r w:rsidR="00F96369" w:rsidRPr="00F96369">
          <w:rPr>
            <w:rStyle w:val="Hiperpovezava"/>
            <w:noProof/>
            <w:color w:val="auto"/>
          </w:rPr>
          <w:t>OB192-13-0002 ENERGETSKA SANACIJA OSNOVNE ŠOLE ŽIROVNICA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63.291 €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_Toc395177117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F96369" w:rsidRDefault="0012051F">
      <w:pPr>
        <w:pStyle w:val="Kazalovsebine5"/>
        <w:tabs>
          <w:tab w:val="left" w:pos="4519"/>
          <w:tab w:val="right" w:leader="dot" w:pos="9628"/>
        </w:tabs>
        <w:rPr>
          <w:rFonts w:asciiTheme="minorHAnsi" w:eastAsiaTheme="minorEastAsia" w:hAnsiTheme="minorHAnsi" w:cstheme="minorBidi"/>
          <w:noProof/>
          <w:color w:val="auto"/>
          <w:sz w:val="22"/>
          <w:szCs w:val="22"/>
          <w:lang w:eastAsia="sl-SI"/>
        </w:rPr>
      </w:pPr>
      <w:hyperlink w:anchor="_Toc395177118" w:history="1">
        <w:r w:rsidR="00F96369" w:rsidRPr="00F96369">
          <w:rPr>
            <w:rStyle w:val="Hiperpovezava"/>
            <w:noProof/>
            <w:color w:val="auto"/>
          </w:rPr>
          <w:t>OB192-14-0004 PRIZIDEK K OŠ ŽIROVNICA</w:t>
        </w:r>
        <w:r w:rsidR="00F96369" w:rsidRPr="00F96369">
          <w:rPr>
            <w:rFonts w:asciiTheme="minorHAnsi" w:eastAsiaTheme="minorEastAsia" w:hAnsiTheme="minorHAnsi" w:cstheme="minorBidi"/>
            <w:noProof/>
            <w:color w:val="auto"/>
            <w:sz w:val="22"/>
            <w:szCs w:val="22"/>
            <w:lang w:eastAsia="sl-SI"/>
          </w:rPr>
          <w:tab/>
        </w:r>
        <w:r w:rsidR="00F96369" w:rsidRPr="00F96369">
          <w:rPr>
            <w:rStyle w:val="Hiperpovezava"/>
            <w:noProof/>
            <w:color w:val="auto"/>
          </w:rPr>
          <w:t>12.928 €</w:t>
        </w:r>
        <w:r w:rsidR="00F96369" w:rsidRPr="00F96369">
          <w:rPr>
            <w:noProof/>
            <w:webHidden/>
            <w:color w:val="auto"/>
          </w:rPr>
          <w:tab/>
        </w:r>
        <w:r w:rsidR="00F96369" w:rsidRPr="00F96369">
          <w:rPr>
            <w:noProof/>
            <w:webHidden/>
            <w:color w:val="auto"/>
          </w:rPr>
          <w:fldChar w:fldCharType="begin"/>
        </w:r>
        <w:r w:rsidR="00F96369" w:rsidRPr="00F96369">
          <w:rPr>
            <w:noProof/>
            <w:webHidden/>
            <w:color w:val="auto"/>
          </w:rPr>
          <w:instrText xml:space="preserve"> PAGEREF _Toc395177118 \h </w:instrText>
        </w:r>
        <w:r w:rsidR="00F96369" w:rsidRPr="00F96369">
          <w:rPr>
            <w:noProof/>
            <w:webHidden/>
            <w:color w:val="auto"/>
          </w:rPr>
        </w:r>
        <w:r w:rsidR="00F96369" w:rsidRPr="00F96369">
          <w:rPr>
            <w:noProof/>
            <w:webHidden/>
            <w:color w:val="auto"/>
          </w:rPr>
          <w:fldChar w:fldCharType="separate"/>
        </w:r>
        <w:r w:rsidR="006B282C">
          <w:rPr>
            <w:noProof/>
            <w:webHidden/>
            <w:color w:val="auto"/>
          </w:rPr>
          <w:t>37</w:t>
        </w:r>
        <w:r w:rsidR="00F96369" w:rsidRPr="00F96369">
          <w:rPr>
            <w:noProof/>
            <w:webHidden/>
            <w:color w:val="auto"/>
          </w:rPr>
          <w:fldChar w:fldCharType="end"/>
        </w:r>
      </w:hyperlink>
    </w:p>
    <w:p w:rsidR="00472187" w:rsidRPr="00D40FF2" w:rsidRDefault="00472187" w:rsidP="00117F57">
      <w:pPr>
        <w:overflowPunct/>
        <w:autoSpaceDE/>
        <w:autoSpaceDN/>
        <w:adjustRightInd/>
        <w:spacing w:before="0" w:after="0"/>
        <w:ind w:left="0"/>
        <w:jc w:val="both"/>
        <w:textAlignment w:val="auto"/>
        <w:rPr>
          <w:color w:val="auto"/>
        </w:rPr>
      </w:pPr>
      <w:r w:rsidRPr="00D40FF2">
        <w:rPr>
          <w:color w:val="auto"/>
        </w:rPr>
        <w:fldChar w:fldCharType="end"/>
      </w:r>
      <w:r w:rsidRPr="00D40FF2">
        <w:rPr>
          <w:color w:val="auto"/>
        </w:rPr>
        <w:br w:type="page"/>
      </w:r>
    </w:p>
    <w:p w:rsidR="00472187" w:rsidRDefault="00472187" w:rsidP="00472187">
      <w:pPr>
        <w:pStyle w:val="AHeading1"/>
      </w:pPr>
      <w:bookmarkStart w:id="0" w:name="_Toc395177070"/>
      <w:r>
        <w:lastRenderedPageBreak/>
        <w:t>I. SPLOŠNI DEL</w:t>
      </w:r>
      <w:bookmarkEnd w:id="0"/>
    </w:p>
    <w:p w:rsidR="00472187" w:rsidRDefault="00472187" w:rsidP="00472187">
      <w:pPr>
        <w:pStyle w:val="AHeading3"/>
        <w:tabs>
          <w:tab w:val="decimal" w:pos="9200"/>
        </w:tabs>
        <w:rPr>
          <w:sz w:val="20"/>
        </w:rPr>
      </w:pPr>
      <w:bookmarkStart w:id="1" w:name="_Toc395177071"/>
      <w:r>
        <w:t>A. BILANCA PRIHODKOV IN ODHODKOV</w:t>
      </w:r>
      <w:r>
        <w:tab/>
      </w:r>
      <w:r>
        <w:rPr>
          <w:sz w:val="20"/>
        </w:rPr>
        <w:t>4.481.205 €</w:t>
      </w:r>
      <w:bookmarkEnd w:id="1"/>
    </w:p>
    <w:p w:rsidR="00472187" w:rsidRDefault="00472187" w:rsidP="00472187">
      <w:pPr>
        <w:pStyle w:val="AHeading4"/>
        <w:tabs>
          <w:tab w:val="decimal" w:pos="9200"/>
        </w:tabs>
        <w:rPr>
          <w:sz w:val="20"/>
        </w:rPr>
      </w:pPr>
      <w:bookmarkStart w:id="2" w:name="_Toc395177072"/>
      <w:r>
        <w:t xml:space="preserve">4 ODHODKI </w:t>
      </w:r>
      <w:r>
        <w:tab/>
      </w:r>
      <w:r>
        <w:rPr>
          <w:sz w:val="20"/>
        </w:rPr>
        <w:t>2.392.821 €</w:t>
      </w:r>
      <w:bookmarkEnd w:id="2"/>
    </w:p>
    <w:p w:rsidR="00472187" w:rsidRDefault="00472187" w:rsidP="00472187">
      <w:pPr>
        <w:pStyle w:val="AHeading5"/>
        <w:tabs>
          <w:tab w:val="decimal" w:pos="9200"/>
        </w:tabs>
        <w:rPr>
          <w:sz w:val="20"/>
        </w:rPr>
      </w:pPr>
      <w:bookmarkStart w:id="3" w:name="_Toc395177073"/>
      <w:r>
        <w:t xml:space="preserve">40 TEKOČI ODHODKI </w:t>
      </w:r>
      <w:r>
        <w:tab/>
      </w:r>
      <w:r>
        <w:rPr>
          <w:sz w:val="20"/>
        </w:rPr>
        <w:t>519.990 €</w:t>
      </w:r>
      <w:bookmarkEnd w:id="3"/>
    </w:p>
    <w:p w:rsidR="00472187" w:rsidRPr="00D40FF2" w:rsidRDefault="00472187" w:rsidP="00D40FF2">
      <w:pPr>
        <w:pStyle w:val="AHeading9"/>
      </w:pPr>
      <w:r w:rsidRPr="00D40FF2">
        <w:t xml:space="preserve">400 Plače in drugi izdatki zaposlenim </w:t>
      </w:r>
      <w:r w:rsidRPr="00D40FF2">
        <w:tab/>
        <w:t>114.383 €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9850" w:type="dxa"/>
        <w:tblLook w:val="0020" w:firstRow="1" w:lastRow="0" w:firstColumn="0" w:lastColumn="0" w:noHBand="0" w:noVBand="0"/>
      </w:tblPr>
      <w:tblGrid>
        <w:gridCol w:w="1061"/>
        <w:gridCol w:w="926"/>
        <w:gridCol w:w="3666"/>
        <w:gridCol w:w="1958"/>
        <w:gridCol w:w="1399"/>
        <w:gridCol w:w="840"/>
      </w:tblGrid>
      <w:tr w:rsidR="00CB3EAB" w:rsidTr="00CB3EAB">
        <w:trPr>
          <w:cnfStyle w:val="100000000000" w:firstRow="1" w:lastRow="0" w:firstColumn="0" w:lastColumn="0" w:oddVBand="0" w:evenVBand="0" w:oddHBand="0" w:evenHBand="0" w:firstRowFirstColumn="0" w:firstRowLastColumn="0" w:lastRowFirstColumn="0" w:lastRowLastColumn="0"/>
          <w:trHeight w:val="446"/>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CB3EAB" w:rsidTr="00CB3EAB">
        <w:trPr>
          <w:trHeight w:val="223"/>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400</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Plače in drugi izdatki zaposlenim</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267.112</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114.383</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43</w:t>
            </w:r>
          </w:p>
        </w:tc>
      </w:tr>
      <w:tr w:rsidR="00CB3EAB" w:rsidTr="00CB3EAB">
        <w:trPr>
          <w:trHeight w:val="223"/>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4000</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Plače in dodatki</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240.635</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101.448</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42</w:t>
            </w:r>
          </w:p>
        </w:tc>
      </w:tr>
      <w:tr w:rsidR="00CB3EAB" w:rsidTr="00CB3EAB">
        <w:trPr>
          <w:trHeight w:val="255"/>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37.195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18.123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w:t>
            </w:r>
          </w:p>
        </w:tc>
      </w:tr>
      <w:tr w:rsidR="00CB3EAB" w:rsidTr="00CB3EAB">
        <w:trPr>
          <w:trHeight w:val="255"/>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203.440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83.325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w:t>
            </w:r>
          </w:p>
        </w:tc>
      </w:tr>
      <w:tr w:rsidR="00CB3EAB" w:rsidTr="00CB3EAB">
        <w:trPr>
          <w:trHeight w:val="223"/>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4001</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Regres za letni dopust</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2.522</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2.199</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87</w:t>
            </w:r>
          </w:p>
        </w:tc>
      </w:tr>
      <w:tr w:rsidR="00CB3EAB" w:rsidTr="00CB3EAB">
        <w:trPr>
          <w:trHeight w:val="255"/>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CB3EAB" w:rsidTr="00CB3EAB">
        <w:trPr>
          <w:trHeight w:val="255"/>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2.099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87</w:t>
            </w:r>
          </w:p>
        </w:tc>
      </w:tr>
      <w:tr w:rsidR="00CB3EAB" w:rsidTr="00CB3EAB">
        <w:trPr>
          <w:trHeight w:val="223"/>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4002</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Povračila in nadomestila</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17.155</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7.302</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43</w:t>
            </w:r>
          </w:p>
        </w:tc>
      </w:tr>
      <w:tr w:rsidR="00CB3EAB" w:rsidTr="00CB3EAB">
        <w:trPr>
          <w:trHeight w:val="255"/>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975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w:t>
            </w:r>
          </w:p>
        </w:tc>
      </w:tr>
      <w:tr w:rsidR="00CB3EAB" w:rsidTr="00CB3EAB">
        <w:trPr>
          <w:trHeight w:val="255"/>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16.180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6.820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42</w:t>
            </w:r>
          </w:p>
        </w:tc>
      </w:tr>
      <w:tr w:rsidR="00CB3EAB" w:rsidTr="00CB3EAB">
        <w:trPr>
          <w:trHeight w:val="223"/>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4004</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Sredstva za nadurno delo</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6.800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3.433</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50</w:t>
            </w:r>
          </w:p>
        </w:tc>
      </w:tr>
      <w:tr w:rsidR="00CB3EAB" w:rsidTr="00CB3EAB">
        <w:trPr>
          <w:trHeight w:val="255"/>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6.800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3.433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bl>
    <w:p w:rsidR="00472187" w:rsidRPr="00D40FF2" w:rsidRDefault="00472187" w:rsidP="00D40FF2">
      <w:pPr>
        <w:pStyle w:val="AHeading9"/>
      </w:pPr>
      <w:r w:rsidRPr="00D40FF2">
        <w:t xml:space="preserve">401 Prispevki delodajalcev za socialno varnost </w:t>
      </w:r>
      <w:r w:rsidRPr="00D40FF2">
        <w:tab/>
        <w:t>19.747 €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0" w:type="auto"/>
        <w:tblLook w:val="0020" w:firstRow="1" w:lastRow="0" w:firstColumn="0" w:lastColumn="0" w:noHBand="0" w:noVBand="0"/>
      </w:tblPr>
      <w:tblGrid>
        <w:gridCol w:w="908"/>
        <w:gridCol w:w="792"/>
        <w:gridCol w:w="4706"/>
        <w:gridCol w:w="1539"/>
        <w:gridCol w:w="1197"/>
        <w:gridCol w:w="712"/>
      </w:tblGrid>
      <w:tr w:rsidR="00472187" w:rsidTr="00CB3EAB">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CB3EAB">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401</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Prispevki delodajalcev za socialno varnost</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48.567</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19.747</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41</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4010</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Prispevek za pokojninsko in invalidsko zavarovanje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21.910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9.372</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18.610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7.760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42</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4011</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Prispevek za zdravstveno zavarovanje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17.563</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7.508</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2.648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1.292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14.915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6.217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42</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4012</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Prispevek za zaposlovanje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150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63</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42</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4013</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Prispevek za starševsko varstvo</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249</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106</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42</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4015</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Premije kolektivnega dodatnega pokojninskega zavarovanja, na</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8.695</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2.698</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1.355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36</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7.340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w:t>
            </w:r>
          </w:p>
        </w:tc>
      </w:tr>
    </w:tbl>
    <w:p w:rsidR="00472187" w:rsidRPr="00D40FF2" w:rsidRDefault="00472187" w:rsidP="00D40FF2">
      <w:pPr>
        <w:pStyle w:val="AHeading9"/>
      </w:pPr>
      <w:r w:rsidRPr="00D40FF2">
        <w:lastRenderedPageBreak/>
        <w:t xml:space="preserve">402 Izdatki za blago in storitve </w:t>
      </w:r>
      <w:r w:rsidRPr="00D40FF2">
        <w:tab/>
        <w:t>380.403 €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Podskupina kontov je v prvi polovici leta imela sledečo realizacijo:</w:t>
      </w:r>
    </w:p>
    <w:p w:rsidR="00472187" w:rsidRPr="00D40FF2" w:rsidRDefault="00472187" w:rsidP="00117F57">
      <w:pPr>
        <w:widowControl w:val="0"/>
        <w:spacing w:after="0"/>
        <w:ind w:left="285"/>
        <w:jc w:val="both"/>
        <w:rPr>
          <w:rFonts w:cs="Tahoma"/>
          <w:color w:val="auto"/>
          <w:lang w:val="x-none"/>
        </w:rPr>
      </w:pPr>
    </w:p>
    <w:tbl>
      <w:tblPr>
        <w:tblStyle w:val="Tabelamrea"/>
        <w:tblW w:w="0" w:type="auto"/>
        <w:tblLook w:val="0020" w:firstRow="1" w:lastRow="0" w:firstColumn="0" w:lastColumn="0" w:noHBand="0" w:noVBand="0"/>
      </w:tblPr>
      <w:tblGrid>
        <w:gridCol w:w="908"/>
        <w:gridCol w:w="792"/>
        <w:gridCol w:w="4571"/>
        <w:gridCol w:w="1667"/>
        <w:gridCol w:w="1197"/>
        <w:gridCol w:w="719"/>
      </w:tblGrid>
      <w:tr w:rsidR="00472187" w:rsidTr="00CB3EAB">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CB3EAB">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402</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Izdatki za blago in storitve</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1.266.894</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380.403</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30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4020</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Pisarniški in splošni material in storitve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160.228</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67.967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42</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DELOVANJE OBČINSKEGA SVETA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6.740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3.644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54</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0103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DELOVANJE VAŠKIH ODBOROV</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9.660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429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VOLITVE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PROTOKOL</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24.140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15.307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INFORMIRANJE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20.900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10.059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0301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MEDNARODNO SODELOVANJE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PRIZNANJA OBČINE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2.110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OBJAVE, OGLASI IN JAVNI RAZPISI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1.379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(8. FEBRUAR)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4.024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3.884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(25. JUNIJ)</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(3. DECEMBER)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5.132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4.682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(26. DECEMBER)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OSTALE PRIREDITVE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2.800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669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MATERIALNI STROŠKI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11.182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POSLOVNI PROSTOR BREZNICA 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1.097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SREDSTVA ZA ZVEZE, ZAŠČITO IN REŠEVANJE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3.832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3.079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0801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SVET ZA PREVENTIVO IN VZGOJO V PROMETU</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3.270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744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SKRB ZA ZAPUŠČENE ŽIVALI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3.900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3.009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OSTALE PROMETNE POVRŠINE IN SIGNALIZACIJA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439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SANACIJA DIVJIH ODLAGALIŠČ</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1.925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46</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URBANIZEM</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36.770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5.644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VZDRŽEVANJE JAVNIH ZELENIC</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OTROŠKA IGRIŠČA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1661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UPRAVLJANJE Z ZEMLJIŠČI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VARSTVO NARAVNE IN KULTURNE DEDIŠČINE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4021</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Posebni material in storitve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22.025</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3.269</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PROTOKOL</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4.110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1.919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0301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MEDNARODNO SODELOVANJE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PRIZNANJA OBČINE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(8. FEBRUAR)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MATERIALNI STROŠKI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PROGRAM MODERNIZACIJE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975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974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SREDSTVA ZA ZVEZE, ZAŠČITO IN REŠEVANJE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1661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UPRAVLJANJE Z ZEMLJIŠČI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1671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PRIDOBIVANJE ZEMLJIŠČ</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4022</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Energija, voda, komunalne storitve in komunikacije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51.331</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24.287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VOLITVE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MATERIALNI STROŠKI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10.437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5.632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54</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POSLOVNI PROSTOR BREZNICA 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4.600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3.004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1341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JAVNA RAZSVETLJAVA (ELEKTRIČNA ENERGIJA)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14.853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1344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E-TOČKE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684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OTROŠKA IGRIŠČA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594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4024</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Izdatki za službena potovanja</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4.760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2.296</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0103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DELOVANJE VAŠKIH ODBOROV</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VOLITVE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PROTOKOL</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0211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DELOVANJA NADZORNEGA ODBORA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MATERIALNI STROŠKI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3.930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2.296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SREDSTVA ZA ZVEZE, ZAŠČITO IN REŠEVANJE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4025</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Tekoče vzdrževanje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458.205</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242.761</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DELOVANJE OBČINSKEGA SVETA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POSLOVNI PROSTOR TITOVA 16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438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MATERIALNI STROŠKI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16.588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8.073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POSLOVNI PROSTOR BREZNICA 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6.700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VZDRŽEVANJE GOZDNIH CEST</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29.996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VZDRŽEVANJE OBČINSKIH CEST</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65.978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ZIMSKA SLUŽBA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139.000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131.878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OSTALE PROMETNE POVRŠINE IN SIGNALIZACIJA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28.998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9.096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1342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JAVNA RAZSVETLJAVA (TEKOČE VZDRŽEVANJE)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5.986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1344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E-TOČKE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SANACIJA DIVJIH ODLAGALIŠČ</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VZDRŽEVANJE METEORNE KANALIZACIJE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9.245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66</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URBANIZEM</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5.660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3.257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VZDRŽEVANJE HIDRANTNEGA OMREŽJA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VZDRŽEVANJE JAVNIH ZELENIC</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23.350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4.138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OTROŠKA IGRIŠČA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1651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STANOVANJA (VZDRŽEVANJE)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2.344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43</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4026</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Poslovne najemnine in zakupnine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13.617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4.804</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POSLOVNI PROSTOR BREZNICA 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3.530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3.522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SKRB ZA ZAPUŠČENE ŽIVALI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OTROŠKA IGRIŠČA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645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1661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UPRAVLJANJE Z ZEMLJIŠČI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JANŠEV ČEBELNJAK</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529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1851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KULTURNA DVORANA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6.884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4029</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Drugi operativni odhodki</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556.728</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35.019</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6</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DELOVANJE OBČINSKEGA SVETA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21.367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8.332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0103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DELOVANJE VAŠKIH ODBOROV</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525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VOLITVE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ŽUPANA IN PODŽUPANA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10.220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5.202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PROTOKOL</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1.290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329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INFORMIRANJE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0201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PLAČILNEGA PROMETA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32</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0211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DELOVANJA NADZORNEGA ODBORA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1.981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PRIZNANJA OBČINE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(8. FEBRUAR)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(25. JUNIJ)</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(3. DECEMBER)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348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MATERIALNI STROŠKI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2.455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POSLOVNI PROSTOR BREZNICA 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SREDSTVA ZA ZVEZE, ZAŠČITO IN REŠEVANJE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3.108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2.227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72</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0801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SVET ZA PREVENTIVO IN VZGOJO V PROMETU</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1.780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741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42</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VZDRŽEVANJE GOZDNIH CEST</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IZVAJANJE LEK</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4.460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POSPEŠEVANJE DROBNEGA GOSPODARSTVA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1.825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913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RAZVOJNI PROGRAMI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22.432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7.468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IZDAJA PROJEKTNIH POGOJEV, SOGLASIJ IN SMERNIC</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1.461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OTROŠKA IGRIŠČA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9.916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1661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UPRAVLJANJE Z ZEMLJIŠČI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434.525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1671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PRIDOBIVANJE ZEMLJIŠČ</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VEČNAMENSKA DVORANA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bl>
    <w:p w:rsidR="00472187" w:rsidRPr="00D40FF2" w:rsidRDefault="00472187" w:rsidP="00117F57">
      <w:pPr>
        <w:widowControl w:val="0"/>
        <w:spacing w:after="0"/>
        <w:ind w:left="-30"/>
        <w:jc w:val="both"/>
        <w:rPr>
          <w:rFonts w:cs="Tahoma"/>
          <w:color w:val="auto"/>
          <w:lang w:val="x-none"/>
        </w:rPr>
      </w:pPr>
    </w:p>
    <w:p w:rsidR="00472187" w:rsidRPr="00D40FF2" w:rsidRDefault="00472187" w:rsidP="00D40FF2">
      <w:pPr>
        <w:pStyle w:val="AHeading9"/>
      </w:pPr>
      <w:r w:rsidRPr="00D40FF2">
        <w:lastRenderedPageBreak/>
        <w:t xml:space="preserve">403 Plačila domačih obresti </w:t>
      </w:r>
      <w:r w:rsidRPr="00D40FF2">
        <w:tab/>
        <w:t>457 €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0" w:type="auto"/>
        <w:tblLook w:val="0020" w:firstRow="1" w:lastRow="0" w:firstColumn="0" w:lastColumn="0" w:noHBand="0" w:noVBand="0"/>
      </w:tblPr>
      <w:tblGrid>
        <w:gridCol w:w="908"/>
        <w:gridCol w:w="792"/>
        <w:gridCol w:w="4274"/>
        <w:gridCol w:w="1675"/>
        <w:gridCol w:w="1197"/>
        <w:gridCol w:w="719"/>
      </w:tblGrid>
      <w:tr w:rsidR="00472187" w:rsidTr="00CB3EAB">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CB3EAB">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403</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Plačila domačih obresti</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3.327</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457</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14</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4031</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Plačila obresti od kreditov - poslovnim bankam</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3.327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457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14</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VEČNAMENSKA DVORANA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SERVISIRANJE ZADOLŽEVANJA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w:t>
            </w:r>
          </w:p>
        </w:tc>
      </w:tr>
    </w:tbl>
    <w:p w:rsidR="00472187" w:rsidRPr="00D40FF2" w:rsidRDefault="00472187" w:rsidP="00D40FF2">
      <w:pPr>
        <w:pStyle w:val="AHeading9"/>
      </w:pPr>
      <w:r w:rsidRPr="00D40FF2">
        <w:t xml:space="preserve">409 Rezerve </w:t>
      </w:r>
      <w:r w:rsidRPr="00D40FF2">
        <w:tab/>
        <w:t>5.000 €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9538" w:type="dxa"/>
        <w:tblLook w:val="0020" w:firstRow="1" w:lastRow="0" w:firstColumn="0" w:lastColumn="0" w:noHBand="0" w:noVBand="0"/>
      </w:tblPr>
      <w:tblGrid>
        <w:gridCol w:w="1020"/>
        <w:gridCol w:w="890"/>
        <w:gridCol w:w="3495"/>
        <w:gridCol w:w="1882"/>
        <w:gridCol w:w="1345"/>
        <w:gridCol w:w="906"/>
      </w:tblGrid>
      <w:tr w:rsidR="00472187" w:rsidTr="00CB3EAB">
        <w:trPr>
          <w:cnfStyle w:val="100000000000" w:firstRow="1" w:lastRow="0" w:firstColumn="0" w:lastColumn="0" w:oddVBand="0" w:evenVBand="0" w:oddHBand="0" w:evenHBand="0" w:firstRowFirstColumn="0" w:firstRowLastColumn="0" w:lastRowFirstColumn="0" w:lastRowLastColumn="0"/>
          <w:trHeight w:val="567"/>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CB3EAB">
        <w:trPr>
          <w:trHeight w:val="204"/>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409</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Rezerve</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46.586</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5.000</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11</w:t>
            </w:r>
          </w:p>
        </w:tc>
      </w:tr>
      <w:tr w:rsidR="00472187" w:rsidTr="00CB3EAB">
        <w:trPr>
          <w:trHeight w:val="204"/>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4090</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Splošna proračunska rezervacija</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41.586</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0</w:t>
            </w:r>
          </w:p>
        </w:tc>
      </w:tr>
      <w:tr w:rsidR="00472187" w:rsidTr="00CB3EAB">
        <w:trPr>
          <w:trHeight w:val="233"/>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SPLOŠNA PRORAČUNSKA REZERVACIJA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41.586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04"/>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4091</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Proračunska rezerva</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5.000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5.000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100</w:t>
            </w:r>
          </w:p>
        </w:tc>
      </w:tr>
      <w:tr w:rsidR="00472187" w:rsidTr="00CB3EAB">
        <w:trPr>
          <w:trHeight w:val="233"/>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PRORAČUNSKA REZERVA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bl>
    <w:p w:rsidR="00472187" w:rsidRPr="00D40FF2" w:rsidRDefault="00472187" w:rsidP="00117F57">
      <w:pPr>
        <w:widowControl w:val="0"/>
        <w:spacing w:after="0"/>
        <w:ind w:left="-30"/>
        <w:jc w:val="both"/>
        <w:rPr>
          <w:rFonts w:cs="Tahoma"/>
          <w:color w:val="auto"/>
          <w:lang w:val="x-none"/>
        </w:rPr>
      </w:pPr>
    </w:p>
    <w:p w:rsidR="00472187" w:rsidRDefault="00472187" w:rsidP="00472187">
      <w:pPr>
        <w:pStyle w:val="AHeading5"/>
        <w:tabs>
          <w:tab w:val="decimal" w:pos="9200"/>
        </w:tabs>
        <w:rPr>
          <w:sz w:val="20"/>
        </w:rPr>
      </w:pPr>
      <w:bookmarkStart w:id="4" w:name="_Toc395177074"/>
      <w:r>
        <w:t xml:space="preserve">41 TEKOČI TRANSFERI </w:t>
      </w:r>
      <w:r>
        <w:tab/>
      </w:r>
      <w:r>
        <w:rPr>
          <w:sz w:val="20"/>
        </w:rPr>
        <w:t>550.227 €</w:t>
      </w:r>
      <w:bookmarkEnd w:id="4"/>
    </w:p>
    <w:p w:rsidR="00472187" w:rsidRPr="00D40FF2" w:rsidRDefault="00472187" w:rsidP="00D40FF2">
      <w:pPr>
        <w:pStyle w:val="AHeading9"/>
      </w:pPr>
      <w:r w:rsidRPr="00D40FF2">
        <w:t xml:space="preserve">410 Subvencije </w:t>
      </w:r>
      <w:r w:rsidRPr="00D40FF2">
        <w:tab/>
        <w:t>14.316 €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0" w:type="auto"/>
        <w:tblLook w:val="0020" w:firstRow="1" w:lastRow="0" w:firstColumn="0" w:lastColumn="0" w:noHBand="0" w:noVBand="0"/>
      </w:tblPr>
      <w:tblGrid>
        <w:gridCol w:w="908"/>
        <w:gridCol w:w="792"/>
        <w:gridCol w:w="4278"/>
        <w:gridCol w:w="1675"/>
        <w:gridCol w:w="1197"/>
        <w:gridCol w:w="712"/>
      </w:tblGrid>
      <w:tr w:rsidR="00472187" w:rsidTr="00CB3EAB">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CB3EAB">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410</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Subvencije</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72.500</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14.316</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20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4100</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Subvencije javnim podjetjem</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46.000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6.790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15</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SUBVENCIJE CEN (ODVOZ ODPADKOV)</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6.790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57</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1515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SUBVENCIJE CEN (FEKALNA KANALIZACIJA IN ČN)</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1614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SUBVENCIJE CEN (VODOVODNO OMREŽJE)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4102</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Subvencije privatnim podjetjem in zasebnikom</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26.500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7.527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INTERVENCIJE V KMETIJSTVO</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5.527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44</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1103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PODPORA RAZVOJU DOPOLNILNIH DEJAVNOSTI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POSPEŠEVANJE DROBNEGA GOSPODARSTVA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bl>
    <w:p w:rsidR="00472187" w:rsidRPr="00D40FF2" w:rsidRDefault="00472187" w:rsidP="00D40FF2">
      <w:pPr>
        <w:pStyle w:val="AHeading9"/>
      </w:pPr>
      <w:r w:rsidRPr="00D40FF2">
        <w:t xml:space="preserve">411 Transferi posameznikom in gospodinjstvom </w:t>
      </w:r>
      <w:r w:rsidRPr="00D40FF2">
        <w:tab/>
        <w:t>282.893 €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0" w:type="auto"/>
        <w:tblLook w:val="0020" w:firstRow="1" w:lastRow="0" w:firstColumn="0" w:lastColumn="0" w:noHBand="0" w:noVBand="0"/>
      </w:tblPr>
      <w:tblGrid>
        <w:gridCol w:w="908"/>
        <w:gridCol w:w="792"/>
        <w:gridCol w:w="4154"/>
        <w:gridCol w:w="1675"/>
        <w:gridCol w:w="1197"/>
        <w:gridCol w:w="719"/>
      </w:tblGrid>
      <w:tr w:rsidR="00472187" w:rsidTr="00CB3EAB">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CB3EAB">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411</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Transferi posameznikom in gospodinjstvom</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570.997</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282.893</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50</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4111</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Družinski prejemki in starševska nadomestila</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15.000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4.400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29</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DODATEK ZA NOVOROJENCE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4.400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lastRenderedPageBreak/>
              <w:t>4112</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Transferi za zagotavljanje socialne varnosti</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4.000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1.641</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SOCIALNE POMOČI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1.641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w:t>
            </w:r>
          </w:p>
        </w:tc>
      </w:tr>
      <w:tr w:rsidR="00472187" w:rsidTr="00CB3EAB">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4119</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Drugi transferi posameznikom</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551.997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276.852</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PRIZNANJA OBČINE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IZVAJANJE LEK</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SUBVENCIJE OTROŠKEGA VARSTVA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367.200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176.126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1951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PREVOZNI STROŠKI UČENCEV OSNOVNIH ŠOL</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52.900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32.093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1952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REGRESIRANA PREHRANA UČENCEV</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OBVEZNOSTI PO ZAKONU O SOCIALNEM VARSTVU</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31.450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14.599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46</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ZAVODSKO VARSTVO</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40.077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16.466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41</w:t>
            </w:r>
          </w:p>
        </w:tc>
      </w:tr>
      <w:tr w:rsidR="00472187" w:rsidTr="00CB3EAB">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POMOČ NA DOMU</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33.420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16.392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49</w:t>
            </w:r>
          </w:p>
        </w:tc>
      </w:tr>
    </w:tbl>
    <w:p w:rsidR="00472187" w:rsidRPr="00D40FF2" w:rsidRDefault="00472187" w:rsidP="00D40FF2">
      <w:pPr>
        <w:pStyle w:val="AHeading9"/>
      </w:pPr>
      <w:r w:rsidRPr="00D40FF2">
        <w:t xml:space="preserve">412 Transferi nepridobitnim organizacijam in ustanovam </w:t>
      </w:r>
      <w:r w:rsidRPr="00D40FF2">
        <w:tab/>
        <w:t>96.222 €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Podskupina kontov je v prvi polovici leta imela sledečo realizacijo:</w:t>
      </w:r>
    </w:p>
    <w:p w:rsidR="00472187" w:rsidRPr="00D40FF2" w:rsidRDefault="00472187" w:rsidP="00117F57">
      <w:pPr>
        <w:widowControl w:val="0"/>
        <w:spacing w:after="0"/>
        <w:ind w:left="285"/>
        <w:jc w:val="both"/>
        <w:rPr>
          <w:rFonts w:cs="Tahoma"/>
          <w:color w:val="auto"/>
          <w:lang w:val="x-none"/>
        </w:rPr>
      </w:pPr>
    </w:p>
    <w:tbl>
      <w:tblPr>
        <w:tblStyle w:val="Tabelamrea"/>
        <w:tblW w:w="0" w:type="auto"/>
        <w:tblLook w:val="0020" w:firstRow="1" w:lastRow="0" w:firstColumn="0" w:lastColumn="0" w:noHBand="0" w:noVBand="0"/>
      </w:tblPr>
      <w:tblGrid>
        <w:gridCol w:w="908"/>
        <w:gridCol w:w="792"/>
        <w:gridCol w:w="4651"/>
        <w:gridCol w:w="1587"/>
        <w:gridCol w:w="1197"/>
        <w:gridCol w:w="719"/>
      </w:tblGrid>
      <w:tr w:rsidR="00472187" w:rsidTr="00163074">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163074">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412</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Transferi nepridobitnim organizacijam in ustanovam</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247.516</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96.222</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39</w:t>
            </w:r>
          </w:p>
        </w:tc>
      </w:tr>
      <w:tr w:rsidR="00472187" w:rsidTr="00163074">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4120</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Tekoči transferi nepridobitnim organizacijam in ustanovam</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247.516</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96.222</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39</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0102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POLITIČNE STRANKE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3.078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1.539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0122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PROTOKOL</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0301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MEDNARODNO SODELOVANJE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POKROVITELJSTVA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(3. DECEMBER)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OSTALE PRIREDITVE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2.830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64</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SREDSTVA ZA ZVEZE, ZAŠČITO IN REŠEVANJE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2.672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1.189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44</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GASILSKA ZVEZA JESENICE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3.858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1.929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PROSTOVOLJNA GASILSKA DRUŠTVA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42.084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18.271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43</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0713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GARS JESENICE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40.791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20.377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0801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SVET ZA PREVENTIVO IN VZGOJO V PROMETU</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1105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DEJAVNOST DRUŠTEV NA PODROČJU KMETIJSTVA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POSPEŠEVANJE DROBNEGA GOSPODARSTVA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1412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TURISTIČNE PRIREDITVE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1841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KULTURNI PROJEKTI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794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1842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KULTURNO DRUŠTVO DR. F. PREŠEREN BREZNICA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8.338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52</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1843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MEDOBČINSKO SODELOVANJE- LJUBITELJSKA KULTURA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1861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DRUŠTVA IN DRUGE ORGANIZACIJE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10.190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ŠPORTNA VZGOJA OTROK IN MLADINE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57.000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29.871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52</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KAKOVOSTNI IN VRHUNSKI ŠPORT</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ŠPORTNE PRIREDITVE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RAZVOJNE IN STROKOVNE NALOGE V ŠPORTU</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2.073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PROGRAMI ŠPORTNE REKREACIJE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624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31</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1881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PREVENTIVNI PROJEKTI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ZDRAVSTVENA KOLONIJA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2035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KOMUNA - SKUPNOST ŽAREK</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3.086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3.086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2041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HUMANITARNE ORGANIZACIJE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2042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VARNA HIŠA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1.747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99</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2043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OBMOČNO ZDRUŽENJE RDEČEGA KRIŽA JESENICE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bl>
    <w:p w:rsidR="00472187" w:rsidRPr="00D40FF2" w:rsidRDefault="00472187" w:rsidP="00117F57">
      <w:pPr>
        <w:widowControl w:val="0"/>
        <w:spacing w:after="0"/>
        <w:ind w:left="-30"/>
        <w:jc w:val="both"/>
        <w:rPr>
          <w:rFonts w:cs="Tahoma"/>
          <w:color w:val="auto"/>
          <w:lang w:val="x-none"/>
        </w:rPr>
      </w:pPr>
    </w:p>
    <w:p w:rsidR="00472187" w:rsidRPr="00D40FF2" w:rsidRDefault="00472187" w:rsidP="00D40FF2">
      <w:pPr>
        <w:pStyle w:val="AHeading9"/>
      </w:pPr>
      <w:r w:rsidRPr="00D40FF2">
        <w:lastRenderedPageBreak/>
        <w:t xml:space="preserve">413 Drugi tekoči domači transferi </w:t>
      </w:r>
      <w:r w:rsidRPr="00D40FF2">
        <w:tab/>
        <w:t>156.796 €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0" w:type="auto"/>
        <w:tblLook w:val="0020" w:firstRow="1" w:lastRow="0" w:firstColumn="0" w:lastColumn="0" w:noHBand="0" w:noVBand="0"/>
      </w:tblPr>
      <w:tblGrid>
        <w:gridCol w:w="908"/>
        <w:gridCol w:w="792"/>
        <w:gridCol w:w="4390"/>
        <w:gridCol w:w="1675"/>
        <w:gridCol w:w="1197"/>
        <w:gridCol w:w="719"/>
      </w:tblGrid>
      <w:tr w:rsidR="00472187" w:rsidTr="00163074">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PP</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163074">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413</w:t>
            </w:r>
          </w:p>
        </w:tc>
        <w:tc>
          <w:tcPr>
            <w:tcW w:w="0" w:type="auto"/>
          </w:tcPr>
          <w:p w:rsidR="00472187" w:rsidRDefault="00472187">
            <w:pPr>
              <w:widowControl w:val="0"/>
              <w:spacing w:after="0"/>
              <w:jc w:val="right"/>
              <w:rPr>
                <w:rFonts w:cs="Tahoma"/>
                <w:b/>
                <w:bCs/>
                <w:color w:val="0000FF"/>
                <w:szCs w:val="16"/>
                <w:lang w:val="x-none"/>
              </w:rPr>
            </w:pP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Drugi tekoči domači transferi</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388.733</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156.796</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40</w:t>
            </w:r>
          </w:p>
        </w:tc>
      </w:tr>
      <w:tr w:rsidR="00472187" w:rsidTr="00163074">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4130</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Tekoči transferi občinam</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34.790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16.210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47</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STROŠKI DELA SKUPNEGA ORGANA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25.110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12.546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0604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MATERIALNI STROŠKI SKUPNEGA ORGANA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9.580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3.664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38</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ZDRAVSTVENI UKREPI NA PRIMARNI RAVNI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4131</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Tekoči transferi v sklade socialnega zavarovanja</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20.130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10.152</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50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PRISPEVEK ZA ZDRAVSTVENO ZAVAROVANJE OBČANOV</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20.130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10.152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w:t>
            </w:r>
          </w:p>
        </w:tc>
      </w:tr>
      <w:tr w:rsidR="00472187" w:rsidTr="00163074">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4132</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Tekoči transferi v javne sklade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1.000</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97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1652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OBVEZNOSTI PO STANOVANJSKEM ZAKONU</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w:t>
            </w:r>
          </w:p>
        </w:tc>
      </w:tr>
      <w:tr w:rsidR="00472187" w:rsidTr="00163074">
        <w:trPr>
          <w:trHeight w:val="210"/>
        </w:trPr>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4133</w:t>
            </w:r>
          </w:p>
        </w:tc>
        <w:tc>
          <w:tcPr>
            <w:tcW w:w="0" w:type="auto"/>
          </w:tcPr>
          <w:p w:rsidR="00472187" w:rsidRDefault="00472187">
            <w:pPr>
              <w:widowControl w:val="0"/>
              <w:spacing w:after="0"/>
              <w:jc w:val="right"/>
              <w:rPr>
                <w:rFonts w:cs="Tahoma"/>
                <w:b/>
                <w:bCs/>
                <w:color w:val="800080"/>
                <w:szCs w:val="16"/>
                <w:lang w:val="x-none"/>
              </w:rPr>
            </w:pP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Tekoči transferi v javne zavode</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332.813</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130.337</w:t>
            </w:r>
          </w:p>
        </w:tc>
        <w:tc>
          <w:tcPr>
            <w:tcW w:w="0" w:type="auto"/>
          </w:tcPr>
          <w:p w:rsidR="00472187" w:rsidRDefault="00472187" w:rsidP="00117F57">
            <w:pPr>
              <w:widowControl w:val="0"/>
              <w:spacing w:after="0"/>
              <w:jc w:val="both"/>
              <w:rPr>
                <w:rFonts w:cs="Tahoma"/>
                <w:b/>
                <w:bCs/>
                <w:color w:val="800080"/>
                <w:szCs w:val="16"/>
                <w:lang w:val="x-none"/>
              </w:rPr>
            </w:pPr>
            <w:r w:rsidRPr="00D40FF2">
              <w:rPr>
                <w:rFonts w:cs="Tahoma"/>
                <w:b/>
                <w:bCs/>
                <w:color w:val="auto"/>
                <w:szCs w:val="16"/>
                <w:lang w:val="x-none"/>
              </w:rPr>
              <w:t>39</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(8. FEBRUAR)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(25. JUNIJ)</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320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0424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OBČINSKE PROSLAVE (3. DECEMBER)</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UREDITEV  ZAVRŠNICE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474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1413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ZAVOD ZA TURIZEM IN KULTURO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93.376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44.250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47</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ZDRAVSTVENI UKREPI NA PRIMARNI RAVNI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7.100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2.082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29</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JANŠEV ČEBELNJAK</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OBČINSKA KNJIŽNICA JESENICE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66.977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31.833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1851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KULTURNA DVORANA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7.800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2.636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34</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1877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VEČNAMENSKA DVORANA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61.000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22.595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1901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SUBVENCIJE OTROŠKEGA VARSTVA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724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OSNOVNA ŠOLA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79.000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24.051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1921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OSNOVNA ŠOLA POLDE STRAŽIŠAR JESENICE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6.074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1.382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1931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GLASBENA ŠOLA JESENICE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6.200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1941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LJUDSKA UNIVERZA JESENICE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w:t>
            </w:r>
          </w:p>
        </w:tc>
      </w:tr>
    </w:tbl>
    <w:p w:rsidR="00472187" w:rsidRPr="00D40FF2" w:rsidRDefault="00472187" w:rsidP="00117F57">
      <w:pPr>
        <w:widowControl w:val="0"/>
        <w:spacing w:after="0"/>
        <w:ind w:left="-30"/>
        <w:jc w:val="both"/>
        <w:rPr>
          <w:rFonts w:cs="Tahoma"/>
          <w:color w:val="auto"/>
          <w:lang w:val="x-none"/>
        </w:rPr>
      </w:pPr>
    </w:p>
    <w:p w:rsidR="00472187" w:rsidRDefault="00472187" w:rsidP="00472187">
      <w:pPr>
        <w:pStyle w:val="AHeading5"/>
        <w:tabs>
          <w:tab w:val="decimal" w:pos="9200"/>
        </w:tabs>
        <w:rPr>
          <w:sz w:val="20"/>
        </w:rPr>
      </w:pPr>
      <w:bookmarkStart w:id="5" w:name="_Toc395177075"/>
      <w:r>
        <w:t xml:space="preserve">42 INVESTICIJSKI ODHODKI </w:t>
      </w:r>
      <w:r>
        <w:tab/>
      </w:r>
      <w:r>
        <w:rPr>
          <w:sz w:val="20"/>
        </w:rPr>
        <w:t>1.195.012 €</w:t>
      </w:r>
      <w:bookmarkEnd w:id="5"/>
    </w:p>
    <w:p w:rsidR="00472187" w:rsidRPr="00D40FF2" w:rsidRDefault="00472187" w:rsidP="00D40FF2">
      <w:pPr>
        <w:pStyle w:val="AHeading9"/>
      </w:pPr>
      <w:r w:rsidRPr="00D40FF2">
        <w:t xml:space="preserve">420 Nakup in gradnja osnovnih sredstev </w:t>
      </w:r>
      <w:r w:rsidRPr="00D40FF2">
        <w:tab/>
        <w:t>1.195.012 €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Podskupina kontov je v prvi polovici leta imela sledečo realizacijo:</w:t>
      </w:r>
    </w:p>
    <w:p w:rsidR="00472187" w:rsidRPr="00D40FF2" w:rsidRDefault="00472187" w:rsidP="00117F57">
      <w:pPr>
        <w:widowControl w:val="0"/>
        <w:spacing w:after="0"/>
        <w:ind w:left="285"/>
        <w:jc w:val="both"/>
        <w:rPr>
          <w:rFonts w:cs="Tahoma"/>
          <w:color w:val="auto"/>
          <w:lang w:val="x-none"/>
        </w:rPr>
      </w:pPr>
    </w:p>
    <w:tbl>
      <w:tblPr>
        <w:tblStyle w:val="Tabelamrea"/>
        <w:tblW w:w="0" w:type="auto"/>
        <w:tblLook w:val="0020" w:firstRow="1" w:lastRow="0" w:firstColumn="0" w:lastColumn="0" w:noHBand="0" w:noVBand="0"/>
      </w:tblPr>
      <w:tblGrid>
        <w:gridCol w:w="901"/>
        <w:gridCol w:w="1475"/>
        <w:gridCol w:w="3951"/>
        <w:gridCol w:w="1501"/>
        <w:gridCol w:w="1314"/>
        <w:gridCol w:w="712"/>
      </w:tblGrid>
      <w:tr w:rsidR="00472187" w:rsidTr="00163074">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1475" w:type="dxa"/>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NRP</w:t>
            </w:r>
          </w:p>
        </w:tc>
        <w:tc>
          <w:tcPr>
            <w:tcW w:w="3951" w:type="dxa"/>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163074">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420</w:t>
            </w:r>
          </w:p>
        </w:tc>
        <w:tc>
          <w:tcPr>
            <w:tcW w:w="1475" w:type="dxa"/>
          </w:tcPr>
          <w:p w:rsidR="00472187" w:rsidRDefault="00472187">
            <w:pPr>
              <w:widowControl w:val="0"/>
              <w:spacing w:after="0"/>
              <w:jc w:val="right"/>
              <w:rPr>
                <w:rFonts w:cs="Tahoma"/>
                <w:b/>
                <w:bCs/>
                <w:color w:val="0000FF"/>
                <w:szCs w:val="16"/>
                <w:lang w:val="x-none"/>
              </w:rPr>
            </w:pPr>
          </w:p>
        </w:tc>
        <w:tc>
          <w:tcPr>
            <w:tcW w:w="3951" w:type="dxa"/>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Nakup in gradnja osnovnih sredstev</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4.601.351</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1.195.012</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26</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OB000-07-0002</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PLOČNIK IN AVTOBUSNA POSTAJALIŠČA 2. FAZA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110.170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73.298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67</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OB000-07-0005</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RAZŠIRITEV CESTE V ZAVRŠNICO</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371.794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312.550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84</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OB000-07-0007</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UREJANJE OBČINSKIH CEST</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149.062</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17.058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OB000-07-0010</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OBVOZNICA VRBA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OB000-07-0015</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JAVNA RAZSVETLJAVA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OB000-07-0017</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UREDITEV POKOPALIŠČA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3.397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68</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OB000-07-0018</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METEORNA KANALIZACIJA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34.000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OB000-07-0019</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NEPROFITNI STANOVANJSKI FOND</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OB000-07-0020</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STAVBNA ZEMLJIŠČA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23.000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3.360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15</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OB000-07-0022</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MODERNIZACIJA OBČINSKE UPRAVE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6.025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3.354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56</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OB000-07-0024</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POŽARNO VARSTVO IN CIVILNA ZAŠČITA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OB000-07-0025</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VEČNAMENSKA DVORANA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65.594</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OB000-07-0029</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KANALIZACIJA BREG</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21.500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10.256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48</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OB000-07-0035</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ČISTILNA NAPRAVA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365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73</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OB000-07-0037</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INFRASTRUKTURA OB KANALIZACIJI (GORKI)</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884.570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209.923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OB000-07-0038</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ODLAGALIŠČE MALA MEŽAKLA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OB000-07-0040</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OTROŠKA IGRIŠČA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1.199</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OB192-09-0001</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VODOVODNO OMREŽJE - INVESTICIJE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45.000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11.498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26</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OB192-10-0001</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Odvajanje in čiščenje odpadne vode v porečju Zgornje Save in na območju Kranjskega in Sorškega polja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1.059.858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272.637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26</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OB192-11-0001</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STANOVANJSKI OBJEKT SELO 15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277.000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OB192-12-0003</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UPRAVNA STAVBA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200.758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199.658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99</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OB192-13-0001</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KANALIZACIJA MOSTE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20.000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240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OB192-13-0002</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ENERGETSKA SANACIJA OSNOVNE ŠOLE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389.393</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63.291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16</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OB192-14-0004</w:t>
            </w:r>
          </w:p>
        </w:tc>
        <w:tc>
          <w:tcPr>
            <w:tcW w:w="3951"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PRIZIDEK K OŠ ŽIROVNICA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897.327</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12.928</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w:t>
            </w:r>
          </w:p>
        </w:tc>
      </w:tr>
    </w:tbl>
    <w:p w:rsidR="00472187" w:rsidRPr="00D40FF2" w:rsidRDefault="00472187" w:rsidP="00117F57">
      <w:pPr>
        <w:widowControl w:val="0"/>
        <w:spacing w:after="0"/>
        <w:ind w:left="-30"/>
        <w:jc w:val="both"/>
        <w:rPr>
          <w:rFonts w:cs="Tahoma"/>
          <w:color w:val="auto"/>
          <w:lang w:val="x-none"/>
        </w:rPr>
      </w:pPr>
    </w:p>
    <w:p w:rsidR="00472187" w:rsidRDefault="00472187" w:rsidP="00472187">
      <w:pPr>
        <w:pStyle w:val="AHeading5"/>
        <w:tabs>
          <w:tab w:val="decimal" w:pos="9200"/>
        </w:tabs>
        <w:rPr>
          <w:sz w:val="20"/>
        </w:rPr>
      </w:pPr>
      <w:bookmarkStart w:id="6" w:name="_Toc395177076"/>
      <w:r>
        <w:t xml:space="preserve">43 INVESTICIJSKI TRANSFERI </w:t>
      </w:r>
      <w:r>
        <w:tab/>
      </w:r>
      <w:r>
        <w:rPr>
          <w:sz w:val="20"/>
        </w:rPr>
        <w:t>127.592 €</w:t>
      </w:r>
      <w:bookmarkEnd w:id="6"/>
    </w:p>
    <w:p w:rsidR="00472187" w:rsidRPr="00D40FF2" w:rsidRDefault="00472187" w:rsidP="00D40FF2">
      <w:pPr>
        <w:pStyle w:val="AHeading9"/>
      </w:pPr>
      <w:r w:rsidRPr="00D40FF2">
        <w:t xml:space="preserve">431 Investicijski transferi pravnim in fizičnim osebam, ki niso </w:t>
      </w:r>
      <w:r w:rsidRPr="00D40FF2">
        <w:tab/>
        <w:t>116.011 €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Podskupina kontov je v prvi polovici leta imela sledečo realizacijo:</w:t>
      </w:r>
    </w:p>
    <w:p w:rsidR="00117F57" w:rsidRPr="00D40FF2" w:rsidRDefault="00117F57" w:rsidP="00117F57">
      <w:pPr>
        <w:widowControl w:val="0"/>
        <w:spacing w:after="0"/>
        <w:ind w:left="285"/>
        <w:jc w:val="both"/>
        <w:rPr>
          <w:rFonts w:cs="Tahoma"/>
          <w:color w:val="auto"/>
        </w:rPr>
      </w:pPr>
    </w:p>
    <w:tbl>
      <w:tblPr>
        <w:tblStyle w:val="Tabelamrea"/>
        <w:tblW w:w="0" w:type="auto"/>
        <w:tblLook w:val="0020" w:firstRow="1" w:lastRow="0" w:firstColumn="0" w:lastColumn="0" w:noHBand="0" w:noVBand="0"/>
      </w:tblPr>
      <w:tblGrid>
        <w:gridCol w:w="901"/>
        <w:gridCol w:w="1475"/>
        <w:gridCol w:w="4023"/>
        <w:gridCol w:w="1546"/>
        <w:gridCol w:w="1197"/>
        <w:gridCol w:w="712"/>
      </w:tblGrid>
      <w:tr w:rsidR="00472187" w:rsidTr="00163074">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1475" w:type="dxa"/>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NRP</w:t>
            </w:r>
          </w:p>
        </w:tc>
        <w:tc>
          <w:tcPr>
            <w:tcW w:w="4023" w:type="dxa"/>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163074">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431</w:t>
            </w:r>
          </w:p>
        </w:tc>
        <w:tc>
          <w:tcPr>
            <w:tcW w:w="1475" w:type="dxa"/>
          </w:tcPr>
          <w:p w:rsidR="00472187" w:rsidRDefault="00472187">
            <w:pPr>
              <w:widowControl w:val="0"/>
              <w:spacing w:after="0"/>
              <w:jc w:val="right"/>
              <w:rPr>
                <w:rFonts w:cs="Tahoma"/>
                <w:b/>
                <w:bCs/>
                <w:color w:val="0000FF"/>
                <w:szCs w:val="16"/>
                <w:lang w:val="x-none"/>
              </w:rPr>
            </w:pPr>
          </w:p>
        </w:tc>
        <w:tc>
          <w:tcPr>
            <w:tcW w:w="4023" w:type="dxa"/>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Investicijski transferi pravnim in fizičnim osebam, ki niso</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124.105</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116.011</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93</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OB000-07-0024</w:t>
            </w:r>
          </w:p>
        </w:tc>
        <w:tc>
          <w:tcPr>
            <w:tcW w:w="4023"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POŽARNO VARSTVO IN CIVILNA ZAŠČITA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116.605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112.011</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96</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OB000-07-0034</w:t>
            </w:r>
          </w:p>
        </w:tc>
        <w:tc>
          <w:tcPr>
            <w:tcW w:w="4023"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VARSTVO NARAVNE IN KULTURNE DEDIŠČINE</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7.500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53</w:t>
            </w:r>
          </w:p>
        </w:tc>
      </w:tr>
    </w:tbl>
    <w:p w:rsidR="00472187" w:rsidRPr="00D40FF2" w:rsidRDefault="00472187" w:rsidP="00D40FF2">
      <w:pPr>
        <w:pStyle w:val="AHeading9"/>
      </w:pPr>
      <w:r w:rsidRPr="00D40FF2">
        <w:t xml:space="preserve">432 Investicijski transferi proračunskim uporabnikom </w:t>
      </w:r>
      <w:r w:rsidRPr="00D40FF2">
        <w:tab/>
        <w:t>11.581 €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Podskupina kontov je v prvi polovici leta imela sledečo realizacijo:</w:t>
      </w:r>
    </w:p>
    <w:p w:rsidR="00472187" w:rsidRPr="00D40FF2" w:rsidRDefault="00472187" w:rsidP="00117F57">
      <w:pPr>
        <w:widowControl w:val="0"/>
        <w:spacing w:after="0"/>
        <w:ind w:left="285"/>
        <w:jc w:val="both"/>
        <w:rPr>
          <w:rFonts w:cs="Tahoma"/>
          <w:color w:val="auto"/>
          <w:lang w:val="x-none"/>
        </w:rPr>
      </w:pPr>
    </w:p>
    <w:tbl>
      <w:tblPr>
        <w:tblStyle w:val="Tabelamrea"/>
        <w:tblW w:w="0" w:type="auto"/>
        <w:tblLook w:val="0020" w:firstRow="1" w:lastRow="0" w:firstColumn="0" w:lastColumn="0" w:noHBand="0" w:noVBand="0"/>
      </w:tblPr>
      <w:tblGrid>
        <w:gridCol w:w="901"/>
        <w:gridCol w:w="1475"/>
        <w:gridCol w:w="3974"/>
        <w:gridCol w:w="1595"/>
        <w:gridCol w:w="1197"/>
        <w:gridCol w:w="712"/>
      </w:tblGrid>
      <w:tr w:rsidR="00472187" w:rsidTr="00163074">
        <w:trPr>
          <w:cnfStyle w:val="100000000000" w:firstRow="1" w:lastRow="0" w:firstColumn="0" w:lastColumn="0" w:oddVBand="0" w:evenVBand="0" w:oddHBand="0" w:evenHBand="0" w:firstRowFirstColumn="0" w:firstRowLastColumn="0" w:lastRowFirstColumn="0" w:lastRowLastColumn="0"/>
          <w:trHeight w:val="585"/>
        </w:trPr>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Konto</w:t>
            </w:r>
          </w:p>
        </w:tc>
        <w:tc>
          <w:tcPr>
            <w:tcW w:w="1475" w:type="dxa"/>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NRP</w:t>
            </w:r>
          </w:p>
        </w:tc>
        <w:tc>
          <w:tcPr>
            <w:tcW w:w="3974" w:type="dxa"/>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Opis</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Veljavni proračun</w:t>
            </w:r>
          </w:p>
        </w:tc>
        <w:tc>
          <w:tcPr>
            <w:tcW w:w="0" w:type="auto"/>
          </w:tcPr>
          <w:p w:rsidR="00472187" w:rsidRDefault="00472187" w:rsidP="00117F57">
            <w:pPr>
              <w:widowControl w:val="0"/>
              <w:spacing w:after="0"/>
              <w:jc w:val="both"/>
              <w:rPr>
                <w:rFonts w:ascii="Calibri" w:hAnsi="Calibri" w:cs="Calibri"/>
                <w:color w:val="000000"/>
                <w:szCs w:val="16"/>
                <w:lang w:val="x-none"/>
              </w:rPr>
            </w:pPr>
            <w:r w:rsidRPr="00D40FF2">
              <w:rPr>
                <w:rFonts w:ascii="Calibri" w:hAnsi="Calibri" w:cs="Calibri"/>
                <w:color w:val="auto"/>
                <w:szCs w:val="16"/>
                <w:lang w:val="x-none"/>
              </w:rPr>
              <w:t>Realizacija</w:t>
            </w:r>
          </w:p>
        </w:tc>
        <w:tc>
          <w:tcPr>
            <w:tcW w:w="0" w:type="auto"/>
          </w:tcPr>
          <w:p w:rsidR="00472187" w:rsidRDefault="00472187" w:rsidP="00117F57">
            <w:pPr>
              <w:widowControl w:val="0"/>
              <w:spacing w:after="0"/>
              <w:jc w:val="both"/>
              <w:rPr>
                <w:rFonts w:ascii="Calibri" w:hAnsi="Calibri" w:cs="Calibri"/>
                <w:color w:val="000000"/>
                <w:szCs w:val="16"/>
                <w:lang w:val="x-none"/>
              </w:rPr>
            </w:pPr>
            <w:proofErr w:type="spellStart"/>
            <w:r w:rsidRPr="00D40FF2">
              <w:rPr>
                <w:rFonts w:ascii="Calibri" w:hAnsi="Calibri" w:cs="Calibri"/>
                <w:color w:val="auto"/>
                <w:szCs w:val="16"/>
                <w:lang w:val="x-none"/>
              </w:rPr>
              <w:t>ind</w:t>
            </w:r>
            <w:proofErr w:type="spellEnd"/>
          </w:p>
        </w:tc>
      </w:tr>
      <w:tr w:rsidR="00472187" w:rsidTr="00163074">
        <w:trPr>
          <w:trHeight w:val="210"/>
        </w:trPr>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432</w:t>
            </w:r>
          </w:p>
        </w:tc>
        <w:tc>
          <w:tcPr>
            <w:tcW w:w="1475" w:type="dxa"/>
          </w:tcPr>
          <w:p w:rsidR="00472187" w:rsidRDefault="00472187">
            <w:pPr>
              <w:widowControl w:val="0"/>
              <w:spacing w:after="0"/>
              <w:jc w:val="right"/>
              <w:rPr>
                <w:rFonts w:cs="Tahoma"/>
                <w:b/>
                <w:bCs/>
                <w:color w:val="0000FF"/>
                <w:szCs w:val="16"/>
                <w:lang w:val="x-none"/>
              </w:rPr>
            </w:pPr>
          </w:p>
        </w:tc>
        <w:tc>
          <w:tcPr>
            <w:tcW w:w="3974" w:type="dxa"/>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Investicijski transferi proračunskim uporabnikom</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29.650</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11.581</w:t>
            </w:r>
          </w:p>
        </w:tc>
        <w:tc>
          <w:tcPr>
            <w:tcW w:w="0" w:type="auto"/>
          </w:tcPr>
          <w:p w:rsidR="00472187" w:rsidRDefault="00472187" w:rsidP="00117F57">
            <w:pPr>
              <w:widowControl w:val="0"/>
              <w:spacing w:after="0"/>
              <w:jc w:val="both"/>
              <w:rPr>
                <w:rFonts w:cs="Tahoma"/>
                <w:b/>
                <w:bCs/>
                <w:color w:val="0000FF"/>
                <w:szCs w:val="16"/>
                <w:lang w:val="x-none"/>
              </w:rPr>
            </w:pPr>
            <w:r w:rsidRPr="00D40FF2">
              <w:rPr>
                <w:rFonts w:cs="Tahoma"/>
                <w:b/>
                <w:bCs/>
                <w:color w:val="auto"/>
                <w:szCs w:val="16"/>
                <w:lang w:val="x-none"/>
              </w:rPr>
              <w:t>39</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OB000-07-0025</w:t>
            </w:r>
          </w:p>
        </w:tc>
        <w:tc>
          <w:tcPr>
            <w:tcW w:w="3974"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VEČNAMENSKA DVORANA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3.000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OB000-07-0026</w:t>
            </w:r>
          </w:p>
        </w:tc>
        <w:tc>
          <w:tcPr>
            <w:tcW w:w="3974"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ŠPORTNO REKREACIJSKI CENTER ZAVRŠNICA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11.900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8.995</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76</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OB000-07-0033</w:t>
            </w:r>
          </w:p>
        </w:tc>
        <w:tc>
          <w:tcPr>
            <w:tcW w:w="3974"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KNJIŽNICA MATIJE ČOPA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8.750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0</w:t>
            </w:r>
          </w:p>
        </w:tc>
      </w:tr>
      <w:tr w:rsidR="00472187" w:rsidTr="00163074">
        <w:trPr>
          <w:trHeight w:val="240"/>
        </w:trPr>
        <w:tc>
          <w:tcPr>
            <w:tcW w:w="0" w:type="auto"/>
          </w:tcPr>
          <w:p w:rsidR="00472187" w:rsidRDefault="00472187">
            <w:pPr>
              <w:widowControl w:val="0"/>
              <w:spacing w:after="0"/>
              <w:jc w:val="right"/>
              <w:rPr>
                <w:rFonts w:ascii="Arial Narrow" w:hAnsi="Arial Narrow" w:cs="Arial Narrow"/>
                <w:color w:val="000000"/>
                <w:szCs w:val="16"/>
                <w:lang w:val="x-none"/>
              </w:rPr>
            </w:pPr>
          </w:p>
        </w:tc>
        <w:tc>
          <w:tcPr>
            <w:tcW w:w="1475"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OB192-12-0001</w:t>
            </w:r>
          </w:p>
        </w:tc>
        <w:tc>
          <w:tcPr>
            <w:tcW w:w="3974" w:type="dxa"/>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ČOPOVA ROJSTNA HIŠA</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6.000</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2.586</w:t>
            </w:r>
          </w:p>
        </w:tc>
        <w:tc>
          <w:tcPr>
            <w:tcW w:w="0" w:type="auto"/>
          </w:tcPr>
          <w:p w:rsidR="00472187" w:rsidRDefault="00472187" w:rsidP="00117F57">
            <w:pPr>
              <w:widowControl w:val="0"/>
              <w:spacing w:after="0"/>
              <w:jc w:val="both"/>
              <w:rPr>
                <w:rFonts w:ascii="Arial Narrow" w:hAnsi="Arial Narrow" w:cs="Arial Narrow"/>
                <w:color w:val="000000"/>
                <w:szCs w:val="16"/>
                <w:lang w:val="x-none"/>
              </w:rPr>
            </w:pPr>
            <w:r w:rsidRPr="00D40FF2">
              <w:rPr>
                <w:rFonts w:ascii="Arial Narrow" w:hAnsi="Arial Narrow" w:cs="Arial Narrow"/>
                <w:color w:val="auto"/>
                <w:szCs w:val="16"/>
                <w:lang w:val="x-none"/>
              </w:rPr>
              <w:t>43</w:t>
            </w:r>
          </w:p>
        </w:tc>
      </w:tr>
    </w:tbl>
    <w:p w:rsidR="00472187" w:rsidRPr="00D40FF2" w:rsidRDefault="00472187" w:rsidP="00117F57">
      <w:pPr>
        <w:widowControl w:val="0"/>
        <w:spacing w:after="0"/>
        <w:ind w:left="-30"/>
        <w:jc w:val="both"/>
        <w:rPr>
          <w:rFonts w:cs="Tahoma"/>
          <w:color w:val="auto"/>
          <w:lang w:val="x-none"/>
        </w:rPr>
      </w:pPr>
    </w:p>
    <w:p w:rsidR="00472187" w:rsidRDefault="00472187" w:rsidP="00472187">
      <w:pPr>
        <w:pStyle w:val="AHeading4"/>
        <w:tabs>
          <w:tab w:val="decimal" w:pos="9200"/>
        </w:tabs>
        <w:rPr>
          <w:sz w:val="20"/>
        </w:rPr>
      </w:pPr>
      <w:bookmarkStart w:id="7" w:name="_Toc395177077"/>
      <w:r>
        <w:t xml:space="preserve">7 PRIHODKI </w:t>
      </w:r>
      <w:r>
        <w:tab/>
      </w:r>
      <w:r>
        <w:rPr>
          <w:sz w:val="20"/>
        </w:rPr>
        <w:t>2.088.384 €</w:t>
      </w:r>
      <w:bookmarkEnd w:id="7"/>
    </w:p>
    <w:p w:rsidR="00472187" w:rsidRDefault="00472187" w:rsidP="00472187">
      <w:pPr>
        <w:pStyle w:val="AHeading5"/>
        <w:tabs>
          <w:tab w:val="decimal" w:pos="9200"/>
        </w:tabs>
        <w:rPr>
          <w:sz w:val="20"/>
        </w:rPr>
      </w:pPr>
      <w:bookmarkStart w:id="8" w:name="_Toc395177078"/>
      <w:r>
        <w:t xml:space="preserve">70 DAVČNI PRIHODKI </w:t>
      </w:r>
      <w:r>
        <w:tab/>
      </w:r>
      <w:r>
        <w:rPr>
          <w:sz w:val="20"/>
        </w:rPr>
        <w:t>1.202.159 €</w:t>
      </w:r>
      <w:bookmarkEnd w:id="8"/>
    </w:p>
    <w:p w:rsidR="00472187" w:rsidRPr="00D40FF2" w:rsidRDefault="00472187" w:rsidP="00D40FF2">
      <w:pPr>
        <w:pStyle w:val="AHeading9"/>
      </w:pPr>
      <w:r w:rsidRPr="00D40FF2">
        <w:t xml:space="preserve">700 Davki na dohodek in dobiček </w:t>
      </w:r>
      <w:r w:rsidRPr="00D40FF2">
        <w:tab/>
        <w:t>1.141.712 €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okviru davkov na dohodek in dobiček (podskupina kontov 700) so bili prihodki iz dohodnine (konto 7000) realizirani v višini 1.141.712 EUR. Ocenjujemo, da bo letna realizacija na ravni načrtovane.</w:t>
      </w:r>
    </w:p>
    <w:p w:rsidR="00472187" w:rsidRPr="00D40FF2" w:rsidRDefault="00472187" w:rsidP="00D40FF2">
      <w:pPr>
        <w:pStyle w:val="AHeading9"/>
      </w:pPr>
      <w:r w:rsidRPr="00D40FF2">
        <w:t xml:space="preserve">703 Davki na premoženje </w:t>
      </w:r>
      <w:r w:rsidRPr="00D40FF2">
        <w:tab/>
        <w:t>24.082 €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Davki na premoženje (podskupina kontov 703) so bili realizirani v višini 24.082 EUR oziroma 9% </w:t>
      </w:r>
      <w:r w:rsidRPr="00D40FF2">
        <w:rPr>
          <w:rFonts w:cs="Tahoma"/>
          <w:color w:val="auto"/>
          <w:lang w:val="x-none"/>
        </w:rPr>
        <w:lastRenderedPageBreak/>
        <w:t xml:space="preserve">načrtovanih prihodkov iz tega naslova. Ocenjujemo, da bo letna realizacija na ravni načrtovane.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Davki na nepremičnine (konto 7030) so bili v prvi polovici leta realizirani v višini 2.712 EUR (od tega davek od premoženja stavb v višini 558 EUR in nadomestilo za uporabo stavbnega zemljišča v višini 2.155 EUR).  Odmera davka na premoženje in NUSZ še ni je že narejena zaradi razveljavitve zakona o davku na nepremičnine, posledično bosta obe dajatvi realizirani v drugi polovici leta. Ocenjujemo, da bo letna realizacija na ravni načrtovane.</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Davki na premičnine (konto 7031) zajemajo davek na posest plovil daljših od 9 metrov, v prvi polovici leta 2014 je bila realizacije iz tega vira v višini 305 EUR in je na ravni načrtovane.</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Davki na dediščine in darila (konto 7032) so bili v prvi polovici leta realizirani v višini 57 EUR oziroma 1% zato je možno, da bo realizacija do konca leta nižja od načrtovane (5.100 EUR). Je pa to vrsta prihodkov, na katero občina sama ne more vplivati in jo je zelo težko načrtovati, ker višina iz leta v leto niha.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Davki na promet nepremičnin in na finančno premoženje (konto 7033) so bili v prvi polovici leta realizirani v višini 21.008 EUR oziroma so že 68% načrtovanih. Ocenjujemo, da bo do konca leta realizacija na ravni načrtovane oziroma višja.</w:t>
      </w:r>
    </w:p>
    <w:p w:rsidR="00472187" w:rsidRPr="00D40FF2" w:rsidRDefault="00472187" w:rsidP="00D40FF2">
      <w:pPr>
        <w:pStyle w:val="AHeading9"/>
      </w:pPr>
      <w:r w:rsidRPr="00D40FF2">
        <w:t xml:space="preserve">704 Domači davki na blago in storitve </w:t>
      </w:r>
      <w:r w:rsidRPr="00D40FF2">
        <w:tab/>
        <w:t>36.360 €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Domači davki na blago in storitve (podskupina kontov 704) so bili realizirani v višini 36.360 EUR oziroma 40% načrtovanih. Navedeni davki zajemajo davke na posebne storitve (konto 7044), ki so po vsebini davek na dobiček od iger na srečo v višini 1.547 EUR. Glede na polletno realizacijo ocenjujemo, da bo letna realizacija višja od načrtovane (1.600 EUR).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Bistveno izdatnejši vir v tej skupini so drugi davki na uporabo blaga in storitev (konto 7047), kateri so bili prvi polovici leta realizirani v višini 34.813 EUR, od tega:</w:t>
      </w:r>
    </w:p>
    <w:p w:rsidR="00472187" w:rsidRPr="00D40FF2" w:rsidRDefault="00472187" w:rsidP="00117F57">
      <w:pPr>
        <w:widowControl w:val="0"/>
        <w:spacing w:after="0"/>
        <w:ind w:left="285"/>
        <w:jc w:val="both"/>
        <w:rPr>
          <w:rFonts w:cs="Tahoma"/>
          <w:color w:val="auto"/>
          <w:lang w:val="x-none"/>
        </w:rPr>
      </w:pPr>
    </w:p>
    <w:tbl>
      <w:tblPr>
        <w:tblStyle w:val="Tabelamrea"/>
        <w:tblW w:w="0" w:type="auto"/>
        <w:tblLayout w:type="fixed"/>
        <w:tblLook w:val="0060" w:firstRow="1" w:lastRow="1" w:firstColumn="0" w:lastColumn="0" w:noHBand="0" w:noVBand="0"/>
      </w:tblPr>
      <w:tblGrid>
        <w:gridCol w:w="6240"/>
        <w:gridCol w:w="1710"/>
        <w:gridCol w:w="1740"/>
      </w:tblGrid>
      <w:tr w:rsidR="00472187" w:rsidTr="00163074">
        <w:trPr>
          <w:cnfStyle w:val="100000000000" w:firstRow="1" w:lastRow="0" w:firstColumn="0" w:lastColumn="0" w:oddVBand="0" w:evenVBand="0" w:oddHBand="0" w:evenHBand="0" w:firstRowFirstColumn="0" w:firstRowLastColumn="0" w:lastRowFirstColumn="0" w:lastRowLastColumn="0"/>
          <w:trHeight w:val="345"/>
        </w:trPr>
        <w:tc>
          <w:tcPr>
            <w:tcW w:w="6240" w:type="dxa"/>
          </w:tcPr>
          <w:p w:rsidR="00472187" w:rsidRDefault="00472187">
            <w:pPr>
              <w:widowControl w:val="0"/>
              <w:spacing w:after="0" w:line="360" w:lineRule="auto"/>
              <w:ind w:left="285"/>
              <w:rPr>
                <w:rFonts w:cs="Tahoma"/>
                <w:lang w:val="x-none"/>
              </w:rPr>
            </w:pPr>
          </w:p>
        </w:tc>
        <w:tc>
          <w:tcPr>
            <w:tcW w:w="17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plan</w:t>
            </w:r>
          </w:p>
        </w:tc>
        <w:tc>
          <w:tcPr>
            <w:tcW w:w="17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realizacija</w:t>
            </w:r>
          </w:p>
        </w:tc>
      </w:tr>
      <w:tr w:rsidR="00472187" w:rsidTr="00163074">
        <w:trPr>
          <w:trHeight w:val="360"/>
        </w:trPr>
        <w:tc>
          <w:tcPr>
            <w:tcW w:w="62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Okoljska dajatev za onesnaževanje okolja zaradi odlaganja odpadkov</w:t>
            </w:r>
          </w:p>
        </w:tc>
        <w:tc>
          <w:tcPr>
            <w:tcW w:w="17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86.000</w:t>
            </w:r>
          </w:p>
        </w:tc>
        <w:tc>
          <w:tcPr>
            <w:tcW w:w="17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32.180</w:t>
            </w:r>
          </w:p>
        </w:tc>
      </w:tr>
      <w:tr w:rsidR="00472187" w:rsidTr="00163074">
        <w:trPr>
          <w:trHeight w:val="390"/>
        </w:trPr>
        <w:tc>
          <w:tcPr>
            <w:tcW w:w="62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Turistična taksa</w:t>
            </w:r>
          </w:p>
        </w:tc>
        <w:tc>
          <w:tcPr>
            <w:tcW w:w="17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2.350</w:t>
            </w:r>
          </w:p>
        </w:tc>
        <w:tc>
          <w:tcPr>
            <w:tcW w:w="17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181</w:t>
            </w:r>
          </w:p>
        </w:tc>
      </w:tr>
      <w:tr w:rsidR="00472187" w:rsidTr="00163074">
        <w:trPr>
          <w:trHeight w:val="390"/>
        </w:trPr>
        <w:tc>
          <w:tcPr>
            <w:tcW w:w="62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Pristojbina za vzdrževanje gozdnih cest</w:t>
            </w:r>
          </w:p>
        </w:tc>
        <w:tc>
          <w:tcPr>
            <w:tcW w:w="17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c>
          <w:tcPr>
            <w:tcW w:w="17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2.452</w:t>
            </w:r>
          </w:p>
        </w:tc>
      </w:tr>
      <w:tr w:rsidR="00472187" w:rsidTr="00163074">
        <w:trPr>
          <w:trHeight w:val="390"/>
        </w:trPr>
        <w:tc>
          <w:tcPr>
            <w:tcW w:w="624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skupaj</w:t>
            </w:r>
          </w:p>
        </w:tc>
        <w:tc>
          <w:tcPr>
            <w:tcW w:w="171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89.950</w:t>
            </w:r>
          </w:p>
        </w:tc>
        <w:tc>
          <w:tcPr>
            <w:tcW w:w="174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36.360</w:t>
            </w:r>
          </w:p>
        </w:tc>
      </w:tr>
    </w:tbl>
    <w:p w:rsidR="00472187" w:rsidRPr="00D40FF2" w:rsidRDefault="00472187" w:rsidP="00D40FF2">
      <w:pPr>
        <w:pStyle w:val="AHeading9"/>
      </w:pPr>
      <w:r w:rsidRPr="00D40FF2">
        <w:t xml:space="preserve">706 Drugi davki </w:t>
      </w:r>
      <w:r w:rsidRPr="00D40FF2">
        <w:tab/>
        <w:t>6 €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DURS je oktobra 2011 uvedel nov način plačevanja dajatev, s katerim se je zmanjšalo število vplačilnih računov na katere zavezanci za davek plačujejo svoje obveznosti. Na kontu drugi davki so knjižena nerazporejena sredstva, katerih DURS še ni razporedil oz. jih je preveč razporedil na ostale konte davčnih prihodkov.</w:t>
      </w:r>
    </w:p>
    <w:p w:rsidR="00117F57" w:rsidRPr="00D40FF2" w:rsidRDefault="00117F57" w:rsidP="00117F57">
      <w:pPr>
        <w:widowControl w:val="0"/>
        <w:spacing w:after="0"/>
        <w:ind w:left="285"/>
        <w:jc w:val="both"/>
        <w:rPr>
          <w:rFonts w:cs="Tahoma"/>
          <w:color w:val="auto"/>
        </w:rPr>
      </w:pPr>
    </w:p>
    <w:p w:rsidR="00472187" w:rsidRDefault="00472187" w:rsidP="00472187">
      <w:pPr>
        <w:pStyle w:val="AHeading5"/>
        <w:tabs>
          <w:tab w:val="decimal" w:pos="9200"/>
        </w:tabs>
        <w:rPr>
          <w:sz w:val="20"/>
        </w:rPr>
      </w:pPr>
      <w:bookmarkStart w:id="9" w:name="_Toc395177079"/>
      <w:r>
        <w:t xml:space="preserve">71 NEDAVČNI PRIHODKI </w:t>
      </w:r>
      <w:r>
        <w:tab/>
      </w:r>
      <w:r>
        <w:rPr>
          <w:sz w:val="20"/>
        </w:rPr>
        <w:t>317.358 €</w:t>
      </w:r>
      <w:bookmarkEnd w:id="9"/>
    </w:p>
    <w:p w:rsidR="00472187" w:rsidRPr="00D40FF2" w:rsidRDefault="00472187" w:rsidP="00D40FF2">
      <w:pPr>
        <w:pStyle w:val="AHeading9"/>
      </w:pPr>
      <w:r w:rsidRPr="00D40FF2">
        <w:t xml:space="preserve">710 Udeležba na dobičku in dohodki od premoženja </w:t>
      </w:r>
      <w:r w:rsidRPr="00D40FF2">
        <w:tab/>
        <w:t>208.054 €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Prihodki od udeležbe na dobičku in dohodki od premoženja (podskupina kontov 710) so bili realizirani v višini 208.054 EUR. Od tega so bili prihodki od obresti (konto 7102), realizirani v višini 30.610 EUR, in sicer obresti od sredstev na vpogled v višini 639 EUR (plan: 2.000 EUR) in obresti iz naslova vezanih evrskih depozitov v višini 29.971 EUR (plan: 50.000 EUR). Glede na polletno realizacijo, bo letna realizacija na ravni načrtovane.</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Prihodki od premoženja (konto 7103) so bili realizirani v višini 177.444 EUR od tega:</w:t>
      </w:r>
    </w:p>
    <w:p w:rsidR="00117F57" w:rsidRPr="00D40FF2" w:rsidRDefault="00117F57" w:rsidP="00117F57">
      <w:pPr>
        <w:overflowPunct/>
        <w:autoSpaceDE/>
        <w:autoSpaceDN/>
        <w:adjustRightInd/>
        <w:spacing w:before="0" w:after="0"/>
        <w:ind w:left="0"/>
        <w:jc w:val="both"/>
        <w:textAlignment w:val="auto"/>
        <w:rPr>
          <w:rFonts w:cs="Tahoma"/>
          <w:color w:val="auto"/>
        </w:rPr>
      </w:pPr>
      <w:r w:rsidRPr="00D40FF2">
        <w:rPr>
          <w:rFonts w:cs="Tahoma"/>
          <w:color w:val="auto"/>
        </w:rPr>
        <w:br w:type="page"/>
      </w:r>
    </w:p>
    <w:p w:rsidR="00117F57" w:rsidRPr="00D40FF2" w:rsidRDefault="00117F57" w:rsidP="00117F57">
      <w:pPr>
        <w:widowControl w:val="0"/>
        <w:spacing w:after="0"/>
        <w:ind w:left="285"/>
        <w:jc w:val="both"/>
        <w:rPr>
          <w:rFonts w:cs="Tahoma"/>
          <w:color w:val="auto"/>
        </w:rPr>
      </w:pPr>
    </w:p>
    <w:tbl>
      <w:tblPr>
        <w:tblStyle w:val="Tabelamrea"/>
        <w:tblW w:w="0" w:type="auto"/>
        <w:tblLayout w:type="fixed"/>
        <w:tblLook w:val="0020" w:firstRow="1" w:lastRow="0" w:firstColumn="0" w:lastColumn="0" w:noHBand="0" w:noVBand="0"/>
      </w:tblPr>
      <w:tblGrid>
        <w:gridCol w:w="5760"/>
        <w:gridCol w:w="1950"/>
        <w:gridCol w:w="1920"/>
      </w:tblGrid>
      <w:tr w:rsidR="00472187" w:rsidTr="00A35F11">
        <w:trPr>
          <w:cnfStyle w:val="100000000000" w:firstRow="1" w:lastRow="0" w:firstColumn="0" w:lastColumn="0" w:oddVBand="0" w:evenVBand="0" w:oddHBand="0" w:evenHBand="0" w:firstRowFirstColumn="0" w:firstRowLastColumn="0" w:lastRowFirstColumn="0" w:lastRowLastColumn="0"/>
        </w:trPr>
        <w:tc>
          <w:tcPr>
            <w:tcW w:w="5760" w:type="dxa"/>
          </w:tcPr>
          <w:p w:rsidR="00472187" w:rsidRDefault="00472187">
            <w:pPr>
              <w:widowControl w:val="0"/>
              <w:spacing w:after="0" w:line="360" w:lineRule="auto"/>
              <w:ind w:left="285"/>
              <w:jc w:val="center"/>
              <w:rPr>
                <w:rFonts w:cs="Tahoma"/>
                <w:b w:val="0"/>
                <w:bCs/>
                <w:lang w:val="x-none"/>
              </w:rPr>
            </w:pPr>
          </w:p>
        </w:tc>
        <w:tc>
          <w:tcPr>
            <w:tcW w:w="195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plan</w:t>
            </w:r>
          </w:p>
        </w:tc>
        <w:tc>
          <w:tcPr>
            <w:tcW w:w="192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realizacija</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najemnin za poslovne prostore</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21.000</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9.651</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najemnin za stanovanja</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16.000</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7.339</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drugih najemnin</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19.800</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8.991</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zakupnin:</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141.565</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105.998</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podeljenih koncesij</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200</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65</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 xml:space="preserve">prihodki od podeljenih licenčnin </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280</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133</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koncesijske dajatve od iger na srečo</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42.000</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20.385</w:t>
            </w:r>
          </w:p>
        </w:tc>
      </w:tr>
      <w:tr w:rsidR="00472187" w:rsidTr="00A35F11">
        <w:tc>
          <w:tcPr>
            <w:tcW w:w="57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koncesije za vodno pravico</w:t>
            </w:r>
          </w:p>
        </w:tc>
        <w:tc>
          <w:tcPr>
            <w:tcW w:w="195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48.000</w:t>
            </w:r>
          </w:p>
        </w:tc>
        <w:tc>
          <w:tcPr>
            <w:tcW w:w="192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24.882</w:t>
            </w:r>
          </w:p>
        </w:tc>
      </w:tr>
      <w:tr w:rsidR="00472187" w:rsidTr="00A35F11">
        <w:tc>
          <w:tcPr>
            <w:tcW w:w="576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skupaj</w:t>
            </w:r>
          </w:p>
        </w:tc>
        <w:tc>
          <w:tcPr>
            <w:tcW w:w="195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340.845</w:t>
            </w:r>
          </w:p>
        </w:tc>
        <w:tc>
          <w:tcPr>
            <w:tcW w:w="192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208.054</w:t>
            </w:r>
          </w:p>
        </w:tc>
      </w:tr>
    </w:tbl>
    <w:p w:rsidR="00472187" w:rsidRPr="00D40FF2" w:rsidRDefault="00472187" w:rsidP="00D40FF2">
      <w:pPr>
        <w:pStyle w:val="AHeading9"/>
      </w:pPr>
      <w:r w:rsidRPr="00D40FF2">
        <w:t xml:space="preserve">711 Takse in pristojbine </w:t>
      </w:r>
      <w:r w:rsidRPr="00D40FF2">
        <w:tab/>
        <w:t>1.426 €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Takse in pristojbine (podskupina kontov 711) vsebujejo prihodke iz naslova upravnih taks v višini 1.426 EUR. Realizacija do konca leta bo na ravni načrtovane (2.360 EUR).</w:t>
      </w:r>
    </w:p>
    <w:p w:rsidR="00472187" w:rsidRPr="00D40FF2" w:rsidRDefault="00472187" w:rsidP="00D40FF2">
      <w:pPr>
        <w:pStyle w:val="AHeading9"/>
      </w:pPr>
      <w:r w:rsidRPr="00D40FF2">
        <w:t xml:space="preserve">712 Globe in druge denarne kazni </w:t>
      </w:r>
      <w:r w:rsidRPr="00D40FF2">
        <w:tab/>
        <w:t>3.028 €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Pod postavko globe in druge denarne kazni (podskupina kontov 712) so bili v prvi polovici leta prihodki realizirani v višini 3.028 EUR, od tega globe za prekrške v višini 825 EUR (plan: 4.100 EUR) in nadomestilo za degradacijo in uzurpacijo v višini 12.203 EUR (plan: 1.000 EUR). Letna realizacija bo po vsej verjetnosti na ravni načrtovane (5.100 EUR).</w:t>
      </w:r>
    </w:p>
    <w:p w:rsidR="00472187" w:rsidRPr="00D40FF2" w:rsidRDefault="00472187" w:rsidP="00D40FF2">
      <w:pPr>
        <w:pStyle w:val="AHeading9"/>
      </w:pPr>
      <w:r w:rsidRPr="00D40FF2">
        <w:t xml:space="preserve">714 Drugi nedavčni prihodki </w:t>
      </w:r>
      <w:r w:rsidRPr="00D40FF2">
        <w:tab/>
        <w:t>104.851 €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Drugi nedavčni prihodki (podskupina kontov 714) so bili realizirani v višini 104.851 EUR, od tega:</w:t>
      </w:r>
    </w:p>
    <w:p w:rsidR="00117F57" w:rsidRPr="00D40FF2" w:rsidRDefault="00117F57" w:rsidP="00117F57">
      <w:pPr>
        <w:widowControl w:val="0"/>
        <w:spacing w:after="0"/>
        <w:ind w:left="285"/>
        <w:jc w:val="both"/>
        <w:rPr>
          <w:rFonts w:cs="Tahoma"/>
          <w:color w:val="auto"/>
        </w:rPr>
      </w:pPr>
    </w:p>
    <w:tbl>
      <w:tblPr>
        <w:tblStyle w:val="Tabelamrea"/>
        <w:tblW w:w="0" w:type="auto"/>
        <w:tblLayout w:type="fixed"/>
        <w:tblLook w:val="0020" w:firstRow="1" w:lastRow="0" w:firstColumn="0" w:lastColumn="0" w:noHBand="0" w:noVBand="0"/>
      </w:tblPr>
      <w:tblGrid>
        <w:gridCol w:w="6210"/>
        <w:gridCol w:w="1860"/>
        <w:gridCol w:w="1560"/>
      </w:tblGrid>
      <w:tr w:rsidR="00472187" w:rsidTr="00431295">
        <w:trPr>
          <w:cnfStyle w:val="100000000000" w:firstRow="1" w:lastRow="0" w:firstColumn="0" w:lastColumn="0" w:oddVBand="0" w:evenVBand="0" w:oddHBand="0" w:evenHBand="0" w:firstRowFirstColumn="0" w:firstRowLastColumn="0" w:lastRowFirstColumn="0" w:lastRowLastColumn="0"/>
        </w:trPr>
        <w:tc>
          <w:tcPr>
            <w:tcW w:w="6210" w:type="dxa"/>
          </w:tcPr>
          <w:p w:rsidR="00472187" w:rsidRDefault="00472187">
            <w:pPr>
              <w:widowControl w:val="0"/>
              <w:spacing w:after="0" w:line="360" w:lineRule="auto"/>
              <w:ind w:left="285"/>
              <w:jc w:val="center"/>
              <w:rPr>
                <w:rFonts w:cs="Tahoma"/>
                <w:b w:val="0"/>
                <w:bCs/>
                <w:lang w:val="x-none"/>
              </w:rPr>
            </w:pPr>
          </w:p>
        </w:tc>
        <w:tc>
          <w:tcPr>
            <w:tcW w:w="186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plan</w:t>
            </w:r>
          </w:p>
        </w:tc>
        <w:tc>
          <w:tcPr>
            <w:tcW w:w="156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realizacija</w:t>
            </w:r>
          </w:p>
        </w:tc>
      </w:tr>
      <w:tr w:rsidR="00472187" w:rsidTr="0043129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drugi nedavčni prihodki</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60.056</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42.891</w:t>
            </w:r>
          </w:p>
        </w:tc>
      </w:tr>
      <w:tr w:rsidR="00472187" w:rsidTr="0043129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prihodki od komunalnih prispevkov</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75.000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50.503</w:t>
            </w:r>
          </w:p>
        </w:tc>
      </w:tr>
      <w:tr w:rsidR="00472187" w:rsidTr="0043129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prispevki in doplačila občana za določene programe</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12.050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5.023</w:t>
            </w:r>
          </w:p>
        </w:tc>
      </w:tr>
      <w:tr w:rsidR="00472187" w:rsidTr="0043129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drugi izredni nedavčni prihodki</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6.434</w:t>
            </w:r>
          </w:p>
        </w:tc>
      </w:tr>
      <w:tr w:rsidR="00472187" w:rsidTr="00431295">
        <w:tc>
          <w:tcPr>
            <w:tcW w:w="621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skupaj</w:t>
            </w:r>
          </w:p>
        </w:tc>
        <w:tc>
          <w:tcPr>
            <w:tcW w:w="186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147.106</w:t>
            </w:r>
          </w:p>
        </w:tc>
        <w:tc>
          <w:tcPr>
            <w:tcW w:w="156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104.851</w:t>
            </w:r>
          </w:p>
        </w:tc>
      </w:tr>
    </w:tbl>
    <w:p w:rsidR="00472187" w:rsidRPr="00D40FF2" w:rsidRDefault="00472187" w:rsidP="00117F57">
      <w:pPr>
        <w:widowControl w:val="0"/>
        <w:spacing w:after="0"/>
        <w:ind w:left="-105"/>
        <w:jc w:val="both"/>
        <w:rPr>
          <w:rFonts w:cs="Tahoma"/>
          <w:color w:val="auto"/>
          <w:lang w:val="x-none"/>
        </w:rPr>
      </w:pPr>
    </w:p>
    <w:p w:rsidR="00472187" w:rsidRDefault="00472187" w:rsidP="00472187">
      <w:pPr>
        <w:pStyle w:val="AHeading5"/>
        <w:tabs>
          <w:tab w:val="decimal" w:pos="9200"/>
        </w:tabs>
        <w:rPr>
          <w:sz w:val="20"/>
        </w:rPr>
      </w:pPr>
      <w:bookmarkStart w:id="10" w:name="_Toc395177080"/>
      <w:r>
        <w:t xml:space="preserve">72 KAPITALSKI PRIHODKI </w:t>
      </w:r>
      <w:r>
        <w:tab/>
      </w:r>
      <w:r>
        <w:rPr>
          <w:sz w:val="20"/>
        </w:rPr>
        <w:t>7.050 €</w:t>
      </w:r>
      <w:bookmarkEnd w:id="10"/>
    </w:p>
    <w:p w:rsidR="00472187" w:rsidRPr="00D40FF2" w:rsidRDefault="00472187" w:rsidP="00D40FF2">
      <w:pPr>
        <w:pStyle w:val="AHeading9"/>
      </w:pPr>
      <w:r w:rsidRPr="00D40FF2">
        <w:t xml:space="preserve">720 Prihodki od prodaje osnovnih sredstev </w:t>
      </w:r>
      <w:r w:rsidRPr="00D40FF2">
        <w:tab/>
        <w:t>477 €</w:t>
      </w:r>
    </w:p>
    <w:p w:rsidR="00472187" w:rsidRDefault="00472187" w:rsidP="00472187">
      <w:pPr>
        <w:pStyle w:val="Heading11"/>
      </w:pPr>
      <w:r>
        <w:t>Obrazložitev konta</w:t>
      </w:r>
    </w:p>
    <w:p w:rsidR="00472187" w:rsidRPr="00D40FF2" w:rsidRDefault="00472187" w:rsidP="00117F57">
      <w:pPr>
        <w:widowControl w:val="0"/>
        <w:ind w:left="285"/>
        <w:jc w:val="both"/>
        <w:rPr>
          <w:rFonts w:cs="Tahoma"/>
          <w:color w:val="auto"/>
          <w:lang w:val="x-none"/>
        </w:rPr>
      </w:pPr>
      <w:r w:rsidRPr="00D40FF2">
        <w:rPr>
          <w:rFonts w:cs="Tahoma"/>
          <w:color w:val="auto"/>
          <w:lang w:val="x-none"/>
        </w:rPr>
        <w:t>Prihodki od prodaje osnovnih sredstev (podskupina kontov 720) vsebujejo kupnine od prodanih stanovanj na podlagi stanovanjskega zakona v višini 375 EUR in prihodke od prodaje drugih osnovnih sredstev v višini 102 EUR. Predmetni prihodki bodo do konca leta realizirani na ravni načrtovanih (1.000 EUR).</w:t>
      </w:r>
    </w:p>
    <w:p w:rsidR="00472187" w:rsidRPr="00D40FF2" w:rsidRDefault="00472187" w:rsidP="00D40FF2">
      <w:pPr>
        <w:pStyle w:val="AHeading9"/>
      </w:pPr>
      <w:r w:rsidRPr="00D40FF2">
        <w:t xml:space="preserve">722 Prihodki od prodaje zemljišč in neopredmetenih sredstev </w:t>
      </w:r>
      <w:r w:rsidRPr="00D40FF2">
        <w:tab/>
        <w:t>6.572 €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Prihodki od prodaje zemljišč in neopredmetenih dolgoročnih sredstev (podskupina kontov 722) so bili </w:t>
      </w:r>
      <w:r w:rsidRPr="00D40FF2">
        <w:rPr>
          <w:rFonts w:cs="Tahoma"/>
          <w:color w:val="auto"/>
          <w:lang w:val="x-none"/>
        </w:rPr>
        <w:lastRenderedPageBreak/>
        <w:t>realizirani v višini 29.695 EUR, oziroma 14,6% glede na višino načrtovano v proračunu.</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Prihodki od prodaje stavbnih zemljišč (konto 7221) so bili realizirani v višini 26.149 EUR oziroma 13,1% plana. Ocenjujemo, da bodo do konca leta izvedene odtujitve zemljišč za okoli 15.000 EUR, ostale načrtovane prodaje se prenesejo v leto 2014.</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Prihodki od prodaje premoženjskih pravic in drugih neopredmetenih osnovnih sredstev (konto 7222) so bili realizirani v višini 3.546 EUR in zajemajo prihodke iz naslova plačil odškodnin za ustanovitev služnosti na zemljiščih v lasti občine. Ocenjujemo, da bo letna realizacija nekoliko višja od načrtovane, ne pa bistveno.</w:t>
      </w:r>
    </w:p>
    <w:p w:rsidR="00117F57" w:rsidRPr="00D40FF2" w:rsidRDefault="00117F57" w:rsidP="00117F57">
      <w:pPr>
        <w:widowControl w:val="0"/>
        <w:spacing w:after="0"/>
        <w:ind w:left="285"/>
        <w:jc w:val="both"/>
        <w:rPr>
          <w:rFonts w:cs="Tahoma"/>
          <w:color w:val="auto"/>
        </w:rPr>
      </w:pPr>
    </w:p>
    <w:p w:rsidR="00472187" w:rsidRDefault="00472187" w:rsidP="00472187">
      <w:pPr>
        <w:pStyle w:val="AHeading5"/>
        <w:tabs>
          <w:tab w:val="decimal" w:pos="9200"/>
        </w:tabs>
        <w:rPr>
          <w:sz w:val="20"/>
        </w:rPr>
      </w:pPr>
      <w:bookmarkStart w:id="11" w:name="_Toc395177081"/>
      <w:r>
        <w:t xml:space="preserve">74 TRANSFERNI PRIHODKI </w:t>
      </w:r>
      <w:r>
        <w:tab/>
      </w:r>
      <w:r>
        <w:rPr>
          <w:sz w:val="20"/>
        </w:rPr>
        <w:t>561.817 €</w:t>
      </w:r>
      <w:bookmarkEnd w:id="11"/>
    </w:p>
    <w:p w:rsidR="00472187" w:rsidRPr="00D40FF2" w:rsidRDefault="00472187" w:rsidP="00D40FF2">
      <w:pPr>
        <w:pStyle w:val="AHeading9"/>
      </w:pPr>
      <w:r w:rsidRPr="00D40FF2">
        <w:t xml:space="preserve">740 Transferni prihodki iz drugih javnofinančnih institucij </w:t>
      </w:r>
      <w:r w:rsidRPr="00D40FF2">
        <w:tab/>
        <w:t>171.744 €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transferni prihodki iz drugih javnofinančnih inštitucij (podskupina kontov 740) so realizirana sredstva v višini 171.744 EUR.</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Prejeta sredstva iz državnega proračuna (konto 7400) so bila realizirana v višini 171.744 EUR, od tega:</w:t>
      </w:r>
    </w:p>
    <w:p w:rsidR="00117F57" w:rsidRPr="00D40FF2" w:rsidRDefault="00117F57" w:rsidP="00117F57">
      <w:pPr>
        <w:widowControl w:val="0"/>
        <w:spacing w:after="0"/>
        <w:ind w:left="285"/>
        <w:jc w:val="both"/>
        <w:rPr>
          <w:rFonts w:cs="Tahoma"/>
          <w:color w:val="auto"/>
        </w:rPr>
      </w:pPr>
    </w:p>
    <w:tbl>
      <w:tblPr>
        <w:tblStyle w:val="Tabelamrea"/>
        <w:tblW w:w="0" w:type="auto"/>
        <w:tblLayout w:type="fixed"/>
        <w:tblLook w:val="0020" w:firstRow="1" w:lastRow="0" w:firstColumn="0" w:lastColumn="0" w:noHBand="0" w:noVBand="0"/>
      </w:tblPr>
      <w:tblGrid>
        <w:gridCol w:w="6210"/>
        <w:gridCol w:w="1860"/>
        <w:gridCol w:w="1560"/>
      </w:tblGrid>
      <w:tr w:rsidR="00472187" w:rsidTr="00C93265">
        <w:trPr>
          <w:cnfStyle w:val="100000000000" w:firstRow="1" w:lastRow="0" w:firstColumn="0" w:lastColumn="0" w:oddVBand="0" w:evenVBand="0" w:oddHBand="0" w:evenHBand="0" w:firstRowFirstColumn="0" w:firstRowLastColumn="0" w:lastRowFirstColumn="0" w:lastRowLastColumn="0"/>
        </w:trPr>
        <w:tc>
          <w:tcPr>
            <w:tcW w:w="6210" w:type="dxa"/>
          </w:tcPr>
          <w:p w:rsidR="00472187" w:rsidRDefault="00472187">
            <w:pPr>
              <w:widowControl w:val="0"/>
              <w:spacing w:after="0" w:line="360" w:lineRule="auto"/>
              <w:ind w:left="285"/>
              <w:jc w:val="center"/>
              <w:rPr>
                <w:rFonts w:cs="Tahoma"/>
                <w:b w:val="0"/>
                <w:bCs/>
                <w:lang w:val="x-none"/>
              </w:rPr>
            </w:pPr>
          </w:p>
        </w:tc>
        <w:tc>
          <w:tcPr>
            <w:tcW w:w="186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plan</w:t>
            </w:r>
          </w:p>
        </w:tc>
        <w:tc>
          <w:tcPr>
            <w:tcW w:w="156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realizacija</w:t>
            </w:r>
          </w:p>
        </w:tc>
      </w:tr>
      <w:tr w:rsidR="00472187" w:rsidTr="00C9326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sredstva za investicije po 23. členu ZFO-1</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83.166</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83.166</w:t>
            </w:r>
          </w:p>
        </w:tc>
      </w:tr>
      <w:tr w:rsidR="00472187" w:rsidTr="00C9326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požarna taksa</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6.605</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2.011</w:t>
            </w:r>
          </w:p>
        </w:tc>
      </w:tr>
      <w:tr w:rsidR="00472187" w:rsidTr="00C9326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 xml:space="preserve">vračilo sredstev  ZTK iz projekta  </w:t>
            </w:r>
            <w:proofErr w:type="spellStart"/>
            <w:r w:rsidRPr="00D40FF2">
              <w:rPr>
                <w:rFonts w:cs="Tahoma"/>
                <w:color w:val="auto"/>
                <w:lang w:val="x-none"/>
              </w:rPr>
              <w:t>Slow</w:t>
            </w:r>
            <w:proofErr w:type="spellEnd"/>
            <w:r w:rsidRPr="00D40FF2">
              <w:rPr>
                <w:rFonts w:cs="Tahoma"/>
                <w:color w:val="auto"/>
                <w:lang w:val="x-none"/>
              </w:rPr>
              <w:t xml:space="preserve"> </w:t>
            </w:r>
            <w:proofErr w:type="spellStart"/>
            <w:r w:rsidRPr="00D40FF2">
              <w:rPr>
                <w:rFonts w:cs="Tahoma"/>
                <w:color w:val="auto"/>
                <w:lang w:val="x-none"/>
              </w:rPr>
              <w:t>tourism</w:t>
            </w:r>
            <w:proofErr w:type="spellEnd"/>
            <w:r w:rsidRPr="00D40FF2">
              <w:rPr>
                <w:rFonts w:cs="Tahoma"/>
                <w:color w:val="auto"/>
                <w:lang w:val="x-none"/>
              </w:rPr>
              <w:t xml:space="preserve"> (oprema)</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8.500</w:t>
            </w:r>
          </w:p>
        </w:tc>
      </w:tr>
      <w:tr w:rsidR="00472187" w:rsidTr="00C9326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projekt GORK (delež RS)</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66.776</w:t>
            </w:r>
          </w:p>
        </w:tc>
      </w:tr>
      <w:tr w:rsidR="00472187" w:rsidTr="00C9326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sofinanciranje stroškov družinskih pomočnikov</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9.800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11.291</w:t>
            </w:r>
          </w:p>
        </w:tc>
      </w:tr>
      <w:tr w:rsidR="00472187" w:rsidTr="00C9326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sredstva za vzdrževanje gozdnih cest</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3.870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r>
      <w:tr w:rsidR="00472187" w:rsidTr="00C93265">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sofinanciranje dela skupnega organa (SVLR)</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13.540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r>
      <w:tr w:rsidR="00472187" w:rsidTr="00C93265">
        <w:tc>
          <w:tcPr>
            <w:tcW w:w="621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skupaj</w:t>
            </w:r>
          </w:p>
        </w:tc>
        <w:tc>
          <w:tcPr>
            <w:tcW w:w="186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116.981</w:t>
            </w:r>
          </w:p>
        </w:tc>
        <w:tc>
          <w:tcPr>
            <w:tcW w:w="156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171.744</w:t>
            </w:r>
          </w:p>
        </w:tc>
      </w:tr>
    </w:tbl>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Letna realizacija bo po višja od načrtovane, ker so v realizaciji zajeta sredstva iz naslova sofinanciranja GORKI (delež ki ga prispeva Republika Slovenija), ki so v proračunu načrtovana na podskupini kontov 740, ki pa se uporablja za sredstva iz proračuna EU.</w:t>
      </w:r>
    </w:p>
    <w:p w:rsidR="00472187" w:rsidRPr="00D40FF2" w:rsidRDefault="00472187" w:rsidP="00D40FF2">
      <w:pPr>
        <w:pStyle w:val="AHeading9"/>
      </w:pPr>
      <w:r w:rsidRPr="00D40FF2">
        <w:t xml:space="preserve">741 Prejeta sredstva iz državnega </w:t>
      </w:r>
      <w:r w:rsidR="00D40FF2">
        <w:t xml:space="preserve">proračuna iz sredstev proračun </w:t>
      </w:r>
      <w:r w:rsidRPr="00D40FF2">
        <w:t>390.072 €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prejeta sredstva iz državnega proračuna iz sredstev proračuna EU (podskupina kontov 741) so realizirana sredstva v višini 390.072 EUR, od tega:</w:t>
      </w:r>
    </w:p>
    <w:p w:rsidR="00472187" w:rsidRPr="00D40FF2" w:rsidRDefault="00472187" w:rsidP="00117F57">
      <w:pPr>
        <w:widowControl w:val="0"/>
        <w:spacing w:after="0"/>
        <w:ind w:left="285"/>
        <w:jc w:val="both"/>
        <w:rPr>
          <w:rFonts w:cs="Tahoma"/>
          <w:color w:val="auto"/>
          <w:lang w:val="x-none"/>
        </w:rPr>
      </w:pPr>
    </w:p>
    <w:tbl>
      <w:tblPr>
        <w:tblStyle w:val="Tabelamrea"/>
        <w:tblW w:w="0" w:type="auto"/>
        <w:tblLayout w:type="fixed"/>
        <w:tblLook w:val="0020" w:firstRow="1" w:lastRow="0" w:firstColumn="0" w:lastColumn="0" w:noHBand="0" w:noVBand="0"/>
      </w:tblPr>
      <w:tblGrid>
        <w:gridCol w:w="6210"/>
        <w:gridCol w:w="1860"/>
        <w:gridCol w:w="1560"/>
      </w:tblGrid>
      <w:tr w:rsidR="00472187" w:rsidTr="00A35F11">
        <w:trPr>
          <w:cnfStyle w:val="100000000000" w:firstRow="1" w:lastRow="0" w:firstColumn="0" w:lastColumn="0" w:oddVBand="0" w:evenVBand="0" w:oddHBand="0" w:evenHBand="0" w:firstRowFirstColumn="0" w:firstRowLastColumn="0" w:lastRowFirstColumn="0" w:lastRowLastColumn="0"/>
        </w:trPr>
        <w:tc>
          <w:tcPr>
            <w:tcW w:w="6210" w:type="dxa"/>
          </w:tcPr>
          <w:p w:rsidR="00472187" w:rsidRDefault="00472187">
            <w:pPr>
              <w:widowControl w:val="0"/>
              <w:spacing w:after="0" w:line="360" w:lineRule="auto"/>
              <w:ind w:left="285"/>
              <w:jc w:val="center"/>
              <w:rPr>
                <w:rFonts w:cs="Tahoma"/>
                <w:b w:val="0"/>
                <w:bCs/>
                <w:lang w:val="x-none"/>
              </w:rPr>
            </w:pPr>
          </w:p>
        </w:tc>
        <w:tc>
          <w:tcPr>
            <w:tcW w:w="186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plan</w:t>
            </w:r>
          </w:p>
        </w:tc>
        <w:tc>
          <w:tcPr>
            <w:tcW w:w="1560" w:type="dxa"/>
          </w:tcPr>
          <w:p w:rsidR="00472187" w:rsidRDefault="00472187" w:rsidP="00117F57">
            <w:pPr>
              <w:widowControl w:val="0"/>
              <w:spacing w:after="0" w:line="360" w:lineRule="auto"/>
              <w:ind w:left="285"/>
              <w:jc w:val="both"/>
              <w:rPr>
                <w:rFonts w:cs="Tahoma"/>
                <w:b w:val="0"/>
                <w:bCs/>
                <w:lang w:val="x-none"/>
              </w:rPr>
            </w:pPr>
            <w:r w:rsidRPr="00D40FF2">
              <w:rPr>
                <w:rFonts w:cs="Tahoma"/>
                <w:b w:val="0"/>
                <w:bCs/>
                <w:color w:val="auto"/>
                <w:lang w:val="x-none"/>
              </w:rPr>
              <w:t>realizacija</w:t>
            </w:r>
          </w:p>
        </w:tc>
      </w:tr>
      <w:tr w:rsidR="00472187" w:rsidTr="00A35F11">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sredstva razvoja regij (prizidek k OŠ Žirovnica)</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190.186</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r>
      <w:tr w:rsidR="00472187" w:rsidTr="00A35F11">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projekt GORK (sredstva EU)</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1.400.200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378.399</w:t>
            </w:r>
          </w:p>
        </w:tc>
      </w:tr>
      <w:tr w:rsidR="00472187" w:rsidTr="00A35F11">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energetska sanacija OŠ</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275.623</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r>
      <w:tr w:rsidR="00472187" w:rsidTr="00A35F11">
        <w:tc>
          <w:tcPr>
            <w:tcW w:w="621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projekt svet inovativnih igral (LAS)</w:t>
            </w:r>
          </w:p>
        </w:tc>
        <w:tc>
          <w:tcPr>
            <w:tcW w:w="18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0</w:t>
            </w:r>
          </w:p>
        </w:tc>
        <w:tc>
          <w:tcPr>
            <w:tcW w:w="1560" w:type="dxa"/>
          </w:tcPr>
          <w:p w:rsidR="00472187" w:rsidRDefault="00472187" w:rsidP="00117F57">
            <w:pPr>
              <w:widowControl w:val="0"/>
              <w:spacing w:after="0" w:line="360" w:lineRule="auto"/>
              <w:ind w:left="285"/>
              <w:jc w:val="both"/>
              <w:rPr>
                <w:rFonts w:cs="Tahoma"/>
                <w:lang w:val="x-none"/>
              </w:rPr>
            </w:pPr>
            <w:r w:rsidRPr="00D40FF2">
              <w:rPr>
                <w:rFonts w:cs="Tahoma"/>
                <w:color w:val="auto"/>
                <w:lang w:val="x-none"/>
              </w:rPr>
              <w:t>11.673</w:t>
            </w:r>
          </w:p>
        </w:tc>
      </w:tr>
      <w:tr w:rsidR="00472187" w:rsidTr="00A35F11">
        <w:tc>
          <w:tcPr>
            <w:tcW w:w="621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skupaj</w:t>
            </w:r>
          </w:p>
        </w:tc>
        <w:tc>
          <w:tcPr>
            <w:tcW w:w="186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1.866.009</w:t>
            </w:r>
          </w:p>
        </w:tc>
        <w:tc>
          <w:tcPr>
            <w:tcW w:w="1560" w:type="dxa"/>
          </w:tcPr>
          <w:p w:rsidR="00472187" w:rsidRDefault="00472187" w:rsidP="00117F57">
            <w:pPr>
              <w:widowControl w:val="0"/>
              <w:spacing w:after="0" w:line="360" w:lineRule="auto"/>
              <w:ind w:left="285"/>
              <w:jc w:val="both"/>
              <w:rPr>
                <w:rFonts w:cs="Tahoma"/>
                <w:b/>
                <w:bCs/>
                <w:lang w:val="x-none"/>
              </w:rPr>
            </w:pPr>
            <w:r w:rsidRPr="00D40FF2">
              <w:rPr>
                <w:rFonts w:cs="Tahoma"/>
                <w:b/>
                <w:bCs/>
                <w:color w:val="auto"/>
                <w:lang w:val="x-none"/>
              </w:rPr>
              <w:t>390.072</w:t>
            </w:r>
          </w:p>
        </w:tc>
      </w:tr>
    </w:tbl>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Letna realizacija bo nižja od načrtovane, zaradi po višja od načrtovane, zaradi dinamike izvajanja gradbenih, posledično bo del evropskih sredstev realiziran v letu 2015.</w:t>
      </w:r>
    </w:p>
    <w:p w:rsidR="00472187" w:rsidRDefault="00472187" w:rsidP="00472187">
      <w:pPr>
        <w:pStyle w:val="AHeading3"/>
        <w:tabs>
          <w:tab w:val="decimal" w:pos="9200"/>
        </w:tabs>
        <w:rPr>
          <w:sz w:val="20"/>
        </w:rPr>
      </w:pPr>
      <w:bookmarkStart w:id="12" w:name="_Toc395177082"/>
      <w:r>
        <w:lastRenderedPageBreak/>
        <w:t>C. RAČUN FINANCIRANJA</w:t>
      </w:r>
      <w:r>
        <w:tab/>
      </w:r>
      <w:r>
        <w:rPr>
          <w:sz w:val="20"/>
        </w:rPr>
        <w:t>10.295 €</w:t>
      </w:r>
      <w:bookmarkEnd w:id="12"/>
    </w:p>
    <w:p w:rsidR="00472187" w:rsidRDefault="00472187" w:rsidP="00472187">
      <w:pPr>
        <w:pStyle w:val="Heading11"/>
      </w:pPr>
      <w:r>
        <w:t>Obrazložitev bilance</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rsidR="00117F57" w:rsidRPr="00D40FF2" w:rsidRDefault="00117F57" w:rsidP="00117F57">
      <w:pPr>
        <w:widowControl w:val="0"/>
        <w:spacing w:after="0"/>
        <w:ind w:left="285"/>
        <w:jc w:val="both"/>
        <w:rPr>
          <w:rFonts w:cs="Tahoma"/>
          <w:color w:val="auto"/>
        </w:rPr>
      </w:pPr>
    </w:p>
    <w:p w:rsidR="00472187" w:rsidRDefault="00472187" w:rsidP="00472187">
      <w:pPr>
        <w:pStyle w:val="AHeading4"/>
        <w:tabs>
          <w:tab w:val="decimal" w:pos="9200"/>
        </w:tabs>
        <w:rPr>
          <w:sz w:val="20"/>
        </w:rPr>
      </w:pPr>
      <w:bookmarkStart w:id="13" w:name="_Toc395177083"/>
      <w:r>
        <w:t xml:space="preserve">5 ZADOLŽEVANJE </w:t>
      </w:r>
      <w:r>
        <w:tab/>
      </w:r>
      <w:r>
        <w:rPr>
          <w:sz w:val="20"/>
        </w:rPr>
        <w:t>10.295 €</w:t>
      </w:r>
      <w:bookmarkEnd w:id="13"/>
    </w:p>
    <w:p w:rsidR="00472187" w:rsidRDefault="00472187" w:rsidP="00472187">
      <w:pPr>
        <w:pStyle w:val="AHeading5"/>
        <w:tabs>
          <w:tab w:val="decimal" w:pos="9200"/>
        </w:tabs>
        <w:rPr>
          <w:sz w:val="20"/>
        </w:rPr>
      </w:pPr>
      <w:bookmarkStart w:id="14" w:name="_Toc395177084"/>
      <w:r>
        <w:t xml:space="preserve">55 ODPLAČILA DOLGA </w:t>
      </w:r>
      <w:r>
        <w:tab/>
      </w:r>
      <w:r>
        <w:rPr>
          <w:sz w:val="20"/>
        </w:rPr>
        <w:t>10.295 €</w:t>
      </w:r>
      <w:bookmarkEnd w:id="14"/>
    </w:p>
    <w:p w:rsidR="00472187" w:rsidRPr="00D40FF2" w:rsidRDefault="00472187" w:rsidP="00D40FF2">
      <w:pPr>
        <w:pStyle w:val="AHeading9"/>
      </w:pPr>
      <w:r w:rsidRPr="00D40FF2">
        <w:t xml:space="preserve">550 Odplačila domačega dolga </w:t>
      </w:r>
      <w:r w:rsidRPr="00D40FF2">
        <w:tab/>
        <w:t>10.295 €</w:t>
      </w:r>
    </w:p>
    <w:p w:rsidR="00472187" w:rsidRDefault="00472187" w:rsidP="00472187">
      <w:pPr>
        <w:pStyle w:val="Heading11"/>
      </w:pPr>
      <w:r>
        <w:t>Obrazložitev konta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je v računu financiranja izkazano odplačilo glavnice v višini 10.295 EUR, katera se nanaša na najeti kredit pri Banki Koper v letu 2009 višini 226.499 EUR, za financiranje izgradnje večnamenske dvorane, z ročnostjo 11 let in obrestno mero: EURIBOR (3m) + 0,35 EUR.</w:t>
      </w:r>
    </w:p>
    <w:p w:rsidR="00472187" w:rsidRPr="00D40FF2" w:rsidRDefault="00472187" w:rsidP="00117F57">
      <w:pPr>
        <w:jc w:val="both"/>
        <w:rPr>
          <w:color w:val="auto"/>
        </w:rPr>
      </w:pPr>
    </w:p>
    <w:p w:rsidR="00472187" w:rsidRPr="00D40FF2" w:rsidRDefault="00472187" w:rsidP="00117F57">
      <w:pPr>
        <w:overflowPunct/>
        <w:autoSpaceDE/>
        <w:autoSpaceDN/>
        <w:adjustRightInd/>
        <w:spacing w:before="0" w:after="0"/>
        <w:ind w:left="0"/>
        <w:jc w:val="both"/>
        <w:textAlignment w:val="auto"/>
        <w:rPr>
          <w:color w:val="auto"/>
        </w:rPr>
      </w:pPr>
      <w:r w:rsidRPr="00D40FF2">
        <w:rPr>
          <w:color w:val="auto"/>
        </w:rPr>
        <w:br w:type="page"/>
      </w:r>
    </w:p>
    <w:p w:rsidR="00472187" w:rsidRDefault="00472187" w:rsidP="00472187">
      <w:pPr>
        <w:pStyle w:val="AHeading1"/>
      </w:pPr>
      <w:bookmarkStart w:id="15" w:name="_Toc395177085"/>
      <w:r>
        <w:lastRenderedPageBreak/>
        <w:t>II. POSEBNI DEL</w:t>
      </w:r>
      <w:bookmarkEnd w:id="15"/>
    </w:p>
    <w:p w:rsidR="00472187" w:rsidRDefault="00472187" w:rsidP="00472187">
      <w:pPr>
        <w:pStyle w:val="AHeading3"/>
        <w:tabs>
          <w:tab w:val="decimal" w:pos="9200"/>
        </w:tabs>
        <w:rPr>
          <w:sz w:val="20"/>
        </w:rPr>
      </w:pPr>
      <w:bookmarkStart w:id="16" w:name="_Toc395177086"/>
      <w:r>
        <w:t>01 OBČINSKI SVET</w:t>
      </w:r>
      <w:r>
        <w:tab/>
      </w:r>
      <w:r>
        <w:rPr>
          <w:sz w:val="20"/>
        </w:rPr>
        <w:t>27.450 €</w:t>
      </w:r>
      <w:bookmarkEnd w:id="16"/>
    </w:p>
    <w:p w:rsidR="00472187" w:rsidRDefault="00472187" w:rsidP="00472187">
      <w:pPr>
        <w:pStyle w:val="AHeading10"/>
        <w:tabs>
          <w:tab w:val="decimal" w:pos="9200"/>
        </w:tabs>
        <w:rPr>
          <w:sz w:val="20"/>
        </w:rPr>
      </w:pPr>
      <w:r>
        <w:t>0101 DELOVANJE OBČINSKEGA SVETA</w:t>
      </w:r>
      <w:r>
        <w:tab/>
      </w:r>
      <w:r>
        <w:rPr>
          <w:sz w:val="20"/>
        </w:rPr>
        <w:t>12.050 €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Na postavki so realizirani stroški za 3 seje občinskega sveta, odborov pri občinskem svet</w:t>
      </w:r>
      <w:r w:rsidR="006B282C">
        <w:rPr>
          <w:rFonts w:cs="Tahoma"/>
          <w:color w:val="auto"/>
        </w:rPr>
        <w:t>u</w:t>
      </w:r>
      <w:bookmarkStart w:id="17" w:name="_GoBack"/>
      <w:bookmarkEnd w:id="17"/>
      <w:r w:rsidRPr="00D40FF2">
        <w:rPr>
          <w:rFonts w:cs="Tahoma"/>
          <w:color w:val="auto"/>
          <w:lang w:val="x-none"/>
        </w:rPr>
        <w:t xml:space="preserve"> in seje strokovnih komisij (8.332,27 EUR). Med stroške delovanja </w:t>
      </w:r>
      <w:r w:rsidR="002E366F">
        <w:rPr>
          <w:rFonts w:cs="Tahoma"/>
          <w:color w:val="auto"/>
        </w:rPr>
        <w:t>občinskega</w:t>
      </w:r>
      <w:r w:rsidRPr="00D40FF2">
        <w:rPr>
          <w:rFonts w:cs="Tahoma"/>
          <w:color w:val="auto"/>
          <w:lang w:val="x-none"/>
        </w:rPr>
        <w:t xml:space="preserve"> sveta so bili poleg sejnin vključeni še stroški tiska gradiva (3.644,18 EUR) in strošek servisa snemalne naprave (73,20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Do konca leta so predvidene še tri seje občinskega sveta in seje strokovnih komisij. Planirano je, da se bodo sredstva do konca leta porabila v celoti. </w:t>
      </w:r>
    </w:p>
    <w:p w:rsidR="00472187" w:rsidRDefault="00472187" w:rsidP="00472187">
      <w:pPr>
        <w:pStyle w:val="AHeading10"/>
        <w:tabs>
          <w:tab w:val="decimal" w:pos="9200"/>
        </w:tabs>
        <w:rPr>
          <w:sz w:val="20"/>
        </w:rPr>
      </w:pPr>
      <w:r>
        <w:t>0102 POLITIČNE STRANKE</w:t>
      </w:r>
      <w:r>
        <w:tab/>
      </w:r>
      <w:r>
        <w:rPr>
          <w:sz w:val="20"/>
        </w:rPr>
        <w:t>1.539 €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bila realizirana sredstva za sofinanciranje delovanja političnih strank, v višini, opredeljeni v odloku o financiranju političnih strank, glede na volilni rezultat na zadnjih volitvah. Tako je DeSUS preje</w:t>
      </w:r>
      <w:r w:rsidR="001A2693" w:rsidRPr="00D40FF2">
        <w:rPr>
          <w:rFonts w:cs="Tahoma"/>
          <w:color w:val="auto"/>
          <w:lang w:val="x-none"/>
        </w:rPr>
        <w:t>l 274,50 EUR, LDS 153,00 EUR, N</w:t>
      </w:r>
      <w:r w:rsidRPr="00D40FF2">
        <w:rPr>
          <w:rFonts w:cs="Tahoma"/>
          <w:color w:val="auto"/>
          <w:lang w:val="x-none"/>
        </w:rPr>
        <w:t xml:space="preserve">Si 181,50 EUR, SD 364,50 EUR, SLS 108,00 EUR in SDS 457,50 EUR.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bodo do konca leta v celoti realizirana.</w:t>
      </w:r>
    </w:p>
    <w:p w:rsidR="00472187" w:rsidRDefault="00472187" w:rsidP="00472187">
      <w:pPr>
        <w:pStyle w:val="AHeading10"/>
        <w:tabs>
          <w:tab w:val="decimal" w:pos="9200"/>
        </w:tabs>
        <w:rPr>
          <w:sz w:val="20"/>
        </w:rPr>
      </w:pPr>
      <w:r>
        <w:t>0103 DELOVANJE VAŠKIH ODBOROV</w:t>
      </w:r>
      <w:r>
        <w:tab/>
      </w:r>
      <w:r>
        <w:rPr>
          <w:sz w:val="20"/>
        </w:rPr>
        <w:t>954 €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Med stroške delovanja vaških odborov so bili vključeni stroški, ki so jih odbori imeli pri svojem delovanju in so nastali za izboljšave </w:t>
      </w:r>
      <w:proofErr w:type="spellStart"/>
      <w:r w:rsidRPr="00D40FF2">
        <w:rPr>
          <w:rFonts w:cs="Tahoma"/>
          <w:color w:val="auto"/>
          <w:lang w:val="x-none"/>
        </w:rPr>
        <w:t>izgleda</w:t>
      </w:r>
      <w:proofErr w:type="spellEnd"/>
      <w:r w:rsidRPr="00D40FF2">
        <w:rPr>
          <w:rFonts w:cs="Tahoma"/>
          <w:color w:val="auto"/>
          <w:lang w:val="x-none"/>
        </w:rPr>
        <w:t xml:space="preserve"> posameznih vasi oziroma drugih zadev po izbiri posameznega vaškega odbora (428,91 EUR).  V prvi polovici leta so bili na postavki realizirani tudi stroški za šest sej Vaških odborov (Moste (1), Zabreznica (1), Selo (1), Rodine (2) in Žirovnica (1)) v višini (525,30 EUR).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na postavki še niso porabljena v celoti, ker vsi vaški odbori še niso koristili planiranih sredstev. </w:t>
      </w:r>
    </w:p>
    <w:p w:rsidR="00472187" w:rsidRDefault="00472187" w:rsidP="00472187">
      <w:pPr>
        <w:pStyle w:val="AHeading10"/>
        <w:tabs>
          <w:tab w:val="decimal" w:pos="9200"/>
        </w:tabs>
        <w:rPr>
          <w:sz w:val="20"/>
        </w:rPr>
      </w:pPr>
      <w:r>
        <w:t>0401 PRIZNANJA OBČINE ŽIROVNICA</w:t>
      </w:r>
      <w:r>
        <w:tab/>
      </w:r>
      <w:r>
        <w:rPr>
          <w:sz w:val="20"/>
        </w:rPr>
        <w:t>145 €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Med stroške, ki so nastali v zvezi z občinskimi priznanji za leto 2013 je v prvo polovico leta 2014 zapadel račun od graviranja plakete za nagrajence v višini 145,18 EUR.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Vsi stroški, vezani na podelitev priznanj v letu 2014, bodo realizirani do konca tekočega leta saj podelitev priznanj poteka na občinski praznik Občine Žirovnica, ki je 3. decembra.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Planirano je, da  bo poraba sredstev do konca leta realizirana v okviru načrtovanih sredstev. </w:t>
      </w:r>
    </w:p>
    <w:p w:rsidR="00472187" w:rsidRDefault="00472187" w:rsidP="00472187">
      <w:pPr>
        <w:pStyle w:val="AHeading10"/>
        <w:tabs>
          <w:tab w:val="decimal" w:pos="9200"/>
        </w:tabs>
        <w:rPr>
          <w:sz w:val="20"/>
        </w:rPr>
      </w:pPr>
      <w:r>
        <w:t>0411 OBJAVE, OGLASI IN JAVNI RAZPISI</w:t>
      </w:r>
      <w:r>
        <w:tab/>
      </w:r>
      <w:r>
        <w:rPr>
          <w:sz w:val="20"/>
        </w:rPr>
        <w:t>1.379 €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so nastali stroški  ene objave razpisa za zbiranje ponudb in enajstih objav občinskih predpisov  v Uradnem listu RS v skupnem znesku 3.844 EUR.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bodo do konca leta realizirana v celoti, saj je predvidena še konstitutivna seja in tri seje občinskega sveta, na katerih bodo sprejeti občinski predpisi.</w:t>
      </w:r>
    </w:p>
    <w:p w:rsidR="00472187" w:rsidRDefault="00472187" w:rsidP="00472187">
      <w:pPr>
        <w:pStyle w:val="AHeading10"/>
        <w:tabs>
          <w:tab w:val="decimal" w:pos="9200"/>
        </w:tabs>
        <w:rPr>
          <w:sz w:val="20"/>
        </w:rPr>
      </w:pPr>
      <w:r>
        <w:lastRenderedPageBreak/>
        <w:t>0422 OBČINSKE PROSLAVE (8. FEBRUAR)</w:t>
      </w:r>
      <w:r>
        <w:tab/>
      </w:r>
      <w:r>
        <w:rPr>
          <w:sz w:val="20"/>
        </w:rPr>
        <w:t>3.884 €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so realizirani stroški prireditve ob praznovanju slovenskega kulturnega praznika 8. februarja v Vrbi. Stroški obsegajo stroške dotiska plakatov, vabil in programov, plakatiranje, na pripravo in izvedbo kulturnega programa, postavitev odra, ureditev okolice (pometanje), ozvočenje prireditve, za pogostitev gostov, cvetlični aranžma, nasaditev korit, zagotovitev sanitarij in odvoz odpadkov.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na postavki niso bila porabljena v celoti, saj so bili nekateri stroški manjši od načrtovanih. </w:t>
      </w:r>
    </w:p>
    <w:p w:rsidR="00472187" w:rsidRDefault="00472187" w:rsidP="00472187">
      <w:pPr>
        <w:pStyle w:val="AHeading10"/>
        <w:tabs>
          <w:tab w:val="decimal" w:pos="9200"/>
        </w:tabs>
        <w:rPr>
          <w:sz w:val="20"/>
        </w:rPr>
      </w:pPr>
      <w:r>
        <w:t>0424 OBČINSKE PROSLAVE (3. DECEMBER)</w:t>
      </w:r>
      <w:r>
        <w:tab/>
      </w:r>
      <w:r>
        <w:rPr>
          <w:sz w:val="20"/>
        </w:rPr>
        <w:t>5.030 €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Večji del stroškov izvedbe prireditve ob občinskem prazniku za leto 2013 je zapadel v leto 2014. Sredstva so bila porabljena za izvedbo proslave s slovesno podelitvijo občinskih priznanj in zajemajo: stroške za pripravo in izvedbo kulturnega programa (glasbeni nastopi), za plakatiranje, pogostitev udeležencev prireditve, šopke nagrajencem, aranžiranje prireditvenega prostora, za cvetlični aranžma za Prešernov spomenik, fotografiranje prireditve in za ozvočenje prireditve.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Poraba preostalih sredstev se predvideva za izvedbo prireditve ob občinskem prazniku za leto 2014. Načrtovana sredstva bodo do konca leta porabljena v celoti. </w:t>
      </w:r>
    </w:p>
    <w:p w:rsidR="00472187" w:rsidRDefault="00472187" w:rsidP="00472187">
      <w:pPr>
        <w:pStyle w:val="AHeading10"/>
        <w:tabs>
          <w:tab w:val="decimal" w:pos="9200"/>
        </w:tabs>
        <w:rPr>
          <w:sz w:val="20"/>
        </w:rPr>
      </w:pPr>
      <w:r>
        <w:t>0426 OSTALE PRIREDITVE</w:t>
      </w:r>
      <w:r>
        <w:tab/>
      </w:r>
      <w:r>
        <w:rPr>
          <w:sz w:val="20"/>
        </w:rPr>
        <w:t>2.469 €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prvem polletju so se sredstva porabila za izvedbo prvomajskega shoda na Zelenici v organizaciji Planinskega društva Žirovnica (500,00 EUR) in za organizacijo prvomajskega kresovanja, ki ga je izvedel Konjeniškega kluba Stol (1.300,00 EUR). Med st</w:t>
      </w:r>
      <w:r w:rsidR="001A2693" w:rsidRPr="00D40FF2">
        <w:rPr>
          <w:rFonts w:cs="Tahoma"/>
          <w:color w:val="auto"/>
        </w:rPr>
        <w:t>r</w:t>
      </w:r>
      <w:r w:rsidRPr="00D40FF2">
        <w:rPr>
          <w:rFonts w:cs="Tahoma"/>
          <w:color w:val="auto"/>
          <w:lang w:val="x-none"/>
        </w:rPr>
        <w:t>oške je vključena tudi nabava majic za pohodnike (669,13 EUR).</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še ni celotne realizacije, ker bodo nekatere obveznosti zapadle v drugo polovico leta: TVD Partizan – Dan športa in rekreacije v  Završnici (500,00 EUR), Planinsko društvo Žirovnica – pohod na Stol ob Dnevu državnosti (500,00 EUR), graviranje pokalov za Vesele dneve v Žirovnici (400,00 EUR), ozvočenje komemoracije ob 1. novembru (230,00 EUR) in izdatki za reprezentanco (200,00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Planirano je, da se bodo sredstva do konca leta porabila v celoti. </w:t>
      </w:r>
    </w:p>
    <w:p w:rsidR="00472187" w:rsidRDefault="00472187" w:rsidP="00472187">
      <w:pPr>
        <w:pStyle w:val="AHeading3"/>
        <w:tabs>
          <w:tab w:val="decimal" w:pos="9200"/>
        </w:tabs>
        <w:rPr>
          <w:sz w:val="20"/>
        </w:rPr>
      </w:pPr>
      <w:bookmarkStart w:id="18" w:name="_Toc395177087"/>
      <w:r>
        <w:t>02 NADZORNI ODBOR</w:t>
      </w:r>
      <w:r>
        <w:tab/>
      </w:r>
      <w:r>
        <w:rPr>
          <w:sz w:val="20"/>
        </w:rPr>
        <w:t>1.981 €</w:t>
      </w:r>
      <w:bookmarkEnd w:id="18"/>
    </w:p>
    <w:p w:rsidR="00472187" w:rsidRDefault="00472187" w:rsidP="00472187">
      <w:pPr>
        <w:pStyle w:val="AHeading10"/>
        <w:tabs>
          <w:tab w:val="decimal" w:pos="9200"/>
        </w:tabs>
        <w:rPr>
          <w:sz w:val="20"/>
        </w:rPr>
      </w:pPr>
      <w:r>
        <w:t>0211 STROŠKI DELOVANJA NADZORNEGA ODBORA</w:t>
      </w:r>
      <w:r>
        <w:tab/>
      </w:r>
      <w:r>
        <w:rPr>
          <w:sz w:val="20"/>
        </w:rPr>
        <w:t>1.981 €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so bila sredstva porabljena za sejnine petih sej Nadzornega odbora in za izvedbo dveh </w:t>
      </w:r>
      <w:r w:rsidR="001A2693" w:rsidRPr="00D40FF2">
        <w:rPr>
          <w:rFonts w:cs="Tahoma"/>
          <w:color w:val="auto"/>
        </w:rPr>
        <w:t>nadzorov</w:t>
      </w:r>
      <w:r w:rsidRPr="00D40FF2">
        <w:rPr>
          <w:rFonts w:cs="Tahoma"/>
          <w:color w:val="auto"/>
          <w:lang w:val="x-none"/>
        </w:rPr>
        <w:t xml:space="preserve"> s strani članov Nadzornega odbora v skupni višini 1.980,77 EUR.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Do konca leta bodo sredstva realizirana v celoti, saj so predvidene še najmanj  tri seje Nadzornega odbora. Hkrati bosta plačana tudi dva opravljena nadzora s strani članov Nadzornega odbora.  </w:t>
      </w:r>
    </w:p>
    <w:p w:rsidR="00472187" w:rsidRDefault="00472187" w:rsidP="00472187">
      <w:pPr>
        <w:pStyle w:val="AHeading3"/>
        <w:tabs>
          <w:tab w:val="decimal" w:pos="9200"/>
        </w:tabs>
        <w:rPr>
          <w:sz w:val="20"/>
        </w:rPr>
      </w:pPr>
      <w:bookmarkStart w:id="19" w:name="_Toc395177088"/>
      <w:r>
        <w:t>03 ŽUPAN</w:t>
      </w:r>
      <w:r>
        <w:tab/>
      </w:r>
      <w:r>
        <w:rPr>
          <w:sz w:val="20"/>
        </w:rPr>
        <w:t>55.280 €</w:t>
      </w:r>
      <w:bookmarkEnd w:id="19"/>
    </w:p>
    <w:p w:rsidR="00472187" w:rsidRDefault="00472187" w:rsidP="00472187">
      <w:pPr>
        <w:pStyle w:val="AHeading10"/>
        <w:tabs>
          <w:tab w:val="decimal" w:pos="9200"/>
        </w:tabs>
        <w:rPr>
          <w:sz w:val="20"/>
        </w:rPr>
      </w:pPr>
      <w:r>
        <w:t>0121 STROŠKI DELA ŽUPANA IN PODŽUPANA</w:t>
      </w:r>
      <w:r>
        <w:tab/>
      </w:r>
      <w:r>
        <w:rPr>
          <w:sz w:val="20"/>
        </w:rPr>
        <w:t>27.327 €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za plače in druge stroške, povezane z delom župana in podžupana, so bila porabljena v skladu z veljavno zakonodajo.</w:t>
      </w:r>
    </w:p>
    <w:p w:rsidR="00472187" w:rsidRDefault="00472187" w:rsidP="00472187">
      <w:pPr>
        <w:pStyle w:val="Heading11"/>
      </w:pPr>
      <w:r>
        <w:lastRenderedPageBreak/>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bodo do konca leta porabljena v skladu z veljavno zakonodajo, ki se za obdobje do konca leta predvidoma ne bo več spreminjala.</w:t>
      </w:r>
    </w:p>
    <w:p w:rsidR="00472187" w:rsidRDefault="00472187" w:rsidP="00472187">
      <w:pPr>
        <w:pStyle w:val="AHeading10"/>
        <w:tabs>
          <w:tab w:val="decimal" w:pos="9200"/>
        </w:tabs>
        <w:rPr>
          <w:sz w:val="20"/>
        </w:rPr>
      </w:pPr>
      <w:r>
        <w:t>0122 PROTOKOL</w:t>
      </w:r>
      <w:r>
        <w:tab/>
      </w:r>
      <w:r>
        <w:rPr>
          <w:sz w:val="20"/>
        </w:rPr>
        <w:t>17.554 €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Iz leta 2013 so v leto 2014 zapadli računi za pogostitev in obdaritev otrok iz Smlednika, za novoletna darila, za novoletna darila za starostnike v domovih za ostarele, za srečanje upokojencev starih nad 80-let.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smo gostili več visokih predstavnikov (dr. Uroš Grilc, minister za kulturo, Mitja Bervar, predsednik Državnega sveta, g. </w:t>
      </w:r>
      <w:proofErr w:type="spellStart"/>
      <w:r w:rsidRPr="00D40FF2">
        <w:rPr>
          <w:rFonts w:cs="Tahoma"/>
          <w:color w:val="auto"/>
          <w:lang w:val="x-none"/>
        </w:rPr>
        <w:t>Dimitrovski</w:t>
      </w:r>
      <w:proofErr w:type="spellEnd"/>
      <w:r w:rsidRPr="00D40FF2">
        <w:rPr>
          <w:rFonts w:cs="Tahoma"/>
          <w:color w:val="auto"/>
          <w:lang w:val="x-none"/>
        </w:rPr>
        <w:t>, makedonski veleposlanik in minister iz Kosova), za katere smo pripravili pogostitev in spominska darila. Obdarili smo tudi zlate maturante in učence osnovne šole, ki so bili odlični v vseh letih ter maškare iz osnovne šole.  V občini Žirovnica je potekala ena koordinacija županov. Obiskali smo tri občanke, ki so praznovale visoki jubilej. Ob državnih in občinskih praznikih smo 3 krat izobešali zastave, v stroške pa je zajeta tudi nabava, montaža in demontaža novoletne okrasitve. Izvedena je bila ena otvoritev ob zaključku investicije (upravna zgradba Breznica 3). Nabavili smo stojalo za zastave, darilne vrečke, darila za goste.  Poravnana je bila članarina za članstvo v Skupnosti občin Slovenije (328,73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Planirano je, da bo poraba sredstev do konca leta realizirana v okviru načrtovanih sredstev. </w:t>
      </w:r>
    </w:p>
    <w:p w:rsidR="00472187" w:rsidRDefault="00472187" w:rsidP="00472187">
      <w:pPr>
        <w:pStyle w:val="AHeading10"/>
        <w:tabs>
          <w:tab w:val="decimal" w:pos="9200"/>
        </w:tabs>
        <w:rPr>
          <w:sz w:val="20"/>
        </w:rPr>
      </w:pPr>
      <w:r>
        <w:t>0123 INFORMIRANJE</w:t>
      </w:r>
      <w:r>
        <w:tab/>
      </w:r>
      <w:r>
        <w:rPr>
          <w:sz w:val="20"/>
        </w:rPr>
        <w:t>10.399 €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so bila porabljena za informiranje preko naslednjih medijev oz. za naslednje namene:  </w:t>
      </w:r>
    </w:p>
    <w:p w:rsidR="00472187" w:rsidRPr="00D40FF2" w:rsidRDefault="00472187" w:rsidP="00117F57">
      <w:pPr>
        <w:widowControl w:val="0"/>
        <w:numPr>
          <w:ilvl w:val="0"/>
          <w:numId w:val="20"/>
        </w:numPr>
        <w:overflowPunct/>
        <w:spacing w:after="0"/>
        <w:jc w:val="both"/>
        <w:textAlignment w:val="auto"/>
        <w:rPr>
          <w:rFonts w:cs="Tahoma"/>
          <w:color w:val="auto"/>
          <w:lang w:val="x-none"/>
        </w:rPr>
      </w:pPr>
      <w:r w:rsidRPr="00D40FF2">
        <w:rPr>
          <w:rFonts w:cs="Tahoma"/>
          <w:color w:val="auto"/>
          <w:lang w:val="x-none"/>
        </w:rPr>
        <w:t>ATM - poročanje, reportaže s sej OS - 1.830,00 EUR,</w:t>
      </w:r>
    </w:p>
    <w:p w:rsidR="00472187" w:rsidRPr="00D40FF2" w:rsidRDefault="00472187" w:rsidP="00117F57">
      <w:pPr>
        <w:widowControl w:val="0"/>
        <w:numPr>
          <w:ilvl w:val="0"/>
          <w:numId w:val="20"/>
        </w:numPr>
        <w:overflowPunct/>
        <w:spacing w:after="0"/>
        <w:jc w:val="both"/>
        <w:textAlignment w:val="auto"/>
        <w:rPr>
          <w:rFonts w:cs="Tahoma"/>
          <w:color w:val="auto"/>
          <w:lang w:val="x-none"/>
        </w:rPr>
      </w:pPr>
      <w:r w:rsidRPr="00D40FF2">
        <w:rPr>
          <w:rFonts w:cs="Tahoma"/>
          <w:color w:val="auto"/>
          <w:lang w:val="x-none"/>
        </w:rPr>
        <w:t>Radio Triglav - občinski tednik, oddaja Radio Triglav v Občini Žirovnica - 2.531,50 EUR,</w:t>
      </w:r>
    </w:p>
    <w:p w:rsidR="00472187" w:rsidRPr="00D40FF2" w:rsidRDefault="00472187" w:rsidP="00117F57">
      <w:pPr>
        <w:widowControl w:val="0"/>
        <w:numPr>
          <w:ilvl w:val="0"/>
          <w:numId w:val="20"/>
        </w:numPr>
        <w:overflowPunct/>
        <w:spacing w:after="0"/>
        <w:jc w:val="both"/>
        <w:textAlignment w:val="auto"/>
        <w:rPr>
          <w:rFonts w:cs="Tahoma"/>
          <w:color w:val="auto"/>
          <w:lang w:val="x-none"/>
        </w:rPr>
      </w:pPr>
      <w:proofErr w:type="spellStart"/>
      <w:r w:rsidRPr="00D40FF2">
        <w:rPr>
          <w:rFonts w:cs="Tahoma"/>
          <w:color w:val="auto"/>
          <w:lang w:val="x-none"/>
        </w:rPr>
        <w:t>Medium</w:t>
      </w:r>
      <w:proofErr w:type="spellEnd"/>
      <w:r w:rsidRPr="00D40FF2">
        <w:rPr>
          <w:rFonts w:cs="Tahoma"/>
          <w:color w:val="auto"/>
          <w:lang w:val="x-none"/>
        </w:rPr>
        <w:t xml:space="preserve"> - Novice Občine Žirovnica - 4.965,54 EUR,</w:t>
      </w:r>
    </w:p>
    <w:p w:rsidR="00472187" w:rsidRPr="00D40FF2" w:rsidRDefault="00472187" w:rsidP="00117F57">
      <w:pPr>
        <w:widowControl w:val="0"/>
        <w:numPr>
          <w:ilvl w:val="0"/>
          <w:numId w:val="20"/>
        </w:numPr>
        <w:overflowPunct/>
        <w:spacing w:after="0"/>
        <w:jc w:val="both"/>
        <w:textAlignment w:val="auto"/>
        <w:rPr>
          <w:rFonts w:cs="Tahoma"/>
          <w:color w:val="auto"/>
          <w:lang w:val="x-none"/>
        </w:rPr>
      </w:pPr>
      <w:r w:rsidRPr="00D40FF2">
        <w:rPr>
          <w:rFonts w:cs="Tahoma"/>
          <w:color w:val="auto"/>
          <w:lang w:val="x-none"/>
        </w:rPr>
        <w:t>Gorenjski Glas - zbornik Gorenjska 2013 - 671,00 EUR</w:t>
      </w:r>
    </w:p>
    <w:p w:rsidR="00472187" w:rsidRPr="00D40FF2" w:rsidRDefault="00472187" w:rsidP="00117F57">
      <w:pPr>
        <w:widowControl w:val="0"/>
        <w:numPr>
          <w:ilvl w:val="0"/>
          <w:numId w:val="20"/>
        </w:numPr>
        <w:overflowPunct/>
        <w:spacing w:after="0"/>
        <w:jc w:val="both"/>
        <w:textAlignment w:val="auto"/>
        <w:rPr>
          <w:rFonts w:cs="Tahoma"/>
          <w:color w:val="auto"/>
          <w:lang w:val="x-none"/>
        </w:rPr>
      </w:pPr>
      <w:r w:rsidRPr="00D40FF2">
        <w:rPr>
          <w:rFonts w:cs="Tahoma"/>
          <w:color w:val="auto"/>
          <w:lang w:val="x-none"/>
        </w:rPr>
        <w:t>ostalo (sejnine, objave oglasov itd.) - 400,46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Do konca leta bodo sredstva na postavki porabljena v višini načrtovanih sredstev.</w:t>
      </w:r>
    </w:p>
    <w:p w:rsidR="00472187" w:rsidRDefault="00472187" w:rsidP="00472187">
      <w:pPr>
        <w:pStyle w:val="AHeading3"/>
        <w:tabs>
          <w:tab w:val="decimal" w:pos="9200"/>
        </w:tabs>
        <w:rPr>
          <w:sz w:val="20"/>
        </w:rPr>
      </w:pPr>
      <w:bookmarkStart w:id="20" w:name="_Toc395177089"/>
      <w:r>
        <w:t>04 OBČINSKA UPRAVA</w:t>
      </w:r>
      <w:r>
        <w:tab/>
      </w:r>
      <w:r>
        <w:rPr>
          <w:sz w:val="20"/>
        </w:rPr>
        <w:t>2.318.406 €</w:t>
      </w:r>
      <w:bookmarkEnd w:id="20"/>
    </w:p>
    <w:p w:rsidR="00472187" w:rsidRDefault="00472187" w:rsidP="00472187">
      <w:pPr>
        <w:pStyle w:val="AHeading10"/>
        <w:tabs>
          <w:tab w:val="decimal" w:pos="9200"/>
        </w:tabs>
        <w:rPr>
          <w:sz w:val="20"/>
        </w:rPr>
      </w:pPr>
      <w:r>
        <w:t>0201 STROŠKI PLAČILNEGA PROMETA</w:t>
      </w:r>
      <w:r>
        <w:tab/>
      </w:r>
      <w:r>
        <w:rPr>
          <w:sz w:val="20"/>
        </w:rPr>
        <w:t>339 €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realizirani stroški plačilnega prometa za proračun občine Žirovnica. V prvi polovici leta je bila realizacija 32%, ocenjujemo, da bo letna realizacija na ravni planirane.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večjih odstopanj realizacije od plana ne bo.</w:t>
      </w:r>
    </w:p>
    <w:p w:rsidR="00472187" w:rsidRDefault="00472187" w:rsidP="00472187">
      <w:pPr>
        <w:pStyle w:val="AHeading10"/>
        <w:tabs>
          <w:tab w:val="decimal" w:pos="9200"/>
        </w:tabs>
        <w:rPr>
          <w:sz w:val="20"/>
        </w:rPr>
      </w:pPr>
      <w:r>
        <w:t>0431 POSLOVNI PROSTOR TITOVA 16</w:t>
      </w:r>
      <w:r>
        <w:tab/>
      </w:r>
      <w:r>
        <w:rPr>
          <w:sz w:val="20"/>
        </w:rPr>
        <w:t>438 €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je bilo do polletja porabljenih nekaj manj sredstev predvidenih za stroške, ki izhajajo iz naslova lastništva poslovnih prostorov in se ne zaračunavajo najemniku (stroški upravljanja in vzdrževanja skupnih prostorov in konstrukcijskih elementov). Na postavki je vedno rezervirano nekoliko </w:t>
      </w:r>
      <w:r w:rsidRPr="00D40FF2">
        <w:rPr>
          <w:rFonts w:cs="Tahoma"/>
          <w:color w:val="auto"/>
          <w:lang w:val="x-none"/>
        </w:rPr>
        <w:lastRenderedPageBreak/>
        <w:t>več sredstev od tistih potrebnih za upravljanje, za primer, da bi bila potrebna večja vzdrževalna dela, ker ne dajemo sredstev v rezervni sklad objekta.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Poraba sredstev je bila nekaj manjša od planirane za prvo polletje. Planirana sredstva bodo zadostovala za stroške do konca leta.</w:t>
      </w:r>
    </w:p>
    <w:p w:rsidR="00472187" w:rsidRDefault="00472187" w:rsidP="00472187">
      <w:pPr>
        <w:pStyle w:val="AHeading10"/>
        <w:tabs>
          <w:tab w:val="decimal" w:pos="9200"/>
        </w:tabs>
        <w:rPr>
          <w:sz w:val="20"/>
        </w:rPr>
      </w:pPr>
      <w:r>
        <w:t>0601 STROŠKI DELA OBČINSKE UPRAVE</w:t>
      </w:r>
      <w:r>
        <w:tab/>
      </w:r>
      <w:r>
        <w:rPr>
          <w:sz w:val="20"/>
        </w:rPr>
        <w:t>112.005 €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občinski upravi Občine Žirovnica j</w:t>
      </w:r>
      <w:r w:rsidR="001A2693" w:rsidRPr="00D40FF2">
        <w:rPr>
          <w:rFonts w:cs="Tahoma"/>
          <w:color w:val="auto"/>
          <w:lang w:val="x-none"/>
        </w:rPr>
        <w:t>e bilo v prvi polovici leta 201</w:t>
      </w:r>
      <w:r w:rsidR="001A2693" w:rsidRPr="00D40FF2">
        <w:rPr>
          <w:rFonts w:cs="Tahoma"/>
          <w:color w:val="auto"/>
        </w:rPr>
        <w:t>4</w:t>
      </w:r>
      <w:r w:rsidRPr="00D40FF2">
        <w:rPr>
          <w:rFonts w:cs="Tahoma"/>
          <w:color w:val="auto"/>
          <w:lang w:val="x-none"/>
        </w:rPr>
        <w:t xml:space="preserve"> zaposlenih 7 javnih uslužbenk. Ena javna uslužbenka je zaposlena za določen čas na projektu kanalizacije od 01.01.2014. Sredstva so bila porabljena v skladu s predpisi, ki urejajo plače in druge dodatke javnih uslužbencev.</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za plače bodo do konca leta porabljena v skladu z veljavno zakonodajo, ki pa trenutno ne predvideva sprememb v plačah in drugih prejemkih javnih uslužbencev. </w:t>
      </w:r>
    </w:p>
    <w:p w:rsidR="00472187" w:rsidRDefault="00472187" w:rsidP="00472187">
      <w:pPr>
        <w:pStyle w:val="AHeading10"/>
        <w:tabs>
          <w:tab w:val="decimal" w:pos="9200"/>
        </w:tabs>
        <w:rPr>
          <w:sz w:val="20"/>
        </w:rPr>
      </w:pPr>
      <w:r>
        <w:t>0602 MATERIALNI STROŠKI OBČINSKE UPRAVE</w:t>
      </w:r>
      <w:r>
        <w:tab/>
      </w:r>
      <w:r>
        <w:rPr>
          <w:sz w:val="20"/>
        </w:rPr>
        <w:t>29.638 €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Materialni stroški občinske uprave so bili v prvi polovici leta 201</w:t>
      </w:r>
      <w:r w:rsidR="001A2693" w:rsidRPr="00D40FF2">
        <w:rPr>
          <w:rFonts w:cs="Tahoma"/>
          <w:color w:val="auto"/>
        </w:rPr>
        <w:t>4</w:t>
      </w:r>
      <w:r w:rsidRPr="00D40FF2">
        <w:rPr>
          <w:rFonts w:cs="Tahoma"/>
          <w:color w:val="auto"/>
          <w:lang w:val="x-none"/>
        </w:rPr>
        <w:t xml:space="preserve"> v skladu z načrtovanimi. Največji delež stroškov predstavlja vzdrževanje strojne in programske opreme (7.580,75 EUR), telefonske in poštne storitve (5.335,72 EUR), strošek selitve občinske uprave iz začasnih prostorov v Mostah v novo občinsko upravno stavbo na Breznici (3.720,00 EUR), čistilni material in storitve (2.328,67 EUR), pisarniški material (2.310,94 EUR) in stroški prevoza v državi (2.295,96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Predvidevamo, da bo do konca leta realizacija na postavki v okviru načrtovanih sredstev.</w:t>
      </w:r>
    </w:p>
    <w:p w:rsidR="00472187" w:rsidRDefault="00472187" w:rsidP="00472187">
      <w:pPr>
        <w:pStyle w:val="AHeading10"/>
        <w:tabs>
          <w:tab w:val="decimal" w:pos="9200"/>
        </w:tabs>
        <w:rPr>
          <w:sz w:val="20"/>
        </w:rPr>
      </w:pPr>
      <w:r>
        <w:t>0603 STROŠKI DELA SKUPNEGA ORGANA</w:t>
      </w:r>
      <w:r>
        <w:tab/>
      </w:r>
      <w:r>
        <w:rPr>
          <w:sz w:val="20"/>
        </w:rPr>
        <w:t>12.546 €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Stroški dela skupnega organa se nanašajo na delo Skupne </w:t>
      </w:r>
      <w:proofErr w:type="spellStart"/>
      <w:r w:rsidRPr="00D40FF2">
        <w:rPr>
          <w:rFonts w:cs="Tahoma"/>
          <w:color w:val="auto"/>
          <w:lang w:val="x-none"/>
        </w:rPr>
        <w:t>notranjerevizijske</w:t>
      </w:r>
      <w:proofErr w:type="spellEnd"/>
      <w:r w:rsidRPr="00D40FF2">
        <w:rPr>
          <w:rFonts w:cs="Tahoma"/>
          <w:color w:val="auto"/>
          <w:lang w:val="x-none"/>
        </w:rPr>
        <w:t xml:space="preserve"> službe občin Jesenice, Bohinj, Gorje, Kranjska Gora in Žirovnica (NRS) – 2.526,64 EUR ter Medobčinskega inšpektorata in redarstva občin Jesenice, Kranjska Gora, Gorje in Žirovnica (MIR) – 10.018,92 EUR, katerih delovanje sofinanciramo glede na delež števila prebivalcev.</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Predvidevamo, da bo realizacija do konca leta v skladu z višino sredstev na postavki.</w:t>
      </w:r>
    </w:p>
    <w:p w:rsidR="00472187" w:rsidRDefault="00472187" w:rsidP="00472187">
      <w:pPr>
        <w:pStyle w:val="AHeading10"/>
        <w:tabs>
          <w:tab w:val="decimal" w:pos="9200"/>
        </w:tabs>
        <w:rPr>
          <w:sz w:val="20"/>
        </w:rPr>
      </w:pPr>
      <w:r>
        <w:t>0604 MATERIALNI STROŠKI SKUPNEGA ORGANA</w:t>
      </w:r>
      <w:r>
        <w:tab/>
      </w:r>
      <w:r>
        <w:rPr>
          <w:sz w:val="20"/>
        </w:rPr>
        <w:t>3.664 €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Materialni stroški se nanašajo na delo Skupne </w:t>
      </w:r>
      <w:proofErr w:type="spellStart"/>
      <w:r w:rsidRPr="00D40FF2">
        <w:rPr>
          <w:rFonts w:cs="Tahoma"/>
          <w:color w:val="auto"/>
          <w:lang w:val="x-none"/>
        </w:rPr>
        <w:t>notranjerevizijske</w:t>
      </w:r>
      <w:proofErr w:type="spellEnd"/>
      <w:r w:rsidRPr="00D40FF2">
        <w:rPr>
          <w:rFonts w:cs="Tahoma"/>
          <w:color w:val="auto"/>
          <w:lang w:val="x-none"/>
        </w:rPr>
        <w:t xml:space="preserve"> službe občin Jesenice, Bohinj, Gorje, Kranjska Gora in Žirovnica (NRS) – 241,17 EUR ter Medobčinskega inšpektorata in redarstva občin Jesenice, Kranjska Gora, Gorje in Žirovnica (MIR) – 3.422,81 EUR, katerih delovanje sofinanciramo glede na delež števila prebivalcev.</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Predvidevamo, da bo realizacija do konca leta v skladu z višino sredstev na postavki.</w:t>
      </w:r>
    </w:p>
    <w:p w:rsidR="00472187" w:rsidRDefault="00472187" w:rsidP="00472187">
      <w:pPr>
        <w:pStyle w:val="AHeading10"/>
        <w:tabs>
          <w:tab w:val="decimal" w:pos="9200"/>
        </w:tabs>
        <w:rPr>
          <w:sz w:val="20"/>
        </w:rPr>
      </w:pPr>
      <w:r>
        <w:t>0611 PROGRAM MODERNIZACIJE UPRAVE</w:t>
      </w:r>
      <w:r>
        <w:tab/>
      </w:r>
      <w:r>
        <w:rPr>
          <w:sz w:val="20"/>
        </w:rPr>
        <w:t>4.328 €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tabs>
          <w:tab w:val="left" w:pos="8595"/>
        </w:tabs>
        <w:spacing w:after="0"/>
        <w:ind w:left="285"/>
        <w:jc w:val="both"/>
        <w:rPr>
          <w:rFonts w:cs="Tahoma"/>
          <w:color w:val="auto"/>
          <w:lang w:val="x-none"/>
        </w:rPr>
      </w:pPr>
      <w:r w:rsidRPr="00D40FF2">
        <w:rPr>
          <w:rFonts w:cs="Tahoma"/>
          <w:color w:val="auto"/>
          <w:lang w:val="x-none"/>
        </w:rPr>
        <w:t>V prvi polovici leta 201</w:t>
      </w:r>
      <w:r w:rsidR="001A2693" w:rsidRPr="00D40FF2">
        <w:rPr>
          <w:rFonts w:cs="Tahoma"/>
          <w:color w:val="auto"/>
        </w:rPr>
        <w:t>4</w:t>
      </w:r>
      <w:r w:rsidRPr="00D40FF2">
        <w:rPr>
          <w:rFonts w:cs="Tahoma"/>
          <w:color w:val="auto"/>
          <w:lang w:val="x-none"/>
        </w:rPr>
        <w:t xml:space="preserve"> so bila sredstva na tej postavki zaradi dotrajanosti strojne opreme porabljena za nakup enega računalnika, dveh monitorjev, dveh tipkovnic, prenosnika, tiskalnika ter kompleta za konferenčno snemanje s programsko opremo. Del sredstev na postavki je bil porabljen za nakup vozička za čistila, servirnega vozička in lestve ter drugega drobnega inventarja.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Postavka se navezuje na NRP OB000-07-0022 - Modernizacija občinske uprave. Namen programa je v nakupu programske, strojne, računalniške in druge opreme ter pisarniškega pohištva za delo občinske </w:t>
      </w:r>
      <w:r w:rsidRPr="00D40FF2">
        <w:rPr>
          <w:rFonts w:cs="Tahoma"/>
          <w:color w:val="auto"/>
          <w:lang w:val="x-none"/>
        </w:rPr>
        <w:lastRenderedPageBreak/>
        <w:t xml:space="preserve">uprave.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Realizacija sredstev na tej postavki je odvisna od potreb po nakupu nove opreme.</w:t>
      </w:r>
    </w:p>
    <w:p w:rsidR="00472187" w:rsidRDefault="00472187" w:rsidP="00472187">
      <w:pPr>
        <w:pStyle w:val="AHeading10"/>
        <w:tabs>
          <w:tab w:val="decimal" w:pos="9200"/>
        </w:tabs>
        <w:rPr>
          <w:sz w:val="20"/>
        </w:rPr>
      </w:pPr>
      <w:r>
        <w:t>0612 POSLOVNI PROSTOR BREZNICA 3</w:t>
      </w:r>
      <w:r>
        <w:tab/>
      </w:r>
      <w:r>
        <w:rPr>
          <w:sz w:val="20"/>
        </w:rPr>
        <w:t>9.330 €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tabs>
          <w:tab w:val="left" w:pos="8565"/>
        </w:tabs>
        <w:spacing w:after="0"/>
        <w:ind w:left="285"/>
        <w:jc w:val="both"/>
        <w:rPr>
          <w:rFonts w:cs="Tahoma"/>
          <w:color w:val="auto"/>
          <w:lang w:val="x-none"/>
        </w:rPr>
      </w:pPr>
      <w:r w:rsidRPr="00D40FF2">
        <w:rPr>
          <w:rFonts w:cs="Tahoma"/>
          <w:color w:val="auto"/>
          <w:lang w:val="x-none"/>
        </w:rPr>
        <w:t>Sredstva, zagotovljena na tej postavki, so bila porabljena predvsem za najemnino poslovnih prostorov na naslovu Moste 2 A in protivlomno varovanje (3.707,91 EUR), od selitve v nove prostore na Breznici s 01.02.2014 pa so bila sredstva porabljena predvsem za plačilo porabljene električne energije (2.508,91 EUR), zavarovanje objekta in opreme (1.389,10 EUR), porabo plina (448,29 EUR), tekoče vzdrževanje opreme (244,00 EUR) ter protivlomno varovanje (239,83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Predvidevamo, da bo letna realizacija v okviru načrtovanih sredstev na postavki.</w:t>
      </w:r>
    </w:p>
    <w:p w:rsidR="00472187" w:rsidRDefault="00472187" w:rsidP="00472187">
      <w:pPr>
        <w:pStyle w:val="AHeading10"/>
        <w:tabs>
          <w:tab w:val="decimal" w:pos="9200"/>
        </w:tabs>
        <w:rPr>
          <w:sz w:val="20"/>
        </w:rPr>
      </w:pPr>
      <w:r>
        <w:t>0613 POSL. PROSTOR BREZNICA 3  (INVESTICIJE)</w:t>
      </w:r>
      <w:r>
        <w:tab/>
      </w:r>
      <w:r>
        <w:rPr>
          <w:sz w:val="20"/>
        </w:rPr>
        <w:t>199.658 €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so bila sredstev na tej postavki porabljena predvsem za plačilo izvajalca gradnje nove občinske upravne stavbe (143.038,90 EUR), izdelavo in montažo zunanjih žaluzij (2.367,61 EUR), izvedbo strokovnega nadzora gradnje (4.292,00 EUR), izdelavo energetske izkaznice stavbe (783,48 EUR), nakup pisarniškega pohištva (27.239,34 EUR), nakup regalov za arhiv in ognjevarne arhivske omare (5.057,99 EUR), nakup strojne in avdiovizualne opreme - LED TV, računalnik, monitor (2.297,40 EUR), nakup drugih osnovnih sredstev - lamelne zavese, stojalo za kolo, zunanji koši za smeti, regali, zaščitne letve, govorniški oder in drugi (4.666,17 EUR), za plačilo dodatnih izboljšav na in v objektu (1.717,94 EUR) in plačilo tehničnega pregleda (1.050,00 EUR).</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Postavka se navezuje na NRP OB192-12-003 - Upravna stavba. Namen projekta je novogradnja nove občinske upravne stavbe na mestu obstoječe.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bodo sredstva na postavki do konca leta porabljena v okviru načrtovanih.</w:t>
      </w:r>
    </w:p>
    <w:p w:rsidR="00472187" w:rsidRDefault="00472187" w:rsidP="00472187">
      <w:pPr>
        <w:pStyle w:val="AHeading10"/>
        <w:tabs>
          <w:tab w:val="decimal" w:pos="9200"/>
        </w:tabs>
        <w:rPr>
          <w:sz w:val="20"/>
        </w:rPr>
      </w:pPr>
      <w:r>
        <w:t>0701 SREDSTVA ZA ZVEZE, ZAŠČITO IN REŠEVANJE</w:t>
      </w:r>
      <w:r>
        <w:tab/>
      </w:r>
      <w:r>
        <w:rPr>
          <w:sz w:val="20"/>
        </w:rPr>
        <w:t>6.495 €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so bila v prvi polovici leta 201</w:t>
      </w:r>
      <w:r w:rsidR="001A2693" w:rsidRPr="00D40FF2">
        <w:rPr>
          <w:rFonts w:cs="Tahoma"/>
          <w:color w:val="auto"/>
        </w:rPr>
        <w:t>4</w:t>
      </w:r>
      <w:r w:rsidRPr="00D40FF2">
        <w:rPr>
          <w:rFonts w:cs="Tahoma"/>
          <w:color w:val="auto"/>
          <w:lang w:val="x-none"/>
        </w:rPr>
        <w:t xml:space="preserve"> porabljena za sledeče namene: plačilo JEKO-IN Jesenice zaradi intervencije v primeru močnega vetra v novembru 2013 - 2.861,69 EUR, refundacije pripadnikom CZ zaradi sodelovanja pri odpravi posledic naravnih nesreč - 349,31 EUR, sejnine - 956,66 EUR, zavarovanje in plačilo prispevkov za pripadnike enot CZ - 921,44 EUR, reprezentanca - 217,00 EUR ter transferji nepridobitnim organizacijam -  1.188,50 EUR.</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Postavka je vključena v NRP OB000-07-0024 - Požarno varstvo in civilna zaščita. Namen programa je v financiranju opreme gasilskih enot na območju Občine Žirovnica ter nakupu osnovnih sredstev za potrebe civilne zaščite.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v okviru načrtovanih sredstev na tej postavki.</w:t>
      </w:r>
    </w:p>
    <w:p w:rsidR="00472187" w:rsidRDefault="00472187" w:rsidP="00472187">
      <w:pPr>
        <w:pStyle w:val="AHeading10"/>
        <w:tabs>
          <w:tab w:val="decimal" w:pos="9200"/>
        </w:tabs>
        <w:rPr>
          <w:sz w:val="20"/>
        </w:rPr>
      </w:pPr>
      <w:r>
        <w:t>0711 GASILSKA ZVEZA JESENICE</w:t>
      </w:r>
      <w:r>
        <w:tab/>
      </w:r>
      <w:r>
        <w:rPr>
          <w:sz w:val="20"/>
        </w:rPr>
        <w:t>1.929 €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za delovanje Gasilske zveze Jesenice so bila porabljena v planirani višini po dvanajstinah. Namenjena so bila za izvajanje strokovnih in tehničnih nalog za gasilska društva.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v okviru načrtovanih sredstev na postavki.</w:t>
      </w:r>
    </w:p>
    <w:p w:rsidR="00472187" w:rsidRDefault="00472187" w:rsidP="00472187">
      <w:pPr>
        <w:pStyle w:val="AHeading10"/>
        <w:tabs>
          <w:tab w:val="decimal" w:pos="9200"/>
        </w:tabs>
        <w:rPr>
          <w:sz w:val="20"/>
        </w:rPr>
      </w:pPr>
      <w:r>
        <w:lastRenderedPageBreak/>
        <w:t>0712 PROSTOVOLJNA GASILSKA DRUŠTVA</w:t>
      </w:r>
      <w:r>
        <w:tab/>
      </w:r>
      <w:r>
        <w:rPr>
          <w:sz w:val="20"/>
        </w:rPr>
        <w:t>18.271 €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so bila nakazana po dvanajstinah  za delovanje prostovoljnih gasilskih društev Smokuč in Zabreznica za delo društev ( funkcionalni stroški, delo z mladino, delo s članicami, delo z veterani, preventivna dejavnost, tekmovanja, izobraževanje, strokovna literatura) ter vzdrževanje in obratovanje gasilskih avtomobilov, opreme in zavarovanje, na podlagi zahtevkov pa za osebno zaščitno opremo in gasilsko opremo.</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v okviru načrtovanih sredstev na postavki.</w:t>
      </w:r>
    </w:p>
    <w:p w:rsidR="00472187" w:rsidRDefault="00472187" w:rsidP="00472187">
      <w:pPr>
        <w:pStyle w:val="AHeading10"/>
        <w:tabs>
          <w:tab w:val="decimal" w:pos="9200"/>
        </w:tabs>
        <w:rPr>
          <w:sz w:val="20"/>
        </w:rPr>
      </w:pPr>
      <w:r>
        <w:t>0713 GARS JESENICE</w:t>
      </w:r>
      <w:r>
        <w:tab/>
      </w:r>
      <w:r>
        <w:rPr>
          <w:sz w:val="20"/>
        </w:rPr>
        <w:t>20.377 €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V prvi polovici leta so bila sredstva na tej postavki porabljena za sofinanciranje dejavnosti GARS Jesenice (19.315,01 EUR) in sofinanciranje nakupa </w:t>
      </w:r>
      <w:proofErr w:type="spellStart"/>
      <w:r w:rsidRPr="00D40FF2">
        <w:rPr>
          <w:rFonts w:cs="Tahoma"/>
          <w:color w:val="auto"/>
          <w:lang w:val="x-none"/>
        </w:rPr>
        <w:t>avtolestve</w:t>
      </w:r>
      <w:proofErr w:type="spellEnd"/>
      <w:r w:rsidRPr="00D40FF2">
        <w:rPr>
          <w:rFonts w:cs="Tahoma"/>
          <w:color w:val="auto"/>
          <w:lang w:val="x-none"/>
        </w:rPr>
        <w:t xml:space="preserve"> ALK 42 m (1.061,97 EUR).</w:t>
      </w:r>
    </w:p>
    <w:p w:rsidR="00472187" w:rsidRDefault="00472187" w:rsidP="00472187">
      <w:pPr>
        <w:pStyle w:val="Heading11"/>
      </w:pPr>
      <w:r>
        <w:t>Ocena realizacije do konca leta</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Predvidevamo, da bodo do konca leta sredstva na tej postavki porabljena v okviru načrtovanih.</w:t>
      </w:r>
    </w:p>
    <w:p w:rsidR="00472187" w:rsidRDefault="00472187" w:rsidP="00472187">
      <w:pPr>
        <w:pStyle w:val="AHeading10"/>
        <w:tabs>
          <w:tab w:val="decimal" w:pos="9200"/>
        </w:tabs>
        <w:rPr>
          <w:sz w:val="20"/>
        </w:rPr>
      </w:pPr>
      <w:r>
        <w:t>0714 PRENOS POŽARNE TAKSE</w:t>
      </w:r>
      <w:r>
        <w:tab/>
      </w:r>
      <w:r>
        <w:rPr>
          <w:sz w:val="20"/>
        </w:rPr>
        <w:t>2.011 €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Požarna taksa je namenski prihodek in je po sklepu odbora za požarno takso namenjena za nabavo osebne zaščitne gasilske opreme. V prvi polovici leta 201</w:t>
      </w:r>
      <w:r w:rsidR="001A2693" w:rsidRPr="00D40FF2">
        <w:rPr>
          <w:rFonts w:cs="Tahoma"/>
          <w:color w:val="auto"/>
        </w:rPr>
        <w:t>4</w:t>
      </w:r>
      <w:r w:rsidRPr="00D40FF2">
        <w:rPr>
          <w:rFonts w:cs="Tahoma"/>
          <w:color w:val="auto"/>
          <w:lang w:val="x-none"/>
        </w:rPr>
        <w:t xml:space="preserve"> je bilo nakazane takse v višini 2.011,00 EUR.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Postavka je vključena v NRP OB000-07-0024 - Požarno varstvo in civilna zaščita. Namen programa je v financiranju opreme gasilskih enot na območju Občine Žirovnica in nakupu osnovnih sredstev za potrebe civilne zaščite.</w:t>
      </w:r>
    </w:p>
    <w:p w:rsidR="00472187" w:rsidRDefault="00472187" w:rsidP="00472187">
      <w:pPr>
        <w:pStyle w:val="AHeading10"/>
        <w:tabs>
          <w:tab w:val="decimal" w:pos="9200"/>
        </w:tabs>
        <w:rPr>
          <w:sz w:val="20"/>
        </w:rPr>
      </w:pPr>
      <w:r>
        <w:t>0715 POŽARNO VARSTVO- INVESTICIJE</w:t>
      </w:r>
      <w:r>
        <w:tab/>
      </w:r>
      <w:r>
        <w:rPr>
          <w:sz w:val="20"/>
        </w:rPr>
        <w:t>110.000 €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tabs>
          <w:tab w:val="left" w:pos="8550"/>
        </w:tabs>
        <w:spacing w:after="0"/>
        <w:ind w:left="285"/>
        <w:jc w:val="both"/>
        <w:rPr>
          <w:rFonts w:cs="Tahoma"/>
          <w:color w:val="auto"/>
          <w:lang w:val="x-none"/>
        </w:rPr>
      </w:pPr>
      <w:r w:rsidRPr="00D40FF2">
        <w:rPr>
          <w:rFonts w:cs="Tahoma"/>
          <w:color w:val="auto"/>
          <w:lang w:val="x-none"/>
        </w:rPr>
        <w:t>V prvi polovici leta 201</w:t>
      </w:r>
      <w:r w:rsidR="001A2693" w:rsidRPr="00D40FF2">
        <w:rPr>
          <w:rFonts w:cs="Tahoma"/>
          <w:color w:val="auto"/>
        </w:rPr>
        <w:t>4</w:t>
      </w:r>
      <w:r w:rsidRPr="00D40FF2">
        <w:rPr>
          <w:rFonts w:cs="Tahoma"/>
          <w:color w:val="auto"/>
          <w:lang w:val="x-none"/>
        </w:rPr>
        <w:t xml:space="preserve"> so bila načrtovana sredstva porabljena za nakup gasilskega vozila za potrebe PGD Smokuč.</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na postavki so v celoti porabljena. </w:t>
      </w:r>
    </w:p>
    <w:p w:rsidR="00472187" w:rsidRDefault="00472187" w:rsidP="00472187">
      <w:pPr>
        <w:pStyle w:val="AHeading10"/>
        <w:tabs>
          <w:tab w:val="decimal" w:pos="9200"/>
        </w:tabs>
        <w:rPr>
          <w:sz w:val="20"/>
        </w:rPr>
      </w:pPr>
      <w:r>
        <w:t>0801 SVET ZA PREVENTIVO IN VZGOJO V PROMETU</w:t>
      </w:r>
      <w:r>
        <w:tab/>
      </w:r>
      <w:r>
        <w:rPr>
          <w:sz w:val="20"/>
        </w:rPr>
        <w:t>1.485 €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Stroški se nanašajo na financiranje preventivne dejavnosti na področju vključevanja šolskih in predšolskih otrok ter odraslih v cestnem prometu. Vključeno je delo Sveta za preventivo in vzgojo v cestnem prometu, izvajanje akcij in stroški sejnin. Sredstva so bila porabljena za izvedbo medobčinskega tekmovanja Kaj veš v prometu, ki ga je organizirala Osnovna šola Žirovnica. Med stroške je vključen tudi strošek popravila in menjave </w:t>
      </w:r>
      <w:r w:rsidR="002E366F">
        <w:rPr>
          <w:rFonts w:cs="Tahoma"/>
          <w:color w:val="auto"/>
        </w:rPr>
        <w:t>akumulatorja</w:t>
      </w:r>
      <w:r w:rsidRPr="00D40FF2">
        <w:rPr>
          <w:rFonts w:cs="Tahoma"/>
          <w:color w:val="auto"/>
          <w:lang w:val="x-none"/>
        </w:rPr>
        <w:t xml:space="preserve"> na prikazovalniku hitrosti VI VOZITE  ter strošek za sejnine članov.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še ni celotne realizacije, ker bodo nekatere obveznosti zapadle v drugo polovico leta: izvedena bo akcija Varna pot v šolo in začetek šolskega leta, nabavilo se bo tudi odsevne trakove in nov prikazovalnik hitrosti Vi vozite. Planirano je, da se bodo sredstva do konca leta porabila v celoti. </w:t>
      </w:r>
    </w:p>
    <w:p w:rsidR="00472187" w:rsidRDefault="00472187" w:rsidP="00472187">
      <w:pPr>
        <w:pStyle w:val="AHeading10"/>
        <w:tabs>
          <w:tab w:val="decimal" w:pos="9200"/>
        </w:tabs>
        <w:rPr>
          <w:sz w:val="20"/>
        </w:rPr>
      </w:pPr>
      <w:r>
        <w:t>1101 INTERVENCIJE V KMETIJSTVO</w:t>
      </w:r>
      <w:r>
        <w:tab/>
      </w:r>
      <w:r>
        <w:rPr>
          <w:sz w:val="20"/>
        </w:rPr>
        <w:t>5.527 €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podlagi javnega razpisa in v skladu z določili Pravilnika o dodelitvi pomoči za ohranjanje in razvoj kmetijstva, gozdarstva in podeželja v občini Žirovnica (Ur. l. RS, št. 122/07) so bila razdeljena sredstva za sofinanciranje naložb v kmetijska gospodarstva za primarno proizvodnjo v višini 12.500 EUR, za izvedbo 6 naložb, zneski za posamezno naložbo so sledeči:</w:t>
      </w:r>
    </w:p>
    <w:tbl>
      <w:tblPr>
        <w:tblStyle w:val="Tabelamrea"/>
        <w:tblW w:w="5000" w:type="pct"/>
        <w:tblLook w:val="0000" w:firstRow="0" w:lastRow="0" w:firstColumn="0" w:lastColumn="0" w:noHBand="0" w:noVBand="0"/>
      </w:tblPr>
      <w:tblGrid>
        <w:gridCol w:w="5175"/>
        <w:gridCol w:w="4679"/>
      </w:tblGrid>
      <w:tr w:rsidR="00472187" w:rsidTr="007D347F">
        <w:trPr>
          <w:trHeight w:val="375"/>
        </w:trPr>
        <w:tc>
          <w:tcPr>
            <w:tcW w:w="2626"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lastRenderedPageBreak/>
              <w:t xml:space="preserve">obračalnik </w:t>
            </w:r>
            <w:proofErr w:type="spellStart"/>
            <w:r w:rsidRPr="00D40FF2">
              <w:rPr>
                <w:rFonts w:cs="Tahoma"/>
                <w:color w:val="auto"/>
                <w:szCs w:val="16"/>
                <w:lang w:val="x-none"/>
              </w:rPr>
              <w:t>Spider</w:t>
            </w:r>
            <w:proofErr w:type="spellEnd"/>
            <w:r w:rsidRPr="00D40FF2">
              <w:rPr>
                <w:rFonts w:cs="Tahoma"/>
                <w:color w:val="auto"/>
                <w:szCs w:val="16"/>
                <w:lang w:val="x-none"/>
              </w:rPr>
              <w:t xml:space="preserve"> 400 H SIP</w:t>
            </w:r>
          </w:p>
        </w:tc>
        <w:tc>
          <w:tcPr>
            <w:tcW w:w="2374"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1.045,94</w:t>
            </w:r>
          </w:p>
        </w:tc>
      </w:tr>
      <w:tr w:rsidR="00472187" w:rsidTr="007D347F">
        <w:trPr>
          <w:trHeight w:val="375"/>
        </w:trPr>
        <w:tc>
          <w:tcPr>
            <w:tcW w:w="2626"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kosilnica VICON EXTRA 124</w:t>
            </w:r>
          </w:p>
        </w:tc>
        <w:tc>
          <w:tcPr>
            <w:tcW w:w="2374"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1.441,53</w:t>
            </w:r>
          </w:p>
        </w:tc>
      </w:tr>
      <w:tr w:rsidR="00472187" w:rsidTr="007D347F">
        <w:trPr>
          <w:trHeight w:val="375"/>
        </w:trPr>
        <w:tc>
          <w:tcPr>
            <w:tcW w:w="2626"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nakladalec TNG 1222 z opremo</w:t>
            </w:r>
          </w:p>
        </w:tc>
        <w:tc>
          <w:tcPr>
            <w:tcW w:w="2374"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1.625,31</w:t>
            </w:r>
          </w:p>
        </w:tc>
      </w:tr>
      <w:tr w:rsidR="00472187" w:rsidTr="007D347F">
        <w:trPr>
          <w:trHeight w:val="375"/>
        </w:trPr>
        <w:tc>
          <w:tcPr>
            <w:tcW w:w="2626"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obnova strehe na hlevu</w:t>
            </w:r>
          </w:p>
        </w:tc>
        <w:tc>
          <w:tcPr>
            <w:tcW w:w="2374"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2.988,71</w:t>
            </w:r>
          </w:p>
        </w:tc>
      </w:tr>
      <w:tr w:rsidR="00472187" w:rsidTr="007D347F">
        <w:trPr>
          <w:trHeight w:val="375"/>
        </w:trPr>
        <w:tc>
          <w:tcPr>
            <w:tcW w:w="2626"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kosilnica VICON EXTRA 122</w:t>
            </w:r>
          </w:p>
        </w:tc>
        <w:tc>
          <w:tcPr>
            <w:tcW w:w="2374"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1.545,20</w:t>
            </w:r>
          </w:p>
        </w:tc>
      </w:tr>
      <w:tr w:rsidR="00472187" w:rsidTr="007D347F">
        <w:trPr>
          <w:trHeight w:val="375"/>
        </w:trPr>
        <w:tc>
          <w:tcPr>
            <w:tcW w:w="2626"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nakladač KIPOR KDD10</w:t>
            </w:r>
          </w:p>
        </w:tc>
        <w:tc>
          <w:tcPr>
            <w:tcW w:w="2374" w:type="pct"/>
          </w:tcPr>
          <w:p w:rsidR="00472187" w:rsidRDefault="00472187" w:rsidP="00117F57">
            <w:pPr>
              <w:widowControl w:val="0"/>
              <w:spacing w:after="0"/>
              <w:ind w:firstLine="315"/>
              <w:jc w:val="both"/>
              <w:rPr>
                <w:rFonts w:cs="Tahoma"/>
                <w:color w:val="000000"/>
                <w:szCs w:val="16"/>
                <w:lang w:val="x-none"/>
              </w:rPr>
            </w:pPr>
            <w:r w:rsidRPr="00D40FF2">
              <w:rPr>
                <w:rFonts w:cs="Tahoma"/>
                <w:color w:val="auto"/>
                <w:szCs w:val="16"/>
                <w:lang w:val="x-none"/>
              </w:rPr>
              <w:t>3.853,31</w:t>
            </w:r>
          </w:p>
        </w:tc>
      </w:tr>
    </w:tbl>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so bile realizirane naložbe v nakup obračalnika, 2 kosilnic in nakladalca.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so bila razdeljena, ocenjujemo da letna  realizacija na ravni načrtovane.</w:t>
      </w:r>
    </w:p>
    <w:p w:rsidR="00472187" w:rsidRDefault="00472187" w:rsidP="00472187">
      <w:pPr>
        <w:pStyle w:val="AHeading10"/>
        <w:tabs>
          <w:tab w:val="decimal" w:pos="9200"/>
        </w:tabs>
        <w:rPr>
          <w:sz w:val="20"/>
        </w:rPr>
      </w:pPr>
      <w:r>
        <w:t>1103 PODPORA RAZVOJU DOPOLNILNIH DEJAVNOSTI</w:t>
      </w:r>
      <w:r>
        <w:tab/>
      </w:r>
      <w:r>
        <w:rPr>
          <w:sz w:val="20"/>
        </w:rPr>
        <w:t>2.000 €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podlagi javnega razpisa in v skladu z določili Pravilnika o dodelitvi pomoči za ohranjanje in razvoj kmetijstva, gozdarstva in podeželja v občini Žirovnica (Ur. l. RS, št. 122/07) so bila razpisana sredstva za sofinanciranje naložb za opravljanje dopolnilnih dejavnosti na kmetijah v višini 7.000 EUR. Na razpis sta prispeli 2 vlogi, od tega ena vloga za sofinanciranje opreme za dopolnilno dejavnost predelave mleka (sirarski kotel) in ena vloga za dopolnilno dejavnost storitve z gozdno mehanizacijo, ter 1 vloga za sofinanciranje novih investicij za delo v gozdu.</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Razdelitev sredstev je bila sledeča:</w:t>
      </w:r>
    </w:p>
    <w:p w:rsidR="00472187" w:rsidRPr="00D40FF2" w:rsidRDefault="00472187" w:rsidP="00117F57">
      <w:pPr>
        <w:widowControl w:val="0"/>
        <w:spacing w:after="0"/>
        <w:ind w:left="285"/>
        <w:jc w:val="both"/>
        <w:rPr>
          <w:rFonts w:cs="Tahoma"/>
          <w:color w:val="auto"/>
          <w:lang w:val="x-none"/>
        </w:rPr>
      </w:pPr>
    </w:p>
    <w:tbl>
      <w:tblPr>
        <w:tblStyle w:val="Tabelamrea"/>
        <w:tblW w:w="9900" w:type="dxa"/>
        <w:tblLayout w:type="fixed"/>
        <w:tblLook w:val="0000" w:firstRow="0" w:lastRow="0" w:firstColumn="0" w:lastColumn="0" w:noHBand="0" w:noVBand="0"/>
      </w:tblPr>
      <w:tblGrid>
        <w:gridCol w:w="5353"/>
        <w:gridCol w:w="2693"/>
        <w:gridCol w:w="1854"/>
      </w:tblGrid>
      <w:tr w:rsidR="00472187" w:rsidTr="007D347F">
        <w:trPr>
          <w:trHeight w:val="240"/>
        </w:trPr>
        <w:tc>
          <w:tcPr>
            <w:tcW w:w="5353"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naložbe za opravljanje dopolnilne dejavnosti na kmetijah (storitve z gozdno mehanizacijo)</w:t>
            </w:r>
          </w:p>
        </w:tc>
        <w:tc>
          <w:tcPr>
            <w:tcW w:w="2693"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Vitla Krpan, krožna žaga</w:t>
            </w:r>
          </w:p>
        </w:tc>
        <w:tc>
          <w:tcPr>
            <w:tcW w:w="1854"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2.000,00</w:t>
            </w:r>
          </w:p>
        </w:tc>
      </w:tr>
      <w:tr w:rsidR="00472187" w:rsidTr="007D347F">
        <w:trPr>
          <w:trHeight w:val="435"/>
        </w:trPr>
        <w:tc>
          <w:tcPr>
            <w:tcW w:w="5353"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naložbe za opravljanje dopolnilne dejavnosti na kmetijah (predelava kmetijskih pridelkov - mleka)</w:t>
            </w:r>
          </w:p>
        </w:tc>
        <w:tc>
          <w:tcPr>
            <w:tcW w:w="2693"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sirarski kotel</w:t>
            </w:r>
          </w:p>
        </w:tc>
        <w:tc>
          <w:tcPr>
            <w:tcW w:w="1854"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4.000,00</w:t>
            </w:r>
          </w:p>
        </w:tc>
      </w:tr>
      <w:tr w:rsidR="00472187" w:rsidTr="007D347F">
        <w:trPr>
          <w:trHeight w:val="390"/>
        </w:trPr>
        <w:tc>
          <w:tcPr>
            <w:tcW w:w="5353"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nove investicije za delo v gozdu</w:t>
            </w:r>
          </w:p>
        </w:tc>
        <w:tc>
          <w:tcPr>
            <w:tcW w:w="2693"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cepilec za dva</w:t>
            </w:r>
          </w:p>
        </w:tc>
        <w:tc>
          <w:tcPr>
            <w:tcW w:w="1854" w:type="dxa"/>
          </w:tcPr>
          <w:p w:rsidR="00472187" w:rsidRDefault="00472187" w:rsidP="00117F57">
            <w:pPr>
              <w:widowControl w:val="0"/>
              <w:spacing w:after="0"/>
              <w:ind w:left="315" w:firstLine="15"/>
              <w:jc w:val="both"/>
              <w:rPr>
                <w:rFonts w:cs="Tahoma"/>
                <w:color w:val="000000"/>
                <w:szCs w:val="16"/>
                <w:lang w:val="x-none"/>
              </w:rPr>
            </w:pPr>
            <w:r w:rsidRPr="00D40FF2">
              <w:rPr>
                <w:rFonts w:cs="Tahoma"/>
                <w:color w:val="auto"/>
                <w:szCs w:val="16"/>
                <w:lang w:val="x-none"/>
              </w:rPr>
              <w:t>1.000,00</w:t>
            </w:r>
          </w:p>
        </w:tc>
      </w:tr>
    </w:tbl>
    <w:p w:rsidR="00472187" w:rsidRPr="00D40FF2" w:rsidRDefault="00472187" w:rsidP="00117F57">
      <w:pPr>
        <w:widowControl w:val="0"/>
        <w:spacing w:after="0"/>
        <w:ind w:left="-30"/>
        <w:jc w:val="both"/>
        <w:rPr>
          <w:rFonts w:cs="Tahoma"/>
          <w:color w:val="auto"/>
          <w:lang w:val="x-none"/>
        </w:rPr>
      </w:pP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bodo do konca leta realizirana v celoti.</w:t>
      </w:r>
    </w:p>
    <w:p w:rsidR="00472187" w:rsidRDefault="00472187" w:rsidP="00472187">
      <w:pPr>
        <w:pStyle w:val="AHeading10"/>
        <w:tabs>
          <w:tab w:val="decimal" w:pos="9200"/>
        </w:tabs>
        <w:rPr>
          <w:sz w:val="20"/>
        </w:rPr>
      </w:pPr>
      <w:r>
        <w:t>1121 SKRB ZA ZAPUŠČENE ŽIVALI</w:t>
      </w:r>
      <w:r>
        <w:tab/>
      </w:r>
      <w:r>
        <w:rPr>
          <w:sz w:val="20"/>
        </w:rPr>
        <w:t>3.009 €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realizirana sredstva za rezervacijo enega boksa v višini 735 EUR letno. V prvi polovici leta so na postavki nastali tudi stroški oskrbe1 psa v višini 1.508 EUR in  7 mačk v višini 766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bodo planirana sredstva zadostovala za kritje vseh obveznosti, ki jih nalaga zakon o zaščiti živali.</w:t>
      </w:r>
    </w:p>
    <w:p w:rsidR="00472187" w:rsidRDefault="00472187" w:rsidP="00472187">
      <w:pPr>
        <w:pStyle w:val="AHeading10"/>
        <w:tabs>
          <w:tab w:val="decimal" w:pos="9200"/>
        </w:tabs>
        <w:rPr>
          <w:sz w:val="20"/>
        </w:rPr>
      </w:pPr>
      <w:r>
        <w:t>1231 IZVAJANJE LEK</w:t>
      </w:r>
      <w:r>
        <w:tab/>
      </w:r>
      <w:r>
        <w:rPr>
          <w:sz w:val="20"/>
        </w:rPr>
        <w:t>21.000 €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bila v prvi polovici leta porabljena sredstva v višini 21.000 EUR, in sicer za podelitev subvencij izvedenih investicij v OVE in URE za gospodinjstva.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1301 VZDRŽEVANJE OBČINSKIH CEST</w:t>
      </w:r>
      <w:r>
        <w:tab/>
      </w:r>
      <w:r>
        <w:rPr>
          <w:sz w:val="20"/>
        </w:rPr>
        <w:t>65.978 €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so bila v prvem polletju porabljena sredstva v višini 65.978 EUR. Sredstva so bila namenjena tekočemu vzdrževanju občinskih cest, manjšim popravilom na cestah, popravilom robnikov ob cestah, </w:t>
      </w:r>
      <w:r w:rsidRPr="00D40FF2">
        <w:rPr>
          <w:rFonts w:cs="Tahoma"/>
          <w:color w:val="auto"/>
          <w:lang w:val="x-none"/>
        </w:rPr>
        <w:lastRenderedPageBreak/>
        <w:t xml:space="preserve">izvajanju </w:t>
      </w:r>
      <w:proofErr w:type="spellStart"/>
      <w:r w:rsidR="002E366F">
        <w:rPr>
          <w:rFonts w:cs="Tahoma"/>
          <w:color w:val="auto"/>
        </w:rPr>
        <w:t>pregledniške</w:t>
      </w:r>
      <w:proofErr w:type="spellEnd"/>
      <w:r w:rsidRPr="00D40FF2">
        <w:rPr>
          <w:rFonts w:cs="Tahoma"/>
          <w:color w:val="auto"/>
          <w:lang w:val="x-none"/>
        </w:rPr>
        <w:t xml:space="preserve"> službe in pripravljenosti na domu, intervencijam na cestah pri žledu in vetru (odstranitev podrtih dreves s cest), </w:t>
      </w:r>
      <w:proofErr w:type="spellStart"/>
      <w:r w:rsidRPr="00D40FF2">
        <w:rPr>
          <w:rFonts w:cs="Tahoma"/>
          <w:color w:val="auto"/>
          <w:lang w:val="x-none"/>
        </w:rPr>
        <w:t>grediranju</w:t>
      </w:r>
      <w:proofErr w:type="spellEnd"/>
      <w:r w:rsidRPr="00D40FF2">
        <w:rPr>
          <w:rFonts w:cs="Tahoma"/>
          <w:color w:val="auto"/>
          <w:lang w:val="x-none"/>
        </w:rPr>
        <w:t xml:space="preserve"> makadamskih cest ter pometanju cest po zaključku zimske sezone.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bodo sredstva na postavki do konca leta zadostovala za izvajanje vseh predvidenih del.</w:t>
      </w:r>
    </w:p>
    <w:p w:rsidR="00472187" w:rsidRDefault="00472187" w:rsidP="00472187">
      <w:pPr>
        <w:pStyle w:val="AHeading10"/>
        <w:tabs>
          <w:tab w:val="decimal" w:pos="9200"/>
        </w:tabs>
        <w:rPr>
          <w:sz w:val="20"/>
        </w:rPr>
      </w:pPr>
      <w:r>
        <w:t>1302 ZIMSKA SLUŽBA</w:t>
      </w:r>
      <w:r>
        <w:tab/>
      </w:r>
      <w:r>
        <w:rPr>
          <w:sz w:val="20"/>
        </w:rPr>
        <w:t>131.878 €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bila v prvem polletju porabljena sredstva v višini 131.878 EUR. Sredstva so bila namenjena izvajanju zimske službe (v obdobju november 2013 - april 2014), ki zajema posipanje, pluženje, odvažanje snega, deponiranje posipnega materiala, pripravljenost na domu, postavljanje/pobiranje snežnih kolov ter pripravo strojev na zimo.</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1321 OBČINSKE CESTE (INVESTICIJE)</w:t>
      </w:r>
      <w:r>
        <w:tab/>
      </w:r>
      <w:r>
        <w:rPr>
          <w:sz w:val="20"/>
        </w:rPr>
        <w:t>270.922 €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letu 2014  se investicije v ceste odvijajo v okviru naslednjih NRP:0B000-07-0005 RAZŠIRITEV CESTE V ZAVRŠNICO, 0B000-07-0007 UREJANJE OBČINSKIH CEST in 0B000-07-0037 INFRASTRUKTURA OB KANALIZACIJI. Do polletja so bila praktično porabljena skoraj vsa sredstva namenjena za rekonstrukcijo  ceste v Završnico (81,3%), saj so bila dela zaključena, ostajajo pa skoraj še vsa sredstva za manjše dodatne preplastitve asfalta, dodatne škarpe in robnike ob  gradnji kanalizacije, na katero je vezana obnova infrastrukture. Pri urejanju cest je bila izvedena večja preplastitev asfalta v Smokuču. V skupnem so bila na postavki sredstva porabljena v višini dobrih 52%. Do konca leta bo  večina  sredstev na postavki  porabljena, saj so vse načrtovane investicije v teku.</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proofErr w:type="spellStart"/>
      <w:r w:rsidRPr="00D40FF2">
        <w:rPr>
          <w:rFonts w:cs="Tahoma"/>
          <w:color w:val="auto"/>
          <w:lang w:val="x-none"/>
        </w:rPr>
        <w:t>Zaenkrat</w:t>
      </w:r>
      <w:proofErr w:type="spellEnd"/>
      <w:r w:rsidRPr="00D40FF2">
        <w:rPr>
          <w:rFonts w:cs="Tahoma"/>
          <w:color w:val="auto"/>
          <w:lang w:val="x-none"/>
        </w:rPr>
        <w:t xml:space="preserve"> večjih odstopanj od planiranih investicij ni, ocenjujemo, da bo do konca leta večina tudi dokončanih. </w:t>
      </w:r>
    </w:p>
    <w:p w:rsidR="00472187" w:rsidRDefault="00472187" w:rsidP="00472187">
      <w:pPr>
        <w:pStyle w:val="AHeading10"/>
        <w:tabs>
          <w:tab w:val="decimal" w:pos="9200"/>
        </w:tabs>
        <w:rPr>
          <w:sz w:val="20"/>
        </w:rPr>
      </w:pPr>
      <w:r>
        <w:t>1322 PLOČNIK IN AVTOBUSNA POSTAJALIŠČA</w:t>
      </w:r>
      <w:r>
        <w:tab/>
      </w:r>
      <w:r>
        <w:rPr>
          <w:sz w:val="20"/>
        </w:rPr>
        <w:t>73.298 €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Do polletja je bilo na tej postavki  porabljenih cca 66% sredstev, saj so bila že odkupljena nekatera zemljišča za  izvedbo OPPN  Breznica z rekonstrukcije dela regionalne ceste -2. faza (deviacija, krožišče).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1331 OSTALE PROMETNE POVRŠINE IN SIGNALIZACIJA</w:t>
      </w:r>
      <w:r>
        <w:tab/>
      </w:r>
      <w:r>
        <w:rPr>
          <w:sz w:val="20"/>
        </w:rPr>
        <w:t>14.896 €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so bila v prvem polletju porabljena sredstva v višini 14.896 EUR. Sredstva so bila namenjena tekočemu vzdrževanju prometne signalizacije, postavitvi in zamenjavi prometnih znakov, čiščenju </w:t>
      </w:r>
      <w:proofErr w:type="spellStart"/>
      <w:r w:rsidRPr="00D40FF2">
        <w:rPr>
          <w:rFonts w:cs="Tahoma"/>
          <w:color w:val="auto"/>
          <w:lang w:val="x-none"/>
        </w:rPr>
        <w:t>eko</w:t>
      </w:r>
      <w:proofErr w:type="spellEnd"/>
      <w:r w:rsidRPr="00D40FF2">
        <w:rPr>
          <w:rFonts w:cs="Tahoma"/>
          <w:color w:val="auto"/>
          <w:lang w:val="x-none"/>
        </w:rPr>
        <w:t xml:space="preserve"> otokov, vzdrževanju parkirišč in avtobusnih postajališč, praznjenju zabojnikov za odpadke ter odvozu odpadkov. Poleg tega, je bilo 5.362 EUR sredstev namenjenih nakupu novega avtobusnega postajališča na Rodinah.</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1341 JAVNA RAZSVETLJAVA (ELEKTRIČNA ENERGIJA)</w:t>
      </w:r>
      <w:r>
        <w:tab/>
      </w:r>
      <w:r>
        <w:rPr>
          <w:sz w:val="20"/>
        </w:rPr>
        <w:t>14.853 €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so bila porabljena za plačilo porabljene električne energije za javno razsvetljavo v obdobju november 2013 - april 2014, in sicer v višini 14.853 EUR.</w:t>
      </w:r>
    </w:p>
    <w:p w:rsidR="00472187" w:rsidRDefault="00472187" w:rsidP="00472187">
      <w:pPr>
        <w:pStyle w:val="Heading11"/>
      </w:pPr>
      <w:r>
        <w:lastRenderedPageBreak/>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1342 JAVNA RAZSVETLJAVA (TEKOČE VZDRŽEVANJE)</w:t>
      </w:r>
      <w:r>
        <w:tab/>
      </w:r>
      <w:r>
        <w:rPr>
          <w:sz w:val="20"/>
        </w:rPr>
        <w:t>5.986 €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so bila porabljena za tekoče vzdrževanje javne razsvetljave v prvi polovici leta (januar 2014 - april 2014), in sicer v višini 5.986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1343 JAVNA RAZSVETLJAVA (INVESTICIJE)</w:t>
      </w:r>
      <w:r>
        <w:tab/>
      </w:r>
      <w:r>
        <w:rPr>
          <w:sz w:val="20"/>
        </w:rPr>
        <w:t>69.493 €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Do polletja so bila na postavki porabljena sredstva za zaključek </w:t>
      </w:r>
      <w:proofErr w:type="spellStart"/>
      <w:r w:rsidRPr="00D40FF2">
        <w:rPr>
          <w:rFonts w:cs="Tahoma"/>
          <w:color w:val="auto"/>
          <w:lang w:val="x-none"/>
        </w:rPr>
        <w:t>elektromontažnih</w:t>
      </w:r>
      <w:proofErr w:type="spellEnd"/>
      <w:r w:rsidRPr="00D40FF2">
        <w:rPr>
          <w:rFonts w:cs="Tahoma"/>
          <w:color w:val="auto"/>
          <w:lang w:val="x-none"/>
        </w:rPr>
        <w:t xml:space="preserve"> del in nadzora pri JR ob izgradnji rekonstrukcije ceste v Završnico. Investicija na omrežju JR predvidene ob gradnji ločenega sistema kanalizacije je  do polletja izvedena v višini cca 34%. Investicijskih izboljšav na omrežju JR do polletja ni bilo.</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proofErr w:type="spellStart"/>
      <w:r w:rsidRPr="00D40FF2">
        <w:rPr>
          <w:rFonts w:cs="Tahoma"/>
          <w:color w:val="auto"/>
          <w:lang w:val="x-none"/>
        </w:rPr>
        <w:t>Zaenkrat</w:t>
      </w:r>
      <w:proofErr w:type="spellEnd"/>
      <w:r w:rsidRPr="00D40FF2">
        <w:rPr>
          <w:rFonts w:cs="Tahoma"/>
          <w:color w:val="auto"/>
          <w:lang w:val="x-none"/>
        </w:rPr>
        <w:t xml:space="preserve"> odstopanj ni. Predvidevamo, da bodo sredstva na tej postavki do konca leta  porabljena.</w:t>
      </w:r>
    </w:p>
    <w:p w:rsidR="00472187" w:rsidRDefault="00472187" w:rsidP="00472187">
      <w:pPr>
        <w:pStyle w:val="AHeading10"/>
        <w:tabs>
          <w:tab w:val="decimal" w:pos="9200"/>
        </w:tabs>
        <w:rPr>
          <w:sz w:val="20"/>
        </w:rPr>
      </w:pPr>
      <w:r>
        <w:t>1344 E-TOČKE</w:t>
      </w:r>
      <w:r>
        <w:tab/>
      </w:r>
      <w:r>
        <w:rPr>
          <w:sz w:val="20"/>
        </w:rPr>
        <w:t>684 €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bila v prvem polletju porabljena sredstva v višini 684 EUR. Sredstva na postavki so bila namenjena mesečnim naročninam za e-točke in sicer za obdobje november 2013 - april 2014.</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1401 POSPEŠEVANJE DROBNEGA GOSPODARSTVA</w:t>
      </w:r>
      <w:r>
        <w:tab/>
      </w:r>
      <w:r>
        <w:rPr>
          <w:sz w:val="20"/>
        </w:rPr>
        <w:t>913 €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so bila porabljena za sofinanciranje delovanja Lokalnega podjetniškega centra - 1. del (RAGOR) v viši</w:t>
      </w:r>
      <w:r w:rsidR="00012D86" w:rsidRPr="00D40FF2">
        <w:rPr>
          <w:rFonts w:cs="Tahoma"/>
          <w:color w:val="auto"/>
          <w:lang w:val="x-none"/>
        </w:rPr>
        <w:t xml:space="preserve">ni 490 EUR in projekta </w:t>
      </w:r>
      <w:r w:rsidR="00012D86" w:rsidRPr="00D40FF2">
        <w:rPr>
          <w:rFonts w:cs="Tahoma"/>
          <w:color w:val="auto"/>
        </w:rPr>
        <w:t>Podjetniška</w:t>
      </w:r>
      <w:r w:rsidRPr="00D40FF2">
        <w:rPr>
          <w:rFonts w:cs="Tahoma"/>
          <w:color w:val="auto"/>
          <w:lang w:val="x-none"/>
        </w:rPr>
        <w:t xml:space="preserve"> kavica (1. del) v višini 423 EUR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nižja od planirane, saj je na postavki planirano 7.000 EUR za subvencije obrestne mere za kreditiranje drobnega gospodarstva, vendar v prvi polovici leta ni bil iz tega naslova dodeljen noben kredit, iz česar zaključujemo da obstaja verjetnost, da do konca leta ta sredstva ne bodo v celoti porabljena.</w:t>
      </w:r>
    </w:p>
    <w:p w:rsidR="00472187" w:rsidRDefault="00472187" w:rsidP="00472187">
      <w:pPr>
        <w:pStyle w:val="AHeading10"/>
        <w:tabs>
          <w:tab w:val="decimal" w:pos="9200"/>
        </w:tabs>
        <w:rPr>
          <w:sz w:val="20"/>
        </w:rPr>
      </w:pPr>
      <w:r>
        <w:t>1402 RAZVOJNI PROGRAMI</w:t>
      </w:r>
      <w:r>
        <w:tab/>
      </w:r>
      <w:r>
        <w:rPr>
          <w:sz w:val="20"/>
        </w:rPr>
        <w:t>7.468 €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so bila na postavki realizirana sredstva za naslednje projekte oziroma aktivnosti:</w:t>
      </w:r>
    </w:p>
    <w:p w:rsidR="00472187" w:rsidRPr="00D40FF2" w:rsidRDefault="00472187" w:rsidP="00117F57">
      <w:pPr>
        <w:widowControl w:val="0"/>
        <w:numPr>
          <w:ilvl w:val="0"/>
          <w:numId w:val="21"/>
        </w:numPr>
        <w:overflowPunct/>
        <w:spacing w:after="0"/>
        <w:jc w:val="both"/>
        <w:textAlignment w:val="auto"/>
        <w:rPr>
          <w:rFonts w:cs="Tahoma"/>
          <w:color w:val="auto"/>
          <w:lang w:val="x-none"/>
        </w:rPr>
      </w:pPr>
      <w:r w:rsidRPr="00D40FF2">
        <w:rPr>
          <w:rFonts w:cs="Tahoma"/>
          <w:color w:val="auto"/>
          <w:lang w:val="x-none"/>
        </w:rPr>
        <w:t xml:space="preserve">projekt EU </w:t>
      </w:r>
      <w:proofErr w:type="spellStart"/>
      <w:r w:rsidRPr="00D40FF2">
        <w:rPr>
          <w:rFonts w:cs="Tahoma"/>
          <w:color w:val="auto"/>
          <w:lang w:val="x-none"/>
        </w:rPr>
        <w:t>direct</w:t>
      </w:r>
      <w:proofErr w:type="spellEnd"/>
      <w:r w:rsidRPr="00D40FF2">
        <w:rPr>
          <w:rFonts w:cs="Tahoma"/>
          <w:color w:val="auto"/>
          <w:lang w:val="x-none"/>
        </w:rPr>
        <w:t xml:space="preserve"> (RAGOR) v višini 528 EUR</w:t>
      </w:r>
    </w:p>
    <w:p w:rsidR="00472187" w:rsidRPr="00D40FF2" w:rsidRDefault="00472187" w:rsidP="00117F57">
      <w:pPr>
        <w:widowControl w:val="0"/>
        <w:numPr>
          <w:ilvl w:val="0"/>
          <w:numId w:val="21"/>
        </w:numPr>
        <w:overflowPunct/>
        <w:spacing w:after="0"/>
        <w:jc w:val="both"/>
        <w:textAlignment w:val="auto"/>
        <w:rPr>
          <w:rFonts w:cs="Tahoma"/>
          <w:color w:val="auto"/>
          <w:lang w:val="x-none"/>
        </w:rPr>
      </w:pPr>
      <w:r w:rsidRPr="00D40FF2">
        <w:rPr>
          <w:rFonts w:cs="Tahoma"/>
          <w:color w:val="auto"/>
          <w:lang w:val="x-none"/>
        </w:rPr>
        <w:t>delovanje RRA (BSC Kranj) v višini 2.548 EUR</w:t>
      </w:r>
    </w:p>
    <w:p w:rsidR="00472187" w:rsidRPr="00D40FF2" w:rsidRDefault="00472187" w:rsidP="00117F57">
      <w:pPr>
        <w:widowControl w:val="0"/>
        <w:numPr>
          <w:ilvl w:val="0"/>
          <w:numId w:val="21"/>
        </w:numPr>
        <w:overflowPunct/>
        <w:spacing w:after="0"/>
        <w:jc w:val="both"/>
        <w:textAlignment w:val="auto"/>
        <w:rPr>
          <w:rFonts w:cs="Tahoma"/>
          <w:color w:val="auto"/>
          <w:lang w:val="x-none"/>
        </w:rPr>
      </w:pPr>
      <w:r w:rsidRPr="00D40FF2">
        <w:rPr>
          <w:rFonts w:cs="Tahoma"/>
          <w:color w:val="auto"/>
          <w:lang w:val="x-none"/>
        </w:rPr>
        <w:t xml:space="preserve">izdelava </w:t>
      </w:r>
      <w:proofErr w:type="spellStart"/>
      <w:r w:rsidRPr="00D40FF2">
        <w:rPr>
          <w:rFonts w:cs="Tahoma"/>
          <w:color w:val="auto"/>
          <w:lang w:val="x-none"/>
        </w:rPr>
        <w:t>novelacije</w:t>
      </w:r>
      <w:proofErr w:type="spellEnd"/>
      <w:r w:rsidRPr="00D40FF2">
        <w:rPr>
          <w:rFonts w:cs="Tahoma"/>
          <w:color w:val="auto"/>
          <w:lang w:val="x-none"/>
        </w:rPr>
        <w:t xml:space="preserve"> razvojnega programa Občine Žirovnica v višini 4.392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1411 UREDITEV  ZAVRŠNICE</w:t>
      </w:r>
      <w:r>
        <w:tab/>
      </w:r>
      <w:r>
        <w:rPr>
          <w:sz w:val="20"/>
        </w:rPr>
        <w:t>9.469 €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so načrtovana sredstva v višini 11.900 EUR za vlaganja v nakup opreme za Rekreacijski center Završnica, od tega je bilo v prvi polovici leta realizirano 8.995 EUR za ureditev nogometnega igrišča.  Na postavki so načrtovana še sredstva v višini 2.000 EUR za kritje dogovorjenih materialnih </w:t>
      </w:r>
      <w:r w:rsidRPr="00D40FF2">
        <w:rPr>
          <w:rFonts w:cs="Tahoma"/>
          <w:color w:val="auto"/>
          <w:lang w:val="x-none"/>
        </w:rPr>
        <w:lastRenderedPageBreak/>
        <w:t>stroškov obratovanja Rekreacijskega centra, iz tega naslova so bila v prvi polovici leta realizirana sredstva v višini 474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leta realizacija na ravni načrtovane.</w:t>
      </w:r>
    </w:p>
    <w:p w:rsidR="00472187" w:rsidRDefault="00472187" w:rsidP="00472187">
      <w:pPr>
        <w:pStyle w:val="AHeading10"/>
        <w:tabs>
          <w:tab w:val="decimal" w:pos="9200"/>
        </w:tabs>
        <w:rPr>
          <w:sz w:val="20"/>
        </w:rPr>
      </w:pPr>
      <w:r>
        <w:t>1413 ZAVOD ZA TURIZEM IN KULTURO ŽIROVNICA</w:t>
      </w:r>
      <w:r>
        <w:tab/>
      </w:r>
      <w:r>
        <w:rPr>
          <w:sz w:val="20"/>
        </w:rPr>
        <w:t>46.837 €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Na postavki so realizirana sredstva za delovanje ZTK, podlaga za določitev obsega sredstev je bil finančni načrt ZTK za leto 2014:</w:t>
      </w:r>
    </w:p>
    <w:p w:rsidR="003B17F9" w:rsidRPr="00D40FF2" w:rsidRDefault="003B17F9" w:rsidP="00117F57">
      <w:pPr>
        <w:widowControl w:val="0"/>
        <w:spacing w:after="0"/>
        <w:ind w:left="285"/>
        <w:jc w:val="both"/>
        <w:rPr>
          <w:rFonts w:cs="Tahoma"/>
          <w:color w:val="auto"/>
        </w:rPr>
      </w:pPr>
    </w:p>
    <w:tbl>
      <w:tblPr>
        <w:tblStyle w:val="Tabelamrea"/>
        <w:tblW w:w="9330" w:type="dxa"/>
        <w:tblLayout w:type="fixed"/>
        <w:tblLook w:val="0020" w:firstRow="1" w:lastRow="0" w:firstColumn="0" w:lastColumn="0" w:noHBand="0" w:noVBand="0"/>
      </w:tblPr>
      <w:tblGrid>
        <w:gridCol w:w="4920"/>
        <w:gridCol w:w="2220"/>
        <w:gridCol w:w="2190"/>
      </w:tblGrid>
      <w:tr w:rsidR="00472187" w:rsidTr="003B17F9">
        <w:trPr>
          <w:cnfStyle w:val="100000000000" w:firstRow="1" w:lastRow="0" w:firstColumn="0" w:lastColumn="0" w:oddVBand="0" w:evenVBand="0" w:oddHBand="0" w:evenHBand="0" w:firstRowFirstColumn="0" w:firstRowLastColumn="0" w:lastRowFirstColumn="0" w:lastRowLastColumn="0"/>
          <w:trHeight w:val="300"/>
        </w:trPr>
        <w:tc>
          <w:tcPr>
            <w:tcW w:w="4920" w:type="dxa"/>
          </w:tcPr>
          <w:p w:rsidR="00472187" w:rsidRDefault="00472187" w:rsidP="00117F57">
            <w:pPr>
              <w:widowControl w:val="0"/>
              <w:spacing w:after="0"/>
              <w:ind w:left="285"/>
              <w:jc w:val="both"/>
              <w:rPr>
                <w:rFonts w:cs="Tahoma"/>
                <w:b w:val="0"/>
                <w:bCs/>
                <w:lang w:val="x-none"/>
              </w:rPr>
            </w:pPr>
            <w:r w:rsidRPr="00D40FF2">
              <w:rPr>
                <w:rFonts w:cs="Tahoma"/>
                <w:b w:val="0"/>
                <w:bCs/>
                <w:color w:val="auto"/>
                <w:lang w:val="x-none"/>
              </w:rPr>
              <w:t> </w:t>
            </w:r>
          </w:p>
        </w:tc>
        <w:tc>
          <w:tcPr>
            <w:tcW w:w="2220" w:type="dxa"/>
          </w:tcPr>
          <w:p w:rsidR="00472187" w:rsidRDefault="00472187" w:rsidP="00117F57">
            <w:pPr>
              <w:widowControl w:val="0"/>
              <w:spacing w:after="0"/>
              <w:ind w:left="285"/>
              <w:jc w:val="both"/>
              <w:rPr>
                <w:rFonts w:cs="Tahoma"/>
                <w:b w:val="0"/>
                <w:bCs/>
                <w:lang w:val="x-none"/>
              </w:rPr>
            </w:pPr>
            <w:r w:rsidRPr="00D40FF2">
              <w:rPr>
                <w:rFonts w:cs="Tahoma"/>
                <w:b w:val="0"/>
                <w:bCs/>
                <w:color w:val="auto"/>
                <w:lang w:val="x-none"/>
              </w:rPr>
              <w:t>plan 2014</w:t>
            </w:r>
          </w:p>
        </w:tc>
        <w:tc>
          <w:tcPr>
            <w:tcW w:w="2190" w:type="dxa"/>
          </w:tcPr>
          <w:p w:rsidR="00472187" w:rsidRDefault="00472187" w:rsidP="00117F57">
            <w:pPr>
              <w:widowControl w:val="0"/>
              <w:spacing w:after="0"/>
              <w:ind w:left="285"/>
              <w:jc w:val="both"/>
              <w:rPr>
                <w:rFonts w:cs="Tahoma"/>
                <w:b w:val="0"/>
                <w:bCs/>
                <w:lang w:val="x-none"/>
              </w:rPr>
            </w:pPr>
            <w:r w:rsidRPr="00D40FF2">
              <w:rPr>
                <w:rFonts w:cs="Tahoma"/>
                <w:b w:val="0"/>
                <w:bCs/>
                <w:color w:val="auto"/>
                <w:lang w:val="x-none"/>
              </w:rPr>
              <w:t>realizacija</w:t>
            </w:r>
          </w:p>
        </w:tc>
      </w:tr>
      <w:tr w:rsidR="00472187" w:rsidTr="003B17F9">
        <w:trPr>
          <w:trHeight w:val="300"/>
        </w:trPr>
        <w:tc>
          <w:tcPr>
            <w:tcW w:w="49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 A) delovanje ZTK</w:t>
            </w:r>
          </w:p>
        </w:tc>
        <w:tc>
          <w:tcPr>
            <w:tcW w:w="22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80.116</w:t>
            </w:r>
          </w:p>
        </w:tc>
        <w:tc>
          <w:tcPr>
            <w:tcW w:w="219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39.744</w:t>
            </w:r>
          </w:p>
        </w:tc>
      </w:tr>
      <w:tr w:rsidR="00472187" w:rsidTr="003B17F9">
        <w:trPr>
          <w:trHeight w:val="300"/>
        </w:trPr>
        <w:tc>
          <w:tcPr>
            <w:tcW w:w="4920" w:type="dxa"/>
          </w:tcPr>
          <w:p w:rsidR="00472187" w:rsidRDefault="00472187" w:rsidP="00117F57">
            <w:pPr>
              <w:widowControl w:val="0"/>
              <w:spacing w:after="0"/>
              <w:ind w:left="285"/>
              <w:jc w:val="both"/>
              <w:rPr>
                <w:rFonts w:cs="Tahoma"/>
                <w:lang w:val="x-none"/>
              </w:rPr>
            </w:pPr>
            <w:r w:rsidRPr="00D40FF2">
              <w:rPr>
                <w:rFonts w:cs="Tahoma"/>
                <w:color w:val="auto"/>
                <w:lang w:val="x-none"/>
              </w:rPr>
              <w:t>programski stroški</w:t>
            </w:r>
          </w:p>
        </w:tc>
        <w:tc>
          <w:tcPr>
            <w:tcW w:w="2220" w:type="dxa"/>
          </w:tcPr>
          <w:p w:rsidR="00472187" w:rsidRDefault="00472187" w:rsidP="00117F57">
            <w:pPr>
              <w:widowControl w:val="0"/>
              <w:spacing w:after="0"/>
              <w:ind w:left="285"/>
              <w:jc w:val="both"/>
              <w:rPr>
                <w:rFonts w:cs="Tahoma"/>
                <w:lang w:val="x-none"/>
              </w:rPr>
            </w:pPr>
            <w:r w:rsidRPr="00D40FF2">
              <w:rPr>
                <w:rFonts w:cs="Tahoma"/>
                <w:color w:val="auto"/>
                <w:lang w:val="x-none"/>
              </w:rPr>
              <w:t>20.260</w:t>
            </w:r>
          </w:p>
        </w:tc>
        <w:tc>
          <w:tcPr>
            <w:tcW w:w="2190" w:type="dxa"/>
          </w:tcPr>
          <w:p w:rsidR="00472187" w:rsidRDefault="00472187" w:rsidP="00117F57">
            <w:pPr>
              <w:widowControl w:val="0"/>
              <w:spacing w:after="0"/>
              <w:ind w:left="285"/>
              <w:jc w:val="both"/>
              <w:rPr>
                <w:rFonts w:cs="Tahoma"/>
                <w:lang w:val="x-none"/>
              </w:rPr>
            </w:pPr>
            <w:r w:rsidRPr="00D40FF2">
              <w:rPr>
                <w:rFonts w:cs="Tahoma"/>
                <w:color w:val="auto"/>
                <w:lang w:val="x-none"/>
              </w:rPr>
              <w:t>11.210</w:t>
            </w:r>
          </w:p>
        </w:tc>
      </w:tr>
      <w:tr w:rsidR="00472187" w:rsidTr="003B17F9">
        <w:trPr>
          <w:trHeight w:val="300"/>
        </w:trPr>
        <w:tc>
          <w:tcPr>
            <w:tcW w:w="4920" w:type="dxa"/>
          </w:tcPr>
          <w:p w:rsidR="00472187" w:rsidRDefault="00472187" w:rsidP="00117F57">
            <w:pPr>
              <w:widowControl w:val="0"/>
              <w:spacing w:after="0"/>
              <w:ind w:left="285"/>
              <w:jc w:val="both"/>
              <w:rPr>
                <w:rFonts w:cs="Tahoma"/>
                <w:lang w:val="x-none"/>
              </w:rPr>
            </w:pPr>
            <w:r w:rsidRPr="00D40FF2">
              <w:rPr>
                <w:rFonts w:cs="Tahoma"/>
                <w:color w:val="auto"/>
                <w:lang w:val="x-none"/>
              </w:rPr>
              <w:t>materialni stroški</w:t>
            </w:r>
          </w:p>
        </w:tc>
        <w:tc>
          <w:tcPr>
            <w:tcW w:w="2220" w:type="dxa"/>
          </w:tcPr>
          <w:p w:rsidR="00472187" w:rsidRDefault="00472187" w:rsidP="00117F57">
            <w:pPr>
              <w:widowControl w:val="0"/>
              <w:spacing w:after="0"/>
              <w:ind w:left="285"/>
              <w:jc w:val="both"/>
              <w:rPr>
                <w:rFonts w:cs="Tahoma"/>
                <w:lang w:val="x-none"/>
              </w:rPr>
            </w:pPr>
            <w:r w:rsidRPr="00D40FF2">
              <w:rPr>
                <w:rFonts w:cs="Tahoma"/>
                <w:color w:val="auto"/>
                <w:lang w:val="x-none"/>
              </w:rPr>
              <w:t>16.240</w:t>
            </w:r>
          </w:p>
        </w:tc>
        <w:tc>
          <w:tcPr>
            <w:tcW w:w="2190" w:type="dxa"/>
          </w:tcPr>
          <w:p w:rsidR="00472187" w:rsidRDefault="00472187" w:rsidP="00117F57">
            <w:pPr>
              <w:widowControl w:val="0"/>
              <w:spacing w:after="0"/>
              <w:ind w:left="285"/>
              <w:jc w:val="both"/>
              <w:rPr>
                <w:rFonts w:cs="Tahoma"/>
                <w:lang w:val="x-none"/>
              </w:rPr>
            </w:pPr>
            <w:r w:rsidRPr="00D40FF2">
              <w:rPr>
                <w:rFonts w:cs="Tahoma"/>
                <w:color w:val="auto"/>
                <w:lang w:val="x-none"/>
              </w:rPr>
              <w:t>6.465</w:t>
            </w:r>
          </w:p>
        </w:tc>
      </w:tr>
      <w:tr w:rsidR="00472187" w:rsidTr="003B17F9">
        <w:trPr>
          <w:trHeight w:val="300"/>
        </w:trPr>
        <w:tc>
          <w:tcPr>
            <w:tcW w:w="4920" w:type="dxa"/>
          </w:tcPr>
          <w:p w:rsidR="00472187" w:rsidRDefault="00472187" w:rsidP="00117F57">
            <w:pPr>
              <w:widowControl w:val="0"/>
              <w:spacing w:after="0"/>
              <w:ind w:left="285"/>
              <w:jc w:val="both"/>
              <w:rPr>
                <w:rFonts w:cs="Tahoma"/>
                <w:lang w:val="x-none"/>
              </w:rPr>
            </w:pPr>
            <w:r w:rsidRPr="00D40FF2">
              <w:rPr>
                <w:rFonts w:cs="Tahoma"/>
                <w:color w:val="auto"/>
                <w:lang w:val="x-none"/>
              </w:rPr>
              <w:t>stroški dela</w:t>
            </w:r>
          </w:p>
        </w:tc>
        <w:tc>
          <w:tcPr>
            <w:tcW w:w="2220" w:type="dxa"/>
          </w:tcPr>
          <w:p w:rsidR="00472187" w:rsidRDefault="00472187" w:rsidP="00117F57">
            <w:pPr>
              <w:widowControl w:val="0"/>
              <w:spacing w:after="0"/>
              <w:ind w:left="285"/>
              <w:jc w:val="both"/>
              <w:rPr>
                <w:rFonts w:cs="Tahoma"/>
                <w:lang w:val="x-none"/>
              </w:rPr>
            </w:pPr>
            <w:r w:rsidRPr="00D40FF2">
              <w:rPr>
                <w:rFonts w:cs="Tahoma"/>
                <w:color w:val="auto"/>
                <w:lang w:val="x-none"/>
              </w:rPr>
              <w:t>43.616</w:t>
            </w:r>
          </w:p>
        </w:tc>
        <w:tc>
          <w:tcPr>
            <w:tcW w:w="2190" w:type="dxa"/>
          </w:tcPr>
          <w:p w:rsidR="00472187" w:rsidRDefault="00472187" w:rsidP="00117F57">
            <w:pPr>
              <w:widowControl w:val="0"/>
              <w:spacing w:after="0"/>
              <w:ind w:left="285"/>
              <w:jc w:val="both"/>
              <w:rPr>
                <w:rFonts w:cs="Tahoma"/>
                <w:lang w:val="x-none"/>
              </w:rPr>
            </w:pPr>
            <w:r w:rsidRPr="00D40FF2">
              <w:rPr>
                <w:rFonts w:cs="Tahoma"/>
                <w:color w:val="auto"/>
                <w:lang w:val="x-none"/>
              </w:rPr>
              <w:t>22.069</w:t>
            </w:r>
          </w:p>
        </w:tc>
      </w:tr>
      <w:tr w:rsidR="00472187" w:rsidTr="003B17F9">
        <w:trPr>
          <w:trHeight w:val="300"/>
        </w:trPr>
        <w:tc>
          <w:tcPr>
            <w:tcW w:w="49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B) delovanje PRH in FRH</w:t>
            </w:r>
          </w:p>
        </w:tc>
        <w:tc>
          <w:tcPr>
            <w:tcW w:w="22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13.260</w:t>
            </w:r>
          </w:p>
        </w:tc>
        <w:tc>
          <w:tcPr>
            <w:tcW w:w="219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4.506</w:t>
            </w:r>
          </w:p>
        </w:tc>
      </w:tr>
      <w:tr w:rsidR="00472187" w:rsidTr="003B17F9">
        <w:trPr>
          <w:trHeight w:val="300"/>
        </w:trPr>
        <w:tc>
          <w:tcPr>
            <w:tcW w:w="4920" w:type="dxa"/>
          </w:tcPr>
          <w:p w:rsidR="00472187" w:rsidRDefault="00472187" w:rsidP="00117F57">
            <w:pPr>
              <w:widowControl w:val="0"/>
              <w:spacing w:after="0"/>
              <w:ind w:left="285"/>
              <w:jc w:val="both"/>
              <w:rPr>
                <w:rFonts w:cs="Tahoma"/>
                <w:lang w:val="x-none"/>
              </w:rPr>
            </w:pPr>
            <w:r w:rsidRPr="00D40FF2">
              <w:rPr>
                <w:rFonts w:cs="Tahoma"/>
                <w:color w:val="auto"/>
                <w:lang w:val="x-none"/>
              </w:rPr>
              <w:t>programski stroški</w:t>
            </w:r>
          </w:p>
        </w:tc>
        <w:tc>
          <w:tcPr>
            <w:tcW w:w="2220" w:type="dxa"/>
          </w:tcPr>
          <w:p w:rsidR="00472187" w:rsidRDefault="00472187" w:rsidP="00117F57">
            <w:pPr>
              <w:widowControl w:val="0"/>
              <w:spacing w:after="0"/>
              <w:ind w:left="285"/>
              <w:jc w:val="both"/>
              <w:rPr>
                <w:rFonts w:cs="Tahoma"/>
                <w:lang w:val="x-none"/>
              </w:rPr>
            </w:pPr>
            <w:r w:rsidRPr="00D40FF2">
              <w:rPr>
                <w:rFonts w:cs="Tahoma"/>
                <w:color w:val="auto"/>
                <w:lang w:val="x-none"/>
              </w:rPr>
              <w:t>4.500</w:t>
            </w:r>
          </w:p>
        </w:tc>
        <w:tc>
          <w:tcPr>
            <w:tcW w:w="2190" w:type="dxa"/>
          </w:tcPr>
          <w:p w:rsidR="00472187" w:rsidRDefault="00472187" w:rsidP="00117F57">
            <w:pPr>
              <w:widowControl w:val="0"/>
              <w:spacing w:after="0"/>
              <w:ind w:left="285"/>
              <w:jc w:val="both"/>
              <w:rPr>
                <w:rFonts w:cs="Tahoma"/>
                <w:lang w:val="x-none"/>
              </w:rPr>
            </w:pPr>
            <w:r w:rsidRPr="00D40FF2">
              <w:rPr>
                <w:rFonts w:cs="Tahoma"/>
                <w:color w:val="auto"/>
                <w:lang w:val="x-none"/>
              </w:rPr>
              <w:t>1.314</w:t>
            </w:r>
          </w:p>
        </w:tc>
      </w:tr>
      <w:tr w:rsidR="00472187" w:rsidTr="003B17F9">
        <w:trPr>
          <w:trHeight w:val="300"/>
        </w:trPr>
        <w:tc>
          <w:tcPr>
            <w:tcW w:w="4920" w:type="dxa"/>
          </w:tcPr>
          <w:p w:rsidR="00472187" w:rsidRDefault="00472187" w:rsidP="00117F57">
            <w:pPr>
              <w:widowControl w:val="0"/>
              <w:spacing w:after="0"/>
              <w:ind w:left="285"/>
              <w:jc w:val="both"/>
              <w:rPr>
                <w:rFonts w:cs="Tahoma"/>
                <w:lang w:val="x-none"/>
              </w:rPr>
            </w:pPr>
            <w:r w:rsidRPr="00D40FF2">
              <w:rPr>
                <w:rFonts w:cs="Tahoma"/>
                <w:color w:val="auto"/>
                <w:lang w:val="x-none"/>
              </w:rPr>
              <w:t>materialni stroški</w:t>
            </w:r>
          </w:p>
        </w:tc>
        <w:tc>
          <w:tcPr>
            <w:tcW w:w="2220" w:type="dxa"/>
          </w:tcPr>
          <w:p w:rsidR="00472187" w:rsidRDefault="00472187" w:rsidP="00117F57">
            <w:pPr>
              <w:widowControl w:val="0"/>
              <w:spacing w:after="0"/>
              <w:ind w:left="285"/>
              <w:jc w:val="both"/>
              <w:rPr>
                <w:rFonts w:cs="Tahoma"/>
                <w:lang w:val="x-none"/>
              </w:rPr>
            </w:pPr>
            <w:r w:rsidRPr="00D40FF2">
              <w:rPr>
                <w:rFonts w:cs="Tahoma"/>
                <w:color w:val="auto"/>
                <w:lang w:val="x-none"/>
              </w:rPr>
              <w:t>8.760</w:t>
            </w:r>
          </w:p>
        </w:tc>
        <w:tc>
          <w:tcPr>
            <w:tcW w:w="2190" w:type="dxa"/>
          </w:tcPr>
          <w:p w:rsidR="00472187" w:rsidRDefault="00472187" w:rsidP="00117F57">
            <w:pPr>
              <w:widowControl w:val="0"/>
              <w:spacing w:after="0"/>
              <w:ind w:left="285"/>
              <w:jc w:val="both"/>
              <w:rPr>
                <w:rFonts w:cs="Tahoma"/>
                <w:lang w:val="x-none"/>
              </w:rPr>
            </w:pPr>
            <w:r w:rsidRPr="00D40FF2">
              <w:rPr>
                <w:rFonts w:cs="Tahoma"/>
                <w:color w:val="auto"/>
                <w:lang w:val="x-none"/>
              </w:rPr>
              <w:t>3.192</w:t>
            </w:r>
          </w:p>
        </w:tc>
      </w:tr>
      <w:tr w:rsidR="00472187" w:rsidTr="003B17F9">
        <w:trPr>
          <w:trHeight w:val="300"/>
        </w:trPr>
        <w:tc>
          <w:tcPr>
            <w:tcW w:w="49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C) Ureditev ČRH in nakup opreme</w:t>
            </w:r>
          </w:p>
        </w:tc>
        <w:tc>
          <w:tcPr>
            <w:tcW w:w="22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6.000</w:t>
            </w:r>
          </w:p>
        </w:tc>
        <w:tc>
          <w:tcPr>
            <w:tcW w:w="219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2.586</w:t>
            </w:r>
          </w:p>
        </w:tc>
      </w:tr>
      <w:tr w:rsidR="00472187" w:rsidTr="003B17F9">
        <w:trPr>
          <w:trHeight w:val="300"/>
        </w:trPr>
        <w:tc>
          <w:tcPr>
            <w:tcW w:w="49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SKUPAJ A+B+C</w:t>
            </w:r>
          </w:p>
        </w:tc>
        <w:tc>
          <w:tcPr>
            <w:tcW w:w="22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99.376</w:t>
            </w:r>
          </w:p>
        </w:tc>
        <w:tc>
          <w:tcPr>
            <w:tcW w:w="219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46.836</w:t>
            </w:r>
          </w:p>
        </w:tc>
      </w:tr>
    </w:tbl>
    <w:p w:rsidR="00472187" w:rsidRPr="00D40FF2" w:rsidRDefault="00472187" w:rsidP="00117F57">
      <w:pPr>
        <w:widowControl w:val="0"/>
        <w:spacing w:after="0"/>
        <w:ind w:left="285"/>
        <w:jc w:val="both"/>
        <w:rPr>
          <w:rFonts w:cs="Tahoma"/>
          <w:color w:val="auto"/>
          <w:lang w:val="x-none"/>
        </w:rPr>
      </w:pP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planirane.</w:t>
      </w:r>
    </w:p>
    <w:p w:rsidR="00472187" w:rsidRDefault="00472187" w:rsidP="00472187">
      <w:pPr>
        <w:pStyle w:val="AHeading10"/>
        <w:tabs>
          <w:tab w:val="decimal" w:pos="9200"/>
        </w:tabs>
        <w:rPr>
          <w:sz w:val="20"/>
        </w:rPr>
      </w:pPr>
      <w:r>
        <w:t>1502 SANACIJA DIVJIH ODLAGALIŠČ</w:t>
      </w:r>
      <w:r>
        <w:tab/>
      </w:r>
      <w:r>
        <w:rPr>
          <w:sz w:val="20"/>
        </w:rPr>
        <w:t>1.925 €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so bila v prvi polovici leta porabljena za izvedbo spomladanske čistilne akcije (vreče, rokavice, malica, odvoz odpadkov), in sicer v višini 1.925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1503 SUBVENCIJE CEN (ODVOZ ODPADKOV)</w:t>
      </w:r>
      <w:r>
        <w:tab/>
      </w:r>
      <w:r>
        <w:rPr>
          <w:sz w:val="20"/>
        </w:rPr>
        <w:t>6.790 €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Iz postavke je bilo do polletja že poplačano 56% stroškov planiranih za subvencijo v tekočem letu zaradi znižanja izračunanih cen ravnanja z odpa</w:t>
      </w:r>
      <w:r w:rsidR="00012D86" w:rsidRPr="00D40FF2">
        <w:rPr>
          <w:rFonts w:cs="Tahoma"/>
          <w:color w:val="auto"/>
        </w:rPr>
        <w:t>d</w:t>
      </w:r>
      <w:r w:rsidRPr="00D40FF2">
        <w:rPr>
          <w:rFonts w:cs="Tahoma"/>
          <w:color w:val="auto"/>
          <w:lang w:val="x-none"/>
        </w:rPr>
        <w:t xml:space="preserve">ki za občane. </w:t>
      </w:r>
    </w:p>
    <w:p w:rsidR="00472187" w:rsidRDefault="00472187" w:rsidP="00472187">
      <w:pPr>
        <w:pStyle w:val="Heading11"/>
      </w:pPr>
      <w:r>
        <w:t>Ocena realizacije do konca leta</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Do konca leta bodo sredstva namenjena za subvencijo porabljena.</w:t>
      </w:r>
    </w:p>
    <w:p w:rsidR="00472187" w:rsidRDefault="00472187" w:rsidP="00472187">
      <w:pPr>
        <w:pStyle w:val="AHeading10"/>
        <w:tabs>
          <w:tab w:val="decimal" w:pos="9200"/>
        </w:tabs>
        <w:rPr>
          <w:sz w:val="20"/>
        </w:rPr>
      </w:pPr>
      <w:r>
        <w:t>1511 VZDRŽEVANJE METEORNE KANALIZACIJE</w:t>
      </w:r>
      <w:r>
        <w:tab/>
      </w:r>
      <w:r>
        <w:rPr>
          <w:sz w:val="20"/>
        </w:rPr>
        <w:t>9.245 €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bila v prvem polletju porabljena sredstva v višini 9.245 EUR. Sredstva so bila namenjena rednim pregledom in čiščenju objektov meteorne kanalizacije med novembrom 2013 in aprilom 2014.</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1512 FEKALNA KANALIZACIJA (INVESTICIJE)</w:t>
      </w:r>
      <w:r>
        <w:tab/>
      </w:r>
      <w:r>
        <w:rPr>
          <w:sz w:val="20"/>
        </w:rPr>
        <w:t>285.574 €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Iz te postavke je bilo do polletja porabljeno ali s pogodbo že rezervirano cca 91% rezerviranih sredstev, </w:t>
      </w:r>
      <w:r w:rsidRPr="00D40FF2">
        <w:rPr>
          <w:rFonts w:cs="Tahoma"/>
          <w:color w:val="auto"/>
          <w:lang w:val="x-none"/>
        </w:rPr>
        <w:lastRenderedPageBreak/>
        <w:t xml:space="preserve">nekaj za poplačilo izdelave kanalizacije ob rekonstrukciji ceste v Završnico, nekaj za  izvajanje nadzora in gradnjo ločenega sistema kanalizacije s sofinanciranjem evropskih kohezijskih sredstev, nekaj za izdelavo PGD in PZI projektov kanalizacije za Moste in Breg, za poplačilo služnosti.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Odstopanj </w:t>
      </w:r>
      <w:proofErr w:type="spellStart"/>
      <w:r w:rsidRPr="00D40FF2">
        <w:rPr>
          <w:rFonts w:cs="Tahoma"/>
          <w:color w:val="auto"/>
          <w:lang w:val="x-none"/>
        </w:rPr>
        <w:t>zaenkrat</w:t>
      </w:r>
      <w:proofErr w:type="spellEnd"/>
      <w:r w:rsidRPr="00D40FF2">
        <w:rPr>
          <w:rFonts w:cs="Tahoma"/>
          <w:color w:val="auto"/>
          <w:lang w:val="x-none"/>
        </w:rPr>
        <w:t xml:space="preserve"> ni. Predvidevamo, da bo večina sredstev na postavki do konca leta  porabljena. </w:t>
      </w:r>
    </w:p>
    <w:p w:rsidR="00472187" w:rsidRDefault="00472187" w:rsidP="00472187">
      <w:pPr>
        <w:pStyle w:val="AHeading10"/>
        <w:tabs>
          <w:tab w:val="decimal" w:pos="9200"/>
        </w:tabs>
        <w:rPr>
          <w:sz w:val="20"/>
        </w:rPr>
      </w:pPr>
      <w:r>
        <w:t>1513 ČISTILNA NAPRAVA</w:t>
      </w:r>
      <w:r>
        <w:tab/>
      </w:r>
      <w:r>
        <w:rPr>
          <w:sz w:val="20"/>
        </w:rPr>
        <w:t>365 €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so planirani stroški nepredvidenih investicijsko-vzdrževalnih del  na CČN Jesenice. Do polletja je bilo nekaj teh del.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Ker so na postavki sredstva  za nujna-urgentna investicijsko vzdrževalna dela na CČN Jesenice, katerih se kaže še nekaj v tem letu, predvidevamo, da bo postavka realizirana do konca leta.</w:t>
      </w:r>
    </w:p>
    <w:p w:rsidR="00472187" w:rsidRDefault="00472187" w:rsidP="00472187">
      <w:pPr>
        <w:pStyle w:val="AHeading10"/>
        <w:tabs>
          <w:tab w:val="decimal" w:pos="9200"/>
        </w:tabs>
        <w:rPr>
          <w:sz w:val="20"/>
        </w:rPr>
      </w:pPr>
      <w:r>
        <w:t>1514 METEORNA KANALIZACIJA</w:t>
      </w:r>
      <w:r>
        <w:tab/>
      </w:r>
      <w:r>
        <w:rPr>
          <w:sz w:val="20"/>
        </w:rPr>
        <w:t>32.707 €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Do polletja so bila sredstva  porabljena  za izvedbo obnove dela mešanega kanala (po izgradnji fekalne kanalizacije bo to meteorni kanal) ob Zbirnem centru Žirovnica.  Nekaj sredstev je bilo do polletja porabljeno tudi za izvedbo meteorne kanalizacije po občini, ki se  izvaja hkrati z izgradnjo ločenega sistema kanalizacije.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proofErr w:type="spellStart"/>
      <w:r w:rsidRPr="00D40FF2">
        <w:rPr>
          <w:rFonts w:cs="Tahoma"/>
          <w:color w:val="auto"/>
          <w:lang w:val="x-none"/>
        </w:rPr>
        <w:t>Zaenkrat</w:t>
      </w:r>
      <w:proofErr w:type="spellEnd"/>
      <w:r w:rsidRPr="00D40FF2">
        <w:rPr>
          <w:rFonts w:cs="Tahoma"/>
          <w:color w:val="auto"/>
          <w:lang w:val="x-none"/>
        </w:rPr>
        <w:t xml:space="preserve"> odstopanj ni. Do polletja je bila porabljena manjša količina sredstev, ker  gradnja meteorne kanalizacije sledi gradnji fekalne. Planirana investicijsko-vzdrževalna dela na meteorni kanalizacija bodo predvidoma zaključena do konca leta.</w:t>
      </w:r>
    </w:p>
    <w:p w:rsidR="00472187" w:rsidRDefault="00472187" w:rsidP="00472187">
      <w:pPr>
        <w:pStyle w:val="AHeading10"/>
        <w:tabs>
          <w:tab w:val="decimal" w:pos="9200"/>
        </w:tabs>
        <w:rPr>
          <w:sz w:val="20"/>
        </w:rPr>
      </w:pPr>
      <w:r>
        <w:t>1601 URBANIZEM</w:t>
      </w:r>
      <w:r>
        <w:tab/>
      </w:r>
      <w:r>
        <w:rPr>
          <w:sz w:val="20"/>
        </w:rPr>
        <w:t>8.901 €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Do polletja so bila na postavki porabljena sredstva  za poplačilo pripravlja</w:t>
      </w:r>
      <w:r w:rsidR="00012D86" w:rsidRPr="00D40FF2">
        <w:rPr>
          <w:rFonts w:cs="Tahoma"/>
          <w:color w:val="auto"/>
        </w:rPr>
        <w:t>l</w:t>
      </w:r>
      <w:r w:rsidRPr="00D40FF2">
        <w:rPr>
          <w:rFonts w:cs="Tahoma"/>
          <w:color w:val="auto"/>
          <w:lang w:val="x-none"/>
        </w:rPr>
        <w:t>ca sprememb odloka o kategorizaciji cest , za vzdrževanje PISO in BCP.</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postavka do konca leta realizirana.</w:t>
      </w:r>
    </w:p>
    <w:p w:rsidR="00472187" w:rsidRDefault="00472187" w:rsidP="00472187">
      <w:pPr>
        <w:pStyle w:val="AHeading10"/>
        <w:tabs>
          <w:tab w:val="decimal" w:pos="9200"/>
        </w:tabs>
        <w:rPr>
          <w:sz w:val="20"/>
        </w:rPr>
      </w:pPr>
      <w:r>
        <w:t>1602 IZDAJA PROJEKTNIH POGOJEV, SOGLASIJ IN SMERNIC</w:t>
      </w:r>
      <w:r>
        <w:tab/>
      </w:r>
      <w:r>
        <w:rPr>
          <w:sz w:val="20"/>
        </w:rPr>
        <w:t>1.461 €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Do polletja so bila planirana sredstva v te namene glede na število izdanih dokumentov sorazmerno porabljena.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Glede na število izdanih dokumentov do polletja, ocenjujemo da  do konca leta postavka v celoti ne bo realizirana.</w:t>
      </w:r>
    </w:p>
    <w:p w:rsidR="00472187" w:rsidRDefault="00472187" w:rsidP="00472187">
      <w:pPr>
        <w:pStyle w:val="AHeading10"/>
        <w:tabs>
          <w:tab w:val="decimal" w:pos="9200"/>
        </w:tabs>
        <w:rPr>
          <w:sz w:val="20"/>
        </w:rPr>
      </w:pPr>
      <w:r>
        <w:t>1613 VODOVODNO OMREŽJE (INVESTICIJE)</w:t>
      </w:r>
      <w:r>
        <w:tab/>
      </w:r>
      <w:r>
        <w:rPr>
          <w:sz w:val="20"/>
        </w:rPr>
        <w:t>170.105 €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Iz postavke je bila do polletja poplačana zaključna situacija izvedbe in nadzora sanacije zajetja Završnica III ter naknadna sanacija usada brežine. Največ sredstev je bilo na postavki do polletja predvidenih za obnovo vodovoda  ob gradnji ločenega sistema kanalizacije (izgradnja, nadzor, </w:t>
      </w:r>
      <w:proofErr w:type="spellStart"/>
      <w:r w:rsidRPr="00D40FF2">
        <w:rPr>
          <w:rFonts w:cs="Tahoma"/>
          <w:color w:val="auto"/>
          <w:lang w:val="x-none"/>
        </w:rPr>
        <w:t>novelacija</w:t>
      </w:r>
      <w:proofErr w:type="spellEnd"/>
      <w:r w:rsidRPr="00D40FF2">
        <w:rPr>
          <w:rFonts w:cs="Tahoma"/>
          <w:color w:val="auto"/>
          <w:lang w:val="x-none"/>
        </w:rPr>
        <w:t xml:space="preserve"> IP). Do polletja so bila sredstva porabljena kot je bilo planirano.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w:t>
      </w:r>
      <w:proofErr w:type="spellStart"/>
      <w:r w:rsidRPr="00D40FF2">
        <w:rPr>
          <w:rFonts w:cs="Tahoma"/>
          <w:color w:val="auto"/>
          <w:lang w:val="x-none"/>
        </w:rPr>
        <w:t>zaenkrat</w:t>
      </w:r>
      <w:proofErr w:type="spellEnd"/>
      <w:r w:rsidRPr="00D40FF2">
        <w:rPr>
          <w:rFonts w:cs="Tahoma"/>
          <w:color w:val="auto"/>
          <w:lang w:val="x-none"/>
        </w:rPr>
        <w:t xml:space="preserve"> ni večjih odstopanj glede na plan, zato menimo, da bo do konca leta realizirana. </w:t>
      </w:r>
    </w:p>
    <w:p w:rsidR="00472187" w:rsidRDefault="00472187" w:rsidP="00472187">
      <w:pPr>
        <w:pStyle w:val="AHeading10"/>
        <w:tabs>
          <w:tab w:val="decimal" w:pos="9200"/>
        </w:tabs>
        <w:rPr>
          <w:sz w:val="20"/>
        </w:rPr>
      </w:pPr>
      <w:r>
        <w:lastRenderedPageBreak/>
        <w:t>1621 UREDITEV POKOPALIŠČA</w:t>
      </w:r>
      <w:r>
        <w:tab/>
      </w:r>
      <w:r>
        <w:rPr>
          <w:sz w:val="20"/>
        </w:rPr>
        <w:t>3.397 €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tej postavki so bila sredstva do polletja porabljena za letalski posnetek pokopališča za potrebe izdelave katastra.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bodo do konca leta sredstva porabljena.</w:t>
      </w:r>
    </w:p>
    <w:p w:rsidR="00472187" w:rsidRDefault="00472187" w:rsidP="00472187">
      <w:pPr>
        <w:pStyle w:val="AHeading10"/>
        <w:tabs>
          <w:tab w:val="decimal" w:pos="9200"/>
        </w:tabs>
        <w:rPr>
          <w:sz w:val="20"/>
        </w:rPr>
      </w:pPr>
      <w:r>
        <w:t>1631 VZDRŽEVANJE JAVNIH ZELENIC</w:t>
      </w:r>
      <w:r>
        <w:tab/>
      </w:r>
      <w:r>
        <w:rPr>
          <w:sz w:val="20"/>
        </w:rPr>
        <w:t>4.288 €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bila v prvem polletju porabljena sredstva v višini 4.288 EUR. Sredstva so bila namenjena vzdrževanju javnih zelenic in zasaditvi cvetja v obdobju november 2013 - april 2014, zatiranju japonskega dresnika (151 EUR) in zasaditvi avtohtonih sadnih dreves (150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1633 OTROŠKA IGRIŠČA</w:t>
      </w:r>
      <w:r>
        <w:tab/>
      </w:r>
      <w:r>
        <w:rPr>
          <w:sz w:val="20"/>
        </w:rPr>
        <w:t>4.459 €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so bila v prvem polletju porabljena sredstva v višini 4.459 EUR. Sredstva so bila porabljena za vzdrževanje otroških igrišč na Bregu in Selu, plačilo služnosti za otroško igrišče Breg, najem </w:t>
      </w:r>
      <w:proofErr w:type="spellStart"/>
      <w:r w:rsidRPr="00D40FF2">
        <w:rPr>
          <w:rFonts w:cs="Tahoma"/>
          <w:color w:val="auto"/>
          <w:lang w:val="x-none"/>
        </w:rPr>
        <w:t>wc</w:t>
      </w:r>
      <w:proofErr w:type="spellEnd"/>
      <w:r w:rsidRPr="00D40FF2">
        <w:rPr>
          <w:rFonts w:cs="Tahoma"/>
          <w:color w:val="auto"/>
          <w:lang w:val="x-none"/>
        </w:rPr>
        <w:t>-kabine na otroškem igrišču Breg ter nakupu in montaži dveh igral na otroškem igrišču na Rodinah (1.200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potekala v skladu s planom.</w:t>
      </w:r>
    </w:p>
    <w:p w:rsidR="00472187" w:rsidRDefault="00472187" w:rsidP="00472187">
      <w:pPr>
        <w:pStyle w:val="AHeading10"/>
        <w:tabs>
          <w:tab w:val="decimal" w:pos="9200"/>
        </w:tabs>
        <w:rPr>
          <w:sz w:val="20"/>
        </w:rPr>
      </w:pPr>
      <w:r>
        <w:t>1651 STANOVANJA (VZDRŽEVANJE)</w:t>
      </w:r>
      <w:r>
        <w:tab/>
      </w:r>
      <w:r>
        <w:rPr>
          <w:sz w:val="20"/>
        </w:rPr>
        <w:t>2.344 €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so bila porabljena za kritje stroškov  upravljanja s stanovanji in manjših vzdrževalnih del predvsem v skupnih prostorih večstanovanjskih objektov (nov tablo za zvonce, popravilo plinskega kotla, zavarovanje objektov).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do koca leta plan izveden v skladu z načrtovanimi sredstvi.</w:t>
      </w:r>
    </w:p>
    <w:p w:rsidR="00472187" w:rsidRDefault="00472187" w:rsidP="00472187">
      <w:pPr>
        <w:pStyle w:val="AHeading10"/>
        <w:tabs>
          <w:tab w:val="decimal" w:pos="9200"/>
        </w:tabs>
        <w:rPr>
          <w:sz w:val="20"/>
        </w:rPr>
      </w:pPr>
      <w:r>
        <w:t>1652 OBVEZNOSTI PO STANOVANJSKEM ZAKONU</w:t>
      </w:r>
      <w:r>
        <w:tab/>
      </w:r>
      <w:r>
        <w:rPr>
          <w:sz w:val="20"/>
        </w:rPr>
        <w:t>97 €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za plačilo obveznosti po stanovanjskem zakonu(delež od obročnega odplačevanja lastniških stanovanj) do polletja skoraj niso bila več porabljena , kar verjetno pomeni, da se bodo te obveznosti kmalu iztekle.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Nakazana sredstva so bila manjša od planiranih. Ker nimamo pregleda nad nakupljenimi stanovanji v bivši jeseniški občini (delitvena bilanca), je težko planirati pravo količino sredstev.</w:t>
      </w:r>
    </w:p>
    <w:p w:rsidR="00472187" w:rsidRDefault="00472187" w:rsidP="00472187">
      <w:pPr>
        <w:pStyle w:val="AHeading10"/>
        <w:tabs>
          <w:tab w:val="decimal" w:pos="9200"/>
        </w:tabs>
        <w:rPr>
          <w:sz w:val="20"/>
        </w:rPr>
      </w:pPr>
      <w:r>
        <w:t>1661 UPRAVLJANJE Z ZEMLJIŠČI</w:t>
      </w:r>
      <w:r>
        <w:tab/>
      </w:r>
      <w:r>
        <w:rPr>
          <w:sz w:val="20"/>
        </w:rPr>
        <w:t>650 €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tabs>
          <w:tab w:val="left" w:pos="8490"/>
        </w:tabs>
        <w:spacing w:after="0"/>
        <w:ind w:left="285"/>
        <w:jc w:val="both"/>
        <w:rPr>
          <w:rFonts w:cs="Tahoma"/>
          <w:color w:val="auto"/>
          <w:lang w:val="x-none"/>
        </w:rPr>
      </w:pPr>
      <w:r w:rsidRPr="00D40FF2">
        <w:rPr>
          <w:rFonts w:cs="Tahoma"/>
          <w:color w:val="auto"/>
          <w:lang w:val="x-none"/>
        </w:rPr>
        <w:t xml:space="preserve">Iz te postavke so bili plačani stroški notarskih storitev, cenitev zemljišč, davek na promet nepremičnin in najemnina za </w:t>
      </w:r>
      <w:proofErr w:type="spellStart"/>
      <w:r w:rsidRPr="00D40FF2">
        <w:rPr>
          <w:rFonts w:cs="Tahoma"/>
          <w:color w:val="auto"/>
          <w:lang w:val="x-none"/>
        </w:rPr>
        <w:t>Eko</w:t>
      </w:r>
      <w:proofErr w:type="spellEnd"/>
      <w:r w:rsidRPr="00D40FF2">
        <w:rPr>
          <w:rFonts w:cs="Tahoma"/>
          <w:color w:val="auto"/>
          <w:lang w:val="x-none"/>
        </w:rPr>
        <w:t>-otok pri žel. postaji v Žirovnici.</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v okviru načrtovanih sredstev na postavki.</w:t>
      </w:r>
    </w:p>
    <w:p w:rsidR="00472187" w:rsidRDefault="00472187" w:rsidP="00472187">
      <w:pPr>
        <w:pStyle w:val="AHeading10"/>
        <w:tabs>
          <w:tab w:val="decimal" w:pos="9200"/>
        </w:tabs>
        <w:rPr>
          <w:sz w:val="20"/>
        </w:rPr>
      </w:pPr>
      <w:r>
        <w:lastRenderedPageBreak/>
        <w:t>1671 PRIDOBIVANJE ZEMLJIŠČ</w:t>
      </w:r>
      <w:r>
        <w:tab/>
      </w:r>
      <w:r>
        <w:rPr>
          <w:sz w:val="20"/>
        </w:rPr>
        <w:t>3.527 €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201</w:t>
      </w:r>
      <w:r w:rsidR="00012D86" w:rsidRPr="00D40FF2">
        <w:rPr>
          <w:rFonts w:cs="Tahoma"/>
          <w:color w:val="auto"/>
        </w:rPr>
        <w:t>4</w:t>
      </w:r>
      <w:r w:rsidRPr="00D40FF2">
        <w:rPr>
          <w:rFonts w:cs="Tahoma"/>
          <w:color w:val="auto"/>
          <w:lang w:val="x-none"/>
        </w:rPr>
        <w:t xml:space="preserve"> so bili s te postavke poravnani stroški notarskih storitev in strošek odkupa zemljišč za </w:t>
      </w:r>
      <w:proofErr w:type="spellStart"/>
      <w:r w:rsidRPr="00D40FF2">
        <w:rPr>
          <w:rFonts w:cs="Tahoma"/>
          <w:color w:val="auto"/>
          <w:lang w:val="x-none"/>
        </w:rPr>
        <w:t>parc</w:t>
      </w:r>
      <w:proofErr w:type="spellEnd"/>
      <w:r w:rsidRPr="00D40FF2">
        <w:rPr>
          <w:rFonts w:cs="Tahoma"/>
          <w:color w:val="auto"/>
          <w:lang w:val="x-none"/>
        </w:rPr>
        <w:t xml:space="preserve">. št. 737/14 in 737/16, obe k.o. Žirovnica.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v okviru načrtovanih sredstev na postavki.</w:t>
      </w:r>
    </w:p>
    <w:p w:rsidR="00472187" w:rsidRDefault="00472187" w:rsidP="00472187">
      <w:pPr>
        <w:pStyle w:val="AHeading10"/>
        <w:tabs>
          <w:tab w:val="decimal" w:pos="9200"/>
        </w:tabs>
        <w:rPr>
          <w:sz w:val="20"/>
        </w:rPr>
      </w:pPr>
      <w:r>
        <w:t>1711 PRISPEVEK ZA ZDRAVSTVENO ZAVAROVANJE OBČANOV</w:t>
      </w:r>
      <w:r>
        <w:tab/>
      </w:r>
      <w:r>
        <w:rPr>
          <w:sz w:val="20"/>
        </w:rPr>
        <w:t>10.152 €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2014 je bilo zavarovano povprečno 60 oseb mesečno, njihovo število se mesečno spreminja. V ta namen je bilo porabljeno 10.152 EUR sredstev, trenutno mesečni prispevek znaša 30,52 EUR na zavarovanca. Ocenjujemo, da bo letna realizacija na ravni načrtovane oz nekoliko višja.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1721 ZDRAVSTVENI UKREPI NA PRIMARNI RAVNI</w:t>
      </w:r>
      <w:r>
        <w:tab/>
      </w:r>
      <w:r>
        <w:rPr>
          <w:sz w:val="20"/>
        </w:rPr>
        <w:t>2.082 €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postavki so bila porabljena za stroške mrliških ogledov, katere je dolžna občina kriti in sicer je bilo zaračunano 14 ogledov in ena obdukcija.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Glede na polletno realizacijo je velika verjetnost, da sredstva na postavki ne bodo v celoti realizirana.</w:t>
      </w:r>
    </w:p>
    <w:p w:rsidR="00472187" w:rsidRDefault="00472187" w:rsidP="00472187">
      <w:pPr>
        <w:pStyle w:val="AHeading10"/>
        <w:tabs>
          <w:tab w:val="decimal" w:pos="9200"/>
        </w:tabs>
        <w:rPr>
          <w:sz w:val="20"/>
        </w:rPr>
      </w:pPr>
      <w:r>
        <w:t>1801 JANŠEV ČEBELNJAK</w:t>
      </w:r>
      <w:r>
        <w:tab/>
      </w:r>
      <w:r>
        <w:rPr>
          <w:sz w:val="20"/>
        </w:rPr>
        <w:t>679 €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zajeti stroški služnosti za dostopno pot do Janševega čebelnjaka na Breznici za prvo polovico leta  v višini 529 EUR in stroški za vzdrževanje čebelnjaka v višini 150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1802 VARSTVO NARAVNE IN KULTURNE DEDIŠČINE</w:t>
      </w:r>
      <w:r>
        <w:tab/>
      </w:r>
      <w:r>
        <w:rPr>
          <w:sz w:val="20"/>
        </w:rPr>
        <w:t>4.500 €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načrtovana sredstva za sofinanciranje obnove kulturnih ali naravnih spomenikov. V letošnjem letu so bila na postavki realizirana sredstva v višini 4.000 EUR za obnovo Titove vasi in sredstva v višini 500 EUR za obrezovanje lipe v Vrbi.</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w:t>
      </w:r>
      <w:r w:rsidR="00102325" w:rsidRPr="00D40FF2">
        <w:rPr>
          <w:rFonts w:cs="Tahoma"/>
          <w:color w:val="auto"/>
          <w:lang w:val="x-none"/>
        </w:rPr>
        <w:t>kolikor</w:t>
      </w:r>
      <w:r w:rsidRPr="00D40FF2">
        <w:rPr>
          <w:rFonts w:cs="Tahoma"/>
          <w:color w:val="auto"/>
          <w:lang w:val="x-none"/>
        </w:rPr>
        <w:t xml:space="preserve"> ne bomo prejeli nobenega predloga za sofinanciranje kulturnih spomenikov, bodo sredstva na postavki ostala neporabljena.</w:t>
      </w:r>
    </w:p>
    <w:p w:rsidR="00472187" w:rsidRDefault="00472187" w:rsidP="00472187">
      <w:pPr>
        <w:pStyle w:val="AHeading10"/>
        <w:tabs>
          <w:tab w:val="decimal" w:pos="9200"/>
        </w:tabs>
        <w:rPr>
          <w:sz w:val="20"/>
        </w:rPr>
      </w:pPr>
      <w:r>
        <w:t>1821 OBČINSKA KNJIŽNICA JESENICE</w:t>
      </w:r>
      <w:r>
        <w:tab/>
      </w:r>
      <w:r>
        <w:rPr>
          <w:sz w:val="20"/>
        </w:rPr>
        <w:t>31.833 €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Višina izplačanih tekočih transferov v prvi polovici leta 201</w:t>
      </w:r>
      <w:r w:rsidR="00012D86" w:rsidRPr="00D40FF2">
        <w:rPr>
          <w:rFonts w:cs="Tahoma"/>
          <w:color w:val="auto"/>
        </w:rPr>
        <w:t>4</w:t>
      </w:r>
      <w:r w:rsidRPr="00D40FF2">
        <w:rPr>
          <w:rFonts w:cs="Tahoma"/>
          <w:color w:val="auto"/>
          <w:lang w:val="x-none"/>
        </w:rPr>
        <w:t xml:space="preserve"> je bila sledeča:</w:t>
      </w:r>
    </w:p>
    <w:p w:rsidR="00472187" w:rsidRPr="00D40FF2" w:rsidRDefault="00472187" w:rsidP="00117F57">
      <w:pPr>
        <w:widowControl w:val="0"/>
        <w:numPr>
          <w:ilvl w:val="0"/>
          <w:numId w:val="22"/>
        </w:numPr>
        <w:overflowPunct/>
        <w:spacing w:after="0"/>
        <w:jc w:val="both"/>
        <w:textAlignment w:val="auto"/>
        <w:rPr>
          <w:rFonts w:cs="Tahoma"/>
          <w:color w:val="auto"/>
          <w:lang w:val="x-none"/>
        </w:rPr>
      </w:pPr>
      <w:r w:rsidRPr="00D40FF2">
        <w:rPr>
          <w:rFonts w:cs="Tahoma"/>
          <w:color w:val="auto"/>
          <w:lang w:val="x-none"/>
        </w:rPr>
        <w:t>sredstva za plače in druge stroške dela: 15.242 EUR</w:t>
      </w:r>
    </w:p>
    <w:p w:rsidR="00472187" w:rsidRPr="00D40FF2" w:rsidRDefault="00472187" w:rsidP="00117F57">
      <w:pPr>
        <w:widowControl w:val="0"/>
        <w:numPr>
          <w:ilvl w:val="0"/>
          <w:numId w:val="22"/>
        </w:numPr>
        <w:overflowPunct/>
        <w:spacing w:after="0"/>
        <w:jc w:val="both"/>
        <w:textAlignment w:val="auto"/>
        <w:rPr>
          <w:rFonts w:cs="Tahoma"/>
          <w:color w:val="auto"/>
          <w:lang w:val="x-none"/>
        </w:rPr>
      </w:pPr>
      <w:r w:rsidRPr="00D40FF2">
        <w:rPr>
          <w:rFonts w:cs="Tahoma"/>
          <w:color w:val="auto"/>
          <w:lang w:val="x-none"/>
        </w:rPr>
        <w:t>prispevki delodajalca: 2.050 EUR</w:t>
      </w:r>
    </w:p>
    <w:p w:rsidR="00472187" w:rsidRPr="00D40FF2" w:rsidRDefault="00472187" w:rsidP="00117F57">
      <w:pPr>
        <w:widowControl w:val="0"/>
        <w:numPr>
          <w:ilvl w:val="0"/>
          <w:numId w:val="22"/>
        </w:numPr>
        <w:overflowPunct/>
        <w:spacing w:after="0"/>
        <w:jc w:val="both"/>
        <w:textAlignment w:val="auto"/>
        <w:rPr>
          <w:rFonts w:cs="Tahoma"/>
          <w:color w:val="auto"/>
          <w:lang w:val="x-none"/>
        </w:rPr>
      </w:pPr>
      <w:r w:rsidRPr="00D40FF2">
        <w:rPr>
          <w:rFonts w:cs="Tahoma"/>
          <w:color w:val="auto"/>
          <w:lang w:val="x-none"/>
        </w:rPr>
        <w:t>stroški materiala in storitev: 14.541 EUR</w:t>
      </w:r>
    </w:p>
    <w:p w:rsidR="00472187" w:rsidRDefault="00472187" w:rsidP="00472187">
      <w:pPr>
        <w:pStyle w:val="Heading11"/>
      </w:pPr>
      <w:r>
        <w:lastRenderedPageBreak/>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Polletna realizacija je 47,5% in je nekoliko nižja od načrtovane, predvsem na račun nekoliko nižjih stroškov dela.</w:t>
      </w:r>
    </w:p>
    <w:p w:rsidR="00472187" w:rsidRDefault="00472187" w:rsidP="00472187">
      <w:pPr>
        <w:pStyle w:val="AHeading10"/>
        <w:tabs>
          <w:tab w:val="decimal" w:pos="9200"/>
        </w:tabs>
        <w:rPr>
          <w:sz w:val="20"/>
        </w:rPr>
      </w:pPr>
      <w:r>
        <w:t>1841 KULTURNI PROJEKTI</w:t>
      </w:r>
      <w:r>
        <w:tab/>
      </w:r>
      <w:r>
        <w:rPr>
          <w:sz w:val="20"/>
        </w:rPr>
        <w:t>794 €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Višina sredstev za posamezne projekte se je določila v okviru javnega razpisa, sredstva so bila razdeljena za sledeče projekte:</w:t>
      </w:r>
    </w:p>
    <w:tbl>
      <w:tblPr>
        <w:tblStyle w:val="Tabelamrea"/>
        <w:tblW w:w="9919" w:type="dxa"/>
        <w:tblLayout w:type="fixed"/>
        <w:tblLook w:val="0020" w:firstRow="1" w:lastRow="0" w:firstColumn="0" w:lastColumn="0" w:noHBand="0" w:noVBand="0"/>
      </w:tblPr>
      <w:tblGrid>
        <w:gridCol w:w="3401"/>
        <w:gridCol w:w="5281"/>
        <w:gridCol w:w="1237"/>
      </w:tblGrid>
      <w:tr w:rsidR="003B17F9" w:rsidRPr="003B17F9" w:rsidTr="00D40FF2">
        <w:trPr>
          <w:cnfStyle w:val="100000000000" w:firstRow="1" w:lastRow="0" w:firstColumn="0" w:lastColumn="0" w:oddVBand="0" w:evenVBand="0" w:oddHBand="0" w:evenHBand="0" w:firstRowFirstColumn="0" w:firstRowLastColumn="0" w:lastRowFirstColumn="0" w:lastRowLastColumn="0"/>
          <w:trHeight w:val="363"/>
        </w:trPr>
        <w:tc>
          <w:tcPr>
            <w:tcW w:w="3401" w:type="dxa"/>
          </w:tcPr>
          <w:p w:rsidR="00472187" w:rsidRPr="003B17F9" w:rsidRDefault="00472187" w:rsidP="00117F57">
            <w:pPr>
              <w:widowControl w:val="0"/>
              <w:spacing w:after="0"/>
              <w:jc w:val="both"/>
              <w:rPr>
                <w:rFonts w:cs="Tahoma"/>
                <w:b w:val="0"/>
                <w:bCs/>
                <w:color w:val="auto"/>
                <w:lang w:val="x-none"/>
              </w:rPr>
            </w:pPr>
            <w:r w:rsidRPr="00D40FF2">
              <w:rPr>
                <w:rFonts w:cs="Tahoma"/>
                <w:b w:val="0"/>
                <w:bCs/>
                <w:color w:val="auto"/>
                <w:lang w:val="x-none"/>
              </w:rPr>
              <w:t>IZVAJALEC</w:t>
            </w:r>
          </w:p>
        </w:tc>
        <w:tc>
          <w:tcPr>
            <w:tcW w:w="5281" w:type="dxa"/>
          </w:tcPr>
          <w:p w:rsidR="00472187" w:rsidRPr="003B17F9" w:rsidRDefault="00472187" w:rsidP="00117F57">
            <w:pPr>
              <w:widowControl w:val="0"/>
              <w:spacing w:after="0"/>
              <w:jc w:val="both"/>
              <w:rPr>
                <w:rFonts w:cs="Tahoma"/>
                <w:b w:val="0"/>
                <w:bCs/>
                <w:color w:val="auto"/>
                <w:lang w:val="x-none"/>
              </w:rPr>
            </w:pPr>
            <w:r w:rsidRPr="00D40FF2">
              <w:rPr>
                <w:rFonts w:cs="Tahoma"/>
                <w:b w:val="0"/>
                <w:bCs/>
                <w:color w:val="auto"/>
                <w:lang w:val="x-none"/>
              </w:rPr>
              <w:t>projekt</w:t>
            </w:r>
          </w:p>
        </w:tc>
        <w:tc>
          <w:tcPr>
            <w:tcW w:w="1237" w:type="dxa"/>
          </w:tcPr>
          <w:p w:rsidR="00472187" w:rsidRPr="003B17F9" w:rsidRDefault="00472187" w:rsidP="00012D86">
            <w:pPr>
              <w:widowControl w:val="0"/>
              <w:spacing w:after="0"/>
              <w:jc w:val="center"/>
              <w:rPr>
                <w:rFonts w:cs="Tahoma"/>
                <w:b w:val="0"/>
                <w:bCs/>
                <w:color w:val="auto"/>
                <w:lang w:val="x-none"/>
              </w:rPr>
            </w:pPr>
            <w:r w:rsidRPr="00D40FF2">
              <w:rPr>
                <w:rFonts w:cs="Tahoma"/>
                <w:b w:val="0"/>
                <w:bCs/>
                <w:color w:val="auto"/>
                <w:lang w:val="x-none"/>
              </w:rPr>
              <w:t>znesek</w:t>
            </w:r>
          </w:p>
        </w:tc>
      </w:tr>
      <w:tr w:rsidR="00472187" w:rsidTr="00D40FF2">
        <w:trPr>
          <w:trHeight w:val="363"/>
        </w:trPr>
        <w:tc>
          <w:tcPr>
            <w:tcW w:w="3401" w:type="dxa"/>
          </w:tcPr>
          <w:p w:rsidR="00472187" w:rsidRDefault="00472187" w:rsidP="00117F57">
            <w:pPr>
              <w:widowControl w:val="0"/>
              <w:spacing w:after="0"/>
              <w:jc w:val="both"/>
              <w:rPr>
                <w:rFonts w:cs="Tahoma"/>
                <w:color w:val="000000"/>
                <w:lang w:val="x-none"/>
              </w:rPr>
            </w:pPr>
            <w:r w:rsidRPr="00D40FF2">
              <w:rPr>
                <w:rFonts w:cs="Tahoma"/>
                <w:color w:val="auto"/>
                <w:lang w:val="x-none"/>
              </w:rPr>
              <w:t>Fotografsko društvo Jesenice</w:t>
            </w:r>
          </w:p>
        </w:tc>
        <w:tc>
          <w:tcPr>
            <w:tcW w:w="5281" w:type="dxa"/>
          </w:tcPr>
          <w:p w:rsidR="00472187" w:rsidRDefault="00472187" w:rsidP="00117F57">
            <w:pPr>
              <w:widowControl w:val="0"/>
              <w:spacing w:after="0"/>
              <w:jc w:val="both"/>
              <w:rPr>
                <w:rFonts w:cs="Tahoma"/>
                <w:color w:val="000000"/>
                <w:lang w:val="x-none"/>
              </w:rPr>
            </w:pPr>
            <w:r w:rsidRPr="00D40FF2">
              <w:rPr>
                <w:rFonts w:cs="Tahoma"/>
                <w:color w:val="auto"/>
                <w:lang w:val="x-none"/>
              </w:rPr>
              <w:t xml:space="preserve">Postavitev razstav v </w:t>
            </w:r>
            <w:proofErr w:type="spellStart"/>
            <w:r w:rsidRPr="00D40FF2">
              <w:rPr>
                <w:rFonts w:cs="Tahoma"/>
                <w:color w:val="auto"/>
                <w:lang w:val="x-none"/>
              </w:rPr>
              <w:t>fotogaleriji</w:t>
            </w:r>
            <w:proofErr w:type="spellEnd"/>
            <w:r w:rsidRPr="00D40FF2">
              <w:rPr>
                <w:rFonts w:cs="Tahoma"/>
                <w:color w:val="auto"/>
                <w:lang w:val="x-none"/>
              </w:rPr>
              <w:t xml:space="preserve"> Jaka Čopa </w:t>
            </w:r>
          </w:p>
        </w:tc>
        <w:tc>
          <w:tcPr>
            <w:tcW w:w="1237" w:type="dxa"/>
          </w:tcPr>
          <w:p w:rsidR="00472187" w:rsidRDefault="00472187" w:rsidP="00012D86">
            <w:pPr>
              <w:widowControl w:val="0"/>
              <w:spacing w:after="0"/>
              <w:jc w:val="right"/>
              <w:rPr>
                <w:rFonts w:cs="Tahoma"/>
                <w:color w:val="000000"/>
                <w:lang w:val="x-none"/>
              </w:rPr>
            </w:pPr>
            <w:r w:rsidRPr="00D40FF2">
              <w:rPr>
                <w:rFonts w:cs="Tahoma"/>
                <w:color w:val="auto"/>
                <w:lang w:val="x-none"/>
              </w:rPr>
              <w:t xml:space="preserve">           450 </w:t>
            </w:r>
          </w:p>
        </w:tc>
      </w:tr>
      <w:tr w:rsidR="00472187" w:rsidTr="00D40FF2">
        <w:trPr>
          <w:trHeight w:val="363"/>
        </w:trPr>
        <w:tc>
          <w:tcPr>
            <w:tcW w:w="3401" w:type="dxa"/>
          </w:tcPr>
          <w:p w:rsidR="00472187" w:rsidRDefault="00472187" w:rsidP="00117F57">
            <w:pPr>
              <w:widowControl w:val="0"/>
              <w:spacing w:after="0"/>
              <w:jc w:val="both"/>
              <w:rPr>
                <w:rFonts w:cs="Tahoma"/>
                <w:color w:val="000000"/>
                <w:lang w:val="x-none"/>
              </w:rPr>
            </w:pPr>
            <w:r w:rsidRPr="00D40FF2">
              <w:rPr>
                <w:rFonts w:cs="Tahoma"/>
                <w:color w:val="auto"/>
                <w:lang w:val="x-none"/>
              </w:rPr>
              <w:t>Združenje borcev za vrednote NOB Jesenice</w:t>
            </w:r>
          </w:p>
        </w:tc>
        <w:tc>
          <w:tcPr>
            <w:tcW w:w="5281" w:type="dxa"/>
          </w:tcPr>
          <w:p w:rsidR="00472187" w:rsidRDefault="00472187" w:rsidP="00117F57">
            <w:pPr>
              <w:widowControl w:val="0"/>
              <w:spacing w:after="0"/>
              <w:jc w:val="both"/>
              <w:rPr>
                <w:rFonts w:cs="Tahoma"/>
                <w:color w:val="000000"/>
                <w:lang w:val="x-none"/>
              </w:rPr>
            </w:pPr>
            <w:r w:rsidRPr="00D40FF2">
              <w:rPr>
                <w:rFonts w:cs="Tahoma"/>
                <w:color w:val="auto"/>
                <w:lang w:val="x-none"/>
              </w:rPr>
              <w:t>Zloženka Titova vas</w:t>
            </w:r>
          </w:p>
        </w:tc>
        <w:tc>
          <w:tcPr>
            <w:tcW w:w="1237" w:type="dxa"/>
          </w:tcPr>
          <w:p w:rsidR="00472187" w:rsidRDefault="00472187" w:rsidP="00012D86">
            <w:pPr>
              <w:widowControl w:val="0"/>
              <w:spacing w:after="0"/>
              <w:jc w:val="right"/>
              <w:rPr>
                <w:rFonts w:cs="Tahoma"/>
                <w:color w:val="000000"/>
                <w:lang w:val="x-none"/>
              </w:rPr>
            </w:pPr>
            <w:r w:rsidRPr="00D40FF2">
              <w:rPr>
                <w:rFonts w:cs="Tahoma"/>
                <w:color w:val="auto"/>
                <w:lang w:val="x-none"/>
              </w:rPr>
              <w:t xml:space="preserve">           500 </w:t>
            </w:r>
          </w:p>
        </w:tc>
      </w:tr>
      <w:tr w:rsidR="00472187" w:rsidTr="00D40FF2">
        <w:trPr>
          <w:trHeight w:val="363"/>
        </w:trPr>
        <w:tc>
          <w:tcPr>
            <w:tcW w:w="3401" w:type="dxa"/>
          </w:tcPr>
          <w:p w:rsidR="00472187" w:rsidRDefault="00472187" w:rsidP="00117F57">
            <w:pPr>
              <w:widowControl w:val="0"/>
              <w:spacing w:after="0"/>
              <w:jc w:val="both"/>
              <w:rPr>
                <w:rFonts w:cs="Tahoma"/>
                <w:color w:val="000000"/>
                <w:lang w:val="x-none"/>
              </w:rPr>
            </w:pPr>
            <w:r w:rsidRPr="00D40FF2">
              <w:rPr>
                <w:rFonts w:cs="Tahoma"/>
                <w:color w:val="auto"/>
                <w:lang w:val="x-none"/>
              </w:rPr>
              <w:t>Združenje borcev za vrednote NOB Jesenice</w:t>
            </w:r>
          </w:p>
        </w:tc>
        <w:tc>
          <w:tcPr>
            <w:tcW w:w="5281" w:type="dxa"/>
          </w:tcPr>
          <w:p w:rsidR="00472187" w:rsidRDefault="00472187" w:rsidP="00117F57">
            <w:pPr>
              <w:widowControl w:val="0"/>
              <w:spacing w:after="0"/>
              <w:jc w:val="both"/>
              <w:rPr>
                <w:rFonts w:cs="Tahoma"/>
                <w:color w:val="000000"/>
                <w:lang w:val="x-none"/>
              </w:rPr>
            </w:pPr>
            <w:r w:rsidRPr="00D40FF2">
              <w:rPr>
                <w:rFonts w:cs="Tahoma"/>
                <w:color w:val="auto"/>
                <w:lang w:val="x-none"/>
              </w:rPr>
              <w:t>Stalna razstava - Titova vas</w:t>
            </w:r>
          </w:p>
        </w:tc>
        <w:tc>
          <w:tcPr>
            <w:tcW w:w="1237" w:type="dxa"/>
          </w:tcPr>
          <w:p w:rsidR="00472187" w:rsidRDefault="00472187" w:rsidP="00012D86">
            <w:pPr>
              <w:widowControl w:val="0"/>
              <w:spacing w:after="0"/>
              <w:jc w:val="right"/>
              <w:rPr>
                <w:rFonts w:cs="Tahoma"/>
                <w:color w:val="000000"/>
                <w:lang w:val="x-none"/>
              </w:rPr>
            </w:pPr>
            <w:r w:rsidRPr="00D40FF2">
              <w:rPr>
                <w:rFonts w:cs="Tahoma"/>
                <w:color w:val="auto"/>
                <w:lang w:val="x-none"/>
              </w:rPr>
              <w:t>1.300</w:t>
            </w:r>
          </w:p>
        </w:tc>
      </w:tr>
      <w:tr w:rsidR="00472187" w:rsidTr="00D40FF2">
        <w:trPr>
          <w:trHeight w:val="363"/>
        </w:trPr>
        <w:tc>
          <w:tcPr>
            <w:tcW w:w="3401" w:type="dxa"/>
          </w:tcPr>
          <w:p w:rsidR="00472187" w:rsidRDefault="00472187" w:rsidP="00117F57">
            <w:pPr>
              <w:widowControl w:val="0"/>
              <w:spacing w:after="0"/>
              <w:jc w:val="both"/>
              <w:rPr>
                <w:rFonts w:cs="Tahoma"/>
                <w:color w:val="000000"/>
                <w:lang w:val="x-none"/>
              </w:rPr>
            </w:pPr>
            <w:r w:rsidRPr="00D40FF2">
              <w:rPr>
                <w:rFonts w:cs="Tahoma"/>
                <w:color w:val="auto"/>
                <w:lang w:val="x-none"/>
              </w:rPr>
              <w:t>Društvo gorske reševalne službe Radovljica</w:t>
            </w:r>
          </w:p>
        </w:tc>
        <w:tc>
          <w:tcPr>
            <w:tcW w:w="5281" w:type="dxa"/>
          </w:tcPr>
          <w:p w:rsidR="00472187" w:rsidRDefault="00472187" w:rsidP="00117F57">
            <w:pPr>
              <w:widowControl w:val="0"/>
              <w:spacing w:after="0"/>
              <w:jc w:val="both"/>
              <w:rPr>
                <w:rFonts w:cs="Tahoma"/>
                <w:color w:val="000000"/>
                <w:lang w:val="x-none"/>
              </w:rPr>
            </w:pPr>
            <w:r w:rsidRPr="00D40FF2">
              <w:rPr>
                <w:rFonts w:cs="Tahoma"/>
                <w:color w:val="auto"/>
                <w:lang w:val="x-none"/>
              </w:rPr>
              <w:t>Izdaja zbornika ob 50. letnici GRS</w:t>
            </w:r>
          </w:p>
        </w:tc>
        <w:tc>
          <w:tcPr>
            <w:tcW w:w="1237" w:type="dxa"/>
          </w:tcPr>
          <w:p w:rsidR="00472187" w:rsidRDefault="00472187" w:rsidP="00012D86">
            <w:pPr>
              <w:widowControl w:val="0"/>
              <w:spacing w:after="0"/>
              <w:jc w:val="right"/>
              <w:rPr>
                <w:rFonts w:cs="Tahoma"/>
                <w:color w:val="000000"/>
                <w:lang w:val="x-none"/>
              </w:rPr>
            </w:pPr>
            <w:r w:rsidRPr="00D40FF2">
              <w:rPr>
                <w:rFonts w:cs="Tahoma"/>
                <w:color w:val="auto"/>
                <w:lang w:val="x-none"/>
              </w:rPr>
              <w:t xml:space="preserve">           200 </w:t>
            </w:r>
          </w:p>
        </w:tc>
      </w:tr>
      <w:tr w:rsidR="00472187" w:rsidTr="00D40FF2">
        <w:trPr>
          <w:trHeight w:val="363"/>
        </w:trPr>
        <w:tc>
          <w:tcPr>
            <w:tcW w:w="3401" w:type="dxa"/>
          </w:tcPr>
          <w:p w:rsidR="00472187" w:rsidRDefault="00472187" w:rsidP="00117F57">
            <w:pPr>
              <w:widowControl w:val="0"/>
              <w:spacing w:after="0"/>
              <w:jc w:val="both"/>
              <w:rPr>
                <w:rFonts w:cs="Tahoma"/>
                <w:color w:val="000000"/>
                <w:lang w:val="x-none"/>
              </w:rPr>
            </w:pPr>
            <w:r w:rsidRPr="00D40FF2">
              <w:rPr>
                <w:rFonts w:cs="Tahoma"/>
                <w:color w:val="auto"/>
                <w:lang w:val="x-none"/>
              </w:rPr>
              <w:t>KD dr. France Prešeren Breznica</w:t>
            </w:r>
          </w:p>
        </w:tc>
        <w:tc>
          <w:tcPr>
            <w:tcW w:w="5281" w:type="dxa"/>
          </w:tcPr>
          <w:p w:rsidR="00472187" w:rsidRDefault="00472187" w:rsidP="00117F57">
            <w:pPr>
              <w:widowControl w:val="0"/>
              <w:spacing w:after="0"/>
              <w:jc w:val="both"/>
              <w:rPr>
                <w:rFonts w:cs="Tahoma"/>
                <w:color w:val="000000"/>
                <w:lang w:val="x-none"/>
              </w:rPr>
            </w:pPr>
            <w:r w:rsidRPr="00D40FF2">
              <w:rPr>
                <w:rFonts w:cs="Tahoma"/>
                <w:color w:val="auto"/>
                <w:lang w:val="x-none"/>
              </w:rPr>
              <w:t>Izdaja zemljevida z arheološko in tehnično dediščino v občini Žirovnica</w:t>
            </w:r>
          </w:p>
        </w:tc>
        <w:tc>
          <w:tcPr>
            <w:tcW w:w="1237" w:type="dxa"/>
          </w:tcPr>
          <w:p w:rsidR="00472187" w:rsidRDefault="00472187" w:rsidP="00012D86">
            <w:pPr>
              <w:widowControl w:val="0"/>
              <w:spacing w:after="0"/>
              <w:jc w:val="right"/>
              <w:rPr>
                <w:rFonts w:cs="Tahoma"/>
                <w:color w:val="000000"/>
                <w:lang w:val="x-none"/>
              </w:rPr>
            </w:pPr>
            <w:r w:rsidRPr="00D40FF2">
              <w:rPr>
                <w:rFonts w:cs="Tahoma"/>
                <w:color w:val="auto"/>
                <w:lang w:val="x-none"/>
              </w:rPr>
              <w:t xml:space="preserve">           595 </w:t>
            </w:r>
          </w:p>
        </w:tc>
      </w:tr>
      <w:tr w:rsidR="00472187" w:rsidTr="00D40FF2">
        <w:trPr>
          <w:trHeight w:val="363"/>
        </w:trPr>
        <w:tc>
          <w:tcPr>
            <w:tcW w:w="3401" w:type="dxa"/>
          </w:tcPr>
          <w:p w:rsidR="00472187" w:rsidRDefault="00472187" w:rsidP="00117F57">
            <w:pPr>
              <w:widowControl w:val="0"/>
              <w:spacing w:after="0"/>
              <w:jc w:val="both"/>
              <w:rPr>
                <w:rFonts w:cs="Tahoma"/>
                <w:color w:val="000000"/>
                <w:lang w:val="x-none"/>
              </w:rPr>
            </w:pPr>
            <w:r w:rsidRPr="00D40FF2">
              <w:rPr>
                <w:rFonts w:cs="Tahoma"/>
                <w:color w:val="auto"/>
                <w:lang w:val="x-none"/>
              </w:rPr>
              <w:t>Glasbena šola Jesenice</w:t>
            </w:r>
          </w:p>
        </w:tc>
        <w:tc>
          <w:tcPr>
            <w:tcW w:w="5281" w:type="dxa"/>
          </w:tcPr>
          <w:p w:rsidR="00472187" w:rsidRDefault="00472187" w:rsidP="00117F57">
            <w:pPr>
              <w:widowControl w:val="0"/>
              <w:spacing w:after="0"/>
              <w:jc w:val="both"/>
              <w:rPr>
                <w:rFonts w:cs="Tahoma"/>
                <w:color w:val="000000"/>
                <w:lang w:val="x-none"/>
              </w:rPr>
            </w:pPr>
            <w:r w:rsidRPr="00D40FF2">
              <w:rPr>
                <w:rFonts w:cs="Tahoma"/>
                <w:color w:val="auto"/>
                <w:lang w:val="x-none"/>
              </w:rPr>
              <w:t>Božično - novoletni koncert</w:t>
            </w:r>
          </w:p>
        </w:tc>
        <w:tc>
          <w:tcPr>
            <w:tcW w:w="1237" w:type="dxa"/>
          </w:tcPr>
          <w:p w:rsidR="00472187" w:rsidRDefault="00472187" w:rsidP="00012D86">
            <w:pPr>
              <w:widowControl w:val="0"/>
              <w:spacing w:after="0"/>
              <w:jc w:val="right"/>
              <w:rPr>
                <w:rFonts w:cs="Tahoma"/>
                <w:color w:val="000000"/>
                <w:lang w:val="x-none"/>
              </w:rPr>
            </w:pPr>
            <w:r w:rsidRPr="00D40FF2">
              <w:rPr>
                <w:rFonts w:cs="Tahoma"/>
                <w:color w:val="auto"/>
                <w:lang w:val="x-none"/>
              </w:rPr>
              <w:t xml:space="preserve">           550 </w:t>
            </w:r>
          </w:p>
        </w:tc>
      </w:tr>
    </w:tbl>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so bila izplačana sredstva za 2 projekta in sicer izdaja zbornika ob 50. letnici GRS in izdaja zemljevida z arheološko in tehnično dediščino v občini Žirovnica.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Letna realizacija bo na ravni načrtovane ob predpostavki, da bodo vsi projekti izvedeni.</w:t>
      </w:r>
    </w:p>
    <w:p w:rsidR="00472187" w:rsidRDefault="00472187" w:rsidP="00472187">
      <w:pPr>
        <w:pStyle w:val="AHeading10"/>
        <w:tabs>
          <w:tab w:val="decimal" w:pos="9200"/>
        </w:tabs>
        <w:rPr>
          <w:sz w:val="20"/>
        </w:rPr>
      </w:pPr>
      <w:r>
        <w:t>1842 KULTURNO DRUŠTVO DR. F. PREŠEREN BREZNICA</w:t>
      </w:r>
      <w:r>
        <w:tab/>
      </w:r>
      <w:r>
        <w:rPr>
          <w:sz w:val="20"/>
        </w:rPr>
        <w:t>8.338 €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Kulturno društvo dr. France Prešeren Breznica ima v proračunu načrtovana sredstva v višini 16.000 EUR, od tega 3.000 EUR za delo društva in 13.000 EUR za delovanje skupin v okviru društva. V prvi polovici leta so bila tako izplačana sredstva v višini 3.000 EUR za delo društva in 5.338 EUR za delo skupin.</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1843 MEDOBČINSKO SODELOVANJE- LJUBITELJSKA KULTURA</w:t>
      </w:r>
      <w:r>
        <w:tab/>
      </w:r>
      <w:r>
        <w:rPr>
          <w:sz w:val="20"/>
        </w:rPr>
        <w:t>1.070 €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Ker so bila sredstva izplačana v enkratnem znesku, je polletna realizacija že na ravni letne.</w:t>
      </w:r>
    </w:p>
    <w:p w:rsidR="00472187" w:rsidRDefault="00472187" w:rsidP="00472187">
      <w:pPr>
        <w:pStyle w:val="AHeading10"/>
        <w:tabs>
          <w:tab w:val="decimal" w:pos="9200"/>
        </w:tabs>
        <w:rPr>
          <w:sz w:val="20"/>
        </w:rPr>
      </w:pPr>
      <w:r>
        <w:t>1851 KULTURNA DVORANA</w:t>
      </w:r>
      <w:r>
        <w:tab/>
      </w:r>
      <w:r>
        <w:rPr>
          <w:sz w:val="20"/>
        </w:rPr>
        <w:t>2.636 €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načrtovana sredstva za najem in obratovanje dvorane na naslovu Breznica 9, ki jo ima občina v najemu od Župnije Breznica in s katero upravlja Zavod za turizem in kulturo Žirovnica, od tega:</w:t>
      </w:r>
    </w:p>
    <w:p w:rsidR="00472187" w:rsidRPr="00D40FF2" w:rsidRDefault="00472187" w:rsidP="00117F57">
      <w:pPr>
        <w:widowControl w:val="0"/>
        <w:numPr>
          <w:ilvl w:val="0"/>
          <w:numId w:val="23"/>
        </w:numPr>
        <w:overflowPunct/>
        <w:spacing w:after="0"/>
        <w:jc w:val="both"/>
        <w:textAlignment w:val="auto"/>
        <w:rPr>
          <w:rFonts w:cs="Tahoma"/>
          <w:color w:val="auto"/>
          <w:lang w:val="x-none"/>
        </w:rPr>
      </w:pPr>
      <w:r w:rsidRPr="00D40FF2">
        <w:rPr>
          <w:rFonts w:cs="Tahoma"/>
          <w:color w:val="auto"/>
          <w:lang w:val="x-none"/>
        </w:rPr>
        <w:t>stroški najemnine: 6.884 EUR</w:t>
      </w:r>
    </w:p>
    <w:p w:rsidR="00472187" w:rsidRPr="00D40FF2" w:rsidRDefault="00472187" w:rsidP="00117F57">
      <w:pPr>
        <w:widowControl w:val="0"/>
        <w:numPr>
          <w:ilvl w:val="0"/>
          <w:numId w:val="23"/>
        </w:numPr>
        <w:overflowPunct/>
        <w:spacing w:after="0"/>
        <w:jc w:val="both"/>
        <w:textAlignment w:val="auto"/>
        <w:rPr>
          <w:rFonts w:cs="Tahoma"/>
          <w:color w:val="auto"/>
          <w:lang w:val="x-none"/>
        </w:rPr>
      </w:pPr>
      <w:r w:rsidRPr="00D40FF2">
        <w:rPr>
          <w:rFonts w:cs="Tahoma"/>
          <w:color w:val="auto"/>
          <w:lang w:val="x-none"/>
        </w:rPr>
        <w:t>stroški tekočega vzdrževanja: 7.800 EUR</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so bila na postavki realizirana sredstva  za obratovanje dvorane v višini 2.636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lastRenderedPageBreak/>
        <w:t>1871 ŠPORTNA VZGOJA OTROK IN MLADINE</w:t>
      </w:r>
      <w:r>
        <w:tab/>
      </w:r>
      <w:r>
        <w:rPr>
          <w:sz w:val="20"/>
        </w:rPr>
        <w:t>29.871 €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rPr>
      </w:pPr>
      <w:r w:rsidRPr="00D40FF2">
        <w:rPr>
          <w:rFonts w:cs="Tahoma"/>
          <w:color w:val="auto"/>
          <w:lang w:val="x-none"/>
        </w:rPr>
        <w:t>Sredstva izvajalcem letnega programa športa, so bila razdeljena v skladu s sprejetim Programom športa za leto 2014 in sicer:</w:t>
      </w:r>
    </w:p>
    <w:p w:rsidR="00073B63" w:rsidRPr="00D40FF2" w:rsidRDefault="00073B63" w:rsidP="00117F57">
      <w:pPr>
        <w:widowControl w:val="0"/>
        <w:spacing w:after="0"/>
        <w:ind w:left="285"/>
        <w:jc w:val="both"/>
        <w:rPr>
          <w:rFonts w:cs="Tahoma"/>
          <w:color w:val="auto"/>
        </w:rPr>
      </w:pPr>
    </w:p>
    <w:tbl>
      <w:tblPr>
        <w:tblStyle w:val="Tabelamrea"/>
        <w:tblW w:w="9724" w:type="dxa"/>
        <w:tblLayout w:type="fixed"/>
        <w:tblLook w:val="0020" w:firstRow="1" w:lastRow="0" w:firstColumn="0" w:lastColumn="0" w:noHBand="0" w:noVBand="0"/>
      </w:tblPr>
      <w:tblGrid>
        <w:gridCol w:w="5128"/>
        <w:gridCol w:w="2314"/>
        <w:gridCol w:w="2282"/>
      </w:tblGrid>
      <w:tr w:rsidR="00472187" w:rsidTr="00073B63">
        <w:trPr>
          <w:cnfStyle w:val="100000000000" w:firstRow="1" w:lastRow="0" w:firstColumn="0" w:lastColumn="0" w:oddVBand="0" w:evenVBand="0" w:oddHBand="0" w:evenHBand="0" w:firstRowFirstColumn="0" w:firstRowLastColumn="0" w:lastRowFirstColumn="0" w:lastRowLastColumn="0"/>
          <w:trHeight w:val="263"/>
        </w:trPr>
        <w:tc>
          <w:tcPr>
            <w:tcW w:w="5128" w:type="dxa"/>
          </w:tcPr>
          <w:p w:rsidR="00472187" w:rsidRDefault="00472187" w:rsidP="00073B63">
            <w:pPr>
              <w:widowControl w:val="0"/>
              <w:spacing w:before="105" w:after="0"/>
              <w:ind w:left="285"/>
              <w:jc w:val="center"/>
              <w:rPr>
                <w:rFonts w:cs="Tahoma"/>
                <w:b w:val="0"/>
                <w:bCs/>
                <w:lang w:val="x-none"/>
              </w:rPr>
            </w:pPr>
          </w:p>
        </w:tc>
        <w:tc>
          <w:tcPr>
            <w:tcW w:w="2314" w:type="dxa"/>
          </w:tcPr>
          <w:p w:rsidR="00472187" w:rsidRDefault="00472187" w:rsidP="00073B63">
            <w:pPr>
              <w:widowControl w:val="0"/>
              <w:spacing w:after="0"/>
              <w:ind w:left="285"/>
              <w:jc w:val="center"/>
              <w:rPr>
                <w:rFonts w:cs="Tahoma"/>
                <w:b w:val="0"/>
                <w:bCs/>
                <w:lang w:val="x-none"/>
              </w:rPr>
            </w:pPr>
            <w:r w:rsidRPr="00D40FF2">
              <w:rPr>
                <w:rFonts w:cs="Tahoma"/>
                <w:b w:val="0"/>
                <w:bCs/>
                <w:color w:val="auto"/>
                <w:lang w:val="x-none"/>
              </w:rPr>
              <w:t>plan</w:t>
            </w:r>
          </w:p>
        </w:tc>
        <w:tc>
          <w:tcPr>
            <w:tcW w:w="2282" w:type="dxa"/>
          </w:tcPr>
          <w:p w:rsidR="00472187" w:rsidRDefault="00472187" w:rsidP="00073B63">
            <w:pPr>
              <w:widowControl w:val="0"/>
              <w:spacing w:after="0"/>
              <w:ind w:left="285"/>
              <w:jc w:val="center"/>
              <w:rPr>
                <w:rFonts w:cs="Tahoma"/>
                <w:b w:val="0"/>
                <w:bCs/>
                <w:lang w:val="x-none"/>
              </w:rPr>
            </w:pPr>
            <w:r w:rsidRPr="00D40FF2">
              <w:rPr>
                <w:rFonts w:cs="Tahoma"/>
                <w:b w:val="0"/>
                <w:bCs/>
                <w:color w:val="auto"/>
                <w:lang w:val="x-none"/>
              </w:rPr>
              <w:t>realizacija</w:t>
            </w:r>
          </w:p>
        </w:tc>
      </w:tr>
      <w:tr w:rsidR="00472187" w:rsidTr="00073B63">
        <w:trPr>
          <w:trHeight w:val="263"/>
        </w:trPr>
        <w:tc>
          <w:tcPr>
            <w:tcW w:w="5128" w:type="dxa"/>
          </w:tcPr>
          <w:p w:rsidR="00472187" w:rsidRDefault="00472187" w:rsidP="00117F57">
            <w:pPr>
              <w:widowControl w:val="0"/>
              <w:spacing w:after="0"/>
              <w:ind w:left="285"/>
              <w:jc w:val="both"/>
              <w:rPr>
                <w:rFonts w:cs="Tahoma"/>
                <w:lang w:val="x-none"/>
              </w:rPr>
            </w:pPr>
            <w:r w:rsidRPr="00D40FF2">
              <w:rPr>
                <w:rFonts w:cs="Tahoma"/>
                <w:color w:val="auto"/>
                <w:lang w:val="x-none"/>
              </w:rPr>
              <w:t>Planinsko društvo Žirovnica</w:t>
            </w:r>
          </w:p>
        </w:tc>
        <w:tc>
          <w:tcPr>
            <w:tcW w:w="2314" w:type="dxa"/>
          </w:tcPr>
          <w:p w:rsidR="00472187" w:rsidRDefault="00472187" w:rsidP="00073B63">
            <w:pPr>
              <w:widowControl w:val="0"/>
              <w:spacing w:after="0"/>
              <w:ind w:left="285"/>
              <w:jc w:val="right"/>
              <w:rPr>
                <w:rFonts w:cs="Tahoma"/>
                <w:lang w:val="x-none"/>
              </w:rPr>
            </w:pPr>
            <w:r w:rsidRPr="00D40FF2">
              <w:rPr>
                <w:rFonts w:cs="Tahoma"/>
                <w:color w:val="auto"/>
                <w:lang w:val="x-none"/>
              </w:rPr>
              <w:t>875</w:t>
            </w:r>
          </w:p>
        </w:tc>
        <w:tc>
          <w:tcPr>
            <w:tcW w:w="2282" w:type="dxa"/>
          </w:tcPr>
          <w:p w:rsidR="00472187" w:rsidRDefault="00472187" w:rsidP="00073B63">
            <w:pPr>
              <w:widowControl w:val="0"/>
              <w:spacing w:after="0"/>
              <w:ind w:left="285"/>
              <w:jc w:val="right"/>
              <w:rPr>
                <w:rFonts w:cs="Tahoma"/>
                <w:lang w:val="x-none"/>
              </w:rPr>
            </w:pPr>
            <w:r w:rsidRPr="00D40FF2">
              <w:rPr>
                <w:rFonts w:cs="Tahoma"/>
                <w:color w:val="auto"/>
                <w:lang w:val="x-none"/>
              </w:rPr>
              <w:t>0</w:t>
            </w:r>
          </w:p>
        </w:tc>
      </w:tr>
      <w:tr w:rsidR="00472187" w:rsidTr="00073B63">
        <w:trPr>
          <w:trHeight w:val="263"/>
        </w:trPr>
        <w:tc>
          <w:tcPr>
            <w:tcW w:w="5128" w:type="dxa"/>
          </w:tcPr>
          <w:p w:rsidR="00472187" w:rsidRDefault="00472187" w:rsidP="00117F57">
            <w:pPr>
              <w:widowControl w:val="0"/>
              <w:spacing w:after="0"/>
              <w:ind w:left="285"/>
              <w:jc w:val="both"/>
              <w:rPr>
                <w:rFonts w:cs="Tahoma"/>
                <w:lang w:val="x-none"/>
              </w:rPr>
            </w:pPr>
            <w:r w:rsidRPr="00D40FF2">
              <w:rPr>
                <w:rFonts w:cs="Tahoma"/>
                <w:color w:val="auto"/>
                <w:lang w:val="x-none"/>
              </w:rPr>
              <w:t>SSK Stol</w:t>
            </w:r>
          </w:p>
        </w:tc>
        <w:tc>
          <w:tcPr>
            <w:tcW w:w="2314" w:type="dxa"/>
          </w:tcPr>
          <w:p w:rsidR="00472187" w:rsidRDefault="00472187" w:rsidP="00073B63">
            <w:pPr>
              <w:widowControl w:val="0"/>
              <w:spacing w:after="0"/>
              <w:ind w:left="285"/>
              <w:jc w:val="right"/>
              <w:rPr>
                <w:rFonts w:cs="Tahoma"/>
                <w:lang w:val="x-none"/>
              </w:rPr>
            </w:pPr>
            <w:r w:rsidRPr="00D40FF2">
              <w:rPr>
                <w:rFonts w:cs="Tahoma"/>
                <w:color w:val="auto"/>
                <w:lang w:val="x-none"/>
              </w:rPr>
              <w:t>24.532</w:t>
            </w:r>
          </w:p>
        </w:tc>
        <w:tc>
          <w:tcPr>
            <w:tcW w:w="2282" w:type="dxa"/>
          </w:tcPr>
          <w:p w:rsidR="00472187" w:rsidRDefault="00472187" w:rsidP="00073B63">
            <w:pPr>
              <w:widowControl w:val="0"/>
              <w:spacing w:after="0"/>
              <w:ind w:left="285"/>
              <w:jc w:val="right"/>
              <w:rPr>
                <w:rFonts w:cs="Tahoma"/>
                <w:lang w:val="x-none"/>
              </w:rPr>
            </w:pPr>
            <w:r w:rsidRPr="00D40FF2">
              <w:rPr>
                <w:rFonts w:cs="Tahoma"/>
                <w:color w:val="auto"/>
                <w:lang w:val="x-none"/>
              </w:rPr>
              <w:t>15.512</w:t>
            </w:r>
          </w:p>
        </w:tc>
      </w:tr>
      <w:tr w:rsidR="00472187" w:rsidTr="00073B63">
        <w:trPr>
          <w:trHeight w:val="263"/>
        </w:trPr>
        <w:tc>
          <w:tcPr>
            <w:tcW w:w="5128" w:type="dxa"/>
          </w:tcPr>
          <w:p w:rsidR="00472187" w:rsidRDefault="00472187" w:rsidP="00117F57">
            <w:pPr>
              <w:widowControl w:val="0"/>
              <w:spacing w:after="0"/>
              <w:ind w:left="285"/>
              <w:jc w:val="both"/>
              <w:rPr>
                <w:rFonts w:cs="Tahoma"/>
                <w:lang w:val="x-none"/>
              </w:rPr>
            </w:pPr>
            <w:r w:rsidRPr="00D40FF2">
              <w:rPr>
                <w:rFonts w:cs="Tahoma"/>
                <w:color w:val="auto"/>
                <w:lang w:val="x-none"/>
              </w:rPr>
              <w:t>KK Završnica</w:t>
            </w:r>
          </w:p>
        </w:tc>
        <w:tc>
          <w:tcPr>
            <w:tcW w:w="2314" w:type="dxa"/>
          </w:tcPr>
          <w:p w:rsidR="00472187" w:rsidRDefault="00472187" w:rsidP="00073B63">
            <w:pPr>
              <w:widowControl w:val="0"/>
              <w:spacing w:after="0"/>
              <w:ind w:left="285"/>
              <w:jc w:val="right"/>
              <w:rPr>
                <w:rFonts w:cs="Tahoma"/>
                <w:lang w:val="x-none"/>
              </w:rPr>
            </w:pPr>
            <w:r w:rsidRPr="00D40FF2">
              <w:rPr>
                <w:rFonts w:cs="Tahoma"/>
                <w:color w:val="auto"/>
                <w:lang w:val="x-none"/>
              </w:rPr>
              <w:t>2.395</w:t>
            </w:r>
          </w:p>
        </w:tc>
        <w:tc>
          <w:tcPr>
            <w:tcW w:w="2282" w:type="dxa"/>
          </w:tcPr>
          <w:p w:rsidR="00472187" w:rsidRDefault="00472187" w:rsidP="00073B63">
            <w:pPr>
              <w:widowControl w:val="0"/>
              <w:spacing w:after="0"/>
              <w:ind w:left="285"/>
              <w:jc w:val="right"/>
              <w:rPr>
                <w:rFonts w:cs="Tahoma"/>
                <w:lang w:val="x-none"/>
              </w:rPr>
            </w:pPr>
            <w:r w:rsidRPr="00D40FF2">
              <w:rPr>
                <w:rFonts w:cs="Tahoma"/>
                <w:color w:val="auto"/>
                <w:lang w:val="x-none"/>
              </w:rPr>
              <w:t>0</w:t>
            </w:r>
          </w:p>
        </w:tc>
      </w:tr>
      <w:tr w:rsidR="00472187" w:rsidTr="00073B63">
        <w:trPr>
          <w:trHeight w:val="263"/>
        </w:trPr>
        <w:tc>
          <w:tcPr>
            <w:tcW w:w="5128" w:type="dxa"/>
          </w:tcPr>
          <w:p w:rsidR="00472187" w:rsidRDefault="00472187" w:rsidP="00117F57">
            <w:pPr>
              <w:widowControl w:val="0"/>
              <w:spacing w:after="0"/>
              <w:ind w:left="285"/>
              <w:jc w:val="both"/>
              <w:rPr>
                <w:rFonts w:cs="Tahoma"/>
                <w:lang w:val="x-none"/>
              </w:rPr>
            </w:pPr>
            <w:r w:rsidRPr="00D40FF2">
              <w:rPr>
                <w:rFonts w:cs="Tahoma"/>
                <w:color w:val="auto"/>
                <w:lang w:val="x-none"/>
              </w:rPr>
              <w:t>TVD partizan Žirovnica</w:t>
            </w:r>
          </w:p>
        </w:tc>
        <w:tc>
          <w:tcPr>
            <w:tcW w:w="2314" w:type="dxa"/>
          </w:tcPr>
          <w:p w:rsidR="00472187" w:rsidRDefault="00472187" w:rsidP="00073B63">
            <w:pPr>
              <w:widowControl w:val="0"/>
              <w:spacing w:after="0"/>
              <w:ind w:left="285"/>
              <w:jc w:val="right"/>
              <w:rPr>
                <w:rFonts w:cs="Tahoma"/>
                <w:lang w:val="x-none"/>
              </w:rPr>
            </w:pPr>
            <w:r w:rsidRPr="00D40FF2">
              <w:rPr>
                <w:rFonts w:cs="Tahoma"/>
                <w:color w:val="auto"/>
                <w:lang w:val="x-none"/>
              </w:rPr>
              <w:t>28.773</w:t>
            </w:r>
          </w:p>
        </w:tc>
        <w:tc>
          <w:tcPr>
            <w:tcW w:w="2282" w:type="dxa"/>
          </w:tcPr>
          <w:p w:rsidR="00472187" w:rsidRDefault="00472187" w:rsidP="00073B63">
            <w:pPr>
              <w:widowControl w:val="0"/>
              <w:spacing w:after="0"/>
              <w:ind w:left="285"/>
              <w:jc w:val="right"/>
              <w:rPr>
                <w:rFonts w:cs="Tahoma"/>
                <w:lang w:val="x-none"/>
              </w:rPr>
            </w:pPr>
            <w:r w:rsidRPr="00D40FF2">
              <w:rPr>
                <w:rFonts w:cs="Tahoma"/>
                <w:color w:val="auto"/>
                <w:lang w:val="x-none"/>
              </w:rPr>
              <w:t>14.359</w:t>
            </w:r>
          </w:p>
        </w:tc>
      </w:tr>
      <w:tr w:rsidR="00472187" w:rsidTr="00073B63">
        <w:trPr>
          <w:trHeight w:val="263"/>
        </w:trPr>
        <w:tc>
          <w:tcPr>
            <w:tcW w:w="5128" w:type="dxa"/>
          </w:tcPr>
          <w:p w:rsidR="00472187" w:rsidRDefault="00472187" w:rsidP="00117F57">
            <w:pPr>
              <w:widowControl w:val="0"/>
              <w:spacing w:after="0"/>
              <w:ind w:left="285"/>
              <w:jc w:val="both"/>
              <w:rPr>
                <w:rFonts w:cs="Tahoma"/>
                <w:lang w:val="x-none"/>
              </w:rPr>
            </w:pPr>
            <w:r w:rsidRPr="00D40FF2">
              <w:rPr>
                <w:rFonts w:cs="Tahoma"/>
                <w:color w:val="auto"/>
                <w:lang w:val="x-none"/>
              </w:rPr>
              <w:t>Trim tim Žirovnica</w:t>
            </w:r>
          </w:p>
        </w:tc>
        <w:tc>
          <w:tcPr>
            <w:tcW w:w="2314" w:type="dxa"/>
          </w:tcPr>
          <w:p w:rsidR="00472187" w:rsidRDefault="00472187" w:rsidP="00073B63">
            <w:pPr>
              <w:widowControl w:val="0"/>
              <w:spacing w:after="0"/>
              <w:ind w:left="285"/>
              <w:jc w:val="right"/>
              <w:rPr>
                <w:rFonts w:cs="Tahoma"/>
                <w:lang w:val="x-none"/>
              </w:rPr>
            </w:pPr>
            <w:r w:rsidRPr="00D40FF2">
              <w:rPr>
                <w:rFonts w:cs="Tahoma"/>
                <w:color w:val="auto"/>
                <w:lang w:val="x-none"/>
              </w:rPr>
              <w:t>425</w:t>
            </w:r>
          </w:p>
        </w:tc>
        <w:tc>
          <w:tcPr>
            <w:tcW w:w="2282" w:type="dxa"/>
          </w:tcPr>
          <w:p w:rsidR="00472187" w:rsidRDefault="00472187" w:rsidP="00073B63">
            <w:pPr>
              <w:widowControl w:val="0"/>
              <w:spacing w:after="0"/>
              <w:ind w:left="285"/>
              <w:jc w:val="right"/>
              <w:rPr>
                <w:rFonts w:cs="Tahoma"/>
                <w:lang w:val="x-none"/>
              </w:rPr>
            </w:pPr>
            <w:r w:rsidRPr="00D40FF2">
              <w:rPr>
                <w:rFonts w:cs="Tahoma"/>
                <w:color w:val="auto"/>
                <w:lang w:val="x-none"/>
              </w:rPr>
              <w:t>0</w:t>
            </w:r>
          </w:p>
        </w:tc>
      </w:tr>
      <w:tr w:rsidR="00472187" w:rsidTr="00073B63">
        <w:trPr>
          <w:trHeight w:val="263"/>
        </w:trPr>
        <w:tc>
          <w:tcPr>
            <w:tcW w:w="5128"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skupaj</w:t>
            </w:r>
          </w:p>
        </w:tc>
        <w:tc>
          <w:tcPr>
            <w:tcW w:w="2314" w:type="dxa"/>
          </w:tcPr>
          <w:p w:rsidR="00472187" w:rsidRDefault="00472187" w:rsidP="00073B63">
            <w:pPr>
              <w:widowControl w:val="0"/>
              <w:spacing w:after="0"/>
              <w:ind w:left="285"/>
              <w:jc w:val="right"/>
              <w:rPr>
                <w:rFonts w:cs="Tahoma"/>
                <w:b/>
                <w:bCs/>
                <w:lang w:val="x-none"/>
              </w:rPr>
            </w:pPr>
            <w:r w:rsidRPr="00D40FF2">
              <w:rPr>
                <w:rFonts w:cs="Tahoma"/>
                <w:b/>
                <w:bCs/>
                <w:color w:val="auto"/>
                <w:lang w:val="x-none"/>
              </w:rPr>
              <w:t>57.000</w:t>
            </w:r>
          </w:p>
        </w:tc>
        <w:tc>
          <w:tcPr>
            <w:tcW w:w="2282" w:type="dxa"/>
          </w:tcPr>
          <w:p w:rsidR="00472187" w:rsidRDefault="00472187" w:rsidP="00073B63">
            <w:pPr>
              <w:widowControl w:val="0"/>
              <w:spacing w:after="0"/>
              <w:ind w:left="285"/>
              <w:jc w:val="right"/>
              <w:rPr>
                <w:rFonts w:cs="Tahoma"/>
                <w:b/>
                <w:bCs/>
                <w:lang w:val="x-none"/>
              </w:rPr>
            </w:pPr>
            <w:r w:rsidRPr="00D40FF2">
              <w:rPr>
                <w:rFonts w:cs="Tahoma"/>
                <w:b/>
                <w:bCs/>
                <w:color w:val="auto"/>
                <w:lang w:val="x-none"/>
              </w:rPr>
              <w:t>29.871</w:t>
            </w:r>
          </w:p>
        </w:tc>
      </w:tr>
    </w:tbl>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se upravičencem razdeljujejo na podlagi zahtevkov, katerim morajo biti priloženi trenerski dnevniki.</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realizacija na letni ravni v skladu z načrtovano.</w:t>
      </w:r>
    </w:p>
    <w:p w:rsidR="00472187" w:rsidRDefault="00472187" w:rsidP="00472187">
      <w:pPr>
        <w:pStyle w:val="AHeading10"/>
        <w:tabs>
          <w:tab w:val="decimal" w:pos="9200"/>
        </w:tabs>
        <w:rPr>
          <w:sz w:val="20"/>
        </w:rPr>
      </w:pPr>
      <w:r>
        <w:t>1872 KAKOVOSTNI IN VRHUNSKI ŠPORT</w:t>
      </w:r>
      <w:r>
        <w:tab/>
      </w:r>
      <w:r>
        <w:rPr>
          <w:sz w:val="20"/>
        </w:rPr>
        <w:t>3.500 €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izvajalcem letnega programa športa, so bila razdeljena v skladu s sprejetim Programom športa za leto 2014 in sicer:</w:t>
      </w:r>
    </w:p>
    <w:tbl>
      <w:tblPr>
        <w:tblStyle w:val="Tabelamrea"/>
        <w:tblW w:w="9330" w:type="dxa"/>
        <w:tblLayout w:type="fixed"/>
        <w:tblLook w:val="0020" w:firstRow="1" w:lastRow="0" w:firstColumn="0" w:lastColumn="0" w:noHBand="0" w:noVBand="0"/>
      </w:tblPr>
      <w:tblGrid>
        <w:gridCol w:w="4920"/>
        <w:gridCol w:w="2280"/>
        <w:gridCol w:w="2130"/>
      </w:tblGrid>
      <w:tr w:rsidR="00472187" w:rsidTr="00073B63">
        <w:trPr>
          <w:cnfStyle w:val="100000000000" w:firstRow="1" w:lastRow="0" w:firstColumn="0" w:lastColumn="0" w:oddVBand="0" w:evenVBand="0" w:oddHBand="0" w:evenHBand="0" w:firstRowFirstColumn="0" w:firstRowLastColumn="0" w:lastRowFirstColumn="0" w:lastRowLastColumn="0"/>
          <w:trHeight w:val="255"/>
        </w:trPr>
        <w:tc>
          <w:tcPr>
            <w:tcW w:w="4920" w:type="dxa"/>
          </w:tcPr>
          <w:p w:rsidR="00472187" w:rsidRDefault="00472187">
            <w:pPr>
              <w:widowControl w:val="0"/>
              <w:spacing w:before="105" w:after="0"/>
              <w:ind w:left="285"/>
              <w:rPr>
                <w:rFonts w:cs="Tahoma"/>
                <w:b w:val="0"/>
                <w:bCs/>
                <w:lang w:val="x-none"/>
              </w:rPr>
            </w:pPr>
          </w:p>
        </w:tc>
        <w:tc>
          <w:tcPr>
            <w:tcW w:w="2280" w:type="dxa"/>
          </w:tcPr>
          <w:p w:rsidR="00472187" w:rsidRDefault="00472187" w:rsidP="00117F57">
            <w:pPr>
              <w:widowControl w:val="0"/>
              <w:spacing w:after="0"/>
              <w:ind w:left="285"/>
              <w:jc w:val="both"/>
              <w:rPr>
                <w:rFonts w:cs="Tahoma"/>
                <w:b w:val="0"/>
                <w:bCs/>
                <w:lang w:val="x-none"/>
              </w:rPr>
            </w:pPr>
            <w:r w:rsidRPr="00D40FF2">
              <w:rPr>
                <w:rFonts w:cs="Tahoma"/>
                <w:b w:val="0"/>
                <w:bCs/>
                <w:color w:val="auto"/>
                <w:lang w:val="x-none"/>
              </w:rPr>
              <w:t>plan</w:t>
            </w:r>
          </w:p>
        </w:tc>
        <w:tc>
          <w:tcPr>
            <w:tcW w:w="2130" w:type="dxa"/>
          </w:tcPr>
          <w:p w:rsidR="00472187" w:rsidRDefault="00472187" w:rsidP="00117F57">
            <w:pPr>
              <w:widowControl w:val="0"/>
              <w:spacing w:after="0"/>
              <w:ind w:left="285"/>
              <w:jc w:val="both"/>
              <w:rPr>
                <w:rFonts w:cs="Tahoma"/>
                <w:b w:val="0"/>
                <w:bCs/>
                <w:lang w:val="x-none"/>
              </w:rPr>
            </w:pPr>
            <w:r w:rsidRPr="00D40FF2">
              <w:rPr>
                <w:rFonts w:cs="Tahoma"/>
                <w:b w:val="0"/>
                <w:bCs/>
                <w:color w:val="auto"/>
                <w:lang w:val="x-none"/>
              </w:rPr>
              <w:t>realizacija</w:t>
            </w:r>
          </w:p>
        </w:tc>
      </w:tr>
      <w:tr w:rsidR="00472187" w:rsidTr="00073B63">
        <w:trPr>
          <w:trHeight w:val="255"/>
        </w:trPr>
        <w:tc>
          <w:tcPr>
            <w:tcW w:w="4920" w:type="dxa"/>
          </w:tcPr>
          <w:p w:rsidR="00472187" w:rsidRDefault="00472187" w:rsidP="00117F57">
            <w:pPr>
              <w:widowControl w:val="0"/>
              <w:spacing w:after="0"/>
              <w:ind w:left="285"/>
              <w:jc w:val="both"/>
              <w:rPr>
                <w:rFonts w:cs="Tahoma"/>
                <w:lang w:val="x-none"/>
              </w:rPr>
            </w:pPr>
            <w:r w:rsidRPr="00D40FF2">
              <w:rPr>
                <w:rFonts w:cs="Tahoma"/>
                <w:color w:val="auto"/>
                <w:lang w:val="x-none"/>
              </w:rPr>
              <w:t>SSK Stol</w:t>
            </w:r>
          </w:p>
        </w:tc>
        <w:tc>
          <w:tcPr>
            <w:tcW w:w="2280" w:type="dxa"/>
          </w:tcPr>
          <w:p w:rsidR="00472187" w:rsidRDefault="00472187" w:rsidP="00117F57">
            <w:pPr>
              <w:widowControl w:val="0"/>
              <w:spacing w:after="0"/>
              <w:ind w:left="285"/>
              <w:jc w:val="both"/>
              <w:rPr>
                <w:rFonts w:cs="Tahoma"/>
                <w:lang w:val="x-none"/>
              </w:rPr>
            </w:pPr>
            <w:r w:rsidRPr="00D40FF2">
              <w:rPr>
                <w:rFonts w:cs="Tahoma"/>
                <w:color w:val="auto"/>
                <w:lang w:val="x-none"/>
              </w:rPr>
              <w:t>1.750</w:t>
            </w:r>
          </w:p>
        </w:tc>
        <w:tc>
          <w:tcPr>
            <w:tcW w:w="2130" w:type="dxa"/>
          </w:tcPr>
          <w:p w:rsidR="00472187" w:rsidRDefault="00472187" w:rsidP="00117F57">
            <w:pPr>
              <w:widowControl w:val="0"/>
              <w:spacing w:after="0"/>
              <w:ind w:left="285"/>
              <w:jc w:val="both"/>
              <w:rPr>
                <w:rFonts w:cs="Tahoma"/>
                <w:lang w:val="x-none"/>
              </w:rPr>
            </w:pPr>
            <w:r w:rsidRPr="00D40FF2">
              <w:rPr>
                <w:rFonts w:cs="Tahoma"/>
                <w:color w:val="auto"/>
                <w:lang w:val="x-none"/>
              </w:rPr>
              <w:t>1.750</w:t>
            </w:r>
          </w:p>
        </w:tc>
      </w:tr>
      <w:tr w:rsidR="00472187" w:rsidTr="00073B63">
        <w:trPr>
          <w:trHeight w:val="255"/>
        </w:trPr>
        <w:tc>
          <w:tcPr>
            <w:tcW w:w="4920" w:type="dxa"/>
          </w:tcPr>
          <w:p w:rsidR="00472187" w:rsidRDefault="00472187" w:rsidP="00117F57">
            <w:pPr>
              <w:widowControl w:val="0"/>
              <w:spacing w:after="0"/>
              <w:ind w:left="285"/>
              <w:jc w:val="both"/>
              <w:rPr>
                <w:rFonts w:cs="Tahoma"/>
                <w:lang w:val="x-none"/>
              </w:rPr>
            </w:pPr>
            <w:r w:rsidRPr="00D40FF2">
              <w:rPr>
                <w:rFonts w:cs="Tahoma"/>
                <w:color w:val="auto"/>
                <w:lang w:val="x-none"/>
              </w:rPr>
              <w:t>TVD partizan Žirovnica</w:t>
            </w:r>
          </w:p>
        </w:tc>
        <w:tc>
          <w:tcPr>
            <w:tcW w:w="2280" w:type="dxa"/>
          </w:tcPr>
          <w:p w:rsidR="00472187" w:rsidRDefault="00472187" w:rsidP="00117F57">
            <w:pPr>
              <w:widowControl w:val="0"/>
              <w:spacing w:after="0"/>
              <w:ind w:left="285"/>
              <w:jc w:val="both"/>
              <w:rPr>
                <w:rFonts w:cs="Tahoma"/>
                <w:lang w:val="x-none"/>
              </w:rPr>
            </w:pPr>
            <w:r w:rsidRPr="00D40FF2">
              <w:rPr>
                <w:rFonts w:cs="Tahoma"/>
                <w:color w:val="auto"/>
                <w:lang w:val="x-none"/>
              </w:rPr>
              <w:t>1.750</w:t>
            </w:r>
          </w:p>
        </w:tc>
        <w:tc>
          <w:tcPr>
            <w:tcW w:w="2130" w:type="dxa"/>
          </w:tcPr>
          <w:p w:rsidR="00472187" w:rsidRDefault="00472187" w:rsidP="00117F57">
            <w:pPr>
              <w:widowControl w:val="0"/>
              <w:spacing w:after="0"/>
              <w:ind w:left="285"/>
              <w:jc w:val="both"/>
              <w:rPr>
                <w:rFonts w:cs="Tahoma"/>
                <w:lang w:val="x-none"/>
              </w:rPr>
            </w:pPr>
            <w:r w:rsidRPr="00D40FF2">
              <w:rPr>
                <w:rFonts w:cs="Tahoma"/>
                <w:color w:val="auto"/>
                <w:lang w:val="x-none"/>
              </w:rPr>
              <w:t>1.750</w:t>
            </w:r>
          </w:p>
        </w:tc>
      </w:tr>
      <w:tr w:rsidR="00472187" w:rsidTr="00073B63">
        <w:trPr>
          <w:trHeight w:val="255"/>
        </w:trPr>
        <w:tc>
          <w:tcPr>
            <w:tcW w:w="492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skupaj</w:t>
            </w:r>
          </w:p>
        </w:tc>
        <w:tc>
          <w:tcPr>
            <w:tcW w:w="228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3.500</w:t>
            </w:r>
          </w:p>
        </w:tc>
        <w:tc>
          <w:tcPr>
            <w:tcW w:w="2130" w:type="dxa"/>
          </w:tcPr>
          <w:p w:rsidR="00472187" w:rsidRDefault="00472187" w:rsidP="00117F57">
            <w:pPr>
              <w:widowControl w:val="0"/>
              <w:spacing w:after="0"/>
              <w:ind w:left="285"/>
              <w:jc w:val="both"/>
              <w:rPr>
                <w:rFonts w:cs="Tahoma"/>
                <w:b/>
                <w:bCs/>
                <w:lang w:val="x-none"/>
              </w:rPr>
            </w:pPr>
            <w:r w:rsidRPr="00D40FF2">
              <w:rPr>
                <w:rFonts w:cs="Tahoma"/>
                <w:b/>
                <w:bCs/>
                <w:color w:val="auto"/>
                <w:lang w:val="x-none"/>
              </w:rPr>
              <w:t>3.500</w:t>
            </w:r>
          </w:p>
        </w:tc>
      </w:tr>
    </w:tbl>
    <w:p w:rsidR="00472187" w:rsidRPr="00D40FF2" w:rsidRDefault="00472187" w:rsidP="00117F57">
      <w:pPr>
        <w:widowControl w:val="0"/>
        <w:spacing w:after="0"/>
        <w:ind w:left="285"/>
        <w:jc w:val="both"/>
        <w:rPr>
          <w:rFonts w:cs="Tahoma"/>
          <w:color w:val="auto"/>
          <w:lang w:val="x-none"/>
        </w:rPr>
      </w:pP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1875 RAZVOJNE IN STROKOVNE NALOGE V ŠPORTU</w:t>
      </w:r>
      <w:r>
        <w:tab/>
      </w:r>
      <w:r>
        <w:rPr>
          <w:sz w:val="20"/>
        </w:rPr>
        <w:t>2.073 €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izvajalcem letnega programa športa, so bila razdeljena v skladu s sprejetim Programom športa za leto 2014 in sicer:</w:t>
      </w:r>
    </w:p>
    <w:tbl>
      <w:tblPr>
        <w:tblW w:w="9330" w:type="dxa"/>
        <w:tblInd w:w="390" w:type="dxa"/>
        <w:tblLayout w:type="fixed"/>
        <w:tblCellMar>
          <w:left w:w="105" w:type="dxa"/>
          <w:right w:w="105" w:type="dxa"/>
        </w:tblCellMar>
        <w:tblLook w:val="0000" w:firstRow="0" w:lastRow="0" w:firstColumn="0" w:lastColumn="0" w:noHBand="0" w:noVBand="0"/>
      </w:tblPr>
      <w:tblGrid>
        <w:gridCol w:w="4920"/>
        <w:gridCol w:w="2280"/>
        <w:gridCol w:w="2130"/>
      </w:tblGrid>
      <w:tr w:rsidR="00472187">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pPr>
              <w:widowControl w:val="0"/>
              <w:spacing w:before="105" w:after="0"/>
              <w:ind w:left="285"/>
              <w:rPr>
                <w:rFonts w:cs="Tahoma"/>
                <w:b/>
                <w:bCs/>
                <w:lang w:val="x-none"/>
              </w:rPr>
            </w:pP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b/>
                <w:bCs/>
                <w:lang w:val="x-none"/>
              </w:rPr>
            </w:pPr>
            <w:r w:rsidRPr="00D40FF2">
              <w:rPr>
                <w:rFonts w:cs="Tahoma"/>
                <w:b/>
                <w:bCs/>
                <w:color w:val="auto"/>
                <w:lang w:val="x-none"/>
              </w:rPr>
              <w:t>plan</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b/>
                <w:bCs/>
                <w:lang w:val="x-none"/>
              </w:rPr>
            </w:pPr>
            <w:r w:rsidRPr="00D40FF2">
              <w:rPr>
                <w:rFonts w:cs="Tahoma"/>
                <w:b/>
                <w:bCs/>
                <w:color w:val="auto"/>
                <w:lang w:val="x-none"/>
              </w:rPr>
              <w:t>realizacija</w:t>
            </w:r>
          </w:p>
        </w:tc>
      </w:tr>
      <w:tr w:rsidR="00472187">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Planinsko društvo Žirovnica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1.992</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1.492</w:t>
            </w:r>
          </w:p>
        </w:tc>
      </w:tr>
      <w:tr w:rsidR="00472187">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SSK Stol</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5.467</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467</w:t>
            </w:r>
          </w:p>
        </w:tc>
      </w:tr>
      <w:tr w:rsidR="00472187">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KK Završnica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588</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0</w:t>
            </w:r>
          </w:p>
        </w:tc>
      </w:tr>
      <w:tr w:rsidR="00472187">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TVD partizan Žirovnica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1.998</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114</w:t>
            </w:r>
          </w:p>
        </w:tc>
      </w:tr>
      <w:tr w:rsidR="00472187">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Trim tim Žirovnica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455</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lang w:val="x-none"/>
              </w:rPr>
            </w:pPr>
            <w:r w:rsidRPr="00D40FF2">
              <w:rPr>
                <w:rFonts w:cs="Tahoma"/>
                <w:color w:val="auto"/>
                <w:lang w:val="x-none"/>
              </w:rPr>
              <w:t>0</w:t>
            </w:r>
          </w:p>
        </w:tc>
      </w:tr>
      <w:tr w:rsidR="00472187">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b/>
                <w:bCs/>
                <w:lang w:val="x-none"/>
              </w:rPr>
            </w:pPr>
            <w:r w:rsidRPr="00D40FF2">
              <w:rPr>
                <w:rFonts w:cs="Tahoma"/>
                <w:b/>
                <w:bCs/>
                <w:color w:val="auto"/>
                <w:lang w:val="x-none"/>
              </w:rPr>
              <w:t>skupaj</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b/>
                <w:bCs/>
                <w:lang w:val="x-none"/>
              </w:rPr>
            </w:pPr>
            <w:r w:rsidRPr="00D40FF2">
              <w:rPr>
                <w:rFonts w:cs="Tahoma"/>
                <w:b/>
                <w:bCs/>
                <w:color w:val="auto"/>
                <w:lang w:val="x-none"/>
              </w:rPr>
              <w:t>10.500</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Default="00472187" w:rsidP="00117F57">
            <w:pPr>
              <w:widowControl w:val="0"/>
              <w:spacing w:after="0"/>
              <w:ind w:left="285"/>
              <w:jc w:val="both"/>
              <w:rPr>
                <w:rFonts w:cs="Tahoma"/>
                <w:b/>
                <w:bCs/>
                <w:lang w:val="x-none"/>
              </w:rPr>
            </w:pPr>
            <w:r w:rsidRPr="00D40FF2">
              <w:rPr>
                <w:rFonts w:cs="Tahoma"/>
                <w:b/>
                <w:bCs/>
                <w:color w:val="auto"/>
                <w:lang w:val="x-none"/>
              </w:rPr>
              <w:t>2.073</w:t>
            </w:r>
          </w:p>
        </w:tc>
      </w:tr>
    </w:tbl>
    <w:p w:rsidR="00472187" w:rsidRPr="00D40FF2" w:rsidRDefault="00472187" w:rsidP="00117F57">
      <w:pPr>
        <w:widowControl w:val="0"/>
        <w:spacing w:after="0"/>
        <w:ind w:left="285"/>
        <w:jc w:val="both"/>
        <w:rPr>
          <w:rFonts w:cs="Tahoma"/>
          <w:color w:val="auto"/>
          <w:lang w:val="x-none"/>
        </w:rPr>
      </w:pP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1876 PROGRAMI ŠPORTNE REKREACIJE</w:t>
      </w:r>
      <w:r>
        <w:tab/>
      </w:r>
      <w:r>
        <w:rPr>
          <w:sz w:val="20"/>
        </w:rPr>
        <w:t>624 €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izvajalcem letnega programa športa, so bila razdeljena v skladu s sprejetim Programom športa za leto 2014:</w:t>
      </w:r>
    </w:p>
    <w:tbl>
      <w:tblPr>
        <w:tblW w:w="9330" w:type="dxa"/>
        <w:tblInd w:w="390" w:type="dxa"/>
        <w:tblLayout w:type="fixed"/>
        <w:tblCellMar>
          <w:left w:w="105" w:type="dxa"/>
          <w:right w:w="105" w:type="dxa"/>
        </w:tblCellMar>
        <w:tblLook w:val="0000" w:firstRow="0" w:lastRow="0" w:firstColumn="0" w:lastColumn="0" w:noHBand="0" w:noVBand="0"/>
      </w:tblPr>
      <w:tblGrid>
        <w:gridCol w:w="4920"/>
        <w:gridCol w:w="2280"/>
        <w:gridCol w:w="2130"/>
      </w:tblGrid>
      <w:tr w:rsidR="00472187" w:rsidRPr="00D40FF2">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pPr>
              <w:widowControl w:val="0"/>
              <w:spacing w:before="105" w:after="0"/>
              <w:ind w:left="285"/>
              <w:rPr>
                <w:rFonts w:cs="Tahoma"/>
                <w:b/>
                <w:bCs/>
                <w:sz w:val="16"/>
                <w:lang w:val="x-none"/>
              </w:rPr>
            </w:pP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b/>
                <w:bCs/>
                <w:sz w:val="16"/>
                <w:lang w:val="x-none"/>
              </w:rPr>
            </w:pPr>
            <w:r w:rsidRPr="00D40FF2">
              <w:rPr>
                <w:rFonts w:cs="Tahoma"/>
                <w:b/>
                <w:bCs/>
                <w:color w:val="auto"/>
                <w:sz w:val="16"/>
                <w:lang w:val="x-none"/>
              </w:rPr>
              <w:t>plan</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b/>
                <w:bCs/>
                <w:sz w:val="16"/>
                <w:lang w:val="x-none"/>
              </w:rPr>
            </w:pPr>
            <w:r w:rsidRPr="00D40FF2">
              <w:rPr>
                <w:rFonts w:cs="Tahoma"/>
                <w:b/>
                <w:bCs/>
                <w:color w:val="auto"/>
                <w:sz w:val="16"/>
                <w:lang w:val="x-none"/>
              </w:rPr>
              <w:t>realizacija</w:t>
            </w:r>
          </w:p>
        </w:tc>
      </w:tr>
      <w:tr w:rsidR="00472187" w:rsidRPr="00D40FF2">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TVD partizan Žirovnica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1.103</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264</w:t>
            </w:r>
          </w:p>
        </w:tc>
      </w:tr>
      <w:tr w:rsidR="00472187" w:rsidRPr="00D40FF2">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KK Završnica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134</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0</w:t>
            </w:r>
          </w:p>
        </w:tc>
      </w:tr>
      <w:tr w:rsidR="00472187" w:rsidRPr="00D40FF2">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PD Žirovnica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468</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0</w:t>
            </w:r>
          </w:p>
        </w:tc>
      </w:tr>
      <w:tr w:rsidR="00472187" w:rsidRPr="00D40FF2">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Trim tim Žirovnica</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295</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sz w:val="16"/>
                <w:lang w:val="x-none"/>
              </w:rPr>
            </w:pPr>
            <w:r w:rsidRPr="00D40FF2">
              <w:rPr>
                <w:rFonts w:cs="Tahoma"/>
                <w:color w:val="auto"/>
                <w:sz w:val="16"/>
                <w:lang w:val="x-none"/>
              </w:rPr>
              <w:t>0</w:t>
            </w:r>
          </w:p>
        </w:tc>
      </w:tr>
      <w:tr w:rsidR="00472187" w:rsidRPr="00D40FF2">
        <w:trPr>
          <w:trHeight w:val="255"/>
        </w:trPr>
        <w:tc>
          <w:tcPr>
            <w:tcW w:w="492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b/>
                <w:bCs/>
                <w:sz w:val="16"/>
                <w:lang w:val="x-none"/>
              </w:rPr>
            </w:pPr>
            <w:r w:rsidRPr="00D40FF2">
              <w:rPr>
                <w:rFonts w:cs="Tahoma"/>
                <w:b/>
                <w:bCs/>
                <w:color w:val="auto"/>
                <w:sz w:val="16"/>
                <w:lang w:val="x-none"/>
              </w:rPr>
              <w:t>skupaj</w:t>
            </w:r>
          </w:p>
        </w:tc>
        <w:tc>
          <w:tcPr>
            <w:tcW w:w="228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b/>
                <w:bCs/>
                <w:sz w:val="16"/>
                <w:lang w:val="x-none"/>
              </w:rPr>
            </w:pPr>
            <w:r w:rsidRPr="00D40FF2">
              <w:rPr>
                <w:rFonts w:cs="Tahoma"/>
                <w:b/>
                <w:bCs/>
                <w:color w:val="auto"/>
                <w:sz w:val="16"/>
                <w:lang w:val="x-none"/>
              </w:rPr>
              <w:t>2.000</w:t>
            </w:r>
          </w:p>
        </w:tc>
        <w:tc>
          <w:tcPr>
            <w:tcW w:w="2130" w:type="dxa"/>
            <w:tcBorders>
              <w:top w:val="single" w:sz="6" w:space="0" w:color="FFFFFF"/>
              <w:left w:val="single" w:sz="6" w:space="0" w:color="FFFFFF"/>
              <w:bottom w:val="single" w:sz="6" w:space="0" w:color="FFFFFF"/>
              <w:right w:val="single" w:sz="6" w:space="0" w:color="FFFFFF"/>
            </w:tcBorders>
            <w:shd w:val="clear" w:color="auto" w:fill="E6EED5"/>
          </w:tcPr>
          <w:p w:rsidR="00472187" w:rsidRPr="00D40FF2" w:rsidRDefault="00472187" w:rsidP="00117F57">
            <w:pPr>
              <w:widowControl w:val="0"/>
              <w:spacing w:after="0"/>
              <w:ind w:left="285"/>
              <w:jc w:val="both"/>
              <w:rPr>
                <w:rFonts w:cs="Tahoma"/>
                <w:b/>
                <w:bCs/>
                <w:sz w:val="16"/>
                <w:lang w:val="x-none"/>
              </w:rPr>
            </w:pPr>
            <w:r w:rsidRPr="00D40FF2">
              <w:rPr>
                <w:rFonts w:cs="Tahoma"/>
                <w:b/>
                <w:bCs/>
                <w:color w:val="auto"/>
                <w:sz w:val="16"/>
                <w:lang w:val="x-none"/>
              </w:rPr>
              <w:t>264</w:t>
            </w:r>
          </w:p>
        </w:tc>
      </w:tr>
    </w:tbl>
    <w:p w:rsidR="00472187" w:rsidRPr="00D40FF2" w:rsidRDefault="00472187" w:rsidP="00117F57">
      <w:pPr>
        <w:widowControl w:val="0"/>
        <w:spacing w:after="0"/>
        <w:ind w:left="285"/>
        <w:jc w:val="both"/>
        <w:rPr>
          <w:rFonts w:cs="Tahoma"/>
          <w:color w:val="auto"/>
          <w:lang w:val="x-none"/>
        </w:rPr>
      </w:pP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1877 VEČNAMENSKA DVORANA</w:t>
      </w:r>
      <w:r>
        <w:tab/>
      </w:r>
      <w:r>
        <w:rPr>
          <w:sz w:val="20"/>
        </w:rPr>
        <w:t>31.623 €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Postavka zajema stroške obratovanja dvorane pod Stolom v prvih šestih mesecih leta in sicer:</w:t>
      </w:r>
    </w:p>
    <w:p w:rsidR="00472187" w:rsidRPr="00D40FF2" w:rsidRDefault="00472187" w:rsidP="00117F57">
      <w:pPr>
        <w:widowControl w:val="0"/>
        <w:numPr>
          <w:ilvl w:val="0"/>
          <w:numId w:val="24"/>
        </w:numPr>
        <w:overflowPunct/>
        <w:spacing w:after="0"/>
        <w:jc w:val="both"/>
        <w:textAlignment w:val="auto"/>
        <w:rPr>
          <w:rFonts w:cs="Tahoma"/>
          <w:color w:val="auto"/>
          <w:lang w:val="x-none"/>
        </w:rPr>
      </w:pPr>
      <w:r w:rsidRPr="00D40FF2">
        <w:rPr>
          <w:rFonts w:cs="Tahoma"/>
          <w:color w:val="auto"/>
          <w:lang w:val="x-none"/>
        </w:rPr>
        <w:t>stroški obresti in ostali stroški financiranja: 448 EUR</w:t>
      </w:r>
    </w:p>
    <w:p w:rsidR="00472187" w:rsidRPr="00D40FF2" w:rsidRDefault="00472187" w:rsidP="00117F57">
      <w:pPr>
        <w:widowControl w:val="0"/>
        <w:numPr>
          <w:ilvl w:val="0"/>
          <w:numId w:val="24"/>
        </w:numPr>
        <w:overflowPunct/>
        <w:spacing w:after="0"/>
        <w:jc w:val="both"/>
        <w:textAlignment w:val="auto"/>
        <w:rPr>
          <w:rFonts w:cs="Tahoma"/>
          <w:color w:val="auto"/>
          <w:lang w:val="x-none"/>
        </w:rPr>
      </w:pPr>
      <w:r w:rsidRPr="00D40FF2">
        <w:rPr>
          <w:rFonts w:cs="Tahoma"/>
          <w:color w:val="auto"/>
          <w:lang w:val="x-none"/>
        </w:rPr>
        <w:t>stroški dela: 10.491 EUR</w:t>
      </w:r>
    </w:p>
    <w:p w:rsidR="00472187" w:rsidRPr="00D40FF2" w:rsidRDefault="00472187" w:rsidP="00117F57">
      <w:pPr>
        <w:widowControl w:val="0"/>
        <w:numPr>
          <w:ilvl w:val="0"/>
          <w:numId w:val="24"/>
        </w:numPr>
        <w:overflowPunct/>
        <w:spacing w:after="0"/>
        <w:jc w:val="both"/>
        <w:textAlignment w:val="auto"/>
        <w:rPr>
          <w:rFonts w:cs="Tahoma"/>
          <w:color w:val="auto"/>
          <w:lang w:val="x-none"/>
        </w:rPr>
      </w:pPr>
      <w:r w:rsidRPr="00D40FF2">
        <w:rPr>
          <w:rFonts w:cs="Tahoma"/>
          <w:color w:val="auto"/>
          <w:lang w:val="x-none"/>
        </w:rPr>
        <w:t>stroški materiala in storitev: 12.104 EUR</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Poleg navedenega so na NRP: OB000-07-0025 Večnamenska dvorana načrtovani še stroški po zaključni situaciji za gradbena dela v višini 65.593,18 EUR, kateri niso bili izplačani oz. so zadržani, ker še ni opravljena končna primopredaja z izvajalcem, saj le-ta še ni predložil bančnih garancij ter sredstva v </w:t>
      </w:r>
      <w:proofErr w:type="spellStart"/>
      <w:r w:rsidRPr="00D40FF2">
        <w:rPr>
          <w:rFonts w:cs="Tahoma"/>
          <w:color w:val="auto"/>
          <w:lang w:val="x-none"/>
        </w:rPr>
        <w:t>višni</w:t>
      </w:r>
      <w:proofErr w:type="spellEnd"/>
      <w:r w:rsidRPr="00D40FF2">
        <w:rPr>
          <w:rFonts w:cs="Tahoma"/>
          <w:color w:val="auto"/>
          <w:lang w:val="x-none"/>
        </w:rPr>
        <w:t xml:space="preserve"> 3.000 EUR za nakup opreme oz investicijska vlaganja.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1881 PREVENTIVNI PROJEKTI</w:t>
      </w:r>
      <w:r>
        <w:tab/>
      </w:r>
      <w:r>
        <w:rPr>
          <w:sz w:val="20"/>
        </w:rPr>
        <w:t>39 €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Višina sredstev za posamezne projekte se je določila v okviru javnega razpisa in sicer:</w:t>
      </w:r>
    </w:p>
    <w:tbl>
      <w:tblPr>
        <w:tblStyle w:val="Tabelamrea"/>
        <w:tblW w:w="0" w:type="auto"/>
        <w:tblLook w:val="0020" w:firstRow="1" w:lastRow="0" w:firstColumn="0" w:lastColumn="0" w:noHBand="0" w:noVBand="0"/>
      </w:tblPr>
      <w:tblGrid>
        <w:gridCol w:w="6035"/>
        <w:gridCol w:w="2642"/>
        <w:gridCol w:w="1056"/>
      </w:tblGrid>
      <w:tr w:rsidR="00472187" w:rsidTr="007D347F">
        <w:trPr>
          <w:cnfStyle w:val="100000000000" w:firstRow="1" w:lastRow="0" w:firstColumn="0" w:lastColumn="0" w:oddVBand="0" w:evenVBand="0" w:oddHBand="0" w:evenHBand="0" w:firstRowFirstColumn="0" w:firstRowLastColumn="0" w:lastRowFirstColumn="0" w:lastRowLastColumn="0"/>
          <w:trHeight w:val="195"/>
        </w:trPr>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Izvajalec</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program</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znesek</w:t>
            </w:r>
          </w:p>
        </w:tc>
      </w:tr>
      <w:tr w:rsidR="00472187" w:rsidTr="007D347F">
        <w:trPr>
          <w:trHeight w:val="195"/>
        </w:trPr>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Občinska knjižnica Jesenice</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 xml:space="preserve">poletne </w:t>
            </w:r>
            <w:proofErr w:type="spellStart"/>
            <w:r w:rsidRPr="00D40FF2">
              <w:rPr>
                <w:rFonts w:cs="Tahoma"/>
                <w:color w:val="auto"/>
                <w:szCs w:val="16"/>
                <w:lang w:val="x-none"/>
              </w:rPr>
              <w:t>ustvarjalnice</w:t>
            </w:r>
            <w:proofErr w:type="spellEnd"/>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177</w:t>
            </w:r>
          </w:p>
        </w:tc>
      </w:tr>
      <w:tr w:rsidR="00472187" w:rsidTr="007D347F">
        <w:trPr>
          <w:trHeight w:val="195"/>
        </w:trPr>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Občinska knjižnica Jesenice</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ustvarjalne delavnice</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177</w:t>
            </w:r>
          </w:p>
        </w:tc>
      </w:tr>
      <w:tr w:rsidR="00472187" w:rsidTr="007D347F">
        <w:trPr>
          <w:trHeight w:val="195"/>
        </w:trPr>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DPM Žirovnica</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 xml:space="preserve">ustvarjalne delavnice v </w:t>
            </w:r>
            <w:proofErr w:type="spellStart"/>
            <w:r w:rsidRPr="00D40FF2">
              <w:rPr>
                <w:rFonts w:cs="Tahoma"/>
                <w:color w:val="auto"/>
                <w:szCs w:val="16"/>
                <w:lang w:val="x-none"/>
              </w:rPr>
              <w:t>Pineti</w:t>
            </w:r>
            <w:proofErr w:type="spellEnd"/>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160</w:t>
            </w:r>
          </w:p>
        </w:tc>
      </w:tr>
      <w:tr w:rsidR="00472187" w:rsidTr="007D347F">
        <w:trPr>
          <w:trHeight w:val="195"/>
        </w:trPr>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TVD partizan Žirovnica</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Završnica - aktivne počitnice 1</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250</w:t>
            </w:r>
          </w:p>
        </w:tc>
      </w:tr>
      <w:tr w:rsidR="00472187" w:rsidTr="007D347F">
        <w:trPr>
          <w:trHeight w:val="195"/>
        </w:trPr>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TVD partizan Žirovnica</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Završnica - aktivne počitnice 2</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250</w:t>
            </w:r>
          </w:p>
        </w:tc>
      </w:tr>
      <w:tr w:rsidR="00472187" w:rsidTr="007D347F">
        <w:trPr>
          <w:trHeight w:val="195"/>
        </w:trPr>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 xml:space="preserve">Združenje slovenskih katoliških skavtov in skavtinj, Podružnica </w:t>
            </w:r>
            <w:proofErr w:type="spellStart"/>
            <w:r w:rsidRPr="00D40FF2">
              <w:rPr>
                <w:rFonts w:cs="Tahoma"/>
                <w:color w:val="auto"/>
                <w:szCs w:val="16"/>
                <w:lang w:val="x-none"/>
              </w:rPr>
              <w:t>Steg</w:t>
            </w:r>
            <w:proofErr w:type="spellEnd"/>
            <w:r w:rsidRPr="00D40FF2">
              <w:rPr>
                <w:rFonts w:cs="Tahoma"/>
                <w:color w:val="auto"/>
                <w:szCs w:val="16"/>
                <w:lang w:val="x-none"/>
              </w:rPr>
              <w:t xml:space="preserve"> Breznica 1</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poletni tabori in zimski tabori</w:t>
            </w:r>
          </w:p>
        </w:tc>
        <w:tc>
          <w:tcPr>
            <w:tcW w:w="0" w:type="auto"/>
          </w:tcPr>
          <w:p w:rsidR="00472187" w:rsidRDefault="00472187" w:rsidP="00117F57">
            <w:pPr>
              <w:widowControl w:val="0"/>
              <w:spacing w:after="0"/>
              <w:jc w:val="both"/>
              <w:rPr>
                <w:rFonts w:cs="Tahoma"/>
                <w:color w:val="000000"/>
                <w:szCs w:val="16"/>
                <w:lang w:val="x-none"/>
              </w:rPr>
            </w:pPr>
            <w:r w:rsidRPr="00D40FF2">
              <w:rPr>
                <w:rFonts w:cs="Tahoma"/>
                <w:color w:val="auto"/>
                <w:szCs w:val="16"/>
                <w:lang w:val="x-none"/>
              </w:rPr>
              <w:t>526</w:t>
            </w:r>
          </w:p>
        </w:tc>
      </w:tr>
    </w:tbl>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so bila realizirana sredstva delavnice v </w:t>
      </w:r>
      <w:proofErr w:type="spellStart"/>
      <w:r w:rsidRPr="00D40FF2">
        <w:rPr>
          <w:rFonts w:cs="Tahoma"/>
          <w:color w:val="auto"/>
          <w:lang w:val="x-none"/>
        </w:rPr>
        <w:t>Pineti</w:t>
      </w:r>
      <w:proofErr w:type="spellEnd"/>
      <w:r w:rsidRPr="00D40FF2">
        <w:rPr>
          <w:rFonts w:cs="Tahoma"/>
          <w:color w:val="auto"/>
          <w:lang w:val="x-none"/>
        </w:rPr>
        <w:t xml:space="preserve"> v višini 39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bodo do konca leta vsa sredstva porabljena.</w:t>
      </w:r>
    </w:p>
    <w:p w:rsidR="00472187" w:rsidRDefault="00472187" w:rsidP="00472187">
      <w:pPr>
        <w:pStyle w:val="AHeading10"/>
        <w:tabs>
          <w:tab w:val="decimal" w:pos="9200"/>
        </w:tabs>
        <w:rPr>
          <w:sz w:val="20"/>
        </w:rPr>
      </w:pPr>
      <w:r>
        <w:t>1901 SUBVENCIJE OTROŠKEGA VARSTVA</w:t>
      </w:r>
      <w:r>
        <w:tab/>
      </w:r>
      <w:r>
        <w:rPr>
          <w:sz w:val="20"/>
        </w:rPr>
        <w:t>176.850 €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so bile do polletja porabljene 48%.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Do 30.6.201</w:t>
      </w:r>
      <w:r w:rsidR="00073B63" w:rsidRPr="00D40FF2">
        <w:rPr>
          <w:rFonts w:cs="Tahoma"/>
          <w:color w:val="auto"/>
        </w:rPr>
        <w:t>4</w:t>
      </w:r>
      <w:r w:rsidRPr="00D40FF2">
        <w:rPr>
          <w:rFonts w:cs="Tahoma"/>
          <w:color w:val="auto"/>
          <w:lang w:val="x-none"/>
        </w:rPr>
        <w:t xml:space="preserve"> so bile izplačane subvencije spodaj navedenim zavodom:</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r w:rsidRPr="00D40FF2">
        <w:rPr>
          <w:rFonts w:cs="Tahoma"/>
          <w:color w:val="auto"/>
          <w:lang w:val="x-none"/>
        </w:rPr>
        <w:t xml:space="preserve">OŠ Žirovnica: </w:t>
      </w:r>
      <w:r w:rsidRPr="00D40FF2">
        <w:rPr>
          <w:rFonts w:cs="Tahoma"/>
          <w:color w:val="auto"/>
          <w:lang w:val="x-none"/>
        </w:rPr>
        <w:tab/>
        <w:t xml:space="preserve">         154.527 EUR</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r w:rsidRPr="00D40FF2">
        <w:rPr>
          <w:rFonts w:cs="Tahoma"/>
          <w:color w:val="auto"/>
          <w:lang w:val="x-none"/>
        </w:rPr>
        <w:t xml:space="preserve">VVO Jesenice: </w:t>
      </w:r>
      <w:r w:rsidRPr="00D40FF2">
        <w:rPr>
          <w:rFonts w:cs="Tahoma"/>
          <w:color w:val="auto"/>
          <w:lang w:val="x-none"/>
        </w:rPr>
        <w:tab/>
      </w:r>
      <w:r w:rsidRPr="00D40FF2">
        <w:rPr>
          <w:rFonts w:cs="Tahoma"/>
          <w:color w:val="auto"/>
          <w:lang w:val="x-none"/>
        </w:rPr>
        <w:tab/>
        <w:t>1.907 EUR</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r w:rsidRPr="00D40FF2">
        <w:rPr>
          <w:rFonts w:cs="Tahoma"/>
          <w:color w:val="auto"/>
          <w:lang w:val="x-none"/>
        </w:rPr>
        <w:t xml:space="preserve">VVZ Radovljica: </w:t>
      </w:r>
      <w:r w:rsidRPr="00D40FF2">
        <w:rPr>
          <w:rFonts w:cs="Tahoma"/>
          <w:color w:val="auto"/>
          <w:lang w:val="x-none"/>
        </w:rPr>
        <w:tab/>
      </w:r>
      <w:r w:rsidRPr="00D40FF2">
        <w:rPr>
          <w:rFonts w:cs="Tahoma"/>
          <w:color w:val="auto"/>
          <w:lang w:val="x-none"/>
        </w:rPr>
        <w:tab/>
        <w:t>4.860 EUR</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r w:rsidRPr="00D40FF2">
        <w:rPr>
          <w:rFonts w:cs="Tahoma"/>
          <w:color w:val="auto"/>
          <w:lang w:val="x-none"/>
        </w:rPr>
        <w:t xml:space="preserve">Vrtec Bled: </w:t>
      </w:r>
      <w:r w:rsidRPr="00D40FF2">
        <w:rPr>
          <w:rFonts w:cs="Tahoma"/>
          <w:color w:val="auto"/>
          <w:lang w:val="x-none"/>
        </w:rPr>
        <w:tab/>
      </w:r>
      <w:r w:rsidRPr="00D40FF2">
        <w:rPr>
          <w:rFonts w:cs="Tahoma"/>
          <w:color w:val="auto"/>
          <w:lang w:val="x-none"/>
        </w:rPr>
        <w:tab/>
      </w:r>
      <w:r w:rsidRPr="00D40FF2">
        <w:rPr>
          <w:rFonts w:cs="Tahoma"/>
          <w:color w:val="auto"/>
          <w:lang w:val="x-none"/>
        </w:rPr>
        <w:tab/>
        <w:t xml:space="preserve">   867 EUR</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r w:rsidRPr="00D40FF2">
        <w:rPr>
          <w:rFonts w:cs="Tahoma"/>
          <w:color w:val="auto"/>
          <w:lang w:val="x-none"/>
        </w:rPr>
        <w:t xml:space="preserve">Vrtec Tržič: </w:t>
      </w:r>
      <w:r w:rsidRPr="00D40FF2">
        <w:rPr>
          <w:rFonts w:cs="Tahoma"/>
          <w:color w:val="auto"/>
          <w:lang w:val="x-none"/>
        </w:rPr>
        <w:tab/>
      </w:r>
      <w:r w:rsidRPr="00D40FF2">
        <w:rPr>
          <w:rFonts w:cs="Tahoma"/>
          <w:color w:val="auto"/>
          <w:lang w:val="x-none"/>
        </w:rPr>
        <w:tab/>
      </w:r>
      <w:r w:rsidRPr="00D40FF2">
        <w:rPr>
          <w:rFonts w:cs="Tahoma"/>
          <w:color w:val="auto"/>
          <w:lang w:val="x-none"/>
        </w:rPr>
        <w:tab/>
        <w:t>1.977 EUR</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r w:rsidRPr="00D40FF2">
        <w:rPr>
          <w:rFonts w:cs="Tahoma"/>
          <w:color w:val="auto"/>
          <w:lang w:val="x-none"/>
        </w:rPr>
        <w:t xml:space="preserve">Vrtec </w:t>
      </w:r>
      <w:proofErr w:type="spellStart"/>
      <w:r w:rsidRPr="00D40FF2">
        <w:rPr>
          <w:rFonts w:cs="Tahoma"/>
          <w:color w:val="auto"/>
          <w:lang w:val="x-none"/>
        </w:rPr>
        <w:t>Montessori</w:t>
      </w:r>
      <w:proofErr w:type="spellEnd"/>
      <w:r w:rsidRPr="00D40FF2">
        <w:rPr>
          <w:rFonts w:cs="Tahoma"/>
          <w:color w:val="auto"/>
          <w:lang w:val="x-none"/>
        </w:rPr>
        <w:t>:</w:t>
      </w:r>
      <w:r w:rsidRPr="00D40FF2">
        <w:rPr>
          <w:rFonts w:cs="Tahoma"/>
          <w:color w:val="auto"/>
          <w:lang w:val="x-none"/>
        </w:rPr>
        <w:tab/>
        <w:t xml:space="preserve">  </w:t>
      </w:r>
      <w:r w:rsidRPr="00D40FF2">
        <w:rPr>
          <w:rFonts w:cs="Tahoma"/>
          <w:color w:val="auto"/>
          <w:lang w:val="x-none"/>
        </w:rPr>
        <w:tab/>
        <w:t xml:space="preserve">   329 EUR</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proofErr w:type="spellStart"/>
      <w:r w:rsidRPr="00D40FF2">
        <w:rPr>
          <w:rFonts w:cs="Tahoma"/>
          <w:color w:val="auto"/>
          <w:lang w:val="x-none"/>
        </w:rPr>
        <w:lastRenderedPageBreak/>
        <w:t>Waldorfska</w:t>
      </w:r>
      <w:proofErr w:type="spellEnd"/>
      <w:r w:rsidRPr="00D40FF2">
        <w:rPr>
          <w:rFonts w:cs="Tahoma"/>
          <w:color w:val="auto"/>
          <w:lang w:val="x-none"/>
        </w:rPr>
        <w:t xml:space="preserve"> šola Ljubljana:</w:t>
      </w:r>
      <w:r w:rsidRPr="00D40FF2">
        <w:rPr>
          <w:rFonts w:cs="Tahoma"/>
          <w:color w:val="auto"/>
          <w:lang w:val="x-none"/>
        </w:rPr>
        <w:tab/>
        <w:t>1.182 EUR</w:t>
      </w:r>
    </w:p>
    <w:p w:rsidR="00472187" w:rsidRPr="00D40FF2" w:rsidRDefault="00472187" w:rsidP="00117F57">
      <w:pPr>
        <w:widowControl w:val="0"/>
        <w:numPr>
          <w:ilvl w:val="0"/>
          <w:numId w:val="25"/>
        </w:numPr>
        <w:overflowPunct/>
        <w:spacing w:after="0"/>
        <w:jc w:val="both"/>
        <w:textAlignment w:val="auto"/>
        <w:rPr>
          <w:rFonts w:cs="Tahoma"/>
          <w:color w:val="auto"/>
          <w:lang w:val="x-none"/>
        </w:rPr>
      </w:pPr>
      <w:r w:rsidRPr="00D40FF2">
        <w:rPr>
          <w:rFonts w:cs="Tahoma"/>
          <w:color w:val="auto"/>
          <w:lang w:val="x-none"/>
        </w:rPr>
        <w:t xml:space="preserve">Vrtec Kranjska Gora: </w:t>
      </w:r>
      <w:r w:rsidRPr="00D40FF2">
        <w:rPr>
          <w:rFonts w:cs="Tahoma"/>
          <w:color w:val="auto"/>
          <w:lang w:val="x-none"/>
        </w:rPr>
        <w:tab/>
      </w:r>
      <w:r w:rsidRPr="00D40FF2">
        <w:rPr>
          <w:rFonts w:cs="Tahoma"/>
          <w:color w:val="auto"/>
          <w:lang w:val="x-none"/>
        </w:rPr>
        <w:tab/>
        <w:t>1.202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Ocenjujemo, da bo letna realizacija na </w:t>
      </w:r>
      <w:r w:rsidR="00073B63" w:rsidRPr="00D40FF2">
        <w:rPr>
          <w:rFonts w:cs="Tahoma"/>
          <w:color w:val="auto"/>
        </w:rPr>
        <w:t>ravni</w:t>
      </w:r>
      <w:r w:rsidRPr="00D40FF2">
        <w:rPr>
          <w:rFonts w:cs="Tahoma"/>
          <w:color w:val="auto"/>
          <w:lang w:val="x-none"/>
        </w:rPr>
        <w:t xml:space="preserve"> načrtovane, oziroma višja, ker so obveznosti občine iz naslova subvencij vrtca višje, kot so bile pred spremembo socialne zakonodaje. </w:t>
      </w:r>
    </w:p>
    <w:p w:rsidR="00472187" w:rsidRDefault="00472187" w:rsidP="00472187">
      <w:pPr>
        <w:pStyle w:val="AHeading10"/>
        <w:tabs>
          <w:tab w:val="decimal" w:pos="9200"/>
        </w:tabs>
        <w:rPr>
          <w:sz w:val="20"/>
        </w:rPr>
      </w:pPr>
      <w:r>
        <w:t>1911 OSNOVNA ŠOLA ŽIROVNICA</w:t>
      </w:r>
      <w:r>
        <w:tab/>
      </w:r>
      <w:r>
        <w:rPr>
          <w:sz w:val="20"/>
        </w:rPr>
        <w:t>24.051 €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podlagi zakona je lokalna skupnost dolžna zagotavljati sredstva za materialne stroške šolskega prostora, ki so vezani na uporabo šolskega prostora, sredstva za tekoče vzdrževanje prostora ter del sredstev za dodatni program.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postavki so bila izplačana sredstva za sledeče namene:</w:t>
      </w:r>
    </w:p>
    <w:p w:rsidR="00472187" w:rsidRPr="00D40FF2" w:rsidRDefault="00472187" w:rsidP="00117F57">
      <w:pPr>
        <w:widowControl w:val="0"/>
        <w:numPr>
          <w:ilvl w:val="0"/>
          <w:numId w:val="26"/>
        </w:numPr>
        <w:overflowPunct/>
        <w:spacing w:after="0"/>
        <w:jc w:val="both"/>
        <w:textAlignment w:val="auto"/>
        <w:rPr>
          <w:rFonts w:cs="Tahoma"/>
          <w:color w:val="auto"/>
          <w:lang w:val="x-none"/>
        </w:rPr>
      </w:pPr>
      <w:r w:rsidRPr="00D40FF2">
        <w:rPr>
          <w:rFonts w:cs="Tahoma"/>
          <w:color w:val="auto"/>
          <w:lang w:val="x-none"/>
        </w:rPr>
        <w:t>stroški ogrevanja</w:t>
      </w:r>
      <w:r w:rsidRPr="00D40FF2">
        <w:rPr>
          <w:rFonts w:cs="Tahoma"/>
          <w:color w:val="auto"/>
          <w:lang w:val="x-none"/>
        </w:rPr>
        <w:tab/>
      </w:r>
      <w:r w:rsidRPr="00D40FF2">
        <w:rPr>
          <w:rFonts w:cs="Tahoma"/>
          <w:color w:val="auto"/>
          <w:lang w:val="x-none"/>
        </w:rPr>
        <w:tab/>
        <w:t>18.113 EUR</w:t>
      </w:r>
    </w:p>
    <w:p w:rsidR="00472187" w:rsidRPr="00D40FF2" w:rsidRDefault="00472187" w:rsidP="00117F57">
      <w:pPr>
        <w:widowControl w:val="0"/>
        <w:numPr>
          <w:ilvl w:val="0"/>
          <w:numId w:val="26"/>
        </w:numPr>
        <w:overflowPunct/>
        <w:spacing w:after="0"/>
        <w:jc w:val="both"/>
        <w:textAlignment w:val="auto"/>
        <w:rPr>
          <w:rFonts w:cs="Tahoma"/>
          <w:color w:val="auto"/>
          <w:lang w:val="x-none"/>
        </w:rPr>
      </w:pPr>
      <w:r w:rsidRPr="00D40FF2">
        <w:rPr>
          <w:rFonts w:cs="Tahoma"/>
          <w:color w:val="auto"/>
          <w:lang w:val="x-none"/>
        </w:rPr>
        <w:t>obratovalni stroški</w:t>
      </w:r>
      <w:r w:rsidRPr="00D40FF2">
        <w:rPr>
          <w:rFonts w:cs="Tahoma"/>
          <w:color w:val="auto"/>
          <w:lang w:val="x-none"/>
        </w:rPr>
        <w:tab/>
      </w:r>
      <w:r w:rsidRPr="00D40FF2">
        <w:rPr>
          <w:rFonts w:cs="Tahoma"/>
          <w:color w:val="auto"/>
          <w:lang w:val="x-none"/>
        </w:rPr>
        <w:tab/>
        <w:t xml:space="preserve"> 5.938 EUR</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se zavodu nakazujejo na podlagi zahtevkov, ocenjujemo, da bo letna realizacija na ravni planirane.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letni ravni ne bo odstopanja realizacije od plana.</w:t>
      </w:r>
    </w:p>
    <w:p w:rsidR="00472187" w:rsidRDefault="00472187" w:rsidP="00472187">
      <w:pPr>
        <w:pStyle w:val="AHeading10"/>
        <w:tabs>
          <w:tab w:val="decimal" w:pos="9200"/>
        </w:tabs>
        <w:rPr>
          <w:sz w:val="20"/>
        </w:rPr>
      </w:pPr>
      <w:r>
        <w:t>1912 INVESTICIJA V OŠ ŽIROVNICA</w:t>
      </w:r>
      <w:r>
        <w:tab/>
      </w:r>
      <w:r>
        <w:rPr>
          <w:sz w:val="20"/>
        </w:rPr>
        <w:t>76.219 €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Postavka se nanaša na NRP OB192-14-0004 Prizidek k OŠ Žirovnica, kjer so realizirana sredstva za izdelavo projektne dokumentacije (PZI in PZR) v višini 7.729 EUR, ter stroški ostale dokumentacije za izvedbo investicije v višini 5.199 EUR. EUR.</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NRP OB192-13-0002 Energetska sanacija šole pa so realizirana sredstva prve gradbene situacije v višini 62.373 EUR, stroški nadzora v višini 699 EUR in stroški koordinacije varstva pri delu na gradbišču v višini 220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bodo odstopanja plana od realizacije, ker je vrednost del na podlagi javnih naročil nižja od projektantskih ocen, prav tako se bosta po vsej verjetnosti obe investiciji terminsko "zavlekli" v naslednje proračunsko leto.</w:t>
      </w:r>
    </w:p>
    <w:p w:rsidR="00472187" w:rsidRDefault="00472187" w:rsidP="00472187">
      <w:pPr>
        <w:pStyle w:val="AHeading10"/>
        <w:tabs>
          <w:tab w:val="decimal" w:pos="9200"/>
        </w:tabs>
        <w:rPr>
          <w:sz w:val="20"/>
        </w:rPr>
      </w:pPr>
      <w:r>
        <w:t>1921 OSNOVNA ŠOLA POLDE STRAŽIŠAR JESENICE</w:t>
      </w:r>
      <w:r>
        <w:tab/>
      </w:r>
      <w:r>
        <w:rPr>
          <w:sz w:val="20"/>
        </w:rPr>
        <w:t>1.382 €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Občina Žirovnica je sofinancirala 13,02% materialnih stroškov, stroškov ogrevanja, tekočega vzdrževanja in sredstev za amortizacijo prostora, ki so jo po zakonu dolžne kriti občine, na območju katerih zavod izvaja svojo dejavnost. Obveznost iz tega naslova je bila realizirana v višini 1.382 EUR.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Letna realizacija bo na ravni načrtovane.</w:t>
      </w:r>
    </w:p>
    <w:p w:rsidR="00472187" w:rsidRDefault="00472187" w:rsidP="00472187">
      <w:pPr>
        <w:pStyle w:val="AHeading10"/>
        <w:tabs>
          <w:tab w:val="decimal" w:pos="9200"/>
        </w:tabs>
        <w:rPr>
          <w:sz w:val="20"/>
        </w:rPr>
      </w:pPr>
      <w:r>
        <w:t>1941 LJUDSKA UNIVERZA JESENICE</w:t>
      </w:r>
      <w:r>
        <w:tab/>
      </w:r>
      <w:r>
        <w:rPr>
          <w:sz w:val="20"/>
        </w:rPr>
        <w:t>160 €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postavki so bila realizirana sredstva za sofinanciranje dejavnosti osnovnošolskega izobraževanja odraslih, ki ga je po zakonu dolžna kriti občina v višini 160 EUR. Postavka je v celoti realizirana že v prvi polovici leta.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Odstopanja realizacije od plana ne bo.</w:t>
      </w:r>
    </w:p>
    <w:p w:rsidR="00472187" w:rsidRDefault="00472187" w:rsidP="00472187">
      <w:pPr>
        <w:pStyle w:val="AHeading10"/>
        <w:tabs>
          <w:tab w:val="decimal" w:pos="9200"/>
        </w:tabs>
        <w:rPr>
          <w:sz w:val="20"/>
        </w:rPr>
      </w:pPr>
      <w:r>
        <w:lastRenderedPageBreak/>
        <w:t>1951 PREVOZNI STROŠKI UČENCEV OSNOVNIH ŠOL</w:t>
      </w:r>
      <w:r>
        <w:tab/>
      </w:r>
      <w:r>
        <w:rPr>
          <w:sz w:val="20"/>
        </w:rPr>
        <w:t>32.093 €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prvi polovici leta 2014 znašali 27.541 EUR. Prav tako je občina dolžna kriti stroške prevoza za otroke s posebnimi potrebami, ki obiskujejo osnovno šolo izven kraja bivanja, stroški teh refundacij so v prvi polovici leta znašali 4.552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načrtovane.</w:t>
      </w:r>
    </w:p>
    <w:p w:rsidR="00472187" w:rsidRDefault="00472187" w:rsidP="00472187">
      <w:pPr>
        <w:pStyle w:val="AHeading10"/>
        <w:tabs>
          <w:tab w:val="decimal" w:pos="9200"/>
        </w:tabs>
        <w:rPr>
          <w:sz w:val="20"/>
        </w:rPr>
      </w:pPr>
      <w:r>
        <w:t>1952 REGRESIRANA PREHRANA UČENCEV</w:t>
      </w:r>
      <w:r>
        <w:tab/>
      </w:r>
      <w:r>
        <w:rPr>
          <w:sz w:val="20"/>
        </w:rPr>
        <w:t>176 €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Na predlog šol občina razrešuje del socialne problematike z regresiranjem kosil učencem, ki obiskujejo OVI in izhajajo iz družin z najnižjimi dohodki, niso pa več upravičeni do subvencije iz državnega proračuna.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Za regresiranje prehrane so bila izplačana naslednja sredstva:</w:t>
      </w:r>
    </w:p>
    <w:p w:rsidR="00472187" w:rsidRPr="00D40FF2" w:rsidRDefault="00472187" w:rsidP="00117F57">
      <w:pPr>
        <w:widowControl w:val="0"/>
        <w:numPr>
          <w:ilvl w:val="0"/>
          <w:numId w:val="27"/>
        </w:numPr>
        <w:overflowPunct/>
        <w:spacing w:after="0"/>
        <w:jc w:val="both"/>
        <w:textAlignment w:val="auto"/>
        <w:rPr>
          <w:rFonts w:cs="Tahoma"/>
          <w:color w:val="auto"/>
          <w:lang w:val="x-none"/>
        </w:rPr>
      </w:pPr>
      <w:r w:rsidRPr="00D40FF2">
        <w:rPr>
          <w:rFonts w:cs="Tahoma"/>
          <w:color w:val="auto"/>
          <w:lang w:val="x-none"/>
        </w:rPr>
        <w:t>OŠ Polde Stražišar:</w:t>
      </w:r>
      <w:r w:rsidRPr="00D40FF2">
        <w:rPr>
          <w:rFonts w:cs="Tahoma"/>
          <w:color w:val="auto"/>
          <w:lang w:val="x-none"/>
        </w:rPr>
        <w:tab/>
      </w:r>
      <w:r w:rsidRPr="00D40FF2">
        <w:rPr>
          <w:rFonts w:cs="Tahoma"/>
          <w:color w:val="auto"/>
          <w:lang w:val="x-none"/>
        </w:rPr>
        <w:tab/>
        <w:t xml:space="preserve"> 176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do konca leta sredstva ne bodo v celoti realizirana.</w:t>
      </w:r>
    </w:p>
    <w:p w:rsidR="00472187" w:rsidRDefault="00472187" w:rsidP="00472187">
      <w:pPr>
        <w:pStyle w:val="AHeading10"/>
        <w:tabs>
          <w:tab w:val="decimal" w:pos="9200"/>
        </w:tabs>
        <w:rPr>
          <w:sz w:val="20"/>
        </w:rPr>
      </w:pPr>
      <w:r>
        <w:t>2001 DODATEK ZA NOVOROJENCE</w:t>
      </w:r>
      <w:r>
        <w:tab/>
      </w:r>
      <w:r>
        <w:rPr>
          <w:sz w:val="20"/>
        </w:rPr>
        <w:t>4.400 €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je bila izplačana pomoč ob rojstvu dojenčka 15 upravičencem, od tega jih je 14 prejelo po 300 EUR, 1 novorojenček pa 500 EUR. Realizacije do konca leta ni mogoče predvideti, verjetno bo nekoliko nižja od planirane.</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Glede na polletno realizacijo ocenjujemo, da bo letna nekoliko nižja od načrtovane.</w:t>
      </w:r>
    </w:p>
    <w:p w:rsidR="00472187" w:rsidRDefault="00472187" w:rsidP="00472187">
      <w:pPr>
        <w:pStyle w:val="AHeading10"/>
        <w:tabs>
          <w:tab w:val="decimal" w:pos="9200"/>
        </w:tabs>
        <w:rPr>
          <w:sz w:val="20"/>
        </w:rPr>
      </w:pPr>
      <w:r>
        <w:t>2011 OBVEZNOSTI PO ZAKONU O SOCIALNEM VARSTVU</w:t>
      </w:r>
      <w:r>
        <w:tab/>
      </w:r>
      <w:r>
        <w:rPr>
          <w:sz w:val="20"/>
        </w:rPr>
        <w:t>14.599 €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skladu z zakonom o socialnem varstvu je občina zavezanka za kritje stroškov dela družinskega pomočnika, ki pripada osebam z motnjami v razvoju. Na postavki so realizirana izplačila trem osebam, ki opravljajo ta dela.</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Glede na polletno realizacijo te vrste stroškov ocenjujemo, da bodo sredstva zadoščala za kritje vseh obveznosti.</w:t>
      </w:r>
    </w:p>
    <w:p w:rsidR="00472187" w:rsidRDefault="00472187" w:rsidP="00472187">
      <w:pPr>
        <w:pStyle w:val="AHeading10"/>
        <w:tabs>
          <w:tab w:val="decimal" w:pos="9200"/>
        </w:tabs>
        <w:rPr>
          <w:sz w:val="20"/>
        </w:rPr>
      </w:pPr>
      <w:r>
        <w:t>2012 ZAVODSKO VARSTVO</w:t>
      </w:r>
      <w:r>
        <w:tab/>
      </w:r>
      <w:r>
        <w:rPr>
          <w:sz w:val="20"/>
        </w:rPr>
        <w:t>16.466 €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Občina financira nastanitev občanov v splošnih in posebnih zavodih v delu, ki ga niso sposobni ali dolžni kriti svojci oskrbovancev. Odločbe o plačilu celotne oziroma delne oskrbnine v zavodu na podlagi zakona o socialnem varstvu izda Center za socialno delo.</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Občina Žirovnica je zavezanka za doplačilo oskrbnine eni oskrbovanki v posebnem zavodu Dom M. Langusa v Radovljici, poletno doplačilo je znašalo 7.014 EUR, eni oskrbovanki v domu dr. F. </w:t>
      </w:r>
      <w:proofErr w:type="spellStart"/>
      <w:r w:rsidRPr="00D40FF2">
        <w:rPr>
          <w:rFonts w:cs="Tahoma"/>
          <w:color w:val="auto"/>
          <w:lang w:val="x-none"/>
        </w:rPr>
        <w:t>Berglja</w:t>
      </w:r>
      <w:proofErr w:type="spellEnd"/>
      <w:r w:rsidRPr="00D40FF2">
        <w:rPr>
          <w:rFonts w:cs="Tahoma"/>
          <w:color w:val="auto"/>
          <w:lang w:val="x-none"/>
        </w:rPr>
        <w:t xml:space="preserve"> Jesenice v višini 1.941 EUR (6 mesecev), oskrbovanki v Zavodu sv. Martina v Srednji vasi v Bohinju v višini 2.852 EUR (6 mesecev) ter enemu oskrbovancu v socialno - varstvenem zavodu Dutovlje v višini 4.659 EUR (6 mesecev).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bodo sredstva na postavki zadoščala za kritje obveznosti iz tega naslova.</w:t>
      </w:r>
    </w:p>
    <w:p w:rsidR="00472187" w:rsidRDefault="00472187" w:rsidP="00472187">
      <w:pPr>
        <w:pStyle w:val="AHeading10"/>
        <w:tabs>
          <w:tab w:val="decimal" w:pos="9200"/>
        </w:tabs>
        <w:rPr>
          <w:sz w:val="20"/>
        </w:rPr>
      </w:pPr>
      <w:r>
        <w:lastRenderedPageBreak/>
        <w:t>2021 POMOČ NA DOMU</w:t>
      </w:r>
      <w:r>
        <w:tab/>
      </w:r>
      <w:r>
        <w:rPr>
          <w:sz w:val="20"/>
        </w:rPr>
        <w:t>16.392 €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Organiziranje službe pomoči na domu je v skladu z zakonom o socialnem varstvu obvezna javna služba, ki jo je občina dolžna zagotavljati. Izvajalec javne službe na območju Občine Žirovnica je Dom dr. Franceta </w:t>
      </w:r>
      <w:proofErr w:type="spellStart"/>
      <w:r w:rsidRPr="00D40FF2">
        <w:rPr>
          <w:rFonts w:cs="Tahoma"/>
          <w:color w:val="auto"/>
          <w:lang w:val="x-none"/>
        </w:rPr>
        <w:t>Berglja</w:t>
      </w:r>
      <w:proofErr w:type="spellEnd"/>
      <w:r w:rsidRPr="00D40FF2">
        <w:rPr>
          <w:rFonts w:cs="Tahoma"/>
          <w:color w:val="auto"/>
          <w:lang w:val="x-none"/>
        </w:rPr>
        <w:t xml:space="preserve">, Jesenice. V občini je v letu 2014 povprečno 20 upravičencev do te vrste socialno varstvene storitve. </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Občina subvencionira 75,45% cene storitve pomoči na domu, ki trenutno za uporabnika znaša 4,33 EUR na uro storitve, polletni stroški iz tega naslova so bili realizirani v višini 16.392 EUR.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Ocenjujemo, da bo letna realizacija na ravni planirane.</w:t>
      </w:r>
    </w:p>
    <w:p w:rsidR="00472187" w:rsidRDefault="00472187" w:rsidP="00472187">
      <w:pPr>
        <w:pStyle w:val="AHeading10"/>
        <w:tabs>
          <w:tab w:val="decimal" w:pos="9200"/>
        </w:tabs>
        <w:rPr>
          <w:sz w:val="20"/>
        </w:rPr>
      </w:pPr>
      <w:r>
        <w:t>2031 SOCIALNE POMOČI</w:t>
      </w:r>
      <w:r>
        <w:tab/>
      </w:r>
      <w:r>
        <w:rPr>
          <w:sz w:val="20"/>
        </w:rPr>
        <w:t>1.641 €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podlagi pravilnika o izrednih socialnih pomočeh v občini Žirovnica so bile 8 upravičencem izplačane enkratne denarne pomoči v skupni višini 1.641 EUR, katere so se porabile za nakup hrane in plačilo električne energije, ter ostalih položnic.</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Realizacija na postavki v prvi polovici leta je bila 41%, ocenjujemo, da bo sredstva zadoščala do konca leta.</w:t>
      </w:r>
    </w:p>
    <w:p w:rsidR="00472187" w:rsidRDefault="00472187" w:rsidP="00472187">
      <w:pPr>
        <w:pStyle w:val="AHeading10"/>
        <w:tabs>
          <w:tab w:val="decimal" w:pos="9200"/>
        </w:tabs>
        <w:rPr>
          <w:sz w:val="20"/>
        </w:rPr>
      </w:pPr>
      <w:r>
        <w:t>2035 KOMUNA - SKUPNOST ŽAREK</w:t>
      </w:r>
      <w:r>
        <w:tab/>
      </w:r>
      <w:r>
        <w:rPr>
          <w:sz w:val="20"/>
        </w:rPr>
        <w:t>3.086 €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2014 je prispevek občine Žirovnica za delovanje komune znašal 3.086 EUR.</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Odstopanj realizacije od plana ni.</w:t>
      </w:r>
    </w:p>
    <w:p w:rsidR="00472187" w:rsidRDefault="00472187" w:rsidP="00472187">
      <w:pPr>
        <w:pStyle w:val="AHeading10"/>
        <w:tabs>
          <w:tab w:val="decimal" w:pos="9200"/>
        </w:tabs>
        <w:rPr>
          <w:sz w:val="20"/>
        </w:rPr>
      </w:pPr>
      <w:r>
        <w:t>2042 VARNA HIŠA</w:t>
      </w:r>
      <w:r>
        <w:tab/>
      </w:r>
      <w:r>
        <w:rPr>
          <w:sz w:val="20"/>
        </w:rPr>
        <w:t>1.723 €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v višini 1.723 EUR so namenjena sofinanciranju dejavnosti varne hiše na Gorenjskem in njene enote ter Materinskega doma, ki ravno tako deluje na območju Gorenjske. Dejavnost sofinancirajo vse Gorenjske občine v višini 20% stroškov delovanja, od tega je znašal delež občine Žirovnica 2,07%. Ostala sredstva (80%) zagotavlja Ministrstvo za delo, družino in socialne zadeve.  </w:t>
      </w:r>
    </w:p>
    <w:p w:rsidR="00472187" w:rsidRDefault="00472187" w:rsidP="00472187">
      <w:pPr>
        <w:pStyle w:val="Heading11"/>
      </w:pPr>
      <w:r>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Letna realizacija bo na ravni načrtovane.</w:t>
      </w:r>
    </w:p>
    <w:p w:rsidR="00472187" w:rsidRDefault="00472187" w:rsidP="00472187">
      <w:pPr>
        <w:pStyle w:val="AHeading10"/>
        <w:tabs>
          <w:tab w:val="decimal" w:pos="9200"/>
        </w:tabs>
        <w:rPr>
          <w:sz w:val="20"/>
        </w:rPr>
      </w:pPr>
      <w:r>
        <w:t>2201 SERVISIRANJE ZADOLŽEVANJA</w:t>
      </w:r>
      <w:r>
        <w:tab/>
      </w:r>
      <w:r>
        <w:rPr>
          <w:sz w:val="20"/>
        </w:rPr>
        <w:t>1.797 €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Na postavki so realizirana sredstva za plačilo obresti od kredita najetega za izgradnjo Dvorane pod Stolom v višini 82 EUR za mesec julij 2014.</w:t>
      </w:r>
    </w:p>
    <w:p w:rsidR="00472187" w:rsidRDefault="00472187" w:rsidP="00472187">
      <w:pPr>
        <w:pStyle w:val="Heading11"/>
      </w:pPr>
      <w:r>
        <w:t>Ocena realizacije do konca leta</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Ocenjujemo, da bo letna </w:t>
      </w:r>
      <w:r w:rsidR="00073B63" w:rsidRPr="00D40FF2">
        <w:rPr>
          <w:rFonts w:cs="Tahoma"/>
          <w:color w:val="auto"/>
        </w:rPr>
        <w:t>realizacija</w:t>
      </w:r>
      <w:r w:rsidRPr="00D40FF2">
        <w:rPr>
          <w:rFonts w:cs="Tahoma"/>
          <w:color w:val="auto"/>
          <w:lang w:val="x-none"/>
        </w:rPr>
        <w:t xml:space="preserve"> na ravni načrtovane.</w:t>
      </w:r>
    </w:p>
    <w:p w:rsidR="00472187" w:rsidRDefault="00472187" w:rsidP="00472187">
      <w:pPr>
        <w:pStyle w:val="AHeading10"/>
        <w:tabs>
          <w:tab w:val="decimal" w:pos="9200"/>
        </w:tabs>
        <w:rPr>
          <w:sz w:val="20"/>
        </w:rPr>
      </w:pPr>
      <w:r>
        <w:t>2301 PRORAČUNSKA REZERVA</w:t>
      </w:r>
      <w:r>
        <w:tab/>
      </w:r>
      <w:r>
        <w:rPr>
          <w:sz w:val="20"/>
        </w:rPr>
        <w:t>5.000 €</w:t>
      </w:r>
    </w:p>
    <w:p w:rsidR="00472187" w:rsidRDefault="00472187" w:rsidP="00472187">
      <w:pPr>
        <w:pStyle w:val="Heading11"/>
      </w:pPr>
      <w:r>
        <w:t>Obrazložitev posameznih vrst izdatkov iz realizacije finančnega načrta na nivoju kontov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Obvezna rezerva je formirana v višini 5.000 EUR. V bilanci prihodkov in odhodkov je realizirana kot odhodek in je izkazana v skladu rezerv.</w:t>
      </w:r>
    </w:p>
    <w:p w:rsidR="00472187" w:rsidRDefault="00472187" w:rsidP="00472187">
      <w:pPr>
        <w:pStyle w:val="Heading11"/>
      </w:pPr>
      <w:r>
        <w:lastRenderedPageBreak/>
        <w:t>Ocena realizacije do konca leta</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Odstopanj realizacije od plana ni.</w:t>
      </w:r>
    </w:p>
    <w:p w:rsidR="00472187" w:rsidRPr="00D40FF2" w:rsidRDefault="00472187" w:rsidP="00117F57">
      <w:pPr>
        <w:jc w:val="both"/>
        <w:rPr>
          <w:color w:val="auto"/>
        </w:rPr>
      </w:pPr>
    </w:p>
    <w:p w:rsidR="00472187" w:rsidRPr="00D40FF2" w:rsidRDefault="00472187" w:rsidP="00117F57">
      <w:pPr>
        <w:overflowPunct/>
        <w:autoSpaceDE/>
        <w:autoSpaceDN/>
        <w:adjustRightInd/>
        <w:spacing w:before="0" w:after="0"/>
        <w:ind w:left="0"/>
        <w:jc w:val="both"/>
        <w:textAlignment w:val="auto"/>
        <w:rPr>
          <w:color w:val="auto"/>
        </w:rPr>
      </w:pPr>
      <w:r w:rsidRPr="00D40FF2">
        <w:rPr>
          <w:color w:val="auto"/>
        </w:rPr>
        <w:br w:type="page"/>
      </w:r>
    </w:p>
    <w:p w:rsidR="00472187" w:rsidRDefault="00472187" w:rsidP="00472187">
      <w:pPr>
        <w:pStyle w:val="AHeading1"/>
      </w:pPr>
      <w:bookmarkStart w:id="21" w:name="_Toc395177090"/>
      <w:r>
        <w:lastRenderedPageBreak/>
        <w:t>III. NAČRT RAZVOJNIH PROGRAMOV</w:t>
      </w:r>
      <w:bookmarkEnd w:id="21"/>
    </w:p>
    <w:p w:rsidR="00472187" w:rsidRPr="00D40FF2" w:rsidRDefault="00472187" w:rsidP="00472187">
      <w:pPr>
        <w:pStyle w:val="AHeading5"/>
        <w:tabs>
          <w:tab w:val="decimal" w:pos="9200"/>
        </w:tabs>
        <w:rPr>
          <w:color w:val="5F497A" w:themeColor="accent4" w:themeShade="BF"/>
          <w:sz w:val="20"/>
        </w:rPr>
      </w:pPr>
      <w:bookmarkStart w:id="22" w:name="_Toc395177091"/>
      <w:r w:rsidRPr="00D40FF2">
        <w:rPr>
          <w:color w:val="5F497A" w:themeColor="accent4" w:themeShade="BF"/>
        </w:rPr>
        <w:t>06 LOKALNA SAMOUPRAVA</w:t>
      </w:r>
      <w:r w:rsidRPr="00D40FF2">
        <w:rPr>
          <w:color w:val="5F497A" w:themeColor="accent4" w:themeShade="BF"/>
        </w:rPr>
        <w:tab/>
      </w:r>
      <w:r w:rsidRPr="00D40FF2">
        <w:rPr>
          <w:color w:val="5F497A" w:themeColor="accent4" w:themeShade="BF"/>
          <w:sz w:val="20"/>
        </w:rPr>
        <w:t>203.986 €</w:t>
      </w:r>
      <w:bookmarkEnd w:id="22"/>
    </w:p>
    <w:p w:rsidR="00472187" w:rsidRDefault="00472187" w:rsidP="00D40FF2">
      <w:pPr>
        <w:pStyle w:val="AHeading5"/>
        <w:pBdr>
          <w:top w:val="none" w:sz="0" w:space="0" w:color="auto"/>
        </w:pBdr>
        <w:tabs>
          <w:tab w:val="decimal" w:pos="9200"/>
        </w:tabs>
        <w:rPr>
          <w:sz w:val="20"/>
        </w:rPr>
      </w:pPr>
      <w:bookmarkStart w:id="23" w:name="_Toc395177092"/>
      <w:r>
        <w:t>OB000-07-0022 MODERNIZACIJA OBČINSKE UPRAVE</w:t>
      </w:r>
      <w:r>
        <w:tab/>
      </w:r>
      <w:r>
        <w:rPr>
          <w:sz w:val="20"/>
        </w:rPr>
        <w:t>4.328 €</w:t>
      </w:r>
      <w:bookmarkEnd w:id="23"/>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2014 so bila sredstva na tej postavki zaradi dotrajanosti strojne opreme porabljena za nakup enega računalnika, dveh monitorjev, dveh tipkovnic, prenosnika, tiskalnika ter kompleta za konferenčno snemanje s programsko opremo. Del sredstev na postavki je bil porabljen za nakup vozička za čistila, servirnega vozička in lestve ter drugega drobnega inventarja. </w:t>
      </w:r>
    </w:p>
    <w:p w:rsidR="00472187" w:rsidRDefault="00472187" w:rsidP="00472187">
      <w:pPr>
        <w:pStyle w:val="AHeading5"/>
        <w:tabs>
          <w:tab w:val="decimal" w:pos="9200"/>
        </w:tabs>
        <w:rPr>
          <w:sz w:val="20"/>
        </w:rPr>
      </w:pPr>
      <w:bookmarkStart w:id="24" w:name="_Toc395177093"/>
      <w:r>
        <w:t>OB192-12-0003 UPRAVNA STAVBA</w:t>
      </w:r>
      <w:r>
        <w:tab/>
      </w:r>
      <w:r>
        <w:rPr>
          <w:sz w:val="20"/>
        </w:rPr>
        <w:t>199.658 €</w:t>
      </w:r>
      <w:bookmarkEnd w:id="24"/>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so bila sredstev na tej postavki porabljena predvsem za plačilo izvajalca gradnje nove občinske upravne stavbe (143.038,90 EUR), izdelavo in montažo zunanjih žaluzij (2.367,61 EUR), izvedbo strokovnega nadzora gradnje (4.292,00 EUR), izdelavo energetske izkaznice stavbe (783,48 EUR), nakup pisarniškega pohištva (27.239,34 EUR), nakup regalov za arhiv in ognjevarne arhivske omare (5.057,99 EUR), nakup strojne in avdiovizualne opreme - LED TV, računalnik, monitor (2.297,40 EUR), nakup drugih osnovnih sredstev - lamelne zavese, stojalo za kolo, zunanji koši za smeti, regali, zaščitne letve, govorniški oder in drugi (4.666,17 EUR), za plačilo dodatnih izboljšav na in v objektu (1.717,94 EUR) in plačilo tehničnega pregleda (1.050,00 EUR).</w:t>
      </w:r>
    </w:p>
    <w:p w:rsidR="00472187" w:rsidRPr="00D40FF2" w:rsidRDefault="00472187" w:rsidP="00472187">
      <w:pPr>
        <w:pStyle w:val="AHeading5"/>
        <w:tabs>
          <w:tab w:val="decimal" w:pos="9200"/>
        </w:tabs>
        <w:rPr>
          <w:color w:val="5F497A" w:themeColor="accent4" w:themeShade="BF"/>
          <w:sz w:val="20"/>
        </w:rPr>
      </w:pPr>
      <w:bookmarkStart w:id="25" w:name="_Toc395177094"/>
      <w:r w:rsidRPr="00D40FF2">
        <w:rPr>
          <w:color w:val="5F497A" w:themeColor="accent4" w:themeShade="BF"/>
        </w:rPr>
        <w:t>07 OBRAMBA IN UKREPI OB IZREDNIH DOGODKIH</w:t>
      </w:r>
      <w:r w:rsidRPr="00D40FF2">
        <w:rPr>
          <w:color w:val="5F497A" w:themeColor="accent4" w:themeShade="BF"/>
        </w:rPr>
        <w:tab/>
      </w:r>
      <w:r w:rsidRPr="00D40FF2">
        <w:rPr>
          <w:color w:val="5F497A" w:themeColor="accent4" w:themeShade="BF"/>
          <w:sz w:val="20"/>
        </w:rPr>
        <w:t>112.011 €</w:t>
      </w:r>
      <w:bookmarkEnd w:id="25"/>
    </w:p>
    <w:p w:rsidR="00472187" w:rsidRDefault="00472187" w:rsidP="00D40FF2">
      <w:pPr>
        <w:pStyle w:val="AHeading5"/>
        <w:pBdr>
          <w:top w:val="none" w:sz="0" w:space="0" w:color="auto"/>
        </w:pBdr>
        <w:tabs>
          <w:tab w:val="decimal" w:pos="9200"/>
        </w:tabs>
        <w:rPr>
          <w:sz w:val="20"/>
        </w:rPr>
      </w:pPr>
      <w:bookmarkStart w:id="26" w:name="_Toc395177095"/>
      <w:r>
        <w:t>OB000-07-0024 POŽARNO VARSTVO IN CIVILNA ZAŠČITA</w:t>
      </w:r>
      <w:r>
        <w:tab/>
      </w:r>
      <w:r>
        <w:rPr>
          <w:sz w:val="20"/>
        </w:rPr>
        <w:t>112.011 €</w:t>
      </w:r>
      <w:bookmarkEnd w:id="26"/>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2014 so bila načrtovana sredstva porabljena za nakup gasilskega vozila za potrebe PGD Smokuč.</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2014 je bila za potrebe nakupa zaščitne gasilske opreme nakazana požarna taksa v višini 2.011,00 EUR. </w:t>
      </w:r>
    </w:p>
    <w:p w:rsidR="00472187" w:rsidRPr="00D40FF2" w:rsidRDefault="00472187" w:rsidP="00472187">
      <w:pPr>
        <w:pStyle w:val="AHeading5"/>
        <w:tabs>
          <w:tab w:val="decimal" w:pos="9200"/>
        </w:tabs>
        <w:rPr>
          <w:color w:val="5F497A" w:themeColor="accent4" w:themeShade="BF"/>
          <w:sz w:val="20"/>
        </w:rPr>
      </w:pPr>
      <w:bookmarkStart w:id="27" w:name="_Toc395177096"/>
      <w:r w:rsidRPr="00D40FF2">
        <w:rPr>
          <w:color w:val="5F497A" w:themeColor="accent4" w:themeShade="BF"/>
        </w:rPr>
        <w:t>13 PROMET, PROMETNA INFRASTRUKTURA IN KOMUNIKACIJE</w:t>
      </w:r>
      <w:r w:rsidRPr="00D40FF2">
        <w:rPr>
          <w:color w:val="5F497A" w:themeColor="accent4" w:themeShade="BF"/>
        </w:rPr>
        <w:tab/>
      </w:r>
      <w:r w:rsidRPr="00D40FF2">
        <w:rPr>
          <w:color w:val="5F497A" w:themeColor="accent4" w:themeShade="BF"/>
          <w:sz w:val="20"/>
        </w:rPr>
        <w:t>402.906 €</w:t>
      </w:r>
      <w:bookmarkEnd w:id="27"/>
    </w:p>
    <w:p w:rsidR="00472187" w:rsidRDefault="00472187" w:rsidP="00D40FF2">
      <w:pPr>
        <w:pStyle w:val="AHeading5"/>
        <w:pBdr>
          <w:top w:val="none" w:sz="0" w:space="0" w:color="auto"/>
        </w:pBdr>
        <w:tabs>
          <w:tab w:val="decimal" w:pos="9200"/>
        </w:tabs>
        <w:rPr>
          <w:sz w:val="20"/>
        </w:rPr>
      </w:pPr>
      <w:bookmarkStart w:id="28" w:name="_Toc395177097"/>
      <w:r>
        <w:t>OB000-07-0002 PLOČNIK IN AVTOBUSNA POSTAJALIŠČA 2. FAZA</w:t>
      </w:r>
      <w:r>
        <w:tab/>
      </w:r>
      <w:r>
        <w:rPr>
          <w:sz w:val="20"/>
        </w:rPr>
        <w:t>73.298 €</w:t>
      </w:r>
      <w:bookmarkEnd w:id="28"/>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Do polletja je bilo   porabljenih cca 66% sredstev, saj so </w:t>
      </w:r>
      <w:proofErr w:type="spellStart"/>
      <w:r w:rsidRPr="00D40FF2">
        <w:rPr>
          <w:rFonts w:cs="Tahoma"/>
          <w:color w:val="auto"/>
          <w:lang w:val="x-none"/>
        </w:rPr>
        <w:t>bilia</w:t>
      </w:r>
      <w:proofErr w:type="spellEnd"/>
      <w:r w:rsidRPr="00D40FF2">
        <w:rPr>
          <w:rFonts w:cs="Tahoma"/>
          <w:color w:val="auto"/>
          <w:lang w:val="x-none"/>
        </w:rPr>
        <w:t xml:space="preserve"> že odkupljena nekatera zemljišča za  izvedbo OPPN  Breznica z rekonstrukcije dela regionalne ceste -2. faza (deviacija, krožišče). Predvidevamo, da bodo do konca leta sredstva namenjena temu programu večinoma porabljena (poplačilo izdelave OPPN, dodatni odkupi).</w:t>
      </w:r>
    </w:p>
    <w:p w:rsidR="00472187" w:rsidRDefault="00472187" w:rsidP="00472187">
      <w:pPr>
        <w:pStyle w:val="AHeading5"/>
        <w:tabs>
          <w:tab w:val="decimal" w:pos="9200"/>
        </w:tabs>
        <w:rPr>
          <w:sz w:val="20"/>
        </w:rPr>
      </w:pPr>
      <w:bookmarkStart w:id="29" w:name="_Toc395177098"/>
      <w:r>
        <w:t>OB000-07-0005 RAZŠIRITEV CESTE V ZAVRŠNICO</w:t>
      </w:r>
      <w:r>
        <w:tab/>
      </w:r>
      <w:r>
        <w:rPr>
          <w:sz w:val="20"/>
        </w:rPr>
        <w:t>312.550 €</w:t>
      </w:r>
      <w:bookmarkEnd w:id="29"/>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Do polletja so bila praktično porabljena skoraj vsa sredstva namenjena za rekonstrukcijo  ceste v Završnico (81,3%), saj so bila dela zaključena. Urediti je potrebno še novo odmero ceste in  odkupnino za zemljišča. Do konca leta bodo tudi preostala sredstva  za ta program  predvidoma porabljena.</w:t>
      </w:r>
    </w:p>
    <w:p w:rsidR="00472187" w:rsidRDefault="00472187" w:rsidP="00472187">
      <w:pPr>
        <w:pStyle w:val="AHeading5"/>
        <w:tabs>
          <w:tab w:val="decimal" w:pos="9200"/>
        </w:tabs>
        <w:rPr>
          <w:sz w:val="20"/>
        </w:rPr>
      </w:pPr>
      <w:bookmarkStart w:id="30" w:name="_Toc395177099"/>
      <w:r>
        <w:t>OB000-07-0007 UREJANJE OBČINSKIH CEST</w:t>
      </w:r>
      <w:r>
        <w:tab/>
      </w:r>
      <w:r>
        <w:rPr>
          <w:sz w:val="20"/>
        </w:rPr>
        <w:t>17.058 €</w:t>
      </w:r>
      <w:bookmarkEnd w:id="30"/>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Pri urejanju cest je bila do polletja izvedena večja preplastitev asfalta v Smokuču in izdelana idejna projekta za dva podporna zidova (Žirovnica, Doslovče) potrebna za razširitev ceste. Do konca leta bo verjetno večina  planiranih sredstev porabljena, saj so vse načrtovane investicije že v teku (preplastitve cest, asfaltiranje povezovalne ceste med Zabreznico in Selom, ureditev makadamske poti do črpališča za fekalno kanalizacijo pod OC v Žirovnici). </w:t>
      </w:r>
    </w:p>
    <w:p w:rsidR="00472187" w:rsidRPr="00D40FF2" w:rsidRDefault="00472187" w:rsidP="00472187">
      <w:pPr>
        <w:pStyle w:val="AHeading5"/>
        <w:tabs>
          <w:tab w:val="decimal" w:pos="9200"/>
        </w:tabs>
        <w:rPr>
          <w:color w:val="5F497A" w:themeColor="accent4" w:themeShade="BF"/>
          <w:sz w:val="20"/>
        </w:rPr>
      </w:pPr>
      <w:bookmarkStart w:id="31" w:name="_Toc395177100"/>
      <w:r w:rsidRPr="00D40FF2">
        <w:rPr>
          <w:color w:val="5F497A" w:themeColor="accent4" w:themeShade="BF"/>
        </w:rPr>
        <w:lastRenderedPageBreak/>
        <w:t>14 GOSPODARSTVO</w:t>
      </w:r>
      <w:r w:rsidRPr="00D40FF2">
        <w:rPr>
          <w:color w:val="5F497A" w:themeColor="accent4" w:themeShade="BF"/>
        </w:rPr>
        <w:tab/>
      </w:r>
      <w:r w:rsidRPr="00D40FF2">
        <w:rPr>
          <w:color w:val="5F497A" w:themeColor="accent4" w:themeShade="BF"/>
          <w:sz w:val="20"/>
        </w:rPr>
        <w:t>11.581 €</w:t>
      </w:r>
      <w:bookmarkEnd w:id="31"/>
    </w:p>
    <w:p w:rsidR="00472187" w:rsidRDefault="00472187" w:rsidP="00D40FF2">
      <w:pPr>
        <w:pStyle w:val="AHeading5"/>
        <w:pBdr>
          <w:top w:val="none" w:sz="0" w:space="0" w:color="auto"/>
        </w:pBdr>
        <w:tabs>
          <w:tab w:val="decimal" w:pos="9200"/>
        </w:tabs>
        <w:rPr>
          <w:sz w:val="20"/>
        </w:rPr>
      </w:pPr>
      <w:bookmarkStart w:id="32" w:name="_Toc395177101"/>
      <w:r>
        <w:t>OB000-07-0026 ŠPORTNO REKREACIJSKI CENTER ZAVRŠNICA</w:t>
      </w:r>
      <w:r>
        <w:tab/>
      </w:r>
      <w:r>
        <w:rPr>
          <w:sz w:val="20"/>
        </w:rPr>
        <w:t>8.995 €</w:t>
      </w:r>
      <w:bookmarkEnd w:id="32"/>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Z investicijo se je pričelo v letu 2010, ko je bila izdelana projektna dokumentacija in pridobljeno gradbeno dovoljenje za parkirišče v dolini Završnice. V letu 2011 je bilo parkirišče zgrajeno in dobavljena in vgrajena oprema za parkirišče (projekt: Sprehodimo se po neznanem podeželju). V letih 2012 in 2013 se</w:t>
      </w:r>
      <w:r w:rsidR="00073B63" w:rsidRPr="00D40FF2">
        <w:rPr>
          <w:rFonts w:cs="Tahoma"/>
          <w:color w:val="auto"/>
        </w:rPr>
        <w:t xml:space="preserve"> </w:t>
      </w:r>
      <w:r w:rsidRPr="00D40FF2">
        <w:rPr>
          <w:rFonts w:cs="Tahoma"/>
          <w:color w:val="auto"/>
          <w:lang w:val="x-none"/>
        </w:rPr>
        <w:t xml:space="preserve">je  v okviru projekta </w:t>
      </w:r>
      <w:proofErr w:type="spellStart"/>
      <w:r w:rsidRPr="00D40FF2">
        <w:rPr>
          <w:rFonts w:cs="Tahoma"/>
          <w:color w:val="auto"/>
          <w:lang w:val="x-none"/>
        </w:rPr>
        <w:t>Slow</w:t>
      </w:r>
      <w:proofErr w:type="spellEnd"/>
      <w:r w:rsidRPr="00D40FF2">
        <w:rPr>
          <w:rFonts w:cs="Tahoma"/>
          <w:color w:val="auto"/>
          <w:lang w:val="x-none"/>
        </w:rPr>
        <w:t xml:space="preserve"> </w:t>
      </w:r>
      <w:proofErr w:type="spellStart"/>
      <w:r w:rsidRPr="00D40FF2">
        <w:rPr>
          <w:rFonts w:cs="Tahoma"/>
          <w:color w:val="auto"/>
          <w:lang w:val="x-none"/>
        </w:rPr>
        <w:t>tourism</w:t>
      </w:r>
      <w:proofErr w:type="spellEnd"/>
      <w:r w:rsidRPr="00D40FF2">
        <w:rPr>
          <w:rFonts w:cs="Tahoma"/>
          <w:color w:val="auto"/>
          <w:lang w:val="x-none"/>
        </w:rPr>
        <w:t xml:space="preserve"> izvajala še zadnja faza, to je ureditev trim steze, kurišč, igrišča. Rekreacijski center sicer že obratuje, so pa potrebna se določena dela, da bo dobil svojo končno podobo. V prvi polovici leta so bila tako na projektu porabljena sredstva v višini 8.995 EUR za ureditev nogometnega igrišča.</w:t>
      </w:r>
    </w:p>
    <w:p w:rsidR="00472187" w:rsidRDefault="00472187" w:rsidP="00472187">
      <w:pPr>
        <w:pStyle w:val="AHeading5"/>
        <w:tabs>
          <w:tab w:val="decimal" w:pos="9200"/>
        </w:tabs>
        <w:rPr>
          <w:sz w:val="20"/>
        </w:rPr>
      </w:pPr>
      <w:bookmarkStart w:id="33" w:name="_Toc395177102"/>
      <w:r>
        <w:t>OB192-12-0001 ČOPOVA ROJSTNA HIŠA</w:t>
      </w:r>
      <w:r>
        <w:tab/>
      </w:r>
      <w:r>
        <w:rPr>
          <w:sz w:val="20"/>
        </w:rPr>
        <w:t>2.586 €</w:t>
      </w:r>
      <w:bookmarkEnd w:id="33"/>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NRP zajema nakup opreme in manjša investicijsko vzdrževalna dela v Čopovi rojstni hiši, kjer je sedež ZTK. V prvi polovici je bil tako kupljena oprema v vrednosti 2.586 EUR, ostale načrtovane nabave bodo realizirane v drugi polovici leta.</w:t>
      </w:r>
    </w:p>
    <w:p w:rsidR="00472187" w:rsidRPr="00D40FF2" w:rsidRDefault="00472187" w:rsidP="00472187">
      <w:pPr>
        <w:pStyle w:val="AHeading5"/>
        <w:tabs>
          <w:tab w:val="decimal" w:pos="9200"/>
        </w:tabs>
        <w:rPr>
          <w:color w:val="5F497A" w:themeColor="accent4" w:themeShade="BF"/>
          <w:sz w:val="20"/>
        </w:rPr>
      </w:pPr>
      <w:bookmarkStart w:id="34" w:name="_Toc395177103"/>
      <w:r w:rsidRPr="00D40FF2">
        <w:rPr>
          <w:color w:val="5F497A" w:themeColor="accent4" w:themeShade="BF"/>
        </w:rPr>
        <w:t>15 VAROVANJE OKOLJA IN NARAVNE DEDIŠČINE</w:t>
      </w:r>
      <w:r w:rsidRPr="00D40FF2">
        <w:rPr>
          <w:color w:val="5F497A" w:themeColor="accent4" w:themeShade="BF"/>
        </w:rPr>
        <w:tab/>
      </w:r>
      <w:r w:rsidRPr="00D40FF2">
        <w:rPr>
          <w:color w:val="5F497A" w:themeColor="accent4" w:themeShade="BF"/>
          <w:sz w:val="20"/>
        </w:rPr>
        <w:t>493.421 €</w:t>
      </w:r>
      <w:bookmarkEnd w:id="34"/>
    </w:p>
    <w:p w:rsidR="00472187" w:rsidRDefault="00472187" w:rsidP="00D40FF2">
      <w:pPr>
        <w:pStyle w:val="AHeading5"/>
        <w:pBdr>
          <w:top w:val="none" w:sz="0" w:space="0" w:color="auto"/>
        </w:pBdr>
        <w:tabs>
          <w:tab w:val="decimal" w:pos="9200"/>
        </w:tabs>
        <w:rPr>
          <w:sz w:val="20"/>
        </w:rPr>
      </w:pPr>
      <w:bookmarkStart w:id="35" w:name="_Toc395177104"/>
      <w:r>
        <w:t>OB000-07-0029 KANALIZACIJA BREG</w:t>
      </w:r>
      <w:r>
        <w:tab/>
      </w:r>
      <w:r>
        <w:rPr>
          <w:sz w:val="20"/>
        </w:rPr>
        <w:t>10.256 €</w:t>
      </w:r>
      <w:bookmarkEnd w:id="35"/>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Do polletja je bilo</w:t>
      </w:r>
      <w:r w:rsidR="00073B63" w:rsidRPr="00D40FF2">
        <w:rPr>
          <w:rFonts w:cs="Tahoma"/>
          <w:color w:val="auto"/>
        </w:rPr>
        <w:t xml:space="preserve"> </w:t>
      </w:r>
      <w:r w:rsidRPr="00D40FF2">
        <w:rPr>
          <w:rFonts w:cs="Tahoma"/>
          <w:color w:val="auto"/>
          <w:lang w:val="x-none"/>
        </w:rPr>
        <w:t>na programu  porabljenih že cca 50% sredstev, nekaj za delno izdelavo PGD in PZI projektov kanalizacije za  Breg ter za poplačilo zadnjih služnosti. Do konca leta bodo sredstva na programu za te namene porabljena.</w:t>
      </w:r>
    </w:p>
    <w:p w:rsidR="00472187" w:rsidRDefault="00472187" w:rsidP="00472187">
      <w:pPr>
        <w:pStyle w:val="AHeading5"/>
        <w:tabs>
          <w:tab w:val="decimal" w:pos="9200"/>
        </w:tabs>
        <w:rPr>
          <w:sz w:val="20"/>
        </w:rPr>
      </w:pPr>
      <w:bookmarkStart w:id="36" w:name="_Toc395177105"/>
      <w:r>
        <w:t>OB000-07-0035 ČISTILNA NAPRAVA</w:t>
      </w:r>
      <w:r>
        <w:tab/>
      </w:r>
      <w:r>
        <w:rPr>
          <w:sz w:val="20"/>
        </w:rPr>
        <w:t>365 €</w:t>
      </w:r>
      <w:bookmarkEnd w:id="36"/>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programu so planirani stroški nepredvidenih investicijsko-vzdrževalnih del  na CČN Jesenice. Do polletja je bilo nekaj teh del, nekaj je predvidenih še do konca leta. </w:t>
      </w:r>
    </w:p>
    <w:p w:rsidR="00472187" w:rsidRDefault="00472187" w:rsidP="00472187">
      <w:pPr>
        <w:pStyle w:val="AHeading5"/>
        <w:tabs>
          <w:tab w:val="decimal" w:pos="9200"/>
        </w:tabs>
        <w:rPr>
          <w:sz w:val="20"/>
        </w:rPr>
      </w:pPr>
      <w:bookmarkStart w:id="37" w:name="_Toc395177106"/>
      <w:r>
        <w:t>OB000-07-0037 INFRASTRUKTURA OB KANALIZACIJI (GORKI)</w:t>
      </w:r>
      <w:r>
        <w:tab/>
      </w:r>
      <w:r>
        <w:rPr>
          <w:sz w:val="20"/>
        </w:rPr>
        <w:t>209.923 €</w:t>
      </w:r>
      <w:bookmarkEnd w:id="37"/>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Sredstva na tem NRP so namenjena stroškom v zvezi z obnovo infrastrukture ob gradnji fekalnega kanalizacijskega omrežja v štirih naseljih v občini Žirovnica (Zabreznica, Selo pri Žirovnici, Žirovnica, Moste), in sicer vodovodnega omrežja, meteorne kanalizacije in javne razsvetljave. V prvem polle</w:t>
      </w:r>
      <w:r w:rsidR="00F472F9" w:rsidRPr="00D40FF2">
        <w:rPr>
          <w:rFonts w:cs="Tahoma"/>
          <w:color w:val="auto"/>
          <w:lang w:val="x-none"/>
        </w:rPr>
        <w:t>tju se je izvajala obnova in</w:t>
      </w:r>
      <w:r w:rsidRPr="00D40FF2">
        <w:rPr>
          <w:rFonts w:cs="Tahoma"/>
          <w:color w:val="auto"/>
          <w:lang w:val="x-none"/>
        </w:rPr>
        <w:t xml:space="preserve">frastrukture v delu naselja Zabreznica, delu naselja Selo pri Žirovnici in delu naselja Žirovnica. Sredstva so bila porabljena za plačilo gradbenih situacij, za plačilo stroškov dobave in montaže javne razsvetljave, plačilo stroškov strokovnega nadzora,  plačilo stroškov vzpostavitve zemljišč v prvotno stanje po izgradnji infrastrukture, plačilu stroškov </w:t>
      </w:r>
      <w:proofErr w:type="spellStart"/>
      <w:r w:rsidRPr="00D40FF2">
        <w:rPr>
          <w:rFonts w:cs="Tahoma"/>
          <w:color w:val="auto"/>
          <w:lang w:val="x-none"/>
        </w:rPr>
        <w:t>novelacije</w:t>
      </w:r>
      <w:proofErr w:type="spellEnd"/>
      <w:r w:rsidRPr="00D40FF2">
        <w:rPr>
          <w:rFonts w:cs="Tahoma"/>
          <w:color w:val="auto"/>
          <w:lang w:val="x-none"/>
        </w:rPr>
        <w:t xml:space="preserve"> investicijske dokumentacije. Ocenjujemo, da bo večina planiranih del do konca leta izvedena. </w:t>
      </w:r>
    </w:p>
    <w:p w:rsidR="00472187" w:rsidRDefault="00472187" w:rsidP="00472187">
      <w:pPr>
        <w:pStyle w:val="AHeading5"/>
        <w:tabs>
          <w:tab w:val="decimal" w:pos="9200"/>
        </w:tabs>
        <w:rPr>
          <w:sz w:val="20"/>
        </w:rPr>
      </w:pPr>
      <w:bookmarkStart w:id="38" w:name="_Toc395177107"/>
      <w:r>
        <w:t>OB192-10-0001 Odvajanje in čiščenje odpadne vode v porečju Zgornje Save in na območju Kranjskega in Sorškega polja</w:t>
      </w:r>
      <w:r>
        <w:tab/>
      </w:r>
      <w:r>
        <w:rPr>
          <w:sz w:val="20"/>
        </w:rPr>
        <w:t>272.637 €</w:t>
      </w:r>
      <w:bookmarkEnd w:id="38"/>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Sredstva na tem NRP so namenjena stroškom v zvezi z gradnjo fekalnega kanalizacijskega omrežja v štirih naseljih v občini Žirovnica (Zabreznica, Selo pri Žirovnici, Žirovnica in Moste). V prvem polletju se je izvajala gradnja kanalizacije v delu naselja Zabreznica, delu naselja Selo pri Žirovnici in delu naselja Žirovnica. Sredstva so porabljena za plačilo gradbenih situacij, plačilo stroškov strokovnega nadzora in projektantskega nazora pri gradnji kanalizacije, plačilo stroškov vzpostavitve zemljišč v prvotno stanje po izgradnji kanalizacije, plačilo odškodnin na podlagi sklenjenih služnostnih pogodb za gradnjo kanalizacije ter stroškov notarskih overitev služnostnih pogodb, plačilo stroškov tehničnega pregleda povezovalnega kanala, plačilo stroškov </w:t>
      </w:r>
      <w:proofErr w:type="spellStart"/>
      <w:r w:rsidRPr="00D40FF2">
        <w:rPr>
          <w:rFonts w:cs="Tahoma"/>
          <w:color w:val="auto"/>
          <w:lang w:val="x-none"/>
        </w:rPr>
        <w:t>novelacije</w:t>
      </w:r>
      <w:proofErr w:type="spellEnd"/>
      <w:r w:rsidRPr="00D40FF2">
        <w:rPr>
          <w:rFonts w:cs="Tahoma"/>
          <w:color w:val="auto"/>
          <w:lang w:val="x-none"/>
        </w:rPr>
        <w:t xml:space="preserve"> investicijske dokumentacije Go</w:t>
      </w:r>
      <w:r w:rsidR="00F472F9" w:rsidRPr="00D40FF2">
        <w:rPr>
          <w:rFonts w:cs="Tahoma"/>
          <w:color w:val="auto"/>
        </w:rPr>
        <w:t>r</w:t>
      </w:r>
      <w:r w:rsidRPr="00D40FF2">
        <w:rPr>
          <w:rFonts w:cs="Tahoma"/>
          <w:color w:val="auto"/>
          <w:lang w:val="x-none"/>
        </w:rPr>
        <w:t xml:space="preserve">ki. Ocenjujemo, da bo večina planiranih del do konca leta izvedena. </w:t>
      </w:r>
    </w:p>
    <w:p w:rsidR="00472187" w:rsidRDefault="00472187" w:rsidP="00472187">
      <w:pPr>
        <w:pStyle w:val="AHeading5"/>
        <w:tabs>
          <w:tab w:val="decimal" w:pos="9200"/>
        </w:tabs>
        <w:rPr>
          <w:sz w:val="20"/>
        </w:rPr>
      </w:pPr>
      <w:bookmarkStart w:id="39" w:name="_Toc395177108"/>
      <w:r>
        <w:lastRenderedPageBreak/>
        <w:t>OB192-13-0001 KANALIZACIJA MOSTE</w:t>
      </w:r>
      <w:r>
        <w:tab/>
      </w:r>
      <w:r>
        <w:rPr>
          <w:sz w:val="20"/>
        </w:rPr>
        <w:t>240 €</w:t>
      </w:r>
      <w:bookmarkEnd w:id="39"/>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Do polletja je bilo na programu  porabljenih le malenkost sredstev za  izdelavo PGD in PZI projektov kanalizacije Moste. ker je potrebno pridobiti prisilne služnosti, so postopki za te še v teku. Predvidevamo, da bodo do konca leta  sredstva na programu za te namene porabljena.</w:t>
      </w:r>
    </w:p>
    <w:p w:rsidR="00472187" w:rsidRPr="00D40FF2" w:rsidRDefault="00472187" w:rsidP="00472187">
      <w:pPr>
        <w:pStyle w:val="AHeading5"/>
        <w:tabs>
          <w:tab w:val="decimal" w:pos="9200"/>
        </w:tabs>
        <w:rPr>
          <w:color w:val="5F497A" w:themeColor="accent4" w:themeShade="BF"/>
          <w:sz w:val="20"/>
        </w:rPr>
      </w:pPr>
      <w:bookmarkStart w:id="40" w:name="_Toc395177109"/>
      <w:r w:rsidRPr="00D40FF2">
        <w:rPr>
          <w:color w:val="5F497A" w:themeColor="accent4" w:themeShade="BF"/>
        </w:rPr>
        <w:t>16 PROSTORSKO PLANIRANJE IN STANOVANJSKO KOMUNALNA DEJAVNOST</w:t>
      </w:r>
      <w:r w:rsidRPr="00D40FF2">
        <w:rPr>
          <w:color w:val="5F497A" w:themeColor="accent4" w:themeShade="BF"/>
        </w:rPr>
        <w:tab/>
      </w:r>
      <w:r w:rsidRPr="00D40FF2">
        <w:rPr>
          <w:color w:val="5F497A" w:themeColor="accent4" w:themeShade="BF"/>
          <w:sz w:val="20"/>
        </w:rPr>
        <w:t>19.453 €</w:t>
      </w:r>
      <w:bookmarkEnd w:id="40"/>
    </w:p>
    <w:p w:rsidR="00472187" w:rsidRDefault="00472187" w:rsidP="00D40FF2">
      <w:pPr>
        <w:pStyle w:val="AHeading5"/>
        <w:pBdr>
          <w:top w:val="none" w:sz="0" w:space="0" w:color="auto"/>
        </w:pBdr>
        <w:tabs>
          <w:tab w:val="decimal" w:pos="9200"/>
        </w:tabs>
        <w:rPr>
          <w:sz w:val="20"/>
        </w:rPr>
      </w:pPr>
      <w:bookmarkStart w:id="41" w:name="_Toc395177110"/>
      <w:r>
        <w:t>OB192-09-0001 VODOVODNO OMREŽJE - INVESTICIJE</w:t>
      </w:r>
      <w:r>
        <w:tab/>
      </w:r>
      <w:r>
        <w:rPr>
          <w:sz w:val="20"/>
        </w:rPr>
        <w:t>11.498 €</w:t>
      </w:r>
      <w:bookmarkEnd w:id="41"/>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Na programu je bilo do polletja poplačanih nekaj situacij izvedbe in nadzora sanacije zajetja Završnica III ter sanacije brežine pri zajetju  še iz lanskega leta ter zasutje starega vodovodnega jaška na cesti pred občinsko stavbo.  Ostale investicije  planirane v letu 2014 s strani JEKO-IN so v teku in bodo dokončane do konca leta.</w:t>
      </w:r>
    </w:p>
    <w:p w:rsidR="00472187" w:rsidRDefault="00472187" w:rsidP="00472187">
      <w:pPr>
        <w:pStyle w:val="AHeading5"/>
        <w:tabs>
          <w:tab w:val="decimal" w:pos="9200"/>
        </w:tabs>
        <w:rPr>
          <w:sz w:val="20"/>
        </w:rPr>
      </w:pPr>
      <w:bookmarkStart w:id="42" w:name="_Toc395177111"/>
      <w:r>
        <w:t>OB000-07-0017 UREDITEV POKOPALIŠČA</w:t>
      </w:r>
      <w:r>
        <w:tab/>
      </w:r>
      <w:r>
        <w:rPr>
          <w:sz w:val="20"/>
        </w:rPr>
        <w:t>3.397 €</w:t>
      </w:r>
      <w:bookmarkEnd w:id="42"/>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tem programu so bila sredstva do polletja porabljena za letalski posnetek pokopališča za potrebe izdelave katastra. Predvidoma bodo ostala investicijsko-vzdrževalna dela izvedena do konca leta (preplastitev asfalta in ureditev </w:t>
      </w:r>
      <w:proofErr w:type="spellStart"/>
      <w:r w:rsidRPr="00D40FF2">
        <w:rPr>
          <w:rFonts w:cs="Tahoma"/>
          <w:color w:val="auto"/>
          <w:lang w:val="x-none"/>
        </w:rPr>
        <w:t>odvodnjavanja</w:t>
      </w:r>
      <w:proofErr w:type="spellEnd"/>
      <w:r w:rsidRPr="00D40FF2">
        <w:rPr>
          <w:rFonts w:cs="Tahoma"/>
          <w:color w:val="auto"/>
          <w:lang w:val="x-none"/>
        </w:rPr>
        <w:t xml:space="preserve"> pred pokopališčem).</w:t>
      </w:r>
    </w:p>
    <w:p w:rsidR="00472187" w:rsidRDefault="00472187" w:rsidP="00472187">
      <w:pPr>
        <w:pStyle w:val="AHeading5"/>
        <w:tabs>
          <w:tab w:val="decimal" w:pos="9200"/>
        </w:tabs>
        <w:rPr>
          <w:sz w:val="20"/>
        </w:rPr>
      </w:pPr>
      <w:bookmarkStart w:id="43" w:name="_Toc395177112"/>
      <w:r>
        <w:t>OB000-07-0040 OTROŠKA IGRIŠČA</w:t>
      </w:r>
      <w:r>
        <w:tab/>
      </w:r>
      <w:r>
        <w:rPr>
          <w:sz w:val="20"/>
        </w:rPr>
        <w:t>1.199 €</w:t>
      </w:r>
      <w:bookmarkEnd w:id="43"/>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prvem polletju so bila realizirana sredstva za nakup in montažo dveh igral na otroškem igrišču na Rodinah v višini 1.200 EUR.</w:t>
      </w:r>
    </w:p>
    <w:p w:rsidR="00472187" w:rsidRDefault="00472187" w:rsidP="00472187">
      <w:pPr>
        <w:pStyle w:val="AHeading5"/>
        <w:tabs>
          <w:tab w:val="decimal" w:pos="9200"/>
        </w:tabs>
        <w:rPr>
          <w:sz w:val="20"/>
        </w:rPr>
      </w:pPr>
      <w:bookmarkStart w:id="44" w:name="_Toc395177113"/>
      <w:r>
        <w:t>OB000-07-0020 STAVBNA ZEMLJIŠČA</w:t>
      </w:r>
      <w:r>
        <w:tab/>
      </w:r>
      <w:r>
        <w:rPr>
          <w:sz w:val="20"/>
        </w:rPr>
        <w:t>3.360 €</w:t>
      </w:r>
      <w:bookmarkEnd w:id="44"/>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V prvi polovici leta 2014 so bili s te postavke poravnani stroški notarskih storitev in strošek odkupa zemljišč za </w:t>
      </w:r>
      <w:proofErr w:type="spellStart"/>
      <w:r w:rsidRPr="00D40FF2">
        <w:rPr>
          <w:rFonts w:cs="Tahoma"/>
          <w:color w:val="auto"/>
          <w:lang w:val="x-none"/>
        </w:rPr>
        <w:t>parc</w:t>
      </w:r>
      <w:proofErr w:type="spellEnd"/>
      <w:r w:rsidRPr="00D40FF2">
        <w:rPr>
          <w:rFonts w:cs="Tahoma"/>
          <w:color w:val="auto"/>
          <w:lang w:val="x-none"/>
        </w:rPr>
        <w:t xml:space="preserve">. št. 737/14 in 737/16, obe k.o. Žirovnica. </w:t>
      </w:r>
    </w:p>
    <w:p w:rsidR="00472187" w:rsidRPr="00D40FF2" w:rsidRDefault="00472187" w:rsidP="00472187">
      <w:pPr>
        <w:pStyle w:val="AHeading5"/>
        <w:tabs>
          <w:tab w:val="decimal" w:pos="9200"/>
        </w:tabs>
        <w:rPr>
          <w:color w:val="5F497A" w:themeColor="accent4" w:themeShade="BF"/>
          <w:sz w:val="20"/>
        </w:rPr>
      </w:pPr>
      <w:bookmarkStart w:id="45" w:name="_Toc395177114"/>
      <w:r w:rsidRPr="00D40FF2">
        <w:rPr>
          <w:color w:val="5F497A" w:themeColor="accent4" w:themeShade="BF"/>
        </w:rPr>
        <w:t>18 KULTURA, ŠPORT IN NEVLADNE ORGANIZACIJE</w:t>
      </w:r>
      <w:r w:rsidRPr="00D40FF2">
        <w:rPr>
          <w:color w:val="5F497A" w:themeColor="accent4" w:themeShade="BF"/>
        </w:rPr>
        <w:tab/>
      </w:r>
      <w:r w:rsidRPr="00D40FF2">
        <w:rPr>
          <w:color w:val="5F497A" w:themeColor="accent4" w:themeShade="BF"/>
          <w:sz w:val="20"/>
        </w:rPr>
        <w:t>4.000 €</w:t>
      </w:r>
      <w:bookmarkEnd w:id="45"/>
    </w:p>
    <w:p w:rsidR="00472187" w:rsidRDefault="00472187" w:rsidP="00D40FF2">
      <w:pPr>
        <w:pStyle w:val="AHeading5"/>
        <w:pBdr>
          <w:top w:val="none" w:sz="0" w:space="0" w:color="auto"/>
        </w:pBdr>
        <w:tabs>
          <w:tab w:val="decimal" w:pos="9200"/>
        </w:tabs>
        <w:rPr>
          <w:sz w:val="20"/>
        </w:rPr>
      </w:pPr>
      <w:bookmarkStart w:id="46" w:name="_Toc395177115"/>
      <w:r>
        <w:t>OB000-07-0034 VARSTVO NARAVNE IN KULTURNE DEDIŠČINE</w:t>
      </w:r>
      <w:r>
        <w:tab/>
      </w:r>
      <w:r>
        <w:rPr>
          <w:sz w:val="20"/>
        </w:rPr>
        <w:t>4.000 €</w:t>
      </w:r>
      <w:bookmarkEnd w:id="46"/>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 xml:space="preserve">NRP zajema sredstva za sofinanciranje </w:t>
      </w:r>
      <w:proofErr w:type="spellStart"/>
      <w:r w:rsidRPr="00D40FF2">
        <w:rPr>
          <w:rFonts w:cs="Tahoma"/>
          <w:color w:val="auto"/>
          <w:lang w:val="x-none"/>
        </w:rPr>
        <w:t>eventuelnih</w:t>
      </w:r>
      <w:proofErr w:type="spellEnd"/>
      <w:r w:rsidRPr="00D40FF2">
        <w:rPr>
          <w:rFonts w:cs="Tahoma"/>
          <w:color w:val="auto"/>
          <w:lang w:val="x-none"/>
        </w:rPr>
        <w:t xml:space="preserve"> sofinanciranj obnov spomenikov lokalnega pomena oziroma enot kulturne dediščine na območju občine. V prvi polovici leta so bila izplačana sredstva za sofinanciranje obnove Titove vasi.</w:t>
      </w:r>
    </w:p>
    <w:p w:rsidR="00472187" w:rsidRPr="00D40FF2" w:rsidRDefault="00472187" w:rsidP="00472187">
      <w:pPr>
        <w:pStyle w:val="AHeading5"/>
        <w:tabs>
          <w:tab w:val="decimal" w:pos="9200"/>
        </w:tabs>
        <w:rPr>
          <w:color w:val="5F497A" w:themeColor="accent4" w:themeShade="BF"/>
          <w:sz w:val="20"/>
        </w:rPr>
      </w:pPr>
      <w:bookmarkStart w:id="47" w:name="_Toc395177116"/>
      <w:r w:rsidRPr="00D40FF2">
        <w:rPr>
          <w:color w:val="5F497A" w:themeColor="accent4" w:themeShade="BF"/>
        </w:rPr>
        <w:t>19 IZOBRAŽEVANJE</w:t>
      </w:r>
      <w:r w:rsidRPr="00D40FF2">
        <w:rPr>
          <w:color w:val="5F497A" w:themeColor="accent4" w:themeShade="BF"/>
        </w:rPr>
        <w:tab/>
      </w:r>
      <w:r w:rsidRPr="00D40FF2">
        <w:rPr>
          <w:color w:val="5F497A" w:themeColor="accent4" w:themeShade="BF"/>
          <w:sz w:val="20"/>
        </w:rPr>
        <w:t>76.219 €</w:t>
      </w:r>
      <w:bookmarkEnd w:id="47"/>
    </w:p>
    <w:p w:rsidR="00472187" w:rsidRDefault="00472187" w:rsidP="00472187">
      <w:pPr>
        <w:pStyle w:val="AHeading5"/>
        <w:tabs>
          <w:tab w:val="decimal" w:pos="9200"/>
        </w:tabs>
        <w:rPr>
          <w:sz w:val="20"/>
        </w:rPr>
      </w:pPr>
      <w:bookmarkStart w:id="48" w:name="_Toc395177117"/>
      <w:r>
        <w:t>OB192-13-0002 ENERGETSKA SANACIJA OSNOVNE ŠOLE ŽIROVNICA</w:t>
      </w:r>
      <w:r>
        <w:tab/>
      </w:r>
      <w:r>
        <w:rPr>
          <w:sz w:val="20"/>
        </w:rPr>
        <w:t>63.291 €</w:t>
      </w:r>
      <w:bookmarkEnd w:id="48"/>
    </w:p>
    <w:p w:rsidR="00472187" w:rsidRDefault="00472187" w:rsidP="00472187">
      <w:pPr>
        <w:pStyle w:val="Heading11"/>
      </w:pPr>
      <w:r>
        <w:t>Obrazložitev izvajanja načrta razvojnih programov</w:t>
      </w:r>
    </w:p>
    <w:p w:rsidR="00472187" w:rsidRPr="00D40FF2" w:rsidRDefault="00472187" w:rsidP="00117F57">
      <w:pPr>
        <w:widowControl w:val="0"/>
        <w:spacing w:after="0"/>
        <w:ind w:left="285"/>
        <w:jc w:val="both"/>
        <w:rPr>
          <w:rFonts w:cs="Tahoma"/>
          <w:color w:val="auto"/>
          <w:lang w:val="x-none"/>
        </w:rPr>
      </w:pPr>
      <w:r w:rsidRPr="00D40FF2">
        <w:rPr>
          <w:rFonts w:cs="Tahoma"/>
          <w:color w:val="auto"/>
          <w:lang w:val="x-none"/>
        </w:rPr>
        <w:t>V prvi polovici leta so bila na projektu realizirana sredstva v višini 63.291 EUR</w:t>
      </w:r>
      <w:r w:rsidR="00F472F9" w:rsidRPr="00D40FF2">
        <w:rPr>
          <w:rFonts w:cs="Tahoma"/>
          <w:color w:val="auto"/>
        </w:rPr>
        <w:t xml:space="preserve"> </w:t>
      </w:r>
      <w:r w:rsidRPr="00D40FF2">
        <w:rPr>
          <w:rFonts w:cs="Tahoma"/>
          <w:color w:val="auto"/>
          <w:lang w:val="x-none"/>
        </w:rPr>
        <w:t>od tega gradbena dela v višini 62.373 EUR, stroški nadzora v višini 699 EUR in stroški koordinacije varstva pri delu na gradbišču v višini 220 EUR. Investicija bo v letošnjem letu zaključena.</w:t>
      </w:r>
    </w:p>
    <w:p w:rsidR="00472187" w:rsidRPr="00D40FF2" w:rsidRDefault="00472187" w:rsidP="00117F57">
      <w:pPr>
        <w:widowControl w:val="0"/>
        <w:ind w:left="285"/>
        <w:jc w:val="both"/>
        <w:rPr>
          <w:rFonts w:cs="Tahoma"/>
          <w:color w:val="auto"/>
          <w:lang w:val="x-none"/>
        </w:rPr>
      </w:pPr>
    </w:p>
    <w:p w:rsidR="00472187" w:rsidRDefault="00472187" w:rsidP="00472187">
      <w:pPr>
        <w:pStyle w:val="AHeading5"/>
        <w:tabs>
          <w:tab w:val="decimal" w:pos="9200"/>
        </w:tabs>
        <w:rPr>
          <w:sz w:val="20"/>
        </w:rPr>
      </w:pPr>
      <w:bookmarkStart w:id="49" w:name="_Toc395177118"/>
      <w:r>
        <w:t>OB192-14-0004 PRIZIDEK K OŠ ŽIROVNICA</w:t>
      </w:r>
      <w:r>
        <w:tab/>
      </w:r>
      <w:r>
        <w:rPr>
          <w:sz w:val="20"/>
        </w:rPr>
        <w:t>12.928 €</w:t>
      </w:r>
      <w:bookmarkEnd w:id="49"/>
    </w:p>
    <w:p w:rsidR="00472187" w:rsidRDefault="00472187" w:rsidP="00472187">
      <w:pPr>
        <w:pStyle w:val="Heading11"/>
      </w:pPr>
      <w:r>
        <w:t>Obrazložitev izvajanja načrta razvojnih programov</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Projekt izgradnje Prizidka k OŠ Žirovnica je usmerjen v rušitev obstoječe jedilnice med osnovno šolo in novo gradnjo jedilnice, dveh igralnic vrtca in dveh učilnic, na mestu obstoječe jedilnice. Lokacija projektiranega objekta bo na zemljišču parcele št. 228/1 , 227 in 226/1 k.o. Zabreznica. </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V pritličju bodo večnamenski prostori namenjeni jedilnici šole, skupni igralnici vrtca in na južni strani </w:t>
      </w:r>
      <w:r w:rsidRPr="00D40FF2">
        <w:rPr>
          <w:rFonts w:cs="Tahoma"/>
          <w:color w:val="auto"/>
          <w:lang w:val="x-none"/>
        </w:rPr>
        <w:lastRenderedPageBreak/>
        <w:t xml:space="preserve">učilnica s kabinetom za gospodinjski pouk v neposredni povezavi s kuhinjo v obstoječi šoli na eni strani in vrtcem na drugi strani novega objekta. V obstoječem stopnišču osnovne šole je predvidena gradnja novega dvigala za potrebe gibalno omejenih učencev. </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Na severni strani v pritličju ob prostorih kuhinje je predvidena gradnja skladišča tako, da se pod severno učilnico v prvem nadstropju z izkopom terena pridobijo dodatni prostori za potrebe skladišča – shrambe kuhinje v velikosti 63,40m2. </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V nadstropju so ob obstoječi šoli predvideni novi prostori kabineta ter vetrolova in dveh učilnic povezanih na obstoječi centralni hodnik šole na eni strani in na drugi strani dograditev dveh igralnic za potrebe vrtca. </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Prostori vrtca so povezani z obstoječim vrtcem v nadstropju, preko steklenega povezovalnega hodnika iz obstoječega stopnišča vrtca, oziroma obstoječega vhoda vrtca.</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Na meji obstoječega in novo predvidenega vrtca je predvidena izgradnja dvigala za dostavo hrane v nadstropni del vrtca</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Na J strani šole, ob obstoječem stopnišču, je še eno osebno dvigalo, ki bo omogočal prevoz gibalno oviranim osebam v višje etaže. </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 xml:space="preserve">V skladu z investicijsko dokumentacijo je vrednost posegov ocenjena na 1.546.785 EUR, od tega se predvideva, da bi iz EU sredstev (razvoj regij) pridobili sofinanciranje v višini 403.431 EUR in sicer za del investicije, ki zajema izgradnjo prostorov za vrtec. </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Z investicijo smo pričeli v juniju 2014, po terminskem planu bodo dela zaključena v letu 2015.</w:t>
      </w:r>
    </w:p>
    <w:p w:rsidR="00472187" w:rsidRPr="00D40FF2" w:rsidRDefault="00472187" w:rsidP="00117F57">
      <w:pPr>
        <w:widowControl w:val="0"/>
        <w:spacing w:after="0"/>
        <w:jc w:val="both"/>
        <w:rPr>
          <w:rFonts w:cs="Tahoma"/>
          <w:color w:val="auto"/>
          <w:lang w:val="x-none"/>
        </w:rPr>
      </w:pPr>
      <w:r w:rsidRPr="00D40FF2">
        <w:rPr>
          <w:rFonts w:cs="Tahoma"/>
          <w:color w:val="auto"/>
          <w:lang w:val="x-none"/>
        </w:rPr>
        <w:t>V prvi pol</w:t>
      </w:r>
      <w:r w:rsidR="00F472F9" w:rsidRPr="00D40FF2">
        <w:rPr>
          <w:rFonts w:cs="Tahoma"/>
          <w:color w:val="auto"/>
        </w:rPr>
        <w:t>o</w:t>
      </w:r>
      <w:r w:rsidRPr="00D40FF2">
        <w:rPr>
          <w:rFonts w:cs="Tahoma"/>
          <w:color w:val="auto"/>
          <w:lang w:val="x-none"/>
        </w:rPr>
        <w:t>vici leta so bila realizirana sredstva za izdelavo projektne dokumentacije (PZI in PZR) v višini 7.729 EUR, ter stroški ostale dokumentacije za izvedbo investicije v višini 5.199 EUR.</w:t>
      </w:r>
    </w:p>
    <w:p w:rsidR="00472187" w:rsidRPr="00D40FF2" w:rsidRDefault="00472187" w:rsidP="00117F57">
      <w:pPr>
        <w:jc w:val="both"/>
        <w:rPr>
          <w:color w:val="auto"/>
        </w:rPr>
      </w:pPr>
    </w:p>
    <w:sectPr w:rsidR="00472187" w:rsidRPr="00D40FF2" w:rsidSect="0088600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1F" w:rsidRDefault="0012051F">
      <w:r>
        <w:separator/>
      </w:r>
    </w:p>
  </w:endnote>
  <w:endnote w:type="continuationSeparator" w:id="0">
    <w:p w:rsidR="0012051F" w:rsidRDefault="0012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F2" w:rsidRDefault="00D40FF2" w:rsidP="00CB3EA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B282C">
      <w:rPr>
        <w:rStyle w:val="tevilkastrani"/>
        <w:noProof/>
      </w:rPr>
      <w:t>38</w:t>
    </w:r>
    <w:r>
      <w:rPr>
        <w:rStyle w:val="tevilkastrani"/>
      </w:rPr>
      <w:fldChar w:fldCharType="end"/>
    </w:r>
  </w:p>
  <w:p w:rsidR="00D40FF2" w:rsidRPr="00DE38B8" w:rsidRDefault="00D40FF2" w:rsidP="0047218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F2" w:rsidRDefault="00D40FF2" w:rsidP="00CB3EA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B282C">
      <w:rPr>
        <w:rStyle w:val="tevilkastrani"/>
        <w:noProof/>
      </w:rPr>
      <w:t>37</w:t>
    </w:r>
    <w:r>
      <w:rPr>
        <w:rStyle w:val="tevilkastrani"/>
      </w:rPr>
      <w:fldChar w:fldCharType="end"/>
    </w:r>
  </w:p>
  <w:p w:rsidR="00D40FF2" w:rsidRPr="00DE38B8" w:rsidRDefault="00D40FF2" w:rsidP="00472187">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F2" w:rsidRDefault="00D40FF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1F" w:rsidRDefault="0012051F">
      <w:r>
        <w:separator/>
      </w:r>
    </w:p>
  </w:footnote>
  <w:footnote w:type="continuationSeparator" w:id="0">
    <w:p w:rsidR="0012051F" w:rsidRDefault="00120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F2" w:rsidRPr="00747EBA" w:rsidRDefault="00D40FF2"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F2" w:rsidRDefault="00D40FF2"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FF2" w:rsidRDefault="00D40FF2"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64010C"/>
    <w:multiLevelType w:val="multilevel"/>
    <w:tmpl w:val="7178B69B"/>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3">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FB63D2"/>
    <w:multiLevelType w:val="multilevel"/>
    <w:tmpl w:val="649EBF29"/>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5">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8EF1DF"/>
    <w:multiLevelType w:val="multilevel"/>
    <w:tmpl w:val="44030792"/>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8">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FCC685"/>
    <w:multiLevelType w:val="multilevel"/>
    <w:tmpl w:val="52BD4080"/>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F24CD5"/>
    <w:multiLevelType w:val="multilevel"/>
    <w:tmpl w:val="5A7DF75D"/>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3">
    <w:nsid w:val="6BE0D03A"/>
    <w:multiLevelType w:val="multilevel"/>
    <w:tmpl w:val="30E2773E"/>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4">
    <w:nsid w:val="781AB44F"/>
    <w:multiLevelType w:val="multilevel"/>
    <w:tmpl w:val="2866E40F"/>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5">
    <w:nsid w:val="7987F4DE"/>
    <w:multiLevelType w:val="multilevel"/>
    <w:tmpl w:val="35BA9A2C"/>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6">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15"/>
  </w:num>
  <w:num w:numId="5">
    <w:abstractNumId w:val="21"/>
  </w:num>
  <w:num w:numId="6">
    <w:abstractNumId w:val="20"/>
  </w:num>
  <w:num w:numId="7">
    <w:abstractNumId w:val="11"/>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25"/>
  </w:num>
  <w:num w:numId="21">
    <w:abstractNumId w:val="24"/>
  </w:num>
  <w:num w:numId="22">
    <w:abstractNumId w:val="17"/>
  </w:num>
  <w:num w:numId="23">
    <w:abstractNumId w:val="22"/>
  </w:num>
  <w:num w:numId="24">
    <w:abstractNumId w:val="19"/>
  </w:num>
  <w:num w:numId="25">
    <w:abstractNumId w:val="12"/>
  </w:num>
  <w:num w:numId="26">
    <w:abstractNumId w:val="23"/>
  </w:num>
  <w:num w:numId="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87"/>
    <w:rsid w:val="000027D9"/>
    <w:rsid w:val="00012D86"/>
    <w:rsid w:val="00015351"/>
    <w:rsid w:val="00073018"/>
    <w:rsid w:val="00073B63"/>
    <w:rsid w:val="00090FE0"/>
    <w:rsid w:val="000937D9"/>
    <w:rsid w:val="00095E99"/>
    <w:rsid w:val="000A2E9C"/>
    <w:rsid w:val="000C71FC"/>
    <w:rsid w:val="000D45CB"/>
    <w:rsid w:val="000D47D8"/>
    <w:rsid w:val="000E7580"/>
    <w:rsid w:val="000F071A"/>
    <w:rsid w:val="000F64CE"/>
    <w:rsid w:val="00102325"/>
    <w:rsid w:val="00117F57"/>
    <w:rsid w:val="0012051F"/>
    <w:rsid w:val="0012453B"/>
    <w:rsid w:val="00124A2E"/>
    <w:rsid w:val="0012625C"/>
    <w:rsid w:val="00142A93"/>
    <w:rsid w:val="00144ACF"/>
    <w:rsid w:val="001475B6"/>
    <w:rsid w:val="00150AA5"/>
    <w:rsid w:val="00163074"/>
    <w:rsid w:val="00164CCA"/>
    <w:rsid w:val="00170EE3"/>
    <w:rsid w:val="00172FC0"/>
    <w:rsid w:val="0018292C"/>
    <w:rsid w:val="0018304D"/>
    <w:rsid w:val="001A2693"/>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1ABC"/>
    <w:rsid w:val="002C6CC0"/>
    <w:rsid w:val="002E1E7A"/>
    <w:rsid w:val="002E366F"/>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17F9"/>
    <w:rsid w:val="003B3821"/>
    <w:rsid w:val="003D14A0"/>
    <w:rsid w:val="003D54FB"/>
    <w:rsid w:val="003E0E47"/>
    <w:rsid w:val="003E2347"/>
    <w:rsid w:val="003F3DE7"/>
    <w:rsid w:val="003F3E68"/>
    <w:rsid w:val="00406432"/>
    <w:rsid w:val="00406474"/>
    <w:rsid w:val="00422FC8"/>
    <w:rsid w:val="00431295"/>
    <w:rsid w:val="00445DC7"/>
    <w:rsid w:val="0047218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282C"/>
    <w:rsid w:val="006B7C6E"/>
    <w:rsid w:val="006C1013"/>
    <w:rsid w:val="006D4158"/>
    <w:rsid w:val="006E4792"/>
    <w:rsid w:val="006E7203"/>
    <w:rsid w:val="006F267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D347F"/>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B620B"/>
    <w:rsid w:val="009D2255"/>
    <w:rsid w:val="009E3B92"/>
    <w:rsid w:val="009F7CBD"/>
    <w:rsid w:val="00A01C5E"/>
    <w:rsid w:val="00A03692"/>
    <w:rsid w:val="00A144DE"/>
    <w:rsid w:val="00A156F9"/>
    <w:rsid w:val="00A3311E"/>
    <w:rsid w:val="00A35F11"/>
    <w:rsid w:val="00A53A42"/>
    <w:rsid w:val="00A55F04"/>
    <w:rsid w:val="00A645D3"/>
    <w:rsid w:val="00A8598A"/>
    <w:rsid w:val="00A95167"/>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529EF"/>
    <w:rsid w:val="00B64F9C"/>
    <w:rsid w:val="00B75CA7"/>
    <w:rsid w:val="00B77BA6"/>
    <w:rsid w:val="00B96A65"/>
    <w:rsid w:val="00BA78D2"/>
    <w:rsid w:val="00BB2976"/>
    <w:rsid w:val="00BB4B6C"/>
    <w:rsid w:val="00BC6526"/>
    <w:rsid w:val="00C10748"/>
    <w:rsid w:val="00C11918"/>
    <w:rsid w:val="00C11C67"/>
    <w:rsid w:val="00C21E3A"/>
    <w:rsid w:val="00C23C6B"/>
    <w:rsid w:val="00C302CA"/>
    <w:rsid w:val="00C30A46"/>
    <w:rsid w:val="00C337E5"/>
    <w:rsid w:val="00C54968"/>
    <w:rsid w:val="00C553F5"/>
    <w:rsid w:val="00C5548C"/>
    <w:rsid w:val="00C7108D"/>
    <w:rsid w:val="00C913E0"/>
    <w:rsid w:val="00C93265"/>
    <w:rsid w:val="00CB3EAB"/>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0FF2"/>
    <w:rsid w:val="00D44873"/>
    <w:rsid w:val="00D45A8B"/>
    <w:rsid w:val="00D54DE4"/>
    <w:rsid w:val="00D55EA9"/>
    <w:rsid w:val="00D7306D"/>
    <w:rsid w:val="00D7591B"/>
    <w:rsid w:val="00D778F8"/>
    <w:rsid w:val="00DA0CFA"/>
    <w:rsid w:val="00DA5A04"/>
    <w:rsid w:val="00DA7815"/>
    <w:rsid w:val="00DB064B"/>
    <w:rsid w:val="00DB0C3E"/>
    <w:rsid w:val="00DC4EB1"/>
    <w:rsid w:val="00DE0B6C"/>
    <w:rsid w:val="00DE38B8"/>
    <w:rsid w:val="00DE5613"/>
    <w:rsid w:val="00DE5C37"/>
    <w:rsid w:val="00DF0EDE"/>
    <w:rsid w:val="00DF0F30"/>
    <w:rsid w:val="00DF5E7A"/>
    <w:rsid w:val="00E03DF9"/>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B1339"/>
    <w:rsid w:val="00EB56B4"/>
    <w:rsid w:val="00EB57D8"/>
    <w:rsid w:val="00EC19F8"/>
    <w:rsid w:val="00EC6E0D"/>
    <w:rsid w:val="00ED79F6"/>
    <w:rsid w:val="00EF1718"/>
    <w:rsid w:val="00F00051"/>
    <w:rsid w:val="00F035F2"/>
    <w:rsid w:val="00F044E6"/>
    <w:rsid w:val="00F053A8"/>
    <w:rsid w:val="00F13860"/>
    <w:rsid w:val="00F16296"/>
    <w:rsid w:val="00F36CB9"/>
    <w:rsid w:val="00F42177"/>
    <w:rsid w:val="00F472F9"/>
    <w:rsid w:val="00F53962"/>
    <w:rsid w:val="00F60CD9"/>
    <w:rsid w:val="00F7523C"/>
    <w:rsid w:val="00F76FA0"/>
    <w:rsid w:val="00F80858"/>
    <w:rsid w:val="00F96369"/>
    <w:rsid w:val="00F9653E"/>
    <w:rsid w:val="00FA5F86"/>
    <w:rsid w:val="00FB499D"/>
    <w:rsid w:val="00FC3EAC"/>
    <w:rsid w:val="00FD30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D347F"/>
    <w:pPr>
      <w:overflowPunct w:val="0"/>
      <w:autoSpaceDE w:val="0"/>
      <w:autoSpaceDN w:val="0"/>
      <w:adjustRightInd w:val="0"/>
      <w:spacing w:before="60" w:after="120"/>
      <w:ind w:left="284"/>
      <w:textAlignment w:val="baseline"/>
    </w:pPr>
    <w:rPr>
      <w:rFonts w:ascii="Tahoma" w:hAnsi="Tahoma"/>
      <w:color w:val="31849B" w:themeColor="accent5" w:themeShade="BF"/>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B75CA7"/>
    <w:pPr>
      <w:keepNext/>
      <w:keepLines/>
      <w:spacing w:before="120"/>
    </w:pPr>
    <w:rPr>
      <w:i/>
      <w:color w:val="A6A6A6" w:themeColor="background1" w:themeShade="A6"/>
      <w:sz w:val="16"/>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D40FF2"/>
    <w:pPr>
      <w:keepNext/>
      <w:keepLines/>
      <w:shd w:val="solid" w:color="EAF1DD" w:themeColor="accent3" w:themeTint="33" w:fill="EAF1DD" w:themeFill="accent3" w:themeFillTint="33"/>
      <w:spacing w:before="160" w:after="60"/>
      <w:ind w:left="0"/>
      <w:outlineLvl w:val="8"/>
    </w:pPr>
    <w:rPr>
      <w:b/>
      <w:iCs/>
      <w:color w:val="B2A1C7" w:themeColor="accent4" w:themeTint="99"/>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D40FF2"/>
    <w:pPr>
      <w:pBdr>
        <w:bottom w:val="double" w:sz="4" w:space="1" w:color="E5DFEC" w:themeColor="accent4" w:themeTint="33"/>
      </w:pBdr>
    </w:pPr>
    <w:rPr>
      <w:color w:val="76923C" w:themeColor="accent3" w:themeShade="BF"/>
      <w:sz w:val="28"/>
    </w:rPr>
  </w:style>
  <w:style w:type="paragraph" w:customStyle="1" w:styleId="AHeading4">
    <w:name w:val="A_Heading_4"/>
    <w:basedOn w:val="Naslov4"/>
    <w:next w:val="Navaden"/>
    <w:rsid w:val="00D40FF2"/>
    <w:rPr>
      <w:color w:val="5F497A" w:themeColor="accent4" w:themeShade="BF"/>
      <w:sz w:val="24"/>
    </w:rPr>
  </w:style>
  <w:style w:type="paragraph" w:customStyle="1" w:styleId="AHeading5">
    <w:name w:val="A_Heading_5"/>
    <w:basedOn w:val="Naslov5"/>
    <w:next w:val="Navaden"/>
    <w:rsid w:val="00D40FF2"/>
    <w:pPr>
      <w:pBdr>
        <w:top w:val="single" w:sz="4" w:space="1" w:color="B2A1C7" w:themeColor="accent4" w:themeTint="99"/>
        <w:bottom w:val="single" w:sz="4" w:space="1" w:color="B2A1C7" w:themeColor="accent4" w:themeTint="99"/>
      </w:pBdr>
      <w:shd w:val="solid" w:color="EAF1DD" w:themeColor="accent3" w:themeTint="33" w:fill="auto"/>
    </w:pPr>
    <w:rPr>
      <w:color w:val="B2A1C7" w:themeColor="accent4" w:themeTint="99"/>
      <w:sz w:val="24"/>
    </w:rPr>
  </w:style>
  <w:style w:type="paragraph" w:customStyle="1" w:styleId="AHeading6">
    <w:name w:val="A_Heading_6"/>
    <w:basedOn w:val="Naslov6"/>
    <w:next w:val="Navaden"/>
    <w:rsid w:val="0076091F"/>
  </w:style>
  <w:style w:type="paragraph" w:customStyle="1" w:styleId="AHeading9">
    <w:name w:val="A_Heading_9"/>
    <w:basedOn w:val="Naslov9"/>
    <w:next w:val="Navaden"/>
    <w:rsid w:val="00D40FF2"/>
    <w:rPr>
      <w:color w:val="B2A1C7" w:themeColor="accent4" w:themeTint="99"/>
      <w:sz w:val="24"/>
    </w:rPr>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D40FF2"/>
    <w:pPr>
      <w:jc w:val="center"/>
    </w:pPr>
    <w:rPr>
      <w:color w:val="76923C" w:themeColor="accent3" w:themeShade="BF"/>
      <w:sz w:val="36"/>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DA5A04"/>
    <w:pPr>
      <w:pBdr>
        <w:top w:val="single" w:sz="4" w:space="1" w:color="B2A1C7" w:themeColor="accent4" w:themeTint="99"/>
        <w:bottom w:val="single" w:sz="4" w:space="1" w:color="B2A1C7" w:themeColor="accent4" w:themeTint="99"/>
      </w:pBdr>
      <w:spacing w:before="240"/>
    </w:pPr>
    <w:rPr>
      <w:color w:val="FABF8F" w:themeColor="accent6" w:themeTint="99"/>
      <w:sz w:val="22"/>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72187"/>
  </w:style>
  <w:style w:type="table" w:styleId="Tabelamrea">
    <w:name w:val="Table Grid"/>
    <w:aliases w:val="Tabela – mreža1"/>
    <w:basedOn w:val="Navadnatabela"/>
    <w:rsid w:val="00C93265"/>
    <w:rPr>
      <w:rFonts w:ascii="Tahoma" w:hAnsi="Tahoma"/>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sz w:val="16"/>
      </w:rPr>
      <w:tblPr/>
      <w:tcPr>
        <w:tcBorders>
          <w:top w:val="nil"/>
          <w:left w:val="nil"/>
          <w:bottom w:val="double" w:sz="4" w:space="0" w:color="E5DFEC" w:themeColor="accent4" w:themeTint="33"/>
          <w:right w:val="nil"/>
          <w:insideH w:val="nil"/>
          <w:insideV w:val="double" w:sz="4" w:space="0" w:color="E5DFEC" w:themeColor="accent4" w:themeTint="33"/>
          <w:tl2br w:val="nil"/>
          <w:tr2bl w:val="nil"/>
        </w:tcBorders>
        <w:shd w:val="clear" w:color="auto" w:fill="EAF1DD" w:themeFill="accent3" w:themeFillTint="33"/>
      </w:tcPr>
    </w:tblStylePr>
  </w:style>
  <w:style w:type="table" w:styleId="Barvenseznampoudarek3">
    <w:name w:val="Colorful List Accent 3"/>
    <w:basedOn w:val="Navadnatabela"/>
    <w:uiPriority w:val="72"/>
    <w:rsid w:val="00F035F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Besedilooblaka">
    <w:name w:val="Balloon Text"/>
    <w:basedOn w:val="Navaden"/>
    <w:link w:val="BesedilooblakaZnak"/>
    <w:rsid w:val="00102325"/>
    <w:pPr>
      <w:spacing w:before="0" w:after="0"/>
    </w:pPr>
    <w:rPr>
      <w:rFonts w:cs="Tahoma"/>
      <w:sz w:val="16"/>
      <w:szCs w:val="16"/>
    </w:rPr>
  </w:style>
  <w:style w:type="character" w:customStyle="1" w:styleId="BesedilooblakaZnak">
    <w:name w:val="Besedilo oblačka Znak"/>
    <w:basedOn w:val="Privzetapisavaodstavka"/>
    <w:link w:val="Besedilooblaka"/>
    <w:rsid w:val="00102325"/>
    <w:rPr>
      <w:rFonts w:ascii="Tahoma" w:hAnsi="Tahoma" w:cs="Tahoma"/>
      <w:color w:val="31849B" w:themeColor="accent5" w:themeShade="BF"/>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D347F"/>
    <w:pPr>
      <w:overflowPunct w:val="0"/>
      <w:autoSpaceDE w:val="0"/>
      <w:autoSpaceDN w:val="0"/>
      <w:adjustRightInd w:val="0"/>
      <w:spacing w:before="60" w:after="120"/>
      <w:ind w:left="284"/>
      <w:textAlignment w:val="baseline"/>
    </w:pPr>
    <w:rPr>
      <w:rFonts w:ascii="Tahoma" w:hAnsi="Tahoma"/>
      <w:color w:val="31849B" w:themeColor="accent5" w:themeShade="BF"/>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B75CA7"/>
    <w:pPr>
      <w:keepNext/>
      <w:keepLines/>
      <w:spacing w:before="120"/>
    </w:pPr>
    <w:rPr>
      <w:i/>
      <w:color w:val="A6A6A6" w:themeColor="background1" w:themeShade="A6"/>
      <w:sz w:val="16"/>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D40FF2"/>
    <w:pPr>
      <w:keepNext/>
      <w:keepLines/>
      <w:shd w:val="solid" w:color="EAF1DD" w:themeColor="accent3" w:themeTint="33" w:fill="EAF1DD" w:themeFill="accent3" w:themeFillTint="33"/>
      <w:spacing w:before="160" w:after="60"/>
      <w:ind w:left="0"/>
      <w:outlineLvl w:val="8"/>
    </w:pPr>
    <w:rPr>
      <w:b/>
      <w:iCs/>
      <w:color w:val="B2A1C7" w:themeColor="accent4" w:themeTint="99"/>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D40FF2"/>
    <w:pPr>
      <w:pBdr>
        <w:bottom w:val="double" w:sz="4" w:space="1" w:color="E5DFEC" w:themeColor="accent4" w:themeTint="33"/>
      </w:pBdr>
    </w:pPr>
    <w:rPr>
      <w:color w:val="76923C" w:themeColor="accent3" w:themeShade="BF"/>
      <w:sz w:val="28"/>
    </w:rPr>
  </w:style>
  <w:style w:type="paragraph" w:customStyle="1" w:styleId="AHeading4">
    <w:name w:val="A_Heading_4"/>
    <w:basedOn w:val="Naslov4"/>
    <w:next w:val="Navaden"/>
    <w:rsid w:val="00D40FF2"/>
    <w:rPr>
      <w:color w:val="5F497A" w:themeColor="accent4" w:themeShade="BF"/>
      <w:sz w:val="24"/>
    </w:rPr>
  </w:style>
  <w:style w:type="paragraph" w:customStyle="1" w:styleId="AHeading5">
    <w:name w:val="A_Heading_5"/>
    <w:basedOn w:val="Naslov5"/>
    <w:next w:val="Navaden"/>
    <w:rsid w:val="00D40FF2"/>
    <w:pPr>
      <w:pBdr>
        <w:top w:val="single" w:sz="4" w:space="1" w:color="B2A1C7" w:themeColor="accent4" w:themeTint="99"/>
        <w:bottom w:val="single" w:sz="4" w:space="1" w:color="B2A1C7" w:themeColor="accent4" w:themeTint="99"/>
      </w:pBdr>
      <w:shd w:val="solid" w:color="EAF1DD" w:themeColor="accent3" w:themeTint="33" w:fill="auto"/>
    </w:pPr>
    <w:rPr>
      <w:color w:val="B2A1C7" w:themeColor="accent4" w:themeTint="99"/>
      <w:sz w:val="24"/>
    </w:rPr>
  </w:style>
  <w:style w:type="paragraph" w:customStyle="1" w:styleId="AHeading6">
    <w:name w:val="A_Heading_6"/>
    <w:basedOn w:val="Naslov6"/>
    <w:next w:val="Navaden"/>
    <w:rsid w:val="0076091F"/>
  </w:style>
  <w:style w:type="paragraph" w:customStyle="1" w:styleId="AHeading9">
    <w:name w:val="A_Heading_9"/>
    <w:basedOn w:val="Naslov9"/>
    <w:next w:val="Navaden"/>
    <w:rsid w:val="00D40FF2"/>
    <w:rPr>
      <w:color w:val="B2A1C7" w:themeColor="accent4" w:themeTint="99"/>
      <w:sz w:val="24"/>
    </w:rPr>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D40FF2"/>
    <w:pPr>
      <w:jc w:val="center"/>
    </w:pPr>
    <w:rPr>
      <w:color w:val="76923C" w:themeColor="accent3" w:themeShade="BF"/>
      <w:sz w:val="36"/>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DA5A04"/>
    <w:pPr>
      <w:pBdr>
        <w:top w:val="single" w:sz="4" w:space="1" w:color="B2A1C7" w:themeColor="accent4" w:themeTint="99"/>
        <w:bottom w:val="single" w:sz="4" w:space="1" w:color="B2A1C7" w:themeColor="accent4" w:themeTint="99"/>
      </w:pBdr>
      <w:spacing w:before="240"/>
    </w:pPr>
    <w:rPr>
      <w:color w:val="FABF8F" w:themeColor="accent6" w:themeTint="99"/>
      <w:sz w:val="22"/>
    </w:r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472187"/>
  </w:style>
  <w:style w:type="table" w:styleId="Tabelamrea">
    <w:name w:val="Table Grid"/>
    <w:aliases w:val="Tabela – mreža1"/>
    <w:basedOn w:val="Navadnatabela"/>
    <w:rsid w:val="00C93265"/>
    <w:rPr>
      <w:rFonts w:ascii="Tahoma" w:hAnsi="Tahoma"/>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sz w:val="16"/>
      </w:rPr>
      <w:tblPr/>
      <w:tcPr>
        <w:tcBorders>
          <w:top w:val="nil"/>
          <w:left w:val="nil"/>
          <w:bottom w:val="double" w:sz="4" w:space="0" w:color="E5DFEC" w:themeColor="accent4" w:themeTint="33"/>
          <w:right w:val="nil"/>
          <w:insideH w:val="nil"/>
          <w:insideV w:val="double" w:sz="4" w:space="0" w:color="E5DFEC" w:themeColor="accent4" w:themeTint="33"/>
          <w:tl2br w:val="nil"/>
          <w:tr2bl w:val="nil"/>
        </w:tcBorders>
        <w:shd w:val="clear" w:color="auto" w:fill="EAF1DD" w:themeFill="accent3" w:themeFillTint="33"/>
      </w:tcPr>
    </w:tblStylePr>
  </w:style>
  <w:style w:type="table" w:styleId="Barvenseznampoudarek3">
    <w:name w:val="Colorful List Accent 3"/>
    <w:basedOn w:val="Navadnatabela"/>
    <w:uiPriority w:val="72"/>
    <w:rsid w:val="00F035F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Besedilooblaka">
    <w:name w:val="Balloon Text"/>
    <w:basedOn w:val="Navaden"/>
    <w:link w:val="BesedilooblakaZnak"/>
    <w:rsid w:val="00102325"/>
    <w:pPr>
      <w:spacing w:before="0" w:after="0"/>
    </w:pPr>
    <w:rPr>
      <w:rFonts w:cs="Tahoma"/>
      <w:sz w:val="16"/>
      <w:szCs w:val="16"/>
    </w:rPr>
  </w:style>
  <w:style w:type="character" w:customStyle="1" w:styleId="BesedilooblakaZnak">
    <w:name w:val="Besedilo oblačka Znak"/>
    <w:basedOn w:val="Privzetapisavaodstavka"/>
    <w:link w:val="Besedilooblaka"/>
    <w:rsid w:val="00102325"/>
    <w:rPr>
      <w:rFonts w:ascii="Tahoma" w:hAnsi="Tahoma" w:cs="Tahoma"/>
      <w:color w:val="31849B" w:themeColor="accent5" w:themeShade="B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42F8-B788-4A76-9B8B-FED4C3B4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14589</Words>
  <Characters>83161</Characters>
  <Application>Microsoft Office Word</Application>
  <DocSecurity>0</DocSecurity>
  <Lines>693</Lines>
  <Paragraphs>195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97555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2014-08-28T07:44:00Z</dcterms:created>
  <dcterms:modified xsi:type="dcterms:W3CDTF">2014-08-29T06:05:00Z</dcterms:modified>
</cp:coreProperties>
</file>