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E09" w:rsidRDefault="00FB3109">
      <w:pPr>
        <w:pStyle w:val="Naslov3"/>
        <w:rPr>
          <w:rFonts w:ascii="Tahoma" w:hAnsi="Tahoma"/>
          <w:sz w:val="20"/>
        </w:rPr>
      </w:pPr>
      <w:bookmarkStart w:id="0" w:name="_GoBack"/>
      <w:r>
        <w:rPr>
          <w:rFonts w:ascii="Tahoma" w:hAnsi="Tahoma"/>
          <w:noProof/>
          <w:sz w:val="20"/>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cstate="print"/>
                    <a:srcRect/>
                    <a:stretch>
                      <a:fillRect/>
                    </a:stretch>
                  </pic:blipFill>
                  <pic:spPr bwMode="auto">
                    <a:xfrm>
                      <a:off x="0" y="0"/>
                      <a:ext cx="2476500" cy="923925"/>
                    </a:xfrm>
                    <a:prstGeom prst="rect">
                      <a:avLst/>
                    </a:prstGeom>
                    <a:noFill/>
                    <a:ln w="9525">
                      <a:noFill/>
                      <a:miter lim="800000"/>
                      <a:headEnd/>
                      <a:tailEnd/>
                    </a:ln>
                  </pic:spPr>
                </pic:pic>
              </a:graphicData>
            </a:graphic>
          </wp:inline>
        </w:drawing>
      </w:r>
    </w:p>
    <w:bookmarkEnd w:id="0"/>
    <w:p w:rsidR="00B97E09" w:rsidRDefault="00B97E09">
      <w:r>
        <w:t xml:space="preserve">            Breznica 3, 4274 Žirovnica</w:t>
      </w:r>
    </w:p>
    <w:p w:rsidR="00B97E09" w:rsidRDefault="00B97E09">
      <w:r>
        <w:t xml:space="preserve">       tel.: 04 5809100, </w:t>
      </w:r>
      <w:proofErr w:type="spellStart"/>
      <w:r>
        <w:t>fax</w:t>
      </w:r>
      <w:proofErr w:type="spellEnd"/>
      <w:r>
        <w:t>: 04 5809109</w:t>
      </w:r>
    </w:p>
    <w:p w:rsidR="00B97E09" w:rsidRDefault="00B97E09"/>
    <w:p w:rsidR="00B97E09" w:rsidRPr="00262877" w:rsidRDefault="00B97E09">
      <w:r w:rsidRPr="00262877">
        <w:t>Številka:</w:t>
      </w:r>
      <w:r w:rsidR="007620E5">
        <w:t xml:space="preserve"> </w:t>
      </w:r>
      <w:r w:rsidR="004222E3">
        <w:t>371</w:t>
      </w:r>
      <w:r w:rsidR="008D3FAF" w:rsidRPr="00262877">
        <w:t>-00</w:t>
      </w:r>
      <w:r w:rsidR="00A1177B">
        <w:t>5</w:t>
      </w:r>
      <w:r w:rsidR="006E546E">
        <w:t>8</w:t>
      </w:r>
      <w:r w:rsidR="008D3FAF" w:rsidRPr="00262877">
        <w:t>/20</w:t>
      </w:r>
      <w:r w:rsidR="00883ECA">
        <w:t>1</w:t>
      </w:r>
      <w:r w:rsidR="003A4648">
        <w:t>3</w:t>
      </w:r>
    </w:p>
    <w:p w:rsidR="00B97E09" w:rsidRPr="00262877" w:rsidRDefault="00B97E09">
      <w:r w:rsidRPr="00262877">
        <w:t xml:space="preserve">Datum: </w:t>
      </w:r>
      <w:r w:rsidR="006E546E">
        <w:t>3</w:t>
      </w:r>
      <w:r w:rsidR="008D3FAF" w:rsidRPr="00262877">
        <w:t>.</w:t>
      </w:r>
      <w:r w:rsidR="006E546E">
        <w:t>1</w:t>
      </w:r>
      <w:r w:rsidR="00D97B82">
        <w:t>0</w:t>
      </w:r>
      <w:r w:rsidR="008D3FAF" w:rsidRPr="00262877">
        <w:t>.20</w:t>
      </w:r>
      <w:r w:rsidR="00D97B82">
        <w:t>1</w:t>
      </w:r>
      <w:r w:rsidR="003A4648">
        <w:t>3</w:t>
      </w:r>
    </w:p>
    <w:p w:rsidR="00B97E09" w:rsidRDefault="00B97E09"/>
    <w:p w:rsidR="00AA4F6E" w:rsidRDefault="00AA4F6E"/>
    <w:p w:rsidR="00403D80" w:rsidRPr="00AA4F6E" w:rsidRDefault="00B97E09" w:rsidP="00883ECA">
      <w:pPr>
        <w:tabs>
          <w:tab w:val="left" w:pos="2977"/>
        </w:tabs>
        <w:rPr>
          <w:rFonts w:cs="Tahoma"/>
        </w:rPr>
      </w:pPr>
      <w:r w:rsidRPr="00AA4F6E">
        <w:rPr>
          <w:rFonts w:cs="Tahoma"/>
        </w:rPr>
        <w:t xml:space="preserve">Občina Žirovnica </w:t>
      </w:r>
      <w:r w:rsidR="00403D80" w:rsidRPr="00AA4F6E">
        <w:rPr>
          <w:rFonts w:cs="Tahoma"/>
        </w:rPr>
        <w:t>na</w:t>
      </w:r>
      <w:r w:rsidR="00B36ADC" w:rsidRPr="00AA4F6E">
        <w:rPr>
          <w:rFonts w:cs="Tahoma"/>
        </w:rPr>
        <w:t xml:space="preserve"> vlogo</w:t>
      </w:r>
      <w:r w:rsidR="00403D80" w:rsidRPr="00AA4F6E">
        <w:rPr>
          <w:rFonts w:cs="Tahoma"/>
        </w:rPr>
        <w:t xml:space="preserve"> </w:t>
      </w:r>
      <w:r w:rsidR="00E94F9B">
        <w:rPr>
          <w:rFonts w:cs="Tahoma"/>
        </w:rPr>
        <w:t xml:space="preserve">VGP d.d., Ulica Mirka </w:t>
      </w:r>
      <w:proofErr w:type="spellStart"/>
      <w:r w:rsidR="00E94F9B">
        <w:rPr>
          <w:rFonts w:cs="Tahoma"/>
        </w:rPr>
        <w:t>Vadnova</w:t>
      </w:r>
      <w:proofErr w:type="spellEnd"/>
      <w:r w:rsidR="00E94F9B">
        <w:rPr>
          <w:rFonts w:cs="Tahoma"/>
        </w:rPr>
        <w:t xml:space="preserve"> 5, 4000 Kranj,</w:t>
      </w:r>
      <w:r w:rsidR="00D97B82" w:rsidRPr="00AA4F6E">
        <w:rPr>
          <w:rFonts w:cs="Tahoma"/>
        </w:rPr>
        <w:t xml:space="preserve"> </w:t>
      </w:r>
      <w:r w:rsidRPr="00AA4F6E">
        <w:rPr>
          <w:rFonts w:cs="Tahoma"/>
        </w:rPr>
        <w:t xml:space="preserve">izdaja na podlagi </w:t>
      </w:r>
      <w:r w:rsidR="003A4648" w:rsidRPr="00E94F9B">
        <w:t>34. in 35. člena Odloka o občinskih cestah (Uradni list RS, št. 43/12) in 67. člena Statuta Občine Žirovnica (</w:t>
      </w:r>
      <w:r w:rsidR="003A4648" w:rsidRPr="00E94F9B">
        <w:rPr>
          <w:rFonts w:cs="Tahoma"/>
          <w:color w:val="000000"/>
        </w:rPr>
        <w:t>Uradni list RS, št. 23/99, 55/11-</w:t>
      </w:r>
      <w:r w:rsidR="003A4648" w:rsidRPr="003A4648">
        <w:rPr>
          <w:rFonts w:cs="Tahoma"/>
          <w:color w:val="000000"/>
        </w:rPr>
        <w:t>UPB1, 76/12</w:t>
      </w:r>
      <w:r w:rsidR="007978ED">
        <w:rPr>
          <w:rFonts w:cs="Tahoma"/>
          <w:color w:val="000000"/>
        </w:rPr>
        <w:t>, 19/13</w:t>
      </w:r>
      <w:r w:rsidR="003A4648" w:rsidRPr="003A4648">
        <w:rPr>
          <w:rFonts w:cs="Tahoma"/>
          <w:color w:val="000000"/>
        </w:rPr>
        <w:t>),</w:t>
      </w:r>
      <w:r w:rsidR="003A4648">
        <w:rPr>
          <w:rFonts w:cs="Tahoma"/>
          <w:color w:val="000000"/>
          <w:sz w:val="22"/>
          <w:szCs w:val="22"/>
        </w:rPr>
        <w:t xml:space="preserve"> </w:t>
      </w:r>
      <w:r w:rsidR="00403D80" w:rsidRPr="00AA4F6E">
        <w:rPr>
          <w:rFonts w:cs="Tahoma"/>
        </w:rPr>
        <w:t>naslednje</w:t>
      </w:r>
    </w:p>
    <w:p w:rsidR="00403D80" w:rsidRPr="00AA4F6E" w:rsidRDefault="00403D80" w:rsidP="00403D80">
      <w:pPr>
        <w:rPr>
          <w:rFonts w:cs="Tahoma"/>
        </w:rPr>
      </w:pPr>
    </w:p>
    <w:p w:rsidR="00E368DD" w:rsidRPr="00AA4F6E" w:rsidRDefault="00E368DD" w:rsidP="00403D80">
      <w:pPr>
        <w:rPr>
          <w:rFonts w:cs="Tahoma"/>
        </w:rPr>
      </w:pPr>
    </w:p>
    <w:p w:rsidR="00403D80" w:rsidRPr="00AA4F6E" w:rsidRDefault="00403D80" w:rsidP="00403D80">
      <w:pPr>
        <w:pStyle w:val="Naslov1"/>
        <w:rPr>
          <w:rFonts w:ascii="Tahoma" w:hAnsi="Tahoma" w:cs="Tahoma"/>
          <w:sz w:val="20"/>
        </w:rPr>
      </w:pPr>
      <w:r w:rsidRPr="00AA4F6E">
        <w:rPr>
          <w:rFonts w:ascii="Tahoma" w:hAnsi="Tahoma" w:cs="Tahoma"/>
          <w:sz w:val="20"/>
        </w:rPr>
        <w:t>DOVOLJENJE</w:t>
      </w:r>
    </w:p>
    <w:p w:rsidR="00403D80" w:rsidRPr="00AA4F6E" w:rsidRDefault="00403D80" w:rsidP="00403D80">
      <w:pPr>
        <w:jc w:val="center"/>
        <w:rPr>
          <w:rFonts w:cs="Tahoma"/>
          <w:b/>
        </w:rPr>
      </w:pPr>
      <w:r w:rsidRPr="00AA4F6E">
        <w:rPr>
          <w:rFonts w:cs="Tahoma"/>
          <w:b/>
        </w:rPr>
        <w:t xml:space="preserve">za </w:t>
      </w:r>
      <w:r w:rsidR="009776B8" w:rsidRPr="00AA4F6E">
        <w:rPr>
          <w:rFonts w:cs="Tahoma"/>
          <w:b/>
        </w:rPr>
        <w:t>popoln</w:t>
      </w:r>
      <w:r w:rsidR="00E94F9B">
        <w:rPr>
          <w:rFonts w:cs="Tahoma"/>
          <w:b/>
        </w:rPr>
        <w:t>o</w:t>
      </w:r>
      <w:r w:rsidRPr="00AA4F6E">
        <w:rPr>
          <w:rFonts w:cs="Tahoma"/>
          <w:b/>
        </w:rPr>
        <w:t xml:space="preserve"> </w:t>
      </w:r>
      <w:r w:rsidR="00A1177B">
        <w:rPr>
          <w:rFonts w:cs="Tahoma"/>
          <w:b/>
        </w:rPr>
        <w:t xml:space="preserve">in delno </w:t>
      </w:r>
      <w:r w:rsidRPr="00AA4F6E">
        <w:rPr>
          <w:rFonts w:cs="Tahoma"/>
          <w:b/>
        </w:rPr>
        <w:t>zapor</w:t>
      </w:r>
      <w:r w:rsidR="00E94F9B">
        <w:rPr>
          <w:rFonts w:cs="Tahoma"/>
          <w:b/>
        </w:rPr>
        <w:t>o</w:t>
      </w:r>
      <w:r w:rsidRPr="00AA4F6E">
        <w:rPr>
          <w:rFonts w:cs="Tahoma"/>
          <w:b/>
        </w:rPr>
        <w:t xml:space="preserve"> občinsk</w:t>
      </w:r>
      <w:r w:rsidR="00E94F9B">
        <w:rPr>
          <w:rFonts w:cs="Tahoma"/>
          <w:b/>
        </w:rPr>
        <w:t>e</w:t>
      </w:r>
      <w:r w:rsidRPr="00AA4F6E">
        <w:rPr>
          <w:rFonts w:cs="Tahoma"/>
          <w:b/>
        </w:rPr>
        <w:t xml:space="preserve"> cest</w:t>
      </w:r>
      <w:r w:rsidR="00E94F9B">
        <w:rPr>
          <w:rFonts w:cs="Tahoma"/>
          <w:b/>
        </w:rPr>
        <w:t>e</w:t>
      </w:r>
    </w:p>
    <w:p w:rsidR="00262877" w:rsidRPr="00AA4F6E" w:rsidRDefault="00262877">
      <w:pPr>
        <w:rPr>
          <w:rFonts w:cs="Tahoma"/>
        </w:rPr>
      </w:pPr>
    </w:p>
    <w:p w:rsidR="00E368DD" w:rsidRPr="00AA4F6E" w:rsidRDefault="00E368DD" w:rsidP="00E94F9B">
      <w:pPr>
        <w:rPr>
          <w:rFonts w:cs="Tahoma"/>
        </w:rPr>
      </w:pPr>
    </w:p>
    <w:p w:rsidR="00500704" w:rsidRPr="000A46C6" w:rsidRDefault="00B97E09" w:rsidP="00500704">
      <w:pPr>
        <w:numPr>
          <w:ilvl w:val="0"/>
          <w:numId w:val="20"/>
        </w:numPr>
        <w:rPr>
          <w:rFonts w:cs="Tahoma"/>
        </w:rPr>
      </w:pPr>
      <w:r w:rsidRPr="000A46C6">
        <w:rPr>
          <w:rFonts w:cs="Tahoma"/>
        </w:rPr>
        <w:t xml:space="preserve">Občina Žirovnica </w:t>
      </w:r>
      <w:r w:rsidRPr="000A46C6">
        <w:rPr>
          <w:rFonts w:cs="Tahoma"/>
          <w:b/>
        </w:rPr>
        <w:t>dovoljuje</w:t>
      </w:r>
      <w:r w:rsidR="00A725C3" w:rsidRPr="000A46C6">
        <w:rPr>
          <w:rFonts w:cs="Tahoma"/>
          <w:b/>
        </w:rPr>
        <w:t xml:space="preserve"> </w:t>
      </w:r>
      <w:r w:rsidR="00E94F9B" w:rsidRPr="000A46C6">
        <w:rPr>
          <w:rFonts w:cs="Tahoma"/>
          <w:b/>
        </w:rPr>
        <w:t xml:space="preserve">VGP d.d., Ulica Mirka </w:t>
      </w:r>
      <w:proofErr w:type="spellStart"/>
      <w:r w:rsidR="00E94F9B" w:rsidRPr="000A46C6">
        <w:rPr>
          <w:rFonts w:cs="Tahoma"/>
          <w:b/>
        </w:rPr>
        <w:t>Vadnova</w:t>
      </w:r>
      <w:proofErr w:type="spellEnd"/>
      <w:r w:rsidR="00E94F9B" w:rsidRPr="000A46C6">
        <w:rPr>
          <w:rFonts w:cs="Tahoma"/>
          <w:b/>
        </w:rPr>
        <w:t xml:space="preserve"> 5, 4000 Kranj</w:t>
      </w:r>
      <w:r w:rsidR="00403D80" w:rsidRPr="000A46C6">
        <w:rPr>
          <w:rFonts w:cs="Tahoma"/>
          <w:b/>
        </w:rPr>
        <w:t>,</w:t>
      </w:r>
      <w:r w:rsidR="008F1F60" w:rsidRPr="000A46C6">
        <w:rPr>
          <w:rFonts w:cs="Tahoma"/>
        </w:rPr>
        <w:t xml:space="preserve"> </w:t>
      </w:r>
      <w:r w:rsidR="005916C6" w:rsidRPr="000A46C6">
        <w:rPr>
          <w:rFonts w:cs="Tahoma"/>
        </w:rPr>
        <w:t xml:space="preserve">zaradi </w:t>
      </w:r>
      <w:r w:rsidR="00A1177B">
        <w:rPr>
          <w:rFonts w:cs="Tahoma"/>
        </w:rPr>
        <w:t xml:space="preserve">asfaltiranja cest po </w:t>
      </w:r>
      <w:r w:rsidR="00E94F9B" w:rsidRPr="000A46C6">
        <w:rPr>
          <w:rFonts w:cs="Tahoma"/>
        </w:rPr>
        <w:t>gradnj</w:t>
      </w:r>
      <w:r w:rsidR="00A1177B">
        <w:rPr>
          <w:rFonts w:cs="Tahoma"/>
        </w:rPr>
        <w:t>i</w:t>
      </w:r>
      <w:r w:rsidR="00E94F9B" w:rsidRPr="000A46C6">
        <w:rPr>
          <w:rFonts w:cs="Tahoma"/>
        </w:rPr>
        <w:t xml:space="preserve"> fekalno kanalizacijskega omrežja v občini Žirovnica</w:t>
      </w:r>
      <w:r w:rsidR="005916C6" w:rsidRPr="000A46C6">
        <w:rPr>
          <w:rFonts w:cs="Tahoma"/>
        </w:rPr>
        <w:t>,</w:t>
      </w:r>
      <w:r w:rsidR="003A4648" w:rsidRPr="000A46C6">
        <w:rPr>
          <w:rFonts w:cs="Tahoma"/>
        </w:rPr>
        <w:t xml:space="preserve"> </w:t>
      </w:r>
      <w:r w:rsidR="00E94F9B" w:rsidRPr="000A46C6">
        <w:rPr>
          <w:rFonts w:cs="Tahoma"/>
          <w:b/>
        </w:rPr>
        <w:t xml:space="preserve">od </w:t>
      </w:r>
      <w:r w:rsidR="006E546E">
        <w:rPr>
          <w:rFonts w:cs="Tahoma"/>
          <w:b/>
        </w:rPr>
        <w:t>četrtka</w:t>
      </w:r>
      <w:r w:rsidR="00D97B82" w:rsidRPr="000A46C6">
        <w:rPr>
          <w:rFonts w:cs="Tahoma"/>
          <w:b/>
        </w:rPr>
        <w:t>,</w:t>
      </w:r>
      <w:r w:rsidR="00883ECA" w:rsidRPr="000A46C6">
        <w:rPr>
          <w:rFonts w:cs="Tahoma"/>
          <w:b/>
        </w:rPr>
        <w:t xml:space="preserve"> dne</w:t>
      </w:r>
      <w:r w:rsidR="00AB3D12" w:rsidRPr="000A46C6">
        <w:rPr>
          <w:rFonts w:cs="Tahoma"/>
          <w:b/>
        </w:rPr>
        <w:t xml:space="preserve"> </w:t>
      </w:r>
      <w:r w:rsidR="006E546E">
        <w:rPr>
          <w:rFonts w:cs="Tahoma"/>
          <w:b/>
        </w:rPr>
        <w:t>3</w:t>
      </w:r>
      <w:r w:rsidR="00C66621" w:rsidRPr="000A46C6">
        <w:rPr>
          <w:rFonts w:cs="Tahoma"/>
          <w:b/>
        </w:rPr>
        <w:t>.</w:t>
      </w:r>
      <w:r w:rsidR="006E546E">
        <w:rPr>
          <w:rFonts w:cs="Tahoma"/>
          <w:b/>
        </w:rPr>
        <w:t>1</w:t>
      </w:r>
      <w:r w:rsidR="00D97B82" w:rsidRPr="000A46C6">
        <w:rPr>
          <w:rFonts w:cs="Tahoma"/>
          <w:b/>
        </w:rPr>
        <w:t>0</w:t>
      </w:r>
      <w:r w:rsidR="00AB3D12" w:rsidRPr="000A46C6">
        <w:rPr>
          <w:rFonts w:cs="Tahoma"/>
          <w:b/>
        </w:rPr>
        <w:t>.20</w:t>
      </w:r>
      <w:r w:rsidR="00883ECA" w:rsidRPr="000A46C6">
        <w:rPr>
          <w:rFonts w:cs="Tahoma"/>
          <w:b/>
        </w:rPr>
        <w:t>1</w:t>
      </w:r>
      <w:r w:rsidR="003A4648" w:rsidRPr="000A46C6">
        <w:rPr>
          <w:rFonts w:cs="Tahoma"/>
          <w:b/>
        </w:rPr>
        <w:t>3</w:t>
      </w:r>
      <w:r w:rsidR="00A10AC4">
        <w:rPr>
          <w:rFonts w:cs="Tahoma"/>
          <w:b/>
        </w:rPr>
        <w:t>,</w:t>
      </w:r>
      <w:r w:rsidR="00E94F9B" w:rsidRPr="000A46C6">
        <w:rPr>
          <w:rFonts w:cs="Tahoma"/>
          <w:b/>
        </w:rPr>
        <w:t xml:space="preserve"> do </w:t>
      </w:r>
      <w:r w:rsidR="006E546E">
        <w:rPr>
          <w:rFonts w:cs="Tahoma"/>
          <w:b/>
        </w:rPr>
        <w:t>ponedeljka</w:t>
      </w:r>
      <w:r w:rsidR="00A10AC4">
        <w:rPr>
          <w:rFonts w:cs="Tahoma"/>
          <w:b/>
        </w:rPr>
        <w:t>, dne</w:t>
      </w:r>
      <w:r w:rsidR="00E94F9B" w:rsidRPr="000A46C6">
        <w:rPr>
          <w:rFonts w:cs="Tahoma"/>
          <w:b/>
        </w:rPr>
        <w:t xml:space="preserve"> </w:t>
      </w:r>
      <w:r w:rsidR="00A1177B">
        <w:rPr>
          <w:rFonts w:cs="Tahoma"/>
          <w:b/>
        </w:rPr>
        <w:t>1</w:t>
      </w:r>
      <w:r w:rsidR="006E546E">
        <w:rPr>
          <w:rFonts w:cs="Tahoma"/>
          <w:b/>
        </w:rPr>
        <w:t>6</w:t>
      </w:r>
      <w:r w:rsidR="00E94F9B" w:rsidRPr="000A46C6">
        <w:rPr>
          <w:rFonts w:cs="Tahoma"/>
          <w:b/>
        </w:rPr>
        <w:t>.</w:t>
      </w:r>
      <w:r w:rsidR="006E546E">
        <w:rPr>
          <w:rFonts w:cs="Tahoma"/>
          <w:b/>
        </w:rPr>
        <w:t>12</w:t>
      </w:r>
      <w:r w:rsidR="00E94F9B" w:rsidRPr="000A46C6">
        <w:rPr>
          <w:rFonts w:cs="Tahoma"/>
          <w:b/>
        </w:rPr>
        <w:t>.2013</w:t>
      </w:r>
      <w:r w:rsidR="00F957E1" w:rsidRPr="000A46C6">
        <w:rPr>
          <w:rFonts w:cs="Tahoma"/>
          <w:b/>
        </w:rPr>
        <w:t xml:space="preserve">, </w:t>
      </w:r>
      <w:r w:rsidR="000A46C6" w:rsidRPr="000A46C6">
        <w:rPr>
          <w:rFonts w:cs="Tahoma"/>
          <w:b/>
        </w:rPr>
        <w:t>v naselj</w:t>
      </w:r>
      <w:r w:rsidR="006E546E">
        <w:rPr>
          <w:rFonts w:cs="Tahoma"/>
          <w:b/>
        </w:rPr>
        <w:t>ih Selo,</w:t>
      </w:r>
      <w:r w:rsidR="00500704">
        <w:rPr>
          <w:rFonts w:cs="Tahoma"/>
          <w:b/>
        </w:rPr>
        <w:t xml:space="preserve"> Zabreznica </w:t>
      </w:r>
      <w:r w:rsidR="006E546E">
        <w:rPr>
          <w:rFonts w:cs="Tahoma"/>
          <w:b/>
        </w:rPr>
        <w:t xml:space="preserve">in Žirovnica </w:t>
      </w:r>
      <w:r w:rsidR="00A1177B">
        <w:rPr>
          <w:rFonts w:cs="Tahoma"/>
          <w:b/>
        </w:rPr>
        <w:t xml:space="preserve">občasno </w:t>
      </w:r>
      <w:r w:rsidR="00CC3075" w:rsidRPr="000A46C6">
        <w:rPr>
          <w:rFonts w:cs="Tahoma"/>
          <w:b/>
        </w:rPr>
        <w:t>popoln</w:t>
      </w:r>
      <w:r w:rsidR="00500704">
        <w:rPr>
          <w:rFonts w:cs="Tahoma"/>
          <w:b/>
        </w:rPr>
        <w:t>e</w:t>
      </w:r>
      <w:r w:rsidR="00020566" w:rsidRPr="000A46C6">
        <w:rPr>
          <w:rFonts w:cs="Tahoma"/>
          <w:b/>
        </w:rPr>
        <w:t xml:space="preserve"> </w:t>
      </w:r>
      <w:r w:rsidR="00A1177B">
        <w:rPr>
          <w:rFonts w:cs="Tahoma"/>
          <w:b/>
        </w:rPr>
        <w:t xml:space="preserve">ali delne </w:t>
      </w:r>
      <w:r w:rsidRPr="000A46C6">
        <w:rPr>
          <w:rFonts w:cs="Tahoma"/>
          <w:b/>
        </w:rPr>
        <w:t>zapor</w:t>
      </w:r>
      <w:r w:rsidR="00500704">
        <w:rPr>
          <w:rFonts w:cs="Tahoma"/>
          <w:b/>
        </w:rPr>
        <w:t>e</w:t>
      </w:r>
      <w:r w:rsidRPr="000A46C6">
        <w:rPr>
          <w:rFonts w:cs="Tahoma"/>
          <w:b/>
        </w:rPr>
        <w:t xml:space="preserve"> </w:t>
      </w:r>
      <w:r w:rsidR="00A1177B">
        <w:rPr>
          <w:rFonts w:cs="Tahoma"/>
          <w:b/>
        </w:rPr>
        <w:t xml:space="preserve">naslednjih </w:t>
      </w:r>
      <w:r w:rsidR="00500704" w:rsidRPr="000A46C6">
        <w:rPr>
          <w:rFonts w:cs="Tahoma"/>
          <w:b/>
        </w:rPr>
        <w:t xml:space="preserve">kategoriziranih občinskih cest z oznakami:  </w:t>
      </w:r>
    </w:p>
    <w:tbl>
      <w:tblPr>
        <w:tblW w:w="0" w:type="auto"/>
        <w:tblInd w:w="2518" w:type="dxa"/>
        <w:tblLook w:val="04A0" w:firstRow="1" w:lastRow="0" w:firstColumn="1" w:lastColumn="0" w:noHBand="0" w:noVBand="1"/>
      </w:tblPr>
      <w:tblGrid>
        <w:gridCol w:w="2126"/>
        <w:gridCol w:w="2410"/>
      </w:tblGrid>
      <w:tr w:rsidR="00A1177B" w:rsidRPr="00AE69EC" w:rsidTr="008630C1">
        <w:tc>
          <w:tcPr>
            <w:tcW w:w="2126" w:type="dxa"/>
          </w:tcPr>
          <w:p w:rsidR="00A1177B" w:rsidRPr="00AE69EC" w:rsidRDefault="00A1177B" w:rsidP="006E546E">
            <w:pPr>
              <w:rPr>
                <w:rFonts w:cs="Tahoma"/>
                <w:b/>
              </w:rPr>
            </w:pPr>
            <w:r w:rsidRPr="00AE69EC">
              <w:rPr>
                <w:rFonts w:cs="Tahoma"/>
                <w:b/>
              </w:rPr>
              <w:t>JP 650</w:t>
            </w:r>
            <w:r>
              <w:rPr>
                <w:rFonts w:cs="Tahoma"/>
                <w:b/>
              </w:rPr>
              <w:t>0</w:t>
            </w:r>
            <w:r w:rsidR="006E546E">
              <w:rPr>
                <w:rFonts w:cs="Tahoma"/>
                <w:b/>
              </w:rPr>
              <w:t>91 (del)</w:t>
            </w:r>
          </w:p>
        </w:tc>
        <w:tc>
          <w:tcPr>
            <w:tcW w:w="2410" w:type="dxa"/>
          </w:tcPr>
          <w:p w:rsidR="00A1177B" w:rsidRPr="00AE69EC" w:rsidRDefault="00A1177B" w:rsidP="006E546E">
            <w:pPr>
              <w:rPr>
                <w:rFonts w:cs="Tahoma"/>
                <w:b/>
              </w:rPr>
            </w:pPr>
            <w:r w:rsidRPr="00AE69EC">
              <w:rPr>
                <w:rFonts w:cs="Tahoma"/>
                <w:b/>
              </w:rPr>
              <w:t>JP 650</w:t>
            </w:r>
            <w:r>
              <w:rPr>
                <w:rFonts w:cs="Tahoma"/>
                <w:b/>
              </w:rPr>
              <w:t>0</w:t>
            </w:r>
            <w:r w:rsidR="006E546E">
              <w:rPr>
                <w:rFonts w:cs="Tahoma"/>
                <w:b/>
              </w:rPr>
              <w:t>95</w:t>
            </w:r>
          </w:p>
        </w:tc>
      </w:tr>
      <w:tr w:rsidR="00A1177B" w:rsidRPr="00AE69EC" w:rsidTr="008630C1">
        <w:tc>
          <w:tcPr>
            <w:tcW w:w="2126" w:type="dxa"/>
          </w:tcPr>
          <w:p w:rsidR="00A1177B" w:rsidRPr="00AE69EC" w:rsidRDefault="00A1177B" w:rsidP="006E546E">
            <w:pPr>
              <w:rPr>
                <w:rFonts w:cs="Tahoma"/>
                <w:b/>
              </w:rPr>
            </w:pPr>
            <w:r w:rsidRPr="00AE69EC">
              <w:rPr>
                <w:rFonts w:cs="Tahoma"/>
                <w:b/>
              </w:rPr>
              <w:t>JP 6500</w:t>
            </w:r>
            <w:r w:rsidR="006E546E">
              <w:rPr>
                <w:rFonts w:cs="Tahoma"/>
                <w:b/>
              </w:rPr>
              <w:t>92</w:t>
            </w:r>
          </w:p>
        </w:tc>
        <w:tc>
          <w:tcPr>
            <w:tcW w:w="2410" w:type="dxa"/>
          </w:tcPr>
          <w:p w:rsidR="00A1177B" w:rsidRPr="00AE69EC" w:rsidRDefault="00A1177B" w:rsidP="006E546E">
            <w:pPr>
              <w:rPr>
                <w:rFonts w:cs="Tahoma"/>
                <w:b/>
              </w:rPr>
            </w:pPr>
            <w:r w:rsidRPr="00AE69EC">
              <w:rPr>
                <w:rFonts w:cs="Tahoma"/>
                <w:b/>
              </w:rPr>
              <w:t>JP 650</w:t>
            </w:r>
            <w:r w:rsidR="006E546E">
              <w:rPr>
                <w:rFonts w:cs="Tahoma"/>
                <w:b/>
              </w:rPr>
              <w:t>101</w:t>
            </w:r>
          </w:p>
        </w:tc>
      </w:tr>
      <w:tr w:rsidR="00A1177B" w:rsidRPr="00AE69EC" w:rsidTr="008630C1">
        <w:tc>
          <w:tcPr>
            <w:tcW w:w="2126" w:type="dxa"/>
          </w:tcPr>
          <w:p w:rsidR="00A1177B" w:rsidRPr="00AE69EC" w:rsidRDefault="00A1177B" w:rsidP="006E546E">
            <w:pPr>
              <w:rPr>
                <w:rFonts w:cs="Tahoma"/>
                <w:b/>
              </w:rPr>
            </w:pPr>
            <w:r w:rsidRPr="00AE69EC">
              <w:rPr>
                <w:rFonts w:cs="Tahoma"/>
                <w:b/>
              </w:rPr>
              <w:t>JP 6500</w:t>
            </w:r>
            <w:r w:rsidR="006E546E">
              <w:rPr>
                <w:rFonts w:cs="Tahoma"/>
                <w:b/>
              </w:rPr>
              <w:t>93</w:t>
            </w:r>
          </w:p>
        </w:tc>
        <w:tc>
          <w:tcPr>
            <w:tcW w:w="2410" w:type="dxa"/>
          </w:tcPr>
          <w:p w:rsidR="00A1177B" w:rsidRPr="00AE69EC" w:rsidRDefault="00A1177B" w:rsidP="006E546E">
            <w:pPr>
              <w:rPr>
                <w:rFonts w:cs="Tahoma"/>
                <w:b/>
              </w:rPr>
            </w:pPr>
            <w:r w:rsidRPr="00AE69EC">
              <w:rPr>
                <w:rFonts w:cs="Tahoma"/>
                <w:b/>
              </w:rPr>
              <w:t>JP 650</w:t>
            </w:r>
            <w:r w:rsidR="006E546E">
              <w:rPr>
                <w:rFonts w:cs="Tahoma"/>
                <w:b/>
              </w:rPr>
              <w:t>105</w:t>
            </w:r>
          </w:p>
        </w:tc>
      </w:tr>
      <w:tr w:rsidR="00A1177B" w:rsidRPr="00AE69EC" w:rsidTr="008630C1">
        <w:tc>
          <w:tcPr>
            <w:tcW w:w="2126" w:type="dxa"/>
          </w:tcPr>
          <w:p w:rsidR="00A1177B" w:rsidRPr="00AE69EC" w:rsidRDefault="00A1177B" w:rsidP="006E546E">
            <w:pPr>
              <w:rPr>
                <w:rFonts w:cs="Tahoma"/>
                <w:b/>
              </w:rPr>
            </w:pPr>
            <w:r w:rsidRPr="00AE69EC">
              <w:rPr>
                <w:rFonts w:cs="Tahoma"/>
                <w:b/>
              </w:rPr>
              <w:t>JP 6500</w:t>
            </w:r>
            <w:r w:rsidR="006E546E">
              <w:rPr>
                <w:rFonts w:cs="Tahoma"/>
                <w:b/>
              </w:rPr>
              <w:t>62</w:t>
            </w:r>
          </w:p>
        </w:tc>
        <w:tc>
          <w:tcPr>
            <w:tcW w:w="2410" w:type="dxa"/>
          </w:tcPr>
          <w:p w:rsidR="00A1177B" w:rsidRPr="00AE69EC" w:rsidRDefault="006E546E" w:rsidP="00A1177B">
            <w:pPr>
              <w:rPr>
                <w:rFonts w:cs="Tahoma"/>
                <w:b/>
              </w:rPr>
            </w:pPr>
            <w:r>
              <w:rPr>
                <w:rFonts w:cs="Tahoma"/>
                <w:b/>
              </w:rPr>
              <w:t>JP 650107</w:t>
            </w:r>
          </w:p>
        </w:tc>
      </w:tr>
    </w:tbl>
    <w:p w:rsidR="00317C95" w:rsidRPr="000A46C6" w:rsidRDefault="000A46C6" w:rsidP="00500704">
      <w:pPr>
        <w:rPr>
          <w:rFonts w:cs="Tahoma"/>
        </w:rPr>
      </w:pPr>
      <w:r w:rsidRPr="000A46C6">
        <w:rPr>
          <w:rFonts w:cs="Tahoma"/>
          <w:b/>
        </w:rPr>
        <w:t xml:space="preserve">  </w:t>
      </w:r>
    </w:p>
    <w:p w:rsidR="00AE60C8" w:rsidRPr="00AA4F6E" w:rsidRDefault="000843E6" w:rsidP="00E94F9B">
      <w:pPr>
        <w:numPr>
          <w:ilvl w:val="0"/>
          <w:numId w:val="20"/>
        </w:numPr>
        <w:rPr>
          <w:rFonts w:cs="Tahoma"/>
        </w:rPr>
      </w:pPr>
      <w:r w:rsidRPr="00AA4F6E">
        <w:rPr>
          <w:rFonts w:cs="Tahoma"/>
          <w:b/>
        </w:rPr>
        <w:t>Popoln</w:t>
      </w:r>
      <w:r w:rsidR="00E87395">
        <w:rPr>
          <w:rFonts w:cs="Tahoma"/>
          <w:b/>
        </w:rPr>
        <w:t>a</w:t>
      </w:r>
      <w:r w:rsidRPr="00AA4F6E">
        <w:rPr>
          <w:rFonts w:cs="Tahoma"/>
          <w:b/>
        </w:rPr>
        <w:t xml:space="preserve"> </w:t>
      </w:r>
      <w:r w:rsidR="00A1177B">
        <w:rPr>
          <w:rFonts w:cs="Tahoma"/>
          <w:b/>
        </w:rPr>
        <w:t xml:space="preserve">ali delna </w:t>
      </w:r>
      <w:r w:rsidRPr="00AA4F6E">
        <w:rPr>
          <w:rFonts w:cs="Tahoma"/>
          <w:b/>
        </w:rPr>
        <w:t>zapor</w:t>
      </w:r>
      <w:r w:rsidR="00E87395">
        <w:rPr>
          <w:rFonts w:cs="Tahoma"/>
          <w:b/>
        </w:rPr>
        <w:t>a</w:t>
      </w:r>
      <w:r w:rsidRPr="00AA4F6E">
        <w:rPr>
          <w:rFonts w:cs="Tahoma"/>
          <w:b/>
        </w:rPr>
        <w:t xml:space="preserve"> na </w:t>
      </w:r>
      <w:r w:rsidR="003B59CD">
        <w:rPr>
          <w:rFonts w:cs="Tahoma"/>
          <w:b/>
        </w:rPr>
        <w:t xml:space="preserve">vsaki od </w:t>
      </w:r>
      <w:r w:rsidR="00E87395">
        <w:rPr>
          <w:rFonts w:cs="Tahoma"/>
          <w:b/>
        </w:rPr>
        <w:t>cest</w:t>
      </w:r>
      <w:r w:rsidRPr="00AA4F6E">
        <w:rPr>
          <w:rFonts w:cs="Tahoma"/>
          <w:b/>
        </w:rPr>
        <w:t xml:space="preserve"> bo trajal</w:t>
      </w:r>
      <w:r w:rsidR="00E87395">
        <w:rPr>
          <w:rFonts w:cs="Tahoma"/>
          <w:b/>
        </w:rPr>
        <w:t>a</w:t>
      </w:r>
      <w:r w:rsidRPr="00AA4F6E">
        <w:rPr>
          <w:rFonts w:cs="Tahoma"/>
          <w:b/>
        </w:rPr>
        <w:t xml:space="preserve"> </w:t>
      </w:r>
      <w:r w:rsidR="00E87395">
        <w:rPr>
          <w:rFonts w:cs="Tahoma"/>
          <w:b/>
        </w:rPr>
        <w:t>v omenjenem terminu</w:t>
      </w:r>
      <w:r w:rsidRPr="00AA4F6E">
        <w:rPr>
          <w:rFonts w:cs="Tahoma"/>
          <w:b/>
        </w:rPr>
        <w:t xml:space="preserve"> od </w:t>
      </w:r>
      <w:r w:rsidR="00E87395">
        <w:rPr>
          <w:rFonts w:cs="Tahoma"/>
          <w:b/>
        </w:rPr>
        <w:t>7</w:t>
      </w:r>
      <w:r w:rsidRPr="00AA4F6E">
        <w:rPr>
          <w:rFonts w:cs="Tahoma"/>
          <w:b/>
        </w:rPr>
        <w:t xml:space="preserve">.00 do </w:t>
      </w:r>
      <w:r w:rsidR="00A1177B">
        <w:rPr>
          <w:rFonts w:cs="Tahoma"/>
          <w:b/>
        </w:rPr>
        <w:t>19</w:t>
      </w:r>
      <w:r w:rsidRPr="00AA4F6E">
        <w:rPr>
          <w:rFonts w:cs="Tahoma"/>
          <w:b/>
        </w:rPr>
        <w:t>.</w:t>
      </w:r>
      <w:r w:rsidR="00E87395">
        <w:rPr>
          <w:rFonts w:cs="Tahoma"/>
          <w:b/>
        </w:rPr>
        <w:t>00</w:t>
      </w:r>
      <w:r w:rsidRPr="00AA4F6E">
        <w:rPr>
          <w:rFonts w:cs="Tahoma"/>
          <w:b/>
        </w:rPr>
        <w:t xml:space="preserve"> ure</w:t>
      </w:r>
      <w:r w:rsidR="006E546E">
        <w:rPr>
          <w:rFonts w:cs="Tahoma"/>
          <w:b/>
        </w:rPr>
        <w:t>, občasno pa tudi od 0.00 do 24.00 ure</w:t>
      </w:r>
      <w:r w:rsidR="00E87395">
        <w:rPr>
          <w:rFonts w:cs="Tahoma"/>
          <w:b/>
        </w:rPr>
        <w:t>.</w:t>
      </w:r>
      <w:r w:rsidR="002000B5" w:rsidRPr="00AA4F6E">
        <w:rPr>
          <w:rFonts w:cs="Tahoma"/>
        </w:rPr>
        <w:t xml:space="preserve"> </w:t>
      </w:r>
    </w:p>
    <w:p w:rsidR="00AA03FB" w:rsidRPr="00AA4F6E" w:rsidRDefault="00AA03FB" w:rsidP="00E94F9B">
      <w:pPr>
        <w:pStyle w:val="Odstavekseznama"/>
        <w:rPr>
          <w:rFonts w:cs="Tahoma"/>
        </w:rPr>
      </w:pPr>
    </w:p>
    <w:p w:rsidR="00CA30CB" w:rsidRPr="00E87395" w:rsidRDefault="00500704" w:rsidP="00500704">
      <w:pPr>
        <w:numPr>
          <w:ilvl w:val="0"/>
          <w:numId w:val="20"/>
        </w:numPr>
        <w:rPr>
          <w:rFonts w:cs="Tahoma"/>
        </w:rPr>
      </w:pPr>
      <w:r w:rsidRPr="00E87395">
        <w:rPr>
          <w:rFonts w:cs="Tahoma"/>
        </w:rPr>
        <w:t>Zaradi popoln</w:t>
      </w:r>
      <w:r>
        <w:rPr>
          <w:rFonts w:cs="Tahoma"/>
        </w:rPr>
        <w:t>ih</w:t>
      </w:r>
      <w:r w:rsidRPr="00E87395">
        <w:rPr>
          <w:rFonts w:cs="Tahoma"/>
        </w:rPr>
        <w:t xml:space="preserve"> </w:t>
      </w:r>
      <w:r w:rsidR="00A1177B">
        <w:rPr>
          <w:rFonts w:cs="Tahoma"/>
        </w:rPr>
        <w:t xml:space="preserve">ali delnih </w:t>
      </w:r>
      <w:r w:rsidRPr="00E87395">
        <w:rPr>
          <w:rFonts w:cs="Tahoma"/>
        </w:rPr>
        <w:t xml:space="preserve">zapor </w:t>
      </w:r>
      <w:r>
        <w:rPr>
          <w:rFonts w:cs="Tahoma"/>
        </w:rPr>
        <w:t xml:space="preserve">omenjenih </w:t>
      </w:r>
      <w:r w:rsidRPr="00E87395">
        <w:rPr>
          <w:rFonts w:cs="Tahoma"/>
        </w:rPr>
        <w:t>občinsk</w:t>
      </w:r>
      <w:r>
        <w:rPr>
          <w:rFonts w:cs="Tahoma"/>
        </w:rPr>
        <w:t xml:space="preserve">ih cest </w:t>
      </w:r>
      <w:r w:rsidR="006E546E">
        <w:rPr>
          <w:rFonts w:cs="Tahoma"/>
        </w:rPr>
        <w:t xml:space="preserve">bo preusmeritev prometa potekala po regionalni cesti </w:t>
      </w:r>
      <w:r w:rsidR="006E546E" w:rsidRPr="00884EAF">
        <w:t xml:space="preserve">R3 - 638, </w:t>
      </w:r>
      <w:r w:rsidR="006E546E">
        <w:t xml:space="preserve">na </w:t>
      </w:r>
      <w:r w:rsidR="006E546E" w:rsidRPr="00884EAF">
        <w:t>odsek</w:t>
      </w:r>
      <w:r w:rsidR="006E546E">
        <w:t>u</w:t>
      </w:r>
      <w:r w:rsidR="006E546E" w:rsidRPr="00884EAF">
        <w:t xml:space="preserve"> št. 1131 (Žirovnica –  Begunje)</w:t>
      </w:r>
      <w:r w:rsidR="006E546E">
        <w:t xml:space="preserve"> ter po delu občinske ceste JP 650091 (povezava Zabreznica-Selo)</w:t>
      </w:r>
      <w:r w:rsidRPr="00E87395">
        <w:rPr>
          <w:rFonts w:cs="Tahoma"/>
        </w:rPr>
        <w:t>.</w:t>
      </w:r>
      <w:r w:rsidR="00023B5B" w:rsidRPr="00E87395">
        <w:rPr>
          <w:rFonts w:cs="Tahoma"/>
        </w:rPr>
        <w:t xml:space="preserve"> </w:t>
      </w:r>
    </w:p>
    <w:p w:rsidR="00E87395" w:rsidRDefault="00E87395" w:rsidP="00E87395">
      <w:pPr>
        <w:pStyle w:val="Odstavekseznama"/>
        <w:rPr>
          <w:rFonts w:cs="Tahoma"/>
        </w:rPr>
      </w:pPr>
    </w:p>
    <w:p w:rsidR="00B97E09" w:rsidRPr="00AA4F6E" w:rsidRDefault="00037073" w:rsidP="00E94F9B">
      <w:pPr>
        <w:numPr>
          <w:ilvl w:val="0"/>
          <w:numId w:val="20"/>
        </w:numPr>
        <w:rPr>
          <w:rFonts w:cs="Tahoma"/>
        </w:rPr>
      </w:pPr>
      <w:r w:rsidRPr="00AA4F6E">
        <w:rPr>
          <w:rFonts w:cs="Tahoma"/>
        </w:rPr>
        <w:t>Popoln</w:t>
      </w:r>
      <w:r w:rsidR="00E87395">
        <w:rPr>
          <w:rFonts w:cs="Tahoma"/>
        </w:rPr>
        <w:t>a</w:t>
      </w:r>
      <w:r w:rsidR="009E1079" w:rsidRPr="00AA4F6E">
        <w:rPr>
          <w:rFonts w:cs="Tahoma"/>
        </w:rPr>
        <w:t xml:space="preserve"> z</w:t>
      </w:r>
      <w:r w:rsidR="00171600" w:rsidRPr="00AA4F6E">
        <w:rPr>
          <w:rFonts w:cs="Tahoma"/>
        </w:rPr>
        <w:t>apor</w:t>
      </w:r>
      <w:r w:rsidR="00E87395">
        <w:rPr>
          <w:rFonts w:cs="Tahoma"/>
        </w:rPr>
        <w:t>a</w:t>
      </w:r>
      <w:r w:rsidR="008F1F60" w:rsidRPr="00AA4F6E">
        <w:rPr>
          <w:rFonts w:cs="Tahoma"/>
        </w:rPr>
        <w:t xml:space="preserve"> </w:t>
      </w:r>
      <w:r w:rsidR="00171600" w:rsidRPr="00AA4F6E">
        <w:rPr>
          <w:rFonts w:cs="Tahoma"/>
        </w:rPr>
        <w:t>občinsk</w:t>
      </w:r>
      <w:r w:rsidR="00E87395">
        <w:rPr>
          <w:rFonts w:cs="Tahoma"/>
        </w:rPr>
        <w:t>e</w:t>
      </w:r>
      <w:r w:rsidR="00171600" w:rsidRPr="00AA4F6E">
        <w:rPr>
          <w:rFonts w:cs="Tahoma"/>
        </w:rPr>
        <w:t xml:space="preserve"> cest</w:t>
      </w:r>
      <w:r w:rsidR="00E87395">
        <w:rPr>
          <w:rFonts w:cs="Tahoma"/>
        </w:rPr>
        <w:t>e</w:t>
      </w:r>
      <w:r w:rsidR="00171600" w:rsidRPr="00AA4F6E">
        <w:rPr>
          <w:rFonts w:cs="Tahoma"/>
        </w:rPr>
        <w:t xml:space="preserve"> </w:t>
      </w:r>
      <w:r w:rsidR="008F1F60" w:rsidRPr="00AA4F6E">
        <w:rPr>
          <w:rFonts w:cs="Tahoma"/>
        </w:rPr>
        <w:t xml:space="preserve">se </w:t>
      </w:r>
      <w:r w:rsidR="00AA0446" w:rsidRPr="00AA4F6E">
        <w:rPr>
          <w:rFonts w:cs="Tahoma"/>
        </w:rPr>
        <w:t>lahko izvede</w:t>
      </w:r>
      <w:r w:rsidR="008F1F60" w:rsidRPr="00AA4F6E">
        <w:rPr>
          <w:rFonts w:cs="Tahoma"/>
        </w:rPr>
        <w:t xml:space="preserve"> pod naslednjimi</w:t>
      </w:r>
      <w:r w:rsidR="00B97E09" w:rsidRPr="00AA4F6E">
        <w:rPr>
          <w:rFonts w:cs="Tahoma"/>
        </w:rPr>
        <w:t xml:space="preserve"> pogoji:</w:t>
      </w:r>
    </w:p>
    <w:p w:rsidR="00AA03FB" w:rsidRDefault="00AA03FB" w:rsidP="00AA03FB">
      <w:pPr>
        <w:pStyle w:val="Telobesedila2"/>
        <w:numPr>
          <w:ilvl w:val="0"/>
          <w:numId w:val="8"/>
        </w:numPr>
        <w:spacing w:after="0" w:line="240" w:lineRule="auto"/>
        <w:rPr>
          <w:rFonts w:cs="Tahoma"/>
        </w:rPr>
      </w:pPr>
      <w:r w:rsidRPr="00BC5B28">
        <w:rPr>
          <w:rFonts w:cs="Tahoma"/>
          <w:b/>
        </w:rPr>
        <w:t>zapor</w:t>
      </w:r>
      <w:r w:rsidR="00E87395">
        <w:rPr>
          <w:rFonts w:cs="Tahoma"/>
          <w:b/>
        </w:rPr>
        <w:t>a</w:t>
      </w:r>
      <w:r w:rsidRPr="00BC5B28">
        <w:rPr>
          <w:rFonts w:cs="Tahoma"/>
          <w:b/>
        </w:rPr>
        <w:t xml:space="preserve"> mora biti</w:t>
      </w:r>
      <w:r w:rsidRPr="00AA4F6E">
        <w:rPr>
          <w:rFonts w:cs="Tahoma"/>
        </w:rPr>
        <w:t xml:space="preserve"> zavarovan</w:t>
      </w:r>
      <w:r w:rsidR="00E87395">
        <w:rPr>
          <w:rFonts w:cs="Tahoma"/>
        </w:rPr>
        <w:t>a</w:t>
      </w:r>
      <w:r w:rsidR="00023B5B">
        <w:rPr>
          <w:rFonts w:cs="Tahoma"/>
        </w:rPr>
        <w:t xml:space="preserve">, </w:t>
      </w:r>
      <w:r w:rsidR="00023B5B" w:rsidRPr="00023B5B">
        <w:rPr>
          <w:rFonts w:cs="Tahoma"/>
        </w:rPr>
        <w:t>dobro vidn</w:t>
      </w:r>
      <w:r w:rsidR="00E87395">
        <w:rPr>
          <w:rFonts w:cs="Tahoma"/>
        </w:rPr>
        <w:t>a</w:t>
      </w:r>
      <w:r w:rsidR="00023B5B" w:rsidRPr="00023B5B">
        <w:rPr>
          <w:rFonts w:cs="Tahoma"/>
        </w:rPr>
        <w:t xml:space="preserve"> in ustrezno označen</w:t>
      </w:r>
      <w:r w:rsidR="00E87395">
        <w:rPr>
          <w:rFonts w:cs="Tahoma"/>
        </w:rPr>
        <w:t>a</w:t>
      </w:r>
      <w:r w:rsidR="00023B5B" w:rsidRPr="00023B5B">
        <w:rPr>
          <w:rFonts w:cs="Tahoma"/>
        </w:rPr>
        <w:t xml:space="preserve"> ter ob slabi vidljivosti predpisano osvetljen</w:t>
      </w:r>
      <w:r w:rsidR="00E87395">
        <w:rPr>
          <w:rFonts w:cs="Tahoma"/>
        </w:rPr>
        <w:t>a</w:t>
      </w:r>
      <w:r w:rsidR="00023B5B">
        <w:rPr>
          <w:rFonts w:cs="Tahoma"/>
        </w:rPr>
        <w:t>, vse</w:t>
      </w:r>
      <w:r w:rsidRPr="00AA4F6E">
        <w:rPr>
          <w:rFonts w:cs="Tahoma"/>
        </w:rPr>
        <w:t xml:space="preserve"> </w:t>
      </w:r>
      <w:r w:rsidRPr="00BC5B28">
        <w:rPr>
          <w:rFonts w:cs="Tahoma"/>
          <w:b/>
        </w:rPr>
        <w:t>v skladu s Pravilnikom o načinu označevanja in zavarovanja del na javnih ces</w:t>
      </w:r>
      <w:r w:rsidR="00BC5B28" w:rsidRPr="00BC5B28">
        <w:rPr>
          <w:rFonts w:cs="Tahoma"/>
          <w:b/>
        </w:rPr>
        <w:t>tah in ovir v cestnem prometu (</w:t>
      </w:r>
      <w:r w:rsidRPr="00BC5B28">
        <w:rPr>
          <w:rFonts w:cs="Tahoma"/>
          <w:b/>
        </w:rPr>
        <w:t>Ur. list RS, št. 116/2006, 88/2008</w:t>
      </w:r>
      <w:r w:rsidR="00BC5B28">
        <w:rPr>
          <w:rFonts w:cs="Tahoma"/>
        </w:rPr>
        <w:t xml:space="preserve"> - </w:t>
      </w:r>
      <w:r w:rsidR="00BC5B28" w:rsidRPr="003A2407">
        <w:rPr>
          <w:rFonts w:cs="Tahoma"/>
        </w:rPr>
        <w:t>glej tipsk</w:t>
      </w:r>
      <w:r w:rsidR="00BC5B28">
        <w:rPr>
          <w:rFonts w:cs="Tahoma"/>
        </w:rPr>
        <w:t>o</w:t>
      </w:r>
      <w:r w:rsidR="00BC5B28" w:rsidRPr="003A2407">
        <w:rPr>
          <w:rFonts w:cs="Tahoma"/>
        </w:rPr>
        <w:t xml:space="preserve"> shem</w:t>
      </w:r>
      <w:r w:rsidR="00BC5B28">
        <w:rPr>
          <w:rFonts w:cs="Tahoma"/>
        </w:rPr>
        <w:t>o</w:t>
      </w:r>
      <w:r w:rsidR="00BC5B28" w:rsidRPr="003A2407">
        <w:rPr>
          <w:rFonts w:cs="Tahoma"/>
        </w:rPr>
        <w:t xml:space="preserve"> zapor</w:t>
      </w:r>
      <w:r w:rsidR="00BC5B28">
        <w:rPr>
          <w:rFonts w:cs="Tahoma"/>
        </w:rPr>
        <w:t>e</w:t>
      </w:r>
      <w:r w:rsidR="00BC5B28" w:rsidRPr="003A2407">
        <w:rPr>
          <w:rFonts w:cs="Tahoma"/>
        </w:rPr>
        <w:t xml:space="preserve"> z oznako </w:t>
      </w:r>
      <w:r w:rsidR="003B59CD">
        <w:rPr>
          <w:rFonts w:cs="Tahoma"/>
        </w:rPr>
        <w:t>E-3</w:t>
      </w:r>
      <w:r w:rsidR="00A1177B">
        <w:rPr>
          <w:rFonts w:cs="Tahoma"/>
        </w:rPr>
        <w:t xml:space="preserve"> in </w:t>
      </w:r>
      <w:r w:rsidR="000D7EF3">
        <w:rPr>
          <w:rFonts w:cs="Tahoma"/>
        </w:rPr>
        <w:t>N -</w:t>
      </w:r>
      <w:r w:rsidR="00F54EA3">
        <w:rPr>
          <w:rFonts w:cs="Tahoma"/>
        </w:rPr>
        <w:t>6</w:t>
      </w:r>
      <w:r w:rsidRPr="00AA4F6E">
        <w:rPr>
          <w:rFonts w:cs="Tahoma"/>
        </w:rPr>
        <w:t>);</w:t>
      </w:r>
    </w:p>
    <w:p w:rsidR="00D96300" w:rsidRPr="00AA4F6E" w:rsidRDefault="00D96300" w:rsidP="00AA03FB">
      <w:pPr>
        <w:pStyle w:val="Telobesedila2"/>
        <w:numPr>
          <w:ilvl w:val="0"/>
          <w:numId w:val="8"/>
        </w:numPr>
        <w:spacing w:after="0" w:line="240" w:lineRule="auto"/>
        <w:rPr>
          <w:rFonts w:cs="Tahoma"/>
        </w:rPr>
      </w:pPr>
      <w:r w:rsidRPr="00AA4F6E">
        <w:rPr>
          <w:rFonts w:cs="Tahoma"/>
        </w:rPr>
        <w:t xml:space="preserve">promet se mora </w:t>
      </w:r>
      <w:r w:rsidR="000F430C">
        <w:rPr>
          <w:rFonts w:cs="Tahoma"/>
        </w:rPr>
        <w:t xml:space="preserve">po potrebi </w:t>
      </w:r>
      <w:r w:rsidRPr="00AA4F6E">
        <w:rPr>
          <w:rFonts w:cs="Tahoma"/>
        </w:rPr>
        <w:t>tudi fizično zavarovati in usmerjati;</w:t>
      </w:r>
    </w:p>
    <w:p w:rsidR="009E1079" w:rsidRPr="00AA4F6E" w:rsidRDefault="00037073" w:rsidP="009E1079">
      <w:pPr>
        <w:pStyle w:val="Telobesedila2"/>
        <w:numPr>
          <w:ilvl w:val="0"/>
          <w:numId w:val="8"/>
        </w:numPr>
        <w:spacing w:after="0" w:line="240" w:lineRule="auto"/>
        <w:rPr>
          <w:rFonts w:cs="Tahoma"/>
        </w:rPr>
      </w:pPr>
      <w:r w:rsidRPr="00AA4F6E">
        <w:rPr>
          <w:rFonts w:cs="Tahoma"/>
        </w:rPr>
        <w:t>morebiten dovoz intervencijskih vozil ne sme biti oviran in mora biti omogočen ob vsakem času</w:t>
      </w:r>
      <w:r w:rsidR="009E1079" w:rsidRPr="00AA4F6E">
        <w:rPr>
          <w:rFonts w:cs="Tahoma"/>
        </w:rPr>
        <w:t>,</w:t>
      </w:r>
      <w:r w:rsidR="00AA0446" w:rsidRPr="00AA4F6E">
        <w:rPr>
          <w:rFonts w:cs="Tahoma"/>
        </w:rPr>
        <w:t xml:space="preserve"> </w:t>
      </w:r>
    </w:p>
    <w:p w:rsidR="00F54EA3" w:rsidRDefault="00F54EA3" w:rsidP="009E1079">
      <w:pPr>
        <w:pStyle w:val="Telobesedila2"/>
        <w:numPr>
          <w:ilvl w:val="0"/>
          <w:numId w:val="8"/>
        </w:numPr>
        <w:spacing w:after="0" w:line="240" w:lineRule="auto"/>
        <w:rPr>
          <w:rFonts w:cs="Tahoma"/>
        </w:rPr>
      </w:pPr>
      <w:r w:rsidRPr="00AA4F6E">
        <w:rPr>
          <w:rFonts w:cs="Tahoma"/>
        </w:rPr>
        <w:t>zaporo postavi izvajalec rednega vzdrževanja občinske ceste (JKP JEKO-IN d.o.o. Jesenice),</w:t>
      </w:r>
      <w:r>
        <w:rPr>
          <w:rFonts w:cs="Tahoma"/>
        </w:rPr>
        <w:t xml:space="preserve"> ki pa lahko pooblasti tudi predlagatelja zapore, če je ta ustrezne stroke,</w:t>
      </w:r>
      <w:r w:rsidRPr="00AA4F6E">
        <w:rPr>
          <w:rFonts w:cs="Tahoma"/>
        </w:rPr>
        <w:t xml:space="preserve"> </w:t>
      </w:r>
    </w:p>
    <w:p w:rsidR="009E1079" w:rsidRPr="00AA4F6E" w:rsidRDefault="000F430C" w:rsidP="009E1079">
      <w:pPr>
        <w:pStyle w:val="Telobesedila2"/>
        <w:numPr>
          <w:ilvl w:val="0"/>
          <w:numId w:val="8"/>
        </w:numPr>
        <w:spacing w:after="0" w:line="240" w:lineRule="auto"/>
        <w:rPr>
          <w:rFonts w:cs="Tahoma"/>
        </w:rPr>
      </w:pPr>
      <w:r>
        <w:rPr>
          <w:rFonts w:cs="Tahoma"/>
        </w:rPr>
        <w:t>izvajalec del</w:t>
      </w:r>
      <w:r w:rsidR="008D4C1D" w:rsidRPr="00AA4F6E">
        <w:rPr>
          <w:rFonts w:cs="Tahoma"/>
        </w:rPr>
        <w:t xml:space="preserve"> </w:t>
      </w:r>
      <w:r w:rsidR="0073100D" w:rsidRPr="00AA4F6E">
        <w:rPr>
          <w:rFonts w:cs="Tahoma"/>
        </w:rPr>
        <w:t xml:space="preserve">oz. </w:t>
      </w:r>
      <w:r w:rsidR="003E6B49" w:rsidRPr="00AA4F6E">
        <w:rPr>
          <w:rFonts w:cs="Tahoma"/>
        </w:rPr>
        <w:t>predlagatelj zapore</w:t>
      </w:r>
      <w:r w:rsidR="0073100D" w:rsidRPr="00AA4F6E">
        <w:rPr>
          <w:rFonts w:cs="Tahoma"/>
        </w:rPr>
        <w:t xml:space="preserve"> </w:t>
      </w:r>
      <w:r w:rsidR="009E1079" w:rsidRPr="00AA4F6E">
        <w:rPr>
          <w:rFonts w:cs="Tahoma"/>
        </w:rPr>
        <w:t xml:space="preserve">odgovarja po splošnih načelih odškodninske odgovornosti za vso škodo na materialu in ljudeh, ki bi nastala na in ob zaprtem delu ceste zaradi neustrezne prometne signalizacije, neustreznega zavarovanja ali česarkoli drugega v času zapore ceste zaradi izvedbe </w:t>
      </w:r>
      <w:r>
        <w:rPr>
          <w:rFonts w:cs="Tahoma"/>
        </w:rPr>
        <w:t>del</w:t>
      </w:r>
      <w:r w:rsidR="009E1079" w:rsidRPr="00AA4F6E">
        <w:rPr>
          <w:rFonts w:cs="Tahoma"/>
        </w:rPr>
        <w:t xml:space="preserve">, </w:t>
      </w:r>
    </w:p>
    <w:p w:rsidR="000777A1" w:rsidRPr="00AA4F6E" w:rsidRDefault="009E1079" w:rsidP="009E1079">
      <w:pPr>
        <w:pStyle w:val="Telobesedila2"/>
        <w:numPr>
          <w:ilvl w:val="0"/>
          <w:numId w:val="8"/>
        </w:numPr>
        <w:spacing w:after="0" w:line="240" w:lineRule="auto"/>
        <w:rPr>
          <w:rFonts w:cs="Tahoma"/>
        </w:rPr>
      </w:pPr>
      <w:r w:rsidRPr="00AA4F6E">
        <w:rPr>
          <w:rFonts w:cs="Tahoma"/>
        </w:rPr>
        <w:t xml:space="preserve">po zaključku del mora </w:t>
      </w:r>
      <w:r w:rsidR="000F430C">
        <w:rPr>
          <w:rFonts w:cs="Tahoma"/>
        </w:rPr>
        <w:t>izvajalec del</w:t>
      </w:r>
      <w:r w:rsidR="008D4C1D" w:rsidRPr="00AA4F6E">
        <w:rPr>
          <w:rFonts w:cs="Tahoma"/>
        </w:rPr>
        <w:t xml:space="preserve"> </w:t>
      </w:r>
      <w:r w:rsidR="0073100D" w:rsidRPr="00AA4F6E">
        <w:rPr>
          <w:rFonts w:cs="Tahoma"/>
        </w:rPr>
        <w:t xml:space="preserve">ali </w:t>
      </w:r>
      <w:r w:rsidR="003E6B49" w:rsidRPr="00AA4F6E">
        <w:rPr>
          <w:rFonts w:cs="Tahoma"/>
        </w:rPr>
        <w:t>predlagatelj zapore</w:t>
      </w:r>
      <w:r w:rsidRPr="00AA4F6E">
        <w:rPr>
          <w:rFonts w:cs="Tahoma"/>
        </w:rPr>
        <w:t xml:space="preserve"> </w:t>
      </w:r>
      <w:r w:rsidR="00E53623" w:rsidRPr="00AA4F6E">
        <w:rPr>
          <w:rFonts w:cs="Tahoma"/>
        </w:rPr>
        <w:t xml:space="preserve">takoj </w:t>
      </w:r>
      <w:r w:rsidRPr="00AA4F6E">
        <w:rPr>
          <w:rFonts w:cs="Tahoma"/>
        </w:rPr>
        <w:t xml:space="preserve">s ceste odstraniti ostanke materiala, delovna sredstva in druge predmete, ki so bili postavljeni ob izvajanju del in zemljišče ob cesti ter cesto </w:t>
      </w:r>
      <w:r w:rsidR="00E53623" w:rsidRPr="00AA4F6E">
        <w:rPr>
          <w:rFonts w:cs="Tahoma"/>
        </w:rPr>
        <w:t xml:space="preserve">najkasneje v roku 30 dni po zaključku del </w:t>
      </w:r>
      <w:r w:rsidRPr="00AA4F6E">
        <w:rPr>
          <w:rFonts w:cs="Tahoma"/>
        </w:rPr>
        <w:t>vzpostaviti v prejšnje stanje</w:t>
      </w:r>
      <w:r w:rsidR="000777A1" w:rsidRPr="00AA4F6E">
        <w:rPr>
          <w:rFonts w:cs="Tahoma"/>
        </w:rPr>
        <w:t>,</w:t>
      </w:r>
    </w:p>
    <w:p w:rsidR="00372392" w:rsidRPr="00AA4F6E" w:rsidRDefault="000777A1" w:rsidP="00372392">
      <w:pPr>
        <w:pStyle w:val="Telobesedila2"/>
        <w:numPr>
          <w:ilvl w:val="0"/>
          <w:numId w:val="8"/>
        </w:numPr>
        <w:spacing w:after="0" w:line="240" w:lineRule="auto"/>
        <w:rPr>
          <w:rFonts w:cs="Tahoma"/>
        </w:rPr>
      </w:pPr>
      <w:r w:rsidRPr="00AA4F6E">
        <w:rPr>
          <w:rFonts w:cs="Tahoma"/>
        </w:rPr>
        <w:t xml:space="preserve">v primeru, da </w:t>
      </w:r>
      <w:r w:rsidR="009622D6" w:rsidRPr="00AA4F6E">
        <w:rPr>
          <w:rFonts w:cs="Tahoma"/>
        </w:rPr>
        <w:t xml:space="preserve">bi ob izvajanju </w:t>
      </w:r>
      <w:r w:rsidR="000F430C">
        <w:rPr>
          <w:rFonts w:cs="Tahoma"/>
        </w:rPr>
        <w:t>del</w:t>
      </w:r>
      <w:r w:rsidR="009622D6" w:rsidRPr="00AA4F6E">
        <w:rPr>
          <w:rFonts w:cs="Tahoma"/>
        </w:rPr>
        <w:t xml:space="preserve"> prišlo do poškodb vozišča</w:t>
      </w:r>
      <w:r w:rsidRPr="00AA4F6E">
        <w:rPr>
          <w:rFonts w:cs="Tahoma"/>
        </w:rPr>
        <w:t>,</w:t>
      </w:r>
      <w:r w:rsidR="009622D6" w:rsidRPr="00AA4F6E">
        <w:rPr>
          <w:rFonts w:cs="Tahoma"/>
        </w:rPr>
        <w:t xml:space="preserve"> ga</w:t>
      </w:r>
      <w:r w:rsidRPr="00AA4F6E">
        <w:rPr>
          <w:rFonts w:cs="Tahoma"/>
        </w:rPr>
        <w:t xml:space="preserve"> mora </w:t>
      </w:r>
      <w:r w:rsidR="000F430C">
        <w:rPr>
          <w:rFonts w:cs="Tahoma"/>
        </w:rPr>
        <w:t>izvajalec</w:t>
      </w:r>
      <w:r w:rsidR="008D4C1D" w:rsidRPr="00AA4F6E">
        <w:rPr>
          <w:rFonts w:cs="Tahoma"/>
        </w:rPr>
        <w:t xml:space="preserve"> </w:t>
      </w:r>
      <w:r w:rsidR="0073100D" w:rsidRPr="00AA4F6E">
        <w:rPr>
          <w:rFonts w:cs="Tahoma"/>
        </w:rPr>
        <w:t xml:space="preserve">oz. </w:t>
      </w:r>
      <w:r w:rsidR="003E6B49" w:rsidRPr="00AA4F6E">
        <w:rPr>
          <w:rFonts w:cs="Tahoma"/>
        </w:rPr>
        <w:t>predlagatelj zapore</w:t>
      </w:r>
      <w:r w:rsidR="0073100D" w:rsidRPr="00AA4F6E">
        <w:rPr>
          <w:rFonts w:cs="Tahoma"/>
        </w:rPr>
        <w:t xml:space="preserve"> </w:t>
      </w:r>
      <w:r w:rsidRPr="00AA4F6E">
        <w:rPr>
          <w:rFonts w:cs="Tahoma"/>
        </w:rPr>
        <w:t>sanirati na svoje stroške</w:t>
      </w:r>
      <w:r w:rsidR="00372392" w:rsidRPr="00AA4F6E">
        <w:rPr>
          <w:rFonts w:cs="Tahoma"/>
        </w:rPr>
        <w:t>,</w:t>
      </w:r>
    </w:p>
    <w:p w:rsidR="00372392" w:rsidRDefault="00372392" w:rsidP="00372392">
      <w:pPr>
        <w:pStyle w:val="Telobesedila2"/>
        <w:numPr>
          <w:ilvl w:val="0"/>
          <w:numId w:val="8"/>
        </w:numPr>
        <w:spacing w:after="0" w:line="240" w:lineRule="auto"/>
        <w:rPr>
          <w:rFonts w:cs="Tahoma"/>
        </w:rPr>
      </w:pPr>
      <w:r w:rsidRPr="000F430C">
        <w:rPr>
          <w:rFonts w:cs="Tahoma"/>
          <w:b/>
        </w:rPr>
        <w:t>o izvedbi zapore</w:t>
      </w:r>
      <w:r w:rsidRPr="00AA4F6E">
        <w:rPr>
          <w:rFonts w:cs="Tahoma"/>
        </w:rPr>
        <w:t xml:space="preserve"> mora biti obveščena policija, občinsko redarstvo in pristojni inšpekcijski organ za ceste </w:t>
      </w:r>
      <w:r w:rsidR="00037073" w:rsidRPr="000F430C">
        <w:rPr>
          <w:rFonts w:cs="Tahoma"/>
          <w:b/>
        </w:rPr>
        <w:t>ter javnost</w:t>
      </w:r>
      <w:r w:rsidR="00037073" w:rsidRPr="00AA4F6E">
        <w:rPr>
          <w:rFonts w:cs="Tahoma"/>
        </w:rPr>
        <w:t xml:space="preserve"> na krajevno običajen način </w:t>
      </w:r>
      <w:r w:rsidRPr="00AA4F6E">
        <w:rPr>
          <w:rFonts w:cs="Tahoma"/>
          <w:b/>
        </w:rPr>
        <w:t xml:space="preserve">najmanj tri dni </w:t>
      </w:r>
      <w:r w:rsidRPr="00AA4F6E">
        <w:rPr>
          <w:rFonts w:cs="Tahoma"/>
        </w:rPr>
        <w:t>pred spremembo</w:t>
      </w:r>
      <w:r w:rsidR="00037073" w:rsidRPr="00AA4F6E">
        <w:rPr>
          <w:rFonts w:cs="Tahoma"/>
        </w:rPr>
        <w:t xml:space="preserve"> prometnega režima</w:t>
      </w:r>
      <w:r w:rsidR="003B59CD">
        <w:rPr>
          <w:rFonts w:cs="Tahoma"/>
        </w:rPr>
        <w:t xml:space="preserve"> na posamezni cesti</w:t>
      </w:r>
      <w:r w:rsidR="00CB4A2D">
        <w:rPr>
          <w:rFonts w:cs="Tahoma"/>
        </w:rPr>
        <w:t>;</w:t>
      </w:r>
    </w:p>
    <w:p w:rsidR="00CB4A2D" w:rsidRPr="00AA4F6E" w:rsidRDefault="00CB4A2D" w:rsidP="00372392">
      <w:pPr>
        <w:pStyle w:val="Telobesedila2"/>
        <w:numPr>
          <w:ilvl w:val="0"/>
          <w:numId w:val="8"/>
        </w:numPr>
        <w:spacing w:after="0" w:line="240" w:lineRule="auto"/>
        <w:rPr>
          <w:rFonts w:cs="Tahoma"/>
        </w:rPr>
      </w:pPr>
      <w:r>
        <w:rPr>
          <w:rFonts w:cs="Tahoma"/>
          <w:b/>
        </w:rPr>
        <w:t>prebivalce ob posameznih dovoznih cestah je potrebno najmanj 3 dni pred pričetkom del na njih še posebej pisno obvestiti o pričetku in predvidenem zaključku del.</w:t>
      </w:r>
    </w:p>
    <w:p w:rsidR="00D501AE" w:rsidRDefault="00D501AE">
      <w:pPr>
        <w:jc w:val="center"/>
        <w:rPr>
          <w:rFonts w:cs="Tahoma"/>
          <w:b/>
        </w:rPr>
      </w:pPr>
    </w:p>
    <w:p w:rsidR="00A72B3D" w:rsidRDefault="00A72B3D">
      <w:pPr>
        <w:jc w:val="center"/>
        <w:rPr>
          <w:rFonts w:cs="Tahoma"/>
          <w:b/>
        </w:rPr>
      </w:pPr>
    </w:p>
    <w:p w:rsidR="00A72B3D" w:rsidRDefault="00A72B3D">
      <w:pPr>
        <w:jc w:val="center"/>
        <w:rPr>
          <w:rFonts w:cs="Tahoma"/>
          <w:b/>
        </w:rPr>
      </w:pPr>
    </w:p>
    <w:p w:rsidR="00B97E09" w:rsidRPr="00AA4F6E" w:rsidRDefault="00B97E09">
      <w:pPr>
        <w:jc w:val="center"/>
        <w:rPr>
          <w:rFonts w:cs="Tahoma"/>
          <w:b/>
        </w:rPr>
      </w:pPr>
      <w:r w:rsidRPr="00AA4F6E">
        <w:rPr>
          <w:rFonts w:cs="Tahoma"/>
          <w:b/>
        </w:rPr>
        <w:lastRenderedPageBreak/>
        <w:t>Obrazložitev</w:t>
      </w:r>
    </w:p>
    <w:p w:rsidR="00B97E09" w:rsidRPr="00AA4F6E" w:rsidRDefault="00B97E09">
      <w:pPr>
        <w:jc w:val="center"/>
        <w:rPr>
          <w:rFonts w:cs="Tahoma"/>
          <w:b/>
        </w:rPr>
      </w:pPr>
    </w:p>
    <w:p w:rsidR="000D7EF3" w:rsidRDefault="000F430C" w:rsidP="005521A7">
      <w:pPr>
        <w:ind w:firstLine="708"/>
        <w:rPr>
          <w:rFonts w:cs="Tahoma"/>
        </w:rPr>
      </w:pPr>
      <w:r w:rsidRPr="000F430C">
        <w:rPr>
          <w:rFonts w:cs="Tahoma"/>
        </w:rPr>
        <w:t xml:space="preserve">VGP d.d., Ulica Mirka </w:t>
      </w:r>
      <w:proofErr w:type="spellStart"/>
      <w:r w:rsidRPr="000F430C">
        <w:rPr>
          <w:rFonts w:cs="Tahoma"/>
        </w:rPr>
        <w:t>Vadnova</w:t>
      </w:r>
      <w:proofErr w:type="spellEnd"/>
      <w:r w:rsidRPr="000F430C">
        <w:rPr>
          <w:rFonts w:cs="Tahoma"/>
        </w:rPr>
        <w:t xml:space="preserve"> 5, 4000 Kranj</w:t>
      </w:r>
      <w:r w:rsidR="00EA678A" w:rsidRPr="000F430C">
        <w:rPr>
          <w:rFonts w:cs="Tahoma"/>
        </w:rPr>
        <w:t xml:space="preserve">, bo </w:t>
      </w:r>
      <w:r w:rsidRPr="000D7EF3">
        <w:rPr>
          <w:rFonts w:cs="Tahoma"/>
        </w:rPr>
        <w:t xml:space="preserve">od </w:t>
      </w:r>
      <w:r w:rsidR="00A72B3D">
        <w:rPr>
          <w:rFonts w:cs="Tahoma"/>
        </w:rPr>
        <w:t>četrtka</w:t>
      </w:r>
      <w:r w:rsidR="000D7EF3" w:rsidRPr="000D7EF3">
        <w:rPr>
          <w:rFonts w:cs="Tahoma"/>
        </w:rPr>
        <w:t xml:space="preserve">, dne </w:t>
      </w:r>
      <w:r w:rsidR="00A72B3D">
        <w:rPr>
          <w:rFonts w:cs="Tahoma"/>
        </w:rPr>
        <w:t>3</w:t>
      </w:r>
      <w:r w:rsidR="000D7EF3" w:rsidRPr="000D7EF3">
        <w:rPr>
          <w:rFonts w:cs="Tahoma"/>
        </w:rPr>
        <w:t>.</w:t>
      </w:r>
      <w:r w:rsidR="00A72B3D">
        <w:rPr>
          <w:rFonts w:cs="Tahoma"/>
        </w:rPr>
        <w:t>1</w:t>
      </w:r>
      <w:r w:rsidR="000D7EF3" w:rsidRPr="000D7EF3">
        <w:rPr>
          <w:rFonts w:cs="Tahoma"/>
        </w:rPr>
        <w:t xml:space="preserve">0.2013, do </w:t>
      </w:r>
      <w:r w:rsidR="00A72B3D">
        <w:rPr>
          <w:rFonts w:cs="Tahoma"/>
        </w:rPr>
        <w:t>ponedeljka</w:t>
      </w:r>
      <w:r w:rsidR="000D7EF3" w:rsidRPr="000D7EF3">
        <w:rPr>
          <w:rFonts w:cs="Tahoma"/>
        </w:rPr>
        <w:t>, dne 1</w:t>
      </w:r>
      <w:r w:rsidR="00A72B3D">
        <w:rPr>
          <w:rFonts w:cs="Tahoma"/>
        </w:rPr>
        <w:t>6</w:t>
      </w:r>
      <w:r w:rsidR="000D7EF3" w:rsidRPr="000D7EF3">
        <w:rPr>
          <w:rFonts w:cs="Tahoma"/>
        </w:rPr>
        <w:t>.</w:t>
      </w:r>
      <w:r w:rsidR="00A72B3D">
        <w:rPr>
          <w:rFonts w:cs="Tahoma"/>
        </w:rPr>
        <w:t>12</w:t>
      </w:r>
      <w:r w:rsidR="000D7EF3" w:rsidRPr="000D7EF3">
        <w:rPr>
          <w:rFonts w:cs="Tahoma"/>
        </w:rPr>
        <w:t>.2013,</w:t>
      </w:r>
      <w:r w:rsidR="003B59CD" w:rsidRPr="000A46C6">
        <w:rPr>
          <w:rFonts w:cs="Tahoma"/>
          <w:b/>
        </w:rPr>
        <w:t xml:space="preserve"> </w:t>
      </w:r>
      <w:r w:rsidR="003B59CD" w:rsidRPr="000D7EF3">
        <w:rPr>
          <w:rFonts w:cs="Tahoma"/>
        </w:rPr>
        <w:t>v naselj</w:t>
      </w:r>
      <w:r w:rsidR="00A72B3D">
        <w:rPr>
          <w:rFonts w:cs="Tahoma"/>
        </w:rPr>
        <w:t>ih</w:t>
      </w:r>
      <w:r w:rsidR="003B59CD" w:rsidRPr="000D7EF3">
        <w:rPr>
          <w:rFonts w:cs="Tahoma"/>
        </w:rPr>
        <w:t xml:space="preserve"> </w:t>
      </w:r>
      <w:r w:rsidR="004D4D8E" w:rsidRPr="000D7EF3">
        <w:rPr>
          <w:rFonts w:cs="Tahoma"/>
        </w:rPr>
        <w:t>Zabreznica</w:t>
      </w:r>
      <w:r w:rsidRPr="000F430C">
        <w:rPr>
          <w:rFonts w:cs="Tahoma"/>
        </w:rPr>
        <w:t xml:space="preserve">, </w:t>
      </w:r>
      <w:r w:rsidR="00A72B3D">
        <w:rPr>
          <w:rFonts w:cs="Tahoma"/>
        </w:rPr>
        <w:t xml:space="preserve">Selo in Žirovnica za železniško postajo, </w:t>
      </w:r>
      <w:r w:rsidRPr="000F430C">
        <w:rPr>
          <w:rFonts w:cs="Tahoma"/>
        </w:rPr>
        <w:t>postav</w:t>
      </w:r>
      <w:r w:rsidR="00BA2805">
        <w:rPr>
          <w:rFonts w:cs="Tahoma"/>
        </w:rPr>
        <w:t>ljal</w:t>
      </w:r>
      <w:r w:rsidRPr="000F430C">
        <w:rPr>
          <w:rFonts w:cs="Tahoma"/>
        </w:rPr>
        <w:t xml:space="preserve"> </w:t>
      </w:r>
      <w:r w:rsidR="000D7EF3">
        <w:rPr>
          <w:rFonts w:cs="Tahoma"/>
        </w:rPr>
        <w:t xml:space="preserve">občasno </w:t>
      </w:r>
      <w:r w:rsidRPr="000F430C">
        <w:rPr>
          <w:rFonts w:cs="Tahoma"/>
        </w:rPr>
        <w:t>popoln</w:t>
      </w:r>
      <w:r w:rsidR="00BA2805">
        <w:rPr>
          <w:rFonts w:cs="Tahoma"/>
        </w:rPr>
        <w:t>e</w:t>
      </w:r>
      <w:r w:rsidRPr="000F430C">
        <w:rPr>
          <w:rFonts w:cs="Tahoma"/>
        </w:rPr>
        <w:t xml:space="preserve"> </w:t>
      </w:r>
      <w:r w:rsidR="000D7EF3">
        <w:rPr>
          <w:rFonts w:cs="Tahoma"/>
        </w:rPr>
        <w:t xml:space="preserve">ali delne </w:t>
      </w:r>
      <w:r w:rsidRPr="000F430C">
        <w:rPr>
          <w:rFonts w:cs="Tahoma"/>
        </w:rPr>
        <w:t>zapor</w:t>
      </w:r>
      <w:r w:rsidR="00BA2805">
        <w:rPr>
          <w:rFonts w:cs="Tahoma"/>
        </w:rPr>
        <w:t>e</w:t>
      </w:r>
      <w:r w:rsidRPr="000F430C">
        <w:rPr>
          <w:rFonts w:cs="Tahoma"/>
        </w:rPr>
        <w:t xml:space="preserve"> kategoriziran</w:t>
      </w:r>
      <w:r w:rsidR="005521A7">
        <w:rPr>
          <w:rFonts w:cs="Tahoma"/>
        </w:rPr>
        <w:t>ih</w:t>
      </w:r>
      <w:r w:rsidRPr="000F430C">
        <w:rPr>
          <w:rFonts w:cs="Tahoma"/>
        </w:rPr>
        <w:t xml:space="preserve"> občinsk</w:t>
      </w:r>
      <w:r w:rsidR="00CB4A2D">
        <w:rPr>
          <w:rFonts w:cs="Tahoma"/>
        </w:rPr>
        <w:t>ih cest z oznakam</w:t>
      </w:r>
      <w:r w:rsidR="004D4D8E">
        <w:rPr>
          <w:rFonts w:cs="Tahoma"/>
        </w:rPr>
        <w:t>i</w:t>
      </w:r>
      <w:r w:rsidR="007620E5">
        <w:rPr>
          <w:rFonts w:cs="Tahoma"/>
        </w:rPr>
        <w:t>:</w:t>
      </w:r>
      <w:r w:rsidR="00CB4A2D" w:rsidRPr="00CB4A2D">
        <w:rPr>
          <w:rFonts w:cs="Tahoma"/>
          <w:b/>
        </w:rPr>
        <w:t xml:space="preserve"> </w:t>
      </w:r>
    </w:p>
    <w:tbl>
      <w:tblPr>
        <w:tblW w:w="0" w:type="auto"/>
        <w:tblInd w:w="108" w:type="dxa"/>
        <w:tblLook w:val="04A0" w:firstRow="1" w:lastRow="0" w:firstColumn="1" w:lastColumn="0" w:noHBand="0" w:noVBand="1"/>
      </w:tblPr>
      <w:tblGrid>
        <w:gridCol w:w="10490"/>
      </w:tblGrid>
      <w:tr w:rsidR="00A72B3D" w:rsidRPr="00A72B3D" w:rsidTr="000D7EF3">
        <w:trPr>
          <w:trHeight w:val="291"/>
        </w:trPr>
        <w:tc>
          <w:tcPr>
            <w:tcW w:w="10490" w:type="dxa"/>
          </w:tcPr>
          <w:tbl>
            <w:tblPr>
              <w:tblW w:w="9248" w:type="dxa"/>
              <w:tblLook w:val="04A0" w:firstRow="1" w:lastRow="0" w:firstColumn="1" w:lastColumn="0" w:noHBand="0" w:noVBand="1"/>
            </w:tblPr>
            <w:tblGrid>
              <w:gridCol w:w="8964"/>
              <w:gridCol w:w="284"/>
            </w:tblGrid>
            <w:tr w:rsidR="00A72B3D" w:rsidRPr="00A72B3D" w:rsidTr="00A72B3D">
              <w:tc>
                <w:tcPr>
                  <w:tcW w:w="8964" w:type="dxa"/>
                </w:tcPr>
                <w:p w:rsidR="00A72B3D" w:rsidRPr="00A72B3D" w:rsidRDefault="00A72B3D" w:rsidP="00DE7A2E">
                  <w:pPr>
                    <w:rPr>
                      <w:rFonts w:cs="Tahoma"/>
                    </w:rPr>
                  </w:pPr>
                  <w:r w:rsidRPr="00A72B3D">
                    <w:rPr>
                      <w:rFonts w:cs="Tahoma"/>
                    </w:rPr>
                    <w:t>JP 650091 (del), JP 650092, JP 650093, JP 650062, JP 650095, JP 650101, JP 650105, JP 650107</w:t>
                  </w:r>
                  <w:r>
                    <w:rPr>
                      <w:rFonts w:cs="Tahoma"/>
                    </w:rPr>
                    <w:t>,</w:t>
                  </w:r>
                </w:p>
              </w:tc>
              <w:tc>
                <w:tcPr>
                  <w:tcW w:w="284" w:type="dxa"/>
                </w:tcPr>
                <w:p w:rsidR="00A72B3D" w:rsidRPr="00A72B3D" w:rsidRDefault="00A72B3D" w:rsidP="00DE7A2E">
                  <w:pPr>
                    <w:rPr>
                      <w:rFonts w:cs="Tahoma"/>
                    </w:rPr>
                  </w:pPr>
                </w:p>
              </w:tc>
            </w:tr>
          </w:tbl>
          <w:p w:rsidR="00A72B3D" w:rsidRPr="00A72B3D" w:rsidRDefault="00A72B3D" w:rsidP="000D7EF3">
            <w:pPr>
              <w:rPr>
                <w:rFonts w:cs="Tahoma"/>
              </w:rPr>
            </w:pPr>
          </w:p>
        </w:tc>
      </w:tr>
    </w:tbl>
    <w:p w:rsidR="00207CF3" w:rsidRPr="00AA4F6E" w:rsidRDefault="00A72B3D" w:rsidP="000D7EF3">
      <w:pPr>
        <w:rPr>
          <w:rFonts w:cs="Tahoma"/>
        </w:rPr>
      </w:pPr>
      <w:r>
        <w:rPr>
          <w:rFonts w:cs="Tahoma"/>
        </w:rPr>
        <w:t xml:space="preserve">zaradi izgradnje </w:t>
      </w:r>
      <w:r w:rsidR="000D7EF3" w:rsidRPr="000A46C6">
        <w:rPr>
          <w:rFonts w:cs="Tahoma"/>
        </w:rPr>
        <w:t>fekalno kanalizacijskega omrežja v občini Žirovnica</w:t>
      </w:r>
      <w:r w:rsidR="000F430C">
        <w:rPr>
          <w:rFonts w:cs="Tahoma"/>
        </w:rPr>
        <w:t>.</w:t>
      </w:r>
      <w:r w:rsidR="000F430C" w:rsidRPr="000F430C">
        <w:rPr>
          <w:rFonts w:cs="Tahoma"/>
        </w:rPr>
        <w:t xml:space="preserve"> </w:t>
      </w:r>
      <w:r w:rsidR="00207CF3" w:rsidRPr="000F430C">
        <w:rPr>
          <w:rFonts w:cs="Tahoma"/>
        </w:rPr>
        <w:t>V ta namen je</w:t>
      </w:r>
      <w:r w:rsidR="00207CF3" w:rsidRPr="00AA4F6E">
        <w:rPr>
          <w:rFonts w:cs="Tahoma"/>
        </w:rPr>
        <w:t xml:space="preserve"> zaprosil za</w:t>
      </w:r>
      <w:r w:rsidR="00BF23F4" w:rsidRPr="00AA4F6E">
        <w:rPr>
          <w:rFonts w:cs="Tahoma"/>
        </w:rPr>
        <w:t xml:space="preserve"> dovoljenje za</w:t>
      </w:r>
      <w:r w:rsidR="00207CF3" w:rsidRPr="00AA4F6E">
        <w:rPr>
          <w:rFonts w:cs="Tahoma"/>
        </w:rPr>
        <w:t xml:space="preserve"> </w:t>
      </w:r>
      <w:r w:rsidR="00BE7392" w:rsidRPr="00AA4F6E">
        <w:rPr>
          <w:rFonts w:cs="Tahoma"/>
        </w:rPr>
        <w:t>popolno</w:t>
      </w:r>
      <w:r w:rsidR="00207CF3" w:rsidRPr="00AA4F6E">
        <w:rPr>
          <w:rFonts w:cs="Tahoma"/>
        </w:rPr>
        <w:t xml:space="preserve"> </w:t>
      </w:r>
      <w:r w:rsidR="000D7EF3">
        <w:rPr>
          <w:rFonts w:cs="Tahoma"/>
        </w:rPr>
        <w:t xml:space="preserve">ali delno </w:t>
      </w:r>
      <w:r w:rsidR="00207CF3" w:rsidRPr="00AA4F6E">
        <w:rPr>
          <w:rFonts w:cs="Tahoma"/>
        </w:rPr>
        <w:t xml:space="preserve">zaporo </w:t>
      </w:r>
      <w:r w:rsidR="003767E9" w:rsidRPr="00AA4F6E">
        <w:rPr>
          <w:rFonts w:cs="Tahoma"/>
        </w:rPr>
        <w:t>omenjen</w:t>
      </w:r>
      <w:r w:rsidR="00BA2805">
        <w:rPr>
          <w:rFonts w:cs="Tahoma"/>
        </w:rPr>
        <w:t>ih</w:t>
      </w:r>
      <w:r w:rsidR="003767E9" w:rsidRPr="00AA4F6E">
        <w:rPr>
          <w:rFonts w:cs="Tahoma"/>
        </w:rPr>
        <w:t xml:space="preserve"> </w:t>
      </w:r>
      <w:r w:rsidR="00207CF3" w:rsidRPr="00AA4F6E">
        <w:rPr>
          <w:rFonts w:cs="Tahoma"/>
        </w:rPr>
        <w:t>občinsk</w:t>
      </w:r>
      <w:r w:rsidR="00BA2805">
        <w:rPr>
          <w:rFonts w:cs="Tahoma"/>
        </w:rPr>
        <w:t>ih</w:t>
      </w:r>
      <w:r w:rsidR="00207CF3" w:rsidRPr="00AA4F6E">
        <w:rPr>
          <w:rFonts w:cs="Tahoma"/>
        </w:rPr>
        <w:t xml:space="preserve"> cest, ki bo</w:t>
      </w:r>
      <w:r w:rsidR="00BA2805">
        <w:rPr>
          <w:rFonts w:cs="Tahoma"/>
        </w:rPr>
        <w:t>do</w:t>
      </w:r>
      <w:r w:rsidR="00207CF3" w:rsidRPr="00AA4F6E">
        <w:rPr>
          <w:rFonts w:cs="Tahoma"/>
        </w:rPr>
        <w:t xml:space="preserve"> trajal</w:t>
      </w:r>
      <w:r w:rsidR="00BE7392" w:rsidRPr="00AA4F6E">
        <w:rPr>
          <w:rFonts w:cs="Tahoma"/>
        </w:rPr>
        <w:t>e</w:t>
      </w:r>
      <w:r w:rsidR="00207CF3" w:rsidRPr="00AA4F6E">
        <w:rPr>
          <w:rFonts w:cs="Tahoma"/>
        </w:rPr>
        <w:t xml:space="preserve"> </w:t>
      </w:r>
      <w:r w:rsidR="00BA2805">
        <w:rPr>
          <w:rFonts w:cs="Tahoma"/>
        </w:rPr>
        <w:t xml:space="preserve">na vsaki od cest </w:t>
      </w:r>
      <w:r w:rsidR="00BF23F4" w:rsidRPr="00AA4F6E">
        <w:rPr>
          <w:rFonts w:cs="Tahoma"/>
        </w:rPr>
        <w:t xml:space="preserve">predvidoma </w:t>
      </w:r>
      <w:r w:rsidR="000F430C">
        <w:rPr>
          <w:rFonts w:cs="Tahoma"/>
        </w:rPr>
        <w:t xml:space="preserve">vsak dan </w:t>
      </w:r>
      <w:r w:rsidR="00BF23F4" w:rsidRPr="00AA4F6E">
        <w:rPr>
          <w:rFonts w:cs="Tahoma"/>
        </w:rPr>
        <w:t xml:space="preserve">od </w:t>
      </w:r>
      <w:r w:rsidR="000F430C">
        <w:rPr>
          <w:rFonts w:cs="Tahoma"/>
        </w:rPr>
        <w:t>7</w:t>
      </w:r>
      <w:r w:rsidR="000D7BAF">
        <w:rPr>
          <w:rFonts w:cs="Tahoma"/>
        </w:rPr>
        <w:t xml:space="preserve">.00 do </w:t>
      </w:r>
      <w:r w:rsidR="000D7EF3">
        <w:rPr>
          <w:rFonts w:cs="Tahoma"/>
        </w:rPr>
        <w:t>19</w:t>
      </w:r>
      <w:r w:rsidR="000D7BAF">
        <w:rPr>
          <w:rFonts w:cs="Tahoma"/>
        </w:rPr>
        <w:t>.</w:t>
      </w:r>
      <w:r w:rsidR="000F430C">
        <w:rPr>
          <w:rFonts w:cs="Tahoma"/>
        </w:rPr>
        <w:t>00</w:t>
      </w:r>
      <w:r w:rsidR="000D7BAF">
        <w:rPr>
          <w:rFonts w:cs="Tahoma"/>
        </w:rPr>
        <w:t xml:space="preserve"> ure</w:t>
      </w:r>
      <w:r>
        <w:rPr>
          <w:rFonts w:cs="Tahoma"/>
        </w:rPr>
        <w:t>, občasno pa tudi od 0.00 do 24.00 ure</w:t>
      </w:r>
      <w:r w:rsidR="00F304A0" w:rsidRPr="00AA4F6E">
        <w:rPr>
          <w:rFonts w:cs="Tahoma"/>
        </w:rPr>
        <w:t xml:space="preserve">. </w:t>
      </w:r>
    </w:p>
    <w:p w:rsidR="005F4DEB" w:rsidRPr="003A2407" w:rsidRDefault="0073100D" w:rsidP="005F4DEB">
      <w:pPr>
        <w:ind w:firstLine="255"/>
        <w:rPr>
          <w:rFonts w:cs="Tahoma"/>
        </w:rPr>
      </w:pPr>
      <w:r w:rsidRPr="00AA4F6E">
        <w:rPr>
          <w:rFonts w:cs="Tahoma"/>
        </w:rPr>
        <w:tab/>
      </w:r>
      <w:r w:rsidR="005F4DEB" w:rsidRPr="003A2407">
        <w:rPr>
          <w:rFonts w:cs="Tahoma"/>
        </w:rPr>
        <w:t>Odlok o občinskih cestah določa v 35. členu, da dovoljenje za delno ali popolno zaporo občinske ceste izda občinska uprava.</w:t>
      </w:r>
    </w:p>
    <w:p w:rsidR="005F4DEB" w:rsidRPr="003A2407" w:rsidRDefault="005F4DEB" w:rsidP="00411B3B">
      <w:pPr>
        <w:spacing w:before="60" w:after="15" w:line="240" w:lineRule="exact"/>
        <w:ind w:left="15" w:right="15" w:firstLine="693"/>
        <w:rPr>
          <w:rFonts w:cs="Tahoma"/>
        </w:rPr>
      </w:pPr>
      <w:r w:rsidRPr="003A2407">
        <w:rPr>
          <w:rFonts w:cs="Tahoma"/>
        </w:rPr>
        <w:t>Z dovoljenjem za zaporo občinske ceste se določijo pogoji za izvedbo zapore ceste, preusmeritve prometa zaradi zapore ceste in čas njenega trajanja.</w:t>
      </w:r>
    </w:p>
    <w:p w:rsidR="005F4DEB" w:rsidRPr="003A2407" w:rsidRDefault="005F4DEB" w:rsidP="005F4DEB">
      <w:pPr>
        <w:spacing w:before="60" w:after="15" w:line="240" w:lineRule="exact"/>
        <w:ind w:left="17" w:right="17" w:firstLine="691"/>
        <w:rPr>
          <w:rFonts w:cs="Tahoma"/>
        </w:rPr>
      </w:pPr>
      <w:r>
        <w:rPr>
          <w:rFonts w:cs="Tahoma"/>
        </w:rPr>
        <w:t xml:space="preserve">Postavljavec zapore </w:t>
      </w:r>
      <w:r w:rsidRPr="003A2407">
        <w:rPr>
          <w:rFonts w:cs="Tahoma"/>
        </w:rPr>
        <w:t>mora o njeni izvedbi obvestiti policijo, občinsko redarstvo in pristojni inšpekcijski organ za ceste najmanj tri dni pred spremembo ter javnost na krajevno običajen način</w:t>
      </w:r>
      <w:r w:rsidR="00411B3B">
        <w:rPr>
          <w:rFonts w:cs="Tahoma"/>
        </w:rPr>
        <w:t>, v danem primeru pa morajo biti še posebej pisno obveščeni prebivalci ob cesti, kjer se bodo izvajala gradbena dela.</w:t>
      </w:r>
      <w:r>
        <w:rPr>
          <w:rFonts w:cs="Tahoma"/>
        </w:rPr>
        <w:t xml:space="preserve"> </w:t>
      </w:r>
    </w:p>
    <w:p w:rsidR="005F4DEB" w:rsidRDefault="005F4DEB" w:rsidP="005F4DEB">
      <w:pPr>
        <w:pStyle w:val="Telobesedila3"/>
        <w:spacing w:after="0"/>
        <w:ind w:firstLine="708"/>
        <w:rPr>
          <w:rFonts w:cs="Tahoma"/>
          <w:sz w:val="20"/>
          <w:szCs w:val="20"/>
        </w:rPr>
      </w:pPr>
      <w:r w:rsidRPr="003A2407">
        <w:rPr>
          <w:rFonts w:cs="Tahoma"/>
          <w:sz w:val="20"/>
          <w:szCs w:val="20"/>
        </w:rPr>
        <w:t xml:space="preserve">Predlagatelj zapore oz. </w:t>
      </w:r>
      <w:r w:rsidR="000F430C">
        <w:rPr>
          <w:rFonts w:cs="Tahoma"/>
          <w:sz w:val="20"/>
          <w:szCs w:val="20"/>
        </w:rPr>
        <w:t>izvajalec del</w:t>
      </w:r>
      <w:r w:rsidRPr="003A2407">
        <w:rPr>
          <w:rFonts w:cs="Tahoma"/>
          <w:sz w:val="20"/>
          <w:szCs w:val="20"/>
        </w:rPr>
        <w:t xml:space="preserve"> lahko dobi dovoljenje za zaporo ceste pod naslednjimi pogoji: zapora mora biti urejena oz. izvedena v skladu s Pravilnikom o načinu označevanja in zavarovanja del na javnih cestah in ovir v cestnem prometu (Ur. list RS, št. 116/2006, 88/2008), dovozi na zaprto območje morajo biti predpisano zavarovani, promet se mora po potrebi tudi fizično zavarovati in usmerjati, morebiten dovoz intervencijskih vozil ne sme biti oviran in mora biti omogočen ob vsakem času, predlagatelj zapore odgovarja za vso škodo, ki bi nastala na materialu in ljudeh zaradi neustrezne prometne signalizacije, neustreznega zavarovanja ali karkoli drugega, kar bi nastalo v času zapore zaradi </w:t>
      </w:r>
      <w:r w:rsidR="000D7EF3">
        <w:rPr>
          <w:rFonts w:cs="Tahoma"/>
          <w:sz w:val="20"/>
          <w:szCs w:val="20"/>
        </w:rPr>
        <w:t>del</w:t>
      </w:r>
      <w:r w:rsidRPr="003A2407">
        <w:rPr>
          <w:rFonts w:cs="Tahoma"/>
          <w:sz w:val="20"/>
          <w:szCs w:val="20"/>
        </w:rPr>
        <w:t xml:space="preserve">, po splošnih načelih odškodninske odgovornosti. Po zaključku </w:t>
      </w:r>
      <w:r w:rsidR="000F430C">
        <w:rPr>
          <w:rFonts w:cs="Tahoma"/>
          <w:sz w:val="20"/>
          <w:szCs w:val="20"/>
        </w:rPr>
        <w:t>del</w:t>
      </w:r>
      <w:r w:rsidRPr="003A2407">
        <w:rPr>
          <w:rFonts w:cs="Tahoma"/>
          <w:sz w:val="20"/>
          <w:szCs w:val="20"/>
        </w:rPr>
        <w:t xml:space="preserve"> mora predlagatelj zapore odstraniti ostanke materiala, delovna sredstva in druge predmete, ki so bili postavljeni ob </w:t>
      </w:r>
      <w:r w:rsidR="000F430C">
        <w:rPr>
          <w:rFonts w:cs="Tahoma"/>
          <w:sz w:val="20"/>
          <w:szCs w:val="20"/>
        </w:rPr>
        <w:t>zapori</w:t>
      </w:r>
      <w:r>
        <w:rPr>
          <w:rFonts w:cs="Tahoma"/>
          <w:sz w:val="20"/>
          <w:szCs w:val="20"/>
        </w:rPr>
        <w:t xml:space="preserve"> </w:t>
      </w:r>
      <w:r w:rsidRPr="003A2407">
        <w:rPr>
          <w:rFonts w:cs="Tahoma"/>
          <w:sz w:val="20"/>
          <w:szCs w:val="20"/>
        </w:rPr>
        <w:t>ter cesto vzpostaviti v prejšnje stanje.</w:t>
      </w:r>
    </w:p>
    <w:p w:rsidR="005F4DEB" w:rsidRPr="00AA4F6E" w:rsidRDefault="005F4DEB" w:rsidP="005521A7">
      <w:pPr>
        <w:pStyle w:val="Telobesedila3"/>
        <w:spacing w:after="0"/>
        <w:ind w:firstLine="708"/>
        <w:rPr>
          <w:rFonts w:cs="Tahoma"/>
          <w:sz w:val="20"/>
          <w:szCs w:val="20"/>
        </w:rPr>
      </w:pPr>
      <w:r w:rsidRPr="00AA4F6E">
        <w:rPr>
          <w:rFonts w:cs="Tahoma"/>
          <w:sz w:val="20"/>
          <w:szCs w:val="20"/>
        </w:rPr>
        <w:t>Ob slabi vidljivosti mora biti zapora še posebej dobro označena in osvetljena, po potrebi pa se bo promet tudi fizično usmerjal.</w:t>
      </w:r>
    </w:p>
    <w:p w:rsidR="005F4DEB" w:rsidRDefault="005F4DEB" w:rsidP="005F4DEB">
      <w:pPr>
        <w:ind w:firstLine="360"/>
        <w:rPr>
          <w:rFonts w:cs="Tahoma"/>
        </w:rPr>
      </w:pPr>
      <w:r>
        <w:rPr>
          <w:rFonts w:cs="Tahoma"/>
        </w:rPr>
        <w:t xml:space="preserve">   </w:t>
      </w:r>
      <w:r w:rsidR="005521A7">
        <w:rPr>
          <w:rFonts w:cs="Tahoma"/>
        </w:rPr>
        <w:tab/>
      </w:r>
      <w:r w:rsidRPr="003A2407">
        <w:rPr>
          <w:rFonts w:cs="Tahoma"/>
        </w:rPr>
        <w:t>V skladu z zgoraj navedenim je določeno, kot je navedeno v izreku tega dovoljenja.</w:t>
      </w:r>
    </w:p>
    <w:p w:rsidR="005F4DEB" w:rsidRPr="003A2407" w:rsidRDefault="005F4DEB" w:rsidP="005F4DEB">
      <w:pPr>
        <w:ind w:firstLine="360"/>
        <w:rPr>
          <w:rFonts w:cs="Tahoma"/>
        </w:rPr>
      </w:pPr>
    </w:p>
    <w:p w:rsidR="00C6319E" w:rsidRPr="00AA4F6E" w:rsidRDefault="00C6319E">
      <w:pPr>
        <w:tabs>
          <w:tab w:val="left" w:pos="2977"/>
        </w:tabs>
        <w:rPr>
          <w:rFonts w:cs="Tahoma"/>
        </w:rPr>
      </w:pPr>
    </w:p>
    <w:p w:rsidR="00B97E09" w:rsidRPr="00AA4F6E" w:rsidRDefault="00B97E09">
      <w:pPr>
        <w:tabs>
          <w:tab w:val="left" w:pos="2977"/>
        </w:tabs>
        <w:rPr>
          <w:rFonts w:cs="Tahoma"/>
        </w:rPr>
      </w:pPr>
      <w:r w:rsidRPr="00AA4F6E">
        <w:rPr>
          <w:rFonts w:cs="Tahoma"/>
          <w:b/>
        </w:rPr>
        <w:t>Pravni pouk:</w:t>
      </w:r>
      <w:r w:rsidRPr="00AA4F6E">
        <w:rPr>
          <w:rFonts w:cs="Tahoma"/>
        </w:rPr>
        <w:t xml:space="preserve"> Zoper izdano dovoljenje je dovoljena pritožba v roku 15 dni od prejema dovoljenja pisno ali ustno na zapisnik pri organu, ki je dovoljenje izdal.</w:t>
      </w:r>
      <w:r w:rsidR="00195674" w:rsidRPr="00AA4F6E">
        <w:rPr>
          <w:rFonts w:cs="Tahoma"/>
        </w:rPr>
        <w:t xml:space="preserve"> Upravna taksa za pritožbo znaša </w:t>
      </w:r>
      <w:r w:rsidR="00481799" w:rsidRPr="00AA4F6E">
        <w:rPr>
          <w:rFonts w:cs="Tahoma"/>
        </w:rPr>
        <w:t>1</w:t>
      </w:r>
      <w:r w:rsidR="003E6B49" w:rsidRPr="00AA4F6E">
        <w:rPr>
          <w:rFonts w:cs="Tahoma"/>
        </w:rPr>
        <w:t>8</w:t>
      </w:r>
      <w:r w:rsidR="00481799" w:rsidRPr="00AA4F6E">
        <w:rPr>
          <w:rFonts w:cs="Tahoma"/>
        </w:rPr>
        <w:t>,1</w:t>
      </w:r>
      <w:r w:rsidR="003E6B49" w:rsidRPr="00AA4F6E">
        <w:rPr>
          <w:rFonts w:cs="Tahoma"/>
        </w:rPr>
        <w:t>2</w:t>
      </w:r>
      <w:r w:rsidR="00481799" w:rsidRPr="00AA4F6E">
        <w:rPr>
          <w:rFonts w:cs="Tahoma"/>
        </w:rPr>
        <w:t xml:space="preserve"> EUR</w:t>
      </w:r>
      <w:r w:rsidR="00195674" w:rsidRPr="00AA4F6E">
        <w:rPr>
          <w:rFonts w:cs="Tahoma"/>
        </w:rPr>
        <w:t>.</w:t>
      </w:r>
    </w:p>
    <w:p w:rsidR="00B97E09" w:rsidRPr="00AA4F6E" w:rsidRDefault="00B97E09">
      <w:pPr>
        <w:rPr>
          <w:rFonts w:cs="Tahoma"/>
        </w:rPr>
      </w:pPr>
    </w:p>
    <w:p w:rsidR="00E368DD" w:rsidRPr="00AA4F6E" w:rsidRDefault="00E368DD">
      <w:pPr>
        <w:rPr>
          <w:rFonts w:cs="Tahoma"/>
        </w:rPr>
      </w:pPr>
    </w:p>
    <w:p w:rsidR="004C010A" w:rsidRPr="00AA4F6E" w:rsidRDefault="004C010A" w:rsidP="004C010A">
      <w:pPr>
        <w:rPr>
          <w:rFonts w:cs="Tahoma"/>
        </w:rPr>
      </w:pPr>
    </w:p>
    <w:p w:rsidR="004C010A" w:rsidRPr="00AA4F6E" w:rsidRDefault="004C010A" w:rsidP="004C010A">
      <w:pPr>
        <w:jc w:val="center"/>
        <w:rPr>
          <w:rFonts w:cs="Tahoma"/>
        </w:rPr>
      </w:pPr>
      <w:r w:rsidRPr="00AA4F6E">
        <w:rPr>
          <w:rFonts w:cs="Tahoma"/>
          <w:b/>
        </w:rPr>
        <w:t xml:space="preserve">                              </w:t>
      </w:r>
      <w:r w:rsidRPr="00AA4F6E">
        <w:rPr>
          <w:rFonts w:cs="Tahoma"/>
          <w:b/>
        </w:rPr>
        <w:tab/>
        <w:t xml:space="preserve">                                                          </w:t>
      </w:r>
      <w:r w:rsidRPr="00AA4F6E">
        <w:rPr>
          <w:rFonts w:cs="Tahoma"/>
        </w:rPr>
        <w:t>Monika Kusterle, univ. dipl. prav.</w:t>
      </w:r>
    </w:p>
    <w:p w:rsidR="004C010A" w:rsidRPr="00AA4F6E" w:rsidRDefault="004C010A" w:rsidP="004C010A">
      <w:pPr>
        <w:pStyle w:val="Naslov2"/>
        <w:ind w:right="0"/>
        <w:jc w:val="center"/>
        <w:rPr>
          <w:rFonts w:ascii="Tahoma" w:hAnsi="Tahoma" w:cs="Tahoma"/>
          <w:b w:val="0"/>
          <w:sz w:val="20"/>
        </w:rPr>
      </w:pPr>
      <w:r w:rsidRPr="00AA4F6E">
        <w:rPr>
          <w:rFonts w:ascii="Tahoma" w:hAnsi="Tahoma" w:cs="Tahoma"/>
          <w:b w:val="0"/>
          <w:sz w:val="20"/>
        </w:rPr>
        <w:t xml:space="preserve">                                                                                DIREKTORICA OBČINSKE UPRAVE </w:t>
      </w:r>
    </w:p>
    <w:p w:rsidR="004C010A" w:rsidRPr="00AA4F6E" w:rsidRDefault="004C010A" w:rsidP="004C010A">
      <w:pPr>
        <w:rPr>
          <w:rFonts w:cs="Tahoma"/>
        </w:rPr>
      </w:pPr>
    </w:p>
    <w:p w:rsidR="004C010A" w:rsidRPr="00AA4F6E" w:rsidRDefault="004C010A" w:rsidP="004C010A">
      <w:pPr>
        <w:rPr>
          <w:rFonts w:cs="Tahoma"/>
        </w:rPr>
      </w:pPr>
      <w:r w:rsidRPr="00AA4F6E">
        <w:rPr>
          <w:rFonts w:cs="Tahoma"/>
        </w:rPr>
        <w:t>Postopek vodila:</w:t>
      </w:r>
    </w:p>
    <w:p w:rsidR="004C010A" w:rsidRPr="00AA4F6E" w:rsidRDefault="004C010A" w:rsidP="004C010A">
      <w:pPr>
        <w:rPr>
          <w:rFonts w:cs="Tahoma"/>
        </w:rPr>
      </w:pPr>
      <w:r w:rsidRPr="00AA4F6E">
        <w:rPr>
          <w:rFonts w:cs="Tahoma"/>
        </w:rPr>
        <w:t>Marija Lužnik, univ.dipl.inž.grad.</w:t>
      </w:r>
    </w:p>
    <w:p w:rsidR="004C010A" w:rsidRPr="00AA4F6E" w:rsidRDefault="004C010A" w:rsidP="004C010A">
      <w:pPr>
        <w:rPr>
          <w:rFonts w:cs="Tahoma"/>
        </w:rPr>
      </w:pPr>
    </w:p>
    <w:p w:rsidR="00E368DD" w:rsidRPr="00AA4F6E" w:rsidRDefault="00E368DD" w:rsidP="00466C63">
      <w:pPr>
        <w:rPr>
          <w:rFonts w:cs="Tahoma"/>
        </w:rPr>
      </w:pPr>
    </w:p>
    <w:p w:rsidR="00466C63" w:rsidRPr="00AA4F6E" w:rsidRDefault="00466C63" w:rsidP="00466C63">
      <w:pPr>
        <w:rPr>
          <w:rFonts w:cs="Tahoma"/>
        </w:rPr>
      </w:pPr>
    </w:p>
    <w:p w:rsidR="00E368DD" w:rsidRPr="00AA4F6E" w:rsidRDefault="00E368DD" w:rsidP="00466C63">
      <w:pPr>
        <w:rPr>
          <w:rFonts w:cs="Tahoma"/>
        </w:rPr>
      </w:pPr>
    </w:p>
    <w:p w:rsidR="00E368DD" w:rsidRPr="00AA4F6E" w:rsidRDefault="00E368DD" w:rsidP="00466C63">
      <w:pPr>
        <w:rPr>
          <w:rFonts w:cs="Tahoma"/>
        </w:rPr>
      </w:pPr>
    </w:p>
    <w:p w:rsidR="00E368DD" w:rsidRPr="00AA4F6E" w:rsidRDefault="00E368DD" w:rsidP="00466C63">
      <w:pPr>
        <w:rPr>
          <w:rFonts w:cs="Tahoma"/>
        </w:rPr>
      </w:pPr>
    </w:p>
    <w:p w:rsidR="00481799" w:rsidRPr="00AA4F6E" w:rsidRDefault="00481799" w:rsidP="00481799">
      <w:pPr>
        <w:rPr>
          <w:rFonts w:cs="Tahoma"/>
        </w:rPr>
      </w:pPr>
      <w:r w:rsidRPr="00AA4F6E">
        <w:rPr>
          <w:rFonts w:cs="Tahoma"/>
        </w:rPr>
        <w:t>Vročiti:</w:t>
      </w:r>
    </w:p>
    <w:p w:rsidR="00481799" w:rsidRPr="00AA4F6E" w:rsidRDefault="006B7926" w:rsidP="00B14FF3">
      <w:pPr>
        <w:pStyle w:val="Glava"/>
        <w:numPr>
          <w:ilvl w:val="0"/>
          <w:numId w:val="21"/>
        </w:numPr>
        <w:tabs>
          <w:tab w:val="clear" w:pos="4536"/>
          <w:tab w:val="clear" w:pos="9072"/>
        </w:tabs>
        <w:rPr>
          <w:rFonts w:cs="Tahoma"/>
        </w:rPr>
      </w:pPr>
      <w:r w:rsidRPr="00AA4F6E">
        <w:rPr>
          <w:rFonts w:cs="Tahoma"/>
        </w:rPr>
        <w:t>v</w:t>
      </w:r>
      <w:r w:rsidR="00481799" w:rsidRPr="00AA4F6E">
        <w:rPr>
          <w:rFonts w:cs="Tahoma"/>
        </w:rPr>
        <w:t>lagatelj</w:t>
      </w:r>
      <w:r w:rsidR="00EC1014" w:rsidRPr="00AA4F6E">
        <w:rPr>
          <w:rFonts w:cs="Tahoma"/>
        </w:rPr>
        <w:t xml:space="preserve"> </w:t>
      </w:r>
    </w:p>
    <w:p w:rsidR="00481799" w:rsidRPr="00AA4F6E" w:rsidRDefault="006B7926" w:rsidP="00B14FF3">
      <w:pPr>
        <w:pStyle w:val="Glava"/>
        <w:numPr>
          <w:ilvl w:val="0"/>
          <w:numId w:val="21"/>
        </w:numPr>
        <w:tabs>
          <w:tab w:val="clear" w:pos="4536"/>
          <w:tab w:val="clear" w:pos="9072"/>
        </w:tabs>
        <w:rPr>
          <w:rFonts w:cs="Tahoma"/>
        </w:rPr>
      </w:pPr>
      <w:r w:rsidRPr="00AA4F6E">
        <w:rPr>
          <w:rFonts w:cs="Tahoma"/>
        </w:rPr>
        <w:t>s</w:t>
      </w:r>
      <w:r w:rsidR="00481799" w:rsidRPr="00AA4F6E">
        <w:rPr>
          <w:rFonts w:cs="Tahoma"/>
        </w:rPr>
        <w:t>pis</w:t>
      </w:r>
    </w:p>
    <w:p w:rsidR="00E368DD" w:rsidRPr="00AA4F6E" w:rsidRDefault="00E368DD" w:rsidP="00481799">
      <w:pPr>
        <w:pStyle w:val="Glava"/>
        <w:tabs>
          <w:tab w:val="clear" w:pos="4536"/>
          <w:tab w:val="clear" w:pos="9072"/>
        </w:tabs>
        <w:rPr>
          <w:rFonts w:cs="Tahoma"/>
        </w:rPr>
      </w:pPr>
    </w:p>
    <w:p w:rsidR="00481799" w:rsidRPr="00AA4F6E" w:rsidRDefault="00481799" w:rsidP="00481799">
      <w:pPr>
        <w:pStyle w:val="Glava"/>
        <w:tabs>
          <w:tab w:val="clear" w:pos="4536"/>
          <w:tab w:val="clear" w:pos="9072"/>
        </w:tabs>
        <w:rPr>
          <w:rFonts w:cs="Tahoma"/>
        </w:rPr>
      </w:pPr>
      <w:r w:rsidRPr="00AA4F6E">
        <w:rPr>
          <w:rFonts w:cs="Tahoma"/>
        </w:rPr>
        <w:t>V vednost:</w:t>
      </w:r>
    </w:p>
    <w:p w:rsidR="00481799" w:rsidRPr="00AA4F6E" w:rsidRDefault="00481799" w:rsidP="00B14FF3">
      <w:pPr>
        <w:pStyle w:val="Glava"/>
        <w:numPr>
          <w:ilvl w:val="0"/>
          <w:numId w:val="21"/>
        </w:numPr>
        <w:tabs>
          <w:tab w:val="clear" w:pos="4536"/>
          <w:tab w:val="clear" w:pos="9072"/>
        </w:tabs>
        <w:rPr>
          <w:rFonts w:cs="Tahoma"/>
        </w:rPr>
      </w:pPr>
      <w:r w:rsidRPr="00AA4F6E">
        <w:rPr>
          <w:rFonts w:cs="Tahoma"/>
        </w:rPr>
        <w:t>PP Jesenice</w:t>
      </w:r>
    </w:p>
    <w:p w:rsidR="00481799" w:rsidRPr="00AA4F6E" w:rsidRDefault="00481799" w:rsidP="00B14FF3">
      <w:pPr>
        <w:pStyle w:val="Glava"/>
        <w:numPr>
          <w:ilvl w:val="0"/>
          <w:numId w:val="21"/>
        </w:numPr>
        <w:tabs>
          <w:tab w:val="clear" w:pos="4536"/>
          <w:tab w:val="clear" w:pos="9072"/>
        </w:tabs>
        <w:rPr>
          <w:rFonts w:cs="Tahoma"/>
        </w:rPr>
      </w:pPr>
      <w:proofErr w:type="spellStart"/>
      <w:r w:rsidRPr="00AA4F6E">
        <w:rPr>
          <w:rFonts w:cs="Tahoma"/>
        </w:rPr>
        <w:t>Jeko</w:t>
      </w:r>
      <w:proofErr w:type="spellEnd"/>
      <w:r w:rsidRPr="00AA4F6E">
        <w:rPr>
          <w:rFonts w:cs="Tahoma"/>
        </w:rPr>
        <w:t>-in, Jesenice</w:t>
      </w:r>
    </w:p>
    <w:p w:rsidR="00481799" w:rsidRDefault="002C1490" w:rsidP="00B14FF3">
      <w:pPr>
        <w:pStyle w:val="Glava"/>
        <w:numPr>
          <w:ilvl w:val="0"/>
          <w:numId w:val="21"/>
        </w:numPr>
        <w:tabs>
          <w:tab w:val="clear" w:pos="4536"/>
          <w:tab w:val="clear" w:pos="9072"/>
        </w:tabs>
        <w:rPr>
          <w:rFonts w:cs="Tahoma"/>
        </w:rPr>
      </w:pPr>
      <w:r w:rsidRPr="00AA4F6E">
        <w:rPr>
          <w:rFonts w:cs="Tahoma"/>
        </w:rPr>
        <w:t>MIR</w:t>
      </w:r>
    </w:p>
    <w:p w:rsidR="00411B3B" w:rsidRDefault="00411B3B" w:rsidP="00B14FF3">
      <w:pPr>
        <w:pStyle w:val="Glava"/>
        <w:numPr>
          <w:ilvl w:val="0"/>
          <w:numId w:val="21"/>
        </w:numPr>
        <w:tabs>
          <w:tab w:val="clear" w:pos="4536"/>
          <w:tab w:val="clear" w:pos="9072"/>
        </w:tabs>
        <w:rPr>
          <w:rFonts w:cs="Tahoma"/>
        </w:rPr>
      </w:pPr>
      <w:r>
        <w:rPr>
          <w:rFonts w:cs="Tahoma"/>
        </w:rPr>
        <w:t>GARS</w:t>
      </w:r>
    </w:p>
    <w:p w:rsidR="00015792" w:rsidRDefault="00411B3B" w:rsidP="00B14FF3">
      <w:pPr>
        <w:pStyle w:val="Glava"/>
        <w:numPr>
          <w:ilvl w:val="0"/>
          <w:numId w:val="21"/>
        </w:numPr>
        <w:tabs>
          <w:tab w:val="clear" w:pos="4536"/>
          <w:tab w:val="clear" w:pos="9072"/>
        </w:tabs>
        <w:rPr>
          <w:rFonts w:cs="Tahoma"/>
        </w:rPr>
      </w:pPr>
      <w:r>
        <w:rPr>
          <w:rFonts w:cs="Tahoma"/>
        </w:rPr>
        <w:t>PGD Zabreznica</w:t>
      </w:r>
    </w:p>
    <w:p w:rsidR="00411B3B" w:rsidRPr="00015792" w:rsidRDefault="00015792" w:rsidP="00015792">
      <w:r>
        <w:br w:type="page"/>
      </w:r>
      <w:r>
        <w:rPr>
          <w:rFonts w:cs="Tahoma"/>
          <w:noProof/>
        </w:rPr>
        <w:lastRenderedPageBreak/>
        <w:drawing>
          <wp:inline distT="0" distB="0" distL="0" distR="0" wp14:anchorId="73881759" wp14:editId="46F4ABFD">
            <wp:extent cx="6645910" cy="4312618"/>
            <wp:effectExtent l="0" t="0" r="0" b="0"/>
            <wp:docPr id="2" name="Slika 2" descr="C:\Users\Damjana\AppData\Local\Microsoft\Windows\Temporary Internet Files\Content.Outlook\YJZ1Q4LO\PISO_kar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jana\AppData\Local\Microsoft\Windows\Temporary Internet Files\Content.Outlook\YJZ1Q4LO\PISO_karta.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312618"/>
                    </a:xfrm>
                    <a:prstGeom prst="rect">
                      <a:avLst/>
                    </a:prstGeom>
                    <a:noFill/>
                    <a:ln>
                      <a:noFill/>
                    </a:ln>
                  </pic:spPr>
                </pic:pic>
              </a:graphicData>
            </a:graphic>
          </wp:inline>
        </w:drawing>
      </w:r>
    </w:p>
    <w:p w:rsidR="00015792" w:rsidRDefault="00015792" w:rsidP="00015792">
      <w:pPr>
        <w:pStyle w:val="Glava"/>
        <w:tabs>
          <w:tab w:val="clear" w:pos="4536"/>
          <w:tab w:val="clear" w:pos="9072"/>
        </w:tabs>
        <w:rPr>
          <w:rFonts w:cs="Tahoma"/>
        </w:rPr>
      </w:pPr>
    </w:p>
    <w:p w:rsidR="00015792" w:rsidRDefault="00015792" w:rsidP="00015792">
      <w:pPr>
        <w:pStyle w:val="Glava"/>
        <w:tabs>
          <w:tab w:val="clear" w:pos="4536"/>
          <w:tab w:val="clear" w:pos="9072"/>
        </w:tabs>
        <w:rPr>
          <w:rFonts w:cs="Tahoma"/>
        </w:rPr>
      </w:pPr>
    </w:p>
    <w:p w:rsidR="00015792" w:rsidRDefault="00015792">
      <w:pPr>
        <w:jc w:val="left"/>
        <w:rPr>
          <w:rFonts w:cs="Tahoma"/>
          <w:noProof/>
        </w:rPr>
      </w:pPr>
    </w:p>
    <w:p w:rsidR="00015792" w:rsidRDefault="00015792">
      <w:pPr>
        <w:jc w:val="left"/>
        <w:rPr>
          <w:rFonts w:cs="Tahoma"/>
        </w:rPr>
      </w:pPr>
      <w:r>
        <w:rPr>
          <w:rFonts w:cs="Tahoma"/>
          <w:noProof/>
        </w:rPr>
        <w:drawing>
          <wp:inline distT="0" distB="0" distL="0" distR="0">
            <wp:extent cx="6645910" cy="4312618"/>
            <wp:effectExtent l="0" t="0" r="0" b="0"/>
            <wp:docPr id="4" name="Slika 4" descr="C:\Users\Damjana\AppData\Local\Microsoft\Windows\Temporary Internet Files\Content.Outlook\YJZ1Q4LO\PISO_karta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mjana\AppData\Local\Microsoft\Windows\Temporary Internet Files\Content.Outlook\YJZ1Q4LO\PISO_karta (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312618"/>
                    </a:xfrm>
                    <a:prstGeom prst="rect">
                      <a:avLst/>
                    </a:prstGeom>
                    <a:noFill/>
                    <a:ln>
                      <a:noFill/>
                    </a:ln>
                  </pic:spPr>
                </pic:pic>
              </a:graphicData>
            </a:graphic>
          </wp:inline>
        </w:drawing>
      </w:r>
      <w:r>
        <w:rPr>
          <w:rFonts w:cs="Tahoma"/>
        </w:rPr>
        <w:br w:type="page"/>
      </w:r>
    </w:p>
    <w:p w:rsidR="00015792" w:rsidRDefault="00015792">
      <w:pPr>
        <w:jc w:val="left"/>
        <w:rPr>
          <w:rFonts w:cs="Tahoma"/>
        </w:rPr>
      </w:pPr>
      <w:r>
        <w:rPr>
          <w:rFonts w:cs="Tahoma"/>
          <w:noProof/>
        </w:rPr>
        <w:lastRenderedPageBreak/>
        <w:drawing>
          <wp:inline distT="0" distB="0" distL="0" distR="0">
            <wp:extent cx="6645910" cy="4312618"/>
            <wp:effectExtent l="0" t="0" r="0" b="0"/>
            <wp:docPr id="5" name="Slika 5" descr="C:\Users\Damjana\AppData\Local\Microsoft\Windows\Temporary Internet Files\Content.Outlook\YJZ1Q4LO\PISO_karta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mjana\AppData\Local\Microsoft\Windows\Temporary Internet Files\Content.Outlook\YJZ1Q4LO\PISO_karta (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4312618"/>
                    </a:xfrm>
                    <a:prstGeom prst="rect">
                      <a:avLst/>
                    </a:prstGeom>
                    <a:noFill/>
                    <a:ln>
                      <a:noFill/>
                    </a:ln>
                  </pic:spPr>
                </pic:pic>
              </a:graphicData>
            </a:graphic>
          </wp:inline>
        </w:drawing>
      </w:r>
      <w:r>
        <w:rPr>
          <w:rFonts w:cs="Tahoma"/>
        </w:rPr>
        <w:br w:type="page"/>
      </w:r>
    </w:p>
    <w:p w:rsidR="00015792" w:rsidRPr="00AA4F6E" w:rsidRDefault="00015792" w:rsidP="00015792">
      <w:pPr>
        <w:pStyle w:val="Glava"/>
        <w:tabs>
          <w:tab w:val="clear" w:pos="4536"/>
          <w:tab w:val="clear" w:pos="9072"/>
        </w:tabs>
        <w:rPr>
          <w:rFonts w:cs="Tahoma"/>
        </w:rPr>
      </w:pPr>
    </w:p>
    <w:sectPr w:rsidR="00015792" w:rsidRPr="00AA4F6E" w:rsidSect="00E368DD">
      <w:footerReference w:type="even" r:id="rId12"/>
      <w:footerReference w:type="default" r:id="rId13"/>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279" w:rsidRDefault="00390279">
      <w:r>
        <w:separator/>
      </w:r>
    </w:p>
  </w:endnote>
  <w:endnote w:type="continuationSeparator" w:id="0">
    <w:p w:rsidR="00390279" w:rsidRDefault="003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3E" w:rsidRDefault="00DB27FC">
    <w:pPr>
      <w:pStyle w:val="Noga"/>
      <w:framePr w:wrap="around" w:vAnchor="text" w:hAnchor="margin" w:xAlign="right" w:y="1"/>
      <w:rPr>
        <w:rStyle w:val="tevilkastrani"/>
      </w:rPr>
    </w:pPr>
    <w:r>
      <w:rPr>
        <w:rStyle w:val="tevilkastrani"/>
      </w:rPr>
      <w:fldChar w:fldCharType="begin"/>
    </w:r>
    <w:r w:rsidR="0051063E">
      <w:rPr>
        <w:rStyle w:val="tevilkastrani"/>
      </w:rPr>
      <w:instrText xml:space="preserve">PAGE  </w:instrText>
    </w:r>
    <w:r>
      <w:rPr>
        <w:rStyle w:val="tevilkastrani"/>
      </w:rPr>
      <w:fldChar w:fldCharType="end"/>
    </w:r>
  </w:p>
  <w:p w:rsidR="0051063E" w:rsidRDefault="0051063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3E" w:rsidRDefault="00DB27FC">
    <w:pPr>
      <w:pStyle w:val="Noga"/>
      <w:framePr w:wrap="around" w:vAnchor="text" w:hAnchor="margin" w:xAlign="right" w:y="1"/>
      <w:rPr>
        <w:rStyle w:val="tevilkastrani"/>
      </w:rPr>
    </w:pPr>
    <w:r>
      <w:rPr>
        <w:rStyle w:val="tevilkastrani"/>
      </w:rPr>
      <w:fldChar w:fldCharType="begin"/>
    </w:r>
    <w:r w:rsidR="0051063E">
      <w:rPr>
        <w:rStyle w:val="tevilkastrani"/>
      </w:rPr>
      <w:instrText xml:space="preserve">PAGE  </w:instrText>
    </w:r>
    <w:r>
      <w:rPr>
        <w:rStyle w:val="tevilkastrani"/>
      </w:rPr>
      <w:fldChar w:fldCharType="separate"/>
    </w:r>
    <w:r w:rsidR="00015792">
      <w:rPr>
        <w:rStyle w:val="tevilkastrani"/>
        <w:noProof/>
      </w:rPr>
      <w:t>1</w:t>
    </w:r>
    <w:r>
      <w:rPr>
        <w:rStyle w:val="tevilkastrani"/>
      </w:rPr>
      <w:fldChar w:fldCharType="end"/>
    </w:r>
  </w:p>
  <w:p w:rsidR="0051063E" w:rsidRDefault="0051063E">
    <w:pPr>
      <w:pStyle w:val="Noga"/>
      <w:ind w:right="36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279" w:rsidRDefault="00390279">
      <w:r>
        <w:separator/>
      </w:r>
    </w:p>
  </w:footnote>
  <w:footnote w:type="continuationSeparator" w:id="0">
    <w:p w:rsidR="00390279" w:rsidRDefault="00390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E0909A"/>
    <w:lvl w:ilvl="0">
      <w:start w:val="1"/>
      <w:numFmt w:val="bullet"/>
      <w:lvlText w:val=""/>
      <w:lvlJc w:val="left"/>
      <w:pPr>
        <w:tabs>
          <w:tab w:val="num" w:pos="360"/>
        </w:tabs>
        <w:ind w:left="360" w:hanging="360"/>
      </w:pPr>
      <w:rPr>
        <w:rFonts w:ascii="Symbol" w:hAnsi="Symbol" w:hint="default"/>
      </w:rPr>
    </w:lvl>
  </w:abstractNum>
  <w:abstractNum w:abstractNumId="1">
    <w:nsid w:val="02FC2CB6"/>
    <w:multiLevelType w:val="hybridMultilevel"/>
    <w:tmpl w:val="FF7AB3C2"/>
    <w:lvl w:ilvl="0" w:tplc="57A6CC36">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92622DE"/>
    <w:multiLevelType w:val="hybridMultilevel"/>
    <w:tmpl w:val="F9725446"/>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FC06AF2"/>
    <w:multiLevelType w:val="hybridMultilevel"/>
    <w:tmpl w:val="F9725446"/>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0320E28"/>
    <w:multiLevelType w:val="singleLevel"/>
    <w:tmpl w:val="0424000F"/>
    <w:lvl w:ilvl="0">
      <w:start w:val="1"/>
      <w:numFmt w:val="decimal"/>
      <w:lvlText w:val="%1."/>
      <w:lvlJc w:val="left"/>
      <w:pPr>
        <w:tabs>
          <w:tab w:val="num" w:pos="360"/>
        </w:tabs>
        <w:ind w:left="360" w:hanging="360"/>
      </w:pPr>
      <w:rPr>
        <w:rFonts w:hint="default"/>
      </w:rPr>
    </w:lvl>
  </w:abstractNum>
  <w:abstractNum w:abstractNumId="5">
    <w:nsid w:val="220D13A9"/>
    <w:multiLevelType w:val="hybridMultilevel"/>
    <w:tmpl w:val="D8A4B6C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27812BD6"/>
    <w:multiLevelType w:val="hybridMultilevel"/>
    <w:tmpl w:val="F9725446"/>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36424416"/>
    <w:multiLevelType w:val="hybridMultilevel"/>
    <w:tmpl w:val="2CE249FC"/>
    <w:lvl w:ilvl="0" w:tplc="0424000F">
      <w:start w:val="1"/>
      <w:numFmt w:val="decimal"/>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8">
    <w:nsid w:val="3E517164"/>
    <w:multiLevelType w:val="singleLevel"/>
    <w:tmpl w:val="0424000F"/>
    <w:lvl w:ilvl="0">
      <w:start w:val="1"/>
      <w:numFmt w:val="decimal"/>
      <w:lvlText w:val="%1."/>
      <w:lvlJc w:val="left"/>
      <w:pPr>
        <w:tabs>
          <w:tab w:val="num" w:pos="360"/>
        </w:tabs>
        <w:ind w:left="360" w:hanging="360"/>
      </w:pPr>
    </w:lvl>
  </w:abstractNum>
  <w:abstractNum w:abstractNumId="9">
    <w:nsid w:val="3F9D3623"/>
    <w:multiLevelType w:val="singleLevel"/>
    <w:tmpl w:val="0424000F"/>
    <w:lvl w:ilvl="0">
      <w:start w:val="1"/>
      <w:numFmt w:val="decimal"/>
      <w:lvlText w:val="%1."/>
      <w:lvlJc w:val="left"/>
      <w:pPr>
        <w:tabs>
          <w:tab w:val="num" w:pos="360"/>
        </w:tabs>
        <w:ind w:left="360" w:hanging="360"/>
      </w:pPr>
      <w:rPr>
        <w:rFonts w:hint="default"/>
      </w:rPr>
    </w:lvl>
  </w:abstractNum>
  <w:abstractNum w:abstractNumId="10">
    <w:nsid w:val="48867B96"/>
    <w:multiLevelType w:val="singleLevel"/>
    <w:tmpl w:val="EF52DB34"/>
    <w:lvl w:ilvl="0">
      <w:start w:val="4274"/>
      <w:numFmt w:val="bullet"/>
      <w:lvlText w:val="-"/>
      <w:lvlJc w:val="left"/>
      <w:pPr>
        <w:tabs>
          <w:tab w:val="num" w:pos="360"/>
        </w:tabs>
        <w:ind w:left="360" w:hanging="360"/>
      </w:pPr>
      <w:rPr>
        <w:rFonts w:hint="default"/>
      </w:rPr>
    </w:lvl>
  </w:abstractNum>
  <w:abstractNum w:abstractNumId="11">
    <w:nsid w:val="4EF13DAB"/>
    <w:multiLevelType w:val="hybridMultilevel"/>
    <w:tmpl w:val="FC4A4602"/>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2">
    <w:nsid w:val="50CA12DE"/>
    <w:multiLevelType w:val="hybridMultilevel"/>
    <w:tmpl w:val="24682DE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56595741"/>
    <w:multiLevelType w:val="hybridMultilevel"/>
    <w:tmpl w:val="5540CD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D7225B0"/>
    <w:multiLevelType w:val="hybridMultilevel"/>
    <w:tmpl w:val="398C35F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601B3ECD"/>
    <w:multiLevelType w:val="hybridMultilevel"/>
    <w:tmpl w:val="36EE8FA6"/>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645B4B15"/>
    <w:multiLevelType w:val="hybridMultilevel"/>
    <w:tmpl w:val="5E681E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DE65051"/>
    <w:multiLevelType w:val="hybridMultilevel"/>
    <w:tmpl w:val="B18CD5D0"/>
    <w:lvl w:ilvl="0" w:tplc="8D520FA2">
      <w:start w:val="2"/>
      <w:numFmt w:val="decimal"/>
      <w:lvlText w:val="%1."/>
      <w:lvlJc w:val="left"/>
      <w:pPr>
        <w:tabs>
          <w:tab w:val="num" w:pos="735"/>
        </w:tabs>
        <w:ind w:left="735" w:hanging="375"/>
      </w:pPr>
      <w:rPr>
        <w:rFonts w:hint="default"/>
      </w:rPr>
    </w:lvl>
    <w:lvl w:ilvl="1" w:tplc="0424000F">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768B0098"/>
    <w:multiLevelType w:val="hybridMultilevel"/>
    <w:tmpl w:val="F9725446"/>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7A78317B"/>
    <w:multiLevelType w:val="hybridMultilevel"/>
    <w:tmpl w:val="F9725446"/>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7C192644"/>
    <w:multiLevelType w:val="singleLevel"/>
    <w:tmpl w:val="6DA6D8C8"/>
    <w:lvl w:ilvl="0">
      <w:numFmt w:val="bullet"/>
      <w:lvlText w:val="-"/>
      <w:lvlJc w:val="left"/>
      <w:pPr>
        <w:tabs>
          <w:tab w:val="num" w:pos="360"/>
        </w:tabs>
        <w:ind w:left="360" w:hanging="360"/>
      </w:pPr>
      <w:rPr>
        <w:rFonts w:ascii="Times New Roman" w:hAnsi="Times New Roman" w:hint="default"/>
      </w:rPr>
    </w:lvl>
  </w:abstractNum>
  <w:num w:numId="1">
    <w:abstractNumId w:val="8"/>
  </w:num>
  <w:num w:numId="2">
    <w:abstractNumId w:val="0"/>
  </w:num>
  <w:num w:numId="3">
    <w:abstractNumId w:val="20"/>
  </w:num>
  <w:num w:numId="4">
    <w:abstractNumId w:val="12"/>
  </w:num>
  <w:num w:numId="5">
    <w:abstractNumId w:val="14"/>
  </w:num>
  <w:num w:numId="6">
    <w:abstractNumId w:val="3"/>
  </w:num>
  <w:num w:numId="7">
    <w:abstractNumId w:val="4"/>
  </w:num>
  <w:num w:numId="8">
    <w:abstractNumId w:val="15"/>
  </w:num>
  <w:num w:numId="9">
    <w:abstractNumId w:val="9"/>
  </w:num>
  <w:num w:numId="10">
    <w:abstractNumId w:val="10"/>
  </w:num>
  <w:num w:numId="11">
    <w:abstractNumId w:val="17"/>
  </w:num>
  <w:num w:numId="12">
    <w:abstractNumId w:val="11"/>
  </w:num>
  <w:num w:numId="13">
    <w:abstractNumId w:val="6"/>
  </w:num>
  <w:num w:numId="14">
    <w:abstractNumId w:val="19"/>
  </w:num>
  <w:num w:numId="15">
    <w:abstractNumId w:val="18"/>
  </w:num>
  <w:num w:numId="16">
    <w:abstractNumId w:val="5"/>
  </w:num>
  <w:num w:numId="17">
    <w:abstractNumId w:val="2"/>
  </w:num>
  <w:num w:numId="18">
    <w:abstractNumId w:val="13"/>
  </w:num>
  <w:num w:numId="19">
    <w:abstractNumId w:val="7"/>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74"/>
    <w:rsid w:val="00015792"/>
    <w:rsid w:val="00020566"/>
    <w:rsid w:val="00023B5B"/>
    <w:rsid w:val="00035289"/>
    <w:rsid w:val="00037073"/>
    <w:rsid w:val="00060430"/>
    <w:rsid w:val="000758C2"/>
    <w:rsid w:val="000777A1"/>
    <w:rsid w:val="000806A0"/>
    <w:rsid w:val="000843E6"/>
    <w:rsid w:val="00086161"/>
    <w:rsid w:val="00095F66"/>
    <w:rsid w:val="000A46C6"/>
    <w:rsid w:val="000D7BAF"/>
    <w:rsid w:val="000D7EF3"/>
    <w:rsid w:val="000E0F72"/>
    <w:rsid w:val="000F3EA2"/>
    <w:rsid w:val="000F430C"/>
    <w:rsid w:val="0012088D"/>
    <w:rsid w:val="001370E7"/>
    <w:rsid w:val="00137329"/>
    <w:rsid w:val="00145684"/>
    <w:rsid w:val="001708A6"/>
    <w:rsid w:val="00171600"/>
    <w:rsid w:val="00182591"/>
    <w:rsid w:val="00190252"/>
    <w:rsid w:val="00195674"/>
    <w:rsid w:val="001A4B79"/>
    <w:rsid w:val="001B3CC5"/>
    <w:rsid w:val="001D2C74"/>
    <w:rsid w:val="001D55A7"/>
    <w:rsid w:val="001E15A8"/>
    <w:rsid w:val="002000B5"/>
    <w:rsid w:val="00207CF3"/>
    <w:rsid w:val="00251404"/>
    <w:rsid w:val="0025615D"/>
    <w:rsid w:val="00262877"/>
    <w:rsid w:val="0028299B"/>
    <w:rsid w:val="00295FE5"/>
    <w:rsid w:val="002C1490"/>
    <w:rsid w:val="002D026E"/>
    <w:rsid w:val="002E56B9"/>
    <w:rsid w:val="00301A78"/>
    <w:rsid w:val="00317049"/>
    <w:rsid w:val="00317C95"/>
    <w:rsid w:val="0032424D"/>
    <w:rsid w:val="00347CE3"/>
    <w:rsid w:val="00372392"/>
    <w:rsid w:val="003767E9"/>
    <w:rsid w:val="003846E3"/>
    <w:rsid w:val="00390279"/>
    <w:rsid w:val="003A4648"/>
    <w:rsid w:val="003B37A6"/>
    <w:rsid w:val="003B59CD"/>
    <w:rsid w:val="003C24E7"/>
    <w:rsid w:val="003C2622"/>
    <w:rsid w:val="003E170F"/>
    <w:rsid w:val="003E3756"/>
    <w:rsid w:val="003E6B49"/>
    <w:rsid w:val="003E6C00"/>
    <w:rsid w:val="00403D80"/>
    <w:rsid w:val="00411B3B"/>
    <w:rsid w:val="00421A73"/>
    <w:rsid w:val="004222E3"/>
    <w:rsid w:val="00424009"/>
    <w:rsid w:val="00431B62"/>
    <w:rsid w:val="00466C63"/>
    <w:rsid w:val="00470245"/>
    <w:rsid w:val="00481799"/>
    <w:rsid w:val="00486181"/>
    <w:rsid w:val="00496BE0"/>
    <w:rsid w:val="004A1E75"/>
    <w:rsid w:val="004A607A"/>
    <w:rsid w:val="004C010A"/>
    <w:rsid w:val="004C5FAC"/>
    <w:rsid w:val="004D3EA4"/>
    <w:rsid w:val="004D4D8E"/>
    <w:rsid w:val="004D7171"/>
    <w:rsid w:val="00500704"/>
    <w:rsid w:val="00504465"/>
    <w:rsid w:val="005071B0"/>
    <w:rsid w:val="0051063E"/>
    <w:rsid w:val="00516068"/>
    <w:rsid w:val="0052786E"/>
    <w:rsid w:val="005373B2"/>
    <w:rsid w:val="005521A7"/>
    <w:rsid w:val="00574823"/>
    <w:rsid w:val="00580912"/>
    <w:rsid w:val="00582914"/>
    <w:rsid w:val="005916C6"/>
    <w:rsid w:val="005A324D"/>
    <w:rsid w:val="005C5106"/>
    <w:rsid w:val="005E3DC8"/>
    <w:rsid w:val="005F4DEB"/>
    <w:rsid w:val="00627825"/>
    <w:rsid w:val="006315A5"/>
    <w:rsid w:val="0063770C"/>
    <w:rsid w:val="00694335"/>
    <w:rsid w:val="006A6A57"/>
    <w:rsid w:val="006B7926"/>
    <w:rsid w:val="006E546E"/>
    <w:rsid w:val="006F2A7C"/>
    <w:rsid w:val="007044BA"/>
    <w:rsid w:val="00705269"/>
    <w:rsid w:val="00721AB9"/>
    <w:rsid w:val="0073100D"/>
    <w:rsid w:val="007326F9"/>
    <w:rsid w:val="00732F0F"/>
    <w:rsid w:val="007453AE"/>
    <w:rsid w:val="007620E5"/>
    <w:rsid w:val="007978ED"/>
    <w:rsid w:val="007A00D1"/>
    <w:rsid w:val="008151F2"/>
    <w:rsid w:val="00826A61"/>
    <w:rsid w:val="00862943"/>
    <w:rsid w:val="00874EDA"/>
    <w:rsid w:val="0088043E"/>
    <w:rsid w:val="00883ECA"/>
    <w:rsid w:val="008A3E67"/>
    <w:rsid w:val="008A5AA0"/>
    <w:rsid w:val="008D3FAF"/>
    <w:rsid w:val="008D4C1D"/>
    <w:rsid w:val="008E0F92"/>
    <w:rsid w:val="008E2C78"/>
    <w:rsid w:val="008E63F0"/>
    <w:rsid w:val="008F1F60"/>
    <w:rsid w:val="00951FF5"/>
    <w:rsid w:val="009622D6"/>
    <w:rsid w:val="009776B8"/>
    <w:rsid w:val="00996756"/>
    <w:rsid w:val="009A1181"/>
    <w:rsid w:val="009A30A5"/>
    <w:rsid w:val="009A53E5"/>
    <w:rsid w:val="009B11E7"/>
    <w:rsid w:val="009B4A67"/>
    <w:rsid w:val="009E1079"/>
    <w:rsid w:val="009E2963"/>
    <w:rsid w:val="00A068D6"/>
    <w:rsid w:val="00A10AC4"/>
    <w:rsid w:val="00A1177B"/>
    <w:rsid w:val="00A11B42"/>
    <w:rsid w:val="00A440A9"/>
    <w:rsid w:val="00A725C3"/>
    <w:rsid w:val="00A72B3D"/>
    <w:rsid w:val="00A83B85"/>
    <w:rsid w:val="00A8428F"/>
    <w:rsid w:val="00AA03FB"/>
    <w:rsid w:val="00AA0446"/>
    <w:rsid w:val="00AA4F6E"/>
    <w:rsid w:val="00AB3D12"/>
    <w:rsid w:val="00AB4550"/>
    <w:rsid w:val="00AE60C8"/>
    <w:rsid w:val="00AE69EC"/>
    <w:rsid w:val="00AF26EB"/>
    <w:rsid w:val="00B023F6"/>
    <w:rsid w:val="00B03994"/>
    <w:rsid w:val="00B0654F"/>
    <w:rsid w:val="00B14FF3"/>
    <w:rsid w:val="00B3609A"/>
    <w:rsid w:val="00B36ADC"/>
    <w:rsid w:val="00B47444"/>
    <w:rsid w:val="00B71281"/>
    <w:rsid w:val="00B74DEF"/>
    <w:rsid w:val="00B95980"/>
    <w:rsid w:val="00B969B1"/>
    <w:rsid w:val="00B97E09"/>
    <w:rsid w:val="00BA2805"/>
    <w:rsid w:val="00BB7686"/>
    <w:rsid w:val="00BC5B28"/>
    <w:rsid w:val="00BC7785"/>
    <w:rsid w:val="00BD4F0A"/>
    <w:rsid w:val="00BE7392"/>
    <w:rsid w:val="00BF23F4"/>
    <w:rsid w:val="00C03B21"/>
    <w:rsid w:val="00C062B9"/>
    <w:rsid w:val="00C077A7"/>
    <w:rsid w:val="00C44BED"/>
    <w:rsid w:val="00C579BE"/>
    <w:rsid w:val="00C6319E"/>
    <w:rsid w:val="00C66621"/>
    <w:rsid w:val="00C75171"/>
    <w:rsid w:val="00C77C7D"/>
    <w:rsid w:val="00C8416D"/>
    <w:rsid w:val="00CA30CB"/>
    <w:rsid w:val="00CB3A33"/>
    <w:rsid w:val="00CB4A2D"/>
    <w:rsid w:val="00CC1A1F"/>
    <w:rsid w:val="00CC2129"/>
    <w:rsid w:val="00CC3075"/>
    <w:rsid w:val="00CD3057"/>
    <w:rsid w:val="00CD61DE"/>
    <w:rsid w:val="00CD783E"/>
    <w:rsid w:val="00CF146F"/>
    <w:rsid w:val="00D0478E"/>
    <w:rsid w:val="00D134C8"/>
    <w:rsid w:val="00D30C53"/>
    <w:rsid w:val="00D501AE"/>
    <w:rsid w:val="00D52B83"/>
    <w:rsid w:val="00D77858"/>
    <w:rsid w:val="00D96300"/>
    <w:rsid w:val="00D96BB0"/>
    <w:rsid w:val="00D97B82"/>
    <w:rsid w:val="00DA0FFD"/>
    <w:rsid w:val="00DA7076"/>
    <w:rsid w:val="00DB27FC"/>
    <w:rsid w:val="00DB7668"/>
    <w:rsid w:val="00DC2F7D"/>
    <w:rsid w:val="00E301A7"/>
    <w:rsid w:val="00E368DD"/>
    <w:rsid w:val="00E462F9"/>
    <w:rsid w:val="00E53623"/>
    <w:rsid w:val="00E606E4"/>
    <w:rsid w:val="00E64189"/>
    <w:rsid w:val="00E87395"/>
    <w:rsid w:val="00E90ED3"/>
    <w:rsid w:val="00E94F9B"/>
    <w:rsid w:val="00EA5EA8"/>
    <w:rsid w:val="00EA6664"/>
    <w:rsid w:val="00EA678A"/>
    <w:rsid w:val="00EB31C4"/>
    <w:rsid w:val="00EC1014"/>
    <w:rsid w:val="00F17CCB"/>
    <w:rsid w:val="00F304A0"/>
    <w:rsid w:val="00F54EA3"/>
    <w:rsid w:val="00F957E1"/>
    <w:rsid w:val="00FB3109"/>
    <w:rsid w:val="00FD155D"/>
    <w:rsid w:val="00FD3808"/>
    <w:rsid w:val="00FE1F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60430"/>
    <w:pPr>
      <w:jc w:val="both"/>
    </w:pPr>
    <w:rPr>
      <w:rFonts w:ascii="Tahoma" w:hAnsi="Tahoma"/>
    </w:rPr>
  </w:style>
  <w:style w:type="paragraph" w:styleId="Naslov1">
    <w:name w:val="heading 1"/>
    <w:basedOn w:val="Navaden"/>
    <w:next w:val="Navaden"/>
    <w:qFormat/>
    <w:rsid w:val="00060430"/>
    <w:pPr>
      <w:keepNext/>
      <w:jc w:val="center"/>
      <w:outlineLvl w:val="0"/>
    </w:pPr>
    <w:rPr>
      <w:rFonts w:ascii="Times New Roman" w:hAnsi="Times New Roman"/>
      <w:b/>
      <w:sz w:val="24"/>
    </w:rPr>
  </w:style>
  <w:style w:type="paragraph" w:styleId="Naslov2">
    <w:name w:val="heading 2"/>
    <w:basedOn w:val="Navaden"/>
    <w:next w:val="Navaden"/>
    <w:link w:val="Naslov2Znak"/>
    <w:qFormat/>
    <w:rsid w:val="00060430"/>
    <w:pPr>
      <w:keepNext/>
      <w:ind w:right="992"/>
      <w:jc w:val="right"/>
      <w:outlineLvl w:val="1"/>
    </w:pPr>
    <w:rPr>
      <w:rFonts w:ascii="Times New Roman" w:hAnsi="Times New Roman"/>
      <w:b/>
      <w:sz w:val="24"/>
    </w:rPr>
  </w:style>
  <w:style w:type="paragraph" w:styleId="Naslov3">
    <w:name w:val="heading 3"/>
    <w:basedOn w:val="Navaden"/>
    <w:next w:val="Navaden"/>
    <w:qFormat/>
    <w:rsid w:val="00060430"/>
    <w:pPr>
      <w:keepNext/>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60430"/>
    <w:pPr>
      <w:tabs>
        <w:tab w:val="center" w:pos="4536"/>
        <w:tab w:val="right" w:pos="9072"/>
      </w:tabs>
    </w:pPr>
  </w:style>
  <w:style w:type="paragraph" w:styleId="Noga">
    <w:name w:val="footer"/>
    <w:basedOn w:val="Navaden"/>
    <w:rsid w:val="00060430"/>
    <w:pPr>
      <w:tabs>
        <w:tab w:val="center" w:pos="4536"/>
        <w:tab w:val="right" w:pos="9072"/>
      </w:tabs>
    </w:pPr>
  </w:style>
  <w:style w:type="paragraph" w:styleId="Telobesedila">
    <w:name w:val="Body Text"/>
    <w:basedOn w:val="Navaden"/>
    <w:rsid w:val="00060430"/>
    <w:rPr>
      <w:rFonts w:ascii="Times New Roman" w:hAnsi="Times New Roman"/>
      <w:sz w:val="24"/>
    </w:rPr>
  </w:style>
  <w:style w:type="paragraph" w:styleId="Oznaenseznam">
    <w:name w:val="List Bullet"/>
    <w:basedOn w:val="Navaden"/>
    <w:autoRedefine/>
    <w:rsid w:val="00060430"/>
    <w:rPr>
      <w:sz w:val="22"/>
    </w:rPr>
  </w:style>
  <w:style w:type="character" w:styleId="tevilkastrani">
    <w:name w:val="page number"/>
    <w:basedOn w:val="Privzetapisavaodstavka"/>
    <w:rsid w:val="00060430"/>
  </w:style>
  <w:style w:type="paragraph" w:styleId="Telobesedila2">
    <w:name w:val="Body Text 2"/>
    <w:basedOn w:val="Navaden"/>
    <w:link w:val="Telobesedila2Znak"/>
    <w:rsid w:val="008F1F60"/>
    <w:pPr>
      <w:spacing w:after="120" w:line="480" w:lineRule="auto"/>
    </w:pPr>
  </w:style>
  <w:style w:type="paragraph" w:styleId="Besedilooblaka">
    <w:name w:val="Balloon Text"/>
    <w:basedOn w:val="Navaden"/>
    <w:semiHidden/>
    <w:rsid w:val="0012088D"/>
    <w:rPr>
      <w:rFonts w:cs="Tahoma"/>
      <w:sz w:val="16"/>
      <w:szCs w:val="16"/>
    </w:rPr>
  </w:style>
  <w:style w:type="paragraph" w:styleId="Telobesedila3">
    <w:name w:val="Body Text 3"/>
    <w:basedOn w:val="Navaden"/>
    <w:link w:val="Telobesedila3Znak"/>
    <w:rsid w:val="00AB4550"/>
    <w:pPr>
      <w:spacing w:after="120"/>
    </w:pPr>
    <w:rPr>
      <w:sz w:val="16"/>
      <w:szCs w:val="16"/>
    </w:rPr>
  </w:style>
  <w:style w:type="paragraph" w:customStyle="1" w:styleId="ZnakZnakZnak">
    <w:name w:val="Znak Znak Znak"/>
    <w:basedOn w:val="Navaden"/>
    <w:rsid w:val="0025615D"/>
    <w:pPr>
      <w:jc w:val="left"/>
    </w:pPr>
    <w:rPr>
      <w:rFonts w:ascii="Times New Roman" w:hAnsi="Times New Roman"/>
      <w:b/>
      <w:sz w:val="26"/>
      <w:szCs w:val="26"/>
      <w:lang w:eastAsia="en-US"/>
    </w:rPr>
  </w:style>
  <w:style w:type="character" w:customStyle="1" w:styleId="Naslov2Znak">
    <w:name w:val="Naslov 2 Znak"/>
    <w:basedOn w:val="Privzetapisavaodstavka"/>
    <w:link w:val="Naslov2"/>
    <w:rsid w:val="00C75171"/>
    <w:rPr>
      <w:b/>
      <w:sz w:val="24"/>
    </w:rPr>
  </w:style>
  <w:style w:type="paragraph" w:styleId="Odstavekseznama">
    <w:name w:val="List Paragraph"/>
    <w:basedOn w:val="Navaden"/>
    <w:uiPriority w:val="34"/>
    <w:qFormat/>
    <w:rsid w:val="00AA03FB"/>
    <w:pPr>
      <w:ind w:left="708"/>
    </w:pPr>
  </w:style>
  <w:style w:type="character" w:customStyle="1" w:styleId="Telobesedila3Znak">
    <w:name w:val="Telo besedila 3 Znak"/>
    <w:basedOn w:val="Privzetapisavaodstavka"/>
    <w:link w:val="Telobesedila3"/>
    <w:rsid w:val="00CA30CB"/>
    <w:rPr>
      <w:rFonts w:ascii="Tahoma" w:hAnsi="Tahoma"/>
      <w:sz w:val="16"/>
      <w:szCs w:val="16"/>
    </w:rPr>
  </w:style>
  <w:style w:type="character" w:customStyle="1" w:styleId="Telobesedila2Znak">
    <w:name w:val="Telo besedila 2 Znak"/>
    <w:basedOn w:val="Privzetapisavaodstavka"/>
    <w:link w:val="Telobesedila2"/>
    <w:rsid w:val="00182591"/>
    <w:rPr>
      <w:rFonts w:ascii="Tahoma" w:hAnsi="Tahoma"/>
    </w:rPr>
  </w:style>
  <w:style w:type="table" w:styleId="Tabelamrea">
    <w:name w:val="Table Grid"/>
    <w:basedOn w:val="Navadnatabela"/>
    <w:rsid w:val="000A4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60430"/>
    <w:pPr>
      <w:jc w:val="both"/>
    </w:pPr>
    <w:rPr>
      <w:rFonts w:ascii="Tahoma" w:hAnsi="Tahoma"/>
    </w:rPr>
  </w:style>
  <w:style w:type="paragraph" w:styleId="Naslov1">
    <w:name w:val="heading 1"/>
    <w:basedOn w:val="Navaden"/>
    <w:next w:val="Navaden"/>
    <w:qFormat/>
    <w:rsid w:val="00060430"/>
    <w:pPr>
      <w:keepNext/>
      <w:jc w:val="center"/>
      <w:outlineLvl w:val="0"/>
    </w:pPr>
    <w:rPr>
      <w:rFonts w:ascii="Times New Roman" w:hAnsi="Times New Roman"/>
      <w:b/>
      <w:sz w:val="24"/>
    </w:rPr>
  </w:style>
  <w:style w:type="paragraph" w:styleId="Naslov2">
    <w:name w:val="heading 2"/>
    <w:basedOn w:val="Navaden"/>
    <w:next w:val="Navaden"/>
    <w:link w:val="Naslov2Znak"/>
    <w:qFormat/>
    <w:rsid w:val="00060430"/>
    <w:pPr>
      <w:keepNext/>
      <w:ind w:right="992"/>
      <w:jc w:val="right"/>
      <w:outlineLvl w:val="1"/>
    </w:pPr>
    <w:rPr>
      <w:rFonts w:ascii="Times New Roman" w:hAnsi="Times New Roman"/>
      <w:b/>
      <w:sz w:val="24"/>
    </w:rPr>
  </w:style>
  <w:style w:type="paragraph" w:styleId="Naslov3">
    <w:name w:val="heading 3"/>
    <w:basedOn w:val="Navaden"/>
    <w:next w:val="Navaden"/>
    <w:qFormat/>
    <w:rsid w:val="00060430"/>
    <w:pPr>
      <w:keepNext/>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060430"/>
    <w:pPr>
      <w:tabs>
        <w:tab w:val="center" w:pos="4536"/>
        <w:tab w:val="right" w:pos="9072"/>
      </w:tabs>
    </w:pPr>
  </w:style>
  <w:style w:type="paragraph" w:styleId="Noga">
    <w:name w:val="footer"/>
    <w:basedOn w:val="Navaden"/>
    <w:rsid w:val="00060430"/>
    <w:pPr>
      <w:tabs>
        <w:tab w:val="center" w:pos="4536"/>
        <w:tab w:val="right" w:pos="9072"/>
      </w:tabs>
    </w:pPr>
  </w:style>
  <w:style w:type="paragraph" w:styleId="Telobesedila">
    <w:name w:val="Body Text"/>
    <w:basedOn w:val="Navaden"/>
    <w:rsid w:val="00060430"/>
    <w:rPr>
      <w:rFonts w:ascii="Times New Roman" w:hAnsi="Times New Roman"/>
      <w:sz w:val="24"/>
    </w:rPr>
  </w:style>
  <w:style w:type="paragraph" w:styleId="Oznaenseznam">
    <w:name w:val="List Bullet"/>
    <w:basedOn w:val="Navaden"/>
    <w:autoRedefine/>
    <w:rsid w:val="00060430"/>
    <w:rPr>
      <w:sz w:val="22"/>
    </w:rPr>
  </w:style>
  <w:style w:type="character" w:styleId="tevilkastrani">
    <w:name w:val="page number"/>
    <w:basedOn w:val="Privzetapisavaodstavka"/>
    <w:rsid w:val="00060430"/>
  </w:style>
  <w:style w:type="paragraph" w:styleId="Telobesedila2">
    <w:name w:val="Body Text 2"/>
    <w:basedOn w:val="Navaden"/>
    <w:link w:val="Telobesedila2Znak"/>
    <w:rsid w:val="008F1F60"/>
    <w:pPr>
      <w:spacing w:after="120" w:line="480" w:lineRule="auto"/>
    </w:pPr>
  </w:style>
  <w:style w:type="paragraph" w:styleId="Besedilooblaka">
    <w:name w:val="Balloon Text"/>
    <w:basedOn w:val="Navaden"/>
    <w:semiHidden/>
    <w:rsid w:val="0012088D"/>
    <w:rPr>
      <w:rFonts w:cs="Tahoma"/>
      <w:sz w:val="16"/>
      <w:szCs w:val="16"/>
    </w:rPr>
  </w:style>
  <w:style w:type="paragraph" w:styleId="Telobesedila3">
    <w:name w:val="Body Text 3"/>
    <w:basedOn w:val="Navaden"/>
    <w:link w:val="Telobesedila3Znak"/>
    <w:rsid w:val="00AB4550"/>
    <w:pPr>
      <w:spacing w:after="120"/>
    </w:pPr>
    <w:rPr>
      <w:sz w:val="16"/>
      <w:szCs w:val="16"/>
    </w:rPr>
  </w:style>
  <w:style w:type="paragraph" w:customStyle="1" w:styleId="ZnakZnakZnak">
    <w:name w:val="Znak Znak Znak"/>
    <w:basedOn w:val="Navaden"/>
    <w:rsid w:val="0025615D"/>
    <w:pPr>
      <w:jc w:val="left"/>
    </w:pPr>
    <w:rPr>
      <w:rFonts w:ascii="Times New Roman" w:hAnsi="Times New Roman"/>
      <w:b/>
      <w:sz w:val="26"/>
      <w:szCs w:val="26"/>
      <w:lang w:eastAsia="en-US"/>
    </w:rPr>
  </w:style>
  <w:style w:type="character" w:customStyle="1" w:styleId="Naslov2Znak">
    <w:name w:val="Naslov 2 Znak"/>
    <w:basedOn w:val="Privzetapisavaodstavka"/>
    <w:link w:val="Naslov2"/>
    <w:rsid w:val="00C75171"/>
    <w:rPr>
      <w:b/>
      <w:sz w:val="24"/>
    </w:rPr>
  </w:style>
  <w:style w:type="paragraph" w:styleId="Odstavekseznama">
    <w:name w:val="List Paragraph"/>
    <w:basedOn w:val="Navaden"/>
    <w:uiPriority w:val="34"/>
    <w:qFormat/>
    <w:rsid w:val="00AA03FB"/>
    <w:pPr>
      <w:ind w:left="708"/>
    </w:pPr>
  </w:style>
  <w:style w:type="character" w:customStyle="1" w:styleId="Telobesedila3Znak">
    <w:name w:val="Telo besedila 3 Znak"/>
    <w:basedOn w:val="Privzetapisavaodstavka"/>
    <w:link w:val="Telobesedila3"/>
    <w:rsid w:val="00CA30CB"/>
    <w:rPr>
      <w:rFonts w:ascii="Tahoma" w:hAnsi="Tahoma"/>
      <w:sz w:val="16"/>
      <w:szCs w:val="16"/>
    </w:rPr>
  </w:style>
  <w:style w:type="character" w:customStyle="1" w:styleId="Telobesedila2Znak">
    <w:name w:val="Telo besedila 2 Znak"/>
    <w:basedOn w:val="Privzetapisavaodstavka"/>
    <w:link w:val="Telobesedila2"/>
    <w:rsid w:val="00182591"/>
    <w:rPr>
      <w:rFonts w:ascii="Tahoma" w:hAnsi="Tahoma"/>
    </w:rPr>
  </w:style>
  <w:style w:type="table" w:styleId="Tabelamrea">
    <w:name w:val="Table Grid"/>
    <w:basedOn w:val="Navadnatabela"/>
    <w:rsid w:val="000A4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901</Words>
  <Characters>5140</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Damjana</cp:lastModifiedBy>
  <cp:revision>2</cp:revision>
  <cp:lastPrinted>2013-10-03T12:49:00Z</cp:lastPrinted>
  <dcterms:created xsi:type="dcterms:W3CDTF">2013-10-04T10:53:00Z</dcterms:created>
  <dcterms:modified xsi:type="dcterms:W3CDTF">2013-10-04T10:53:00Z</dcterms:modified>
</cp:coreProperties>
</file>