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9"/>
        <w:gridCol w:w="7552"/>
      </w:tblGrid>
      <w:tr w:rsidR="00577A0E" w:rsidRPr="00DA21DF" w:rsidTr="00AC0EF4">
        <w:tc>
          <w:tcPr>
            <w:tcW w:w="1449" w:type="dxa"/>
          </w:tcPr>
          <w:p w:rsidR="00577A0E" w:rsidRPr="00DA21DF" w:rsidRDefault="00577A0E" w:rsidP="00AC0EF4">
            <w:pPr>
              <w:pStyle w:val="Noga"/>
              <w:tabs>
                <w:tab w:val="clear" w:pos="4536"/>
                <w:tab w:val="clear" w:pos="9072"/>
                <w:tab w:val="left" w:pos="2520"/>
              </w:tabs>
              <w:rPr>
                <w:rFonts w:ascii="Arial" w:hAnsi="Arial" w:cs="Arial"/>
                <w:color w:val="0000FF"/>
              </w:rPr>
            </w:pPr>
            <w:r w:rsidRPr="00DA21DF">
              <w:rPr>
                <w:rFonts w:ascii="Arial" w:hAnsi="Arial" w:cs="Arial"/>
                <w:color w:val="0000FF"/>
              </w:rPr>
              <w:t>Zbirni podatki neuradno prečiščenega</w:t>
            </w:r>
          </w:p>
          <w:p w:rsidR="00577A0E" w:rsidRPr="00DA21DF" w:rsidRDefault="00577A0E" w:rsidP="00AC0EF4">
            <w:pPr>
              <w:pStyle w:val="Noga"/>
              <w:tabs>
                <w:tab w:val="clear" w:pos="4536"/>
                <w:tab w:val="clear" w:pos="9072"/>
                <w:tab w:val="left" w:pos="2520"/>
              </w:tabs>
              <w:rPr>
                <w:rFonts w:ascii="Arial" w:hAnsi="Arial" w:cs="Arial"/>
                <w:color w:val="FF0000"/>
              </w:rPr>
            </w:pPr>
            <w:r w:rsidRPr="00DA21DF">
              <w:rPr>
                <w:rFonts w:ascii="Arial" w:hAnsi="Arial" w:cs="Arial"/>
                <w:color w:val="0000FF"/>
              </w:rPr>
              <w:t>besedila:</w:t>
            </w:r>
          </w:p>
        </w:tc>
        <w:tc>
          <w:tcPr>
            <w:tcW w:w="7552" w:type="dxa"/>
          </w:tcPr>
          <w:p w:rsidR="00577A0E" w:rsidRPr="00DA21DF" w:rsidRDefault="00577A0E" w:rsidP="00AC0EF4">
            <w:pPr>
              <w:pStyle w:val="Noga"/>
              <w:tabs>
                <w:tab w:val="clear" w:pos="4536"/>
                <w:tab w:val="clear" w:pos="9072"/>
                <w:tab w:val="left" w:pos="2520"/>
              </w:tabs>
              <w:rPr>
                <w:rFonts w:ascii="Arial" w:hAnsi="Arial" w:cs="Arial"/>
                <w:color w:val="FF0000"/>
              </w:rPr>
            </w:pPr>
            <w:r w:rsidRPr="00DA21DF">
              <w:rPr>
                <w:rFonts w:ascii="Arial" w:hAnsi="Arial" w:cs="Arial"/>
              </w:rPr>
              <w:t xml:space="preserve">Prva objava: </w:t>
            </w:r>
            <w:r w:rsidRPr="00DA21DF">
              <w:rPr>
                <w:rFonts w:ascii="Arial" w:hAnsi="Arial" w:cs="Arial"/>
                <w:color w:val="FF0000"/>
              </w:rPr>
              <w:t xml:space="preserve">Ur. l. RS, št. </w:t>
            </w:r>
            <w:r>
              <w:rPr>
                <w:rFonts w:ascii="Arial" w:hAnsi="Arial" w:cs="Arial"/>
                <w:color w:val="FF0000"/>
              </w:rPr>
              <w:t>44</w:t>
            </w:r>
            <w:r w:rsidRPr="00DA21DF">
              <w:rPr>
                <w:rFonts w:ascii="Arial" w:hAnsi="Arial" w:cs="Arial"/>
                <w:color w:val="FF0000"/>
              </w:rPr>
              <w:t>/201</w:t>
            </w:r>
            <w:r>
              <w:rPr>
                <w:rFonts w:ascii="Arial" w:hAnsi="Arial" w:cs="Arial"/>
                <w:color w:val="FF0000"/>
              </w:rPr>
              <w:t>2</w:t>
            </w:r>
            <w:r w:rsidRPr="00DA21DF">
              <w:rPr>
                <w:rFonts w:ascii="Arial" w:hAnsi="Arial" w:cs="Arial"/>
                <w:color w:val="FF0000"/>
              </w:rPr>
              <w:t xml:space="preserve">, </w:t>
            </w:r>
            <w:r w:rsidRPr="00DA21DF">
              <w:rPr>
                <w:rFonts w:ascii="Arial" w:hAnsi="Arial" w:cs="Arial"/>
              </w:rPr>
              <w:t xml:space="preserve">stran: </w:t>
            </w:r>
            <w:r>
              <w:rPr>
                <w:rFonts w:ascii="Arial" w:hAnsi="Arial" w:cs="Arial"/>
                <w:color w:val="FF0000"/>
              </w:rPr>
              <w:t>4541</w:t>
            </w:r>
            <w:r w:rsidRPr="00DA21DF">
              <w:rPr>
                <w:rFonts w:ascii="Arial" w:hAnsi="Arial" w:cs="Arial"/>
                <w:color w:val="FF0000"/>
              </w:rPr>
              <w:t xml:space="preserve">, </w:t>
            </w:r>
            <w:r w:rsidRPr="00DA21DF">
              <w:rPr>
                <w:rFonts w:ascii="Arial" w:hAnsi="Arial" w:cs="Arial"/>
              </w:rPr>
              <w:t>Datum objave:</w:t>
            </w:r>
            <w:r w:rsidRPr="00DA21DF">
              <w:rPr>
                <w:rFonts w:ascii="Arial" w:hAnsi="Arial" w:cs="Arial"/>
                <w:color w:val="FF0000"/>
              </w:rPr>
              <w:t xml:space="preserve"> </w:t>
            </w:r>
            <w:r>
              <w:rPr>
                <w:rFonts w:ascii="Arial" w:hAnsi="Arial" w:cs="Arial"/>
                <w:color w:val="FF0000"/>
              </w:rPr>
              <w:t>11</w:t>
            </w:r>
            <w:r w:rsidRPr="00DA21DF">
              <w:rPr>
                <w:rFonts w:ascii="Arial" w:hAnsi="Arial" w:cs="Arial"/>
                <w:color w:val="FF0000"/>
              </w:rPr>
              <w:t>.</w:t>
            </w:r>
            <w:r>
              <w:rPr>
                <w:rFonts w:ascii="Arial" w:hAnsi="Arial" w:cs="Arial"/>
                <w:color w:val="FF0000"/>
              </w:rPr>
              <w:t xml:space="preserve"> 6</w:t>
            </w:r>
            <w:r w:rsidRPr="00DA21DF">
              <w:rPr>
                <w:rFonts w:ascii="Arial" w:hAnsi="Arial" w:cs="Arial"/>
                <w:color w:val="FF0000"/>
              </w:rPr>
              <w:t>.</w:t>
            </w:r>
            <w:r>
              <w:rPr>
                <w:rFonts w:ascii="Arial" w:hAnsi="Arial" w:cs="Arial"/>
                <w:color w:val="FF0000"/>
              </w:rPr>
              <w:t xml:space="preserve"> </w:t>
            </w:r>
            <w:r w:rsidRPr="00DA21DF">
              <w:rPr>
                <w:rFonts w:ascii="Arial" w:hAnsi="Arial" w:cs="Arial"/>
                <w:color w:val="FF0000"/>
              </w:rPr>
              <w:t>201</w:t>
            </w:r>
            <w:r>
              <w:rPr>
                <w:rFonts w:ascii="Arial" w:hAnsi="Arial" w:cs="Arial"/>
                <w:color w:val="FF0000"/>
              </w:rPr>
              <w:t>2</w:t>
            </w:r>
            <w:r w:rsidRPr="00DA21DF">
              <w:rPr>
                <w:rFonts w:ascii="Arial" w:hAnsi="Arial" w:cs="Arial"/>
                <w:color w:val="FF0000"/>
              </w:rPr>
              <w:t xml:space="preserve">, </w:t>
            </w:r>
          </w:p>
          <w:p w:rsidR="00577A0E" w:rsidRDefault="00577A0E" w:rsidP="00AC0EF4">
            <w:pPr>
              <w:pStyle w:val="Noga"/>
              <w:tabs>
                <w:tab w:val="clear" w:pos="4536"/>
                <w:tab w:val="clear" w:pos="9072"/>
                <w:tab w:val="left" w:pos="2520"/>
              </w:tabs>
              <w:rPr>
                <w:rFonts w:ascii="Arial" w:hAnsi="Arial" w:cs="Arial"/>
              </w:rPr>
            </w:pPr>
            <w:r w:rsidRPr="00DA21DF">
              <w:rPr>
                <w:rFonts w:ascii="Arial" w:hAnsi="Arial" w:cs="Arial"/>
              </w:rPr>
              <w:t xml:space="preserve">Veljavnost: </w:t>
            </w:r>
            <w:r>
              <w:rPr>
                <w:rFonts w:ascii="Arial" w:hAnsi="Arial" w:cs="Arial"/>
                <w:color w:val="FF0000"/>
              </w:rPr>
              <w:t>12</w:t>
            </w:r>
            <w:r w:rsidRPr="00DA21DF">
              <w:rPr>
                <w:rFonts w:ascii="Arial" w:hAnsi="Arial" w:cs="Arial"/>
                <w:color w:val="FF0000"/>
              </w:rPr>
              <w:t>.</w:t>
            </w:r>
            <w:r>
              <w:rPr>
                <w:rFonts w:ascii="Arial" w:hAnsi="Arial" w:cs="Arial"/>
                <w:color w:val="FF0000"/>
              </w:rPr>
              <w:t xml:space="preserve"> 6</w:t>
            </w:r>
            <w:r w:rsidRPr="00DA21DF">
              <w:rPr>
                <w:rFonts w:ascii="Arial" w:hAnsi="Arial" w:cs="Arial"/>
                <w:color w:val="FF0000"/>
              </w:rPr>
              <w:t>.</w:t>
            </w:r>
            <w:r>
              <w:rPr>
                <w:rFonts w:ascii="Arial" w:hAnsi="Arial" w:cs="Arial"/>
                <w:color w:val="FF0000"/>
              </w:rPr>
              <w:t xml:space="preserve"> 2012</w:t>
            </w:r>
            <w:r w:rsidRPr="00DA21DF">
              <w:rPr>
                <w:rFonts w:ascii="Arial" w:hAnsi="Arial" w:cs="Arial"/>
                <w:color w:val="FF0000"/>
              </w:rPr>
              <w:t>,</w:t>
            </w:r>
            <w:r w:rsidRPr="00DA21DF">
              <w:rPr>
                <w:rFonts w:ascii="Arial" w:hAnsi="Arial" w:cs="Arial"/>
              </w:rPr>
              <w:t xml:space="preserve"> Uporaba: </w:t>
            </w:r>
            <w:r>
              <w:rPr>
                <w:rFonts w:ascii="Arial" w:hAnsi="Arial" w:cs="Arial"/>
                <w:color w:val="FF0000"/>
              </w:rPr>
              <w:t>12</w:t>
            </w:r>
            <w:r w:rsidRPr="00DA21DF">
              <w:rPr>
                <w:rFonts w:ascii="Arial" w:hAnsi="Arial" w:cs="Arial"/>
                <w:color w:val="FF0000"/>
              </w:rPr>
              <w:t>.</w:t>
            </w:r>
            <w:r>
              <w:rPr>
                <w:rFonts w:ascii="Arial" w:hAnsi="Arial" w:cs="Arial"/>
                <w:color w:val="FF0000"/>
              </w:rPr>
              <w:t xml:space="preserve"> 6</w:t>
            </w:r>
            <w:r w:rsidRPr="00DA21DF">
              <w:rPr>
                <w:rFonts w:ascii="Arial" w:hAnsi="Arial" w:cs="Arial"/>
                <w:color w:val="FF0000"/>
              </w:rPr>
              <w:t>.</w:t>
            </w:r>
            <w:r>
              <w:rPr>
                <w:rFonts w:ascii="Arial" w:hAnsi="Arial" w:cs="Arial"/>
                <w:color w:val="FF0000"/>
              </w:rPr>
              <w:t xml:space="preserve"> 2012</w:t>
            </w:r>
            <w:r w:rsidRPr="00DA21DF">
              <w:rPr>
                <w:rFonts w:ascii="Arial" w:hAnsi="Arial" w:cs="Arial"/>
                <w:color w:val="FF0000"/>
              </w:rPr>
              <w:t>,</w:t>
            </w:r>
            <w:r w:rsidRPr="00DA21DF">
              <w:rPr>
                <w:rFonts w:ascii="Arial" w:hAnsi="Arial" w:cs="Arial"/>
              </w:rPr>
              <w:t xml:space="preserve"> </w:t>
            </w:r>
          </w:p>
          <w:p w:rsidR="00577A0E" w:rsidRPr="00DA21DF" w:rsidRDefault="00577A0E" w:rsidP="00AC0EF4">
            <w:pPr>
              <w:pStyle w:val="Noga"/>
              <w:tabs>
                <w:tab w:val="clear" w:pos="4536"/>
                <w:tab w:val="clear" w:pos="9072"/>
                <w:tab w:val="left" w:pos="2520"/>
              </w:tabs>
              <w:rPr>
                <w:rFonts w:ascii="Arial" w:hAnsi="Arial" w:cs="Arial"/>
              </w:rPr>
            </w:pPr>
            <w:r w:rsidRPr="00DA21DF">
              <w:rPr>
                <w:rFonts w:ascii="Arial" w:hAnsi="Arial" w:cs="Arial"/>
              </w:rPr>
              <w:t xml:space="preserve">Spremembe predpisa: </w:t>
            </w:r>
            <w:r w:rsidRPr="00DA21DF">
              <w:rPr>
                <w:rFonts w:ascii="Arial" w:hAnsi="Arial" w:cs="Arial"/>
                <w:color w:val="FF0000"/>
              </w:rPr>
              <w:t xml:space="preserve">Ur. l. RS, št. </w:t>
            </w:r>
            <w:r w:rsidR="00B75D15">
              <w:rPr>
                <w:rFonts w:ascii="Arial" w:hAnsi="Arial" w:cs="Arial"/>
                <w:color w:val="FF0000"/>
              </w:rPr>
              <w:t>59/2013</w:t>
            </w:r>
          </w:p>
        </w:tc>
      </w:tr>
    </w:tbl>
    <w:p w:rsidR="00577A0E" w:rsidRPr="00DA21DF" w:rsidRDefault="00577A0E" w:rsidP="00577A0E">
      <w:pPr>
        <w:spacing w:after="210"/>
        <w:rPr>
          <w:rFonts w:ascii="Arial" w:hAnsi="Arial" w:cs="Arial"/>
          <w:sz w:val="22"/>
          <w:szCs w:val="22"/>
        </w:rPr>
      </w:pPr>
      <w:r w:rsidRPr="00DA21DF">
        <w:rPr>
          <w:rFonts w:ascii="Arial" w:hAnsi="Arial" w:cs="Arial"/>
          <w:sz w:val="22"/>
          <w:szCs w:val="22"/>
        </w:rPr>
        <w:t xml:space="preserve">                                                                  </w:t>
      </w:r>
      <w:r w:rsidRPr="00DA21DF">
        <w:rPr>
          <w:rFonts w:ascii="Arial" w:hAnsi="Arial" w:cs="Arial"/>
          <w:sz w:val="22"/>
          <w:szCs w:val="22"/>
        </w:rPr>
        <w:tab/>
      </w:r>
      <w:r>
        <w:rPr>
          <w:rFonts w:ascii="Arial" w:hAnsi="Arial" w:cs="Arial"/>
          <w:sz w:val="22"/>
          <w:szCs w:val="22"/>
        </w:rPr>
        <w:t xml:space="preserve">         </w:t>
      </w:r>
      <w:r w:rsidRPr="00DA21DF">
        <w:rPr>
          <w:rFonts w:ascii="Arial" w:hAnsi="Arial" w:cs="Arial"/>
          <w:sz w:val="22"/>
          <w:szCs w:val="22"/>
        </w:rPr>
        <w:t>Spremembe so napisane s poševno pisavo.</w:t>
      </w:r>
    </w:p>
    <w:p w:rsidR="00577A0E" w:rsidRPr="002D6504" w:rsidRDefault="00577A0E" w:rsidP="00577A0E">
      <w:pPr>
        <w:autoSpaceDE w:val="0"/>
        <w:autoSpaceDN w:val="0"/>
        <w:adjustRightInd w:val="0"/>
        <w:spacing w:after="210"/>
        <w:jc w:val="both"/>
        <w:rPr>
          <w:rFonts w:ascii="Arial" w:hAnsi="Arial" w:cs="Arial"/>
          <w:color w:val="0000FF"/>
          <w:sz w:val="22"/>
          <w:szCs w:val="22"/>
        </w:rPr>
      </w:pPr>
      <w:r w:rsidRPr="002D6504">
        <w:rPr>
          <w:rFonts w:ascii="Arial" w:hAnsi="Arial" w:cs="Arial"/>
          <w:color w:val="0000FF"/>
          <w:sz w:val="22"/>
          <w:szCs w:val="22"/>
        </w:rPr>
        <w:t>Opozorilo: Neuradno prečiščeno besedilo predpisa predstavlja zgolj informativni delovni pripomoček, glede katerega organ ne jamči odškodninsko ali kako drugače.</w:t>
      </w:r>
      <w:r w:rsidR="00B75D15" w:rsidRPr="002D6504">
        <w:rPr>
          <w:rStyle w:val="Sprotnaopomba-sklic"/>
          <w:rFonts w:ascii="Arial" w:hAnsi="Arial" w:cs="Arial"/>
          <w:color w:val="0000FF"/>
          <w:sz w:val="22"/>
          <w:szCs w:val="22"/>
        </w:rPr>
        <w:footnoteReference w:id="2"/>
      </w:r>
    </w:p>
    <w:p w:rsidR="00577A0E" w:rsidRPr="002D6504" w:rsidRDefault="00577A0E" w:rsidP="002D6504">
      <w:pPr>
        <w:autoSpaceDE w:val="0"/>
        <w:autoSpaceDN w:val="0"/>
        <w:adjustRightInd w:val="0"/>
        <w:spacing w:after="120"/>
        <w:jc w:val="both"/>
        <w:rPr>
          <w:rFonts w:ascii="Arial" w:hAnsi="Arial" w:cs="Arial"/>
          <w:sz w:val="22"/>
          <w:szCs w:val="22"/>
        </w:rPr>
      </w:pP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xml:space="preserve">Na podlagi 2. in 7. člena Zakona o javnih financah (Uradni list RS, št. 11/11 – </w:t>
      </w:r>
      <w:proofErr w:type="spellStart"/>
      <w:r w:rsidRPr="002D6504">
        <w:rPr>
          <w:rFonts w:ascii="Arial" w:hAnsi="Arial" w:cs="Arial"/>
          <w:sz w:val="22"/>
          <w:szCs w:val="22"/>
        </w:rPr>
        <w:t>UPB4</w:t>
      </w:r>
      <w:proofErr w:type="spellEnd"/>
      <w:r w:rsidRPr="002D6504">
        <w:rPr>
          <w:rFonts w:ascii="Arial" w:hAnsi="Arial" w:cs="Arial"/>
          <w:sz w:val="22"/>
          <w:szCs w:val="22"/>
        </w:rPr>
        <w:t xml:space="preserve"> in 110/11 – </w:t>
      </w:r>
      <w:proofErr w:type="spellStart"/>
      <w:r w:rsidRPr="002D6504">
        <w:rPr>
          <w:rFonts w:ascii="Arial" w:hAnsi="Arial" w:cs="Arial"/>
          <w:sz w:val="22"/>
          <w:szCs w:val="22"/>
        </w:rPr>
        <w:t>ZDIU12</w:t>
      </w:r>
      <w:proofErr w:type="spellEnd"/>
      <w:r w:rsidRPr="002D6504">
        <w:rPr>
          <w:rFonts w:ascii="Arial" w:hAnsi="Arial" w:cs="Arial"/>
          <w:sz w:val="22"/>
          <w:szCs w:val="22"/>
        </w:rPr>
        <w:t>) in 14. člena Statuta Občine Kamnik (Uradni list RS, št. 101/08 in 45/10) je Občinski svet Občine Kamnik na 15. seji dne 30. 5. 2012 sprejel</w:t>
      </w:r>
    </w:p>
    <w:p w:rsidR="00577A0E" w:rsidRPr="002D6504" w:rsidRDefault="00577A0E" w:rsidP="002D6504">
      <w:pPr>
        <w:spacing w:after="120"/>
        <w:ind w:firstLine="181"/>
        <w:jc w:val="both"/>
        <w:rPr>
          <w:rFonts w:ascii="Arial" w:hAnsi="Arial" w:cs="Arial"/>
          <w:sz w:val="28"/>
          <w:szCs w:val="28"/>
        </w:rPr>
      </w:pPr>
    </w:p>
    <w:p w:rsidR="00577A0E" w:rsidRPr="002D6504" w:rsidRDefault="00577A0E" w:rsidP="002D6504">
      <w:pPr>
        <w:spacing w:after="120"/>
        <w:jc w:val="center"/>
        <w:rPr>
          <w:rFonts w:ascii="Arial" w:hAnsi="Arial" w:cs="Arial"/>
          <w:b/>
          <w:bCs/>
          <w:sz w:val="28"/>
          <w:szCs w:val="28"/>
        </w:rPr>
      </w:pPr>
      <w:r w:rsidRPr="002D6504">
        <w:rPr>
          <w:rFonts w:ascii="Arial" w:hAnsi="Arial" w:cs="Arial"/>
          <w:b/>
          <w:bCs/>
          <w:sz w:val="28"/>
          <w:szCs w:val="28"/>
        </w:rPr>
        <w:t>P R A V I L N I K</w:t>
      </w:r>
      <w:r w:rsidRPr="002D6504">
        <w:rPr>
          <w:rFonts w:ascii="Arial" w:hAnsi="Arial" w:cs="Arial"/>
          <w:b/>
          <w:bCs/>
          <w:sz w:val="28"/>
          <w:szCs w:val="28"/>
        </w:rPr>
        <w:br/>
        <w:t>o dodeljevanju pomoči dijakom in študentom</w:t>
      </w:r>
    </w:p>
    <w:p w:rsidR="00577A0E" w:rsidRPr="002D6504" w:rsidRDefault="00577A0E" w:rsidP="002D6504">
      <w:pPr>
        <w:spacing w:after="120"/>
        <w:jc w:val="center"/>
        <w:rPr>
          <w:rFonts w:ascii="Arial" w:hAnsi="Arial" w:cs="Arial"/>
          <w:b/>
          <w:bCs/>
          <w:sz w:val="28"/>
          <w:szCs w:val="28"/>
        </w:rPr>
      </w:pPr>
    </w:p>
    <w:p w:rsidR="00577A0E" w:rsidRDefault="00577A0E" w:rsidP="002D6504">
      <w:pPr>
        <w:spacing w:after="120"/>
        <w:jc w:val="center"/>
        <w:rPr>
          <w:rFonts w:ascii="Arial" w:hAnsi="Arial" w:cs="Arial"/>
          <w:b/>
          <w:bCs/>
          <w:sz w:val="22"/>
          <w:szCs w:val="22"/>
        </w:rPr>
      </w:pPr>
      <w:r w:rsidRPr="002D6504">
        <w:rPr>
          <w:rFonts w:ascii="Arial" w:hAnsi="Arial" w:cs="Arial"/>
          <w:b/>
          <w:bCs/>
          <w:sz w:val="22"/>
          <w:szCs w:val="22"/>
        </w:rPr>
        <w:t>I. SPLOŠNE DOLOČBE</w:t>
      </w:r>
    </w:p>
    <w:p w:rsidR="002D6504" w:rsidRPr="002D6504" w:rsidRDefault="002D6504" w:rsidP="002D6504">
      <w:pPr>
        <w:spacing w:after="120"/>
        <w:jc w:val="center"/>
        <w:rPr>
          <w:rFonts w:ascii="Arial" w:hAnsi="Arial" w:cs="Arial"/>
          <w:b/>
          <w:bCs/>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1.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Pravilnik o dodeljevanju pomoči dijakom in študentom (v nadaljevanju: Pravilnik) določa merila in postopke za dodeljevanje finančne pomoči, ki jih Občina Kamnik namenja dijakom in študentom v okviru zagotovljenih proračunskih sredstev.</w:t>
      </w:r>
    </w:p>
    <w:p w:rsidR="00577A0E" w:rsidRPr="002D6504" w:rsidRDefault="00577A0E" w:rsidP="002D6504">
      <w:pPr>
        <w:spacing w:after="120"/>
        <w:ind w:firstLine="181"/>
        <w:jc w:val="both"/>
        <w:rPr>
          <w:rFonts w:ascii="Arial" w:hAnsi="Arial" w:cs="Arial"/>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2.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Občina Kamnik dodeljuje:</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1. enkratno finančno pomoč dijakom in študentom (dodiplomskega študija) za kritje materialnih stroškov izobraževanja,</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2. enkratno finančno pomoč za študij v tujini (povečani stroški rednega študija, večmesečnih mednarodnih izmenjav in drugih oblik študijskega izpopolnjevanja v tujini).</w:t>
      </w:r>
    </w:p>
    <w:p w:rsidR="00577A0E" w:rsidRPr="002D6504" w:rsidRDefault="00577A0E" w:rsidP="002D6504">
      <w:pPr>
        <w:spacing w:after="120"/>
        <w:ind w:firstLine="181"/>
        <w:jc w:val="both"/>
        <w:rPr>
          <w:rFonts w:ascii="Arial" w:hAnsi="Arial" w:cs="Arial"/>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3.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Pravico do dodelitve finančnih pomoči iz 2. člena Pravilnika imajo dijaki in študenti, ki izpolnjujejo naslednje pogoje:</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imajo stalno bivališče v Občini Kamnik,</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imajo status dijaka ali študenta in na dan oddaje vloge niso starejši od 26 let,</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niso v delovnem razmerju in nimajo sklenjene podjemne pogodbe,</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ne opravljajo samostojne registrirane dejavnosti,</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niso družbeniki gospodarskih družb, ustanovitelji ali soustanovitelji zavodov,</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lastRenderedPageBreak/>
        <w:t>– niso vpisani v evidenco brezposelnih oseb pri Zavodu Republike Slovenije za zaposlovanje in ne prejemajo nadomestila za brezposelne,</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in ostale pogoje v skladu z določili Pravilnika.</w:t>
      </w:r>
    </w:p>
    <w:p w:rsidR="00577A0E" w:rsidRPr="002D6504" w:rsidRDefault="00577A0E" w:rsidP="002D6504">
      <w:pPr>
        <w:spacing w:after="120"/>
        <w:ind w:firstLine="181"/>
        <w:jc w:val="both"/>
        <w:rPr>
          <w:rFonts w:ascii="Arial" w:hAnsi="Arial" w:cs="Arial"/>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4.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Enkratne finančne pomoči iz 2. člena Pravilnika se dodeljujejo na podlagi javnega poziva, ki se objavi v občinskem glasilu in na spletni strani Občine Kamnik, in sicer za vsako šolsko oziroma študijsko leto posebej do porabe sredstev na proračunski postavki občine za tekoče leto.</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Glede na višino zagotovljenih proračunskih sredstev za pomoči iz 2. člena Pravilnika bodo sredstva predvidoma razdeljena v razmerju 70 % za enkratne finančne pomoči iz 1. točke 2. člena in 30 % za enkratne finančne pomoči iz 2. točke 2. člena Pravilnika.</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Vrednost točke za pomoči iz 1. in 2. točke 2. člena Pravilnika se določi vsako leto v višini 0,5 % povprečne neto plače v Republiki Sloveniji, potem ko je znan podatek o povprečni mesečni neto plači na zaposlenega v Republiki Sloveniji za preteklo leto.</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Enkratne finančne pomoči iz 2. člena Pravilnika se posameznemu kandidatu dodeli enkrat letno za isto šolsko oziroma študijsko leto.</w:t>
      </w:r>
    </w:p>
    <w:p w:rsidR="00577A0E" w:rsidRPr="002D6504" w:rsidRDefault="00577A0E" w:rsidP="002D6504">
      <w:pPr>
        <w:spacing w:after="120"/>
        <w:ind w:firstLine="181"/>
        <w:jc w:val="both"/>
        <w:rPr>
          <w:rFonts w:ascii="Arial" w:hAnsi="Arial" w:cs="Arial"/>
          <w:sz w:val="22"/>
          <w:szCs w:val="22"/>
        </w:rPr>
      </w:pPr>
    </w:p>
    <w:p w:rsidR="00577A0E" w:rsidRPr="002D6504" w:rsidRDefault="00577A0E" w:rsidP="002D6504">
      <w:pPr>
        <w:spacing w:after="120"/>
        <w:jc w:val="center"/>
        <w:rPr>
          <w:rFonts w:ascii="Arial" w:hAnsi="Arial" w:cs="Arial"/>
          <w:b/>
          <w:bCs/>
          <w:sz w:val="22"/>
          <w:szCs w:val="22"/>
        </w:rPr>
      </w:pPr>
      <w:proofErr w:type="spellStart"/>
      <w:r w:rsidRPr="002D6504">
        <w:rPr>
          <w:rFonts w:ascii="Arial" w:hAnsi="Arial" w:cs="Arial"/>
          <w:b/>
          <w:bCs/>
          <w:sz w:val="22"/>
          <w:szCs w:val="22"/>
        </w:rPr>
        <w:t>II</w:t>
      </w:r>
      <w:proofErr w:type="spellEnd"/>
      <w:r w:rsidRPr="002D6504">
        <w:rPr>
          <w:rFonts w:ascii="Arial" w:hAnsi="Arial" w:cs="Arial"/>
          <w:b/>
          <w:bCs/>
          <w:sz w:val="22"/>
          <w:szCs w:val="22"/>
        </w:rPr>
        <w:t>. POGOJI IN MERILA ZA DODELJEVANJE POMOČI ŠTUDENTOM</w:t>
      </w:r>
    </w:p>
    <w:p w:rsidR="00577A0E" w:rsidRPr="002D6504" w:rsidRDefault="00577A0E" w:rsidP="002D6504">
      <w:pPr>
        <w:spacing w:after="120"/>
        <w:jc w:val="center"/>
        <w:rPr>
          <w:rFonts w:ascii="Arial" w:hAnsi="Arial" w:cs="Arial"/>
          <w:b/>
          <w:bCs/>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1. Enkratna finančna pomoč dijakom in študentom (dodiplomskega študija) za kritje materialnih stroškov izobraževanja</w:t>
      </w:r>
    </w:p>
    <w:p w:rsidR="00577A0E" w:rsidRPr="002D6504" w:rsidRDefault="00577A0E" w:rsidP="002D6504">
      <w:pPr>
        <w:spacing w:after="120"/>
        <w:jc w:val="center"/>
        <w:rPr>
          <w:rFonts w:ascii="Arial" w:hAnsi="Arial" w:cs="Arial"/>
          <w:b/>
          <w:bCs/>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5.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Enkratna finančna pomoč dijakom in študentom (dodiplomskega študija) za kritje materialnih stroškov izobraževanja je namenjena sofinanciranju do največ 50 % prikazanih povečanih stroškov obveznega študijskega programa v Sloveniji. Med materialne stroške se štejejo na primer:</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delovni zvezki in učbeniki oziroma druga obvezna literatura po seznamu izobraževalne ustanove,</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učni pripomočki (kot je likovni material),</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zaščitna oblačila,</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drugi obvezni stroški izobraževalnega programa (kot so strokovne ekskurzije)</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in drugo.</w:t>
      </w:r>
    </w:p>
    <w:p w:rsidR="00577A0E" w:rsidRPr="002D6504" w:rsidRDefault="00577A0E" w:rsidP="002D6504">
      <w:pPr>
        <w:spacing w:after="120"/>
        <w:ind w:firstLine="181"/>
        <w:jc w:val="both"/>
        <w:rPr>
          <w:rFonts w:ascii="Arial" w:hAnsi="Arial" w:cs="Arial"/>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6.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Pravico do dodelitve finančne pomoči iz 1. točke 2. člena Pravilnika ima kandidat, ki izpolnjuje pogoje iz 3. člena Pravilnika in dodatno:</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kandidat ni prejemnik državne štipendije,</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kandidat in njegova družina s svojimi dohodki in prejemki ne presegajo cenzusa za dodelitev državne štipendije za več kot 40 %.</w:t>
      </w:r>
    </w:p>
    <w:p w:rsidR="00577A0E" w:rsidRDefault="00577A0E" w:rsidP="002D6504">
      <w:pPr>
        <w:spacing w:after="120"/>
        <w:ind w:firstLine="181"/>
        <w:jc w:val="both"/>
        <w:rPr>
          <w:rFonts w:ascii="Arial" w:hAnsi="Arial" w:cs="Arial"/>
          <w:sz w:val="22"/>
          <w:szCs w:val="22"/>
        </w:rPr>
      </w:pPr>
      <w:r w:rsidRPr="002D6504">
        <w:rPr>
          <w:rFonts w:ascii="Arial" w:hAnsi="Arial" w:cs="Arial"/>
          <w:sz w:val="22"/>
          <w:szCs w:val="22"/>
        </w:rPr>
        <w:t xml:space="preserve">Osnova za izračun finančne pomoči iz 1. točke 2. člena Pravilnika je vsakoletna objava Ministrstva za delo, družino in socialne zadeve o višini cenzusa za pridobitev državne </w:t>
      </w:r>
      <w:r w:rsidRPr="002D6504">
        <w:rPr>
          <w:rFonts w:ascii="Arial" w:hAnsi="Arial" w:cs="Arial"/>
          <w:sz w:val="22"/>
          <w:szCs w:val="22"/>
        </w:rPr>
        <w:lastRenderedPageBreak/>
        <w:t>štipendije. Končen znesek dodeljenih sredstev je odvisen od števila doseženih točk na podlagi meril iz 7. člena Pravilnika.</w:t>
      </w:r>
    </w:p>
    <w:p w:rsidR="002D6504" w:rsidRPr="002D6504" w:rsidRDefault="002D6504" w:rsidP="002D6504">
      <w:pPr>
        <w:spacing w:after="120"/>
        <w:ind w:firstLine="181"/>
        <w:jc w:val="both"/>
        <w:rPr>
          <w:rFonts w:ascii="Arial" w:hAnsi="Arial" w:cs="Arial"/>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7.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Pristojni upravni organ (v nadaljevanju: upravni organ) ovrednoti prijavo na podlagi naslednjih meril:</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a) Višina oziroma odstotek preseganja cenzusa za dodelitev državne štipendije:</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do 5 % presežen cenzus: 50 točk,</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nad 5 % do 10 %: 40 točk,</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nad 10 % do 20 %: 30 točk,</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nad 20 do 30 %: 20 točk,</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nad 30 % do 40 %: 10 točk.</w:t>
      </w:r>
    </w:p>
    <w:p w:rsidR="00577A0E" w:rsidRPr="002D6504" w:rsidRDefault="00577A0E" w:rsidP="002D6504">
      <w:pPr>
        <w:spacing w:after="120"/>
        <w:ind w:firstLine="181"/>
        <w:jc w:val="both"/>
        <w:rPr>
          <w:rFonts w:ascii="Arial" w:hAnsi="Arial" w:cs="Arial"/>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8.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Izbor kandidatov, ki izpolnjujejo pogoje za dodelitev finančne pomoči iz 1. točke 2. člena Pravilnika, in določitev višine sredstev opravi upravni organ na osnovi dokazil, ki jih mora kandidat priložiti vlogi:</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potrdilo o vpisu,</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pooblastilo za pridobitev podatkov o dohodkih v preteklem letu za člane skupnega gospodinjstva,</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potrdilo o prijavi na Zavodu Republike Slovenije za zaposlovanje v primeru, da je kateri od družinskih članov brezposeln,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potrdilo o prejetih dohodkih in prejemkih v zadnjih treh mesecih pred vložitvijo vloge za vsak mesec posebej v primeru, da kateri od družinskih članov v preteklem letu ni bil neprekinjeno zaposlen oziroma opravlja priložnostna dela preko študentskega servisa,</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potrdilo o skupnem gospodinjstvu oziroma podpisane izjave/dokazila, da kandidat ne biva z družinskimi člani (vzdrževalci) in ima urejeno preživnino z overjenim notarskim zapisom,</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potrdilo šole oziroma fakultete o obvezni literaturi, učnih pripomočkih in drugih obveznih stroških izobraževalnega programa ter specifikacija stroškov.</w:t>
      </w:r>
    </w:p>
    <w:p w:rsidR="00577A0E" w:rsidRPr="002D6504" w:rsidRDefault="00577A0E" w:rsidP="002D6504">
      <w:pPr>
        <w:spacing w:after="120"/>
        <w:ind w:firstLine="181"/>
        <w:jc w:val="both"/>
        <w:rPr>
          <w:rFonts w:ascii="Arial" w:hAnsi="Arial" w:cs="Arial"/>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9.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Prosilcu za finančno pomoč iz 1. točke 2. člena Pravilnika, upravni organ izda odločbo o dodelitvi sredstev. Rok za izdajo odločbe je 30 dni od oddaje popolne vloge. Zoper odločbo prve stopnje je dovoljena pritožba, ki se lahko poda v roku 15 dni od vročitve pisne odločbe. O pritožbi zoper odločbo prve stopnje odloča župan.</w:t>
      </w:r>
    </w:p>
    <w:p w:rsidR="00577A0E" w:rsidRPr="002D6504" w:rsidRDefault="00577A0E" w:rsidP="002D6504">
      <w:pPr>
        <w:spacing w:after="120"/>
        <w:jc w:val="both"/>
        <w:rPr>
          <w:rFonts w:ascii="Arial" w:hAnsi="Arial" w:cs="Arial"/>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2. Enkratna finančna pomoč za študij v tujini</w:t>
      </w:r>
    </w:p>
    <w:p w:rsidR="00577A0E" w:rsidRPr="002D6504" w:rsidRDefault="00577A0E" w:rsidP="002D6504">
      <w:pPr>
        <w:spacing w:after="120"/>
        <w:jc w:val="center"/>
        <w:rPr>
          <w:rFonts w:ascii="Arial" w:hAnsi="Arial" w:cs="Arial"/>
          <w:b/>
          <w:bCs/>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10. člen</w:t>
      </w:r>
    </w:p>
    <w:p w:rsidR="00577A0E" w:rsidRDefault="00577A0E" w:rsidP="002D6504">
      <w:pPr>
        <w:spacing w:after="120"/>
        <w:ind w:firstLine="181"/>
        <w:jc w:val="both"/>
        <w:rPr>
          <w:rFonts w:ascii="Arial" w:hAnsi="Arial" w:cs="Arial"/>
          <w:sz w:val="22"/>
          <w:szCs w:val="22"/>
        </w:rPr>
      </w:pPr>
      <w:r w:rsidRPr="002D6504">
        <w:rPr>
          <w:rFonts w:ascii="Arial" w:hAnsi="Arial" w:cs="Arial"/>
          <w:sz w:val="22"/>
          <w:szCs w:val="22"/>
        </w:rPr>
        <w:t xml:space="preserve">Enkratna finančna pomoč za študij v tujini se dodeljuje študentom za sofinanciranje v višini do največ 30 % prikazanih povečanih stroškov rednega študija v tujini, večmesečnih mednarodnih študijskih izmenjav ter drugih oblik študijskega izpopolnjevanja v tujini. Končen </w:t>
      </w:r>
      <w:r w:rsidRPr="002D6504">
        <w:rPr>
          <w:rFonts w:ascii="Arial" w:hAnsi="Arial" w:cs="Arial"/>
          <w:sz w:val="22"/>
          <w:szCs w:val="22"/>
        </w:rPr>
        <w:lastRenderedPageBreak/>
        <w:t>znesek dodeljenih sredstev je odvisen od števila doseženih točk na podlagi meril iz 12. člena Pravilnika.</w:t>
      </w:r>
    </w:p>
    <w:p w:rsidR="002D6504" w:rsidRPr="002D6504" w:rsidRDefault="002D6504" w:rsidP="002D6504">
      <w:pPr>
        <w:spacing w:after="120"/>
        <w:ind w:firstLine="181"/>
        <w:jc w:val="both"/>
        <w:rPr>
          <w:rFonts w:ascii="Arial" w:hAnsi="Arial" w:cs="Arial"/>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11.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Pravico do dodelitve finančne pomoči iz 2. točke 2. člena Pravilnika ima kandidat, ki izpolnjuje pogoje iz 3. člena Pravilnika in dodatno:</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kandidat je zaključil najmanj prvi letnik rednega dodiplomskega študija,</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kandidat ni prejemnik državne štipendije,</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kandidat je vpisan v študijski program visokošolskega zavoda v tujini.</w:t>
      </w:r>
    </w:p>
    <w:p w:rsidR="00577A0E" w:rsidRPr="002D6504" w:rsidRDefault="00577A0E" w:rsidP="002D6504">
      <w:pPr>
        <w:spacing w:after="120"/>
        <w:jc w:val="center"/>
        <w:rPr>
          <w:rFonts w:ascii="Arial" w:hAnsi="Arial" w:cs="Arial"/>
          <w:b/>
          <w:bCs/>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12.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Upravni organ ovrednoti prijavo na podlagi naslednjih meril:</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a) Število doseženih točk za uspeh:</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 povprečna ocena nad 9,5: 50 točk,</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 povprečna ocena nad 9 do 9,5: 40 točk,</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 povprečna ocena nad 8,5 do 9: 30 točk,</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 povprečna ocena pod 8,5: 5 točk.</w:t>
      </w:r>
    </w:p>
    <w:p w:rsidR="002D6504" w:rsidRPr="002D6504" w:rsidRDefault="002D6504" w:rsidP="002D6504">
      <w:pPr>
        <w:pStyle w:val="Pa3"/>
        <w:spacing w:after="120" w:line="240" w:lineRule="auto"/>
        <w:ind w:left="142"/>
        <w:jc w:val="both"/>
        <w:rPr>
          <w:i/>
          <w:color w:val="000000"/>
          <w:sz w:val="22"/>
          <w:szCs w:val="22"/>
        </w:rPr>
      </w:pPr>
      <w:r w:rsidRPr="002D6504">
        <w:rPr>
          <w:i/>
          <w:color w:val="000000"/>
          <w:sz w:val="22"/>
          <w:szCs w:val="22"/>
        </w:rPr>
        <w:t>b) Delež mesečnega neto dohodka na družinskega člana v primerjavi s povprečnim mesečnim neto dohodkom v Republiki Sloveniji v preteklem letu:</w:t>
      </w:r>
    </w:p>
    <w:p w:rsidR="002D6504" w:rsidRPr="002D6504" w:rsidRDefault="002D6504" w:rsidP="002D6504">
      <w:pPr>
        <w:pStyle w:val="Pa3"/>
        <w:spacing w:after="120" w:line="240" w:lineRule="auto"/>
        <w:ind w:left="142"/>
        <w:jc w:val="both"/>
        <w:rPr>
          <w:i/>
          <w:color w:val="000000"/>
          <w:sz w:val="22"/>
          <w:szCs w:val="22"/>
        </w:rPr>
      </w:pPr>
      <w:r w:rsidRPr="002D6504">
        <w:rPr>
          <w:i/>
          <w:color w:val="000000"/>
          <w:sz w:val="22"/>
          <w:szCs w:val="22"/>
        </w:rPr>
        <w:t>– do 30 %: 30 točk,</w:t>
      </w:r>
    </w:p>
    <w:p w:rsidR="002D6504" w:rsidRPr="002D6504" w:rsidRDefault="002D6504" w:rsidP="002D6504">
      <w:pPr>
        <w:pStyle w:val="Pa3"/>
        <w:spacing w:after="120" w:line="240" w:lineRule="auto"/>
        <w:ind w:left="142"/>
        <w:jc w:val="both"/>
        <w:rPr>
          <w:i/>
          <w:color w:val="000000"/>
          <w:sz w:val="22"/>
          <w:szCs w:val="22"/>
        </w:rPr>
      </w:pPr>
      <w:r w:rsidRPr="002D6504">
        <w:rPr>
          <w:i/>
          <w:color w:val="000000"/>
          <w:sz w:val="22"/>
          <w:szCs w:val="22"/>
        </w:rPr>
        <w:t>– nad 30 do 42 %: 20 točk,</w:t>
      </w:r>
    </w:p>
    <w:p w:rsidR="002D6504" w:rsidRPr="002D6504" w:rsidRDefault="002D6504" w:rsidP="002D6504">
      <w:pPr>
        <w:pStyle w:val="Pa3"/>
        <w:spacing w:after="120" w:line="240" w:lineRule="auto"/>
        <w:ind w:left="142"/>
        <w:jc w:val="both"/>
        <w:rPr>
          <w:i/>
          <w:color w:val="000000"/>
          <w:sz w:val="22"/>
          <w:szCs w:val="22"/>
        </w:rPr>
      </w:pPr>
      <w:r w:rsidRPr="002D6504">
        <w:rPr>
          <w:i/>
          <w:color w:val="000000"/>
          <w:sz w:val="22"/>
          <w:szCs w:val="22"/>
        </w:rPr>
        <w:t>– nad 42 do 64 %: 10 točk,</w:t>
      </w:r>
    </w:p>
    <w:p w:rsidR="002D6504" w:rsidRPr="002D6504" w:rsidRDefault="002D6504" w:rsidP="002D6504">
      <w:pPr>
        <w:pStyle w:val="Pa3"/>
        <w:spacing w:after="120" w:line="240" w:lineRule="auto"/>
        <w:ind w:left="142"/>
        <w:jc w:val="both"/>
        <w:rPr>
          <w:i/>
          <w:color w:val="000000"/>
          <w:sz w:val="22"/>
          <w:szCs w:val="22"/>
        </w:rPr>
      </w:pPr>
      <w:r w:rsidRPr="002D6504">
        <w:rPr>
          <w:i/>
          <w:color w:val="000000"/>
          <w:sz w:val="22"/>
          <w:szCs w:val="22"/>
        </w:rPr>
        <w:t>– nad 64 %: 5 točk.</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c) Časovno obdobje študija v tujini:</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 nad 9 mesecev: 20 točk,</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 nad 6 do 9 mesecev: 10 točk,</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 nad 3 do 6 mesecev: 5 točk,</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 pod 3 mesece: 0 točk.</w:t>
      </w:r>
    </w:p>
    <w:p w:rsidR="00577A0E" w:rsidRPr="002D6504" w:rsidRDefault="00577A0E" w:rsidP="002D6504">
      <w:pPr>
        <w:spacing w:after="120"/>
        <w:ind w:left="142"/>
        <w:jc w:val="both"/>
        <w:rPr>
          <w:rFonts w:ascii="Arial" w:hAnsi="Arial" w:cs="Arial"/>
          <w:sz w:val="22"/>
          <w:szCs w:val="22"/>
        </w:rPr>
      </w:pPr>
      <w:r w:rsidRPr="002D6504">
        <w:rPr>
          <w:rFonts w:ascii="Arial" w:hAnsi="Arial" w:cs="Arial"/>
          <w:sz w:val="22"/>
          <w:szCs w:val="22"/>
        </w:rPr>
        <w:t>d) Smer študija – smer študija v tujini, ki ni pokrita v izobraževalnem sistemu v Sloveniji – 30 točk.</w:t>
      </w:r>
    </w:p>
    <w:p w:rsidR="00577A0E" w:rsidRPr="002D6504" w:rsidRDefault="00577A0E" w:rsidP="002D6504">
      <w:pPr>
        <w:spacing w:after="120"/>
        <w:jc w:val="center"/>
        <w:rPr>
          <w:rFonts w:ascii="Arial" w:hAnsi="Arial" w:cs="Arial"/>
          <w:b/>
          <w:bCs/>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13.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Izbor kandidatov, ki izpolnjujejo pogoje za dodelitev finančne pomoči iz 2. točke 2. člena Pravilnika, in določitev višine sredstev opravi upravni organ na osnovi dokazil, ki jih mora kandidat priložiti prijavi:</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vloga z življenjepisom in referencami,</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potrdilo o vpisu,</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potrdilo o vpisu oziroma prijavi v študijski program visokošolskega zavoda v tujini,</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potrdilo o opravljenih izpitih z ocenami,</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lastRenderedPageBreak/>
        <w:t>– dokazilo o stroških, povezanih s študijem,</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pooblastilo za pridobitev podatkov o dohodkih v preteklem letu za člane skupnega gospodinjstva,</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 priporočilo visokošolskega zavoda.</w:t>
      </w:r>
    </w:p>
    <w:p w:rsidR="00577A0E" w:rsidRPr="002D6504" w:rsidRDefault="00577A0E" w:rsidP="002D6504">
      <w:pPr>
        <w:spacing w:after="120"/>
        <w:jc w:val="center"/>
        <w:rPr>
          <w:rFonts w:ascii="Arial" w:hAnsi="Arial" w:cs="Arial"/>
          <w:b/>
          <w:bCs/>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14.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S kandidati za finančno pomoč iz 2. točke 2. člena Pravilnika, katerim so bila sredstva z odločbo dodeljena, župan Občine Kamnik sklene pogodbo. V pogodbi se kandidat zaveže upravičiti dodeljena sredstva, tako da po zaključku študijskega leta, izpopolnjevanju ali dokončanju študija, ki je vnaprej časovno opredeljeno, in za katerega so mu bila dodeljena sredstva, pisno v poročilu predstavi svoje delo oziroma rezultate študija ter predloži ustrezna dokazila. Kandidata se lahko zaveže tudi k sodelovanju pri različnih projektih v občini. V primeru, ko so bila sredstva dodeljena za študijsko delo na področju, ki je še posebej zanimivo za občino, se lahko predvidi tudi javna predstavitev izsledkov širši javnosti.</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V primeru, ko kandidat, s katerim je bila sklenjena pogodba, ne upraviči dodeljene finančne pomoči, bodisi da iz neutemeljenih razlogov prekine študij ali dodeljena sredstva porabi nenamensko, mora nakazana sredstva, na pisni poziv upravnega organa, vrniti v celoti z zakonitimi zamudnimi obrestmi.</w:t>
      </w:r>
    </w:p>
    <w:p w:rsidR="00CB45E0" w:rsidRPr="002D6504" w:rsidRDefault="00CB45E0" w:rsidP="002D6504">
      <w:pPr>
        <w:spacing w:after="120"/>
        <w:jc w:val="center"/>
        <w:rPr>
          <w:rFonts w:ascii="Arial" w:hAnsi="Arial" w:cs="Arial"/>
          <w:b/>
          <w:bCs/>
          <w:sz w:val="22"/>
          <w:szCs w:val="22"/>
        </w:rPr>
      </w:pPr>
      <w:r w:rsidRPr="002D6504">
        <w:rPr>
          <w:rFonts w:ascii="Arial" w:hAnsi="Arial" w:cs="Arial"/>
          <w:b/>
          <w:bCs/>
          <w:sz w:val="22"/>
          <w:szCs w:val="22"/>
        </w:rPr>
        <w:t>_________</w:t>
      </w:r>
    </w:p>
    <w:p w:rsidR="002D6504" w:rsidRDefault="002D6504" w:rsidP="002D6504">
      <w:pPr>
        <w:pStyle w:val="c1"/>
        <w:spacing w:before="0" w:after="120"/>
        <w:ind w:left="20" w:right="23" w:firstLine="264"/>
        <w:jc w:val="both"/>
        <w:rPr>
          <w:b/>
          <w:color w:val="auto"/>
        </w:rPr>
      </w:pPr>
    </w:p>
    <w:p w:rsidR="00CB45E0" w:rsidRPr="002D6504" w:rsidRDefault="00CB45E0" w:rsidP="002D6504">
      <w:pPr>
        <w:pStyle w:val="c1"/>
        <w:spacing w:before="0" w:after="120"/>
        <w:ind w:left="20" w:right="23" w:firstLine="264"/>
        <w:jc w:val="both"/>
        <w:rPr>
          <w:b/>
          <w:color w:val="auto"/>
        </w:rPr>
      </w:pPr>
      <w:r w:rsidRPr="002D6504">
        <w:rPr>
          <w:b/>
          <w:color w:val="auto"/>
        </w:rPr>
        <w:t xml:space="preserve">Pravilnik </w:t>
      </w:r>
      <w:r w:rsidRPr="002D6504">
        <w:rPr>
          <w:b/>
          <w:bCs/>
          <w:color w:val="auto"/>
        </w:rPr>
        <w:t>o dodeljevanju pomoči dijakom in študentom</w:t>
      </w:r>
      <w:r w:rsidRPr="002D6504">
        <w:rPr>
          <w:b/>
          <w:color w:val="auto"/>
        </w:rPr>
        <w:t xml:space="preserve"> (Ur. l. RS, št.</w:t>
      </w:r>
      <w:r w:rsidRPr="002D6504">
        <w:rPr>
          <w:rStyle w:val="Hiperpovezava"/>
          <w:b/>
          <w:color w:val="auto"/>
          <w:u w:val="none"/>
        </w:rPr>
        <w:t xml:space="preserve"> 44/12</w:t>
      </w:r>
      <w:r w:rsidRPr="002D6504">
        <w:rPr>
          <w:b/>
          <w:color w:val="auto"/>
        </w:rPr>
        <w:t>) vsebuje naslednj</w:t>
      </w:r>
      <w:r w:rsidR="002D6504">
        <w:rPr>
          <w:b/>
          <w:color w:val="auto"/>
        </w:rPr>
        <w:t>o</w:t>
      </w:r>
      <w:r w:rsidRPr="002D6504">
        <w:rPr>
          <w:b/>
          <w:color w:val="auto"/>
        </w:rPr>
        <w:t xml:space="preserve"> prehodn</w:t>
      </w:r>
      <w:r w:rsidR="002D6504">
        <w:rPr>
          <w:b/>
          <w:color w:val="auto"/>
        </w:rPr>
        <w:t>o in končno</w:t>
      </w:r>
      <w:r w:rsidRPr="002D6504">
        <w:rPr>
          <w:b/>
          <w:color w:val="auto"/>
        </w:rPr>
        <w:t xml:space="preserve"> določb</w:t>
      </w:r>
      <w:r w:rsidR="002D6504">
        <w:rPr>
          <w:b/>
          <w:color w:val="auto"/>
        </w:rPr>
        <w:t>o</w:t>
      </w:r>
      <w:r w:rsidRPr="002D6504">
        <w:rPr>
          <w:b/>
          <w:color w:val="auto"/>
        </w:rPr>
        <w:t>:</w:t>
      </w:r>
    </w:p>
    <w:p w:rsidR="00CB45E0" w:rsidRPr="002D6504" w:rsidRDefault="00CB45E0" w:rsidP="002D6504">
      <w:pPr>
        <w:spacing w:after="120"/>
        <w:jc w:val="center"/>
        <w:rPr>
          <w:rFonts w:ascii="Arial" w:hAnsi="Arial" w:cs="Arial"/>
          <w:b/>
          <w:bCs/>
          <w:sz w:val="22"/>
          <w:szCs w:val="22"/>
        </w:rPr>
      </w:pPr>
    </w:p>
    <w:p w:rsidR="00577A0E" w:rsidRPr="002D6504" w:rsidRDefault="00CB45E0" w:rsidP="002D6504">
      <w:pPr>
        <w:spacing w:after="120"/>
        <w:jc w:val="center"/>
        <w:rPr>
          <w:rFonts w:ascii="Arial" w:hAnsi="Arial" w:cs="Arial"/>
          <w:b/>
          <w:bCs/>
          <w:sz w:val="22"/>
          <w:szCs w:val="22"/>
        </w:rPr>
      </w:pPr>
      <w:r w:rsidRPr="002D6504">
        <w:rPr>
          <w:rFonts w:ascii="Arial" w:hAnsi="Arial" w:cs="Arial"/>
          <w:b/>
          <w:bCs/>
          <w:sz w:val="22"/>
          <w:szCs w:val="22"/>
        </w:rPr>
        <w:t xml:space="preserve"> »</w:t>
      </w:r>
      <w:proofErr w:type="spellStart"/>
      <w:r w:rsidR="00577A0E" w:rsidRPr="002D6504">
        <w:rPr>
          <w:rFonts w:ascii="Arial" w:hAnsi="Arial" w:cs="Arial"/>
          <w:b/>
          <w:bCs/>
          <w:sz w:val="22"/>
          <w:szCs w:val="22"/>
        </w:rPr>
        <w:t>III</w:t>
      </w:r>
      <w:proofErr w:type="spellEnd"/>
      <w:r w:rsidR="00577A0E" w:rsidRPr="002D6504">
        <w:rPr>
          <w:rFonts w:ascii="Arial" w:hAnsi="Arial" w:cs="Arial"/>
          <w:b/>
          <w:bCs/>
          <w:sz w:val="22"/>
          <w:szCs w:val="22"/>
        </w:rPr>
        <w:t>. PREHODNA IN KONČNA DOLOČBA</w:t>
      </w:r>
    </w:p>
    <w:p w:rsidR="00577A0E" w:rsidRPr="002D6504" w:rsidRDefault="00577A0E" w:rsidP="002D6504">
      <w:pPr>
        <w:spacing w:after="120"/>
        <w:jc w:val="center"/>
        <w:rPr>
          <w:rFonts w:ascii="Arial" w:hAnsi="Arial" w:cs="Arial"/>
          <w:b/>
          <w:bCs/>
          <w:sz w:val="22"/>
          <w:szCs w:val="22"/>
        </w:rPr>
      </w:pPr>
    </w:p>
    <w:p w:rsidR="00577A0E" w:rsidRPr="002D6504" w:rsidRDefault="00577A0E" w:rsidP="002D6504">
      <w:pPr>
        <w:spacing w:after="120"/>
        <w:jc w:val="center"/>
        <w:rPr>
          <w:rFonts w:ascii="Arial" w:hAnsi="Arial" w:cs="Arial"/>
          <w:b/>
          <w:bCs/>
          <w:sz w:val="22"/>
          <w:szCs w:val="22"/>
        </w:rPr>
      </w:pPr>
      <w:r w:rsidRPr="002D6504">
        <w:rPr>
          <w:rFonts w:ascii="Arial" w:hAnsi="Arial" w:cs="Arial"/>
          <w:b/>
          <w:bCs/>
          <w:sz w:val="22"/>
          <w:szCs w:val="22"/>
        </w:rPr>
        <w:t>15. člen</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Z uveljavitvijo tega Pravilnika preneha veljati Pravilnik o dodeljevanju pomoči študentom in dijakom (Uradni list RS, št. 74/04, 17/05, 88/05, 43/07 in 54/08).</w:t>
      </w:r>
    </w:p>
    <w:p w:rsidR="00577A0E" w:rsidRPr="002D6504" w:rsidRDefault="00577A0E" w:rsidP="002D6504">
      <w:pPr>
        <w:spacing w:after="120"/>
        <w:ind w:firstLine="181"/>
        <w:jc w:val="both"/>
        <w:rPr>
          <w:rFonts w:ascii="Arial" w:hAnsi="Arial" w:cs="Arial"/>
          <w:sz w:val="22"/>
          <w:szCs w:val="22"/>
        </w:rPr>
      </w:pPr>
      <w:r w:rsidRPr="002D6504">
        <w:rPr>
          <w:rFonts w:ascii="Arial" w:hAnsi="Arial" w:cs="Arial"/>
          <w:sz w:val="22"/>
          <w:szCs w:val="22"/>
        </w:rPr>
        <w:t>Ta Pravilnik začne veljati naslednji dan po objavi v Uradnem listu Republike Slovenije.</w:t>
      </w:r>
      <w:r w:rsidR="00CB45E0" w:rsidRPr="002D6504">
        <w:rPr>
          <w:rFonts w:ascii="Arial" w:hAnsi="Arial" w:cs="Arial"/>
          <w:sz w:val="22"/>
          <w:szCs w:val="22"/>
        </w:rPr>
        <w:t>«</w:t>
      </w:r>
    </w:p>
    <w:p w:rsidR="00CB45E0" w:rsidRPr="002D6504" w:rsidRDefault="00CB45E0" w:rsidP="002D6504">
      <w:pPr>
        <w:spacing w:after="120"/>
        <w:jc w:val="center"/>
        <w:rPr>
          <w:rFonts w:ascii="Arial" w:hAnsi="Arial" w:cs="Arial"/>
          <w:b/>
          <w:bCs/>
          <w:sz w:val="22"/>
          <w:szCs w:val="22"/>
        </w:rPr>
      </w:pPr>
      <w:r w:rsidRPr="002D6504">
        <w:rPr>
          <w:rFonts w:ascii="Arial" w:hAnsi="Arial" w:cs="Arial"/>
          <w:b/>
          <w:bCs/>
          <w:sz w:val="22"/>
          <w:szCs w:val="22"/>
        </w:rPr>
        <w:t>_________</w:t>
      </w:r>
    </w:p>
    <w:p w:rsidR="002D6504" w:rsidRPr="002D6504" w:rsidRDefault="002D6504" w:rsidP="002D6504">
      <w:pPr>
        <w:spacing w:after="120"/>
        <w:jc w:val="center"/>
        <w:rPr>
          <w:rFonts w:ascii="Arial" w:hAnsi="Arial" w:cs="Arial"/>
          <w:b/>
          <w:bCs/>
          <w:sz w:val="22"/>
          <w:szCs w:val="22"/>
        </w:rPr>
      </w:pPr>
    </w:p>
    <w:p w:rsidR="00CB45E0" w:rsidRPr="002D6504" w:rsidRDefault="00CB45E0" w:rsidP="002D6504">
      <w:pPr>
        <w:pStyle w:val="c1"/>
        <w:spacing w:before="0" w:after="120"/>
        <w:ind w:left="20" w:right="23" w:firstLine="264"/>
        <w:jc w:val="both"/>
        <w:rPr>
          <w:b/>
          <w:color w:val="auto"/>
        </w:rPr>
      </w:pPr>
      <w:r w:rsidRPr="002D6504">
        <w:rPr>
          <w:b/>
          <w:color w:val="auto"/>
        </w:rPr>
        <w:t xml:space="preserve">Pravilnik </w:t>
      </w:r>
      <w:r w:rsidRPr="002D6504">
        <w:rPr>
          <w:b/>
          <w:bCs/>
          <w:color w:val="auto"/>
        </w:rPr>
        <w:t>o spremembi Pravilnika o dodeljevanju pomoči dijakom in študentom</w:t>
      </w:r>
      <w:r w:rsidRPr="002D6504">
        <w:rPr>
          <w:b/>
          <w:color w:val="auto"/>
        </w:rPr>
        <w:t xml:space="preserve"> (Ur. l. RS, št. </w:t>
      </w:r>
      <w:r w:rsidRPr="002D6504">
        <w:rPr>
          <w:rStyle w:val="Hiperpovezava"/>
          <w:b/>
          <w:color w:val="auto"/>
          <w:u w:val="none"/>
        </w:rPr>
        <w:t>59/13</w:t>
      </w:r>
      <w:r w:rsidRPr="002D6504">
        <w:rPr>
          <w:b/>
          <w:color w:val="auto"/>
        </w:rPr>
        <w:t>) vsebuje naslednjo končno določbo:</w:t>
      </w:r>
    </w:p>
    <w:p w:rsidR="00CB45E0" w:rsidRPr="002D6504" w:rsidRDefault="00CB45E0" w:rsidP="002D6504">
      <w:pPr>
        <w:spacing w:after="120"/>
        <w:ind w:firstLine="181"/>
        <w:jc w:val="both"/>
        <w:rPr>
          <w:rFonts w:ascii="Arial" w:hAnsi="Arial" w:cs="Arial"/>
          <w:sz w:val="22"/>
          <w:szCs w:val="22"/>
        </w:rPr>
      </w:pPr>
    </w:p>
    <w:p w:rsidR="002D6504" w:rsidRPr="002D6504" w:rsidRDefault="00CB45E0" w:rsidP="002D6504">
      <w:pPr>
        <w:pStyle w:val="Pa36"/>
        <w:spacing w:after="120" w:line="240" w:lineRule="auto"/>
        <w:jc w:val="center"/>
        <w:rPr>
          <w:b/>
          <w:color w:val="000000"/>
          <w:sz w:val="22"/>
          <w:szCs w:val="22"/>
        </w:rPr>
      </w:pPr>
      <w:r w:rsidRPr="002D6504">
        <w:rPr>
          <w:sz w:val="22"/>
          <w:szCs w:val="22"/>
        </w:rPr>
        <w:t>»</w:t>
      </w:r>
      <w:r w:rsidR="002D6504" w:rsidRPr="002D6504">
        <w:rPr>
          <w:b/>
          <w:color w:val="000000"/>
          <w:sz w:val="22"/>
          <w:szCs w:val="22"/>
        </w:rPr>
        <w:t>2. člen</w:t>
      </w:r>
    </w:p>
    <w:p w:rsidR="00CB45E0" w:rsidRPr="002D6504" w:rsidRDefault="002D6504" w:rsidP="002D6504">
      <w:pPr>
        <w:spacing w:after="120"/>
        <w:ind w:firstLine="181"/>
        <w:jc w:val="both"/>
        <w:rPr>
          <w:rFonts w:ascii="Arial" w:hAnsi="Arial" w:cs="Arial"/>
          <w:sz w:val="22"/>
          <w:szCs w:val="22"/>
        </w:rPr>
      </w:pPr>
      <w:r w:rsidRPr="002D6504">
        <w:rPr>
          <w:rFonts w:ascii="Arial" w:hAnsi="Arial" w:cs="Arial"/>
          <w:color w:val="000000"/>
          <w:sz w:val="22"/>
          <w:szCs w:val="22"/>
        </w:rPr>
        <w:t>Ta pravilnik začne veljati naslednji dan po objavi v Ura</w:t>
      </w:r>
      <w:r w:rsidRPr="002D6504">
        <w:rPr>
          <w:rFonts w:ascii="Arial" w:hAnsi="Arial" w:cs="Arial"/>
          <w:color w:val="000000"/>
          <w:sz w:val="22"/>
          <w:szCs w:val="22"/>
        </w:rPr>
        <w:softHyphen/>
        <w:t>dnem listu Republike Slovenije.</w:t>
      </w:r>
      <w:r w:rsidR="00CB45E0" w:rsidRPr="002D6504">
        <w:rPr>
          <w:rFonts w:ascii="Arial" w:hAnsi="Arial" w:cs="Arial"/>
          <w:sz w:val="22"/>
          <w:szCs w:val="22"/>
        </w:rPr>
        <w:t>«</w:t>
      </w:r>
    </w:p>
    <w:p w:rsidR="00CB45E0" w:rsidRPr="002D6504" w:rsidRDefault="00CB45E0" w:rsidP="002D6504">
      <w:pPr>
        <w:spacing w:after="120"/>
        <w:jc w:val="center"/>
        <w:rPr>
          <w:rFonts w:ascii="Arial" w:hAnsi="Arial" w:cs="Arial"/>
          <w:b/>
          <w:bCs/>
          <w:sz w:val="22"/>
          <w:szCs w:val="22"/>
        </w:rPr>
      </w:pPr>
      <w:r w:rsidRPr="002D6504">
        <w:rPr>
          <w:rFonts w:ascii="Arial" w:hAnsi="Arial" w:cs="Arial"/>
          <w:b/>
          <w:bCs/>
          <w:sz w:val="22"/>
          <w:szCs w:val="22"/>
        </w:rPr>
        <w:t>_________</w:t>
      </w:r>
    </w:p>
    <w:p w:rsidR="00577A0E" w:rsidRPr="002D6504" w:rsidRDefault="00577A0E" w:rsidP="002D6504">
      <w:pPr>
        <w:spacing w:after="120"/>
        <w:ind w:firstLine="181"/>
        <w:jc w:val="both"/>
        <w:rPr>
          <w:rFonts w:ascii="Arial" w:hAnsi="Arial" w:cs="Arial"/>
          <w:sz w:val="22"/>
          <w:szCs w:val="22"/>
        </w:rPr>
      </w:pPr>
    </w:p>
    <w:p w:rsidR="00577A0E" w:rsidRPr="002D6504" w:rsidRDefault="00577A0E" w:rsidP="002D6504">
      <w:pPr>
        <w:spacing w:after="120"/>
        <w:rPr>
          <w:rFonts w:ascii="Arial" w:hAnsi="Arial" w:cs="Arial"/>
          <w:sz w:val="22"/>
          <w:szCs w:val="22"/>
        </w:rPr>
      </w:pPr>
      <w:r w:rsidRPr="002D6504">
        <w:rPr>
          <w:rFonts w:ascii="Arial" w:hAnsi="Arial" w:cs="Arial"/>
          <w:sz w:val="22"/>
          <w:szCs w:val="22"/>
        </w:rPr>
        <w:t>Št. 410-46/2012</w:t>
      </w:r>
    </w:p>
    <w:p w:rsidR="00577A0E" w:rsidRPr="002D6504" w:rsidRDefault="00577A0E" w:rsidP="002D6504">
      <w:pPr>
        <w:spacing w:after="120"/>
        <w:rPr>
          <w:rFonts w:ascii="Arial" w:hAnsi="Arial" w:cs="Arial"/>
          <w:sz w:val="22"/>
          <w:szCs w:val="22"/>
        </w:rPr>
      </w:pPr>
      <w:r w:rsidRPr="002D6504">
        <w:rPr>
          <w:rFonts w:ascii="Arial" w:hAnsi="Arial" w:cs="Arial"/>
          <w:sz w:val="22"/>
          <w:szCs w:val="22"/>
        </w:rPr>
        <w:t>Kamnik, dne 30. maja 2012</w:t>
      </w:r>
    </w:p>
    <w:p w:rsidR="00577A0E" w:rsidRPr="002D6504" w:rsidRDefault="00577A0E" w:rsidP="002D6504">
      <w:pPr>
        <w:spacing w:after="120"/>
        <w:ind w:left="6372"/>
        <w:jc w:val="center"/>
        <w:rPr>
          <w:rFonts w:ascii="Arial" w:hAnsi="Arial" w:cs="Arial"/>
          <w:sz w:val="22"/>
          <w:szCs w:val="22"/>
        </w:rPr>
      </w:pPr>
      <w:r w:rsidRPr="002D6504">
        <w:rPr>
          <w:rFonts w:ascii="Arial" w:hAnsi="Arial" w:cs="Arial"/>
          <w:sz w:val="22"/>
          <w:szCs w:val="22"/>
        </w:rPr>
        <w:t>Župan</w:t>
      </w:r>
      <w:r w:rsidRPr="002D6504">
        <w:rPr>
          <w:rFonts w:ascii="Arial" w:hAnsi="Arial" w:cs="Arial"/>
          <w:sz w:val="22"/>
          <w:szCs w:val="22"/>
        </w:rPr>
        <w:br/>
        <w:t>Občine Kamnik</w:t>
      </w:r>
      <w:r w:rsidRPr="002D6504">
        <w:rPr>
          <w:rFonts w:ascii="Arial" w:hAnsi="Arial" w:cs="Arial"/>
          <w:sz w:val="22"/>
          <w:szCs w:val="22"/>
        </w:rPr>
        <w:br/>
        <w:t>Marjan Šarec l.r.</w:t>
      </w:r>
    </w:p>
    <w:sectPr w:rsidR="00577A0E" w:rsidRPr="002D6504" w:rsidSect="00F346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D15" w:rsidRDefault="00B75D15" w:rsidP="00B75D15">
      <w:r>
        <w:separator/>
      </w:r>
    </w:p>
  </w:endnote>
  <w:endnote w:type="continuationSeparator" w:id="1">
    <w:p w:rsidR="00B75D15" w:rsidRDefault="00B75D15" w:rsidP="00B75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D15" w:rsidRDefault="00B75D15" w:rsidP="00B75D15">
      <w:r>
        <w:separator/>
      </w:r>
    </w:p>
  </w:footnote>
  <w:footnote w:type="continuationSeparator" w:id="1">
    <w:p w:rsidR="00B75D15" w:rsidRDefault="00B75D15" w:rsidP="00B75D15">
      <w:r>
        <w:continuationSeparator/>
      </w:r>
    </w:p>
  </w:footnote>
  <w:footnote w:id="2">
    <w:p w:rsidR="00B75D15" w:rsidRPr="00B75D15" w:rsidRDefault="00B75D15" w:rsidP="00B75D15">
      <w:pPr>
        <w:pStyle w:val="esegmentt"/>
        <w:spacing w:after="0" w:line="240" w:lineRule="auto"/>
        <w:jc w:val="both"/>
        <w:rPr>
          <w:rFonts w:ascii="Arial" w:hAnsi="Arial" w:cs="Arial"/>
          <w:b w:val="0"/>
          <w:color w:val="auto"/>
          <w:sz w:val="20"/>
          <w:szCs w:val="20"/>
        </w:rPr>
      </w:pPr>
      <w:r w:rsidRPr="00B75D15">
        <w:rPr>
          <w:rStyle w:val="Sprotnaopomba-sklic"/>
          <w:rFonts w:ascii="Arial" w:hAnsi="Arial" w:cs="Arial"/>
          <w:b w:val="0"/>
          <w:color w:val="auto"/>
          <w:sz w:val="20"/>
          <w:szCs w:val="20"/>
        </w:rPr>
        <w:footnoteRef/>
      </w:r>
      <w:r w:rsidRPr="00B75D15">
        <w:rPr>
          <w:rFonts w:ascii="Arial" w:hAnsi="Arial" w:cs="Arial"/>
          <w:b w:val="0"/>
          <w:color w:val="auto"/>
          <w:sz w:val="20"/>
          <w:szCs w:val="20"/>
        </w:rPr>
        <w:t xml:space="preserve"> Neuradno prečiščeno besedilo Pravilnika </w:t>
      </w:r>
      <w:r w:rsidRPr="00B75D15">
        <w:rPr>
          <w:rFonts w:ascii="Arial" w:hAnsi="Arial" w:cs="Arial"/>
          <w:b w:val="0"/>
          <w:bCs w:val="0"/>
          <w:color w:val="auto"/>
          <w:sz w:val="20"/>
          <w:szCs w:val="20"/>
        </w:rPr>
        <w:t>o dodeljevanju pomoči dijakom in študentom</w:t>
      </w:r>
      <w:r w:rsidRPr="00B75D15">
        <w:rPr>
          <w:rFonts w:ascii="Arial" w:hAnsi="Arial" w:cs="Arial"/>
          <w:b w:val="0"/>
          <w:color w:val="auto"/>
          <w:sz w:val="20"/>
          <w:szCs w:val="20"/>
        </w:rPr>
        <w:t xml:space="preserve"> obsega:</w:t>
      </w:r>
    </w:p>
    <w:p w:rsidR="00B75D15" w:rsidRPr="00B75D15" w:rsidRDefault="00B75D15" w:rsidP="00B75D15">
      <w:pPr>
        <w:pStyle w:val="c1"/>
        <w:numPr>
          <w:ilvl w:val="0"/>
          <w:numId w:val="3"/>
        </w:numPr>
        <w:spacing w:before="0" w:after="0"/>
        <w:ind w:left="142" w:right="23" w:hanging="142"/>
        <w:jc w:val="both"/>
        <w:rPr>
          <w:color w:val="auto"/>
          <w:sz w:val="20"/>
          <w:szCs w:val="20"/>
        </w:rPr>
      </w:pPr>
      <w:r w:rsidRPr="00B75D15">
        <w:rPr>
          <w:color w:val="auto"/>
          <w:sz w:val="20"/>
          <w:szCs w:val="20"/>
        </w:rPr>
        <w:t xml:space="preserve">Pravilnik </w:t>
      </w:r>
      <w:r w:rsidRPr="00B75D15">
        <w:rPr>
          <w:bCs/>
          <w:color w:val="auto"/>
          <w:sz w:val="20"/>
          <w:szCs w:val="20"/>
        </w:rPr>
        <w:t>o dodeljevanju pomoči dijakom in študentom</w:t>
      </w:r>
      <w:r w:rsidRPr="00B75D15">
        <w:rPr>
          <w:color w:val="auto"/>
          <w:sz w:val="20"/>
          <w:szCs w:val="20"/>
        </w:rPr>
        <w:t xml:space="preserve"> (Ur. l. RS, št.</w:t>
      </w:r>
      <w:r w:rsidRPr="00B75D15">
        <w:rPr>
          <w:rStyle w:val="Hiperpovezava"/>
          <w:color w:val="auto"/>
          <w:sz w:val="20"/>
          <w:szCs w:val="20"/>
          <w:u w:val="none"/>
        </w:rPr>
        <w:t xml:space="preserve"> 44/12</w:t>
      </w:r>
      <w:r w:rsidRPr="00B75D15">
        <w:rPr>
          <w:color w:val="auto"/>
          <w:sz w:val="20"/>
          <w:szCs w:val="20"/>
        </w:rPr>
        <w:t xml:space="preserve">), </w:t>
      </w:r>
    </w:p>
    <w:p w:rsidR="00B75D15" w:rsidRPr="0008699E" w:rsidRDefault="00B75D15" w:rsidP="00B75D15">
      <w:pPr>
        <w:pStyle w:val="c1"/>
        <w:numPr>
          <w:ilvl w:val="0"/>
          <w:numId w:val="3"/>
        </w:numPr>
        <w:spacing w:before="0" w:after="0"/>
        <w:ind w:left="142" w:right="23" w:hanging="142"/>
        <w:jc w:val="both"/>
        <w:rPr>
          <w:color w:val="auto"/>
          <w:sz w:val="20"/>
          <w:szCs w:val="20"/>
        </w:rPr>
      </w:pPr>
      <w:r w:rsidRPr="00B75D15">
        <w:rPr>
          <w:color w:val="auto"/>
          <w:sz w:val="20"/>
          <w:szCs w:val="20"/>
        </w:rPr>
        <w:t xml:space="preserve">Pravilnik </w:t>
      </w:r>
      <w:r w:rsidRPr="00B75D15">
        <w:rPr>
          <w:bCs/>
          <w:color w:val="auto"/>
          <w:sz w:val="20"/>
          <w:szCs w:val="20"/>
        </w:rPr>
        <w:t>o spremembi Pravilnika o dodeljevanju pomoči dijakom in študentom</w:t>
      </w:r>
      <w:r w:rsidRPr="00B75D15">
        <w:rPr>
          <w:color w:val="auto"/>
          <w:sz w:val="20"/>
          <w:szCs w:val="20"/>
        </w:rPr>
        <w:t xml:space="preserve"> (Ur. l. RS, št. </w:t>
      </w:r>
      <w:r w:rsidRPr="00B75D15">
        <w:rPr>
          <w:rStyle w:val="Hiperpovezava"/>
          <w:color w:val="auto"/>
          <w:sz w:val="20"/>
          <w:szCs w:val="20"/>
          <w:u w:val="none"/>
        </w:rPr>
        <w:t>59/13</w:t>
      </w:r>
      <w:r w:rsidRPr="00B75D15">
        <w:rPr>
          <w:color w:val="auto"/>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C76"/>
    <w:multiLevelType w:val="hybridMultilevel"/>
    <w:tmpl w:val="1FE84BC6"/>
    <w:lvl w:ilvl="0" w:tplc="122C6774">
      <w:start w:val="1"/>
      <w:numFmt w:val="decimal"/>
      <w:lvlText w:val="%1."/>
      <w:lvlJc w:val="left"/>
      <w:pPr>
        <w:tabs>
          <w:tab w:val="num" w:pos="720"/>
        </w:tabs>
        <w:ind w:left="720" w:hanging="360"/>
      </w:pPr>
      <w:rPr>
        <w:rFonts w:hint="default"/>
      </w:rPr>
    </w:lvl>
    <w:lvl w:ilvl="1" w:tplc="440E3652">
      <w:start w:val="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4CF524BA"/>
    <w:multiLevelType w:val="hybridMultilevel"/>
    <w:tmpl w:val="03F06EA2"/>
    <w:lvl w:ilvl="0" w:tplc="0B60D146">
      <w:start w:val="1"/>
      <w:numFmt w:val="decimal"/>
      <w:lvlText w:val="%1."/>
      <w:lvlJc w:val="left"/>
      <w:pPr>
        <w:tabs>
          <w:tab w:val="num" w:pos="735"/>
        </w:tabs>
        <w:ind w:left="735" w:hanging="37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69EC5DCB"/>
    <w:multiLevelType w:val="hybridMultilevel"/>
    <w:tmpl w:val="20B65A36"/>
    <w:lvl w:ilvl="0" w:tplc="31527144">
      <w:start w:val="4"/>
      <w:numFmt w:val="bullet"/>
      <w:lvlText w:val="-"/>
      <w:lvlJc w:val="left"/>
      <w:pPr>
        <w:ind w:left="380" w:hanging="360"/>
      </w:pPr>
      <w:rPr>
        <w:rFonts w:ascii="Arial" w:eastAsia="Arial Unicode MS" w:hAnsi="Arial" w:cs="Arial" w:hint="default"/>
        <w:b w:val="0"/>
        <w:color w:val="222222"/>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425"/>
  <w:characterSpacingControl w:val="doNotCompress"/>
  <w:footnotePr>
    <w:footnote w:id="0"/>
    <w:footnote w:id="1"/>
  </w:footnotePr>
  <w:endnotePr>
    <w:endnote w:id="0"/>
    <w:endnote w:id="1"/>
  </w:endnotePr>
  <w:compat/>
  <w:rsids>
    <w:rsidRoot w:val="00BB3DEA"/>
    <w:rsid w:val="002D6504"/>
    <w:rsid w:val="00370CD5"/>
    <w:rsid w:val="00577A0E"/>
    <w:rsid w:val="006844C5"/>
    <w:rsid w:val="008143DF"/>
    <w:rsid w:val="00987A60"/>
    <w:rsid w:val="00A03AEE"/>
    <w:rsid w:val="00AC0EF4"/>
    <w:rsid w:val="00B75D15"/>
    <w:rsid w:val="00BB3DEA"/>
    <w:rsid w:val="00CB45E0"/>
    <w:rsid w:val="00F3465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B3DE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BB3DEA"/>
    <w:pPr>
      <w:tabs>
        <w:tab w:val="center" w:pos="4536"/>
        <w:tab w:val="right" w:pos="9072"/>
      </w:tabs>
    </w:pPr>
    <w:rPr>
      <w:sz w:val="20"/>
      <w:szCs w:val="20"/>
    </w:rPr>
  </w:style>
  <w:style w:type="character" w:customStyle="1" w:styleId="NogaZnak">
    <w:name w:val="Noga Znak"/>
    <w:basedOn w:val="Privzetapisavaodstavka"/>
    <w:link w:val="Noga"/>
    <w:semiHidden/>
    <w:rsid w:val="00BB3DEA"/>
    <w:rPr>
      <w:rFonts w:ascii="Times New Roman" w:eastAsia="Times New Roman" w:hAnsi="Times New Roman" w:cs="Times New Roman"/>
      <w:sz w:val="20"/>
      <w:szCs w:val="20"/>
      <w:lang w:eastAsia="sl-SI"/>
    </w:rPr>
  </w:style>
  <w:style w:type="character" w:styleId="Krepko">
    <w:name w:val="Strong"/>
    <w:basedOn w:val="Privzetapisavaodstavka"/>
    <w:qFormat/>
    <w:rsid w:val="00BB3DEA"/>
    <w:rPr>
      <w:b/>
      <w:bCs/>
    </w:rPr>
  </w:style>
  <w:style w:type="paragraph" w:customStyle="1" w:styleId="p">
    <w:name w:val="p"/>
    <w:basedOn w:val="Navaden"/>
    <w:rsid w:val="00BB3DEA"/>
    <w:pPr>
      <w:spacing w:before="69" w:after="17"/>
      <w:ind w:left="17" w:right="17" w:firstLine="240"/>
      <w:jc w:val="both"/>
    </w:pPr>
    <w:rPr>
      <w:rFonts w:ascii="Arial" w:hAnsi="Arial" w:cs="Arial"/>
      <w:color w:val="222222"/>
      <w:sz w:val="22"/>
      <w:szCs w:val="22"/>
    </w:rPr>
  </w:style>
  <w:style w:type="paragraph" w:customStyle="1" w:styleId="t">
    <w:name w:val="t"/>
    <w:basedOn w:val="Navaden"/>
    <w:rsid w:val="00BB3DEA"/>
    <w:pPr>
      <w:spacing w:before="343" w:after="257"/>
      <w:ind w:left="17" w:right="17"/>
      <w:jc w:val="center"/>
    </w:pPr>
    <w:rPr>
      <w:rFonts w:ascii="Arial" w:hAnsi="Arial" w:cs="Arial"/>
      <w:b/>
      <w:bCs/>
      <w:color w:val="2E3092"/>
      <w:sz w:val="29"/>
      <w:szCs w:val="29"/>
    </w:rPr>
  </w:style>
  <w:style w:type="paragraph" w:customStyle="1" w:styleId="h4">
    <w:name w:val="h4"/>
    <w:basedOn w:val="Navaden"/>
    <w:rsid w:val="00BB3DEA"/>
    <w:pPr>
      <w:spacing w:before="343" w:after="257"/>
      <w:ind w:left="17" w:right="17"/>
      <w:jc w:val="center"/>
    </w:pPr>
    <w:rPr>
      <w:rFonts w:ascii="Arial" w:hAnsi="Arial" w:cs="Arial"/>
      <w:b/>
      <w:bCs/>
      <w:color w:val="222222"/>
      <w:sz w:val="22"/>
      <w:szCs w:val="22"/>
    </w:rPr>
  </w:style>
  <w:style w:type="paragraph" w:styleId="HTML-oblikovano">
    <w:name w:val="HTML Preformatted"/>
    <w:basedOn w:val="Navaden"/>
    <w:link w:val="HTML-oblikovanoZnak"/>
    <w:semiHidden/>
    <w:rsid w:val="00BB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1"/>
      <w:szCs w:val="21"/>
    </w:rPr>
  </w:style>
  <w:style w:type="character" w:customStyle="1" w:styleId="HTML-oblikovanoZnak">
    <w:name w:val="HTML-oblikovano Znak"/>
    <w:basedOn w:val="Privzetapisavaodstavka"/>
    <w:link w:val="HTML-oblikovano"/>
    <w:semiHidden/>
    <w:rsid w:val="00BB3DEA"/>
    <w:rPr>
      <w:rFonts w:ascii="Courier New" w:eastAsia="Courier New" w:hAnsi="Courier New" w:cs="Courier New"/>
      <w:sz w:val="21"/>
      <w:szCs w:val="21"/>
      <w:lang w:eastAsia="sl-SI"/>
    </w:rPr>
  </w:style>
  <w:style w:type="paragraph" w:customStyle="1" w:styleId="c1">
    <w:name w:val="c1"/>
    <w:basedOn w:val="Navaden"/>
    <w:uiPriority w:val="99"/>
    <w:rsid w:val="00BB3DEA"/>
    <w:pPr>
      <w:spacing w:before="69" w:after="17"/>
      <w:ind w:left="17" w:right="17"/>
    </w:pPr>
    <w:rPr>
      <w:rFonts w:ascii="Arial" w:hAnsi="Arial" w:cs="Arial"/>
      <w:color w:val="222222"/>
      <w:sz w:val="22"/>
      <w:szCs w:val="22"/>
    </w:rPr>
  </w:style>
  <w:style w:type="paragraph" w:customStyle="1" w:styleId="p2">
    <w:name w:val="p2"/>
    <w:basedOn w:val="Navaden"/>
    <w:rsid w:val="00BB3DEA"/>
    <w:pPr>
      <w:spacing w:before="69" w:after="17"/>
      <w:ind w:left="17" w:right="17"/>
      <w:jc w:val="center"/>
    </w:pPr>
    <w:rPr>
      <w:rFonts w:ascii="Arial" w:hAnsi="Arial" w:cs="Arial"/>
      <w:color w:val="222222"/>
      <w:sz w:val="22"/>
      <w:szCs w:val="22"/>
    </w:rPr>
  </w:style>
  <w:style w:type="paragraph" w:styleId="Telobesedila">
    <w:name w:val="Body Text"/>
    <w:basedOn w:val="Navaden"/>
    <w:link w:val="TelobesedilaZnak"/>
    <w:semiHidden/>
    <w:rsid w:val="00BB3DEA"/>
    <w:pPr>
      <w:jc w:val="both"/>
    </w:pPr>
    <w:rPr>
      <w:rFonts w:ascii="Arial" w:hAnsi="Arial" w:cs="Arial"/>
    </w:rPr>
  </w:style>
  <w:style w:type="character" w:customStyle="1" w:styleId="TelobesedilaZnak">
    <w:name w:val="Telo besedila Znak"/>
    <w:basedOn w:val="Privzetapisavaodstavka"/>
    <w:link w:val="Telobesedila"/>
    <w:semiHidden/>
    <w:rsid w:val="00BB3DEA"/>
    <w:rPr>
      <w:rFonts w:ascii="Arial" w:eastAsia="Times New Roman" w:hAnsi="Arial" w:cs="Arial"/>
      <w:sz w:val="24"/>
      <w:szCs w:val="24"/>
      <w:lang w:eastAsia="sl-SI"/>
    </w:rPr>
  </w:style>
  <w:style w:type="paragraph" w:styleId="Telobesedila3">
    <w:name w:val="Body Text 3"/>
    <w:basedOn w:val="Navaden"/>
    <w:link w:val="Telobesedila3Znak"/>
    <w:semiHidden/>
    <w:rsid w:val="00BB3DEA"/>
    <w:pPr>
      <w:jc w:val="both"/>
    </w:pPr>
    <w:rPr>
      <w:rFonts w:ascii="Arial" w:hAnsi="Arial" w:cs="Arial"/>
      <w:i/>
      <w:iCs/>
    </w:rPr>
  </w:style>
  <w:style w:type="character" w:customStyle="1" w:styleId="Telobesedila3Znak">
    <w:name w:val="Telo besedila 3 Znak"/>
    <w:basedOn w:val="Privzetapisavaodstavka"/>
    <w:link w:val="Telobesedila3"/>
    <w:semiHidden/>
    <w:rsid w:val="00BB3DEA"/>
    <w:rPr>
      <w:rFonts w:ascii="Arial" w:eastAsia="Times New Roman" w:hAnsi="Arial" w:cs="Arial"/>
      <w:i/>
      <w:iCs/>
      <w:sz w:val="24"/>
      <w:szCs w:val="24"/>
      <w:lang w:eastAsia="sl-SI"/>
    </w:rPr>
  </w:style>
  <w:style w:type="paragraph" w:styleId="Navadensplet">
    <w:name w:val="Normal (Web)"/>
    <w:basedOn w:val="Navaden"/>
    <w:uiPriority w:val="99"/>
    <w:semiHidden/>
    <w:unhideWhenUsed/>
    <w:rsid w:val="00987A60"/>
    <w:pPr>
      <w:spacing w:after="210"/>
    </w:pPr>
    <w:rPr>
      <w:color w:val="333333"/>
      <w:sz w:val="18"/>
      <w:szCs w:val="18"/>
    </w:rPr>
  </w:style>
  <w:style w:type="paragraph" w:customStyle="1" w:styleId="esegmentp1">
    <w:name w:val="esegment_p1"/>
    <w:basedOn w:val="Navaden"/>
    <w:rsid w:val="00987A60"/>
    <w:pPr>
      <w:spacing w:after="210"/>
      <w:jc w:val="center"/>
    </w:pPr>
    <w:rPr>
      <w:color w:val="333333"/>
      <w:sz w:val="18"/>
      <w:szCs w:val="18"/>
    </w:rPr>
  </w:style>
  <w:style w:type="paragraph" w:customStyle="1" w:styleId="esegmenth4">
    <w:name w:val="esegment_h4"/>
    <w:basedOn w:val="Navaden"/>
    <w:rsid w:val="00987A60"/>
    <w:pPr>
      <w:spacing w:after="210"/>
      <w:jc w:val="center"/>
    </w:pPr>
    <w:rPr>
      <w:b/>
      <w:bCs/>
      <w:color w:val="333333"/>
      <w:sz w:val="18"/>
      <w:szCs w:val="18"/>
    </w:rPr>
  </w:style>
  <w:style w:type="paragraph" w:customStyle="1" w:styleId="esegmentt">
    <w:name w:val="esegment_t"/>
    <w:basedOn w:val="Navaden"/>
    <w:rsid w:val="00987A60"/>
    <w:pPr>
      <w:spacing w:after="210" w:line="360" w:lineRule="atLeast"/>
      <w:jc w:val="center"/>
    </w:pPr>
    <w:rPr>
      <w:b/>
      <w:bCs/>
      <w:color w:val="6B7E9D"/>
      <w:sz w:val="31"/>
      <w:szCs w:val="31"/>
    </w:rPr>
  </w:style>
  <w:style w:type="paragraph" w:customStyle="1" w:styleId="esegmentc1">
    <w:name w:val="esegment_c1"/>
    <w:basedOn w:val="Navaden"/>
    <w:rsid w:val="00987A60"/>
    <w:pPr>
      <w:spacing w:after="210"/>
    </w:pPr>
    <w:rPr>
      <w:color w:val="333333"/>
      <w:sz w:val="18"/>
      <w:szCs w:val="18"/>
    </w:rPr>
  </w:style>
  <w:style w:type="character" w:styleId="Hiperpovezava">
    <w:name w:val="Hyperlink"/>
    <w:basedOn w:val="Privzetapisavaodstavka"/>
    <w:uiPriority w:val="99"/>
    <w:semiHidden/>
    <w:unhideWhenUsed/>
    <w:rsid w:val="00987A60"/>
    <w:rPr>
      <w:color w:val="2273A3"/>
      <w:u w:val="single"/>
    </w:rPr>
  </w:style>
  <w:style w:type="paragraph" w:styleId="Odstavekseznama">
    <w:name w:val="List Paragraph"/>
    <w:basedOn w:val="Navaden"/>
    <w:uiPriority w:val="34"/>
    <w:qFormat/>
    <w:rsid w:val="00577A0E"/>
    <w:pPr>
      <w:ind w:left="720"/>
      <w:contextualSpacing/>
    </w:pPr>
  </w:style>
  <w:style w:type="character" w:styleId="Sprotnaopomba-sklic">
    <w:name w:val="footnote reference"/>
    <w:uiPriority w:val="99"/>
    <w:unhideWhenUsed/>
    <w:rsid w:val="00B75D15"/>
    <w:rPr>
      <w:vertAlign w:val="superscript"/>
    </w:rPr>
  </w:style>
  <w:style w:type="paragraph" w:customStyle="1" w:styleId="Pa15">
    <w:name w:val="Pa15"/>
    <w:basedOn w:val="Navaden"/>
    <w:next w:val="Navaden"/>
    <w:uiPriority w:val="99"/>
    <w:rsid w:val="00B75D15"/>
    <w:pPr>
      <w:autoSpaceDE w:val="0"/>
      <w:autoSpaceDN w:val="0"/>
      <w:adjustRightInd w:val="0"/>
      <w:spacing w:line="201" w:lineRule="atLeast"/>
    </w:pPr>
    <w:rPr>
      <w:rFonts w:ascii="Arial" w:eastAsiaTheme="minorHAnsi" w:hAnsi="Arial" w:cs="Arial"/>
      <w:lang w:eastAsia="en-US"/>
    </w:rPr>
  </w:style>
  <w:style w:type="paragraph" w:customStyle="1" w:styleId="Pa3">
    <w:name w:val="Pa3"/>
    <w:basedOn w:val="Navaden"/>
    <w:next w:val="Navaden"/>
    <w:uiPriority w:val="99"/>
    <w:rsid w:val="002D6504"/>
    <w:pPr>
      <w:autoSpaceDE w:val="0"/>
      <w:autoSpaceDN w:val="0"/>
      <w:adjustRightInd w:val="0"/>
      <w:spacing w:line="171" w:lineRule="atLeast"/>
    </w:pPr>
    <w:rPr>
      <w:rFonts w:ascii="Arial" w:eastAsiaTheme="minorHAnsi" w:hAnsi="Arial" w:cs="Arial"/>
      <w:lang w:eastAsia="en-US"/>
    </w:rPr>
  </w:style>
  <w:style w:type="paragraph" w:customStyle="1" w:styleId="Pa36">
    <w:name w:val="Pa36"/>
    <w:basedOn w:val="Navaden"/>
    <w:next w:val="Navaden"/>
    <w:uiPriority w:val="99"/>
    <w:rsid w:val="002D6504"/>
    <w:pPr>
      <w:autoSpaceDE w:val="0"/>
      <w:autoSpaceDN w:val="0"/>
      <w:adjustRightInd w:val="0"/>
      <w:spacing w:line="171" w:lineRule="atLeas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B3DE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BB3DEA"/>
    <w:pPr>
      <w:tabs>
        <w:tab w:val="center" w:pos="4536"/>
        <w:tab w:val="right" w:pos="9072"/>
      </w:tabs>
    </w:pPr>
    <w:rPr>
      <w:sz w:val="20"/>
      <w:szCs w:val="20"/>
    </w:rPr>
  </w:style>
  <w:style w:type="character" w:customStyle="1" w:styleId="NogaZnak">
    <w:name w:val="Noga Znak"/>
    <w:basedOn w:val="Privzetapisavaodstavka"/>
    <w:link w:val="Noga"/>
    <w:semiHidden/>
    <w:rsid w:val="00BB3DEA"/>
    <w:rPr>
      <w:rFonts w:ascii="Times New Roman" w:eastAsia="Times New Roman" w:hAnsi="Times New Roman" w:cs="Times New Roman"/>
      <w:sz w:val="20"/>
      <w:szCs w:val="20"/>
      <w:lang w:eastAsia="sl-SI"/>
    </w:rPr>
  </w:style>
  <w:style w:type="character" w:styleId="Krepko">
    <w:name w:val="Strong"/>
    <w:basedOn w:val="Privzetapisavaodstavka"/>
    <w:qFormat/>
    <w:rsid w:val="00BB3DEA"/>
    <w:rPr>
      <w:b/>
      <w:bCs/>
    </w:rPr>
  </w:style>
  <w:style w:type="paragraph" w:customStyle="1" w:styleId="p">
    <w:name w:val="p"/>
    <w:basedOn w:val="Navaden"/>
    <w:rsid w:val="00BB3DEA"/>
    <w:pPr>
      <w:spacing w:before="69" w:after="17"/>
      <w:ind w:left="17" w:right="17" w:firstLine="240"/>
      <w:jc w:val="both"/>
    </w:pPr>
    <w:rPr>
      <w:rFonts w:ascii="Arial" w:hAnsi="Arial" w:cs="Arial"/>
      <w:color w:val="222222"/>
      <w:sz w:val="22"/>
      <w:szCs w:val="22"/>
    </w:rPr>
  </w:style>
  <w:style w:type="paragraph" w:customStyle="1" w:styleId="t">
    <w:name w:val="t"/>
    <w:basedOn w:val="Navaden"/>
    <w:rsid w:val="00BB3DEA"/>
    <w:pPr>
      <w:spacing w:before="343" w:after="257"/>
      <w:ind w:left="17" w:right="17"/>
      <w:jc w:val="center"/>
    </w:pPr>
    <w:rPr>
      <w:rFonts w:ascii="Arial" w:hAnsi="Arial" w:cs="Arial"/>
      <w:b/>
      <w:bCs/>
      <w:color w:val="2E3092"/>
      <w:sz w:val="29"/>
      <w:szCs w:val="29"/>
    </w:rPr>
  </w:style>
  <w:style w:type="paragraph" w:customStyle="1" w:styleId="h4">
    <w:name w:val="h4"/>
    <w:basedOn w:val="Navaden"/>
    <w:rsid w:val="00BB3DEA"/>
    <w:pPr>
      <w:spacing w:before="343" w:after="257"/>
      <w:ind w:left="17" w:right="17"/>
      <w:jc w:val="center"/>
    </w:pPr>
    <w:rPr>
      <w:rFonts w:ascii="Arial" w:hAnsi="Arial" w:cs="Arial"/>
      <w:b/>
      <w:bCs/>
      <w:color w:val="222222"/>
      <w:sz w:val="22"/>
      <w:szCs w:val="22"/>
    </w:rPr>
  </w:style>
  <w:style w:type="paragraph" w:styleId="HTML-oblikovano">
    <w:name w:val="HTML Preformatted"/>
    <w:basedOn w:val="Navaden"/>
    <w:link w:val="HTML-oblikovanoZnak"/>
    <w:semiHidden/>
    <w:rsid w:val="00BB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1"/>
      <w:szCs w:val="21"/>
    </w:rPr>
  </w:style>
  <w:style w:type="character" w:customStyle="1" w:styleId="HTML-oblikovanoZnak">
    <w:name w:val="HTML-oblikovano Znak"/>
    <w:basedOn w:val="Privzetapisavaodstavka"/>
    <w:link w:val="HTML-oblikovano"/>
    <w:semiHidden/>
    <w:rsid w:val="00BB3DEA"/>
    <w:rPr>
      <w:rFonts w:ascii="Courier New" w:eastAsia="Courier New" w:hAnsi="Courier New" w:cs="Courier New"/>
      <w:sz w:val="21"/>
      <w:szCs w:val="21"/>
      <w:lang w:eastAsia="sl-SI"/>
    </w:rPr>
  </w:style>
  <w:style w:type="paragraph" w:customStyle="1" w:styleId="c1">
    <w:name w:val="c1"/>
    <w:basedOn w:val="Navaden"/>
    <w:rsid w:val="00BB3DEA"/>
    <w:pPr>
      <w:spacing w:before="69" w:after="17"/>
      <w:ind w:left="17" w:right="17"/>
    </w:pPr>
    <w:rPr>
      <w:rFonts w:ascii="Arial" w:hAnsi="Arial" w:cs="Arial"/>
      <w:color w:val="222222"/>
      <w:sz w:val="22"/>
      <w:szCs w:val="22"/>
    </w:rPr>
  </w:style>
  <w:style w:type="paragraph" w:customStyle="1" w:styleId="p2">
    <w:name w:val="p2"/>
    <w:basedOn w:val="Navaden"/>
    <w:rsid w:val="00BB3DEA"/>
    <w:pPr>
      <w:spacing w:before="69" w:after="17"/>
      <w:ind w:left="17" w:right="17"/>
      <w:jc w:val="center"/>
    </w:pPr>
    <w:rPr>
      <w:rFonts w:ascii="Arial" w:hAnsi="Arial" w:cs="Arial"/>
      <w:color w:val="222222"/>
      <w:sz w:val="22"/>
      <w:szCs w:val="22"/>
    </w:rPr>
  </w:style>
  <w:style w:type="paragraph" w:styleId="Telobesedila">
    <w:name w:val="Body Text"/>
    <w:basedOn w:val="Navaden"/>
    <w:link w:val="TelobesedilaZnak"/>
    <w:semiHidden/>
    <w:rsid w:val="00BB3DEA"/>
    <w:pPr>
      <w:jc w:val="both"/>
    </w:pPr>
    <w:rPr>
      <w:rFonts w:ascii="Arial" w:hAnsi="Arial" w:cs="Arial"/>
    </w:rPr>
  </w:style>
  <w:style w:type="character" w:customStyle="1" w:styleId="TelobesedilaZnak">
    <w:name w:val="Telo besedila Znak"/>
    <w:basedOn w:val="Privzetapisavaodstavka"/>
    <w:link w:val="Telobesedila"/>
    <w:semiHidden/>
    <w:rsid w:val="00BB3DEA"/>
    <w:rPr>
      <w:rFonts w:ascii="Arial" w:eastAsia="Times New Roman" w:hAnsi="Arial" w:cs="Arial"/>
      <w:sz w:val="24"/>
      <w:szCs w:val="24"/>
      <w:lang w:eastAsia="sl-SI"/>
    </w:rPr>
  </w:style>
  <w:style w:type="paragraph" w:styleId="Telobesedila3">
    <w:name w:val="Body Text 3"/>
    <w:basedOn w:val="Navaden"/>
    <w:link w:val="Telobesedila3Znak"/>
    <w:semiHidden/>
    <w:rsid w:val="00BB3DEA"/>
    <w:pPr>
      <w:jc w:val="both"/>
    </w:pPr>
    <w:rPr>
      <w:rFonts w:ascii="Arial" w:hAnsi="Arial" w:cs="Arial"/>
      <w:i/>
      <w:iCs/>
    </w:rPr>
  </w:style>
  <w:style w:type="character" w:customStyle="1" w:styleId="Telobesedila3Znak">
    <w:name w:val="Telo besedila 3 Znak"/>
    <w:basedOn w:val="Privzetapisavaodstavka"/>
    <w:link w:val="Telobesedila3"/>
    <w:semiHidden/>
    <w:rsid w:val="00BB3DEA"/>
    <w:rPr>
      <w:rFonts w:ascii="Arial" w:eastAsia="Times New Roman" w:hAnsi="Arial" w:cs="Arial"/>
      <w:i/>
      <w:iCs/>
      <w:sz w:val="24"/>
      <w:szCs w:val="24"/>
      <w:lang w:eastAsia="sl-SI"/>
    </w:rPr>
  </w:style>
  <w:style w:type="paragraph" w:styleId="Navadensplet">
    <w:name w:val="Normal (Web)"/>
    <w:basedOn w:val="Navaden"/>
    <w:uiPriority w:val="99"/>
    <w:semiHidden/>
    <w:unhideWhenUsed/>
    <w:rsid w:val="00987A60"/>
    <w:pPr>
      <w:spacing w:after="210"/>
    </w:pPr>
    <w:rPr>
      <w:color w:val="333333"/>
      <w:sz w:val="18"/>
      <w:szCs w:val="18"/>
    </w:rPr>
  </w:style>
  <w:style w:type="paragraph" w:customStyle="1" w:styleId="esegmentp1">
    <w:name w:val="esegment_p1"/>
    <w:basedOn w:val="Navaden"/>
    <w:rsid w:val="00987A60"/>
    <w:pPr>
      <w:spacing w:after="210"/>
      <w:jc w:val="center"/>
    </w:pPr>
    <w:rPr>
      <w:color w:val="333333"/>
      <w:sz w:val="18"/>
      <w:szCs w:val="18"/>
    </w:rPr>
  </w:style>
  <w:style w:type="paragraph" w:customStyle="1" w:styleId="esegmenth4">
    <w:name w:val="esegment_h4"/>
    <w:basedOn w:val="Navaden"/>
    <w:rsid w:val="00987A60"/>
    <w:pPr>
      <w:spacing w:after="210"/>
      <w:jc w:val="center"/>
    </w:pPr>
    <w:rPr>
      <w:b/>
      <w:bCs/>
      <w:color w:val="333333"/>
      <w:sz w:val="18"/>
      <w:szCs w:val="18"/>
    </w:rPr>
  </w:style>
  <w:style w:type="paragraph" w:customStyle="1" w:styleId="esegmentt">
    <w:name w:val="esegment_t"/>
    <w:basedOn w:val="Navaden"/>
    <w:rsid w:val="00987A60"/>
    <w:pPr>
      <w:spacing w:after="210" w:line="360" w:lineRule="atLeast"/>
      <w:jc w:val="center"/>
    </w:pPr>
    <w:rPr>
      <w:b/>
      <w:bCs/>
      <w:color w:val="6B7E9D"/>
      <w:sz w:val="31"/>
      <w:szCs w:val="31"/>
    </w:rPr>
  </w:style>
  <w:style w:type="paragraph" w:customStyle="1" w:styleId="esegmentc1">
    <w:name w:val="esegment_c1"/>
    <w:basedOn w:val="Navaden"/>
    <w:rsid w:val="00987A60"/>
    <w:pPr>
      <w:spacing w:after="210"/>
    </w:pPr>
    <w:rPr>
      <w:color w:val="333333"/>
      <w:sz w:val="18"/>
      <w:szCs w:val="18"/>
    </w:rPr>
  </w:style>
  <w:style w:type="character" w:styleId="Hiperpovezava">
    <w:name w:val="Hyperlink"/>
    <w:basedOn w:val="Privzetapisavaodstavka"/>
    <w:uiPriority w:val="99"/>
    <w:semiHidden/>
    <w:unhideWhenUsed/>
    <w:rsid w:val="00987A60"/>
    <w:rPr>
      <w:color w:val="2273A3"/>
      <w:u w:val="single"/>
    </w:rPr>
  </w:style>
</w:styles>
</file>

<file path=word/webSettings.xml><?xml version="1.0" encoding="utf-8"?>
<w:webSettings xmlns:r="http://schemas.openxmlformats.org/officeDocument/2006/relationships" xmlns:w="http://schemas.openxmlformats.org/wordprocessingml/2006/main">
  <w:divs>
    <w:div w:id="53891259">
      <w:bodyDiv w:val="1"/>
      <w:marLeft w:val="0"/>
      <w:marRight w:val="0"/>
      <w:marTop w:val="0"/>
      <w:marBottom w:val="0"/>
      <w:divBdr>
        <w:top w:val="none" w:sz="0" w:space="0" w:color="auto"/>
        <w:left w:val="none" w:sz="0" w:space="0" w:color="auto"/>
        <w:bottom w:val="none" w:sz="0" w:space="0" w:color="auto"/>
        <w:right w:val="none" w:sz="0" w:space="0" w:color="auto"/>
      </w:divBdr>
      <w:divsChild>
        <w:div w:id="438449132">
          <w:marLeft w:val="0"/>
          <w:marRight w:val="0"/>
          <w:marTop w:val="0"/>
          <w:marBottom w:val="0"/>
          <w:divBdr>
            <w:top w:val="none" w:sz="0" w:space="0" w:color="auto"/>
            <w:left w:val="none" w:sz="0" w:space="0" w:color="auto"/>
            <w:bottom w:val="none" w:sz="0" w:space="0" w:color="auto"/>
            <w:right w:val="none" w:sz="0" w:space="0" w:color="auto"/>
          </w:divBdr>
          <w:divsChild>
            <w:div w:id="756251667">
              <w:marLeft w:val="0"/>
              <w:marRight w:val="45"/>
              <w:marTop w:val="0"/>
              <w:marBottom w:val="0"/>
              <w:divBdr>
                <w:top w:val="none" w:sz="0" w:space="0" w:color="auto"/>
                <w:left w:val="none" w:sz="0" w:space="0" w:color="auto"/>
                <w:bottom w:val="none" w:sz="0" w:space="0" w:color="auto"/>
                <w:right w:val="none" w:sz="0" w:space="0" w:color="auto"/>
              </w:divBdr>
              <w:divsChild>
                <w:div w:id="1618296274">
                  <w:marLeft w:val="0"/>
                  <w:marRight w:val="0"/>
                  <w:marTop w:val="0"/>
                  <w:marBottom w:val="113"/>
                  <w:divBdr>
                    <w:top w:val="none" w:sz="0" w:space="0" w:color="auto"/>
                    <w:left w:val="none" w:sz="0" w:space="0" w:color="auto"/>
                    <w:bottom w:val="none" w:sz="0" w:space="0" w:color="auto"/>
                    <w:right w:val="none" w:sz="0" w:space="0" w:color="auto"/>
                  </w:divBdr>
                  <w:divsChild>
                    <w:div w:id="1132595763">
                      <w:marLeft w:val="0"/>
                      <w:marRight w:val="0"/>
                      <w:marTop w:val="0"/>
                      <w:marBottom w:val="0"/>
                      <w:divBdr>
                        <w:top w:val="none" w:sz="0" w:space="0" w:color="auto"/>
                        <w:left w:val="none" w:sz="0" w:space="0" w:color="auto"/>
                        <w:bottom w:val="none" w:sz="0" w:space="0" w:color="auto"/>
                        <w:right w:val="none" w:sz="0" w:space="0" w:color="auto"/>
                      </w:divBdr>
                      <w:divsChild>
                        <w:div w:id="1823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972371">
      <w:bodyDiv w:val="1"/>
      <w:marLeft w:val="0"/>
      <w:marRight w:val="0"/>
      <w:marTop w:val="0"/>
      <w:marBottom w:val="0"/>
      <w:divBdr>
        <w:top w:val="none" w:sz="0" w:space="0" w:color="auto"/>
        <w:left w:val="none" w:sz="0" w:space="0" w:color="auto"/>
        <w:bottom w:val="none" w:sz="0" w:space="0" w:color="auto"/>
        <w:right w:val="none" w:sz="0" w:space="0" w:color="auto"/>
      </w:divBdr>
      <w:divsChild>
        <w:div w:id="814637724">
          <w:marLeft w:val="0"/>
          <w:marRight w:val="0"/>
          <w:marTop w:val="0"/>
          <w:marBottom w:val="0"/>
          <w:divBdr>
            <w:top w:val="none" w:sz="0" w:space="0" w:color="auto"/>
            <w:left w:val="none" w:sz="0" w:space="0" w:color="auto"/>
            <w:bottom w:val="none" w:sz="0" w:space="0" w:color="auto"/>
            <w:right w:val="none" w:sz="0" w:space="0" w:color="auto"/>
          </w:divBdr>
          <w:divsChild>
            <w:div w:id="1362513810">
              <w:marLeft w:val="0"/>
              <w:marRight w:val="60"/>
              <w:marTop w:val="0"/>
              <w:marBottom w:val="0"/>
              <w:divBdr>
                <w:top w:val="none" w:sz="0" w:space="0" w:color="auto"/>
                <w:left w:val="none" w:sz="0" w:space="0" w:color="auto"/>
                <w:bottom w:val="none" w:sz="0" w:space="0" w:color="auto"/>
                <w:right w:val="none" w:sz="0" w:space="0" w:color="auto"/>
              </w:divBdr>
              <w:divsChild>
                <w:div w:id="1219898577">
                  <w:marLeft w:val="0"/>
                  <w:marRight w:val="0"/>
                  <w:marTop w:val="0"/>
                  <w:marBottom w:val="150"/>
                  <w:divBdr>
                    <w:top w:val="none" w:sz="0" w:space="0" w:color="auto"/>
                    <w:left w:val="none" w:sz="0" w:space="0" w:color="auto"/>
                    <w:bottom w:val="none" w:sz="0" w:space="0" w:color="auto"/>
                    <w:right w:val="none" w:sz="0" w:space="0" w:color="auto"/>
                  </w:divBdr>
                  <w:divsChild>
                    <w:div w:id="1749109457">
                      <w:marLeft w:val="0"/>
                      <w:marRight w:val="0"/>
                      <w:marTop w:val="0"/>
                      <w:marBottom w:val="0"/>
                      <w:divBdr>
                        <w:top w:val="none" w:sz="0" w:space="0" w:color="auto"/>
                        <w:left w:val="none" w:sz="0" w:space="0" w:color="auto"/>
                        <w:bottom w:val="none" w:sz="0" w:space="0" w:color="auto"/>
                        <w:right w:val="none" w:sz="0" w:space="0" w:color="auto"/>
                      </w:divBdr>
                      <w:divsChild>
                        <w:div w:id="9682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1481</Words>
  <Characters>8446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Zagoričnik</dc:creator>
  <cp:lastModifiedBy>kuret</cp:lastModifiedBy>
  <cp:revision>6</cp:revision>
  <dcterms:created xsi:type="dcterms:W3CDTF">2013-07-15T10:30:00Z</dcterms:created>
  <dcterms:modified xsi:type="dcterms:W3CDTF">2013-07-16T07:24:00Z</dcterms:modified>
</cp:coreProperties>
</file>