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9C" w:rsidRPr="00875BC2" w:rsidRDefault="00486B9C" w:rsidP="00486B9C">
      <w:pPr>
        <w:rPr>
          <w:rFonts w:ascii="Arial" w:hAnsi="Arial" w:cs="Arial"/>
          <w:sz w:val="22"/>
          <w:szCs w:val="22"/>
        </w:rPr>
      </w:pPr>
      <w:r w:rsidRPr="00875BC2">
        <w:rPr>
          <w:rFonts w:ascii="Arial" w:hAnsi="Arial" w:cs="Arial"/>
          <w:sz w:val="22"/>
          <w:szCs w:val="22"/>
        </w:rPr>
        <w:t>Številka: 410-3</w:t>
      </w:r>
      <w:r w:rsidR="00440EAC" w:rsidRPr="00875BC2">
        <w:rPr>
          <w:rFonts w:ascii="Arial" w:hAnsi="Arial" w:cs="Arial"/>
          <w:sz w:val="22"/>
          <w:szCs w:val="22"/>
        </w:rPr>
        <w:t>6</w:t>
      </w:r>
      <w:r w:rsidRPr="00875BC2">
        <w:rPr>
          <w:rFonts w:ascii="Arial" w:hAnsi="Arial" w:cs="Arial"/>
          <w:sz w:val="22"/>
          <w:szCs w:val="22"/>
        </w:rPr>
        <w:t>/201</w:t>
      </w:r>
      <w:r w:rsidR="00440EAC" w:rsidRPr="00875BC2">
        <w:rPr>
          <w:rFonts w:ascii="Arial" w:hAnsi="Arial" w:cs="Arial"/>
          <w:sz w:val="22"/>
          <w:szCs w:val="22"/>
        </w:rPr>
        <w:t>4</w:t>
      </w:r>
      <w:r w:rsidRPr="00875BC2">
        <w:rPr>
          <w:rFonts w:ascii="Arial" w:hAnsi="Arial" w:cs="Arial"/>
          <w:sz w:val="22"/>
          <w:szCs w:val="22"/>
        </w:rPr>
        <w:t>-6/5</w:t>
      </w:r>
    </w:p>
    <w:p w:rsidR="00486B9C" w:rsidRPr="00875BC2" w:rsidRDefault="00486B9C" w:rsidP="00486B9C">
      <w:pPr>
        <w:rPr>
          <w:rFonts w:ascii="Arial" w:hAnsi="Arial" w:cs="Arial"/>
          <w:sz w:val="22"/>
          <w:szCs w:val="22"/>
        </w:rPr>
      </w:pPr>
      <w:r w:rsidRPr="00875BC2">
        <w:rPr>
          <w:rFonts w:ascii="Arial" w:hAnsi="Arial" w:cs="Arial"/>
          <w:sz w:val="22"/>
          <w:szCs w:val="22"/>
        </w:rPr>
        <w:t>Datum: 27. marec 201</w:t>
      </w:r>
      <w:r w:rsidR="00440EAC" w:rsidRPr="00875BC2">
        <w:rPr>
          <w:rFonts w:ascii="Arial" w:hAnsi="Arial" w:cs="Arial"/>
          <w:sz w:val="22"/>
          <w:szCs w:val="22"/>
        </w:rPr>
        <w:t>4</w:t>
      </w:r>
    </w:p>
    <w:p w:rsidR="00486B9C" w:rsidRPr="00875BC2" w:rsidRDefault="00486B9C" w:rsidP="00486B9C">
      <w:pPr>
        <w:rPr>
          <w:rFonts w:ascii="Arial" w:hAnsi="Arial" w:cs="Arial"/>
          <w:sz w:val="22"/>
          <w:szCs w:val="22"/>
        </w:rPr>
      </w:pPr>
    </w:p>
    <w:p w:rsidR="00486B9C" w:rsidRPr="00875BC2" w:rsidRDefault="00486B9C" w:rsidP="00486B9C">
      <w:pPr>
        <w:rPr>
          <w:rFonts w:ascii="Arial" w:hAnsi="Arial" w:cs="Arial"/>
          <w:sz w:val="22"/>
          <w:szCs w:val="22"/>
        </w:rPr>
      </w:pPr>
    </w:p>
    <w:p w:rsidR="00486B9C" w:rsidRPr="00875BC2" w:rsidRDefault="00486B9C" w:rsidP="00486B9C">
      <w:pPr>
        <w:jc w:val="center"/>
        <w:rPr>
          <w:rFonts w:ascii="Arial" w:hAnsi="Arial" w:cs="Arial"/>
          <w:b/>
          <w:szCs w:val="24"/>
        </w:rPr>
      </w:pPr>
      <w:r w:rsidRPr="00875BC2">
        <w:rPr>
          <w:rFonts w:ascii="Arial" w:hAnsi="Arial" w:cs="Arial"/>
          <w:b/>
          <w:szCs w:val="24"/>
        </w:rPr>
        <w:t>Dodeljevanje finančnih sredstev iz občinskega proračuna za spodbujanje izvajanja ukrepov učinkovite rabe energije in izrabe obnovljivih virov energije v gospodinjstvih na območju občine Kamnik v letu 201</w:t>
      </w:r>
      <w:r w:rsidR="00440EAC" w:rsidRPr="00875BC2">
        <w:rPr>
          <w:rFonts w:ascii="Arial" w:hAnsi="Arial" w:cs="Arial"/>
          <w:b/>
          <w:szCs w:val="24"/>
        </w:rPr>
        <w:t>4</w:t>
      </w:r>
    </w:p>
    <w:p w:rsidR="00486B9C" w:rsidRPr="00875BC2" w:rsidRDefault="00486B9C" w:rsidP="00486B9C">
      <w:pPr>
        <w:jc w:val="center"/>
        <w:rPr>
          <w:rFonts w:ascii="Arial" w:hAnsi="Arial" w:cs="Arial"/>
          <w:b/>
          <w:sz w:val="22"/>
          <w:szCs w:val="22"/>
        </w:rPr>
      </w:pPr>
    </w:p>
    <w:p w:rsidR="00486B9C" w:rsidRPr="00875BC2" w:rsidRDefault="00486B9C" w:rsidP="00486B9C">
      <w:pPr>
        <w:jc w:val="center"/>
        <w:rPr>
          <w:rFonts w:ascii="Arial" w:hAnsi="Arial" w:cs="Arial"/>
          <w:b/>
          <w:sz w:val="22"/>
          <w:szCs w:val="22"/>
        </w:rPr>
      </w:pPr>
      <w:r w:rsidRPr="00875BC2">
        <w:rPr>
          <w:rFonts w:ascii="Arial" w:hAnsi="Arial" w:cs="Arial"/>
          <w:b/>
          <w:sz w:val="22"/>
          <w:szCs w:val="22"/>
        </w:rPr>
        <w:t>Kriteriji za dodelitev finančnih sredstev in navodila za pripravo vloge</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p>
    <w:p w:rsidR="00486B9C" w:rsidRPr="00875BC2" w:rsidRDefault="00486B9C" w:rsidP="00486B9C">
      <w:pPr>
        <w:numPr>
          <w:ilvl w:val="0"/>
          <w:numId w:val="7"/>
        </w:numPr>
        <w:jc w:val="both"/>
        <w:rPr>
          <w:rFonts w:ascii="Arial" w:hAnsi="Arial" w:cs="Arial"/>
          <w:b/>
          <w:sz w:val="22"/>
          <w:szCs w:val="22"/>
        </w:rPr>
      </w:pPr>
      <w:r w:rsidRPr="00875BC2">
        <w:rPr>
          <w:rFonts w:ascii="Arial" w:hAnsi="Arial" w:cs="Arial"/>
          <w:b/>
          <w:sz w:val="22"/>
          <w:szCs w:val="22"/>
        </w:rPr>
        <w:t>Namen razpisa</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Namen razpisa je spodbujanje izrabe obnovljivih virov energije ter vgradnja energijsko učinkovitih kotlov</w:t>
      </w:r>
      <w:r w:rsidR="00FC6FED">
        <w:rPr>
          <w:rFonts w:ascii="Arial" w:hAnsi="Arial" w:cs="Arial"/>
          <w:sz w:val="22"/>
          <w:szCs w:val="22"/>
        </w:rPr>
        <w:t xml:space="preserve"> in toplotne izolacije fasade</w:t>
      </w:r>
      <w:r w:rsidRPr="00875BC2">
        <w:rPr>
          <w:rFonts w:ascii="Arial" w:hAnsi="Arial" w:cs="Arial"/>
          <w:sz w:val="22"/>
          <w:szCs w:val="22"/>
        </w:rPr>
        <w:t xml:space="preserve"> v gospodinjstvih.</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Občina Kamnik bo z nepovratnimi finančnimi sredstvi spodbujala naslednje ukrepe:</w:t>
      </w:r>
    </w:p>
    <w:p w:rsidR="00486B9C" w:rsidRPr="00875BC2" w:rsidRDefault="00486B9C" w:rsidP="00486B9C">
      <w:pPr>
        <w:numPr>
          <w:ilvl w:val="0"/>
          <w:numId w:val="2"/>
        </w:numPr>
        <w:tabs>
          <w:tab w:val="clear" w:pos="1095"/>
          <w:tab w:val="num" w:pos="426"/>
        </w:tabs>
        <w:ind w:left="0" w:firstLine="0"/>
        <w:jc w:val="both"/>
        <w:rPr>
          <w:rFonts w:ascii="Arial" w:hAnsi="Arial" w:cs="Arial"/>
          <w:sz w:val="22"/>
          <w:szCs w:val="22"/>
        </w:rPr>
      </w:pPr>
      <w:r w:rsidRPr="00875BC2">
        <w:rPr>
          <w:rFonts w:ascii="Arial" w:hAnsi="Arial" w:cs="Arial"/>
          <w:sz w:val="22"/>
          <w:szCs w:val="22"/>
        </w:rPr>
        <w:t>vgradnja solarnih sistemov za ogrevanje sanitarne vode in podporo ogrevanju,</w:t>
      </w:r>
    </w:p>
    <w:p w:rsidR="00486B9C" w:rsidRPr="00875BC2" w:rsidRDefault="00486B9C" w:rsidP="00486B9C">
      <w:pPr>
        <w:numPr>
          <w:ilvl w:val="0"/>
          <w:numId w:val="2"/>
        </w:numPr>
        <w:tabs>
          <w:tab w:val="clear" w:pos="1095"/>
          <w:tab w:val="num" w:pos="426"/>
        </w:tabs>
        <w:ind w:left="0" w:firstLine="0"/>
        <w:jc w:val="both"/>
        <w:rPr>
          <w:rFonts w:ascii="Arial" w:hAnsi="Arial" w:cs="Arial"/>
          <w:sz w:val="22"/>
          <w:szCs w:val="22"/>
        </w:rPr>
      </w:pPr>
      <w:r w:rsidRPr="00875BC2">
        <w:rPr>
          <w:rFonts w:ascii="Arial" w:hAnsi="Arial" w:cs="Arial"/>
          <w:sz w:val="22"/>
          <w:szCs w:val="22"/>
        </w:rPr>
        <w:t>vgradnja specialnih kurilnih naprav za centralno ogrevanje na lesno biomaso,</w:t>
      </w:r>
    </w:p>
    <w:p w:rsidR="00440EAC" w:rsidRPr="00875BC2" w:rsidRDefault="00440EAC" w:rsidP="00440EAC">
      <w:pPr>
        <w:numPr>
          <w:ilvl w:val="0"/>
          <w:numId w:val="2"/>
        </w:numPr>
        <w:tabs>
          <w:tab w:val="clear" w:pos="1095"/>
          <w:tab w:val="num" w:pos="426"/>
        </w:tabs>
        <w:ind w:left="0" w:firstLine="0"/>
        <w:jc w:val="both"/>
        <w:rPr>
          <w:rFonts w:ascii="Arial" w:hAnsi="Arial" w:cs="Arial"/>
          <w:sz w:val="22"/>
          <w:szCs w:val="22"/>
        </w:rPr>
      </w:pPr>
      <w:r w:rsidRPr="00875BC2">
        <w:rPr>
          <w:rFonts w:ascii="Arial" w:hAnsi="Arial" w:cs="Arial"/>
          <w:sz w:val="22"/>
          <w:szCs w:val="22"/>
        </w:rPr>
        <w:t>vgradnja toplotne izolacije fasade starejših eno ali dvostanovanjskih stavb.</w:t>
      </w:r>
    </w:p>
    <w:p w:rsidR="00486B9C" w:rsidRPr="00875BC2" w:rsidRDefault="00486B9C" w:rsidP="00486B9C">
      <w:pPr>
        <w:jc w:val="both"/>
        <w:rPr>
          <w:rFonts w:ascii="Arial" w:hAnsi="Arial" w:cs="Arial"/>
          <w:sz w:val="22"/>
          <w:szCs w:val="22"/>
        </w:rPr>
      </w:pPr>
    </w:p>
    <w:p w:rsidR="00486B9C" w:rsidRPr="00875BC2" w:rsidRDefault="00486B9C" w:rsidP="00486B9C">
      <w:pPr>
        <w:numPr>
          <w:ilvl w:val="0"/>
          <w:numId w:val="7"/>
        </w:numPr>
        <w:jc w:val="both"/>
        <w:rPr>
          <w:rFonts w:ascii="Arial" w:hAnsi="Arial" w:cs="Arial"/>
          <w:b/>
          <w:sz w:val="22"/>
          <w:szCs w:val="22"/>
        </w:rPr>
      </w:pPr>
      <w:r w:rsidRPr="00875BC2">
        <w:rPr>
          <w:rFonts w:ascii="Arial" w:hAnsi="Arial" w:cs="Arial"/>
          <w:b/>
          <w:sz w:val="22"/>
          <w:szCs w:val="22"/>
        </w:rPr>
        <w:t>Pogoji za sodelovanje na razpisu</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Na razpisu lahko sodelujejo posamezna gospodinjstva z območja občine Kamnik, ki bodo izvedla enega ali več ukrepov, ki so predmet razpisa. Nepovratna sredstva se bodo dodeljevala za ukrepe, začete po 1. januarju 201</w:t>
      </w:r>
      <w:r w:rsidR="00440EAC" w:rsidRPr="00875BC2">
        <w:rPr>
          <w:rFonts w:ascii="Arial" w:hAnsi="Arial" w:cs="Arial"/>
          <w:sz w:val="22"/>
          <w:szCs w:val="22"/>
        </w:rPr>
        <w:t>3</w:t>
      </w:r>
      <w:r w:rsidRPr="00875BC2">
        <w:rPr>
          <w:rFonts w:ascii="Arial" w:hAnsi="Arial" w:cs="Arial"/>
          <w:sz w:val="22"/>
          <w:szCs w:val="22"/>
        </w:rPr>
        <w:t xml:space="preserve"> in dokončane po 2</w:t>
      </w:r>
      <w:r w:rsidR="00CD5BA2" w:rsidRPr="00875BC2">
        <w:rPr>
          <w:rFonts w:ascii="Arial" w:hAnsi="Arial" w:cs="Arial"/>
          <w:sz w:val="22"/>
          <w:szCs w:val="22"/>
        </w:rPr>
        <w:t>5</w:t>
      </w:r>
      <w:r w:rsidRPr="00875BC2">
        <w:rPr>
          <w:rFonts w:ascii="Arial" w:hAnsi="Arial" w:cs="Arial"/>
          <w:sz w:val="22"/>
          <w:szCs w:val="22"/>
        </w:rPr>
        <w:t>. septembru 201</w:t>
      </w:r>
      <w:r w:rsidR="00440EAC" w:rsidRPr="00875BC2">
        <w:rPr>
          <w:rFonts w:ascii="Arial" w:hAnsi="Arial" w:cs="Arial"/>
          <w:sz w:val="22"/>
          <w:szCs w:val="22"/>
        </w:rPr>
        <w:t>3</w:t>
      </w:r>
      <w:r w:rsidRPr="00875BC2">
        <w:rPr>
          <w:rFonts w:ascii="Arial" w:hAnsi="Arial" w:cs="Arial"/>
          <w:sz w:val="22"/>
          <w:szCs w:val="22"/>
        </w:rPr>
        <w:t xml:space="preserve"> (datum računa izvajalca del oziroma dobavitelja materiala ali opreme je dokaz, da ukrep ni bil začet pred 1. januarjem 201</w:t>
      </w:r>
      <w:r w:rsidR="00440EAC" w:rsidRPr="00875BC2">
        <w:rPr>
          <w:rFonts w:ascii="Arial" w:hAnsi="Arial" w:cs="Arial"/>
          <w:sz w:val="22"/>
          <w:szCs w:val="22"/>
        </w:rPr>
        <w:t>3</w:t>
      </w:r>
      <w:r w:rsidRPr="00875BC2">
        <w:rPr>
          <w:rFonts w:ascii="Arial" w:hAnsi="Arial" w:cs="Arial"/>
          <w:sz w:val="22"/>
          <w:szCs w:val="22"/>
        </w:rPr>
        <w:t xml:space="preserve"> in ni bil dokončan pred 2</w:t>
      </w:r>
      <w:r w:rsidR="00CD5BA2" w:rsidRPr="00875BC2">
        <w:rPr>
          <w:rFonts w:ascii="Arial" w:hAnsi="Arial" w:cs="Arial"/>
          <w:sz w:val="22"/>
          <w:szCs w:val="22"/>
        </w:rPr>
        <w:t>5</w:t>
      </w:r>
      <w:r w:rsidRPr="00875BC2">
        <w:rPr>
          <w:rFonts w:ascii="Arial" w:hAnsi="Arial" w:cs="Arial"/>
          <w:sz w:val="22"/>
          <w:szCs w:val="22"/>
        </w:rPr>
        <w:t>. septembrom 201</w:t>
      </w:r>
      <w:r w:rsidR="00440EAC" w:rsidRPr="00875BC2">
        <w:rPr>
          <w:rFonts w:ascii="Arial" w:hAnsi="Arial" w:cs="Arial"/>
          <w:sz w:val="22"/>
          <w:szCs w:val="22"/>
        </w:rPr>
        <w:t>3</w:t>
      </w:r>
      <w:r w:rsidRPr="00875BC2">
        <w:rPr>
          <w:rFonts w:ascii="Arial" w:hAnsi="Arial" w:cs="Arial"/>
          <w:sz w:val="22"/>
          <w:szCs w:val="22"/>
        </w:rPr>
        <w:t xml:space="preserve"> ter da je ukrep do vložitve vloge že izveden).</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 xml:space="preserve">Gospodinjstvo v tem razpisu predstavlja fizična oseba, ki je lastnik, solastnik ali najemnik stanovanja ali hiše in je investitor v ukrep, ki je predmet razpisa. </w:t>
      </w:r>
    </w:p>
    <w:p w:rsidR="00440EAC" w:rsidRPr="00875BC2" w:rsidRDefault="00440EAC" w:rsidP="00486B9C">
      <w:pPr>
        <w:jc w:val="both"/>
        <w:rPr>
          <w:rFonts w:ascii="Arial" w:hAnsi="Arial" w:cs="Arial"/>
          <w:sz w:val="22"/>
          <w:szCs w:val="22"/>
        </w:rPr>
      </w:pPr>
    </w:p>
    <w:p w:rsidR="00440EAC" w:rsidRPr="00875BC2" w:rsidRDefault="00440EAC" w:rsidP="00440EAC">
      <w:pPr>
        <w:jc w:val="both"/>
        <w:rPr>
          <w:rFonts w:ascii="Arial" w:hAnsi="Arial" w:cs="Arial"/>
          <w:sz w:val="22"/>
          <w:szCs w:val="22"/>
        </w:rPr>
      </w:pPr>
      <w:r w:rsidRPr="00875BC2">
        <w:rPr>
          <w:rFonts w:ascii="Arial" w:hAnsi="Arial" w:cs="Arial"/>
          <w:sz w:val="22"/>
          <w:szCs w:val="22"/>
        </w:rPr>
        <w:t xml:space="preserve">Sredstva se bodo dodeljevala le za vgrajeno opremo in sisteme, ki so na seznamu, ki je objavljen na spletni strani </w:t>
      </w:r>
      <w:proofErr w:type="spellStart"/>
      <w:r w:rsidRPr="00875BC2">
        <w:rPr>
          <w:rFonts w:ascii="Arial" w:hAnsi="Arial" w:cs="Arial"/>
          <w:sz w:val="22"/>
          <w:szCs w:val="22"/>
        </w:rPr>
        <w:t>www.ekosklad.si</w:t>
      </w:r>
      <w:proofErr w:type="spellEnd"/>
      <w:r w:rsidRPr="00875BC2">
        <w:rPr>
          <w:rFonts w:ascii="Arial" w:hAnsi="Arial" w:cs="Arial"/>
          <w:sz w:val="22"/>
          <w:szCs w:val="22"/>
        </w:rPr>
        <w:t xml:space="preserve"> v rubriki Razpisi/Javni poziv 24SUB-OB14/Ustrezna oprema in podatki.  </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Osnovni pogoj za dodelitev nepovratnih sredstev je popolna vloga. Iz dokumentacije za posamezno vlogo mora biti razvidno, da je ukrep izveden ustrezno razpisanim kriterijem in da je vloga pripravljena  v skladu s pogoji iz razpisne dokumentacije.</w:t>
      </w:r>
    </w:p>
    <w:p w:rsidR="00486B9C" w:rsidRPr="00875BC2" w:rsidRDefault="00486B9C" w:rsidP="00486B9C">
      <w:pPr>
        <w:jc w:val="both"/>
        <w:rPr>
          <w:rFonts w:ascii="Arial" w:hAnsi="Arial" w:cs="Arial"/>
          <w:sz w:val="22"/>
          <w:szCs w:val="22"/>
        </w:rPr>
      </w:pPr>
    </w:p>
    <w:p w:rsidR="00486B9C" w:rsidRPr="00875BC2" w:rsidRDefault="00486B9C" w:rsidP="00486B9C">
      <w:pPr>
        <w:numPr>
          <w:ilvl w:val="0"/>
          <w:numId w:val="7"/>
        </w:numPr>
        <w:jc w:val="both"/>
        <w:rPr>
          <w:rFonts w:ascii="Arial" w:hAnsi="Arial" w:cs="Arial"/>
          <w:b/>
          <w:sz w:val="22"/>
          <w:szCs w:val="22"/>
        </w:rPr>
      </w:pPr>
      <w:r w:rsidRPr="00875BC2">
        <w:rPr>
          <w:rFonts w:ascii="Arial" w:hAnsi="Arial" w:cs="Arial"/>
          <w:b/>
          <w:sz w:val="22"/>
          <w:szCs w:val="22"/>
        </w:rPr>
        <w:t>Kriteriji za pridobitev nepovratnih sredstev</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bCs/>
          <w:sz w:val="22"/>
          <w:szCs w:val="22"/>
        </w:rPr>
      </w:pPr>
      <w:r w:rsidRPr="00875BC2">
        <w:rPr>
          <w:rFonts w:ascii="Arial" w:hAnsi="Arial" w:cs="Arial"/>
          <w:bCs/>
          <w:sz w:val="22"/>
          <w:szCs w:val="22"/>
        </w:rPr>
        <w:t xml:space="preserve">A)  Vgradnja solarnih sistemov za ogrevanje </w:t>
      </w:r>
      <w:r w:rsidRPr="00875BC2">
        <w:rPr>
          <w:rFonts w:ascii="Arial" w:hAnsi="Arial" w:cs="Arial"/>
          <w:sz w:val="22"/>
          <w:szCs w:val="22"/>
        </w:rPr>
        <w:t>sanitarne vode in podporo ogrevanju</w:t>
      </w:r>
    </w:p>
    <w:p w:rsidR="00486B9C" w:rsidRPr="00875BC2" w:rsidRDefault="00486B9C" w:rsidP="00486B9C">
      <w:pPr>
        <w:ind w:left="426"/>
        <w:jc w:val="both"/>
        <w:rPr>
          <w:rFonts w:ascii="Arial" w:hAnsi="Arial" w:cs="Arial"/>
          <w:sz w:val="22"/>
          <w:szCs w:val="22"/>
        </w:rPr>
      </w:pPr>
      <w:r w:rsidRPr="00875BC2">
        <w:rPr>
          <w:rFonts w:ascii="Arial" w:hAnsi="Arial" w:cs="Arial"/>
          <w:sz w:val="22"/>
          <w:szCs w:val="22"/>
        </w:rPr>
        <w:t xml:space="preserve">Za izveden sistem za pripravo tople vode s pomočjo energije sonca, </w:t>
      </w:r>
      <w:proofErr w:type="spellStart"/>
      <w:r w:rsidRPr="00875BC2">
        <w:rPr>
          <w:rFonts w:ascii="Arial" w:hAnsi="Arial" w:cs="Arial"/>
          <w:sz w:val="22"/>
          <w:szCs w:val="22"/>
        </w:rPr>
        <w:t>sestoječ</w:t>
      </w:r>
      <w:proofErr w:type="spellEnd"/>
      <w:r w:rsidRPr="00875BC2">
        <w:rPr>
          <w:rFonts w:ascii="Arial" w:hAnsi="Arial" w:cs="Arial"/>
          <w:sz w:val="22"/>
          <w:szCs w:val="22"/>
        </w:rPr>
        <w:t xml:space="preserve"> iz sprejemnikov sončne energije, hranilnika tople vode in ostalih pripadajočih elementov, ki so nameščeni v skladu z veljavnimi predpisi, znaša višina nepovratnih sredstev največ 120,00 €/m</w:t>
      </w:r>
      <w:r w:rsidRPr="00875BC2">
        <w:rPr>
          <w:rFonts w:ascii="Arial" w:hAnsi="Arial" w:cs="Arial"/>
          <w:sz w:val="22"/>
          <w:szCs w:val="22"/>
          <w:vertAlign w:val="superscript"/>
        </w:rPr>
        <w:t>2</w:t>
      </w:r>
      <w:r w:rsidR="00CD5BA2" w:rsidRPr="00875BC2">
        <w:rPr>
          <w:rFonts w:ascii="Arial" w:hAnsi="Arial" w:cs="Arial"/>
          <w:sz w:val="22"/>
          <w:szCs w:val="22"/>
        </w:rPr>
        <w:t xml:space="preserve"> </w:t>
      </w:r>
      <w:r w:rsidRPr="00875BC2">
        <w:rPr>
          <w:rFonts w:ascii="Arial" w:hAnsi="Arial" w:cs="Arial"/>
          <w:sz w:val="22"/>
          <w:szCs w:val="22"/>
        </w:rPr>
        <w:t>efektivne površine sprejemnika, vendar največ za 12,00 m</w:t>
      </w:r>
      <w:r w:rsidRPr="00875BC2">
        <w:rPr>
          <w:rFonts w:ascii="Arial" w:hAnsi="Arial" w:cs="Arial"/>
          <w:sz w:val="22"/>
          <w:szCs w:val="22"/>
          <w:vertAlign w:val="superscript"/>
        </w:rPr>
        <w:t>2</w:t>
      </w:r>
      <w:r w:rsidRPr="00875BC2">
        <w:rPr>
          <w:rFonts w:ascii="Arial" w:hAnsi="Arial" w:cs="Arial"/>
          <w:sz w:val="22"/>
          <w:szCs w:val="22"/>
        </w:rPr>
        <w:t xml:space="preserve"> sprejemnikov sončne energije.</w:t>
      </w:r>
    </w:p>
    <w:p w:rsidR="00486B9C" w:rsidRPr="00875BC2" w:rsidRDefault="00486B9C" w:rsidP="00486B9C">
      <w:pPr>
        <w:ind w:left="426"/>
        <w:jc w:val="both"/>
        <w:rPr>
          <w:rFonts w:ascii="Arial" w:hAnsi="Arial" w:cs="Arial"/>
          <w:sz w:val="22"/>
          <w:szCs w:val="22"/>
        </w:rPr>
      </w:pPr>
    </w:p>
    <w:p w:rsidR="00135BAA" w:rsidRDefault="00135BAA" w:rsidP="00CD5BA2">
      <w:pPr>
        <w:ind w:left="426" w:hanging="426"/>
        <w:jc w:val="both"/>
        <w:rPr>
          <w:rFonts w:ascii="Arial" w:hAnsi="Arial" w:cs="Arial"/>
          <w:bCs/>
          <w:sz w:val="22"/>
          <w:szCs w:val="22"/>
        </w:rPr>
      </w:pPr>
    </w:p>
    <w:p w:rsidR="00135BAA" w:rsidRDefault="00135BAA" w:rsidP="00CD5BA2">
      <w:pPr>
        <w:ind w:left="426" w:hanging="426"/>
        <w:jc w:val="both"/>
        <w:rPr>
          <w:rFonts w:ascii="Arial" w:hAnsi="Arial" w:cs="Arial"/>
          <w:bCs/>
          <w:sz w:val="22"/>
          <w:szCs w:val="22"/>
        </w:rPr>
      </w:pPr>
    </w:p>
    <w:p w:rsidR="00486B9C" w:rsidRPr="00875BC2" w:rsidRDefault="00486B9C" w:rsidP="00CD5BA2">
      <w:pPr>
        <w:ind w:left="426" w:hanging="426"/>
        <w:jc w:val="both"/>
        <w:rPr>
          <w:rFonts w:ascii="Arial" w:hAnsi="Arial" w:cs="Arial"/>
          <w:bCs/>
          <w:sz w:val="22"/>
          <w:szCs w:val="22"/>
        </w:rPr>
      </w:pPr>
      <w:r w:rsidRPr="00875BC2">
        <w:rPr>
          <w:rFonts w:ascii="Arial" w:hAnsi="Arial" w:cs="Arial"/>
          <w:bCs/>
          <w:sz w:val="22"/>
          <w:szCs w:val="22"/>
        </w:rPr>
        <w:t>B)  Vgradnja specialnih kurilnih naprav za centralno ogrevanje na lesno biomaso</w:t>
      </w:r>
    </w:p>
    <w:p w:rsidR="00486B9C" w:rsidRPr="00875BC2" w:rsidRDefault="00486B9C" w:rsidP="00486B9C">
      <w:pPr>
        <w:ind w:left="426"/>
        <w:jc w:val="both"/>
        <w:rPr>
          <w:rFonts w:ascii="Arial" w:hAnsi="Arial" w:cs="Arial"/>
          <w:sz w:val="22"/>
          <w:szCs w:val="22"/>
        </w:rPr>
      </w:pPr>
      <w:r w:rsidRPr="00875BC2">
        <w:rPr>
          <w:rFonts w:ascii="Arial" w:hAnsi="Arial" w:cs="Arial"/>
          <w:sz w:val="22"/>
          <w:szCs w:val="22"/>
        </w:rPr>
        <w:t xml:space="preserve">Za izveden sistem centralnega ogrevanja stavbe, </w:t>
      </w:r>
      <w:proofErr w:type="spellStart"/>
      <w:r w:rsidRPr="00875BC2">
        <w:rPr>
          <w:rFonts w:ascii="Arial" w:hAnsi="Arial" w:cs="Arial"/>
          <w:sz w:val="22"/>
          <w:szCs w:val="22"/>
        </w:rPr>
        <w:t>sestoječ</w:t>
      </w:r>
      <w:proofErr w:type="spellEnd"/>
      <w:r w:rsidRPr="00875BC2">
        <w:rPr>
          <w:rFonts w:ascii="Arial" w:hAnsi="Arial" w:cs="Arial"/>
          <w:sz w:val="22"/>
          <w:szCs w:val="22"/>
        </w:rPr>
        <w:t xml:space="preserve"> iz specialne kurilne naprave,  </w:t>
      </w:r>
      <w:proofErr w:type="spellStart"/>
      <w:r w:rsidRPr="00875BC2">
        <w:rPr>
          <w:rFonts w:ascii="Arial" w:hAnsi="Arial" w:cs="Arial"/>
          <w:sz w:val="22"/>
          <w:szCs w:val="22"/>
        </w:rPr>
        <w:t>even</w:t>
      </w:r>
      <w:proofErr w:type="spellEnd"/>
      <w:r w:rsidRPr="00875BC2">
        <w:rPr>
          <w:rFonts w:ascii="Arial" w:hAnsi="Arial" w:cs="Arial"/>
          <w:sz w:val="22"/>
          <w:szCs w:val="22"/>
        </w:rPr>
        <w:t>. podajalne naprave in drugih potrebnih naprav, ki je nameščen v skladu z veljavnimi predpisi, znaša višina nepovratnih sredstev do 20% cene kurilne naprave, vendar največ 1.800,00 €.</w:t>
      </w:r>
    </w:p>
    <w:p w:rsidR="00486B9C" w:rsidRPr="00875BC2" w:rsidRDefault="00486B9C" w:rsidP="00486B9C">
      <w:pPr>
        <w:ind w:left="426"/>
        <w:jc w:val="both"/>
        <w:rPr>
          <w:rFonts w:ascii="Arial" w:hAnsi="Arial" w:cs="Arial"/>
          <w:sz w:val="22"/>
          <w:szCs w:val="22"/>
        </w:rPr>
      </w:pPr>
      <w:r w:rsidRPr="00875BC2">
        <w:rPr>
          <w:rFonts w:ascii="Arial" w:hAnsi="Arial" w:cs="Arial"/>
          <w:sz w:val="22"/>
          <w:szCs w:val="22"/>
        </w:rPr>
        <w:t>Kurilne naprave morajo imeti naslednje tehnične karakteristike, (ki se dokazujejo s potrjeno izjavo dobavitelja kurilne naprave):</w:t>
      </w:r>
    </w:p>
    <w:p w:rsidR="00486B9C" w:rsidRPr="00875BC2" w:rsidRDefault="00486B9C" w:rsidP="00486B9C">
      <w:pPr>
        <w:pStyle w:val="Telobesedila2"/>
        <w:numPr>
          <w:ilvl w:val="0"/>
          <w:numId w:val="12"/>
        </w:numPr>
        <w:spacing w:line="240" w:lineRule="auto"/>
        <w:ind w:left="709" w:hanging="283"/>
        <w:rPr>
          <w:rFonts w:ascii="Arial" w:hAnsi="Arial" w:cs="Arial"/>
          <w:sz w:val="22"/>
          <w:szCs w:val="22"/>
        </w:rPr>
      </w:pPr>
      <w:r w:rsidRPr="00875BC2">
        <w:rPr>
          <w:rFonts w:ascii="Arial" w:hAnsi="Arial" w:cs="Arial"/>
          <w:sz w:val="22"/>
          <w:szCs w:val="22"/>
        </w:rPr>
        <w:t>nominalni izkoristek mora biti večji ali enak 90%,</w:t>
      </w:r>
    </w:p>
    <w:p w:rsidR="00486B9C" w:rsidRPr="00875BC2" w:rsidRDefault="00486B9C" w:rsidP="00486B9C">
      <w:pPr>
        <w:pStyle w:val="Odstavekseznama"/>
        <w:numPr>
          <w:ilvl w:val="0"/>
          <w:numId w:val="12"/>
        </w:numPr>
        <w:autoSpaceDE w:val="0"/>
        <w:autoSpaceDN w:val="0"/>
        <w:adjustRightInd w:val="0"/>
        <w:ind w:left="709" w:hanging="283"/>
        <w:rPr>
          <w:rFonts w:ascii="Arial" w:hAnsi="Arial" w:cs="Arial"/>
          <w:sz w:val="22"/>
          <w:szCs w:val="22"/>
        </w:rPr>
      </w:pPr>
      <w:r w:rsidRPr="00875BC2">
        <w:rPr>
          <w:rFonts w:ascii="Arial" w:hAnsi="Arial" w:cs="Arial"/>
          <w:sz w:val="22"/>
          <w:szCs w:val="22"/>
        </w:rPr>
        <w:t>vrednost emisij celotnega prahu mora biti manjša od 50 mg/m</w:t>
      </w:r>
      <w:r w:rsidRPr="00875BC2">
        <w:rPr>
          <w:rFonts w:ascii="Arial" w:hAnsi="Arial" w:cs="Arial"/>
          <w:sz w:val="22"/>
          <w:szCs w:val="22"/>
          <w:vertAlign w:val="superscript"/>
        </w:rPr>
        <w:t>3</w:t>
      </w:r>
      <w:r w:rsidRPr="00875BC2">
        <w:rPr>
          <w:rFonts w:ascii="Arial" w:hAnsi="Arial" w:cs="Arial"/>
          <w:sz w:val="22"/>
          <w:szCs w:val="22"/>
        </w:rPr>
        <w:t>, vrednost emisij ogljikovega monoksida pa manjša od 750 mg/m</w:t>
      </w:r>
      <w:r w:rsidRPr="00875BC2">
        <w:rPr>
          <w:rFonts w:ascii="Arial" w:hAnsi="Arial" w:cs="Arial"/>
          <w:sz w:val="22"/>
          <w:szCs w:val="22"/>
          <w:vertAlign w:val="superscript"/>
        </w:rPr>
        <w:t>3</w:t>
      </w:r>
      <w:r w:rsidRPr="00875BC2">
        <w:rPr>
          <w:rFonts w:ascii="Arial" w:hAnsi="Arial" w:cs="Arial"/>
          <w:sz w:val="22"/>
          <w:szCs w:val="22"/>
        </w:rPr>
        <w:t xml:space="preserve"> (emisije določene pri </w:t>
      </w:r>
      <w:proofErr w:type="spellStart"/>
      <w:r w:rsidRPr="00875BC2">
        <w:rPr>
          <w:rFonts w:ascii="Arial" w:hAnsi="Arial" w:cs="Arial"/>
          <w:sz w:val="22"/>
          <w:szCs w:val="22"/>
        </w:rPr>
        <w:t>normni</w:t>
      </w:r>
      <w:proofErr w:type="spellEnd"/>
      <w:r w:rsidRPr="00875BC2">
        <w:rPr>
          <w:rFonts w:ascii="Arial" w:hAnsi="Arial" w:cs="Arial"/>
          <w:sz w:val="22"/>
          <w:szCs w:val="22"/>
        </w:rPr>
        <w:t xml:space="preserve"> temperaturi 273 K in tlaku 101,3 </w:t>
      </w:r>
      <w:proofErr w:type="spellStart"/>
      <w:r w:rsidRPr="00875BC2">
        <w:rPr>
          <w:rFonts w:ascii="Arial" w:hAnsi="Arial" w:cs="Arial"/>
          <w:sz w:val="22"/>
          <w:szCs w:val="22"/>
        </w:rPr>
        <w:t>kPa</w:t>
      </w:r>
      <w:proofErr w:type="spellEnd"/>
      <w:r w:rsidRPr="00875BC2">
        <w:rPr>
          <w:rFonts w:ascii="Arial" w:hAnsi="Arial" w:cs="Arial"/>
          <w:sz w:val="22"/>
          <w:szCs w:val="22"/>
        </w:rPr>
        <w:t xml:space="preserve"> ter računski vsebnosti kisika 13 % v suhih dimnih plinih)</w:t>
      </w:r>
      <w:r w:rsidR="006917BF" w:rsidRPr="00875BC2">
        <w:rPr>
          <w:rFonts w:ascii="Arial" w:hAnsi="Arial" w:cs="Arial"/>
          <w:sz w:val="22"/>
          <w:szCs w:val="22"/>
        </w:rPr>
        <w:t>,</w:t>
      </w:r>
    </w:p>
    <w:p w:rsidR="00486B9C" w:rsidRPr="00875BC2" w:rsidRDefault="00486B9C" w:rsidP="00486B9C">
      <w:pPr>
        <w:pStyle w:val="Odstavekseznama"/>
        <w:numPr>
          <w:ilvl w:val="0"/>
          <w:numId w:val="12"/>
        </w:numPr>
        <w:tabs>
          <w:tab w:val="num" w:pos="851"/>
        </w:tabs>
        <w:autoSpaceDE w:val="0"/>
        <w:autoSpaceDN w:val="0"/>
        <w:adjustRightInd w:val="0"/>
        <w:ind w:left="709" w:hanging="283"/>
        <w:rPr>
          <w:rFonts w:ascii="Arial" w:hAnsi="Arial" w:cs="Arial"/>
          <w:sz w:val="22"/>
          <w:szCs w:val="22"/>
        </w:rPr>
      </w:pPr>
      <w:r w:rsidRPr="00875BC2">
        <w:rPr>
          <w:rFonts w:ascii="Arial" w:hAnsi="Arial" w:cs="Arial"/>
          <w:sz w:val="22"/>
          <w:szCs w:val="22"/>
        </w:rPr>
        <w:t xml:space="preserve">kurilne naprave z ročnim polnjenjem goriva (polena) morajo imeti </w:t>
      </w:r>
      <w:proofErr w:type="spellStart"/>
      <w:r w:rsidRPr="00875BC2">
        <w:rPr>
          <w:rFonts w:ascii="Arial" w:hAnsi="Arial" w:cs="Arial"/>
          <w:sz w:val="22"/>
          <w:szCs w:val="22"/>
        </w:rPr>
        <w:t>prigrajen</w:t>
      </w:r>
      <w:proofErr w:type="spellEnd"/>
      <w:r w:rsidRPr="00875BC2">
        <w:rPr>
          <w:rFonts w:ascii="Arial" w:hAnsi="Arial" w:cs="Arial"/>
          <w:sz w:val="22"/>
          <w:szCs w:val="22"/>
        </w:rPr>
        <w:t xml:space="preserve"> vodni toplotni zbiral</w:t>
      </w:r>
      <w:r w:rsidR="006917BF" w:rsidRPr="00875BC2">
        <w:rPr>
          <w:rFonts w:ascii="Arial" w:hAnsi="Arial" w:cs="Arial"/>
          <w:sz w:val="22"/>
          <w:szCs w:val="22"/>
        </w:rPr>
        <w:t>nik s prostornino najmanj 55 l/</w:t>
      </w:r>
      <w:proofErr w:type="spellStart"/>
      <w:r w:rsidRPr="00875BC2">
        <w:rPr>
          <w:rFonts w:ascii="Arial" w:hAnsi="Arial" w:cs="Arial"/>
          <w:sz w:val="22"/>
          <w:szCs w:val="22"/>
        </w:rPr>
        <w:t>kW</w:t>
      </w:r>
      <w:proofErr w:type="spellEnd"/>
      <w:r w:rsidRPr="00875BC2">
        <w:rPr>
          <w:rFonts w:ascii="Arial" w:hAnsi="Arial" w:cs="Arial"/>
          <w:sz w:val="22"/>
          <w:szCs w:val="22"/>
        </w:rPr>
        <w:t xml:space="preserve"> nazivne toplotne moči naprave, </w:t>
      </w:r>
    </w:p>
    <w:p w:rsidR="00486B9C" w:rsidRPr="00875BC2" w:rsidRDefault="00486B9C" w:rsidP="00486B9C">
      <w:pPr>
        <w:pStyle w:val="Telobesedila2"/>
        <w:numPr>
          <w:ilvl w:val="0"/>
          <w:numId w:val="12"/>
        </w:numPr>
        <w:spacing w:line="240" w:lineRule="auto"/>
        <w:ind w:left="709" w:hanging="283"/>
        <w:rPr>
          <w:rFonts w:ascii="Arial" w:hAnsi="Arial" w:cs="Arial"/>
          <w:sz w:val="22"/>
          <w:szCs w:val="22"/>
        </w:rPr>
      </w:pPr>
      <w:r w:rsidRPr="00875BC2">
        <w:rPr>
          <w:rFonts w:ascii="Arial" w:hAnsi="Arial" w:cs="Arial"/>
          <w:sz w:val="22"/>
          <w:szCs w:val="22"/>
        </w:rPr>
        <w:t>kurilne naprave z avtomatskim polnjenjem goriva (</w:t>
      </w:r>
      <w:proofErr w:type="spellStart"/>
      <w:r w:rsidRPr="00875BC2">
        <w:rPr>
          <w:rFonts w:ascii="Arial" w:hAnsi="Arial" w:cs="Arial"/>
          <w:sz w:val="22"/>
          <w:szCs w:val="22"/>
        </w:rPr>
        <w:t>peleti</w:t>
      </w:r>
      <w:proofErr w:type="spellEnd"/>
      <w:r w:rsidRPr="00875BC2">
        <w:rPr>
          <w:rFonts w:ascii="Arial" w:hAnsi="Arial" w:cs="Arial"/>
          <w:sz w:val="22"/>
          <w:szCs w:val="22"/>
        </w:rPr>
        <w:t xml:space="preserve">, sekanci) morajo imeti </w:t>
      </w:r>
      <w:proofErr w:type="spellStart"/>
      <w:r w:rsidRPr="00875BC2">
        <w:rPr>
          <w:rFonts w:ascii="Arial" w:hAnsi="Arial" w:cs="Arial"/>
          <w:sz w:val="22"/>
          <w:szCs w:val="22"/>
        </w:rPr>
        <w:t>prigrajen</w:t>
      </w:r>
      <w:proofErr w:type="spellEnd"/>
      <w:r w:rsidRPr="00875BC2">
        <w:rPr>
          <w:rFonts w:ascii="Arial" w:hAnsi="Arial" w:cs="Arial"/>
          <w:sz w:val="22"/>
          <w:szCs w:val="22"/>
        </w:rPr>
        <w:t xml:space="preserve"> vodni toplotni zbiral</w:t>
      </w:r>
      <w:r w:rsidR="006917BF" w:rsidRPr="00875BC2">
        <w:rPr>
          <w:rFonts w:ascii="Arial" w:hAnsi="Arial" w:cs="Arial"/>
          <w:sz w:val="22"/>
          <w:szCs w:val="22"/>
        </w:rPr>
        <w:t>nik s prostornino najmanj 20 l/</w:t>
      </w:r>
      <w:proofErr w:type="spellStart"/>
      <w:r w:rsidRPr="00875BC2">
        <w:rPr>
          <w:rFonts w:ascii="Arial" w:hAnsi="Arial" w:cs="Arial"/>
          <w:sz w:val="22"/>
          <w:szCs w:val="22"/>
        </w:rPr>
        <w:t>kW</w:t>
      </w:r>
      <w:proofErr w:type="spellEnd"/>
      <w:r w:rsidRPr="00875BC2">
        <w:rPr>
          <w:rFonts w:ascii="Arial" w:hAnsi="Arial" w:cs="Arial"/>
          <w:sz w:val="22"/>
          <w:szCs w:val="22"/>
        </w:rPr>
        <w:t xml:space="preserve"> nazivne toplotne moči naprave, </w:t>
      </w:r>
    </w:p>
    <w:p w:rsidR="00486B9C" w:rsidRPr="00875BC2" w:rsidRDefault="00486B9C" w:rsidP="00486B9C">
      <w:pPr>
        <w:pStyle w:val="Telobesedila2"/>
        <w:numPr>
          <w:ilvl w:val="0"/>
          <w:numId w:val="12"/>
        </w:numPr>
        <w:spacing w:line="240" w:lineRule="auto"/>
        <w:ind w:left="709" w:hanging="283"/>
        <w:rPr>
          <w:rFonts w:ascii="Arial" w:hAnsi="Arial" w:cs="Arial"/>
          <w:sz w:val="22"/>
          <w:szCs w:val="22"/>
        </w:rPr>
      </w:pPr>
      <w:r w:rsidRPr="00875BC2">
        <w:rPr>
          <w:rFonts w:ascii="Arial" w:hAnsi="Arial" w:cs="Arial"/>
          <w:sz w:val="22"/>
          <w:szCs w:val="22"/>
        </w:rPr>
        <w:t xml:space="preserve">kurilnim napravam z avtomatskim polnjenjem goriva - </w:t>
      </w:r>
      <w:proofErr w:type="spellStart"/>
      <w:r w:rsidRPr="00875BC2">
        <w:rPr>
          <w:rFonts w:ascii="Arial" w:hAnsi="Arial" w:cs="Arial"/>
          <w:sz w:val="22"/>
          <w:szCs w:val="22"/>
        </w:rPr>
        <w:t>peleti</w:t>
      </w:r>
      <w:proofErr w:type="spellEnd"/>
      <w:r w:rsidRPr="00875BC2">
        <w:rPr>
          <w:rFonts w:ascii="Arial" w:hAnsi="Arial" w:cs="Arial"/>
          <w:sz w:val="22"/>
          <w:szCs w:val="22"/>
        </w:rPr>
        <w:t>, ki imajo možnost regulacije moči in če kurilna naprava dosega vrednosti emisij snovi v zrak skladno z zahtevami tega razpisa tudi pri najmanjši nastavljiv</w:t>
      </w:r>
      <w:r w:rsidR="006917BF" w:rsidRPr="00875BC2">
        <w:rPr>
          <w:rFonts w:ascii="Arial" w:hAnsi="Arial" w:cs="Arial"/>
          <w:sz w:val="22"/>
          <w:szCs w:val="22"/>
        </w:rPr>
        <w:t>i moči kurilne naprave, določeni</w:t>
      </w:r>
      <w:r w:rsidRPr="00875BC2">
        <w:rPr>
          <w:rFonts w:ascii="Arial" w:hAnsi="Arial" w:cs="Arial"/>
          <w:sz w:val="22"/>
          <w:szCs w:val="22"/>
        </w:rPr>
        <w:t xml:space="preserve"> po standardu SIST EN 303-5, ni potrebno </w:t>
      </w:r>
      <w:proofErr w:type="spellStart"/>
      <w:r w:rsidRPr="00875BC2">
        <w:rPr>
          <w:rFonts w:ascii="Arial" w:hAnsi="Arial" w:cs="Arial"/>
          <w:sz w:val="22"/>
          <w:szCs w:val="22"/>
        </w:rPr>
        <w:t>prigraditi</w:t>
      </w:r>
      <w:proofErr w:type="spellEnd"/>
      <w:r w:rsidRPr="00875BC2">
        <w:rPr>
          <w:rFonts w:ascii="Arial" w:hAnsi="Arial" w:cs="Arial"/>
          <w:sz w:val="22"/>
          <w:szCs w:val="22"/>
        </w:rPr>
        <w:t xml:space="preserve"> vodnega toplotnega zbiralnika. </w:t>
      </w:r>
    </w:p>
    <w:p w:rsidR="00CD5BA2" w:rsidRPr="00875BC2" w:rsidRDefault="00CD5BA2" w:rsidP="00CD5BA2">
      <w:pPr>
        <w:pStyle w:val="Telobesedila2"/>
        <w:tabs>
          <w:tab w:val="clear" w:pos="0"/>
        </w:tabs>
        <w:spacing w:line="240" w:lineRule="auto"/>
        <w:ind w:left="426"/>
        <w:rPr>
          <w:rFonts w:ascii="Arial" w:hAnsi="Arial" w:cs="Arial"/>
          <w:sz w:val="22"/>
          <w:szCs w:val="22"/>
        </w:rPr>
      </w:pPr>
      <w:r w:rsidRPr="00875BC2">
        <w:rPr>
          <w:rFonts w:ascii="Arial" w:hAnsi="Arial" w:cs="Arial"/>
          <w:sz w:val="22"/>
          <w:szCs w:val="22"/>
        </w:rPr>
        <w:t xml:space="preserve">Gorilniki na </w:t>
      </w:r>
      <w:proofErr w:type="spellStart"/>
      <w:r w:rsidRPr="00875BC2">
        <w:rPr>
          <w:rFonts w:ascii="Arial" w:hAnsi="Arial" w:cs="Arial"/>
          <w:sz w:val="22"/>
          <w:szCs w:val="22"/>
        </w:rPr>
        <w:t>pelete</w:t>
      </w:r>
      <w:proofErr w:type="spellEnd"/>
      <w:r w:rsidRPr="00875BC2">
        <w:rPr>
          <w:rFonts w:ascii="Arial" w:hAnsi="Arial" w:cs="Arial"/>
          <w:sz w:val="22"/>
          <w:szCs w:val="22"/>
        </w:rPr>
        <w:t xml:space="preserve">, ki so </w:t>
      </w:r>
      <w:proofErr w:type="spellStart"/>
      <w:r w:rsidRPr="00875BC2">
        <w:rPr>
          <w:rFonts w:ascii="Arial" w:hAnsi="Arial" w:cs="Arial"/>
          <w:sz w:val="22"/>
          <w:szCs w:val="22"/>
        </w:rPr>
        <w:t>prigrajeni</w:t>
      </w:r>
      <w:proofErr w:type="spellEnd"/>
      <w:r w:rsidRPr="00875BC2">
        <w:rPr>
          <w:rFonts w:ascii="Arial" w:hAnsi="Arial" w:cs="Arial"/>
          <w:sz w:val="22"/>
          <w:szCs w:val="22"/>
        </w:rPr>
        <w:t xml:space="preserve"> obstoječim kurilnim napravam na kurilno olje oz. trdna goriva starejše izvedbe, niso predmet tega razpisa oz. ne spadajo med ukrepe, za katere se bodo po tem razpisu dodeljevala nepovratna sredstva.</w:t>
      </w:r>
    </w:p>
    <w:p w:rsidR="000843D4" w:rsidRPr="00875BC2" w:rsidRDefault="000843D4" w:rsidP="00CD5BA2">
      <w:pPr>
        <w:pStyle w:val="Telobesedila2"/>
        <w:tabs>
          <w:tab w:val="clear" w:pos="0"/>
        </w:tabs>
        <w:spacing w:line="240" w:lineRule="auto"/>
        <w:ind w:left="426"/>
        <w:rPr>
          <w:rFonts w:ascii="Arial" w:hAnsi="Arial" w:cs="Arial"/>
          <w:sz w:val="22"/>
          <w:szCs w:val="22"/>
        </w:rPr>
      </w:pPr>
    </w:p>
    <w:p w:rsidR="000843D4" w:rsidRPr="00875BC2" w:rsidRDefault="000843D4" w:rsidP="000843D4">
      <w:pPr>
        <w:ind w:left="426" w:hanging="426"/>
        <w:jc w:val="both"/>
        <w:rPr>
          <w:rFonts w:ascii="Arial" w:hAnsi="Arial" w:cs="Arial"/>
          <w:sz w:val="22"/>
          <w:szCs w:val="22"/>
        </w:rPr>
      </w:pPr>
      <w:r w:rsidRPr="00875BC2">
        <w:rPr>
          <w:rFonts w:ascii="Arial" w:hAnsi="Arial" w:cs="Arial"/>
          <w:bCs/>
          <w:sz w:val="22"/>
          <w:szCs w:val="22"/>
        </w:rPr>
        <w:t xml:space="preserve">C)  Vgradnja </w:t>
      </w:r>
      <w:r w:rsidRPr="00875BC2">
        <w:rPr>
          <w:rFonts w:ascii="Arial" w:hAnsi="Arial" w:cs="Arial"/>
          <w:sz w:val="22"/>
          <w:szCs w:val="22"/>
        </w:rPr>
        <w:t>toplotne izolacije fasade starejših eno ali dvostanovanjskih stavb</w:t>
      </w:r>
    </w:p>
    <w:p w:rsidR="000843D4" w:rsidRPr="00AB78BF" w:rsidRDefault="000843D4" w:rsidP="00BD4380">
      <w:pPr>
        <w:ind w:left="426"/>
        <w:jc w:val="both"/>
        <w:rPr>
          <w:rFonts w:ascii="Arial" w:hAnsi="Arial" w:cs="Arial"/>
          <w:sz w:val="22"/>
          <w:szCs w:val="22"/>
        </w:rPr>
      </w:pPr>
      <w:r w:rsidRPr="00875BC2">
        <w:rPr>
          <w:rFonts w:ascii="Arial" w:hAnsi="Arial" w:cs="Arial"/>
          <w:sz w:val="22"/>
          <w:szCs w:val="22"/>
        </w:rPr>
        <w:t>Za izveden fasadni sistem z vgrajeno toplotno izolacijo v skladu z veljavnimi predpisi, znaša višina nepovratnih sredstev</w:t>
      </w:r>
      <w:r w:rsidR="00BD4380" w:rsidRPr="00875BC2">
        <w:rPr>
          <w:rFonts w:ascii="Arial" w:hAnsi="Arial" w:cs="Arial"/>
          <w:sz w:val="22"/>
          <w:szCs w:val="22"/>
        </w:rPr>
        <w:t xml:space="preserve"> </w:t>
      </w:r>
      <w:r w:rsidRPr="00AB78BF">
        <w:rPr>
          <w:rFonts w:ascii="Arial" w:hAnsi="Arial" w:cs="Arial"/>
          <w:sz w:val="22"/>
          <w:szCs w:val="22"/>
        </w:rPr>
        <w:t>do 10% stroškov nakupa toplotne izolacije fasade (brez cokla), vendar ne več kot 5,00 €/m</w:t>
      </w:r>
      <w:r w:rsidRPr="00AB78BF">
        <w:rPr>
          <w:rFonts w:ascii="Arial" w:hAnsi="Arial" w:cs="Arial"/>
          <w:sz w:val="22"/>
          <w:szCs w:val="22"/>
          <w:vertAlign w:val="superscript"/>
        </w:rPr>
        <w:t>2</w:t>
      </w:r>
      <w:r w:rsidRPr="00AB78BF">
        <w:rPr>
          <w:rFonts w:ascii="Arial" w:hAnsi="Arial" w:cs="Arial"/>
          <w:sz w:val="22"/>
          <w:szCs w:val="22"/>
        </w:rPr>
        <w:t xml:space="preserve"> za največ 200 m</w:t>
      </w:r>
      <w:r w:rsidRPr="00AB78BF">
        <w:rPr>
          <w:rFonts w:ascii="Arial" w:hAnsi="Arial" w:cs="Arial"/>
          <w:sz w:val="22"/>
          <w:szCs w:val="22"/>
          <w:vertAlign w:val="superscript"/>
        </w:rPr>
        <w:t xml:space="preserve">2 </w:t>
      </w:r>
      <w:r w:rsidRPr="00AB78BF">
        <w:rPr>
          <w:rFonts w:ascii="Arial" w:hAnsi="Arial" w:cs="Arial"/>
          <w:sz w:val="22"/>
          <w:szCs w:val="22"/>
        </w:rPr>
        <w:t>toplotne izolacije fasade (brez cokla) enostanovanjske stavbe in za največ 150 m</w:t>
      </w:r>
      <w:r w:rsidRPr="00AB78BF">
        <w:rPr>
          <w:rFonts w:ascii="Arial" w:hAnsi="Arial" w:cs="Arial"/>
          <w:sz w:val="22"/>
          <w:szCs w:val="22"/>
          <w:vertAlign w:val="superscript"/>
        </w:rPr>
        <w:t xml:space="preserve">2 </w:t>
      </w:r>
      <w:r w:rsidRPr="00AB78BF">
        <w:rPr>
          <w:rFonts w:ascii="Arial" w:hAnsi="Arial" w:cs="Arial"/>
          <w:sz w:val="22"/>
          <w:szCs w:val="22"/>
        </w:rPr>
        <w:t>toplotne izolacije fasade (brez cokla) na posamezno stanovanje pri dvostanovanjski stavbi. Toplotna izolacija mora ustrezati naslednjim zahtevam:</w:t>
      </w:r>
    </w:p>
    <w:p w:rsidR="000843D4" w:rsidRPr="00AB78BF" w:rsidRDefault="000843D4" w:rsidP="000843D4">
      <w:pPr>
        <w:pStyle w:val="Telobesedila2"/>
        <w:numPr>
          <w:ilvl w:val="1"/>
          <w:numId w:val="5"/>
        </w:numPr>
        <w:tabs>
          <w:tab w:val="clear" w:pos="1440"/>
          <w:tab w:val="num" w:pos="851"/>
        </w:tabs>
        <w:spacing w:line="240" w:lineRule="auto"/>
        <w:ind w:left="851" w:hanging="425"/>
        <w:rPr>
          <w:rFonts w:ascii="Arial" w:hAnsi="Arial" w:cs="Arial"/>
          <w:sz w:val="22"/>
          <w:szCs w:val="22"/>
        </w:rPr>
      </w:pPr>
      <w:r w:rsidRPr="00AB78BF">
        <w:rPr>
          <w:rFonts w:ascii="Arial" w:hAnsi="Arial" w:cs="Arial"/>
          <w:sz w:val="22"/>
          <w:szCs w:val="22"/>
        </w:rPr>
        <w:t>debelina vgrajene toplotne izolacije (d) mora biti najmanj 15 cm,</w:t>
      </w:r>
    </w:p>
    <w:p w:rsidR="000843D4" w:rsidRPr="00AB78BF" w:rsidRDefault="000843D4" w:rsidP="000843D4">
      <w:pPr>
        <w:pStyle w:val="Telobesedila2"/>
        <w:numPr>
          <w:ilvl w:val="1"/>
          <w:numId w:val="5"/>
        </w:numPr>
        <w:tabs>
          <w:tab w:val="clear" w:pos="1440"/>
          <w:tab w:val="num" w:pos="851"/>
        </w:tabs>
        <w:spacing w:line="240" w:lineRule="auto"/>
        <w:ind w:left="851" w:hanging="425"/>
        <w:rPr>
          <w:rFonts w:ascii="Arial" w:hAnsi="Arial" w:cs="Arial"/>
          <w:sz w:val="22"/>
          <w:szCs w:val="22"/>
        </w:rPr>
      </w:pPr>
      <w:r w:rsidRPr="00AB78BF">
        <w:rPr>
          <w:rFonts w:ascii="Arial" w:hAnsi="Arial" w:cs="Arial"/>
          <w:sz w:val="22"/>
          <w:szCs w:val="22"/>
        </w:rPr>
        <w:t>toplotna prevodnost toplotne izolacije (</w:t>
      </w:r>
      <w:r w:rsidRPr="00AB78BF">
        <w:rPr>
          <w:rFonts w:ascii="Arial" w:hAnsi="Arial" w:cs="Arial"/>
          <w:sz w:val="22"/>
          <w:szCs w:val="22"/>
        </w:rPr>
        <w:sym w:font="Symbol" w:char="F06C"/>
      </w:r>
      <w:r w:rsidRPr="00AB78BF">
        <w:rPr>
          <w:rFonts w:ascii="Arial" w:hAnsi="Arial" w:cs="Arial"/>
          <w:sz w:val="22"/>
          <w:szCs w:val="22"/>
        </w:rPr>
        <w:t>) mora biti manjša ali enaka 0,045 W/</w:t>
      </w:r>
      <w:proofErr w:type="spellStart"/>
      <w:r w:rsidRPr="00AB78BF">
        <w:rPr>
          <w:rFonts w:ascii="Arial" w:hAnsi="Arial" w:cs="Arial"/>
          <w:sz w:val="22"/>
          <w:szCs w:val="22"/>
        </w:rPr>
        <w:t>mK</w:t>
      </w:r>
      <w:proofErr w:type="spellEnd"/>
      <w:r w:rsidRPr="00AB78BF">
        <w:rPr>
          <w:rFonts w:ascii="Arial" w:hAnsi="Arial" w:cs="Arial"/>
          <w:sz w:val="22"/>
          <w:szCs w:val="22"/>
        </w:rPr>
        <w:t>,</w:t>
      </w:r>
    </w:p>
    <w:p w:rsidR="000843D4" w:rsidRPr="00AB78BF" w:rsidRDefault="000843D4" w:rsidP="000843D4">
      <w:pPr>
        <w:pStyle w:val="Telobesedila2"/>
        <w:numPr>
          <w:ilvl w:val="1"/>
          <w:numId w:val="5"/>
        </w:numPr>
        <w:tabs>
          <w:tab w:val="clear" w:pos="1440"/>
          <w:tab w:val="num" w:pos="851"/>
        </w:tabs>
        <w:spacing w:line="240" w:lineRule="auto"/>
        <w:ind w:left="851" w:hanging="425"/>
        <w:rPr>
          <w:rFonts w:ascii="Arial" w:hAnsi="Arial" w:cs="Arial"/>
          <w:sz w:val="22"/>
          <w:szCs w:val="22"/>
        </w:rPr>
      </w:pPr>
      <w:r w:rsidRPr="00AB78BF">
        <w:rPr>
          <w:rFonts w:ascii="Arial" w:hAnsi="Arial" w:cs="Arial"/>
          <w:sz w:val="22"/>
          <w:szCs w:val="22"/>
        </w:rPr>
        <w:t xml:space="preserve">debelina toplotne izolacije fasadnega sistema je lahko tudi manjša, če je izkazano razmerje </w:t>
      </w:r>
      <w:r w:rsidRPr="00AB78BF">
        <w:rPr>
          <w:rFonts w:ascii="Arial" w:hAnsi="Arial" w:cs="Arial"/>
          <w:sz w:val="22"/>
          <w:szCs w:val="22"/>
        </w:rPr>
        <w:sym w:font="Symbol" w:char="F06C"/>
      </w:r>
      <w:r w:rsidRPr="00AB78BF">
        <w:rPr>
          <w:rFonts w:ascii="Arial" w:hAnsi="Arial" w:cs="Arial"/>
          <w:sz w:val="22"/>
          <w:szCs w:val="22"/>
        </w:rPr>
        <w:t>/d ≤ 0,30W/m</w:t>
      </w:r>
      <w:r w:rsidRPr="00AB78BF">
        <w:rPr>
          <w:rFonts w:ascii="Arial" w:hAnsi="Arial" w:cs="Arial"/>
          <w:sz w:val="22"/>
          <w:szCs w:val="22"/>
          <w:vertAlign w:val="superscript"/>
        </w:rPr>
        <w:t>2</w:t>
      </w:r>
      <w:r w:rsidRPr="00AB78BF">
        <w:rPr>
          <w:rFonts w:ascii="Arial" w:hAnsi="Arial" w:cs="Arial"/>
          <w:sz w:val="22"/>
          <w:szCs w:val="22"/>
        </w:rPr>
        <w:t>K,</w:t>
      </w:r>
    </w:p>
    <w:p w:rsidR="000843D4" w:rsidRPr="00AB78BF" w:rsidRDefault="000843D4" w:rsidP="000843D4">
      <w:pPr>
        <w:pStyle w:val="Telobesedila2"/>
        <w:numPr>
          <w:ilvl w:val="1"/>
          <w:numId w:val="5"/>
        </w:numPr>
        <w:tabs>
          <w:tab w:val="clear" w:pos="1440"/>
          <w:tab w:val="num" w:pos="851"/>
        </w:tabs>
        <w:spacing w:line="240" w:lineRule="auto"/>
        <w:ind w:left="851" w:hanging="425"/>
        <w:rPr>
          <w:rFonts w:ascii="Arial" w:hAnsi="Arial" w:cs="Arial"/>
          <w:sz w:val="22"/>
          <w:szCs w:val="22"/>
        </w:rPr>
      </w:pPr>
      <w:r w:rsidRPr="00AB78BF">
        <w:rPr>
          <w:rFonts w:ascii="Arial" w:hAnsi="Arial" w:cs="Arial"/>
          <w:sz w:val="22"/>
          <w:szCs w:val="22"/>
        </w:rPr>
        <w:t xml:space="preserve">razmerje </w:t>
      </w:r>
      <w:r w:rsidRPr="00AB78BF">
        <w:rPr>
          <w:rFonts w:ascii="Arial" w:hAnsi="Arial" w:cs="Arial"/>
          <w:sz w:val="22"/>
          <w:szCs w:val="22"/>
        </w:rPr>
        <w:sym w:font="Symbol" w:char="F06C"/>
      </w:r>
      <w:r w:rsidRPr="00AB78BF">
        <w:rPr>
          <w:rFonts w:ascii="Arial" w:hAnsi="Arial" w:cs="Arial"/>
          <w:sz w:val="22"/>
          <w:szCs w:val="22"/>
        </w:rPr>
        <w:t>/d ≤ 0,30W/m</w:t>
      </w:r>
      <w:r w:rsidRPr="00AB78BF">
        <w:rPr>
          <w:rFonts w:ascii="Arial" w:hAnsi="Arial" w:cs="Arial"/>
          <w:sz w:val="22"/>
          <w:szCs w:val="22"/>
          <w:vertAlign w:val="superscript"/>
        </w:rPr>
        <w:t>2</w:t>
      </w:r>
      <w:r w:rsidRPr="00AB78BF">
        <w:rPr>
          <w:rFonts w:ascii="Arial" w:hAnsi="Arial" w:cs="Arial"/>
          <w:sz w:val="22"/>
          <w:szCs w:val="22"/>
        </w:rPr>
        <w:t>K mora biti izkazano tudi v primeru fasadnih sistemov s toplotno izolacijo iz naravnih materialov, ne glede na vrednost toplotne prevodnosti (</w:t>
      </w:r>
      <w:r w:rsidRPr="00AB78BF">
        <w:rPr>
          <w:rFonts w:ascii="Arial" w:hAnsi="Arial" w:cs="Arial"/>
          <w:sz w:val="22"/>
          <w:szCs w:val="22"/>
        </w:rPr>
        <w:sym w:font="Symbol" w:char="F06C"/>
      </w:r>
      <w:r w:rsidRPr="00AB78BF">
        <w:rPr>
          <w:rFonts w:ascii="Arial" w:hAnsi="Arial" w:cs="Arial"/>
          <w:sz w:val="22"/>
          <w:szCs w:val="22"/>
        </w:rPr>
        <w:t>).</w:t>
      </w:r>
    </w:p>
    <w:p w:rsidR="000843D4" w:rsidRPr="00AB78BF" w:rsidRDefault="00BD4380" w:rsidP="000843D4">
      <w:pPr>
        <w:pStyle w:val="Telobesedila2"/>
        <w:tabs>
          <w:tab w:val="clear" w:pos="0"/>
        </w:tabs>
        <w:spacing w:line="240" w:lineRule="auto"/>
        <w:ind w:left="426"/>
        <w:rPr>
          <w:rFonts w:ascii="Arial" w:hAnsi="Arial" w:cs="Arial"/>
          <w:sz w:val="22"/>
          <w:szCs w:val="22"/>
        </w:rPr>
      </w:pPr>
      <w:r w:rsidRPr="00AB78BF">
        <w:rPr>
          <w:rFonts w:ascii="Arial" w:hAnsi="Arial" w:cs="Arial"/>
          <w:sz w:val="22"/>
          <w:szCs w:val="22"/>
        </w:rPr>
        <w:t>Za nepovratna sredstva lahko kandidirajo tudi prosilci, ki obstoječo toplotno izolirano fasado</w:t>
      </w:r>
      <w:r w:rsidR="008606A2" w:rsidRPr="00AB78BF">
        <w:rPr>
          <w:rFonts w:ascii="Arial" w:hAnsi="Arial" w:cs="Arial"/>
          <w:sz w:val="22"/>
          <w:szCs w:val="22"/>
        </w:rPr>
        <w:t xml:space="preserve"> še</w:t>
      </w:r>
      <w:r w:rsidRPr="00AB78BF">
        <w:rPr>
          <w:rFonts w:ascii="Arial" w:hAnsi="Arial" w:cs="Arial"/>
          <w:sz w:val="22"/>
          <w:szCs w:val="22"/>
        </w:rPr>
        <w:t xml:space="preserve"> dodatno</w:t>
      </w:r>
      <w:r w:rsidR="008606A2" w:rsidRPr="00AB78BF">
        <w:rPr>
          <w:rFonts w:ascii="Arial" w:hAnsi="Arial" w:cs="Arial"/>
          <w:sz w:val="22"/>
          <w:szCs w:val="22"/>
        </w:rPr>
        <w:t xml:space="preserve"> toplotno</w:t>
      </w:r>
      <w:r w:rsidRPr="00AB78BF">
        <w:rPr>
          <w:rFonts w:ascii="Arial" w:hAnsi="Arial" w:cs="Arial"/>
          <w:sz w:val="22"/>
          <w:szCs w:val="22"/>
        </w:rPr>
        <w:t xml:space="preserve"> izolirajo</w:t>
      </w:r>
      <w:r w:rsidR="008606A2" w:rsidRPr="00AB78BF">
        <w:rPr>
          <w:rFonts w:ascii="Arial" w:hAnsi="Arial" w:cs="Arial"/>
          <w:sz w:val="22"/>
          <w:szCs w:val="22"/>
        </w:rPr>
        <w:t xml:space="preserve">. </w:t>
      </w:r>
      <w:r w:rsidR="000843D4" w:rsidRPr="00AB78BF">
        <w:rPr>
          <w:rFonts w:ascii="Arial" w:hAnsi="Arial" w:cs="Arial"/>
          <w:sz w:val="22"/>
          <w:szCs w:val="22"/>
        </w:rPr>
        <w:t>V primeru, da je na stavbi že vgrajen fasadni sistem s toplotno izolacijo, katere toplotna prevodnost znaša največ 0,045 W/</w:t>
      </w:r>
      <w:proofErr w:type="spellStart"/>
      <w:r w:rsidR="000843D4" w:rsidRPr="00AB78BF">
        <w:rPr>
          <w:rFonts w:ascii="Arial" w:hAnsi="Arial" w:cs="Arial"/>
          <w:sz w:val="22"/>
          <w:szCs w:val="22"/>
        </w:rPr>
        <w:t>mK</w:t>
      </w:r>
      <w:proofErr w:type="spellEnd"/>
      <w:r w:rsidR="000843D4" w:rsidRPr="00AB78BF">
        <w:rPr>
          <w:rFonts w:ascii="Arial" w:hAnsi="Arial" w:cs="Arial"/>
          <w:sz w:val="22"/>
          <w:szCs w:val="22"/>
        </w:rPr>
        <w:t>, lahko vlagatelj po tem razpisu pridobi nepovratna sredstva za vgrajeno dodatno toplotno izolacijo v razliki do najmanj 15 cm izolacijskega materiala.</w:t>
      </w:r>
      <w:r w:rsidR="00BD0438" w:rsidRPr="00AB78BF">
        <w:rPr>
          <w:rFonts w:ascii="Arial" w:hAnsi="Arial" w:cs="Arial"/>
          <w:sz w:val="22"/>
          <w:szCs w:val="22"/>
        </w:rPr>
        <w:t xml:space="preserve"> Prosilec mora kot dokazilo predložiti fotografije, posnete z merilnim trakom, iz katerih bo jasno razvidna</w:t>
      </w:r>
      <w:r w:rsidR="000843D4" w:rsidRPr="00AB78BF">
        <w:rPr>
          <w:rFonts w:ascii="Arial" w:hAnsi="Arial" w:cs="Arial"/>
          <w:sz w:val="22"/>
          <w:szCs w:val="22"/>
        </w:rPr>
        <w:t xml:space="preserve"> </w:t>
      </w:r>
      <w:r w:rsidR="00BD0438" w:rsidRPr="00AB78BF">
        <w:rPr>
          <w:rFonts w:ascii="Arial" w:hAnsi="Arial" w:cs="Arial"/>
          <w:sz w:val="22"/>
          <w:szCs w:val="22"/>
        </w:rPr>
        <w:t>d</w:t>
      </w:r>
      <w:r w:rsidR="008606A2" w:rsidRPr="00AB78BF">
        <w:rPr>
          <w:rFonts w:ascii="Arial" w:hAnsi="Arial" w:cs="Arial"/>
          <w:sz w:val="22"/>
          <w:szCs w:val="22"/>
        </w:rPr>
        <w:t>ebelina že vgrajenega izolacijskega materiala</w:t>
      </w:r>
      <w:r w:rsidR="000843D4" w:rsidRPr="00AB78BF">
        <w:rPr>
          <w:rFonts w:ascii="Arial" w:hAnsi="Arial" w:cs="Arial"/>
          <w:sz w:val="22"/>
          <w:szCs w:val="22"/>
        </w:rPr>
        <w:t xml:space="preserve">. </w:t>
      </w:r>
    </w:p>
    <w:p w:rsidR="000843D4" w:rsidRPr="00AB78BF" w:rsidRDefault="000843D4" w:rsidP="000843D4">
      <w:pPr>
        <w:pStyle w:val="Telobesedila2"/>
        <w:tabs>
          <w:tab w:val="clear" w:pos="0"/>
        </w:tabs>
        <w:spacing w:line="240" w:lineRule="auto"/>
        <w:ind w:left="426"/>
        <w:rPr>
          <w:rFonts w:ascii="Arial" w:hAnsi="Arial" w:cs="Arial"/>
          <w:sz w:val="22"/>
          <w:szCs w:val="22"/>
        </w:rPr>
      </w:pPr>
      <w:r w:rsidRPr="00AB78BF">
        <w:rPr>
          <w:rFonts w:ascii="Arial" w:hAnsi="Arial" w:cs="Arial"/>
          <w:sz w:val="22"/>
          <w:szCs w:val="22"/>
        </w:rPr>
        <w:t xml:space="preserve">Pogoji za vgradnjo toplotne izolacije fasade morajo biti izpolnjeni na vseh straneh fasade stavbe, v nasprotnem primeru ne bodo dodeljena nepovratna sredstva po tem razpisu. </w:t>
      </w:r>
    </w:p>
    <w:p w:rsidR="000843D4" w:rsidRPr="00875BC2" w:rsidRDefault="000843D4" w:rsidP="00CD5BA2">
      <w:pPr>
        <w:pStyle w:val="Telobesedila2"/>
        <w:tabs>
          <w:tab w:val="clear" w:pos="0"/>
        </w:tabs>
        <w:spacing w:line="240" w:lineRule="auto"/>
        <w:ind w:left="426"/>
        <w:rPr>
          <w:rFonts w:ascii="Arial" w:hAnsi="Arial" w:cs="Arial"/>
          <w:sz w:val="22"/>
          <w:szCs w:val="22"/>
        </w:rPr>
      </w:pPr>
    </w:p>
    <w:p w:rsidR="00486B9C" w:rsidRPr="00875BC2" w:rsidRDefault="00B27B49" w:rsidP="00486B9C">
      <w:pPr>
        <w:numPr>
          <w:ilvl w:val="0"/>
          <w:numId w:val="7"/>
        </w:numPr>
        <w:jc w:val="both"/>
        <w:rPr>
          <w:rFonts w:ascii="Arial" w:hAnsi="Arial" w:cs="Arial"/>
          <w:b/>
          <w:sz w:val="22"/>
          <w:szCs w:val="22"/>
        </w:rPr>
      </w:pPr>
      <w:r w:rsidRPr="00875BC2">
        <w:rPr>
          <w:rFonts w:ascii="Arial" w:hAnsi="Arial" w:cs="Arial"/>
          <w:b/>
          <w:sz w:val="22"/>
          <w:szCs w:val="22"/>
        </w:rPr>
        <w:t xml:space="preserve"> </w:t>
      </w:r>
      <w:r w:rsidR="00486B9C" w:rsidRPr="00875BC2">
        <w:rPr>
          <w:rFonts w:ascii="Arial" w:hAnsi="Arial" w:cs="Arial"/>
          <w:b/>
          <w:sz w:val="22"/>
          <w:szCs w:val="22"/>
        </w:rPr>
        <w:t>Postopek za pridobitev nepovratnih sredstev</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Osnovni dokument in sestavni del razpisne dokumentacije je obrazec "Vloga na razpis Občine Kamnik za dodelitev sredstev občinskega proračuna za spodbujanje izvajanja ukrepov učinkovite rabe energije in izrabe obnovljivih virov energije v letu 201</w:t>
      </w:r>
      <w:r w:rsidR="00441C58" w:rsidRPr="00875BC2">
        <w:rPr>
          <w:rFonts w:ascii="Arial" w:hAnsi="Arial" w:cs="Arial"/>
          <w:sz w:val="22"/>
          <w:szCs w:val="22"/>
        </w:rPr>
        <w:t>4</w:t>
      </w:r>
      <w:r w:rsidRPr="00875BC2">
        <w:rPr>
          <w:rFonts w:ascii="Arial" w:hAnsi="Arial" w:cs="Arial"/>
          <w:sz w:val="22"/>
          <w:szCs w:val="22"/>
        </w:rPr>
        <w:t xml:space="preserve">". V njem prosilec predstavi svoj ukrep ter poda vse potrebne podatke za odobritev nepovratnih sredstev. </w:t>
      </w:r>
    </w:p>
    <w:p w:rsidR="00875BC2" w:rsidRDefault="00875BC2"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lastRenderedPageBreak/>
        <w:t xml:space="preserve">K vsaki vlogi je treba priložiti: </w:t>
      </w:r>
    </w:p>
    <w:p w:rsidR="00486B9C" w:rsidRPr="00875BC2" w:rsidRDefault="00486B9C" w:rsidP="00486B9C">
      <w:pPr>
        <w:numPr>
          <w:ilvl w:val="0"/>
          <w:numId w:val="8"/>
        </w:numPr>
        <w:jc w:val="both"/>
        <w:rPr>
          <w:rFonts w:ascii="Arial" w:hAnsi="Arial" w:cs="Arial"/>
          <w:sz w:val="22"/>
          <w:szCs w:val="22"/>
        </w:rPr>
      </w:pPr>
      <w:r w:rsidRPr="00875BC2">
        <w:rPr>
          <w:rFonts w:ascii="Arial" w:hAnsi="Arial" w:cs="Arial"/>
          <w:sz w:val="22"/>
          <w:szCs w:val="22"/>
        </w:rPr>
        <w:t>račun, v katerem je posebej navedena cena posamezne naprave in posebej strošek vgradnje,</w:t>
      </w:r>
    </w:p>
    <w:p w:rsidR="00486B9C" w:rsidRPr="00875BC2" w:rsidRDefault="00486B9C" w:rsidP="00486B9C">
      <w:pPr>
        <w:numPr>
          <w:ilvl w:val="0"/>
          <w:numId w:val="8"/>
        </w:numPr>
        <w:jc w:val="both"/>
        <w:rPr>
          <w:rFonts w:ascii="Arial" w:hAnsi="Arial" w:cs="Arial"/>
          <w:sz w:val="22"/>
          <w:szCs w:val="22"/>
        </w:rPr>
      </w:pPr>
      <w:r w:rsidRPr="00875BC2">
        <w:rPr>
          <w:rFonts w:ascii="Arial" w:hAnsi="Arial" w:cs="Arial"/>
          <w:sz w:val="22"/>
          <w:szCs w:val="22"/>
        </w:rPr>
        <w:t>prospekte oz. kopije prospektov vgrajene opreme,</w:t>
      </w:r>
    </w:p>
    <w:p w:rsidR="00486B9C" w:rsidRPr="00875BC2" w:rsidRDefault="00486B9C" w:rsidP="00486B9C">
      <w:pPr>
        <w:numPr>
          <w:ilvl w:val="0"/>
          <w:numId w:val="8"/>
        </w:numPr>
        <w:jc w:val="both"/>
        <w:rPr>
          <w:rFonts w:ascii="Arial" w:hAnsi="Arial" w:cs="Arial"/>
          <w:sz w:val="22"/>
          <w:szCs w:val="22"/>
        </w:rPr>
      </w:pPr>
      <w:r w:rsidRPr="00875BC2">
        <w:rPr>
          <w:rFonts w:ascii="Arial" w:hAnsi="Arial" w:cs="Arial"/>
          <w:sz w:val="22"/>
          <w:szCs w:val="22"/>
        </w:rPr>
        <w:t xml:space="preserve">fotografijo vgrajene opreme, </w:t>
      </w:r>
    </w:p>
    <w:p w:rsidR="00486B9C" w:rsidRPr="00875BC2" w:rsidRDefault="00486B9C" w:rsidP="00486B9C">
      <w:pPr>
        <w:numPr>
          <w:ilvl w:val="0"/>
          <w:numId w:val="8"/>
        </w:numPr>
        <w:jc w:val="both"/>
        <w:rPr>
          <w:rFonts w:ascii="Arial" w:hAnsi="Arial" w:cs="Arial"/>
          <w:sz w:val="22"/>
          <w:szCs w:val="22"/>
        </w:rPr>
      </w:pPr>
      <w:r w:rsidRPr="00875BC2">
        <w:rPr>
          <w:rFonts w:ascii="Arial" w:hAnsi="Arial" w:cs="Arial"/>
          <w:sz w:val="22"/>
          <w:szCs w:val="22"/>
        </w:rPr>
        <w:t>soglasje lastnika, v večstanovanjskih objektih pa soglasje najmanj 75% vseh solastnikov oziroma na osnovi pooblastila etažnih lastnikov soglasje upravnika k nameravanemu posegu, če prosilec ni lastnik objekta, v katerem se izvaja ukrep.</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Za posamezne ukrepe je potrebno priložiti še:</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A)  Vgradnja solarnih sistemov za ogrevanje sanitarne vode in podporo ogrevanju:</w:t>
      </w:r>
    </w:p>
    <w:p w:rsidR="00486B9C" w:rsidRPr="00875BC2" w:rsidRDefault="00486B9C" w:rsidP="00486B9C">
      <w:pPr>
        <w:numPr>
          <w:ilvl w:val="0"/>
          <w:numId w:val="8"/>
        </w:numPr>
        <w:tabs>
          <w:tab w:val="num" w:pos="709"/>
        </w:tabs>
        <w:ind w:left="709" w:hanging="283"/>
        <w:jc w:val="both"/>
        <w:rPr>
          <w:rFonts w:ascii="Arial" w:hAnsi="Arial" w:cs="Arial"/>
          <w:sz w:val="22"/>
          <w:szCs w:val="22"/>
        </w:rPr>
      </w:pPr>
      <w:r w:rsidRPr="00875BC2">
        <w:rPr>
          <w:rFonts w:ascii="Arial" w:hAnsi="Arial" w:cs="Arial"/>
          <w:sz w:val="22"/>
          <w:szCs w:val="22"/>
        </w:rPr>
        <w:t>fotokopijo računa o nakupu in vgradnji solarnega sistema, iz katerega je razvidna svetla (</w:t>
      </w:r>
      <w:proofErr w:type="spellStart"/>
      <w:r w:rsidRPr="00875BC2">
        <w:rPr>
          <w:rFonts w:ascii="Arial" w:hAnsi="Arial" w:cs="Arial"/>
          <w:sz w:val="22"/>
          <w:szCs w:val="22"/>
        </w:rPr>
        <w:t>apreturna</w:t>
      </w:r>
      <w:proofErr w:type="spellEnd"/>
      <w:r w:rsidRPr="00875BC2">
        <w:rPr>
          <w:rFonts w:ascii="Arial" w:hAnsi="Arial" w:cs="Arial"/>
          <w:sz w:val="22"/>
          <w:szCs w:val="22"/>
        </w:rPr>
        <w:t>) površina vgrajenih SSE. V kolikor iz računa ali prospekta ni razvidna svetla (</w:t>
      </w:r>
      <w:proofErr w:type="spellStart"/>
      <w:r w:rsidRPr="00875BC2">
        <w:rPr>
          <w:rFonts w:ascii="Arial" w:hAnsi="Arial" w:cs="Arial"/>
          <w:sz w:val="22"/>
          <w:szCs w:val="22"/>
        </w:rPr>
        <w:t>apreturna</w:t>
      </w:r>
      <w:proofErr w:type="spellEnd"/>
      <w:r w:rsidRPr="00875BC2">
        <w:rPr>
          <w:rFonts w:ascii="Arial" w:hAnsi="Arial" w:cs="Arial"/>
          <w:sz w:val="22"/>
          <w:szCs w:val="22"/>
        </w:rPr>
        <w:t>) površina vgrajenih SSE, je potrebno predložiti kopijo merilnega poročila neodvisne institucije za tip SSE, ki je predmet vloge</w:t>
      </w:r>
      <w:r w:rsidR="0065736C" w:rsidRPr="00875BC2">
        <w:rPr>
          <w:rFonts w:ascii="Arial" w:hAnsi="Arial" w:cs="Arial"/>
          <w:sz w:val="22"/>
          <w:szCs w:val="22"/>
        </w:rPr>
        <w:t>,</w:t>
      </w:r>
    </w:p>
    <w:p w:rsidR="00486B9C" w:rsidRPr="00875BC2" w:rsidRDefault="00486B9C" w:rsidP="00486B9C">
      <w:pPr>
        <w:numPr>
          <w:ilvl w:val="0"/>
          <w:numId w:val="8"/>
        </w:numPr>
        <w:tabs>
          <w:tab w:val="num" w:pos="709"/>
        </w:tabs>
        <w:ind w:left="709" w:hanging="283"/>
        <w:jc w:val="both"/>
        <w:rPr>
          <w:rFonts w:ascii="Arial" w:hAnsi="Arial" w:cs="Arial"/>
          <w:sz w:val="22"/>
          <w:szCs w:val="22"/>
        </w:rPr>
      </w:pPr>
      <w:r w:rsidRPr="00875BC2">
        <w:rPr>
          <w:rFonts w:ascii="Arial" w:hAnsi="Arial" w:cs="Arial"/>
          <w:sz w:val="22"/>
          <w:szCs w:val="22"/>
        </w:rPr>
        <w:t>samo tisti prosilec, ki je bil udeležen v skupinsko organizirani gradnji (krožki za samogradnjo solarnih sistemov), vlogi namesto fotokopije računa o nakupu in vgradnji sprejemnikov sončne energije priloži potrdilo organizatorja krožka in  potrdilo Gradbenega inštituta ZRMK, da so sprejemniki sončne energije izdelani v skupini za samogradnjo oziroma da je tehnologija izdelave strokovno ustrezna. Vlogi je potrebno priložiti še račune za ostale komponente sistema in montažo (ali izjavo, da je prosilec sistem sam povezal),</w:t>
      </w:r>
    </w:p>
    <w:p w:rsidR="00486B9C" w:rsidRPr="00875BC2" w:rsidRDefault="00486B9C" w:rsidP="00486B9C">
      <w:pPr>
        <w:numPr>
          <w:ilvl w:val="0"/>
          <w:numId w:val="11"/>
        </w:numPr>
        <w:ind w:hanging="294"/>
        <w:jc w:val="both"/>
        <w:rPr>
          <w:rFonts w:ascii="Arial" w:hAnsi="Arial" w:cs="Arial"/>
          <w:sz w:val="22"/>
          <w:szCs w:val="22"/>
        </w:rPr>
      </w:pPr>
      <w:r w:rsidRPr="00875BC2">
        <w:rPr>
          <w:rFonts w:ascii="Arial" w:hAnsi="Arial" w:cs="Arial"/>
          <w:sz w:val="22"/>
          <w:szCs w:val="22"/>
        </w:rPr>
        <w:t xml:space="preserve">soglasje Zavoda RS za varstvo kulturne dediščine OE Kranj, če so solarni sistemi vgrajeni  na objektih, ki so v spomeniško zaščitenem območju občine Kamnik. </w:t>
      </w:r>
    </w:p>
    <w:p w:rsidR="00486B9C" w:rsidRPr="00875BC2" w:rsidRDefault="00486B9C" w:rsidP="00486B9C">
      <w:pPr>
        <w:jc w:val="both"/>
        <w:rPr>
          <w:rFonts w:ascii="Arial" w:hAnsi="Arial" w:cs="Arial"/>
          <w:sz w:val="22"/>
          <w:szCs w:val="22"/>
        </w:rPr>
      </w:pPr>
    </w:p>
    <w:p w:rsidR="00486B9C" w:rsidRPr="00875BC2" w:rsidRDefault="00CD5BA2" w:rsidP="00486B9C">
      <w:pPr>
        <w:pStyle w:val="Telobesedila"/>
        <w:rPr>
          <w:rFonts w:ascii="Arial" w:hAnsi="Arial" w:cs="Arial"/>
          <w:i w:val="0"/>
          <w:sz w:val="22"/>
          <w:szCs w:val="22"/>
        </w:rPr>
      </w:pPr>
      <w:r w:rsidRPr="00875BC2">
        <w:rPr>
          <w:rFonts w:ascii="Arial" w:hAnsi="Arial" w:cs="Arial"/>
          <w:i w:val="0"/>
          <w:sz w:val="22"/>
          <w:szCs w:val="22"/>
        </w:rPr>
        <w:t>B</w:t>
      </w:r>
      <w:r w:rsidR="00486B9C" w:rsidRPr="00875BC2">
        <w:rPr>
          <w:rFonts w:ascii="Arial" w:hAnsi="Arial" w:cs="Arial"/>
          <w:i w:val="0"/>
          <w:sz w:val="22"/>
          <w:szCs w:val="22"/>
        </w:rPr>
        <w:t>)  Vgradnja specialnih kurilnih naprav za centralno ogrevanje na lesno biomaso:</w:t>
      </w:r>
    </w:p>
    <w:p w:rsidR="00486B9C" w:rsidRPr="00875BC2" w:rsidRDefault="00486B9C" w:rsidP="00486B9C">
      <w:pPr>
        <w:numPr>
          <w:ilvl w:val="0"/>
          <w:numId w:val="8"/>
        </w:numPr>
        <w:ind w:left="709" w:hanging="283"/>
        <w:jc w:val="both"/>
        <w:rPr>
          <w:rFonts w:ascii="Arial" w:hAnsi="Arial" w:cs="Arial"/>
          <w:sz w:val="22"/>
          <w:szCs w:val="22"/>
        </w:rPr>
      </w:pPr>
      <w:r w:rsidRPr="00875BC2">
        <w:rPr>
          <w:rFonts w:ascii="Arial" w:hAnsi="Arial" w:cs="Arial"/>
          <w:sz w:val="22"/>
          <w:szCs w:val="22"/>
        </w:rPr>
        <w:t xml:space="preserve">fotokopijo računa o nakupu in vgradnji; v kolikor iz računa ni razvidna cena vseh vgrajenih naprav (kurilna naprava, </w:t>
      </w:r>
      <w:proofErr w:type="spellStart"/>
      <w:r w:rsidRPr="00875BC2">
        <w:rPr>
          <w:rFonts w:ascii="Arial" w:hAnsi="Arial" w:cs="Arial"/>
          <w:sz w:val="22"/>
          <w:szCs w:val="22"/>
        </w:rPr>
        <w:t>ev</w:t>
      </w:r>
      <w:proofErr w:type="spellEnd"/>
      <w:r w:rsidRPr="00875BC2">
        <w:rPr>
          <w:rFonts w:ascii="Arial" w:hAnsi="Arial" w:cs="Arial"/>
          <w:sz w:val="22"/>
          <w:szCs w:val="22"/>
        </w:rPr>
        <w:t>. podajalna naprava ali hranilnik toplote ipd.), je potrebna dodatna ustrezna kopija predračuna ali pogodbe za vgradnjo,</w:t>
      </w:r>
    </w:p>
    <w:p w:rsidR="00486B9C" w:rsidRPr="00875BC2" w:rsidRDefault="00486B9C" w:rsidP="00486B9C">
      <w:pPr>
        <w:numPr>
          <w:ilvl w:val="0"/>
          <w:numId w:val="8"/>
        </w:numPr>
        <w:ind w:left="709" w:hanging="283"/>
        <w:jc w:val="both"/>
        <w:rPr>
          <w:rFonts w:ascii="Arial" w:hAnsi="Arial" w:cs="Arial"/>
          <w:bCs/>
          <w:sz w:val="22"/>
          <w:szCs w:val="22"/>
        </w:rPr>
      </w:pPr>
      <w:r w:rsidRPr="00875BC2">
        <w:rPr>
          <w:rFonts w:ascii="Arial" w:hAnsi="Arial" w:cs="Arial"/>
          <w:sz w:val="22"/>
          <w:szCs w:val="22"/>
        </w:rPr>
        <w:t>potrjeno izjavo dobavitelja kurilne naprave o doseganju zahtevanih tehničnih karakteristik.</w:t>
      </w:r>
      <w:bookmarkStart w:id="0" w:name="_GoBack"/>
      <w:bookmarkEnd w:id="0"/>
    </w:p>
    <w:p w:rsidR="00441C58" w:rsidRPr="00875BC2" w:rsidRDefault="00441C58" w:rsidP="00441C58">
      <w:pPr>
        <w:jc w:val="both"/>
        <w:rPr>
          <w:rFonts w:ascii="Arial" w:hAnsi="Arial" w:cs="Arial"/>
          <w:bCs/>
          <w:sz w:val="22"/>
          <w:szCs w:val="22"/>
        </w:rPr>
      </w:pPr>
    </w:p>
    <w:p w:rsidR="00441C58" w:rsidRPr="00875BC2" w:rsidRDefault="00441C58" w:rsidP="00441C58">
      <w:pPr>
        <w:jc w:val="both"/>
        <w:rPr>
          <w:rFonts w:ascii="Arial" w:hAnsi="Arial" w:cs="Arial"/>
          <w:sz w:val="22"/>
          <w:szCs w:val="22"/>
        </w:rPr>
      </w:pPr>
      <w:r w:rsidRPr="00875BC2">
        <w:rPr>
          <w:rFonts w:ascii="Arial" w:hAnsi="Arial" w:cs="Arial"/>
          <w:bCs/>
          <w:sz w:val="22"/>
          <w:szCs w:val="22"/>
        </w:rPr>
        <w:t xml:space="preserve">C) </w:t>
      </w:r>
      <w:r w:rsidRPr="00875BC2">
        <w:rPr>
          <w:rFonts w:ascii="Arial" w:hAnsi="Arial" w:cs="Arial"/>
          <w:sz w:val="22"/>
          <w:szCs w:val="22"/>
        </w:rPr>
        <w:t>Vgradnja toplotne izolacije fasade starejših eno ali dvostanovanjskih stavb</w:t>
      </w:r>
    </w:p>
    <w:p w:rsidR="00441C58" w:rsidRPr="00875BC2" w:rsidRDefault="00441C58" w:rsidP="00875BC2">
      <w:pPr>
        <w:numPr>
          <w:ilvl w:val="0"/>
          <w:numId w:val="8"/>
        </w:numPr>
        <w:tabs>
          <w:tab w:val="num" w:pos="709"/>
        </w:tabs>
        <w:ind w:left="709" w:hanging="283"/>
        <w:jc w:val="both"/>
        <w:rPr>
          <w:rFonts w:ascii="Arial" w:hAnsi="Arial" w:cs="Arial"/>
          <w:sz w:val="22"/>
          <w:szCs w:val="22"/>
        </w:rPr>
      </w:pPr>
      <w:r w:rsidRPr="00875BC2">
        <w:rPr>
          <w:rFonts w:ascii="Arial" w:hAnsi="Arial" w:cs="Arial"/>
          <w:sz w:val="22"/>
          <w:szCs w:val="22"/>
        </w:rPr>
        <w:t>fotokopijo računa o nakupu in vgradnji toplotne izolacije, iz katerega je razvidna vrsta (tip) ter površina vgrajene toplotne izolacije</w:t>
      </w:r>
      <w:r w:rsidR="0065736C" w:rsidRPr="00875BC2">
        <w:rPr>
          <w:rFonts w:ascii="Arial" w:hAnsi="Arial" w:cs="Arial"/>
          <w:sz w:val="22"/>
          <w:szCs w:val="22"/>
        </w:rPr>
        <w:t xml:space="preserve"> fasade (brez cokla);</w:t>
      </w:r>
      <w:r w:rsidRPr="00875BC2">
        <w:rPr>
          <w:rFonts w:ascii="Arial" w:hAnsi="Arial" w:cs="Arial"/>
          <w:sz w:val="22"/>
          <w:szCs w:val="22"/>
        </w:rPr>
        <w:t xml:space="preserve"> </w:t>
      </w:r>
      <w:r w:rsidR="0065736C" w:rsidRPr="00875BC2">
        <w:rPr>
          <w:rFonts w:ascii="Arial" w:hAnsi="Arial" w:cs="Arial"/>
          <w:sz w:val="22"/>
          <w:szCs w:val="22"/>
        </w:rPr>
        <w:t>v</w:t>
      </w:r>
      <w:r w:rsidRPr="00875BC2">
        <w:rPr>
          <w:rFonts w:ascii="Arial" w:hAnsi="Arial" w:cs="Arial"/>
          <w:sz w:val="22"/>
          <w:szCs w:val="22"/>
        </w:rPr>
        <w:t xml:space="preserve"> kolikor ti podatki iz računa niso razvidni,  je potrebna dodatna ustrezna kopija predračuna ali pogodbe za vgradnjo</w:t>
      </w:r>
      <w:r w:rsidR="0065736C" w:rsidRPr="00875BC2">
        <w:rPr>
          <w:rFonts w:ascii="Arial" w:hAnsi="Arial" w:cs="Arial"/>
          <w:sz w:val="22"/>
          <w:szCs w:val="22"/>
        </w:rPr>
        <w:t>,</w:t>
      </w:r>
    </w:p>
    <w:p w:rsidR="0065736C" w:rsidRPr="00875BC2" w:rsidRDefault="0065736C" w:rsidP="00875BC2">
      <w:pPr>
        <w:numPr>
          <w:ilvl w:val="0"/>
          <w:numId w:val="8"/>
        </w:numPr>
        <w:tabs>
          <w:tab w:val="num" w:pos="709"/>
        </w:tabs>
        <w:ind w:left="709" w:hanging="283"/>
        <w:jc w:val="both"/>
        <w:rPr>
          <w:rFonts w:ascii="Arial" w:hAnsi="Arial" w:cs="Arial"/>
          <w:sz w:val="22"/>
          <w:szCs w:val="22"/>
        </w:rPr>
      </w:pPr>
      <w:r w:rsidRPr="00875BC2">
        <w:rPr>
          <w:rFonts w:ascii="Arial" w:hAnsi="Arial" w:cs="Arial"/>
          <w:sz w:val="22"/>
          <w:szCs w:val="22"/>
        </w:rPr>
        <w:t xml:space="preserve">izjavo o lastnostih toplotne izolacije fasadnega sistema skladno z Uredbo EU št. 305/2011 za trženje gradbenih proizvodov ali po Zakonu o gradbenih proizvodih – </w:t>
      </w:r>
      <w:proofErr w:type="spellStart"/>
      <w:r w:rsidRPr="00875BC2">
        <w:rPr>
          <w:rFonts w:ascii="Arial" w:hAnsi="Arial" w:cs="Arial"/>
          <w:sz w:val="22"/>
          <w:szCs w:val="22"/>
        </w:rPr>
        <w:t>ZGPro</w:t>
      </w:r>
      <w:proofErr w:type="spellEnd"/>
      <w:r w:rsidRPr="00875BC2">
        <w:rPr>
          <w:rFonts w:ascii="Arial" w:hAnsi="Arial" w:cs="Arial"/>
          <w:sz w:val="22"/>
          <w:szCs w:val="22"/>
        </w:rPr>
        <w:t xml:space="preserve">-1 (Ur. list RS, št. 82/2013), v kolikor je debelina toplotne izolacije manjša od 15 cm, </w:t>
      </w:r>
    </w:p>
    <w:p w:rsidR="0065736C" w:rsidRPr="00875BC2" w:rsidRDefault="0065736C" w:rsidP="00875BC2">
      <w:pPr>
        <w:numPr>
          <w:ilvl w:val="0"/>
          <w:numId w:val="8"/>
        </w:numPr>
        <w:tabs>
          <w:tab w:val="num" w:pos="709"/>
        </w:tabs>
        <w:ind w:left="709" w:hanging="283"/>
        <w:jc w:val="both"/>
        <w:rPr>
          <w:rFonts w:ascii="Arial" w:hAnsi="Arial" w:cs="Arial"/>
          <w:sz w:val="22"/>
          <w:szCs w:val="22"/>
        </w:rPr>
      </w:pPr>
      <w:r w:rsidRPr="00875BC2">
        <w:rPr>
          <w:rFonts w:ascii="Arial" w:hAnsi="Arial" w:cs="Arial"/>
          <w:sz w:val="22"/>
          <w:szCs w:val="22"/>
        </w:rPr>
        <w:t>fotografije vseh strani (fasad) stavbe, posnete v času vgradnje toplotne izolacije, iz katerih bo razvidna debelina vgrajene toplotne izolacije, izmerjena z merilnim trakom ob vgrajenem toplotno izolacijskem materialu,</w:t>
      </w:r>
    </w:p>
    <w:p w:rsidR="0065736C" w:rsidRPr="00875BC2" w:rsidRDefault="0065736C" w:rsidP="00875BC2">
      <w:pPr>
        <w:numPr>
          <w:ilvl w:val="0"/>
          <w:numId w:val="8"/>
        </w:numPr>
        <w:tabs>
          <w:tab w:val="num" w:pos="709"/>
        </w:tabs>
        <w:ind w:left="709" w:hanging="283"/>
        <w:jc w:val="both"/>
        <w:rPr>
          <w:rFonts w:ascii="Arial" w:hAnsi="Arial" w:cs="Arial"/>
          <w:sz w:val="22"/>
          <w:szCs w:val="22"/>
        </w:rPr>
      </w:pPr>
      <w:r w:rsidRPr="00875BC2">
        <w:rPr>
          <w:rFonts w:ascii="Arial" w:hAnsi="Arial" w:cs="Arial"/>
          <w:sz w:val="22"/>
          <w:szCs w:val="22"/>
        </w:rPr>
        <w:t>fotografije vseh strani (fasad) stavbe po izvedbi toplotne izolacije fasade,</w:t>
      </w:r>
    </w:p>
    <w:p w:rsidR="0065736C" w:rsidRPr="00875BC2" w:rsidRDefault="0065736C" w:rsidP="00875BC2">
      <w:pPr>
        <w:pStyle w:val="Odstavekseznama"/>
        <w:numPr>
          <w:ilvl w:val="0"/>
          <w:numId w:val="8"/>
        </w:numPr>
        <w:tabs>
          <w:tab w:val="num" w:pos="709"/>
        </w:tabs>
        <w:ind w:left="709" w:hanging="283"/>
        <w:jc w:val="both"/>
        <w:rPr>
          <w:rFonts w:ascii="Arial" w:hAnsi="Arial" w:cs="Arial"/>
          <w:sz w:val="22"/>
          <w:szCs w:val="22"/>
        </w:rPr>
      </w:pPr>
      <w:r w:rsidRPr="00875BC2">
        <w:rPr>
          <w:rFonts w:ascii="Arial" w:hAnsi="Arial" w:cs="Arial"/>
          <w:sz w:val="22"/>
          <w:szCs w:val="22"/>
        </w:rPr>
        <w:t>fotografija že vgrajene (obstoječe) toplotne izolacije fasade, iz katere je razvidna debelina obstoječe izolacije, izmerjena z merilnim trakom; (fotografijo je treba predložiti le v primeru, če prosilec uveljavlja že vgrajeno (obstoječo) toplotno izolacijo, ki ni bila odstranjena),</w:t>
      </w:r>
    </w:p>
    <w:p w:rsidR="0065736C" w:rsidRPr="00875BC2" w:rsidRDefault="0065736C" w:rsidP="00875BC2">
      <w:pPr>
        <w:numPr>
          <w:ilvl w:val="0"/>
          <w:numId w:val="8"/>
        </w:numPr>
        <w:tabs>
          <w:tab w:val="num" w:pos="709"/>
        </w:tabs>
        <w:ind w:left="709" w:hanging="283"/>
        <w:jc w:val="both"/>
        <w:rPr>
          <w:rFonts w:ascii="Arial" w:hAnsi="Arial" w:cs="Arial"/>
          <w:sz w:val="22"/>
          <w:szCs w:val="22"/>
        </w:rPr>
      </w:pPr>
      <w:r w:rsidRPr="00875BC2">
        <w:rPr>
          <w:rFonts w:ascii="Arial" w:hAnsi="Arial" w:cs="Arial"/>
          <w:sz w:val="22"/>
          <w:szCs w:val="22"/>
        </w:rPr>
        <w:t>soglasje Zavoda za varstvo kulturne dediščine, če je toplotna izolacija fasade vgrajena na objektih, ki so v spomeniško zaščitenem območju občine Kamnik</w:t>
      </w:r>
    </w:p>
    <w:p w:rsidR="00441C58" w:rsidRPr="00875BC2" w:rsidRDefault="00441C58"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 xml:space="preserve">Vlogo mora prosilec v zaprti ovojnici oddati v sprejemno-informacijski pisarni Občine Kamnik ali poslati po pošti. V eni ovojnici je lahko samo ena vloga. Na desni strani ovojnice mora biti napisan naslov: Občina Kamnik, Glavni trg 24, 1240 Kamnik. V levem spodnjem kotu ovojnice </w:t>
      </w:r>
      <w:r w:rsidRPr="00875BC2">
        <w:rPr>
          <w:rFonts w:ascii="Arial" w:hAnsi="Arial" w:cs="Arial"/>
          <w:sz w:val="22"/>
          <w:szCs w:val="22"/>
        </w:rPr>
        <w:lastRenderedPageBreak/>
        <w:t xml:space="preserve">mora biti pripis "Vloga URE - Ne odpiraj!". V levem zgornjem kotu ovojnice mora biti naveden polni naslov prosilca. </w:t>
      </w:r>
    </w:p>
    <w:p w:rsidR="0065736C" w:rsidRPr="00875BC2" w:rsidRDefault="0065736C" w:rsidP="0065736C">
      <w:pPr>
        <w:pStyle w:val="Telobesedila2"/>
        <w:spacing w:line="240" w:lineRule="auto"/>
        <w:rPr>
          <w:rFonts w:ascii="Arial" w:hAnsi="Arial" w:cs="Arial"/>
          <w:sz w:val="22"/>
          <w:szCs w:val="22"/>
        </w:rPr>
      </w:pPr>
      <w:r w:rsidRPr="00875BC2">
        <w:rPr>
          <w:rFonts w:ascii="Arial" w:hAnsi="Arial" w:cs="Arial"/>
          <w:sz w:val="22"/>
          <w:szCs w:val="22"/>
        </w:rPr>
        <w:t xml:space="preserve">Ob vložitvi vloge v sprejemno-informacijski pisarni Občine Kamnik so prosilci dolžni plačati upravno takso v višini 4,54 € za vlogo, v skladu s tarifno številko 1 taksne tarife Zakona o upravnih taksah (ZUT-UPB5) (Ur. list RS, št. 106/2010). V kolikor prosilec vlogo pošlje po pošti, mora vlogi priložiti potrdilo o plačilu upravne takse v višini 4,54 €. V primeru plačila na transakcijski račun, se taksa nakaže na račun št. </w:t>
      </w:r>
      <w:r w:rsidRPr="00875BC2">
        <w:rPr>
          <w:rFonts w:ascii="Arial" w:hAnsi="Arial" w:cs="Arial"/>
          <w:bCs/>
          <w:sz w:val="22"/>
          <w:szCs w:val="22"/>
        </w:rPr>
        <w:t>01243-4430309140 (UPR. TAKSE IZ UPRAV. DEJANJ-OBČ</w:t>
      </w:r>
      <w:r w:rsidRPr="00875BC2">
        <w:rPr>
          <w:rFonts w:ascii="Arial" w:hAnsi="Arial" w:cs="Arial"/>
          <w:sz w:val="22"/>
          <w:szCs w:val="22"/>
        </w:rPr>
        <w:t>.)</w:t>
      </w:r>
      <w:r w:rsidRPr="00875BC2">
        <w:rPr>
          <w:rFonts w:ascii="Arial" w:hAnsi="Arial" w:cs="Arial"/>
          <w:bCs/>
          <w:sz w:val="22"/>
          <w:szCs w:val="22"/>
        </w:rPr>
        <w:t>, sklic 11 75426 – 7111002, koda namena: OTHR.</w:t>
      </w:r>
    </w:p>
    <w:p w:rsidR="00486B9C" w:rsidRPr="00875BC2" w:rsidRDefault="00486B9C" w:rsidP="00486B9C">
      <w:pPr>
        <w:pStyle w:val="Telobesedila"/>
        <w:tabs>
          <w:tab w:val="num" w:pos="0"/>
        </w:tabs>
        <w:rPr>
          <w:rFonts w:ascii="Arial" w:hAnsi="Arial" w:cs="Arial"/>
          <w:i w:val="0"/>
          <w:iCs w:val="0"/>
          <w:sz w:val="22"/>
          <w:szCs w:val="22"/>
        </w:rPr>
      </w:pPr>
      <w:r w:rsidRPr="00875BC2">
        <w:rPr>
          <w:rFonts w:ascii="Arial" w:hAnsi="Arial" w:cs="Arial"/>
          <w:i w:val="0"/>
          <w:sz w:val="22"/>
          <w:szCs w:val="22"/>
        </w:rPr>
        <w:t>Rok za predložitev vlog je 2</w:t>
      </w:r>
      <w:r w:rsidR="00970E7E" w:rsidRPr="00875BC2">
        <w:rPr>
          <w:rFonts w:ascii="Arial" w:hAnsi="Arial" w:cs="Arial"/>
          <w:i w:val="0"/>
          <w:sz w:val="22"/>
          <w:szCs w:val="22"/>
        </w:rPr>
        <w:t>4</w:t>
      </w:r>
      <w:r w:rsidRPr="00875BC2">
        <w:rPr>
          <w:rFonts w:ascii="Arial" w:hAnsi="Arial" w:cs="Arial"/>
          <w:i w:val="0"/>
          <w:sz w:val="22"/>
          <w:szCs w:val="22"/>
        </w:rPr>
        <w:t>. 9. 201</w:t>
      </w:r>
      <w:r w:rsidR="00970E7E" w:rsidRPr="00875BC2">
        <w:rPr>
          <w:rFonts w:ascii="Arial" w:hAnsi="Arial" w:cs="Arial"/>
          <w:i w:val="0"/>
          <w:sz w:val="22"/>
          <w:szCs w:val="22"/>
        </w:rPr>
        <w:t>4</w:t>
      </w:r>
      <w:r w:rsidRPr="00875BC2">
        <w:rPr>
          <w:rFonts w:ascii="Arial" w:hAnsi="Arial" w:cs="Arial"/>
          <w:i w:val="0"/>
          <w:sz w:val="22"/>
          <w:szCs w:val="22"/>
        </w:rPr>
        <w:t>. Obravnavane bodo vloge, ki bodo na Občino Kamnik prispele do datuma za predložitev do 12. ure. Nepovratna sredstva se bodo dodeljevala do porabe sredstev po zaporedju predloženih popolnih vlog.</w:t>
      </w:r>
    </w:p>
    <w:p w:rsidR="00486B9C" w:rsidRPr="00875BC2" w:rsidRDefault="00486B9C" w:rsidP="00486B9C">
      <w:pPr>
        <w:jc w:val="both"/>
        <w:rPr>
          <w:rFonts w:ascii="Arial" w:hAnsi="Arial" w:cs="Arial"/>
          <w:sz w:val="22"/>
          <w:szCs w:val="22"/>
        </w:rPr>
      </w:pPr>
      <w:r w:rsidRPr="00875BC2">
        <w:rPr>
          <w:rFonts w:ascii="Arial" w:hAnsi="Arial" w:cs="Arial"/>
          <w:sz w:val="22"/>
          <w:szCs w:val="22"/>
        </w:rPr>
        <w:t xml:space="preserve">Neustrezno dostavljene ali nepopolno oz. nepravilno označene vloge ne bodo obravnavane in bodo vrnjene vlagateljem. </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 xml:space="preserve">Po odpiranju prejetih vlog bo komisija, ki jo imenuje župan, vloge obravnavala in pripravila predlog za dodelitev sredstev. Komisija bo pri določitvi višine nepovratnih sredstev za posamezne ukrepe upoštevala kriterije, ki so navedeni v točki 3. </w:t>
      </w:r>
    </w:p>
    <w:p w:rsidR="00875BC2" w:rsidRDefault="00875BC2"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V proračunu Občine Kamnik za l. 201</w:t>
      </w:r>
      <w:r w:rsidR="00970E7E" w:rsidRPr="00875BC2">
        <w:rPr>
          <w:rFonts w:ascii="Arial" w:hAnsi="Arial" w:cs="Arial"/>
          <w:sz w:val="22"/>
          <w:szCs w:val="22"/>
        </w:rPr>
        <w:t>4</w:t>
      </w:r>
      <w:r w:rsidRPr="00875BC2">
        <w:rPr>
          <w:rFonts w:ascii="Arial" w:hAnsi="Arial" w:cs="Arial"/>
          <w:sz w:val="22"/>
          <w:szCs w:val="22"/>
        </w:rPr>
        <w:t xml:space="preserve"> je za dodelitev sredstev namenjenih </w:t>
      </w:r>
      <w:r w:rsidR="00970E7E" w:rsidRPr="00875BC2">
        <w:rPr>
          <w:rFonts w:ascii="Arial" w:hAnsi="Arial" w:cs="Arial"/>
          <w:sz w:val="22"/>
          <w:szCs w:val="22"/>
        </w:rPr>
        <w:t>35</w:t>
      </w:r>
      <w:r w:rsidRPr="00875BC2">
        <w:rPr>
          <w:rFonts w:ascii="Arial" w:hAnsi="Arial" w:cs="Arial"/>
          <w:sz w:val="22"/>
          <w:szCs w:val="22"/>
        </w:rPr>
        <w:t>.</w:t>
      </w:r>
      <w:r w:rsidR="00970E7E" w:rsidRPr="00875BC2">
        <w:rPr>
          <w:rFonts w:ascii="Arial" w:hAnsi="Arial" w:cs="Arial"/>
          <w:sz w:val="22"/>
          <w:szCs w:val="22"/>
        </w:rPr>
        <w:t>0</w:t>
      </w:r>
      <w:r w:rsidR="00CD5BA2" w:rsidRPr="00875BC2">
        <w:rPr>
          <w:rFonts w:ascii="Arial" w:hAnsi="Arial" w:cs="Arial"/>
          <w:sz w:val="22"/>
          <w:szCs w:val="22"/>
        </w:rPr>
        <w:t>0</w:t>
      </w:r>
      <w:r w:rsidRPr="00875BC2">
        <w:rPr>
          <w:rFonts w:ascii="Arial" w:hAnsi="Arial" w:cs="Arial"/>
          <w:sz w:val="22"/>
          <w:szCs w:val="22"/>
        </w:rPr>
        <w:t>0,00 €.</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Dodeljevanje nepovratnih sredstev bo Občina Kamnik izvedla v skladu z Odlokom o proračunu Občine Kamnik za leto 201</w:t>
      </w:r>
      <w:r w:rsidR="00970E7E" w:rsidRPr="00875BC2">
        <w:rPr>
          <w:rFonts w:ascii="Arial" w:hAnsi="Arial" w:cs="Arial"/>
          <w:sz w:val="22"/>
          <w:szCs w:val="22"/>
        </w:rPr>
        <w:t>4</w:t>
      </w:r>
      <w:r w:rsidRPr="00875BC2">
        <w:rPr>
          <w:rFonts w:ascii="Arial" w:hAnsi="Arial" w:cs="Arial"/>
          <w:sz w:val="22"/>
          <w:szCs w:val="22"/>
        </w:rPr>
        <w:t xml:space="preserve"> (Ur. list RS, št. </w:t>
      </w:r>
      <w:r w:rsidR="00970E7E" w:rsidRPr="00875BC2">
        <w:rPr>
          <w:rFonts w:ascii="Arial" w:hAnsi="Arial" w:cs="Arial"/>
          <w:sz w:val="22"/>
          <w:szCs w:val="22"/>
        </w:rPr>
        <w:t>12</w:t>
      </w:r>
      <w:r w:rsidRPr="00875BC2">
        <w:rPr>
          <w:rFonts w:ascii="Arial" w:hAnsi="Arial" w:cs="Arial"/>
          <w:sz w:val="22"/>
          <w:szCs w:val="22"/>
        </w:rPr>
        <w:t>/201</w:t>
      </w:r>
      <w:r w:rsidR="00970E7E" w:rsidRPr="00875BC2">
        <w:rPr>
          <w:rFonts w:ascii="Arial" w:hAnsi="Arial" w:cs="Arial"/>
          <w:sz w:val="22"/>
          <w:szCs w:val="22"/>
        </w:rPr>
        <w:t>4</w:t>
      </w:r>
      <w:r w:rsidRPr="00875BC2">
        <w:rPr>
          <w:rFonts w:ascii="Arial" w:hAnsi="Arial" w:cs="Arial"/>
          <w:sz w:val="22"/>
          <w:szCs w:val="22"/>
        </w:rPr>
        <w:t>) in Pravilnikom o dodeljevanju finančnih sredstev iz občinskega proračuna za spodbujanje izvajanja ukrepov učinkovite rabe energije in izrabe obnovljivih virov energije v gospodinjstvih na območju občine Kamnik (Ur. list RS, št. 68/03, 34/04 in 31/08). V postopku za odobritev nepovratnih sredstev bodo upoštevane samo popolne vloge. Prosilce, katerih vloge ne bodo popolne, bo Občina Kamnik pisno obvestila, da jih v določenem roku dopolnijo in oddajo v sprejemno-informacijski pisarni Občine Kamnik ali pošljejo po pošti na naslov: Občina Kamnik, Glavni trg 24, 1240 Kamnik. Dopolnitev vloge bo možna samo enkrat. Vsaka nepopolna in neustrezno dopolnjena vloga bo zavr</w:t>
      </w:r>
      <w:r w:rsidR="00CD5BA2" w:rsidRPr="00875BC2">
        <w:rPr>
          <w:rFonts w:ascii="Arial" w:hAnsi="Arial" w:cs="Arial"/>
          <w:sz w:val="22"/>
          <w:szCs w:val="22"/>
        </w:rPr>
        <w:t>nj</w:t>
      </w:r>
      <w:r w:rsidRPr="00875BC2">
        <w:rPr>
          <w:rFonts w:ascii="Arial" w:hAnsi="Arial" w:cs="Arial"/>
          <w:sz w:val="22"/>
          <w:szCs w:val="22"/>
        </w:rPr>
        <w:t xml:space="preserve">ena. </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 xml:space="preserve">Po ugotovitvi ustreznosti vloge, ki lahko zajema tudi kontrolo izvedenih del pri prosilcu, bo občinska uprava Občine Kamnik, na osnovi predloga komisije, s sklepom odločila o višini dodeljenih nepovratnih sredstev. Sklep bo prosilcem posredovan najkasneje v 45 dneh po zaključku razpisnega roka. </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 xml:space="preserve">Na osnovi sklepa o dodelitvi sredstev bodo odobrena sredstva nakazana na račun prosilca.  </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Občinska uprava Občine Kamnik bo preverjala pri posameznih prosilcih, če so bila dodeljena sredstva namensko porabljena. Prosilec bo dolžan takoj vrniti dodeljena sredstva, revalorizirana z indeksom rasti cen življenjskih stroškov, v primeru:</w:t>
      </w:r>
    </w:p>
    <w:p w:rsidR="00486B9C" w:rsidRPr="00875BC2" w:rsidRDefault="00486B9C" w:rsidP="00486B9C">
      <w:pPr>
        <w:numPr>
          <w:ilvl w:val="0"/>
          <w:numId w:val="9"/>
        </w:numPr>
        <w:jc w:val="both"/>
        <w:rPr>
          <w:rFonts w:ascii="Arial" w:hAnsi="Arial" w:cs="Arial"/>
          <w:sz w:val="22"/>
          <w:szCs w:val="22"/>
        </w:rPr>
      </w:pPr>
      <w:r w:rsidRPr="00875BC2">
        <w:rPr>
          <w:rFonts w:ascii="Arial" w:hAnsi="Arial" w:cs="Arial"/>
          <w:sz w:val="22"/>
          <w:szCs w:val="22"/>
        </w:rPr>
        <w:t>zamolčanja resničnih dejstev ali posredovanja lažnih podatkov, ki bi vplivali na dodelitev sredstev,</w:t>
      </w:r>
    </w:p>
    <w:p w:rsidR="00486B9C" w:rsidRPr="00875BC2" w:rsidRDefault="00486B9C" w:rsidP="00486B9C">
      <w:pPr>
        <w:numPr>
          <w:ilvl w:val="0"/>
          <w:numId w:val="9"/>
        </w:numPr>
        <w:jc w:val="both"/>
        <w:rPr>
          <w:rFonts w:ascii="Arial" w:hAnsi="Arial" w:cs="Arial"/>
          <w:sz w:val="22"/>
          <w:szCs w:val="22"/>
        </w:rPr>
      </w:pPr>
      <w:r w:rsidRPr="00875BC2">
        <w:rPr>
          <w:rFonts w:ascii="Arial" w:hAnsi="Arial" w:cs="Arial"/>
          <w:sz w:val="22"/>
          <w:szCs w:val="22"/>
        </w:rPr>
        <w:t>če se ugotovi, da so sredstva nenamensko porabljena.</w:t>
      </w:r>
    </w:p>
    <w:p w:rsidR="00486B9C" w:rsidRPr="00875BC2" w:rsidRDefault="00486B9C" w:rsidP="00486B9C">
      <w:pPr>
        <w:jc w:val="both"/>
        <w:rPr>
          <w:rFonts w:ascii="Arial" w:hAnsi="Arial" w:cs="Arial"/>
          <w:sz w:val="22"/>
          <w:szCs w:val="22"/>
        </w:rPr>
      </w:pPr>
    </w:p>
    <w:p w:rsidR="00486B9C" w:rsidRPr="00875BC2" w:rsidRDefault="00486B9C" w:rsidP="00486B9C">
      <w:pPr>
        <w:numPr>
          <w:ilvl w:val="0"/>
          <w:numId w:val="7"/>
        </w:numPr>
        <w:jc w:val="both"/>
        <w:rPr>
          <w:rFonts w:ascii="Arial" w:hAnsi="Arial" w:cs="Arial"/>
          <w:b/>
          <w:sz w:val="22"/>
          <w:szCs w:val="22"/>
        </w:rPr>
      </w:pPr>
      <w:r w:rsidRPr="00875BC2">
        <w:rPr>
          <w:rFonts w:ascii="Arial" w:hAnsi="Arial" w:cs="Arial"/>
          <w:b/>
          <w:sz w:val="22"/>
          <w:szCs w:val="22"/>
        </w:rPr>
        <w:t>Možnost pritožbe</w:t>
      </w:r>
    </w:p>
    <w:p w:rsidR="00486B9C" w:rsidRPr="00875BC2" w:rsidRDefault="00486B9C" w:rsidP="00486B9C">
      <w:pPr>
        <w:jc w:val="both"/>
        <w:rPr>
          <w:rFonts w:ascii="Arial" w:hAnsi="Arial" w:cs="Arial"/>
          <w:sz w:val="22"/>
          <w:szCs w:val="22"/>
        </w:rPr>
      </w:pPr>
    </w:p>
    <w:p w:rsidR="00486B9C" w:rsidRPr="00875BC2" w:rsidRDefault="00486B9C" w:rsidP="00486B9C">
      <w:pPr>
        <w:jc w:val="both"/>
        <w:rPr>
          <w:rFonts w:ascii="Arial" w:hAnsi="Arial" w:cs="Arial"/>
          <w:sz w:val="22"/>
          <w:szCs w:val="22"/>
        </w:rPr>
      </w:pPr>
      <w:r w:rsidRPr="00875BC2">
        <w:rPr>
          <w:rFonts w:ascii="Arial" w:hAnsi="Arial" w:cs="Arial"/>
          <w:sz w:val="22"/>
          <w:szCs w:val="22"/>
        </w:rPr>
        <w:t>V skladu z 8. členom Pravilnika o dodeljevanju finančnih sredstev iz občinskega proračuna za spodbujanje izvajanja ukrepov učinkovite rabe energije in izrabe obnovljivih virov energije v gospodinjstvih na območju občine Kamnik (Ur. list RS, št. 68/03, 34/04 in 31/08) se prosilec lahko pritoži zoper sklep o dodelitvi sredstev. Pritožbo je treba v roku 8 dni od prejema sklepa vložiti pri organu, ki je sklep izdal. Prosilec mora v pritožbi natančno opredeliti razloge, zaradi katerih vlaga pritožbo. Predmet pritožbe ne morejo biti pogoji in merila za dodelitev finančnih sredstev, ki so določeni v Pravilniku o dodeljevanju finančnih sredstev iz občinskega proračuna za spodbujanje izvajanja ukrepov učinkovite rabe energije in izrabe obnovljivih virov energije v gospodinjstvih na območju občine Kamnik (Ur. list RS, št. 68/03, 34/04 in 31/08).</w:t>
      </w:r>
    </w:p>
    <w:p w:rsidR="000463D7" w:rsidRPr="00875BC2" w:rsidRDefault="00486B9C" w:rsidP="00875BC2">
      <w:pPr>
        <w:jc w:val="both"/>
        <w:rPr>
          <w:rFonts w:ascii="Arial" w:hAnsi="Arial" w:cs="Arial"/>
          <w:sz w:val="22"/>
          <w:szCs w:val="22"/>
        </w:rPr>
      </w:pPr>
      <w:r w:rsidRPr="00875BC2">
        <w:rPr>
          <w:rFonts w:ascii="Arial" w:hAnsi="Arial" w:cs="Arial"/>
          <w:sz w:val="22"/>
          <w:szCs w:val="22"/>
        </w:rPr>
        <w:t>O pritožbi bo odločil župan v 30 dneh od prejema pritožbe. O odločitvi bo izdan sklep, ki bo posredovan vlagatelju pritožbe.</w:t>
      </w:r>
    </w:p>
    <w:sectPr w:rsidR="000463D7" w:rsidRPr="00875BC2" w:rsidSect="00875BC2">
      <w:headerReference w:type="first" r:id="rId7"/>
      <w:pgSz w:w="11906" w:h="16838"/>
      <w:pgMar w:top="992" w:right="1247" w:bottom="1361" w:left="136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BC2" w:rsidRDefault="00875BC2" w:rsidP="003C6050">
      <w:r>
        <w:separator/>
      </w:r>
    </w:p>
  </w:endnote>
  <w:endnote w:type="continuationSeparator" w:id="1">
    <w:p w:rsidR="00875BC2" w:rsidRDefault="00875BC2" w:rsidP="003C60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BC2" w:rsidRDefault="00875BC2" w:rsidP="003C6050">
      <w:r>
        <w:separator/>
      </w:r>
    </w:p>
  </w:footnote>
  <w:footnote w:type="continuationSeparator" w:id="1">
    <w:p w:rsidR="00875BC2" w:rsidRDefault="00875BC2" w:rsidP="003C6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C2" w:rsidRDefault="00875BC2">
    <w:pPr>
      <w:pStyle w:val="Glava"/>
    </w:pPr>
    <w:r w:rsidRPr="00440EAC">
      <w:rPr>
        <w:noProof/>
      </w:rPr>
      <w:drawing>
        <wp:inline distT="0" distB="0" distL="0" distR="0">
          <wp:extent cx="5760720" cy="1372870"/>
          <wp:effectExtent l="0" t="0" r="0" b="0"/>
          <wp:docPr id="2" name="Slika 0" descr="glava785 zu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785 zupan.png"/>
                  <pic:cNvPicPr/>
                </pic:nvPicPr>
                <pic:blipFill>
                  <a:blip r:embed="rId1"/>
                  <a:stretch>
                    <a:fillRect/>
                  </a:stretch>
                </pic:blipFill>
                <pic:spPr>
                  <a:xfrm>
                    <a:off x="0" y="0"/>
                    <a:ext cx="5760720" cy="1372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CAA"/>
    <w:multiLevelType w:val="hybridMultilevel"/>
    <w:tmpl w:val="A1C0CC58"/>
    <w:lvl w:ilvl="0" w:tplc="E59ACE0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A3B2795"/>
    <w:multiLevelType w:val="hybridMultilevel"/>
    <w:tmpl w:val="8E20E0C8"/>
    <w:lvl w:ilvl="0" w:tplc="8ADA6DF4">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BF76E1"/>
    <w:multiLevelType w:val="singleLevel"/>
    <w:tmpl w:val="04240001"/>
    <w:lvl w:ilvl="0">
      <w:start w:val="1"/>
      <w:numFmt w:val="bullet"/>
      <w:lvlText w:val=""/>
      <w:lvlJc w:val="left"/>
      <w:pPr>
        <w:ind w:left="720" w:hanging="360"/>
      </w:pPr>
      <w:rPr>
        <w:rFonts w:ascii="Symbol" w:hAnsi="Symbol" w:hint="default"/>
      </w:rPr>
    </w:lvl>
  </w:abstractNum>
  <w:abstractNum w:abstractNumId="3">
    <w:nsid w:val="3CFA711E"/>
    <w:multiLevelType w:val="hybridMultilevel"/>
    <w:tmpl w:val="AF920EC4"/>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
    <w:nsid w:val="42D702A1"/>
    <w:multiLevelType w:val="hybridMultilevel"/>
    <w:tmpl w:val="1DFE17B0"/>
    <w:lvl w:ilvl="0" w:tplc="E59ACE0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8B17DA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48E00EAD"/>
    <w:multiLevelType w:val="singleLevel"/>
    <w:tmpl w:val="0424000F"/>
    <w:lvl w:ilvl="0">
      <w:start w:val="1"/>
      <w:numFmt w:val="decimal"/>
      <w:lvlText w:val="%1."/>
      <w:lvlJc w:val="left"/>
      <w:pPr>
        <w:tabs>
          <w:tab w:val="num" w:pos="720"/>
        </w:tabs>
        <w:ind w:left="720" w:hanging="360"/>
      </w:pPr>
    </w:lvl>
  </w:abstractNum>
  <w:abstractNum w:abstractNumId="7">
    <w:nsid w:val="6A7D07F8"/>
    <w:multiLevelType w:val="hybridMultilevel"/>
    <w:tmpl w:val="B07ACD6C"/>
    <w:lvl w:ilvl="0" w:tplc="E5322E6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F66588B"/>
    <w:multiLevelType w:val="singleLevel"/>
    <w:tmpl w:val="0424000F"/>
    <w:lvl w:ilvl="0">
      <w:start w:val="1"/>
      <w:numFmt w:val="decimal"/>
      <w:lvlText w:val="%1."/>
      <w:lvlJc w:val="left"/>
      <w:pPr>
        <w:tabs>
          <w:tab w:val="num" w:pos="360"/>
        </w:tabs>
        <w:ind w:left="360" w:hanging="360"/>
      </w:pPr>
    </w:lvl>
  </w:abstractNum>
  <w:abstractNum w:abstractNumId="9">
    <w:nsid w:val="7343260E"/>
    <w:multiLevelType w:val="hybridMultilevel"/>
    <w:tmpl w:val="29F03878"/>
    <w:lvl w:ilvl="0" w:tplc="80245DE4">
      <w:start w:val="1"/>
      <w:numFmt w:val="upperLetter"/>
      <w:lvlText w:val="%1)"/>
      <w:lvlJc w:val="left"/>
      <w:pPr>
        <w:tabs>
          <w:tab w:val="num" w:pos="1095"/>
        </w:tabs>
        <w:ind w:left="1095" w:hanging="375"/>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nsid w:val="7E0E2676"/>
    <w:multiLevelType w:val="hybridMultilevel"/>
    <w:tmpl w:val="6F20A49E"/>
    <w:lvl w:ilvl="0" w:tplc="7BE6BBEE">
      <w:start w:val="1"/>
      <w:numFmt w:val="upperLetter"/>
      <w:lvlText w:val="%1)"/>
      <w:lvlJc w:val="left"/>
      <w:pPr>
        <w:tabs>
          <w:tab w:val="num" w:pos="990"/>
        </w:tabs>
        <w:ind w:left="990" w:hanging="630"/>
      </w:pPr>
      <w:rPr>
        <w:rFonts w:hint="default"/>
      </w:rPr>
    </w:lvl>
    <w:lvl w:ilvl="1" w:tplc="8ADA6DF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7F035CE2"/>
    <w:multiLevelType w:val="hybridMultilevel"/>
    <w:tmpl w:val="48EE6430"/>
    <w:lvl w:ilvl="0" w:tplc="E5322E6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10"/>
  </w:num>
  <w:num w:numId="6">
    <w:abstractNumId w:val="1"/>
  </w:num>
  <w:num w:numId="7">
    <w:abstractNumId w:val="8"/>
  </w:num>
  <w:num w:numId="8">
    <w:abstractNumId w:val="2"/>
  </w:num>
  <w:num w:numId="9">
    <w:abstractNumId w:val="5"/>
  </w:num>
  <w:num w:numId="10">
    <w:abstractNumId w:val="1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6B7C61"/>
    <w:rsid w:val="000463D7"/>
    <w:rsid w:val="00046BA3"/>
    <w:rsid w:val="000843D4"/>
    <w:rsid w:val="00087EC8"/>
    <w:rsid w:val="00135BAA"/>
    <w:rsid w:val="003C6050"/>
    <w:rsid w:val="00440EAC"/>
    <w:rsid w:val="00441C58"/>
    <w:rsid w:val="00486B9C"/>
    <w:rsid w:val="004E5EE8"/>
    <w:rsid w:val="005452B7"/>
    <w:rsid w:val="005A01E9"/>
    <w:rsid w:val="005A1C3E"/>
    <w:rsid w:val="005A3676"/>
    <w:rsid w:val="005C74A3"/>
    <w:rsid w:val="005F45B0"/>
    <w:rsid w:val="00650B03"/>
    <w:rsid w:val="0065736C"/>
    <w:rsid w:val="006917BF"/>
    <w:rsid w:val="006B7C61"/>
    <w:rsid w:val="006F1715"/>
    <w:rsid w:val="007D33B4"/>
    <w:rsid w:val="008606A2"/>
    <w:rsid w:val="00875BC2"/>
    <w:rsid w:val="00924610"/>
    <w:rsid w:val="00970E7E"/>
    <w:rsid w:val="00996F29"/>
    <w:rsid w:val="00AB78BF"/>
    <w:rsid w:val="00B27B49"/>
    <w:rsid w:val="00BD0438"/>
    <w:rsid w:val="00BD4380"/>
    <w:rsid w:val="00BE62F0"/>
    <w:rsid w:val="00BF5580"/>
    <w:rsid w:val="00C518BB"/>
    <w:rsid w:val="00CD5BA2"/>
    <w:rsid w:val="00DA14F2"/>
    <w:rsid w:val="00DE7C13"/>
    <w:rsid w:val="00E25EDD"/>
    <w:rsid w:val="00E40AAA"/>
    <w:rsid w:val="00ED2F2A"/>
    <w:rsid w:val="00EE7F11"/>
    <w:rsid w:val="00FB6641"/>
    <w:rsid w:val="00FC0FA2"/>
    <w:rsid w:val="00FC586C"/>
    <w:rsid w:val="00FC6FE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A01E9"/>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C6050"/>
    <w:pPr>
      <w:tabs>
        <w:tab w:val="center" w:pos="4536"/>
        <w:tab w:val="right" w:pos="9072"/>
      </w:tabs>
    </w:pPr>
  </w:style>
  <w:style w:type="character" w:customStyle="1" w:styleId="GlavaZnak">
    <w:name w:val="Glava Znak"/>
    <w:basedOn w:val="Privzetapisavaodstavka"/>
    <w:link w:val="Glava"/>
    <w:uiPriority w:val="99"/>
    <w:semiHidden/>
    <w:rsid w:val="003C6050"/>
  </w:style>
  <w:style w:type="paragraph" w:styleId="Noga">
    <w:name w:val="footer"/>
    <w:basedOn w:val="Navaden"/>
    <w:link w:val="NogaZnak"/>
    <w:uiPriority w:val="99"/>
    <w:semiHidden/>
    <w:unhideWhenUsed/>
    <w:rsid w:val="003C6050"/>
    <w:pPr>
      <w:tabs>
        <w:tab w:val="center" w:pos="4536"/>
        <w:tab w:val="right" w:pos="9072"/>
      </w:tabs>
    </w:pPr>
  </w:style>
  <w:style w:type="character" w:customStyle="1" w:styleId="NogaZnak">
    <w:name w:val="Noga Znak"/>
    <w:basedOn w:val="Privzetapisavaodstavka"/>
    <w:link w:val="Noga"/>
    <w:uiPriority w:val="99"/>
    <w:semiHidden/>
    <w:rsid w:val="003C6050"/>
  </w:style>
  <w:style w:type="paragraph" w:styleId="Besedilooblaka">
    <w:name w:val="Balloon Text"/>
    <w:basedOn w:val="Navaden"/>
    <w:link w:val="BesedilooblakaZnak"/>
    <w:uiPriority w:val="99"/>
    <w:semiHidden/>
    <w:unhideWhenUsed/>
    <w:rsid w:val="00C518B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518BB"/>
    <w:rPr>
      <w:rFonts w:ascii="Tahoma" w:hAnsi="Tahoma" w:cs="Tahoma"/>
      <w:sz w:val="16"/>
      <w:szCs w:val="16"/>
    </w:rPr>
  </w:style>
  <w:style w:type="paragraph" w:styleId="Telobesedila">
    <w:name w:val="Body Text"/>
    <w:basedOn w:val="Navaden"/>
    <w:link w:val="TelobesedilaZnak"/>
    <w:rsid w:val="005A01E9"/>
    <w:pPr>
      <w:jc w:val="both"/>
    </w:pPr>
    <w:rPr>
      <w:i/>
      <w:iCs/>
    </w:rPr>
  </w:style>
  <w:style w:type="character" w:customStyle="1" w:styleId="TelobesedilaZnak">
    <w:name w:val="Telo besedila Znak"/>
    <w:basedOn w:val="Privzetapisavaodstavka"/>
    <w:link w:val="Telobesedila"/>
    <w:rsid w:val="005A01E9"/>
    <w:rPr>
      <w:rFonts w:ascii="Times New Roman" w:eastAsia="Times New Roman" w:hAnsi="Times New Roman" w:cs="Times New Roman"/>
      <w:i/>
      <w:iCs/>
      <w:sz w:val="24"/>
      <w:szCs w:val="20"/>
      <w:lang w:eastAsia="sl-SI"/>
    </w:rPr>
  </w:style>
  <w:style w:type="paragraph" w:styleId="Telobesedila2">
    <w:name w:val="Body Text 2"/>
    <w:basedOn w:val="Navaden"/>
    <w:link w:val="Telobesedila2Znak"/>
    <w:rsid w:val="005A01E9"/>
    <w:pPr>
      <w:tabs>
        <w:tab w:val="num" w:pos="0"/>
      </w:tabs>
      <w:spacing w:line="360" w:lineRule="auto"/>
      <w:jc w:val="both"/>
    </w:pPr>
  </w:style>
  <w:style w:type="character" w:customStyle="1" w:styleId="Telobesedila2Znak">
    <w:name w:val="Telo besedila 2 Znak"/>
    <w:basedOn w:val="Privzetapisavaodstavka"/>
    <w:link w:val="Telobesedila2"/>
    <w:rsid w:val="005A01E9"/>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A01E9"/>
    <w:pPr>
      <w:jc w:val="center"/>
    </w:pPr>
  </w:style>
  <w:style w:type="character" w:customStyle="1" w:styleId="Telobesedila3Znak">
    <w:name w:val="Telo besedila 3 Znak"/>
    <w:basedOn w:val="Privzetapisavaodstavka"/>
    <w:link w:val="Telobesedila3"/>
    <w:rsid w:val="005A01E9"/>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5A01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B-KAMNIK\predloge%202013-784\&#382;upan\predloga%20784%20zupa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 784 zupan.dotx</Template>
  <TotalTime>102</TotalTime>
  <Pages>4</Pages>
  <Words>2051</Words>
  <Characters>11691</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veternik</dc:creator>
  <cp:lastModifiedBy>veternik</cp:lastModifiedBy>
  <cp:revision>9</cp:revision>
  <dcterms:created xsi:type="dcterms:W3CDTF">2014-03-27T11:15:00Z</dcterms:created>
  <dcterms:modified xsi:type="dcterms:W3CDTF">2014-03-31T12:27:00Z</dcterms:modified>
</cp:coreProperties>
</file>