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2" w:rsidRDefault="00C91A32" w:rsidP="00C91A32">
      <w:pPr>
        <w:pStyle w:val="Navadensple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8. in 9. člena Zakona o volilni </w:t>
      </w:r>
      <w:r w:rsidR="00BA2A4E">
        <w:rPr>
          <w:rFonts w:ascii="Arial" w:hAnsi="Arial" w:cs="Arial"/>
        </w:rPr>
        <w:t>in referendumski kampanji (ZVRK)</w:t>
      </w:r>
      <w:r>
        <w:rPr>
          <w:rFonts w:ascii="Arial" w:hAnsi="Arial" w:cs="Arial"/>
        </w:rPr>
        <w:t xml:space="preserve"> (Uradni list RS, št. </w:t>
      </w:r>
      <w:r w:rsidR="00BA2A4E">
        <w:rPr>
          <w:rFonts w:ascii="Arial" w:hAnsi="Arial" w:cs="Arial"/>
        </w:rPr>
        <w:t>41/2007</w:t>
      </w:r>
      <w:r>
        <w:rPr>
          <w:rFonts w:ascii="Arial" w:hAnsi="Arial" w:cs="Arial"/>
        </w:rPr>
        <w:t>), 17. člena Statuta Občine Rogašovci (Uradni list RS, št</w:t>
      </w:r>
      <w:r w:rsidRPr="00C91A32">
        <w:rPr>
          <w:rFonts w:ascii="Arial" w:hAnsi="Arial" w:cs="Arial"/>
        </w:rPr>
        <w:t>.</w:t>
      </w:r>
      <w:r w:rsidRPr="00C91A32">
        <w:rPr>
          <w:rFonts w:ascii="Arial" w:hAnsi="Arial" w:cs="Arial"/>
          <w:sz w:val="22"/>
          <w:szCs w:val="22"/>
        </w:rPr>
        <w:t xml:space="preserve">  66/99, 76/02, 29/03, 88/05 in 79/06</w:t>
      </w:r>
      <w:r w:rsidRPr="00C91A32">
        <w:rPr>
          <w:rFonts w:ascii="Arial" w:hAnsi="Arial" w:cs="Arial"/>
        </w:rPr>
        <w:t>)</w:t>
      </w:r>
      <w:r w:rsidR="00BA2A4E">
        <w:rPr>
          <w:rFonts w:ascii="Arial" w:hAnsi="Arial" w:cs="Arial"/>
        </w:rPr>
        <w:t xml:space="preserve"> in 85. člena Poslovnika občinskega sveta Občine Rogašovci (Uradni list RS št. 72/99, 29/2003) </w:t>
      </w:r>
      <w:r>
        <w:rPr>
          <w:rFonts w:ascii="Arial" w:hAnsi="Arial" w:cs="Arial"/>
        </w:rPr>
        <w:t xml:space="preserve">je Občinski </w:t>
      </w:r>
      <w:r w:rsidR="00E17390">
        <w:rPr>
          <w:rFonts w:ascii="Arial" w:hAnsi="Arial" w:cs="Arial"/>
        </w:rPr>
        <w:t>svet Občine Rogašovci na 30.</w:t>
      </w:r>
      <w:r>
        <w:rPr>
          <w:rFonts w:ascii="Arial" w:hAnsi="Arial" w:cs="Arial"/>
        </w:rPr>
        <w:t xml:space="preserve"> redni seji dne </w:t>
      </w:r>
      <w:r w:rsidR="00E17390">
        <w:rPr>
          <w:rFonts w:ascii="Arial" w:hAnsi="Arial" w:cs="Arial"/>
        </w:rPr>
        <w:t>24. 6. 2010</w:t>
      </w:r>
      <w:r>
        <w:rPr>
          <w:rFonts w:ascii="Arial" w:hAnsi="Arial" w:cs="Arial"/>
        </w:rPr>
        <w:t xml:space="preserve"> </w:t>
      </w:r>
      <w:r w:rsidR="00BA2A4E">
        <w:rPr>
          <w:rFonts w:ascii="Arial" w:hAnsi="Arial" w:cs="Arial"/>
        </w:rPr>
        <w:t xml:space="preserve"> po skrajšanem postopku </w:t>
      </w:r>
      <w:r>
        <w:rPr>
          <w:rFonts w:ascii="Arial" w:hAnsi="Arial" w:cs="Arial"/>
        </w:rPr>
        <w:t>sprejel</w:t>
      </w:r>
    </w:p>
    <w:p w:rsidR="00C91A32" w:rsidRDefault="00C91A32" w:rsidP="00C91A32">
      <w:pPr>
        <w:pStyle w:val="esegment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D L O K </w:t>
      </w:r>
      <w:r>
        <w:rPr>
          <w:rFonts w:ascii="Arial" w:hAnsi="Arial" w:cs="Arial"/>
          <w:sz w:val="26"/>
          <w:szCs w:val="26"/>
        </w:rPr>
        <w:br/>
        <w:t>o plakatiranju v času volilne kampanje na območju Občine Rogašovci</w:t>
      </w:r>
    </w:p>
    <w:p w:rsidR="00C91A32" w:rsidRDefault="00C91A32" w:rsidP="008B3FB9">
      <w:pPr>
        <w:pStyle w:val="esegmenth4"/>
        <w:jc w:val="both"/>
        <w:rPr>
          <w:rFonts w:ascii="Arial" w:hAnsi="Arial" w:cs="Arial"/>
        </w:rPr>
      </w:pPr>
      <w:r>
        <w:rPr>
          <w:rFonts w:ascii="Arial" w:hAnsi="Arial" w:cs="Arial"/>
        </w:rPr>
        <w:t>I. SPLOŠNE DOLOČBE</w:t>
      </w:r>
    </w:p>
    <w:p w:rsidR="00C91A32" w:rsidRDefault="00C91A32" w:rsidP="00C91A32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1. člen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S tem o</w:t>
      </w:r>
      <w:r w:rsidR="001866AC">
        <w:rPr>
          <w:rFonts w:ascii="Arial" w:hAnsi="Arial" w:cs="Arial"/>
        </w:rPr>
        <w:t>dlokom je določeno plakatiranje in postavljanje manjših prostostoječih panojev, ki se uporabljajo</w:t>
      </w:r>
      <w:r>
        <w:rPr>
          <w:rFonts w:ascii="Arial" w:hAnsi="Arial" w:cs="Arial"/>
        </w:rPr>
        <w:t xml:space="preserve"> v času volilne kampanje na območju Občine </w:t>
      </w:r>
      <w:r w:rsidR="00BA2A4E">
        <w:rPr>
          <w:rFonts w:ascii="Arial" w:hAnsi="Arial" w:cs="Arial"/>
        </w:rPr>
        <w:t>Rogašovci</w:t>
      </w:r>
      <w:r>
        <w:rPr>
          <w:rFonts w:ascii="Arial" w:hAnsi="Arial" w:cs="Arial"/>
        </w:rPr>
        <w:t xml:space="preserve"> za volitve poslancev državnega zbor</w:t>
      </w:r>
      <w:r w:rsidR="00BA2A4E">
        <w:rPr>
          <w:rFonts w:ascii="Arial" w:hAnsi="Arial" w:cs="Arial"/>
        </w:rPr>
        <w:t>a, predsednika republike, člane</w:t>
      </w:r>
      <w:r w:rsidR="008B3FB9">
        <w:rPr>
          <w:rFonts w:ascii="Arial" w:hAnsi="Arial" w:cs="Arial"/>
        </w:rPr>
        <w:t xml:space="preserve"> občinskih svetov </w:t>
      </w:r>
      <w:r w:rsidR="00286077">
        <w:rPr>
          <w:rFonts w:ascii="Arial" w:hAnsi="Arial" w:cs="Arial"/>
        </w:rPr>
        <w:t>in župana ter za referendume.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Volilno kampanjo lahko organizirajo samo kandidati, predlagatelji kandidatov ali list kandidatov oziroma politične stranke ali drugi organizatorji volilne kampanje (v nadaljevanju: organizatorji volilne kampanje).</w:t>
      </w:r>
    </w:p>
    <w:p w:rsidR="008B3FB9" w:rsidRDefault="008B3FB9" w:rsidP="00C91A32">
      <w:pPr>
        <w:pStyle w:val="Navadensplet"/>
        <w:ind w:firstLine="268"/>
        <w:jc w:val="both"/>
        <w:rPr>
          <w:rFonts w:ascii="Arial" w:hAnsi="Arial" w:cs="Arial"/>
        </w:rPr>
      </w:pPr>
    </w:p>
    <w:p w:rsidR="008B3FB9" w:rsidRPr="008B3FB9" w:rsidRDefault="008B3FB9" w:rsidP="00C91A32">
      <w:pPr>
        <w:pStyle w:val="Navadensplet"/>
        <w:ind w:firstLine="268"/>
        <w:jc w:val="both"/>
        <w:rPr>
          <w:rFonts w:ascii="Arial" w:hAnsi="Arial" w:cs="Arial"/>
          <w:b/>
          <w:sz w:val="18"/>
        </w:rPr>
      </w:pPr>
      <w:r w:rsidRPr="008B3FB9">
        <w:rPr>
          <w:rFonts w:ascii="Arial" w:hAnsi="Arial" w:cs="Arial"/>
          <w:b/>
        </w:rPr>
        <w:t>II. MESTA PLAKATIRANJA</w:t>
      </w:r>
    </w:p>
    <w:p w:rsidR="00C91A32" w:rsidRDefault="00292218" w:rsidP="00C91A32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A32">
        <w:rPr>
          <w:rFonts w:ascii="Arial" w:hAnsi="Arial" w:cs="Arial"/>
        </w:rPr>
        <w:t>. člen</w:t>
      </w:r>
    </w:p>
    <w:p w:rsidR="00C91A32" w:rsidRPr="009B7010" w:rsidRDefault="00C91A32" w:rsidP="00292218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Lepljenje plakatov z volilno propagandnimi sporočili, je dovoljeno na </w:t>
      </w:r>
      <w:r w:rsidR="001866AC">
        <w:rPr>
          <w:rFonts w:ascii="Arial" w:hAnsi="Arial" w:cs="Arial"/>
        </w:rPr>
        <w:t xml:space="preserve">vseh za to primernih mestih </w:t>
      </w:r>
      <w:r w:rsidR="005410B5">
        <w:rPr>
          <w:rFonts w:ascii="Arial" w:hAnsi="Arial" w:cs="Arial"/>
        </w:rPr>
        <w:t xml:space="preserve"> na javnih površinah v vaških središčih, kjer so urejena oglasna mesta  in na </w:t>
      </w:r>
      <w:r>
        <w:rPr>
          <w:rFonts w:ascii="Arial" w:hAnsi="Arial" w:cs="Arial"/>
        </w:rPr>
        <w:t>zemljiščih, stavbah in drugih objektih v lasti občine</w:t>
      </w:r>
      <w:r w:rsidR="00292218">
        <w:rPr>
          <w:rFonts w:ascii="Arial" w:hAnsi="Arial" w:cs="Arial"/>
        </w:rPr>
        <w:t xml:space="preserve">. </w:t>
      </w:r>
      <w:r w:rsidR="00292218" w:rsidRPr="009B7010">
        <w:rPr>
          <w:rFonts w:ascii="Arial" w:hAnsi="Arial" w:cs="Arial"/>
          <w:color w:val="000000"/>
        </w:rPr>
        <w:t>Za dodatna plakatna mesta  na zasebnih površinah in objektih pa je potrebno predhodno pridobiti soglasje lastnika oz. upravljavca</w:t>
      </w:r>
      <w:r w:rsidR="009B7010">
        <w:rPr>
          <w:rFonts w:ascii="Arial" w:hAnsi="Arial" w:cs="Arial"/>
          <w:color w:val="000000"/>
        </w:rPr>
        <w:t>.</w:t>
      </w:r>
    </w:p>
    <w:p w:rsidR="00C91A32" w:rsidRDefault="001866AC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1A32">
        <w:rPr>
          <w:rFonts w:ascii="Arial" w:hAnsi="Arial" w:cs="Arial"/>
        </w:rPr>
        <w:t xml:space="preserve">dstranitev </w:t>
      </w:r>
      <w:r>
        <w:rPr>
          <w:rFonts w:ascii="Arial" w:hAnsi="Arial" w:cs="Arial"/>
        </w:rPr>
        <w:t xml:space="preserve">plakatov in manjših prostostoječih panojev z </w:t>
      </w:r>
      <w:r w:rsidR="00C91A32">
        <w:rPr>
          <w:rFonts w:ascii="Arial" w:hAnsi="Arial" w:cs="Arial"/>
        </w:rPr>
        <w:t xml:space="preserve"> volilne kampanje, izvede organizator volilne kampanje na lastne stroške. </w:t>
      </w:r>
    </w:p>
    <w:p w:rsidR="005410B5" w:rsidRDefault="001866AC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1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Plakatiranje v času volilne kampanje je brezplačno. Občina zagotovi vsem organizatorjem volilne kampanje enakopravnost pri l</w:t>
      </w:r>
      <w:r w:rsidR="005410B5">
        <w:rPr>
          <w:rFonts w:ascii="Arial" w:hAnsi="Arial" w:cs="Arial"/>
        </w:rPr>
        <w:t>epljenju in nameščanju plakatov na vseh za to primernih mestih na javnih površinah v vaških središčih, kjer so urejena oglasna mesta</w:t>
      </w:r>
      <w:r>
        <w:rPr>
          <w:rFonts w:ascii="Arial" w:hAnsi="Arial" w:cs="Arial"/>
        </w:rPr>
        <w:t>, katerih število in skupna površina</w:t>
      </w:r>
      <w:r w:rsidR="00C91A32">
        <w:rPr>
          <w:rFonts w:ascii="Arial" w:hAnsi="Arial" w:cs="Arial"/>
        </w:rPr>
        <w:t xml:space="preserve"> morata posameznemu organizatorju volilne kampanje omogočati vsaj osnovno informiranje volivcev v občini o listi kandidatov oziroma kandidatu. Na vsakem obstoječem plakatnem mestu se lahko nalepi en plakat enega organizatorja posamezne volilne kampanje v velikosti max 50 x 70 cm. </w:t>
      </w:r>
      <w:r w:rsidR="005410B5">
        <w:rPr>
          <w:rFonts w:ascii="Arial" w:hAnsi="Arial" w:cs="Arial"/>
        </w:rPr>
        <w:t xml:space="preserve"> </w:t>
      </w:r>
      <w:r w:rsidR="00286077">
        <w:rPr>
          <w:rFonts w:ascii="Arial" w:hAnsi="Arial" w:cs="Arial"/>
        </w:rPr>
        <w:t>O</w:t>
      </w:r>
      <w:r w:rsidR="005410B5">
        <w:rPr>
          <w:rFonts w:ascii="Arial" w:hAnsi="Arial" w:cs="Arial"/>
        </w:rPr>
        <w:t>bčina nima  posebnih plakatnih mest, ki bi jih lahko dodatno dala na razpolago.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Lepljenje plakatov in nameščanje </w:t>
      </w:r>
      <w:r w:rsidR="001866AC">
        <w:rPr>
          <w:rFonts w:ascii="Arial" w:hAnsi="Arial" w:cs="Arial"/>
        </w:rPr>
        <w:t>prostostoječih panojev</w:t>
      </w:r>
      <w:r>
        <w:rPr>
          <w:rFonts w:ascii="Arial" w:hAnsi="Arial" w:cs="Arial"/>
        </w:rPr>
        <w:t xml:space="preserve"> z volilno propagandnimi sporočili je dovoljeno tudi izven določenih lokacij iz prvega odstavka tega člena, pod pogojem pridobitve soglasja lastnika</w:t>
      </w:r>
      <w:r w:rsidR="004F72C8">
        <w:rPr>
          <w:rFonts w:ascii="Arial" w:hAnsi="Arial" w:cs="Arial"/>
        </w:rPr>
        <w:t xml:space="preserve"> oziroma upravljav</w:t>
      </w:r>
      <w:r>
        <w:rPr>
          <w:rFonts w:ascii="Arial" w:hAnsi="Arial" w:cs="Arial"/>
        </w:rPr>
        <w:t>ca stav</w:t>
      </w:r>
      <w:r w:rsidR="008B3FB9">
        <w:rPr>
          <w:rFonts w:ascii="Arial" w:hAnsi="Arial" w:cs="Arial"/>
        </w:rPr>
        <w:t>b, drugih objektov ali zemljišč.</w:t>
      </w:r>
    </w:p>
    <w:p w:rsidR="00C91A32" w:rsidRDefault="004F72C8" w:rsidP="00C91A32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A32">
        <w:rPr>
          <w:rFonts w:ascii="Arial" w:hAnsi="Arial" w:cs="Arial"/>
        </w:rPr>
        <w:t>. člen</w:t>
      </w:r>
    </w:p>
    <w:p w:rsidR="005410B5" w:rsidRDefault="005410B5" w:rsidP="005410B5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1A32">
        <w:rPr>
          <w:rFonts w:ascii="Arial" w:hAnsi="Arial" w:cs="Arial"/>
        </w:rPr>
        <w:t xml:space="preserve"> Za lepljenje plakatov na </w:t>
      </w:r>
      <w:r>
        <w:rPr>
          <w:rFonts w:ascii="Arial" w:hAnsi="Arial" w:cs="Arial"/>
        </w:rPr>
        <w:t xml:space="preserve">vseh ta to primernih </w:t>
      </w:r>
      <w:r w:rsidR="00C91A32">
        <w:rPr>
          <w:rFonts w:ascii="Arial" w:hAnsi="Arial" w:cs="Arial"/>
        </w:rPr>
        <w:t>mestih</w:t>
      </w:r>
      <w:r>
        <w:rPr>
          <w:rFonts w:ascii="Arial" w:hAnsi="Arial" w:cs="Arial"/>
        </w:rPr>
        <w:t xml:space="preserve"> na javnih površinah v vaških središčih, kjer so urejena oglasna mesta veljajo določila Zakona o volilni kampanji</w:t>
      </w:r>
      <w:r w:rsidR="008B3F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91A32" w:rsidRDefault="005410B5" w:rsidP="00C91A32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A32">
        <w:rPr>
          <w:rFonts w:ascii="Arial" w:hAnsi="Arial" w:cs="Arial"/>
        </w:rPr>
        <w:t>. člen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Vsi plakati </w:t>
      </w:r>
      <w:r w:rsidR="005410B5">
        <w:rPr>
          <w:rFonts w:ascii="Arial" w:hAnsi="Arial" w:cs="Arial"/>
        </w:rPr>
        <w:t xml:space="preserve">in manjši, prostostoječi panoji </w:t>
      </w:r>
      <w:r>
        <w:rPr>
          <w:rFonts w:ascii="Arial" w:hAnsi="Arial" w:cs="Arial"/>
        </w:rPr>
        <w:t xml:space="preserve">z volilno propagandnimi sporočili, ki so nameščeni ali postavljeni v nasprotju z določili </w:t>
      </w:r>
      <w:r w:rsidR="005410B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člena tega odloka, se odstranijo na stroške organizatorja volilne kampanje, ki jih je namestil oziroma postavil. 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Prelepljanje ali unič</w:t>
      </w:r>
      <w:r w:rsidR="005410B5">
        <w:rPr>
          <w:rFonts w:ascii="Arial" w:hAnsi="Arial" w:cs="Arial"/>
        </w:rPr>
        <w:t>evanje plakatov oziroma manjših, prostostoječih panojev</w:t>
      </w:r>
      <w:r>
        <w:rPr>
          <w:rFonts w:ascii="Arial" w:hAnsi="Arial" w:cs="Arial"/>
        </w:rPr>
        <w:t xml:space="preserve"> z volilno propagandnimi sporočili drugih organizatorjev volilne kampanje je prepovedano. </w:t>
      </w:r>
    </w:p>
    <w:p w:rsidR="00C91A32" w:rsidRDefault="00C91A32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 času volilnega molka ni dovoljeno dodatno plakatiranje</w:t>
      </w:r>
      <w:r w:rsidR="005410B5">
        <w:rPr>
          <w:rFonts w:ascii="Arial" w:hAnsi="Arial" w:cs="Arial"/>
        </w:rPr>
        <w:t xml:space="preserve"> in postavljanje panojev .</w:t>
      </w:r>
    </w:p>
    <w:p w:rsidR="004F72C8" w:rsidRDefault="00C91A32" w:rsidP="004F72C8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Organizatorji volilne kampanje morajo najkasneje v 15 dneh po dnevu glasovanja odstraniti vse svoje plakate in objekte z volilno propagandnimi sporočili, sicer to opravi pooblaščena organizacija na njihove stroške.</w:t>
      </w:r>
    </w:p>
    <w:p w:rsidR="008B3FB9" w:rsidRDefault="008B3FB9" w:rsidP="004F72C8">
      <w:pPr>
        <w:pStyle w:val="Navadensplet"/>
        <w:ind w:firstLine="268"/>
        <w:jc w:val="both"/>
        <w:rPr>
          <w:rFonts w:ascii="Arial" w:hAnsi="Arial" w:cs="Arial"/>
        </w:rPr>
      </w:pPr>
    </w:p>
    <w:p w:rsidR="008B3FB9" w:rsidRPr="008B3FB9" w:rsidRDefault="008B3FB9" w:rsidP="004F72C8">
      <w:pPr>
        <w:pStyle w:val="Navadensplet"/>
        <w:ind w:firstLine="268"/>
        <w:jc w:val="both"/>
        <w:rPr>
          <w:rFonts w:ascii="Arial" w:hAnsi="Arial" w:cs="Arial"/>
        </w:rPr>
      </w:pPr>
      <w:r w:rsidRPr="008B3FB9">
        <w:rPr>
          <w:rFonts w:ascii="Arial" w:hAnsi="Arial" w:cs="Arial"/>
          <w:b/>
        </w:rPr>
        <w:t>III. NADZOR</w:t>
      </w:r>
    </w:p>
    <w:p w:rsidR="00C91A32" w:rsidRPr="008B3FB9" w:rsidRDefault="008B3FB9" w:rsidP="00C91A32">
      <w:pPr>
        <w:pStyle w:val="esegmenth4"/>
        <w:rPr>
          <w:rFonts w:ascii="Arial" w:hAnsi="Arial" w:cs="Arial"/>
        </w:rPr>
      </w:pPr>
      <w:r w:rsidRPr="008B3FB9">
        <w:rPr>
          <w:rFonts w:ascii="Arial" w:hAnsi="Arial" w:cs="Arial"/>
        </w:rPr>
        <w:t>5</w:t>
      </w:r>
      <w:r w:rsidR="004F72C8" w:rsidRPr="008B3FB9">
        <w:rPr>
          <w:rFonts w:ascii="Arial" w:hAnsi="Arial" w:cs="Arial"/>
        </w:rPr>
        <w:t>.</w:t>
      </w:r>
      <w:r w:rsidR="00C91A32" w:rsidRPr="008B3FB9">
        <w:rPr>
          <w:rFonts w:ascii="Arial" w:hAnsi="Arial" w:cs="Arial"/>
        </w:rPr>
        <w:t xml:space="preserve"> člen</w:t>
      </w:r>
    </w:p>
    <w:p w:rsidR="008B3FB9" w:rsidRDefault="008B3FB9" w:rsidP="008B3FB9">
      <w:pPr>
        <w:pStyle w:val="esegmenth4"/>
        <w:ind w:firstLine="708"/>
        <w:jc w:val="both"/>
        <w:rPr>
          <w:rFonts w:ascii="Arial" w:hAnsi="Arial" w:cs="Arial"/>
        </w:rPr>
      </w:pPr>
      <w:r w:rsidRPr="008B3FB9">
        <w:rPr>
          <w:rFonts w:ascii="Arial" w:hAnsi="Arial" w:cs="Arial"/>
          <w:b w:val="0"/>
        </w:rPr>
        <w:t xml:space="preserve">Nadzor nad izvajanjem določb tega odloka opravlja </w:t>
      </w:r>
      <w:r>
        <w:rPr>
          <w:rFonts w:ascii="Arial" w:hAnsi="Arial" w:cs="Arial"/>
          <w:b w:val="0"/>
        </w:rPr>
        <w:t>Medobčinska inšpekcija in redarstvo.</w:t>
      </w:r>
    </w:p>
    <w:p w:rsidR="008B3FB9" w:rsidRDefault="008B3FB9" w:rsidP="008B3FB9">
      <w:pPr>
        <w:pStyle w:val="esegmenth4"/>
        <w:jc w:val="both"/>
        <w:rPr>
          <w:rFonts w:ascii="Arial" w:hAnsi="Arial" w:cs="Arial"/>
        </w:rPr>
      </w:pPr>
    </w:p>
    <w:p w:rsidR="008B3FB9" w:rsidRDefault="008B3FB9" w:rsidP="008B3FB9">
      <w:pPr>
        <w:pStyle w:val="esegmenth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IV. KAZENSKE DOLOČBE</w:t>
      </w:r>
    </w:p>
    <w:p w:rsidR="008B3FB9" w:rsidRPr="008B3FB9" w:rsidRDefault="008B3FB9" w:rsidP="008B3FB9">
      <w:pPr>
        <w:pStyle w:val="esegmenth4"/>
        <w:rPr>
          <w:rFonts w:ascii="Arial" w:hAnsi="Arial" w:cs="Arial"/>
        </w:rPr>
      </w:pPr>
      <w:r w:rsidRPr="008B3FB9">
        <w:rPr>
          <w:rFonts w:ascii="Arial" w:hAnsi="Arial" w:cs="Arial"/>
        </w:rPr>
        <w:t>6. člen</w:t>
      </w:r>
    </w:p>
    <w:p w:rsidR="008B3FB9" w:rsidRPr="008B3FB9" w:rsidRDefault="008B3FB9" w:rsidP="008B3FB9">
      <w:pPr>
        <w:pStyle w:val="esegmenth4"/>
        <w:jc w:val="both"/>
        <w:rPr>
          <w:rFonts w:ascii="Arial" w:hAnsi="Arial" w:cs="Arial"/>
          <w:b w:val="0"/>
        </w:rPr>
      </w:pPr>
      <w:r w:rsidRPr="008B3FB9">
        <w:rPr>
          <w:rFonts w:ascii="Arial" w:hAnsi="Arial" w:cs="Arial"/>
          <w:b w:val="0"/>
        </w:rPr>
        <w:t xml:space="preserve">Z globo </w:t>
      </w:r>
      <w:r w:rsidR="00E17390">
        <w:rPr>
          <w:rFonts w:ascii="Arial" w:hAnsi="Arial" w:cs="Arial"/>
          <w:b w:val="0"/>
        </w:rPr>
        <w:t>400 EUR</w:t>
      </w:r>
      <w:r w:rsidRPr="008B3FB9">
        <w:rPr>
          <w:rFonts w:ascii="Arial" w:hAnsi="Arial" w:cs="Arial"/>
          <w:b w:val="0"/>
        </w:rPr>
        <w:t xml:space="preserve"> se kaznuje za prekršek organizator volilne kampanje, ki </w:t>
      </w:r>
    </w:p>
    <w:p w:rsidR="008B3FB9" w:rsidRPr="008B3FB9" w:rsidRDefault="008B3FB9" w:rsidP="008B3FB9">
      <w:pPr>
        <w:pStyle w:val="esegmenth4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B3FB9">
        <w:rPr>
          <w:rFonts w:ascii="Arial" w:hAnsi="Arial" w:cs="Arial"/>
          <w:b w:val="0"/>
        </w:rPr>
        <w:t>opravlja plakatiranje v nasprotju s tem odlokom</w:t>
      </w:r>
    </w:p>
    <w:p w:rsidR="008B3FB9" w:rsidRPr="008B3FB9" w:rsidRDefault="008B3FB9" w:rsidP="008B3FB9">
      <w:pPr>
        <w:pStyle w:val="esegmenth4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B3FB9">
        <w:rPr>
          <w:rFonts w:ascii="Arial" w:hAnsi="Arial" w:cs="Arial"/>
          <w:b w:val="0"/>
        </w:rPr>
        <w:t>preleplja ali uničuje plakate drugega organizatorja volilne kampanje</w:t>
      </w:r>
    </w:p>
    <w:p w:rsidR="008B3FB9" w:rsidRPr="008B3FB9" w:rsidRDefault="008B3FB9" w:rsidP="008B3FB9">
      <w:pPr>
        <w:pStyle w:val="esegmenth4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B3FB9">
        <w:rPr>
          <w:rFonts w:ascii="Arial" w:hAnsi="Arial" w:cs="Arial"/>
          <w:b w:val="0"/>
        </w:rPr>
        <w:t>plakatira v času volilnega molka</w:t>
      </w:r>
    </w:p>
    <w:p w:rsidR="008B3FB9" w:rsidRPr="004911B9" w:rsidRDefault="008B3FB9" w:rsidP="008B3FB9">
      <w:pPr>
        <w:pStyle w:val="esegmenth4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4911B9">
        <w:rPr>
          <w:rFonts w:ascii="Arial" w:hAnsi="Arial" w:cs="Arial"/>
          <w:b w:val="0"/>
        </w:rPr>
        <w:t xml:space="preserve">ne odstrani plakatov in drugih volilnih oglaševalskih vsebin najkasneje </w:t>
      </w:r>
      <w:r w:rsidR="004911B9" w:rsidRPr="004911B9">
        <w:rPr>
          <w:rFonts w:ascii="Arial" w:hAnsi="Arial" w:cs="Arial"/>
          <w:b w:val="0"/>
        </w:rPr>
        <w:t xml:space="preserve">v </w:t>
      </w:r>
      <w:r w:rsidRPr="004911B9">
        <w:rPr>
          <w:rFonts w:ascii="Arial" w:hAnsi="Arial" w:cs="Arial"/>
          <w:b w:val="0"/>
        </w:rPr>
        <w:t>15 dneh po dnevu glasovanja</w:t>
      </w:r>
      <w:r w:rsidR="004911B9" w:rsidRPr="004911B9">
        <w:rPr>
          <w:rFonts w:ascii="Arial" w:hAnsi="Arial" w:cs="Arial"/>
          <w:b w:val="0"/>
        </w:rPr>
        <w:t>.</w:t>
      </w:r>
    </w:p>
    <w:p w:rsidR="008B3FB9" w:rsidRPr="008B3FB9" w:rsidRDefault="00E17390" w:rsidP="004911B9">
      <w:pPr>
        <w:pStyle w:val="esegmenth4"/>
        <w:ind w:firstLine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 globo </w:t>
      </w:r>
      <w:r w:rsidR="008B3FB9" w:rsidRPr="008B3FB9">
        <w:rPr>
          <w:rFonts w:ascii="Arial" w:hAnsi="Arial" w:cs="Arial"/>
          <w:b w:val="0"/>
        </w:rPr>
        <w:t xml:space="preserve">150 EUR se kaznuje odgovorna oseba organizatorja volilne kampanje ki stori prekršek iz prejšnjega odstavka. </w:t>
      </w:r>
    </w:p>
    <w:p w:rsidR="008B3FB9" w:rsidRPr="008B3FB9" w:rsidRDefault="008B3FB9" w:rsidP="008B3FB9">
      <w:pPr>
        <w:pStyle w:val="esegmenth4"/>
        <w:ind w:firstLine="360"/>
        <w:jc w:val="both"/>
        <w:rPr>
          <w:rFonts w:ascii="Arial" w:hAnsi="Arial" w:cs="Arial"/>
          <w:b w:val="0"/>
        </w:rPr>
      </w:pPr>
      <w:r w:rsidRPr="008B3FB9">
        <w:rPr>
          <w:rFonts w:ascii="Arial" w:hAnsi="Arial" w:cs="Arial"/>
          <w:b w:val="0"/>
        </w:rPr>
        <w:t>Z globo 50 EUR se kaznuje za prekršek  posameznik, ki trga ali kakorkoli drugače un</w:t>
      </w:r>
      <w:r w:rsidR="004911B9">
        <w:rPr>
          <w:rFonts w:ascii="Arial" w:hAnsi="Arial" w:cs="Arial"/>
          <w:b w:val="0"/>
        </w:rPr>
        <w:t>ičuje plakate,  ki so bili nalepl</w:t>
      </w:r>
      <w:r w:rsidRPr="008B3FB9">
        <w:rPr>
          <w:rFonts w:ascii="Arial" w:hAnsi="Arial" w:cs="Arial"/>
          <w:b w:val="0"/>
        </w:rPr>
        <w:t>j</w:t>
      </w:r>
      <w:r w:rsidR="004911B9">
        <w:rPr>
          <w:rFonts w:ascii="Arial" w:hAnsi="Arial" w:cs="Arial"/>
          <w:b w:val="0"/>
        </w:rPr>
        <w:t>e</w:t>
      </w:r>
      <w:r w:rsidRPr="008B3FB9">
        <w:rPr>
          <w:rFonts w:ascii="Arial" w:hAnsi="Arial" w:cs="Arial"/>
          <w:b w:val="0"/>
        </w:rPr>
        <w:t>ni v skladu z določbami tega odloka oz. lepi in namešča nove plakate v času volilnega molka.</w:t>
      </w:r>
    </w:p>
    <w:p w:rsidR="008B3FB9" w:rsidRDefault="008B3FB9" w:rsidP="008B3FB9">
      <w:pPr>
        <w:pStyle w:val="esegmenth4"/>
        <w:ind w:left="720"/>
        <w:jc w:val="both"/>
        <w:rPr>
          <w:rFonts w:ascii="Arial" w:hAnsi="Arial" w:cs="Arial"/>
        </w:rPr>
      </w:pPr>
    </w:p>
    <w:p w:rsidR="008B3FB9" w:rsidRDefault="008B3FB9" w:rsidP="008B3FB9">
      <w:pPr>
        <w:pStyle w:val="esegmenth4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V. KONČNA DOLOČBA</w:t>
      </w:r>
    </w:p>
    <w:p w:rsidR="008B3FB9" w:rsidRDefault="008B3FB9" w:rsidP="008B3FB9">
      <w:pPr>
        <w:pStyle w:val="esegmenth4"/>
        <w:ind w:left="720"/>
        <w:rPr>
          <w:rFonts w:ascii="Arial" w:hAnsi="Arial" w:cs="Arial"/>
        </w:rPr>
      </w:pPr>
      <w:r>
        <w:rPr>
          <w:rFonts w:ascii="Arial" w:hAnsi="Arial" w:cs="Arial"/>
        </w:rPr>
        <w:t>7. člen</w:t>
      </w:r>
    </w:p>
    <w:p w:rsidR="00C91A32" w:rsidRDefault="004F72C8" w:rsidP="00C91A32">
      <w:pPr>
        <w:pStyle w:val="Navadensplet"/>
        <w:ind w:firstLine="268"/>
        <w:jc w:val="both"/>
        <w:rPr>
          <w:rFonts w:ascii="Arial" w:hAnsi="Arial" w:cs="Arial"/>
        </w:rPr>
      </w:pPr>
      <w:r>
        <w:rPr>
          <w:rFonts w:ascii="Arial" w:hAnsi="Arial" w:cs="Arial"/>
        </w:rPr>
        <w:t>Ta odlok se objavi</w:t>
      </w:r>
      <w:r w:rsidR="00C91A32">
        <w:rPr>
          <w:rFonts w:ascii="Arial" w:hAnsi="Arial" w:cs="Arial"/>
        </w:rPr>
        <w:t xml:space="preserve">  v Uradnem listu Republike </w:t>
      </w:r>
      <w:r>
        <w:rPr>
          <w:rFonts w:ascii="Arial" w:hAnsi="Arial" w:cs="Arial"/>
        </w:rPr>
        <w:t>Slovenije, veljati pa začne z dnem sprejetja.</w:t>
      </w:r>
    </w:p>
    <w:p w:rsidR="00C91A32" w:rsidRDefault="004F72C8" w:rsidP="00586B52">
      <w:pPr>
        <w:pStyle w:val="esegmentc1"/>
        <w:spacing w:after="0"/>
        <w:rPr>
          <w:rFonts w:ascii="Arial" w:hAnsi="Arial" w:cs="Arial"/>
        </w:rPr>
      </w:pPr>
      <w:r>
        <w:rPr>
          <w:rFonts w:ascii="Arial" w:hAnsi="Arial" w:cs="Arial"/>
        </w:rPr>
        <w:t>Številka</w:t>
      </w:r>
      <w:r w:rsidR="00E17390">
        <w:rPr>
          <w:rFonts w:ascii="Arial" w:hAnsi="Arial" w:cs="Arial"/>
        </w:rPr>
        <w:t xml:space="preserve">: </w:t>
      </w:r>
      <w:r w:rsidR="00586B52">
        <w:rPr>
          <w:rFonts w:ascii="Arial" w:hAnsi="Arial" w:cs="Arial"/>
        </w:rPr>
        <w:t>007-22/2010-3</w:t>
      </w:r>
    </w:p>
    <w:p w:rsidR="00286077" w:rsidRDefault="00286077" w:rsidP="00586B52">
      <w:pPr>
        <w:pStyle w:val="esegmentc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Rogašovci, </w:t>
      </w:r>
      <w:r w:rsidR="00E17390">
        <w:rPr>
          <w:rFonts w:ascii="Arial" w:hAnsi="Arial" w:cs="Arial"/>
        </w:rPr>
        <w:t>24. 6. 2010</w:t>
      </w:r>
    </w:p>
    <w:p w:rsidR="00C91A32" w:rsidRDefault="00C91A32" w:rsidP="00586B52">
      <w:pPr>
        <w:pStyle w:val="esegmentp1"/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Župan </w:t>
      </w:r>
    </w:p>
    <w:p w:rsidR="00286077" w:rsidRDefault="00286077" w:rsidP="00586B52">
      <w:pPr>
        <w:pStyle w:val="esegmentp1"/>
        <w:spacing w:after="0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Edvard Mihalič</w:t>
      </w:r>
      <w:r w:rsidR="00586B52">
        <w:rPr>
          <w:rFonts w:ascii="Arial" w:hAnsi="Arial" w:cs="Arial"/>
        </w:rPr>
        <w:t>, l.r.</w:t>
      </w:r>
    </w:p>
    <w:p w:rsidR="00BB38BD" w:rsidRDefault="00BB38BD" w:rsidP="00586B52">
      <w:pPr>
        <w:spacing w:after="0"/>
      </w:pPr>
    </w:p>
    <w:sectPr w:rsidR="00BB38BD" w:rsidSect="00B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997"/>
    <w:multiLevelType w:val="hybridMultilevel"/>
    <w:tmpl w:val="E25A2082"/>
    <w:lvl w:ilvl="0" w:tplc="517453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91A32"/>
    <w:rsid w:val="00120704"/>
    <w:rsid w:val="001866AC"/>
    <w:rsid w:val="00286077"/>
    <w:rsid w:val="00292218"/>
    <w:rsid w:val="00434FB3"/>
    <w:rsid w:val="00480720"/>
    <w:rsid w:val="004911B9"/>
    <w:rsid w:val="004F72C8"/>
    <w:rsid w:val="005410B5"/>
    <w:rsid w:val="00552A58"/>
    <w:rsid w:val="00586B52"/>
    <w:rsid w:val="008B3FB9"/>
    <w:rsid w:val="009B7010"/>
    <w:rsid w:val="00BA2A4E"/>
    <w:rsid w:val="00BB38BD"/>
    <w:rsid w:val="00BB6E70"/>
    <w:rsid w:val="00C91A32"/>
    <w:rsid w:val="00E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38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91A32"/>
    <w:pPr>
      <w:spacing w:after="234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  <w:style w:type="paragraph" w:customStyle="1" w:styleId="esegmentp1">
    <w:name w:val="esegment_p1"/>
    <w:basedOn w:val="Navaden"/>
    <w:rsid w:val="00C91A32"/>
    <w:pPr>
      <w:spacing w:after="234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  <w:style w:type="paragraph" w:customStyle="1" w:styleId="esegmenth4">
    <w:name w:val="esegment_h4"/>
    <w:basedOn w:val="Navaden"/>
    <w:rsid w:val="00C91A32"/>
    <w:pPr>
      <w:spacing w:after="234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l-SI"/>
    </w:rPr>
  </w:style>
  <w:style w:type="paragraph" w:customStyle="1" w:styleId="esegmentt">
    <w:name w:val="esegment_t"/>
    <w:basedOn w:val="Navaden"/>
    <w:rsid w:val="00C91A32"/>
    <w:pPr>
      <w:spacing w:after="234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esegmentc1">
    <w:name w:val="esegment_c1"/>
    <w:basedOn w:val="Navaden"/>
    <w:rsid w:val="00C91A32"/>
    <w:pPr>
      <w:spacing w:after="234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24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36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Janič</dc:creator>
  <cp:keywords/>
  <dc:description/>
  <cp:lastModifiedBy>Simona Janič</cp:lastModifiedBy>
  <cp:revision>10</cp:revision>
  <cp:lastPrinted>2010-06-28T06:49:00Z</cp:lastPrinted>
  <dcterms:created xsi:type="dcterms:W3CDTF">2010-05-21T07:36:00Z</dcterms:created>
  <dcterms:modified xsi:type="dcterms:W3CDTF">2010-06-28T06:49:00Z</dcterms:modified>
</cp:coreProperties>
</file>