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66" w:rsidRDefault="006C2366" w:rsidP="006C2366">
      <w:pPr>
        <w:pStyle w:val="Telobesedila"/>
        <w:rPr>
          <w:b/>
          <w:sz w:val="28"/>
          <w:szCs w:val="28"/>
        </w:rPr>
      </w:pPr>
      <w:r>
        <w:rPr>
          <w:b/>
          <w:sz w:val="28"/>
          <w:szCs w:val="28"/>
        </w:rPr>
        <w:t>NAVODILA ZA IZPOLNJEVANJE VLOGE – javni razpis za oddajo neprofitnih stanovanj v najem</w:t>
      </w:r>
    </w:p>
    <w:p w:rsidR="006C2366" w:rsidRDefault="006C2366" w:rsidP="006C2366">
      <w:pPr>
        <w:jc w:val="both"/>
        <w:rPr>
          <w:sz w:val="20"/>
          <w:szCs w:val="20"/>
        </w:rPr>
      </w:pPr>
    </w:p>
    <w:p w:rsidR="006C2366" w:rsidRDefault="006C2366" w:rsidP="006C2366">
      <w:pPr>
        <w:jc w:val="both"/>
        <w:rPr>
          <w:b/>
          <w:sz w:val="20"/>
        </w:rPr>
      </w:pPr>
      <w:r>
        <w:rPr>
          <w:b/>
          <w:sz w:val="20"/>
        </w:rPr>
        <w:t>UVODNA NAVODILA</w:t>
      </w:r>
    </w:p>
    <w:p w:rsidR="006C2366" w:rsidRDefault="006C2366" w:rsidP="006C2366">
      <w:pPr>
        <w:jc w:val="both"/>
        <w:rPr>
          <w:sz w:val="20"/>
        </w:rPr>
      </w:pPr>
    </w:p>
    <w:p w:rsidR="006C2366" w:rsidRDefault="006C2366" w:rsidP="006C2366">
      <w:pPr>
        <w:jc w:val="both"/>
        <w:rPr>
          <w:sz w:val="20"/>
        </w:rPr>
      </w:pPr>
      <w:r>
        <w:rPr>
          <w:sz w:val="20"/>
        </w:rPr>
        <w:t>Vlogo je potrebno v celoti izpolniti. Specifično je v vlogi potrebno navesti:</w:t>
      </w:r>
    </w:p>
    <w:p w:rsidR="006C2366" w:rsidRDefault="006C2366" w:rsidP="006C2366">
      <w:pPr>
        <w:jc w:val="both"/>
        <w:rPr>
          <w:sz w:val="20"/>
        </w:rPr>
      </w:pPr>
      <w:r>
        <w:rPr>
          <w:sz w:val="20"/>
        </w:rPr>
        <w:t>-</w:t>
      </w:r>
      <w:r>
        <w:rPr>
          <w:b/>
          <w:sz w:val="20"/>
        </w:rPr>
        <w:t>na koga se nanaša vloga</w:t>
      </w:r>
      <w:r>
        <w:rPr>
          <w:sz w:val="20"/>
        </w:rPr>
        <w:t xml:space="preserve"> (podatki o prosilcu in njegovih ožjih družinskih članih 1. stran - točka I)</w:t>
      </w:r>
    </w:p>
    <w:p w:rsidR="006C2366" w:rsidRDefault="006C2366" w:rsidP="006C2366">
      <w:pPr>
        <w:jc w:val="both"/>
        <w:rPr>
          <w:sz w:val="20"/>
        </w:rPr>
      </w:pPr>
      <w:r>
        <w:rPr>
          <w:sz w:val="20"/>
        </w:rPr>
        <w:t>-</w:t>
      </w:r>
      <w:r>
        <w:rPr>
          <w:b/>
          <w:sz w:val="20"/>
        </w:rPr>
        <w:t>prosilčeve razmere</w:t>
      </w:r>
      <w:r>
        <w:rPr>
          <w:sz w:val="20"/>
        </w:rPr>
        <w:t xml:space="preserve">, na podlagi katerih se </w:t>
      </w:r>
      <w:r>
        <w:rPr>
          <w:b/>
          <w:sz w:val="20"/>
        </w:rPr>
        <w:t>točkuje</w:t>
      </w:r>
      <w:r>
        <w:rPr>
          <w:sz w:val="20"/>
        </w:rPr>
        <w:t xml:space="preserve"> </w:t>
      </w:r>
    </w:p>
    <w:p w:rsidR="006C2366" w:rsidRDefault="006C2366" w:rsidP="006C2366">
      <w:pPr>
        <w:jc w:val="both"/>
        <w:rPr>
          <w:sz w:val="20"/>
        </w:rPr>
      </w:pPr>
      <w:r>
        <w:rPr>
          <w:sz w:val="20"/>
        </w:rPr>
        <w:t>-</w:t>
      </w:r>
      <w:r>
        <w:rPr>
          <w:b/>
          <w:sz w:val="20"/>
        </w:rPr>
        <w:t xml:space="preserve">podpisi </w:t>
      </w:r>
      <w:r w:rsidR="00073CEE">
        <w:rPr>
          <w:b/>
          <w:sz w:val="20"/>
        </w:rPr>
        <w:t>izjav, vloge</w:t>
      </w:r>
      <w:r>
        <w:rPr>
          <w:sz w:val="20"/>
        </w:rPr>
        <w:t xml:space="preserve"> (stran 6)</w:t>
      </w:r>
    </w:p>
    <w:p w:rsidR="006C2366" w:rsidRDefault="006C2366" w:rsidP="006C2366">
      <w:pPr>
        <w:jc w:val="both"/>
        <w:rPr>
          <w:sz w:val="20"/>
        </w:rPr>
      </w:pPr>
    </w:p>
    <w:p w:rsidR="006C2366" w:rsidRDefault="006C2366" w:rsidP="006C2366">
      <w:pPr>
        <w:jc w:val="both"/>
        <w:rPr>
          <w:b/>
        </w:rPr>
      </w:pPr>
      <w:r>
        <w:rPr>
          <w:b/>
        </w:rPr>
        <w:t>TOČKA I. : NA KOGA SE NANAŠA VLOGA:</w:t>
      </w:r>
    </w:p>
    <w:p w:rsidR="006C2366" w:rsidRDefault="006C2366" w:rsidP="006C2366">
      <w:pPr>
        <w:jc w:val="both"/>
        <w:rPr>
          <w:sz w:val="20"/>
        </w:rPr>
      </w:pPr>
      <w:r>
        <w:rPr>
          <w:sz w:val="20"/>
        </w:rPr>
        <w:t xml:space="preserve">Na prvi in drugi strani se v predvidene prostore vpisuje osnovne in kontaktne podatke prosilca, prosilčevega zakonskega oziroma zunajzakonskega partnerja in drugih oseb, ki s prosilcem sodelujejo na razpisu. </w:t>
      </w:r>
    </w:p>
    <w:p w:rsidR="006C2366" w:rsidRDefault="006C2366" w:rsidP="006C2366">
      <w:pPr>
        <w:jc w:val="both"/>
        <w:rPr>
          <w:sz w:val="20"/>
        </w:rPr>
      </w:pPr>
      <w:r>
        <w:rPr>
          <w:sz w:val="20"/>
        </w:rPr>
        <w:t xml:space="preserve">V okviru obravnave vloge enega samega prosilca se lahko </w:t>
      </w:r>
      <w:r>
        <w:rPr>
          <w:b/>
          <w:sz w:val="20"/>
        </w:rPr>
        <w:t>dodeli stanovanje</w:t>
      </w:r>
      <w:r>
        <w:rPr>
          <w:sz w:val="20"/>
        </w:rPr>
        <w:t xml:space="preserve"> </w:t>
      </w:r>
      <w:r>
        <w:rPr>
          <w:b/>
          <w:sz w:val="20"/>
        </w:rPr>
        <w:t>le prosilcu in osebam, za katere obstaja zakonska dolžnost preživljanja</w:t>
      </w:r>
      <w:r>
        <w:rPr>
          <w:sz w:val="20"/>
        </w:rPr>
        <w:t xml:space="preserve">. V vlogo se tako vpisuje zgolj osebe, ki sodelujejo na razpisu skupaj s prosilcem – osebe, ki se bodo v primeru oddaje stanovanja s prosilcem vselile v dodeljeno stanovanje. Druge osebe, na primer polnoletni otroci, ne morejo sodelovati skupaj s prosilcem, pač pa lahko oddajo svojo lastno vlogo. Tudi v primeru, da prosilec v vlogi navede tudi take osebe, se </w:t>
      </w:r>
      <w:r>
        <w:rPr>
          <w:b/>
          <w:sz w:val="20"/>
        </w:rPr>
        <w:t>teh oseb ne upošteva in se iz vloge črtajo</w:t>
      </w:r>
      <w:r>
        <w:rPr>
          <w:sz w:val="20"/>
        </w:rPr>
        <w:t xml:space="preserve">. </w:t>
      </w:r>
    </w:p>
    <w:p w:rsidR="006C2366" w:rsidRDefault="006C2366" w:rsidP="006C2366">
      <w:pPr>
        <w:jc w:val="both"/>
        <w:rPr>
          <w:sz w:val="20"/>
        </w:rPr>
      </w:pPr>
      <w:r>
        <w:rPr>
          <w:b/>
          <w:sz w:val="20"/>
        </w:rPr>
        <w:t>Vsi</w:t>
      </w:r>
      <w:r>
        <w:rPr>
          <w:sz w:val="20"/>
        </w:rPr>
        <w:t xml:space="preserve"> </w:t>
      </w:r>
      <w:r>
        <w:rPr>
          <w:b/>
          <w:sz w:val="20"/>
        </w:rPr>
        <w:t>podatki, ki jih prosilec vnaša v vlogo se morajo nanašati le na te osebe</w:t>
      </w:r>
      <w:r>
        <w:rPr>
          <w:sz w:val="20"/>
        </w:rPr>
        <w:t>. Polnoletnim prosilcem tako ni potrebno izpolnjevati podatkov, ki se nanašajo na njihove starše, ki vsebinsko ne nastopajo na razpisu. Hkrati to pomeni, da se lahko prosilcu priznajo le prednostne kategorije, ki se nanašajo nanj in na osebe, ki lahko na razpisu nastopajo skupaj z njim.</w:t>
      </w:r>
    </w:p>
    <w:p w:rsidR="006C2366" w:rsidRDefault="006C2366" w:rsidP="006C2366">
      <w:pPr>
        <w:jc w:val="both"/>
        <w:rPr>
          <w:sz w:val="20"/>
        </w:rPr>
      </w:pPr>
    </w:p>
    <w:p w:rsidR="006C2366" w:rsidRDefault="006C2366" w:rsidP="006C2366">
      <w:pPr>
        <w:jc w:val="both"/>
        <w:rPr>
          <w:sz w:val="20"/>
        </w:rPr>
      </w:pPr>
      <w:r>
        <w:rPr>
          <w:sz w:val="20"/>
        </w:rPr>
        <w:t xml:space="preserve">Prosilec priloži </w:t>
      </w:r>
      <w:r>
        <w:rPr>
          <w:b/>
          <w:sz w:val="20"/>
        </w:rPr>
        <w:t>fotokopijo osebne izkaznice</w:t>
      </w:r>
      <w:r>
        <w:rPr>
          <w:sz w:val="20"/>
        </w:rPr>
        <w:t xml:space="preserve"> oziroma </w:t>
      </w:r>
      <w:r>
        <w:rPr>
          <w:b/>
          <w:sz w:val="20"/>
        </w:rPr>
        <w:t>drugega osebnega dokumenta</w:t>
      </w:r>
      <w:r>
        <w:rPr>
          <w:sz w:val="20"/>
        </w:rPr>
        <w:t xml:space="preserve"> za </w:t>
      </w:r>
      <w:r>
        <w:rPr>
          <w:b/>
          <w:sz w:val="20"/>
        </w:rPr>
        <w:t>vse polnoletne</w:t>
      </w:r>
      <w:r>
        <w:rPr>
          <w:sz w:val="20"/>
        </w:rPr>
        <w:t xml:space="preserve"> osebe, navedene v vlogi</w:t>
      </w:r>
      <w:r w:rsidR="005841EA">
        <w:rPr>
          <w:sz w:val="20"/>
        </w:rPr>
        <w:t>.</w:t>
      </w:r>
    </w:p>
    <w:p w:rsidR="006C2366" w:rsidRDefault="006C2366" w:rsidP="006C2366">
      <w:pPr>
        <w:jc w:val="both"/>
        <w:rPr>
          <w:sz w:val="20"/>
        </w:rPr>
      </w:pPr>
      <w:r>
        <w:rPr>
          <w:sz w:val="20"/>
        </w:rPr>
        <w:t xml:space="preserve"> </w:t>
      </w:r>
    </w:p>
    <w:p w:rsidR="006C2366" w:rsidRDefault="006C2366" w:rsidP="006C2366">
      <w:pPr>
        <w:jc w:val="both"/>
        <w:rPr>
          <w:b/>
        </w:rPr>
      </w:pPr>
      <w:r>
        <w:rPr>
          <w:b/>
        </w:rPr>
        <w:t>TOČKA II : PROSILČEVE RAZMERE</w:t>
      </w:r>
    </w:p>
    <w:p w:rsidR="006C2366" w:rsidRDefault="006C2366" w:rsidP="006C2366">
      <w:pPr>
        <w:jc w:val="both"/>
        <w:rPr>
          <w:sz w:val="20"/>
        </w:rPr>
      </w:pPr>
      <w:r>
        <w:rPr>
          <w:sz w:val="20"/>
        </w:rPr>
        <w:t>Prosilci se razvrščajo na prednostn</w:t>
      </w:r>
      <w:r w:rsidR="00950430">
        <w:rPr>
          <w:sz w:val="20"/>
        </w:rPr>
        <w:t>o</w:t>
      </w:r>
      <w:r>
        <w:rPr>
          <w:sz w:val="20"/>
        </w:rPr>
        <w:t xml:space="preserve"> list</w:t>
      </w:r>
      <w:r w:rsidR="00950430">
        <w:rPr>
          <w:sz w:val="20"/>
        </w:rPr>
        <w:t>o</w:t>
      </w:r>
      <w:r>
        <w:rPr>
          <w:sz w:val="20"/>
        </w:rPr>
        <w:t xml:space="preserve"> A. Na prednostno listo A</w:t>
      </w:r>
      <w:r w:rsidR="00950430">
        <w:rPr>
          <w:sz w:val="20"/>
        </w:rPr>
        <w:t xml:space="preserve"> </w:t>
      </w:r>
      <w:r>
        <w:rPr>
          <w:sz w:val="20"/>
        </w:rPr>
        <w:t xml:space="preserve">se prosilce razvršča glede na ugotovljen neto dohodek gospodinjstva v koledarskem letu pred letom razpisa. </w:t>
      </w:r>
    </w:p>
    <w:p w:rsidR="00950430" w:rsidRDefault="00950430" w:rsidP="006C2366">
      <w:pPr>
        <w:jc w:val="both"/>
        <w:rPr>
          <w:sz w:val="20"/>
        </w:rPr>
      </w:pPr>
    </w:p>
    <w:p w:rsidR="006C2366" w:rsidRDefault="006C2366" w:rsidP="006C2366">
      <w:pPr>
        <w:jc w:val="both"/>
        <w:rPr>
          <w:sz w:val="20"/>
        </w:rPr>
      </w:pPr>
      <w:r>
        <w:rPr>
          <w:sz w:val="20"/>
        </w:rPr>
        <w:t xml:space="preserve">Prosilec označi točkovalno kategorijo, za katero meni, da se nanaša nanj, tako da nedvoumno označi </w:t>
      </w:r>
      <w:r>
        <w:rPr>
          <w:b/>
          <w:sz w:val="20"/>
        </w:rPr>
        <w:t>PRAZNI PRAVOKOTNIK NA LEVI</w:t>
      </w:r>
      <w:r>
        <w:rPr>
          <w:sz w:val="20"/>
        </w:rPr>
        <w:t xml:space="preserve">. V primeru, da prosilec pri izpolnjevanju naredi napako, napačno oznako prečrta in se poleg nje podpiše. Pravokotnik se označi tako, da se ustrezen pravokotnik odkljuka, obkroži, zapolni ali drugače nedvoumno označi. Pravokotnika se ne označuje s pikami ali prečrtuje z enojnimi ravnimi črtami. Razen kjer je to predvideno, se poleg točkovalnih kategorij ne vpisuje dodatnega besedila. Kjer je to predvideno (točkovalni kategoriji </w:t>
      </w:r>
      <w:smartTag w:uri="urn:schemas-microsoft-com:office:smarttags" w:element="metricconverter">
        <w:smartTagPr>
          <w:attr w:name="ProductID" w:val="3 in"/>
        </w:smartTagPr>
        <w:r>
          <w:rPr>
            <w:sz w:val="20"/>
          </w:rPr>
          <w:t>3 in</w:t>
        </w:r>
      </w:smartTag>
      <w:r>
        <w:rPr>
          <w:sz w:val="20"/>
        </w:rPr>
        <w:t xml:space="preserve"> 5), se na črto vpiše zahtevani podatek.</w:t>
      </w:r>
    </w:p>
    <w:p w:rsidR="006C2366" w:rsidRDefault="006C2366" w:rsidP="006C2366">
      <w:pPr>
        <w:jc w:val="both"/>
        <w:rPr>
          <w:sz w:val="20"/>
        </w:rPr>
      </w:pPr>
      <w:r>
        <w:rPr>
          <w:b/>
          <w:sz w:val="20"/>
        </w:rPr>
        <w:t>PRIMER pravilno označene in izpolnjene točkovalne kategorije</w:t>
      </w:r>
      <w:r>
        <w:rPr>
          <w:sz w:val="20"/>
        </w:rPr>
        <w:t>:</w:t>
      </w:r>
    </w:p>
    <w:tbl>
      <w:tblPr>
        <w:tblStyle w:val="Tabelamrea"/>
        <w:tblpPr w:leftFromText="141" w:rightFromText="141" w:vertAnchor="text" w:horzAnchor="margin" w:tblpY="106"/>
        <w:tblW w:w="0" w:type="auto"/>
        <w:tblLook w:val="01E0" w:firstRow="1" w:lastRow="1" w:firstColumn="1" w:lastColumn="1" w:noHBand="0" w:noVBand="0"/>
      </w:tblPr>
      <w:tblGrid>
        <w:gridCol w:w="9062"/>
      </w:tblGrid>
      <w:tr w:rsidR="006C2366" w:rsidTr="006C2366">
        <w:tc>
          <w:tcPr>
            <w:tcW w:w="9211" w:type="dxa"/>
            <w:tcBorders>
              <w:top w:val="single" w:sz="4" w:space="0" w:color="auto"/>
              <w:left w:val="single" w:sz="4" w:space="0" w:color="auto"/>
              <w:bottom w:val="single" w:sz="4" w:space="0" w:color="auto"/>
              <w:right w:val="single" w:sz="4" w:space="0" w:color="auto"/>
            </w:tcBorders>
          </w:tcPr>
          <w:p w:rsidR="006C2366" w:rsidRDefault="006C2366">
            <w:pPr>
              <w:jc w:val="both"/>
              <w:rPr>
                <w:sz w:val="20"/>
              </w:rPr>
            </w:pPr>
            <w:r>
              <w:rPr>
                <w:noProof/>
              </w:rPr>
              <w:drawing>
                <wp:anchor distT="0" distB="0" distL="114300" distR="114300" simplePos="0" relativeHeight="251651072" behindDoc="1" locked="0" layoutInCell="1" allowOverlap="1">
                  <wp:simplePos x="0" y="0"/>
                  <wp:positionH relativeFrom="column">
                    <wp:posOffset>3087370</wp:posOffset>
                  </wp:positionH>
                  <wp:positionV relativeFrom="paragraph">
                    <wp:posOffset>33020</wp:posOffset>
                  </wp:positionV>
                  <wp:extent cx="266700" cy="361950"/>
                  <wp:effectExtent l="19050" t="0" r="0" b="0"/>
                  <wp:wrapNone/>
                  <wp:docPr id="17" name="Slika 14" descr="Dvo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vojka"/>
                          <pic:cNvPicPr>
                            <a:picLocks noChangeAspect="1" noChangeArrowheads="1"/>
                          </pic:cNvPicPr>
                        </pic:nvPicPr>
                        <pic:blipFill>
                          <a:blip r:embed="rId8"/>
                          <a:srcRect/>
                          <a:stretch>
                            <a:fillRect/>
                          </a:stretch>
                        </pic:blipFill>
                        <pic:spPr bwMode="auto">
                          <a:xfrm>
                            <a:off x="0" y="0"/>
                            <a:ext cx="266700" cy="361950"/>
                          </a:xfrm>
                          <a:prstGeom prst="rect">
                            <a:avLst/>
                          </a:prstGeom>
                          <a:noFill/>
                        </pic:spPr>
                      </pic:pic>
                    </a:graphicData>
                  </a:graphic>
                </wp:anchor>
              </w:drawing>
            </w:r>
            <w:r>
              <w:rPr>
                <w:noProof/>
              </w:rPr>
              <w:drawing>
                <wp:anchor distT="0" distB="0" distL="114300" distR="114300" simplePos="0" relativeHeight="251652096" behindDoc="1" locked="0" layoutInCell="1" allowOverlap="1">
                  <wp:simplePos x="0" y="0"/>
                  <wp:positionH relativeFrom="column">
                    <wp:posOffset>0</wp:posOffset>
                  </wp:positionH>
                  <wp:positionV relativeFrom="paragraph">
                    <wp:posOffset>31115</wp:posOffset>
                  </wp:positionV>
                  <wp:extent cx="266700" cy="361950"/>
                  <wp:effectExtent l="19050" t="0" r="0" b="0"/>
                  <wp:wrapNone/>
                  <wp:docPr id="16" name="Slika 13" descr="Obkrož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kroženo"/>
                          <pic:cNvPicPr>
                            <a:picLocks noChangeAspect="1" noChangeArrowheads="1"/>
                          </pic:cNvPicPr>
                        </pic:nvPicPr>
                        <pic:blipFill>
                          <a:blip r:embed="rId9"/>
                          <a:srcRect/>
                          <a:stretch>
                            <a:fillRect/>
                          </a:stretch>
                        </pic:blipFill>
                        <pic:spPr bwMode="auto">
                          <a:xfrm>
                            <a:off x="0" y="0"/>
                            <a:ext cx="266700" cy="361950"/>
                          </a:xfrm>
                          <a:prstGeom prst="rect">
                            <a:avLst/>
                          </a:prstGeom>
                          <a:noFill/>
                        </pic:spPr>
                      </pic:pic>
                    </a:graphicData>
                  </a:graphic>
                </wp:anchor>
              </w:drawing>
            </w:r>
          </w:p>
          <w:p w:rsidR="006C2366" w:rsidRDefault="006C2366">
            <w:pPr>
              <w:jc w:val="both"/>
              <w:rPr>
                <w:b/>
                <w:color w:val="C0C0C0"/>
                <w:sz w:val="20"/>
                <w:bdr w:val="single" w:sz="4" w:space="0" w:color="auto" w:frame="1"/>
              </w:rPr>
            </w:pPr>
            <w:r>
              <w:rPr>
                <w:sz w:val="20"/>
                <w:bdr w:val="single" w:sz="4" w:space="0" w:color="auto" w:frame="1"/>
              </w:rPr>
              <w:t xml:space="preserve">    </w:t>
            </w:r>
            <w:r>
              <w:rPr>
                <w:sz w:val="20"/>
              </w:rPr>
              <w:tab/>
              <w:t xml:space="preserve">5.1. število mladoletnih otrok: </w:t>
            </w:r>
            <w:r>
              <w:rPr>
                <w:sz w:val="20"/>
                <w:u w:val="single"/>
              </w:rPr>
              <w:tab/>
            </w:r>
            <w:r>
              <w:rPr>
                <w:sz w:val="20"/>
                <w:u w:val="single"/>
              </w:rPr>
              <w:tab/>
              <w:t xml:space="preserve">                      </w:t>
            </w:r>
            <w:r>
              <w:rPr>
                <w:b/>
                <w:color w:val="C0C0C0"/>
                <w:sz w:val="20"/>
                <w:bdr w:val="single" w:sz="4" w:space="0" w:color="auto" w:frame="1"/>
              </w:rPr>
              <w:t xml:space="preserve">30* </w:t>
            </w:r>
            <w:r>
              <w:rPr>
                <w:color w:val="C0C0C0"/>
                <w:sz w:val="20"/>
              </w:rPr>
              <w:t xml:space="preserve">  </w:t>
            </w:r>
            <w:r w:rsidR="00950430">
              <w:rPr>
                <w:b/>
                <w:color w:val="C0C0C0"/>
                <w:sz w:val="20"/>
                <w:bdr w:val="single" w:sz="4" w:space="0" w:color="auto" w:frame="1"/>
              </w:rPr>
              <w:t xml:space="preserve"> </w:t>
            </w:r>
          </w:p>
          <w:p w:rsidR="006C2366" w:rsidRDefault="006C2366">
            <w:pPr>
              <w:jc w:val="both"/>
              <w:rPr>
                <w:sz w:val="20"/>
              </w:rPr>
            </w:pPr>
          </w:p>
        </w:tc>
      </w:tr>
    </w:tbl>
    <w:p w:rsidR="006C2366" w:rsidRDefault="006C2366" w:rsidP="006C2366">
      <w:pPr>
        <w:jc w:val="both"/>
        <w:rPr>
          <w:sz w:val="20"/>
        </w:rPr>
      </w:pPr>
      <w:r>
        <w:rPr>
          <w:sz w:val="20"/>
        </w:rPr>
        <w:t xml:space="preserve">Pravokotnika na desni vsake točkovalne kategorije sta informativne narave in navajata število točk, s katerimi je ovrednotena posamezna točkovalna kategorija. </w:t>
      </w:r>
    </w:p>
    <w:p w:rsidR="006C2366" w:rsidRDefault="006C2366" w:rsidP="006C2366">
      <w:pPr>
        <w:jc w:val="both"/>
        <w:rPr>
          <w:sz w:val="20"/>
        </w:rPr>
      </w:pPr>
    </w:p>
    <w:p w:rsidR="006C2366" w:rsidRDefault="006C2366" w:rsidP="006C2366">
      <w:pPr>
        <w:jc w:val="both"/>
        <w:rPr>
          <w:b/>
          <w:sz w:val="20"/>
        </w:rPr>
      </w:pPr>
      <w:r>
        <w:rPr>
          <w:b/>
          <w:sz w:val="20"/>
        </w:rPr>
        <w:t>STANOVANJSKE RAZMERE</w:t>
      </w:r>
    </w:p>
    <w:p w:rsidR="006C2366" w:rsidRDefault="006C2366" w:rsidP="006C2366">
      <w:pPr>
        <w:jc w:val="both"/>
        <w:rPr>
          <w:sz w:val="20"/>
        </w:rPr>
      </w:pP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137160</wp:posOffset>
                </wp:positionV>
                <wp:extent cx="5829300" cy="0"/>
                <wp:effectExtent l="13970" t="10795" r="5080" b="825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0DBB"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"/>
            </w:pict>
          </mc:Fallback>
        </mc:AlternateContent>
      </w:r>
      <w:r w:rsidR="006C2366">
        <w:rPr>
          <w:rFonts w:eastAsia="PMingLiU"/>
          <w:b/>
          <w:sz w:val="20"/>
        </w:rPr>
        <w:t>1.</w:t>
      </w:r>
      <w:r w:rsidR="006C2366">
        <w:rPr>
          <w:rFonts w:eastAsia="PMingLiU"/>
          <w:b/>
          <w:sz w:val="20"/>
        </w:rPr>
        <w:tab/>
        <w:t>STANOVANJSKI STATUS:</w:t>
      </w:r>
    </w:p>
    <w:p w:rsidR="006C2366" w:rsidRDefault="006C2366" w:rsidP="006C2366">
      <w:pPr>
        <w:jc w:val="both"/>
        <w:rPr>
          <w:rFonts w:eastAsia="PMingLiU"/>
          <w:b/>
          <w:sz w:val="20"/>
        </w:rPr>
      </w:pPr>
    </w:p>
    <w:p w:rsidR="006C2366" w:rsidRPr="00A929CD" w:rsidRDefault="006C2366" w:rsidP="00A929CD">
      <w:pPr>
        <w:pStyle w:val="Odstavekseznama"/>
        <w:numPr>
          <w:ilvl w:val="1"/>
          <w:numId w:val="44"/>
        </w:numPr>
        <w:jc w:val="both"/>
        <w:rPr>
          <w:sz w:val="20"/>
        </w:rPr>
      </w:pPr>
      <w:r w:rsidRPr="00A929CD">
        <w:rPr>
          <w:sz w:val="20"/>
        </w:rPr>
        <w:t xml:space="preserve">Točko obkroži prosilec, ki je brez stanovanja </w:t>
      </w:r>
      <w:r w:rsidR="0004111B" w:rsidRPr="00A929CD">
        <w:rPr>
          <w:sz w:val="20"/>
        </w:rPr>
        <w:t xml:space="preserve">(brezdomec ali prebiva v začasnem bivališču: baraki), ima naslov na pristojnih </w:t>
      </w:r>
      <w:proofErr w:type="spellStart"/>
      <w:r w:rsidR="0004111B" w:rsidRPr="00A929CD">
        <w:rPr>
          <w:sz w:val="20"/>
        </w:rPr>
        <w:t>intitucijah</w:t>
      </w:r>
      <w:proofErr w:type="spellEnd"/>
      <w:r w:rsidR="0004111B" w:rsidRPr="00A929CD">
        <w:rPr>
          <w:sz w:val="20"/>
        </w:rPr>
        <w:t xml:space="preserve"> (</w:t>
      </w:r>
      <w:r w:rsidR="00A929CD" w:rsidRPr="00A929CD">
        <w:rPr>
          <w:sz w:val="20"/>
        </w:rPr>
        <w:t xml:space="preserve">npr.: </w:t>
      </w:r>
      <w:r w:rsidR="0004111B" w:rsidRPr="00A929CD">
        <w:rPr>
          <w:sz w:val="20"/>
        </w:rPr>
        <w:t>Center za socialno delo</w:t>
      </w:r>
      <w:r w:rsidR="00A929CD" w:rsidRPr="00A929CD">
        <w:rPr>
          <w:sz w:val="20"/>
        </w:rPr>
        <w:t>,…)</w:t>
      </w:r>
    </w:p>
    <w:p w:rsidR="00A929CD" w:rsidRPr="00A929CD" w:rsidRDefault="00A929CD" w:rsidP="00A929CD">
      <w:pPr>
        <w:pStyle w:val="Odstavekseznama"/>
        <w:numPr>
          <w:ilvl w:val="1"/>
          <w:numId w:val="44"/>
        </w:numPr>
        <w:jc w:val="both"/>
        <w:rPr>
          <w:sz w:val="20"/>
        </w:rPr>
      </w:pPr>
      <w:r>
        <w:rPr>
          <w:sz w:val="20"/>
        </w:rPr>
        <w:t xml:space="preserve">Točko obkroži prosilec, ki prebiva v prostorih za začasno bivanje, v drugih </w:t>
      </w:r>
      <w:proofErr w:type="spellStart"/>
      <w:r>
        <w:rPr>
          <w:sz w:val="20"/>
        </w:rPr>
        <w:t>nestanovanjskih</w:t>
      </w:r>
      <w:proofErr w:type="spellEnd"/>
      <w:r>
        <w:rPr>
          <w:sz w:val="20"/>
        </w:rPr>
        <w:t xml:space="preserve"> prostorih (bivalne enote, varne hiše). Prosilec priloži ustrezno pogodbo ali odločbo s katero mu je enota dodeljena.</w:t>
      </w:r>
    </w:p>
    <w:p w:rsidR="006C2366" w:rsidRDefault="006C2366" w:rsidP="006C2366">
      <w:pPr>
        <w:ind w:left="705"/>
        <w:jc w:val="both"/>
        <w:rPr>
          <w:b/>
          <w:sz w:val="20"/>
        </w:rPr>
      </w:pPr>
      <w:r>
        <w:rPr>
          <w:b/>
          <w:sz w:val="20"/>
        </w:rPr>
        <w:t xml:space="preserve">Prosilec, ki je </w:t>
      </w:r>
      <w:r w:rsidR="00A929CD">
        <w:rPr>
          <w:b/>
          <w:sz w:val="20"/>
        </w:rPr>
        <w:t>uveljavlja status 1.1. ali 1.2</w:t>
      </w:r>
      <w:r>
        <w:rPr>
          <w:b/>
          <w:sz w:val="20"/>
        </w:rPr>
        <w:t xml:space="preserve">, </w:t>
      </w:r>
      <w:r>
        <w:rPr>
          <w:b/>
          <w:sz w:val="20"/>
          <w:u w:val="single"/>
        </w:rPr>
        <w:t>ne obkroži oziroma izpolnjuje</w:t>
      </w:r>
      <w:r>
        <w:rPr>
          <w:b/>
          <w:sz w:val="20"/>
        </w:rPr>
        <w:t xml:space="preserve"> postavk pod točkami 2. Kvaliteta bivanja, 3. Utesnjenost v stanovanju, 4. Funkcionalnost stanovanja. Točkovanje pod navedenimi točkami je izključeno. </w:t>
      </w:r>
    </w:p>
    <w:p w:rsidR="006C2366" w:rsidRDefault="006C2366" w:rsidP="006C2366">
      <w:pPr>
        <w:ind w:left="705" w:hanging="705"/>
        <w:jc w:val="both"/>
        <w:rPr>
          <w:sz w:val="20"/>
        </w:rPr>
      </w:pPr>
      <w:r>
        <w:rPr>
          <w:sz w:val="20"/>
        </w:rPr>
        <w:t>1.</w:t>
      </w:r>
      <w:r w:rsidR="00A929CD">
        <w:rPr>
          <w:sz w:val="20"/>
        </w:rPr>
        <w:t>3</w:t>
      </w:r>
      <w:r>
        <w:rPr>
          <w:sz w:val="20"/>
        </w:rPr>
        <w:tab/>
        <w:t xml:space="preserve">Točko obkroži prosilec, ki je podnajemnik ali najemnik </w:t>
      </w:r>
      <w:r>
        <w:rPr>
          <w:b/>
          <w:sz w:val="20"/>
        </w:rPr>
        <w:t>tržnega stanovanja</w:t>
      </w:r>
      <w:r>
        <w:rPr>
          <w:sz w:val="20"/>
        </w:rPr>
        <w:t xml:space="preserve"> in ima sklenjeno najemno ali </w:t>
      </w:r>
      <w:proofErr w:type="spellStart"/>
      <w:r>
        <w:rPr>
          <w:sz w:val="20"/>
        </w:rPr>
        <w:t>podnajemno</w:t>
      </w:r>
      <w:proofErr w:type="spellEnd"/>
      <w:r>
        <w:rPr>
          <w:sz w:val="20"/>
        </w:rPr>
        <w:t xml:space="preserve"> pogodbo </w:t>
      </w:r>
      <w:r w:rsidR="00BB77B6">
        <w:rPr>
          <w:sz w:val="20"/>
        </w:rPr>
        <w:t>ali</w:t>
      </w:r>
      <w:r>
        <w:rPr>
          <w:sz w:val="20"/>
        </w:rPr>
        <w:t xml:space="preserve"> ima dokazila o plačevanju najemnine ali podnajemnine za tržno stanovanje. V primeru, da prosilec ne more izkazati obstoja najemnega razmerja, se točkuje pod točko 1.1;</w:t>
      </w:r>
    </w:p>
    <w:p w:rsidR="006C2366" w:rsidRDefault="006C2366" w:rsidP="006C2366">
      <w:pPr>
        <w:ind w:left="705" w:hanging="705"/>
        <w:jc w:val="both"/>
        <w:rPr>
          <w:sz w:val="20"/>
        </w:rPr>
      </w:pPr>
      <w:r>
        <w:rPr>
          <w:sz w:val="20"/>
        </w:rPr>
        <w:lastRenderedPageBreak/>
        <w:t>1.</w:t>
      </w:r>
      <w:r w:rsidR="00A929CD">
        <w:rPr>
          <w:sz w:val="20"/>
        </w:rPr>
        <w:t>4</w:t>
      </w:r>
      <w:r>
        <w:rPr>
          <w:sz w:val="20"/>
        </w:rPr>
        <w:tab/>
        <w:t>Točko obkroži prosilec, ki ima sklenjeno pogodbo o uporabi prostora, zgrajenega za nastanitev posameznikov</w:t>
      </w:r>
      <w:r w:rsidR="00A929CD">
        <w:rPr>
          <w:sz w:val="20"/>
        </w:rPr>
        <w:t>, ali za najem stanovanja ali posameznih prostorov v okviru stanovanjske skupine, študentskega doma</w:t>
      </w:r>
      <w:r>
        <w:rPr>
          <w:sz w:val="20"/>
        </w:rPr>
        <w:t>;</w:t>
      </w:r>
    </w:p>
    <w:p w:rsidR="00A929CD" w:rsidRDefault="00A929CD" w:rsidP="006C2366">
      <w:pPr>
        <w:ind w:left="705" w:hanging="705"/>
        <w:jc w:val="both"/>
        <w:rPr>
          <w:sz w:val="20"/>
        </w:rPr>
      </w:pPr>
      <w:r>
        <w:rPr>
          <w:sz w:val="20"/>
        </w:rPr>
        <w:t>1.5.</w:t>
      </w:r>
      <w:r>
        <w:rPr>
          <w:sz w:val="20"/>
        </w:rPr>
        <w:tab/>
      </w:r>
      <w:r w:rsidR="000728B4">
        <w:rPr>
          <w:sz w:val="20"/>
        </w:rPr>
        <w:t>Točko obkroži prosilec, ki mu je bilo neprofitno stanovanje izjemno dodeljeno</w:t>
      </w:r>
    </w:p>
    <w:p w:rsidR="006C2366" w:rsidRDefault="006C2366" w:rsidP="006C2366">
      <w:pPr>
        <w:ind w:left="705" w:hanging="705"/>
        <w:jc w:val="both"/>
        <w:rPr>
          <w:sz w:val="20"/>
        </w:rPr>
      </w:pPr>
      <w:r>
        <w:rPr>
          <w:sz w:val="20"/>
        </w:rPr>
        <w:t>1.</w:t>
      </w:r>
      <w:r w:rsidR="000728B4">
        <w:rPr>
          <w:sz w:val="20"/>
        </w:rPr>
        <w:t>6</w:t>
      </w:r>
      <w:r>
        <w:rPr>
          <w:sz w:val="20"/>
        </w:rPr>
        <w:tab/>
        <w:t xml:space="preserve">Točko obkroži prosilec, ki razpolaga z dokazilom, da stanuje pri starših ali sorodnikih. (potrdilo o stalnem prebivališču prosilca pridobi </w:t>
      </w:r>
      <w:proofErr w:type="spellStart"/>
      <w:r>
        <w:rPr>
          <w:sz w:val="20"/>
        </w:rPr>
        <w:t>razpisnik</w:t>
      </w:r>
      <w:proofErr w:type="spellEnd"/>
      <w:r>
        <w:rPr>
          <w:sz w:val="20"/>
        </w:rPr>
        <w:t xml:space="preserve"> neposredno od pristojne upravne enote);</w:t>
      </w:r>
    </w:p>
    <w:p w:rsidR="006C2366" w:rsidRDefault="006C2366" w:rsidP="006C2366">
      <w:pPr>
        <w:ind w:left="705" w:hanging="705"/>
        <w:jc w:val="both"/>
        <w:rPr>
          <w:sz w:val="20"/>
        </w:rPr>
      </w:pPr>
      <w:r>
        <w:rPr>
          <w:sz w:val="20"/>
        </w:rPr>
        <w:t>1.</w:t>
      </w:r>
      <w:r w:rsidR="000728B4">
        <w:rPr>
          <w:sz w:val="20"/>
        </w:rPr>
        <w:t>7</w:t>
      </w:r>
      <w:r>
        <w:rPr>
          <w:sz w:val="20"/>
        </w:rPr>
        <w:tab/>
        <w:t>Točko obkroži prosilec, ki je najemnik stanovanja odvzetega po predpisih o podržavljenju – prejšnji imetnik stanovanjske pravice, stanovanje pa je bilo nato vrnjeno prvotnemu lastniku. Prosilec predloži najemno pogodbo, iz katere je razvidno, da gre za denacionalizirano stanovanje ali odločbo o denacionalizaciji, katere predmet je stanovanje oziroma v primeru vrnitve na podlagi drugih postopkov ustrezno odločbo;</w:t>
      </w:r>
    </w:p>
    <w:p w:rsidR="006C2366" w:rsidRDefault="006C2366" w:rsidP="006C2366">
      <w:pPr>
        <w:ind w:left="705" w:hanging="705"/>
        <w:jc w:val="both"/>
        <w:rPr>
          <w:sz w:val="20"/>
        </w:rPr>
      </w:pPr>
      <w:r>
        <w:rPr>
          <w:sz w:val="20"/>
        </w:rPr>
        <w:t>1.</w:t>
      </w:r>
      <w:r w:rsidR="000728B4">
        <w:rPr>
          <w:sz w:val="20"/>
        </w:rPr>
        <w:t>8</w:t>
      </w:r>
      <w:r>
        <w:rPr>
          <w:sz w:val="20"/>
        </w:rPr>
        <w:tab/>
        <w:t xml:space="preserve">Točko obkroži prosilec, ki je bil hišnik že pred letom </w:t>
      </w:r>
      <w:smartTag w:uri="urn:schemas-microsoft-com:office:smarttags" w:element="metricconverter">
        <w:smartTagPr>
          <w:attr w:name="ProductID" w:val="1991 in"/>
        </w:smartTagPr>
        <w:r>
          <w:rPr>
            <w:sz w:val="20"/>
          </w:rPr>
          <w:t>1991 in</w:t>
        </w:r>
      </w:smartTag>
      <w:r>
        <w:rPr>
          <w:sz w:val="20"/>
        </w:rPr>
        <w:t xml:space="preserve"> je brez krivdnih razlogov prenehal z delom hišnika oziroma se je upokojil in še vedno uporablja hiš</w:t>
      </w:r>
      <w:r w:rsidR="000728B4">
        <w:rPr>
          <w:sz w:val="20"/>
        </w:rPr>
        <w:t>niško stanovanje;</w:t>
      </w:r>
    </w:p>
    <w:p w:rsidR="000728B4" w:rsidRDefault="000728B4" w:rsidP="006C2366">
      <w:pPr>
        <w:ind w:left="705" w:hanging="705"/>
        <w:jc w:val="both"/>
        <w:rPr>
          <w:sz w:val="20"/>
        </w:rPr>
      </w:pPr>
      <w:r>
        <w:rPr>
          <w:sz w:val="20"/>
        </w:rPr>
        <w:t>1.9.</w:t>
      </w:r>
      <w:r>
        <w:rPr>
          <w:sz w:val="20"/>
        </w:rPr>
        <w:tab/>
        <w:t>Točko obkroži prosilec, bivši hišnik, zoper katerega je vložena tožba na izpraznitev stanovanja ali mu je že odpovedano najemno razmerje;</w:t>
      </w:r>
    </w:p>
    <w:p w:rsidR="000728B4" w:rsidRDefault="000728B4" w:rsidP="006C2366">
      <w:pPr>
        <w:ind w:left="705" w:hanging="705"/>
        <w:jc w:val="both"/>
        <w:rPr>
          <w:sz w:val="20"/>
        </w:rPr>
      </w:pPr>
      <w:r>
        <w:rPr>
          <w:sz w:val="20"/>
        </w:rPr>
        <w:t>1.10</w:t>
      </w:r>
      <w:r>
        <w:rPr>
          <w:sz w:val="20"/>
        </w:rPr>
        <w:tab/>
        <w:t>Točko obkroži prosilec – solastnik stanovanja v tretjinskem ali manjšem solastniškem deležu, ki ne presega 40 % vrednosti zanj primernega stanovanja in v tem stanovanju prebiva</w:t>
      </w:r>
    </w:p>
    <w:p w:rsidR="006C2366" w:rsidRDefault="006C2366" w:rsidP="006C2366">
      <w:pPr>
        <w:ind w:left="705" w:hanging="705"/>
        <w:jc w:val="both"/>
        <w:rPr>
          <w:sz w:val="20"/>
        </w:rPr>
      </w:pPr>
    </w:p>
    <w:p w:rsidR="006C2366" w:rsidRDefault="006C2366" w:rsidP="006C2366">
      <w:pPr>
        <w:jc w:val="both"/>
        <w:rPr>
          <w:sz w:val="20"/>
        </w:rPr>
      </w:pPr>
      <w:r>
        <w:rPr>
          <w:sz w:val="20"/>
        </w:rPr>
        <w:t xml:space="preserve">SPLOŠNA OPOMBA K TOČKAM 2., </w:t>
      </w:r>
      <w:smartTag w:uri="urn:schemas-microsoft-com:office:smarttags" w:element="metricconverter">
        <w:smartTagPr>
          <w:attr w:name="ProductID" w:val="3. in"/>
        </w:smartTagPr>
        <w:r>
          <w:rPr>
            <w:sz w:val="20"/>
          </w:rPr>
          <w:t>3. in</w:t>
        </w:r>
      </w:smartTag>
      <w:r>
        <w:rPr>
          <w:sz w:val="20"/>
        </w:rPr>
        <w:t xml:space="preserve"> 4.:</w:t>
      </w:r>
    </w:p>
    <w:p w:rsidR="006C2366" w:rsidRDefault="006C2366" w:rsidP="006C2366">
      <w:pPr>
        <w:jc w:val="both"/>
        <w:rPr>
          <w:sz w:val="20"/>
        </w:rPr>
      </w:pPr>
      <w:proofErr w:type="spellStart"/>
      <w:r>
        <w:rPr>
          <w:sz w:val="20"/>
        </w:rPr>
        <w:t>Razpisnik</w:t>
      </w:r>
      <w:proofErr w:type="spellEnd"/>
      <w:r>
        <w:rPr>
          <w:sz w:val="20"/>
        </w:rPr>
        <w:t xml:space="preserve"> bo najprej izhajal iz domneve, da so navedbe prosilcev v vlogah resnične in bo v dvomu označene točkovalne postavke priznal. Dejanski ogledi bodo nato </w:t>
      </w:r>
      <w:r w:rsidR="00EC7ED7">
        <w:rPr>
          <w:sz w:val="20"/>
        </w:rPr>
        <w:t xml:space="preserve">lahko </w:t>
      </w:r>
      <w:r>
        <w:rPr>
          <w:sz w:val="20"/>
        </w:rPr>
        <w:t xml:space="preserve">opravljeni pri višje </w:t>
      </w:r>
      <w:proofErr w:type="spellStart"/>
      <w:r>
        <w:rPr>
          <w:sz w:val="20"/>
        </w:rPr>
        <w:t>točkovanih</w:t>
      </w:r>
      <w:proofErr w:type="spellEnd"/>
      <w:r>
        <w:rPr>
          <w:sz w:val="20"/>
        </w:rPr>
        <w:t xml:space="preserve"> prosilcih, za katere se predvideva, da jim bodo stanovanja dejansko dodeljena. Pri prosilcih, pri katerih ogled ne bo opravljen, bo domneva v okviru posameznega razpisa v dvomu ostala v veljavi, tako da bodo točkovalne postavke priznane tudi v odločbi. Navedeno ne pomeni, da v okviru kasnejših postopkov, npr. kasnejših razpisov, z ogledom ni mogoče ugotoviti, da posamezna točkovalna kategorija ni izpolnjena, čeprav je bila v predhodnih postopkih v dvomu priznana.</w:t>
      </w:r>
    </w:p>
    <w:p w:rsidR="006C2366" w:rsidRDefault="006C2366" w:rsidP="006C2366">
      <w:pPr>
        <w:jc w:val="both"/>
        <w:rPr>
          <w:sz w:val="20"/>
        </w:rPr>
      </w:pPr>
    </w:p>
    <w:p w:rsidR="006C2366" w:rsidRDefault="006C2366" w:rsidP="006C2366">
      <w:pPr>
        <w:jc w:val="both"/>
        <w:rPr>
          <w:rFonts w:eastAsia="PMingLiU"/>
          <w:b/>
          <w:sz w:val="20"/>
        </w:rPr>
      </w:pPr>
      <w:r>
        <w:rPr>
          <w:rFonts w:eastAsia="PMingLiU"/>
          <w:b/>
          <w:sz w:val="20"/>
        </w:rPr>
        <w:t xml:space="preserve">2. </w:t>
      </w:r>
      <w:r>
        <w:rPr>
          <w:rFonts w:eastAsia="PMingLiU"/>
          <w:b/>
          <w:sz w:val="20"/>
        </w:rPr>
        <w:tab/>
        <w:t>KVALITETA BIVANJA:</w:t>
      </w:r>
    </w:p>
    <w:p w:rsidR="006C2366" w:rsidRDefault="00CC0335" w:rsidP="006C2366">
      <w:pPr>
        <w:jc w:val="both"/>
        <w:rPr>
          <w:rFonts w:eastAsia="PMingLiU"/>
          <w:sz w:val="20"/>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17145</wp:posOffset>
                </wp:positionV>
                <wp:extent cx="5829300" cy="0"/>
                <wp:effectExtent l="13970" t="10160" r="5080" b="889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CEDA"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a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xO55PFUwq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"/>
            </w:pict>
          </mc:Fallback>
        </mc:AlternateContent>
      </w:r>
    </w:p>
    <w:p w:rsidR="006C2366" w:rsidRDefault="006C2366" w:rsidP="006C2366">
      <w:pPr>
        <w:ind w:left="705" w:hanging="705"/>
        <w:jc w:val="both"/>
        <w:rPr>
          <w:rFonts w:eastAsia="PMingLiU"/>
          <w:sz w:val="20"/>
        </w:rPr>
      </w:pPr>
      <w:r>
        <w:rPr>
          <w:rFonts w:eastAsia="PMingLiU"/>
          <w:sz w:val="20"/>
        </w:rPr>
        <w:t>2.1</w:t>
      </w:r>
      <w:r>
        <w:rPr>
          <w:rFonts w:eastAsia="PMingLiU"/>
          <w:sz w:val="20"/>
        </w:rPr>
        <w:tab/>
        <w:t>Točko obkroži prosilec, ki biva v stanovanju, ki ne dosega minimalnih standardov opremljenosti in</w:t>
      </w:r>
      <w:r>
        <w:rPr>
          <w:sz w:val="20"/>
        </w:rPr>
        <w:t xml:space="preserve"> je  ovrednoteno z največ 150 točkami po starem sistemu točkovanja (Pravilnik o merilih in načinu za ugotavljanje vrednosti stanovanj in stanovanjskih hiš ter sistemu točkovanja, Uradni list SRS, št. 25/81 </w:t>
      </w:r>
      <w:r w:rsidR="00EC7ED7">
        <w:rPr>
          <w:sz w:val="20"/>
        </w:rPr>
        <w:t>s spremembami in dopolnitvami</w:t>
      </w:r>
      <w:r>
        <w:rPr>
          <w:sz w:val="20"/>
        </w:rPr>
        <w:t>) oziroma 170 točkami po novem sistemu točkovanja (Pravilnik o merilih za ugotavljanje vrednosti stanovanj in stanovanjskih stavb, Uradni list RS, št. 127/04</w:t>
      </w:r>
      <w:r w:rsidR="00EC7ED7">
        <w:rPr>
          <w:sz w:val="20"/>
        </w:rPr>
        <w:t xml:space="preserve"> s spremembami in dopolnitvami</w:t>
      </w:r>
      <w:r>
        <w:rPr>
          <w:sz w:val="20"/>
        </w:rPr>
        <w:t>);</w:t>
      </w:r>
      <w:r>
        <w:rPr>
          <w:rFonts w:eastAsia="PMingLiU"/>
          <w:sz w:val="20"/>
        </w:rPr>
        <w:t xml:space="preserve">in je tako ovrednoteno z največ 150 točkami. Kot dokaz mora vlogi priložiti točkovalni zapisnik. </w:t>
      </w:r>
    </w:p>
    <w:p w:rsidR="006C2366" w:rsidRDefault="006C2366" w:rsidP="006C2366">
      <w:pPr>
        <w:ind w:left="708"/>
        <w:jc w:val="both"/>
        <w:rPr>
          <w:rFonts w:eastAsia="PMingLiU"/>
          <w:sz w:val="20"/>
        </w:rPr>
      </w:pPr>
      <w:r>
        <w:rPr>
          <w:rFonts w:eastAsia="PMingLiU"/>
          <w:sz w:val="20"/>
        </w:rPr>
        <w:t>Praviloma gre za starejša stanovanja s pomanjkljivimi oziroma dotrajanimi instalacijami, za kletna, vlažna oziroma premalo osončena stanovanja, stanovanja s povsem nefunkcionalno razporeditvijo prostorov, ipd.</w:t>
      </w:r>
    </w:p>
    <w:p w:rsidR="006C2366" w:rsidRDefault="006C2366" w:rsidP="006C2366">
      <w:pPr>
        <w:jc w:val="both"/>
        <w:rPr>
          <w:rFonts w:eastAsia="PMingLiU"/>
          <w:sz w:val="20"/>
        </w:rPr>
      </w:pP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180975</wp:posOffset>
                </wp:positionV>
                <wp:extent cx="5829300" cy="0"/>
                <wp:effectExtent l="13970" t="8890" r="5080" b="1016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FB16"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F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" o:allowincell="f"/>
            </w:pict>
          </mc:Fallback>
        </mc:AlternateContent>
      </w:r>
      <w:r w:rsidR="006C2366">
        <w:rPr>
          <w:rFonts w:eastAsia="PMingLiU"/>
          <w:b/>
          <w:sz w:val="20"/>
        </w:rPr>
        <w:t>3.</w:t>
      </w:r>
      <w:r w:rsidR="006C2366">
        <w:rPr>
          <w:rFonts w:eastAsia="PMingLiU"/>
          <w:b/>
          <w:sz w:val="20"/>
        </w:rPr>
        <w:tab/>
        <w:t>UTESNJENOST V STANOVANJU:</w:t>
      </w:r>
    </w:p>
    <w:p w:rsidR="006C2366" w:rsidRDefault="006C2366" w:rsidP="006C2366">
      <w:pPr>
        <w:jc w:val="both"/>
        <w:rPr>
          <w:rFonts w:eastAsia="PMingLiU"/>
          <w:b/>
          <w:sz w:val="20"/>
        </w:rPr>
      </w:pPr>
    </w:p>
    <w:p w:rsidR="006C2366" w:rsidRDefault="006C2366" w:rsidP="006C2366">
      <w:pPr>
        <w:ind w:left="705"/>
        <w:jc w:val="both"/>
        <w:rPr>
          <w:rFonts w:eastAsia="PMingLiU"/>
          <w:sz w:val="20"/>
        </w:rPr>
      </w:pPr>
      <w:r>
        <w:rPr>
          <w:rFonts w:eastAsia="PMingLiU"/>
          <w:sz w:val="20"/>
        </w:rPr>
        <w:t xml:space="preserve">Pri izračunu se upoštevajo podatki o površini stanovanja iz sklenjene najemne ali </w:t>
      </w:r>
      <w:proofErr w:type="spellStart"/>
      <w:r>
        <w:rPr>
          <w:rFonts w:eastAsia="PMingLiU"/>
          <w:sz w:val="20"/>
        </w:rPr>
        <w:t>podnajemne</w:t>
      </w:r>
      <w:proofErr w:type="spellEnd"/>
      <w:r>
        <w:rPr>
          <w:rFonts w:eastAsia="PMingLiU"/>
          <w:sz w:val="20"/>
        </w:rPr>
        <w:t xml:space="preserve"> pogodbe ali zapisnika o točkovanju stanovanja.</w:t>
      </w:r>
    </w:p>
    <w:p w:rsidR="006C2366" w:rsidRDefault="006C2366" w:rsidP="006C2366">
      <w:pPr>
        <w:ind w:left="705"/>
        <w:jc w:val="both"/>
        <w:rPr>
          <w:rFonts w:eastAsia="PMingLiU"/>
          <w:sz w:val="20"/>
        </w:rPr>
      </w:pPr>
      <w:r>
        <w:rPr>
          <w:rFonts w:eastAsia="PMingLiU"/>
          <w:sz w:val="20"/>
        </w:rPr>
        <w:t>Če prosilec stanuje pri starših ali sorodnikih se upošteva tudi izjava prosilca o površini dela stanovanja ali stanovanjske stavbe, ki jih ima prosilec v uporabi ali souporabi.</w:t>
      </w:r>
    </w:p>
    <w:p w:rsidR="006C2366" w:rsidRDefault="006C2366" w:rsidP="006C2366">
      <w:pPr>
        <w:ind w:left="705"/>
        <w:jc w:val="both"/>
        <w:rPr>
          <w:rFonts w:eastAsia="PMingLiU"/>
          <w:sz w:val="20"/>
        </w:rPr>
      </w:pPr>
      <w:r>
        <w:rPr>
          <w:rFonts w:eastAsia="PMingLiU"/>
          <w:sz w:val="20"/>
        </w:rPr>
        <w:t xml:space="preserve">Pri izračunu skupne stanovanjske površine mora prosilec upoštevati tako skupno površino prostorov, ki jih uporablja sam oz. s svojo družino, kot </w:t>
      </w:r>
      <w:r>
        <w:rPr>
          <w:rFonts w:eastAsia="PMingLiU"/>
          <w:b/>
          <w:sz w:val="20"/>
        </w:rPr>
        <w:t>tudi skupno površino prostorov, ki jih ima v souporabi</w:t>
      </w:r>
      <w:r>
        <w:rPr>
          <w:rFonts w:eastAsia="PMingLiU"/>
          <w:sz w:val="20"/>
        </w:rPr>
        <w:t>. Za souporabo prostora se šteje stanje, ko prosilec uporablja prostor skupaj z osebami, ki niso njegovi družinski člani. Če prosilec izračunano skupno stanovanjsko površino deli s številom vseh družinskih članov, dobi izračun površine na družinskega člana. V kolikor je površina na družinskega člana izražena z decimalko, se zaokroži. Glede na izračunano površino na družinskega člana, prosilec obkroži ustrezno točko (3.1., 3.2., 3.3.). Če izračun presega 12m</w:t>
      </w:r>
      <w:r>
        <w:rPr>
          <w:rFonts w:eastAsia="PMingLiU"/>
          <w:sz w:val="20"/>
          <w:vertAlign w:val="superscript"/>
        </w:rPr>
        <w:t>2</w:t>
      </w:r>
      <w:r>
        <w:rPr>
          <w:rFonts w:eastAsia="PMingLiU"/>
          <w:sz w:val="20"/>
        </w:rPr>
        <w:t xml:space="preserve"> na družinskega člana, prosilec ne obkroži nobene izmed v oklepaju navedenih točk. (OPOMBA: Ožji družinski člani prosilca so zakonec ali oseba, s katero prosilec živi v </w:t>
      </w:r>
      <w:r w:rsidR="00D31026">
        <w:rPr>
          <w:rFonts w:eastAsia="PMingLiU"/>
          <w:sz w:val="20"/>
        </w:rPr>
        <w:t>zunajzakonski skupnosti v skladu s predpisi o zakonski zvezi in družinskih razmerjih, njuni otroci oz</w:t>
      </w:r>
      <w:r>
        <w:rPr>
          <w:rFonts w:eastAsia="PMingLiU"/>
          <w:sz w:val="20"/>
        </w:rPr>
        <w:t xml:space="preserve">. posvojenci, druge osebe pa le, če obstaja dolžnost preživljanja. </w:t>
      </w:r>
    </w:p>
    <w:p w:rsidR="006C2366" w:rsidRDefault="006C2366" w:rsidP="006C2366">
      <w:pPr>
        <w:ind w:left="705"/>
        <w:jc w:val="both"/>
        <w:rPr>
          <w:rFonts w:eastAsia="PMingLiU"/>
          <w:sz w:val="20"/>
        </w:rPr>
      </w:pPr>
    </w:p>
    <w:p w:rsidR="006C2366" w:rsidRDefault="006C2366" w:rsidP="006C2366">
      <w:pPr>
        <w:ind w:left="705"/>
        <w:jc w:val="both"/>
        <w:rPr>
          <w:rFonts w:eastAsia="PMingLiU"/>
          <w:sz w:val="20"/>
        </w:rPr>
      </w:pPr>
      <w:r>
        <w:rPr>
          <w:rFonts w:eastAsia="PMingLiU"/>
          <w:b/>
          <w:sz w:val="20"/>
        </w:rPr>
        <w:t>PRIMER</w:t>
      </w:r>
      <w:r>
        <w:rPr>
          <w:rFonts w:eastAsia="PMingLiU"/>
          <w:sz w:val="20"/>
        </w:rPr>
        <w:t>: Stanovanje uporablja prosilčeva 2 članska družina, prosilčeva 2 starša in prosilčeva sestra.</w:t>
      </w:r>
    </w:p>
    <w:tbl>
      <w:tblPr>
        <w:tblStyle w:val="Tabelamrea"/>
        <w:tblpPr w:leftFromText="141" w:rightFromText="141" w:vertAnchor="text" w:horzAnchor="page" w:tblpX="4911" w:tblpY="82"/>
        <w:tblW w:w="0" w:type="auto"/>
        <w:tblLook w:val="01E0" w:firstRow="1" w:lastRow="1" w:firstColumn="1" w:lastColumn="1" w:noHBand="0" w:noVBand="0"/>
      </w:tblPr>
      <w:tblGrid>
        <w:gridCol w:w="5508"/>
      </w:tblGrid>
      <w:tr w:rsidR="006C2366" w:rsidTr="006C2366">
        <w:trPr>
          <w:trHeight w:val="2503"/>
        </w:trPr>
        <w:tc>
          <w:tcPr>
            <w:tcW w:w="5508" w:type="dxa"/>
            <w:tcBorders>
              <w:top w:val="single" w:sz="4" w:space="0" w:color="auto"/>
              <w:left w:val="single" w:sz="4" w:space="0" w:color="auto"/>
              <w:bottom w:val="single" w:sz="4" w:space="0" w:color="auto"/>
              <w:right w:val="single" w:sz="4" w:space="0" w:color="auto"/>
            </w:tcBorders>
          </w:tcPr>
          <w:p w:rsidR="006C2366" w:rsidRDefault="006C2366">
            <w:pPr>
              <w:jc w:val="both"/>
              <w:rPr>
                <w:rFonts w:eastAsia="PMingLiU"/>
                <w:sz w:val="20"/>
              </w:rPr>
            </w:pPr>
          </w:p>
          <w:p w:rsidR="006C2366" w:rsidRDefault="006C2366">
            <w:pPr>
              <w:jc w:val="both"/>
              <w:rPr>
                <w:rFonts w:eastAsia="PMingLiU"/>
                <w:sz w:val="20"/>
              </w:rPr>
            </w:pPr>
            <w:r>
              <w:rPr>
                <w:rFonts w:eastAsia="PMingLiU"/>
                <w:sz w:val="20"/>
              </w:rPr>
              <w:t>Prostor 1 (spalnica prosilca in njegove družine, 9</w:t>
            </w:r>
            <w:r>
              <w:rPr>
                <w:rFonts w:eastAsia="PMingLiU"/>
                <w:sz w:val="22"/>
                <w:szCs w:val="22"/>
              </w:rPr>
              <w:t>m</w:t>
            </w:r>
            <w:r>
              <w:rPr>
                <w:rFonts w:eastAsia="PMingLiU"/>
                <w:sz w:val="22"/>
                <w:szCs w:val="22"/>
                <w:vertAlign w:val="superscript"/>
              </w:rPr>
              <w:t>2</w:t>
            </w:r>
            <w:r>
              <w:rPr>
                <w:rFonts w:eastAsia="PMingLiU"/>
                <w:sz w:val="20"/>
              </w:rPr>
              <w:t>). uporablja izključno prosilčevo gospodinjstvo, zato se šteje površina v celoti. (2 družinska člana / 2 uporabnika skupno )</w:t>
            </w:r>
          </w:p>
          <w:p w:rsidR="006C2366" w:rsidRDefault="006C2366">
            <w:pPr>
              <w:jc w:val="both"/>
              <w:rPr>
                <w:rFonts w:eastAsia="PMingLiU"/>
                <w:sz w:val="20"/>
              </w:rPr>
            </w:pPr>
          </w:p>
          <w:p w:rsidR="006C2366" w:rsidRDefault="006C2366">
            <w:pPr>
              <w:jc w:val="both"/>
              <w:rPr>
                <w:rFonts w:eastAsia="PMingLiU"/>
                <w:sz w:val="20"/>
              </w:rPr>
            </w:pPr>
            <w:r>
              <w:rPr>
                <w:rFonts w:eastAsia="PMingLiU"/>
                <w:sz w:val="20"/>
              </w:rPr>
              <w:t>Prostori 2 (kuhinja, 8</w:t>
            </w:r>
            <w:r>
              <w:rPr>
                <w:rFonts w:eastAsia="PMingLiU"/>
                <w:sz w:val="22"/>
                <w:szCs w:val="22"/>
              </w:rPr>
              <w:t>m</w:t>
            </w:r>
            <w:r>
              <w:rPr>
                <w:rFonts w:eastAsia="PMingLiU"/>
                <w:sz w:val="22"/>
                <w:szCs w:val="22"/>
                <w:vertAlign w:val="superscript"/>
              </w:rPr>
              <w:t>2</w:t>
            </w:r>
            <w:r>
              <w:rPr>
                <w:rFonts w:eastAsia="PMingLiU"/>
                <w:sz w:val="20"/>
              </w:rPr>
              <w:t>), 3 (sanitarije, 4</w:t>
            </w:r>
            <w:r>
              <w:rPr>
                <w:rFonts w:eastAsia="PMingLiU"/>
                <w:sz w:val="22"/>
                <w:szCs w:val="22"/>
              </w:rPr>
              <w:t>m</w:t>
            </w:r>
            <w:r>
              <w:rPr>
                <w:rFonts w:eastAsia="PMingLiU"/>
                <w:sz w:val="22"/>
                <w:szCs w:val="22"/>
                <w:vertAlign w:val="superscript"/>
              </w:rPr>
              <w:t>2</w:t>
            </w:r>
            <w:r>
              <w:rPr>
                <w:rFonts w:eastAsia="PMingLiU"/>
                <w:sz w:val="20"/>
              </w:rPr>
              <w:t>) , 4 (hodnik, 4</w:t>
            </w:r>
            <w:r>
              <w:rPr>
                <w:rFonts w:eastAsia="PMingLiU"/>
                <w:sz w:val="22"/>
                <w:szCs w:val="22"/>
              </w:rPr>
              <w:t>m</w:t>
            </w:r>
            <w:r>
              <w:rPr>
                <w:rFonts w:eastAsia="PMingLiU"/>
                <w:sz w:val="22"/>
                <w:szCs w:val="22"/>
                <w:vertAlign w:val="superscript"/>
              </w:rPr>
              <w:t>2</w:t>
            </w:r>
            <w:r>
              <w:rPr>
                <w:rFonts w:eastAsia="PMingLiU"/>
                <w:sz w:val="20"/>
              </w:rPr>
              <w:t>) so v souporabi s starši, zato se šteje površina le delno, v skladu z deležem, uporabnikov, ki jih predstavlja prosilčeva družina ( 2 družinska člana / 5 uporabnikov skupno )</w:t>
            </w:r>
          </w:p>
          <w:p w:rsidR="006C2366" w:rsidRDefault="006C2366">
            <w:pPr>
              <w:jc w:val="both"/>
              <w:rPr>
                <w:rFonts w:eastAsia="PMingLiU"/>
                <w:sz w:val="20"/>
              </w:rPr>
            </w:pPr>
          </w:p>
          <w:p w:rsidR="006C2366" w:rsidRDefault="006C2366">
            <w:pPr>
              <w:jc w:val="both"/>
              <w:rPr>
                <w:rFonts w:eastAsia="PMingLiU"/>
                <w:sz w:val="20"/>
              </w:rPr>
            </w:pPr>
            <w:r>
              <w:rPr>
                <w:rFonts w:eastAsia="PMingLiU"/>
                <w:sz w:val="20"/>
              </w:rPr>
              <w:t>Prostora 5 (spalnica prosilčeve sestre, 6</w:t>
            </w:r>
            <w:r>
              <w:rPr>
                <w:rFonts w:eastAsia="PMingLiU"/>
                <w:sz w:val="22"/>
                <w:szCs w:val="22"/>
              </w:rPr>
              <w:t>m</w:t>
            </w:r>
            <w:r>
              <w:rPr>
                <w:rFonts w:eastAsia="PMingLiU"/>
                <w:sz w:val="22"/>
                <w:szCs w:val="22"/>
                <w:vertAlign w:val="superscript"/>
              </w:rPr>
              <w:t>2</w:t>
            </w:r>
            <w:r>
              <w:rPr>
                <w:rFonts w:eastAsia="PMingLiU"/>
                <w:sz w:val="20"/>
              </w:rPr>
              <w:t>) in 6 (spalnica prosilčevih staršev, 12</w:t>
            </w:r>
            <w:r>
              <w:rPr>
                <w:rFonts w:eastAsia="PMingLiU"/>
                <w:sz w:val="22"/>
                <w:szCs w:val="22"/>
              </w:rPr>
              <w:t>m</w:t>
            </w:r>
            <w:r>
              <w:rPr>
                <w:rFonts w:eastAsia="PMingLiU"/>
                <w:sz w:val="22"/>
                <w:szCs w:val="22"/>
                <w:vertAlign w:val="superscript"/>
              </w:rPr>
              <w:t>2</w:t>
            </w:r>
            <w:r>
              <w:rPr>
                <w:rFonts w:eastAsia="PMingLiU"/>
                <w:sz w:val="20"/>
              </w:rPr>
              <w:t>) sploh nista v uporabi prosilčeve družine, tako da se njihove površine ne upošteva.</w:t>
            </w:r>
          </w:p>
          <w:p w:rsidR="006C2366" w:rsidRDefault="006C2366">
            <w:pPr>
              <w:jc w:val="both"/>
              <w:rPr>
                <w:rFonts w:eastAsia="PMingLiU"/>
                <w:sz w:val="20"/>
              </w:rPr>
            </w:pPr>
          </w:p>
        </w:tc>
      </w:tr>
    </w:tbl>
    <w:p w:rsidR="006C2366" w:rsidRDefault="006C2366" w:rsidP="006C2366">
      <w:pPr>
        <w:ind w:left="705"/>
        <w:jc w:val="both"/>
        <w:rPr>
          <w:rFonts w:eastAsia="PMingLiU"/>
          <w:sz w:val="20"/>
          <w:szCs w:val="20"/>
        </w:rPr>
      </w:pPr>
    </w:p>
    <w:p w:rsidR="006C2366" w:rsidRDefault="006C2366" w:rsidP="006C2366">
      <w:pPr>
        <w:ind w:left="705"/>
        <w:jc w:val="both"/>
        <w:rPr>
          <w:rFonts w:eastAsia="PMingLiU"/>
          <w:sz w:val="20"/>
        </w:rPr>
      </w:pPr>
      <w:r>
        <w:rPr>
          <w:rFonts w:eastAsia="PMingLiU"/>
          <w:noProof/>
          <w:sz w:val="20"/>
        </w:rPr>
        <w:drawing>
          <wp:inline distT="0" distB="0" distL="0" distR="0">
            <wp:extent cx="1616075" cy="1680210"/>
            <wp:effectExtent l="19050" t="0" r="3175" b="0"/>
            <wp:docPr id="3" name="Slika 1" descr="Primer izračuna površ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 izračuna površine"/>
                    <pic:cNvPicPr>
                      <a:picLocks noChangeAspect="1" noChangeArrowheads="1"/>
                    </pic:cNvPicPr>
                  </pic:nvPicPr>
                  <pic:blipFill>
                    <a:blip r:embed="rId10"/>
                    <a:srcRect/>
                    <a:stretch>
                      <a:fillRect/>
                    </a:stretch>
                  </pic:blipFill>
                  <pic:spPr bwMode="auto">
                    <a:xfrm>
                      <a:off x="0" y="0"/>
                      <a:ext cx="1616075" cy="1680210"/>
                    </a:xfrm>
                    <a:prstGeom prst="rect">
                      <a:avLst/>
                    </a:prstGeom>
                    <a:noFill/>
                    <a:ln w="9525">
                      <a:noFill/>
                      <a:miter lim="800000"/>
                      <a:headEnd/>
                      <a:tailEnd/>
                    </a:ln>
                  </pic:spPr>
                </pic:pic>
              </a:graphicData>
            </a:graphic>
          </wp:inline>
        </w:drawing>
      </w:r>
    </w:p>
    <w:p w:rsidR="006C2366" w:rsidRDefault="006C2366" w:rsidP="006C2366">
      <w:pPr>
        <w:ind w:left="705"/>
        <w:jc w:val="both"/>
        <w:rPr>
          <w:rFonts w:eastAsia="PMingLiU"/>
          <w:sz w:val="20"/>
        </w:rPr>
      </w:pPr>
    </w:p>
    <w:p w:rsidR="006C2366" w:rsidRDefault="006C2366" w:rsidP="006C2366">
      <w:pPr>
        <w:ind w:left="705"/>
        <w:jc w:val="both"/>
        <w:rPr>
          <w:rFonts w:eastAsia="PMingLiU"/>
          <w:sz w:val="20"/>
        </w:rPr>
      </w:pPr>
    </w:p>
    <w:p w:rsidR="006C2366" w:rsidRDefault="006C2366" w:rsidP="006C2366">
      <w:pPr>
        <w:ind w:left="705"/>
        <w:jc w:val="both"/>
        <w:rPr>
          <w:rFonts w:eastAsia="PMingLiU"/>
          <w:sz w:val="20"/>
        </w:rPr>
      </w:pPr>
    </w:p>
    <w:p w:rsidR="006C2366" w:rsidRDefault="006C2366" w:rsidP="006C2366">
      <w:pPr>
        <w:ind w:left="705"/>
        <w:jc w:val="both"/>
        <w:rPr>
          <w:rFonts w:eastAsia="PMingLiU"/>
          <w:sz w:val="20"/>
        </w:rPr>
      </w:pPr>
      <w:r>
        <w:rPr>
          <w:rFonts w:eastAsia="PMingLiU"/>
          <w:sz w:val="20"/>
        </w:rPr>
        <w:t>Prosilec bi v vlogi pravilno navedel naslednje:</w:t>
      </w:r>
    </w:p>
    <w:tbl>
      <w:tblPr>
        <w:tblStyle w:val="Tabelamrea"/>
        <w:tblW w:w="0" w:type="auto"/>
        <w:tblLook w:val="01E0" w:firstRow="1" w:lastRow="1" w:firstColumn="1" w:lastColumn="1" w:noHBand="0" w:noVBand="0"/>
      </w:tblPr>
      <w:tblGrid>
        <w:gridCol w:w="9062"/>
      </w:tblGrid>
      <w:tr w:rsidR="006C2366" w:rsidTr="00EE7DAC">
        <w:tc>
          <w:tcPr>
            <w:tcW w:w="9062" w:type="dxa"/>
            <w:tcBorders>
              <w:top w:val="single" w:sz="4" w:space="0" w:color="auto"/>
              <w:left w:val="single" w:sz="4" w:space="0" w:color="auto"/>
              <w:bottom w:val="single" w:sz="4" w:space="0" w:color="auto"/>
              <w:right w:val="single" w:sz="4" w:space="0" w:color="auto"/>
            </w:tcBorders>
          </w:tcPr>
          <w:p w:rsidR="006C2366" w:rsidRDefault="006C2366">
            <w:pPr>
              <w:ind w:left="705"/>
              <w:jc w:val="both"/>
              <w:rPr>
                <w:sz w:val="20"/>
              </w:rPr>
            </w:pPr>
          </w:p>
          <w:p w:rsidR="006C2366" w:rsidRDefault="006C2366">
            <w:pPr>
              <w:ind w:left="705"/>
              <w:jc w:val="both"/>
              <w:rPr>
                <w:sz w:val="20"/>
              </w:rPr>
            </w:pPr>
            <w:r>
              <w:rPr>
                <w:sz w:val="20"/>
              </w:rPr>
              <w:t xml:space="preserve">Skupna velikost celotne stanovanjske enote (vključno z deli, ki jih ne uporabljam) je </w:t>
            </w:r>
            <w:smartTag w:uri="urn:schemas-microsoft-com:office:smarttags" w:element="metricconverter">
              <w:smartTagPr>
                <w:attr w:name="ProductID" w:val="43 m2"/>
              </w:smartTagPr>
              <w:r>
                <w:rPr>
                  <w:sz w:val="20"/>
                  <w:u w:val="single"/>
                </w:rPr>
                <w:t xml:space="preserve">43 </w:t>
              </w:r>
              <w:r>
                <w:rPr>
                  <w:sz w:val="20"/>
                </w:rPr>
                <w:t>m</w:t>
              </w:r>
              <w:r>
                <w:rPr>
                  <w:sz w:val="20"/>
                  <w:vertAlign w:val="superscript"/>
                </w:rPr>
                <w:t>2</w:t>
              </w:r>
            </w:smartTag>
            <w:r>
              <w:rPr>
                <w:sz w:val="20"/>
              </w:rPr>
              <w:t xml:space="preserve">. Od tega imam v uporabi </w:t>
            </w:r>
            <w:smartTag w:uri="urn:schemas-microsoft-com:office:smarttags" w:element="metricconverter">
              <w:smartTagPr>
                <w:attr w:name="ProductID" w:val="9 m2"/>
              </w:smartTagPr>
              <w:r>
                <w:rPr>
                  <w:sz w:val="20"/>
                  <w:u w:val="single"/>
                </w:rPr>
                <w:t xml:space="preserve">9 </w:t>
              </w:r>
              <w:r>
                <w:rPr>
                  <w:sz w:val="20"/>
                </w:rPr>
                <w:t>m</w:t>
              </w:r>
              <w:r>
                <w:rPr>
                  <w:sz w:val="20"/>
                  <w:vertAlign w:val="superscript"/>
                </w:rPr>
                <w:t>2</w:t>
              </w:r>
            </w:smartTag>
            <w:r>
              <w:rPr>
                <w:sz w:val="20"/>
              </w:rPr>
              <w:t xml:space="preserve">. Poleg tega imam v souporabi naslednje prostore (naštej): </w:t>
            </w:r>
            <w:r>
              <w:rPr>
                <w:sz w:val="20"/>
                <w:u w:val="single"/>
              </w:rPr>
              <w:t xml:space="preserve">kuhinja, sanitarije, hodnik </w:t>
            </w:r>
            <w:r>
              <w:rPr>
                <w:sz w:val="20"/>
              </w:rPr>
              <w:t xml:space="preserve">v skupni izmeri </w:t>
            </w:r>
            <w:smartTag w:uri="urn:schemas-microsoft-com:office:smarttags" w:element="metricconverter">
              <w:smartTagPr>
                <w:attr w:name="ProductID" w:val="16 m2"/>
              </w:smartTagPr>
              <w:r>
                <w:rPr>
                  <w:sz w:val="20"/>
                  <w:u w:val="single"/>
                </w:rPr>
                <w:t xml:space="preserve">16 </w:t>
              </w:r>
              <w:r>
                <w:rPr>
                  <w:sz w:val="20"/>
                </w:rPr>
                <w:t>m</w:t>
              </w:r>
              <w:r>
                <w:rPr>
                  <w:sz w:val="20"/>
                  <w:vertAlign w:val="superscript"/>
                </w:rPr>
                <w:t>2</w:t>
              </w:r>
            </w:smartTag>
            <w:r>
              <w:rPr>
                <w:sz w:val="20"/>
              </w:rPr>
              <w:t xml:space="preserve">, ki jih, vključno z mojo družino, uporablja </w:t>
            </w:r>
            <w:r>
              <w:rPr>
                <w:sz w:val="20"/>
                <w:u w:val="single"/>
              </w:rPr>
              <w:t xml:space="preserve">5 </w:t>
            </w:r>
            <w:r>
              <w:rPr>
                <w:sz w:val="20"/>
              </w:rPr>
              <w:t xml:space="preserve">oseb. Stanovanjska površina na družinskega člana tako znaša </w:t>
            </w:r>
            <w:smartTag w:uri="urn:schemas-microsoft-com:office:smarttags" w:element="metricconverter">
              <w:smartTagPr>
                <w:attr w:name="ProductID" w:val="7,7 m2"/>
              </w:smartTagPr>
              <w:r>
                <w:rPr>
                  <w:sz w:val="20"/>
                  <w:u w:val="single"/>
                </w:rPr>
                <w:t xml:space="preserve">7,7 </w:t>
              </w:r>
              <w:r>
                <w:rPr>
                  <w:sz w:val="20"/>
                </w:rPr>
                <w:t>m</w:t>
              </w:r>
              <w:r>
                <w:rPr>
                  <w:sz w:val="20"/>
                  <w:vertAlign w:val="superscript"/>
                </w:rPr>
                <w:t>2</w:t>
              </w:r>
            </w:smartTag>
            <w:r>
              <w:rPr>
                <w:sz w:val="20"/>
              </w:rPr>
              <w:t>.</w:t>
            </w:r>
          </w:p>
          <w:p w:rsidR="006C2366" w:rsidRDefault="006C2366">
            <w:pPr>
              <w:jc w:val="both"/>
              <w:rPr>
                <w:rFonts w:eastAsia="PMingLiU"/>
                <w:sz w:val="20"/>
              </w:rPr>
            </w:pPr>
            <w:r>
              <w:rPr>
                <w:rFonts w:eastAsia="PMingLiU"/>
                <w:sz w:val="20"/>
                <w:bdr w:val="single" w:sz="4" w:space="0" w:color="auto" w:frame="1"/>
              </w:rPr>
              <w:t xml:space="preserve">     </w:t>
            </w:r>
            <w:r>
              <w:rPr>
                <w:rFonts w:eastAsia="PMingLiU"/>
                <w:sz w:val="20"/>
              </w:rPr>
              <w:t xml:space="preserve"> 3.1. do vključno </w:t>
            </w:r>
            <w:smartTag w:uri="urn:schemas-microsoft-com:office:smarttags" w:element="metricconverter">
              <w:smartTagPr>
                <w:attr w:name="ProductID" w:val="4 m2"/>
              </w:smartTagPr>
              <w:r>
                <w:rPr>
                  <w:rFonts w:eastAsia="PMingLiU"/>
                  <w:sz w:val="20"/>
                </w:rPr>
                <w:t>4 m2</w:t>
              </w:r>
            </w:smartTag>
            <w:r>
              <w:rPr>
                <w:rFonts w:eastAsia="PMingLiU"/>
                <w:sz w:val="20"/>
              </w:rPr>
              <w:t xml:space="preserve"> na družinskega člana  </w:t>
            </w:r>
            <w:r>
              <w:rPr>
                <w:rFonts w:eastAsia="PMingLiU"/>
                <w:color w:val="C0C0C0"/>
                <w:sz w:val="20"/>
                <w:bdr w:val="single" w:sz="4" w:space="0" w:color="auto" w:frame="1"/>
              </w:rPr>
              <w:t xml:space="preserve"> 20 </w:t>
            </w:r>
            <w:r>
              <w:rPr>
                <w:rFonts w:eastAsia="PMingLiU"/>
                <w:color w:val="C0C0C0"/>
                <w:sz w:val="20"/>
              </w:rPr>
              <w:t xml:space="preserve"> </w:t>
            </w:r>
            <w:r>
              <w:rPr>
                <w:rFonts w:eastAsia="PMingLiU"/>
                <w:color w:val="C0C0C0"/>
                <w:sz w:val="20"/>
                <w:bdr w:val="single" w:sz="4" w:space="0" w:color="auto" w:frame="1"/>
              </w:rPr>
              <w:t xml:space="preserve"> </w:t>
            </w:r>
          </w:p>
          <w:p w:rsidR="006C2366" w:rsidRDefault="006C2366">
            <w:pPr>
              <w:jc w:val="both"/>
              <w:rPr>
                <w:rFonts w:eastAsia="PMingLiU"/>
                <w:sz w:val="20"/>
                <w:bdr w:val="single" w:sz="4" w:space="0" w:color="auto" w:frame="1"/>
              </w:rPr>
            </w:pPr>
            <w:r>
              <w:rPr>
                <w:noProof/>
              </w:rPr>
              <w:drawing>
                <wp:anchor distT="0" distB="0" distL="114300" distR="114300" simplePos="0" relativeHeight="251653120" behindDoc="1" locked="0" layoutInCell="1" allowOverlap="1">
                  <wp:simplePos x="0" y="0"/>
                  <wp:positionH relativeFrom="column">
                    <wp:posOffset>-45720</wp:posOffset>
                  </wp:positionH>
                  <wp:positionV relativeFrom="paragraph">
                    <wp:posOffset>60960</wp:posOffset>
                  </wp:positionV>
                  <wp:extent cx="266700" cy="361950"/>
                  <wp:effectExtent l="19050" t="0" r="0" b="0"/>
                  <wp:wrapNone/>
                  <wp:docPr id="14" name="Slika 15" descr="Obkrož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bkroženo"/>
                          <pic:cNvPicPr>
                            <a:picLocks noChangeAspect="1" noChangeArrowheads="1"/>
                          </pic:cNvPicPr>
                        </pic:nvPicPr>
                        <pic:blipFill>
                          <a:blip r:embed="rId9"/>
                          <a:srcRect/>
                          <a:stretch>
                            <a:fillRect/>
                          </a:stretch>
                        </pic:blipFill>
                        <pic:spPr bwMode="auto">
                          <a:xfrm>
                            <a:off x="0" y="0"/>
                            <a:ext cx="266700" cy="361950"/>
                          </a:xfrm>
                          <a:prstGeom prst="rect">
                            <a:avLst/>
                          </a:prstGeom>
                          <a:noFill/>
                        </pic:spPr>
                      </pic:pic>
                    </a:graphicData>
                  </a:graphic>
                </wp:anchor>
              </w:drawing>
            </w:r>
          </w:p>
          <w:p w:rsidR="006C2366" w:rsidRDefault="006C2366">
            <w:pPr>
              <w:jc w:val="both"/>
              <w:rPr>
                <w:rFonts w:eastAsia="PMingLiU"/>
                <w:color w:val="C0C0C0"/>
                <w:sz w:val="20"/>
              </w:rPr>
            </w:pPr>
            <w:r>
              <w:rPr>
                <w:rFonts w:eastAsia="PMingLiU"/>
                <w:sz w:val="20"/>
                <w:bdr w:val="single" w:sz="4" w:space="0" w:color="auto" w:frame="1"/>
              </w:rPr>
              <w:t xml:space="preserve"> </w:t>
            </w:r>
            <w:r>
              <w:rPr>
                <w:rFonts w:eastAsia="PMingLiU"/>
                <w:b/>
                <w:sz w:val="20"/>
                <w:bdr w:val="single" w:sz="4" w:space="0" w:color="auto" w:frame="1"/>
              </w:rPr>
              <w:t xml:space="preserve">   </w:t>
            </w:r>
            <w:r>
              <w:rPr>
                <w:rFonts w:eastAsia="PMingLiU"/>
                <w:sz w:val="20"/>
                <w:bdr w:val="single" w:sz="4" w:space="0" w:color="auto" w:frame="1"/>
              </w:rPr>
              <w:t xml:space="preserve"> </w:t>
            </w:r>
            <w:r>
              <w:rPr>
                <w:rFonts w:eastAsia="PMingLiU"/>
                <w:sz w:val="20"/>
              </w:rPr>
              <w:t xml:space="preserve"> 3.2. od </w:t>
            </w:r>
            <w:smartTag w:uri="urn:schemas-microsoft-com:office:smarttags" w:element="metricconverter">
              <w:smartTagPr>
                <w:attr w:name="ProductID" w:val="4 m2"/>
              </w:smartTagPr>
              <w:r>
                <w:rPr>
                  <w:rFonts w:eastAsia="PMingLiU"/>
                  <w:sz w:val="20"/>
                </w:rPr>
                <w:t>4 m2</w:t>
              </w:r>
            </w:smartTag>
            <w:r>
              <w:rPr>
                <w:rFonts w:eastAsia="PMingLiU"/>
                <w:sz w:val="20"/>
              </w:rPr>
              <w:t xml:space="preserve"> do </w:t>
            </w:r>
            <w:smartTag w:uri="urn:schemas-microsoft-com:office:smarttags" w:element="metricconverter">
              <w:smartTagPr>
                <w:attr w:name="ProductID" w:val="8 m2"/>
              </w:smartTagPr>
              <w:r>
                <w:rPr>
                  <w:rFonts w:eastAsia="PMingLiU"/>
                  <w:sz w:val="20"/>
                </w:rPr>
                <w:t>8 m2</w:t>
              </w:r>
            </w:smartTag>
            <w:r>
              <w:rPr>
                <w:rFonts w:eastAsia="PMingLiU"/>
                <w:sz w:val="20"/>
              </w:rPr>
              <w:t xml:space="preserve"> na družinskega člana </w:t>
            </w:r>
            <w:r>
              <w:rPr>
                <w:rFonts w:eastAsia="PMingLiU"/>
                <w:color w:val="C0C0C0"/>
                <w:sz w:val="20"/>
                <w:bdr w:val="single" w:sz="4" w:space="0" w:color="auto" w:frame="1"/>
              </w:rPr>
              <w:t xml:space="preserve"> 15 </w:t>
            </w:r>
            <w:r>
              <w:rPr>
                <w:rFonts w:eastAsia="PMingLiU"/>
                <w:color w:val="C0C0C0"/>
                <w:sz w:val="20"/>
              </w:rPr>
              <w:t xml:space="preserve"> </w:t>
            </w:r>
            <w:r>
              <w:rPr>
                <w:rFonts w:eastAsia="PMingLiU"/>
                <w:sz w:val="20"/>
                <w:bdr w:val="single" w:sz="4" w:space="0" w:color="auto" w:frame="1"/>
              </w:rPr>
              <w:t xml:space="preserve"> </w:t>
            </w:r>
          </w:p>
          <w:p w:rsidR="006C2366" w:rsidRDefault="006C2366">
            <w:pPr>
              <w:jc w:val="both"/>
              <w:rPr>
                <w:rFonts w:eastAsia="PMingLiU"/>
                <w:sz w:val="20"/>
              </w:rPr>
            </w:pPr>
          </w:p>
          <w:p w:rsidR="006C2366" w:rsidRDefault="006C2366">
            <w:pPr>
              <w:jc w:val="both"/>
              <w:rPr>
                <w:rFonts w:eastAsia="PMingLiU"/>
                <w:sz w:val="20"/>
                <w:bdr w:val="single" w:sz="4" w:space="0" w:color="auto" w:frame="1"/>
              </w:rPr>
            </w:pPr>
            <w:r>
              <w:rPr>
                <w:rFonts w:eastAsia="PMingLiU"/>
                <w:sz w:val="20"/>
                <w:bdr w:val="single" w:sz="4" w:space="0" w:color="auto" w:frame="1"/>
              </w:rPr>
              <w:t xml:space="preserve">     </w:t>
            </w:r>
            <w:r>
              <w:rPr>
                <w:rFonts w:eastAsia="PMingLiU"/>
                <w:sz w:val="20"/>
              </w:rPr>
              <w:t xml:space="preserve"> 3.3. od </w:t>
            </w:r>
            <w:smartTag w:uri="urn:schemas-microsoft-com:office:smarttags" w:element="metricconverter">
              <w:smartTagPr>
                <w:attr w:name="ProductID" w:val="8 m2"/>
              </w:smartTagPr>
              <w:r>
                <w:rPr>
                  <w:rFonts w:eastAsia="PMingLiU"/>
                  <w:sz w:val="20"/>
                </w:rPr>
                <w:t>8 m2</w:t>
              </w:r>
            </w:smartTag>
            <w:r>
              <w:rPr>
                <w:rFonts w:eastAsia="PMingLiU"/>
                <w:sz w:val="20"/>
              </w:rPr>
              <w:t xml:space="preserve"> do </w:t>
            </w:r>
            <w:smartTag w:uri="urn:schemas-microsoft-com:office:smarttags" w:element="metricconverter">
              <w:smartTagPr>
                <w:attr w:name="ProductID" w:val="12 m2"/>
              </w:smartTagPr>
              <w:r>
                <w:rPr>
                  <w:rFonts w:eastAsia="PMingLiU"/>
                  <w:sz w:val="20"/>
                </w:rPr>
                <w:t>12 m2</w:t>
              </w:r>
            </w:smartTag>
            <w:r>
              <w:rPr>
                <w:rFonts w:eastAsia="PMingLiU"/>
                <w:sz w:val="20"/>
              </w:rPr>
              <w:t xml:space="preserve"> na družinskega člana </w:t>
            </w:r>
            <w:r>
              <w:rPr>
                <w:rFonts w:eastAsia="PMingLiU"/>
                <w:color w:val="C0C0C0"/>
                <w:sz w:val="20"/>
                <w:bdr w:val="single" w:sz="4" w:space="0" w:color="auto" w:frame="1"/>
              </w:rPr>
              <w:t xml:space="preserve"> 10 </w:t>
            </w:r>
            <w:r>
              <w:rPr>
                <w:rFonts w:eastAsia="PMingLiU"/>
                <w:color w:val="C0C0C0"/>
                <w:sz w:val="20"/>
              </w:rPr>
              <w:t xml:space="preserve"> </w:t>
            </w:r>
            <w:r>
              <w:rPr>
                <w:rFonts w:eastAsia="PMingLiU"/>
                <w:color w:val="C0C0C0"/>
                <w:sz w:val="20"/>
                <w:bdr w:val="single" w:sz="4" w:space="0" w:color="auto" w:frame="1"/>
              </w:rPr>
              <w:t xml:space="preserve"> </w:t>
            </w:r>
          </w:p>
          <w:p w:rsidR="006C2366" w:rsidRDefault="006C2366">
            <w:pPr>
              <w:jc w:val="both"/>
              <w:rPr>
                <w:rFonts w:eastAsia="PMingLiU"/>
                <w:sz w:val="20"/>
              </w:rPr>
            </w:pPr>
          </w:p>
        </w:tc>
      </w:tr>
    </w:tbl>
    <w:p w:rsidR="00D31026" w:rsidRDefault="00D31026" w:rsidP="006C2366">
      <w:pPr>
        <w:jc w:val="both"/>
        <w:rPr>
          <w:rFonts w:eastAsia="PMingLiU"/>
          <w:sz w:val="20"/>
          <w:szCs w:val="20"/>
        </w:rPr>
      </w:pPr>
      <w:r>
        <w:rPr>
          <w:rFonts w:eastAsia="PMingLiU"/>
          <w:sz w:val="20"/>
          <w:szCs w:val="20"/>
        </w:rPr>
        <w:t xml:space="preserve">Točka 3.2 se točkuje le v primeru statusa 1.7 – uporabnik denacionaliziranega stanovanja. Površina mora presegati naslednje meje: </w:t>
      </w:r>
    </w:p>
    <w:p w:rsidR="00D31026" w:rsidRDefault="00D31026" w:rsidP="006C2366">
      <w:pPr>
        <w:jc w:val="both"/>
        <w:rPr>
          <w:rFonts w:eastAsia="PMingLiU"/>
          <w:sz w:val="20"/>
          <w:szCs w:val="20"/>
        </w:rPr>
      </w:pPr>
      <w:r>
        <w:rPr>
          <w:rFonts w:eastAsia="PMingLiU"/>
          <w:sz w:val="20"/>
          <w:szCs w:val="20"/>
        </w:rPr>
        <w:tab/>
      </w:r>
    </w:p>
    <w:tbl>
      <w:tblPr>
        <w:tblStyle w:val="Tabelamrea"/>
        <w:tblW w:w="0" w:type="auto"/>
        <w:tblInd w:w="2235" w:type="dxa"/>
        <w:tblLook w:val="04A0" w:firstRow="1" w:lastRow="0" w:firstColumn="1" w:lastColumn="0" w:noHBand="0" w:noVBand="1"/>
      </w:tblPr>
      <w:tblGrid>
        <w:gridCol w:w="1701"/>
        <w:gridCol w:w="2126"/>
      </w:tblGrid>
      <w:tr w:rsidR="00D31026" w:rsidTr="00D31026">
        <w:tc>
          <w:tcPr>
            <w:tcW w:w="1701" w:type="dxa"/>
          </w:tcPr>
          <w:p w:rsidR="00D31026" w:rsidRDefault="00D31026" w:rsidP="00D31026">
            <w:pPr>
              <w:jc w:val="center"/>
              <w:rPr>
                <w:rFonts w:eastAsia="PMingLiU"/>
                <w:sz w:val="20"/>
                <w:szCs w:val="20"/>
              </w:rPr>
            </w:pPr>
            <w:r>
              <w:rPr>
                <w:rFonts w:eastAsia="PMingLiU"/>
                <w:sz w:val="20"/>
                <w:szCs w:val="20"/>
              </w:rPr>
              <w:t>Št. oseb</w:t>
            </w:r>
          </w:p>
        </w:tc>
        <w:tc>
          <w:tcPr>
            <w:tcW w:w="2126" w:type="dxa"/>
          </w:tcPr>
          <w:p w:rsidR="00D31026" w:rsidRDefault="00D31026" w:rsidP="00D31026">
            <w:pPr>
              <w:jc w:val="center"/>
              <w:rPr>
                <w:rFonts w:eastAsia="PMingLiU"/>
                <w:sz w:val="20"/>
                <w:szCs w:val="20"/>
              </w:rPr>
            </w:pPr>
            <w:r>
              <w:rPr>
                <w:rFonts w:eastAsia="PMingLiU"/>
                <w:sz w:val="20"/>
                <w:szCs w:val="20"/>
              </w:rPr>
              <w:t>Max. površina</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1</w:t>
            </w:r>
          </w:p>
        </w:tc>
        <w:tc>
          <w:tcPr>
            <w:tcW w:w="2126" w:type="dxa"/>
          </w:tcPr>
          <w:p w:rsidR="00D31026" w:rsidRDefault="00D31026" w:rsidP="00D31026">
            <w:pPr>
              <w:jc w:val="center"/>
              <w:rPr>
                <w:rFonts w:eastAsia="PMingLiU"/>
                <w:sz w:val="20"/>
                <w:szCs w:val="20"/>
              </w:rPr>
            </w:pPr>
            <w:r>
              <w:rPr>
                <w:rFonts w:eastAsia="PMingLiU"/>
                <w:sz w:val="20"/>
                <w:szCs w:val="20"/>
              </w:rPr>
              <w:t>65</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2</w:t>
            </w:r>
          </w:p>
        </w:tc>
        <w:tc>
          <w:tcPr>
            <w:tcW w:w="2126" w:type="dxa"/>
          </w:tcPr>
          <w:p w:rsidR="00D31026" w:rsidRDefault="00D31026" w:rsidP="00D31026">
            <w:pPr>
              <w:jc w:val="center"/>
              <w:rPr>
                <w:rFonts w:eastAsia="PMingLiU"/>
                <w:sz w:val="20"/>
                <w:szCs w:val="20"/>
              </w:rPr>
            </w:pPr>
            <w:r>
              <w:rPr>
                <w:rFonts w:eastAsia="PMingLiU"/>
                <w:sz w:val="20"/>
                <w:szCs w:val="20"/>
              </w:rPr>
              <w:t>75</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3</w:t>
            </w:r>
          </w:p>
        </w:tc>
        <w:tc>
          <w:tcPr>
            <w:tcW w:w="2126" w:type="dxa"/>
          </w:tcPr>
          <w:p w:rsidR="00D31026" w:rsidRDefault="00D31026" w:rsidP="00D31026">
            <w:pPr>
              <w:jc w:val="center"/>
              <w:rPr>
                <w:rFonts w:eastAsia="PMingLiU"/>
                <w:sz w:val="20"/>
                <w:szCs w:val="20"/>
              </w:rPr>
            </w:pPr>
            <w:r>
              <w:rPr>
                <w:rFonts w:eastAsia="PMingLiU"/>
                <w:sz w:val="20"/>
                <w:szCs w:val="20"/>
              </w:rPr>
              <w:t>90</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4</w:t>
            </w:r>
          </w:p>
        </w:tc>
        <w:tc>
          <w:tcPr>
            <w:tcW w:w="2126" w:type="dxa"/>
          </w:tcPr>
          <w:p w:rsidR="00D31026" w:rsidRDefault="00D31026" w:rsidP="00D31026">
            <w:pPr>
              <w:jc w:val="center"/>
              <w:rPr>
                <w:rFonts w:eastAsia="PMingLiU"/>
                <w:sz w:val="20"/>
                <w:szCs w:val="20"/>
              </w:rPr>
            </w:pPr>
            <w:r>
              <w:rPr>
                <w:rFonts w:eastAsia="PMingLiU"/>
                <w:sz w:val="20"/>
                <w:szCs w:val="20"/>
              </w:rPr>
              <w:t>102</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5</w:t>
            </w:r>
          </w:p>
        </w:tc>
        <w:tc>
          <w:tcPr>
            <w:tcW w:w="2126" w:type="dxa"/>
          </w:tcPr>
          <w:p w:rsidR="00D31026" w:rsidRDefault="00D31026" w:rsidP="00D31026">
            <w:pPr>
              <w:jc w:val="center"/>
              <w:rPr>
                <w:rFonts w:eastAsia="PMingLiU"/>
                <w:sz w:val="20"/>
                <w:szCs w:val="20"/>
              </w:rPr>
            </w:pPr>
            <w:r>
              <w:rPr>
                <w:rFonts w:eastAsia="PMingLiU"/>
                <w:sz w:val="20"/>
                <w:szCs w:val="20"/>
              </w:rPr>
              <w:t>115</w:t>
            </w: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6</w:t>
            </w:r>
          </w:p>
        </w:tc>
        <w:tc>
          <w:tcPr>
            <w:tcW w:w="2126" w:type="dxa"/>
          </w:tcPr>
          <w:p w:rsidR="00D31026" w:rsidRDefault="00D31026" w:rsidP="00D31026">
            <w:pPr>
              <w:jc w:val="center"/>
              <w:rPr>
                <w:rFonts w:eastAsia="PMingLiU"/>
                <w:sz w:val="20"/>
                <w:szCs w:val="20"/>
              </w:rPr>
            </w:pPr>
            <w:r>
              <w:rPr>
                <w:rFonts w:eastAsia="PMingLiU"/>
                <w:sz w:val="20"/>
                <w:szCs w:val="20"/>
              </w:rPr>
              <w:t>125</w:t>
            </w:r>
          </w:p>
        </w:tc>
      </w:tr>
      <w:tr w:rsidR="00D31026" w:rsidTr="00D31026">
        <w:tc>
          <w:tcPr>
            <w:tcW w:w="1701" w:type="dxa"/>
          </w:tcPr>
          <w:p w:rsidR="00D31026" w:rsidRDefault="00D31026" w:rsidP="00D31026">
            <w:pPr>
              <w:jc w:val="center"/>
              <w:rPr>
                <w:rFonts w:eastAsia="PMingLiU"/>
                <w:sz w:val="20"/>
                <w:szCs w:val="20"/>
              </w:rPr>
            </w:pPr>
          </w:p>
        </w:tc>
        <w:tc>
          <w:tcPr>
            <w:tcW w:w="2126" w:type="dxa"/>
          </w:tcPr>
          <w:p w:rsidR="00D31026" w:rsidRDefault="00D31026" w:rsidP="00D31026">
            <w:pPr>
              <w:jc w:val="center"/>
              <w:rPr>
                <w:rFonts w:eastAsia="PMingLiU"/>
                <w:sz w:val="20"/>
                <w:szCs w:val="20"/>
              </w:rPr>
            </w:pPr>
          </w:p>
        </w:tc>
      </w:tr>
      <w:tr w:rsidR="00D31026" w:rsidTr="00D31026">
        <w:tc>
          <w:tcPr>
            <w:tcW w:w="1701" w:type="dxa"/>
          </w:tcPr>
          <w:p w:rsidR="00D31026" w:rsidRDefault="00D31026" w:rsidP="00D31026">
            <w:pPr>
              <w:jc w:val="center"/>
              <w:rPr>
                <w:rFonts w:eastAsia="PMingLiU"/>
                <w:sz w:val="20"/>
                <w:szCs w:val="20"/>
              </w:rPr>
            </w:pPr>
            <w:r>
              <w:rPr>
                <w:rFonts w:eastAsia="PMingLiU"/>
                <w:sz w:val="20"/>
                <w:szCs w:val="20"/>
              </w:rPr>
              <w:t>+1</w:t>
            </w:r>
          </w:p>
        </w:tc>
        <w:tc>
          <w:tcPr>
            <w:tcW w:w="2126" w:type="dxa"/>
          </w:tcPr>
          <w:p w:rsidR="00D31026" w:rsidRDefault="00D31026" w:rsidP="00D31026">
            <w:pPr>
              <w:jc w:val="center"/>
              <w:rPr>
                <w:rFonts w:eastAsia="PMingLiU"/>
                <w:sz w:val="20"/>
                <w:szCs w:val="20"/>
              </w:rPr>
            </w:pPr>
            <w:r>
              <w:rPr>
                <w:rFonts w:eastAsia="PMingLiU"/>
                <w:sz w:val="20"/>
                <w:szCs w:val="20"/>
              </w:rPr>
              <w:t>+6</w:t>
            </w:r>
          </w:p>
        </w:tc>
      </w:tr>
    </w:tbl>
    <w:p w:rsidR="00D31026" w:rsidRDefault="00D31026" w:rsidP="006C2366">
      <w:pPr>
        <w:jc w:val="both"/>
        <w:rPr>
          <w:rFonts w:eastAsia="PMingLiU"/>
          <w:sz w:val="20"/>
          <w:szCs w:val="20"/>
        </w:rPr>
      </w:pPr>
    </w:p>
    <w:p w:rsidR="006C2366" w:rsidRDefault="006C2366" w:rsidP="006C2366">
      <w:pPr>
        <w:jc w:val="both"/>
        <w:rPr>
          <w:rFonts w:eastAsia="PMingLiU"/>
          <w:b/>
          <w:sz w:val="20"/>
        </w:rPr>
      </w:pPr>
      <w:r>
        <w:rPr>
          <w:rFonts w:eastAsia="PMingLiU"/>
          <w:b/>
          <w:sz w:val="20"/>
        </w:rPr>
        <w:t xml:space="preserve">4. </w:t>
      </w:r>
      <w:r>
        <w:rPr>
          <w:rFonts w:eastAsia="PMingLiU"/>
          <w:b/>
          <w:sz w:val="20"/>
        </w:rPr>
        <w:tab/>
        <w:t xml:space="preserve">FUNKCIONALNOST STANOVANJA: </w:t>
      </w: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4445</wp:posOffset>
                </wp:positionV>
                <wp:extent cx="5829300" cy="0"/>
                <wp:effectExtent l="13970" t="10795" r="5080" b="825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9FD5"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j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"/>
            </w:pict>
          </mc:Fallback>
        </mc:AlternateContent>
      </w:r>
    </w:p>
    <w:p w:rsidR="006C2366" w:rsidRDefault="006C2366" w:rsidP="006C2366">
      <w:pPr>
        <w:pStyle w:val="Telobesedila-zamik"/>
        <w:ind w:hanging="705"/>
        <w:rPr>
          <w:rFonts w:eastAsia="PMingLiU"/>
          <w:sz w:val="20"/>
        </w:rPr>
      </w:pPr>
      <w:r>
        <w:rPr>
          <w:rFonts w:eastAsia="PMingLiU"/>
        </w:rPr>
        <w:t xml:space="preserve">4.1. </w:t>
      </w:r>
      <w:r>
        <w:rPr>
          <w:rFonts w:eastAsia="PMingLiU"/>
        </w:rPr>
        <w:tab/>
        <w:t xml:space="preserve">Točka se prizna zgolj v primeru, če je prosilec </w:t>
      </w:r>
      <w:r>
        <w:rPr>
          <w:rFonts w:eastAsia="PMingLiU"/>
          <w:b/>
        </w:rPr>
        <w:t>trajno vezan na uporabo invalidskega vozička</w:t>
      </w:r>
      <w:r>
        <w:rPr>
          <w:rFonts w:eastAsia="PMingLiU"/>
        </w:rPr>
        <w:t>. Prosilec mora tako vlogi priložiti tudi potrdilo ustrezne institucije, iz katerega je razvidno, da je prosilec vezan na uporabo invalidskega vozička;</w:t>
      </w:r>
    </w:p>
    <w:p w:rsidR="006C2366" w:rsidRDefault="006C2366" w:rsidP="006C2366">
      <w:pPr>
        <w:ind w:left="705" w:hanging="705"/>
        <w:jc w:val="both"/>
        <w:rPr>
          <w:rFonts w:eastAsia="PMingLiU"/>
          <w:sz w:val="20"/>
        </w:rPr>
      </w:pPr>
      <w:r>
        <w:rPr>
          <w:rFonts w:eastAsia="PMingLiU"/>
          <w:sz w:val="20"/>
        </w:rPr>
        <w:t xml:space="preserve">4.2. </w:t>
      </w:r>
      <w:r>
        <w:rPr>
          <w:rFonts w:eastAsia="PMingLiU"/>
          <w:sz w:val="20"/>
        </w:rPr>
        <w:tab/>
        <w:t xml:space="preserve">Točko obkroži prosilec, ki biva v </w:t>
      </w:r>
      <w:r>
        <w:rPr>
          <w:rFonts w:eastAsia="PMingLiU"/>
          <w:b/>
          <w:sz w:val="20"/>
        </w:rPr>
        <w:t>pritličnem</w:t>
      </w:r>
      <w:r>
        <w:rPr>
          <w:rFonts w:eastAsia="PMingLiU"/>
          <w:sz w:val="20"/>
        </w:rPr>
        <w:t xml:space="preserve"> stanovanju, ki ima vhod </w:t>
      </w:r>
      <w:r>
        <w:rPr>
          <w:rFonts w:eastAsia="PMingLiU"/>
          <w:b/>
          <w:sz w:val="20"/>
        </w:rPr>
        <w:t>neposredno z dvorišča</w:t>
      </w:r>
      <w:r>
        <w:rPr>
          <w:rFonts w:eastAsia="PMingLiU"/>
          <w:sz w:val="20"/>
        </w:rPr>
        <w:t xml:space="preserve"> v </w:t>
      </w:r>
      <w:r>
        <w:rPr>
          <w:rFonts w:eastAsia="PMingLiU"/>
          <w:b/>
          <w:sz w:val="20"/>
        </w:rPr>
        <w:t>bivalne</w:t>
      </w:r>
      <w:r>
        <w:rPr>
          <w:rFonts w:eastAsia="PMingLiU"/>
          <w:sz w:val="20"/>
        </w:rPr>
        <w:t xml:space="preserve"> prostore, </w:t>
      </w:r>
      <w:r>
        <w:rPr>
          <w:rFonts w:eastAsia="PMingLiU"/>
          <w:b/>
          <w:sz w:val="20"/>
        </w:rPr>
        <w:t>brez predsobe</w:t>
      </w:r>
      <w:r>
        <w:rPr>
          <w:rFonts w:eastAsia="PMingLiU"/>
          <w:sz w:val="20"/>
        </w:rPr>
        <w:t xml:space="preserve">. </w:t>
      </w:r>
    </w:p>
    <w:p w:rsidR="006C2366" w:rsidRDefault="006C2366" w:rsidP="006C2366">
      <w:pPr>
        <w:jc w:val="both"/>
        <w:rPr>
          <w:rFonts w:eastAsia="PMingLiU"/>
          <w:sz w:val="20"/>
        </w:rPr>
      </w:pPr>
    </w:p>
    <w:p w:rsidR="006C2366" w:rsidRDefault="006C2366" w:rsidP="006C2366">
      <w:pPr>
        <w:jc w:val="both"/>
        <w:rPr>
          <w:rFonts w:eastAsia="PMingLiU"/>
          <w:b/>
          <w:sz w:val="20"/>
        </w:rPr>
      </w:pPr>
      <w:r>
        <w:rPr>
          <w:rFonts w:eastAsia="PMingLiU"/>
          <w:b/>
          <w:sz w:val="20"/>
        </w:rPr>
        <w:t>SOCIALNE IN ZDRAVSTENE RAZMERE</w:t>
      </w:r>
    </w:p>
    <w:p w:rsidR="006C2366" w:rsidRDefault="006C2366" w:rsidP="006C2366">
      <w:pPr>
        <w:jc w:val="both"/>
        <w:rPr>
          <w:rFonts w:eastAsia="PMingLiU"/>
          <w:sz w:val="20"/>
        </w:rPr>
      </w:pPr>
    </w:p>
    <w:p w:rsidR="006C2366" w:rsidRDefault="006C2366" w:rsidP="006C2366">
      <w:pPr>
        <w:jc w:val="both"/>
        <w:rPr>
          <w:rFonts w:eastAsia="PMingLiU"/>
          <w:b/>
          <w:position w:val="8"/>
          <w:sz w:val="20"/>
        </w:rPr>
      </w:pPr>
      <w:r>
        <w:rPr>
          <w:rFonts w:eastAsia="PMingLiU"/>
          <w:b/>
          <w:position w:val="8"/>
          <w:sz w:val="20"/>
        </w:rPr>
        <w:t>5.</w:t>
      </w:r>
      <w:r>
        <w:rPr>
          <w:rFonts w:eastAsia="PMingLiU"/>
          <w:b/>
          <w:position w:val="8"/>
          <w:sz w:val="20"/>
        </w:rPr>
        <w:tab/>
        <w:t>ŠTEVILO ČLANOV GOSPODINJSTVA:</w:t>
      </w:r>
    </w:p>
    <w:p w:rsidR="006C2366" w:rsidRDefault="00CC0335" w:rsidP="006C2366">
      <w:pPr>
        <w:jc w:val="both"/>
        <w:rPr>
          <w:rFonts w:eastAsia="PMingLiU"/>
          <w:b/>
          <w:position w:val="8"/>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29210</wp:posOffset>
                </wp:positionV>
                <wp:extent cx="5829300" cy="0"/>
                <wp:effectExtent l="13970" t="5080" r="5080" b="139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3A5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SHzvTGFRBQqZ0NtdGzejFbTb87pHTVEnXgkeHrxUBaFjKSNylh4wzg7/vPmkEMOXod23Ru&#10;bBcgoQHoHNW43NXgZ48oHE7n+eI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"/>
            </w:pict>
          </mc:Fallback>
        </mc:AlternateContent>
      </w:r>
    </w:p>
    <w:p w:rsidR="006C2366" w:rsidRDefault="006C2366" w:rsidP="006C2366">
      <w:pPr>
        <w:ind w:left="705" w:hanging="705"/>
        <w:jc w:val="both"/>
        <w:rPr>
          <w:rFonts w:eastAsia="PMingLiU"/>
          <w:sz w:val="20"/>
        </w:rPr>
      </w:pPr>
      <w:r>
        <w:rPr>
          <w:rFonts w:eastAsia="PMingLiU"/>
          <w:sz w:val="20"/>
        </w:rPr>
        <w:t>5.1</w:t>
      </w:r>
      <w:r>
        <w:rPr>
          <w:rFonts w:eastAsia="PMingLiU"/>
          <w:sz w:val="20"/>
        </w:rPr>
        <w:tab/>
        <w:t xml:space="preserve">Točko obkroži prosilec z mladoletnimi otroki in vpiše število mladoletnih otrok. Upošteva se tudi nosečnost, izkazana s potrdilom zdravnika. Za mladoletnega otroka se šteje otrok, ki ni dopolnil 18 let oziroma rojeni </w:t>
      </w:r>
      <w:r>
        <w:rPr>
          <w:rFonts w:eastAsia="PMingLiU"/>
          <w:b/>
          <w:sz w:val="20"/>
        </w:rPr>
        <w:t xml:space="preserve">po </w:t>
      </w:r>
      <w:r w:rsidR="004252B0">
        <w:rPr>
          <w:rFonts w:eastAsia="PMingLiU"/>
          <w:b/>
          <w:sz w:val="20"/>
        </w:rPr>
        <w:t>22</w:t>
      </w:r>
      <w:r>
        <w:rPr>
          <w:rFonts w:eastAsia="PMingLiU"/>
          <w:b/>
          <w:sz w:val="20"/>
        </w:rPr>
        <w:t>.</w:t>
      </w:r>
      <w:r w:rsidR="00950430">
        <w:rPr>
          <w:rFonts w:eastAsia="PMingLiU"/>
          <w:b/>
          <w:sz w:val="20"/>
        </w:rPr>
        <w:t xml:space="preserve"> 9</w:t>
      </w:r>
      <w:r>
        <w:rPr>
          <w:rFonts w:eastAsia="PMingLiU"/>
          <w:b/>
          <w:sz w:val="20"/>
        </w:rPr>
        <w:t>.</w:t>
      </w:r>
      <w:r w:rsidR="00950430">
        <w:rPr>
          <w:rFonts w:eastAsia="PMingLiU"/>
          <w:b/>
          <w:sz w:val="20"/>
        </w:rPr>
        <w:t xml:space="preserve"> </w:t>
      </w:r>
      <w:r w:rsidR="006C24D4">
        <w:rPr>
          <w:rFonts w:eastAsia="PMingLiU"/>
          <w:b/>
          <w:sz w:val="20"/>
        </w:rPr>
        <w:t>200</w:t>
      </w:r>
      <w:r w:rsidR="00D048D8">
        <w:rPr>
          <w:rFonts w:eastAsia="PMingLiU"/>
          <w:b/>
          <w:sz w:val="20"/>
        </w:rPr>
        <w:t>2</w:t>
      </w:r>
      <w:r>
        <w:rPr>
          <w:rFonts w:eastAsia="PMingLiU"/>
          <w:b/>
          <w:sz w:val="20"/>
        </w:rPr>
        <w:t>;</w:t>
      </w:r>
      <w:r>
        <w:rPr>
          <w:rFonts w:eastAsia="PMingLiU"/>
          <w:sz w:val="20"/>
        </w:rPr>
        <w:t xml:space="preserve"> </w:t>
      </w:r>
    </w:p>
    <w:p w:rsidR="006C2366" w:rsidRDefault="006C2366" w:rsidP="006C2366">
      <w:pPr>
        <w:ind w:left="705" w:hanging="705"/>
        <w:jc w:val="both"/>
        <w:rPr>
          <w:rFonts w:eastAsia="PMingLiU"/>
          <w:sz w:val="20"/>
        </w:rPr>
      </w:pPr>
      <w:r>
        <w:rPr>
          <w:rFonts w:eastAsia="PMingLiU"/>
          <w:sz w:val="20"/>
        </w:rPr>
        <w:lastRenderedPageBreak/>
        <w:t>5.2</w:t>
      </w:r>
      <w:r>
        <w:rPr>
          <w:rFonts w:eastAsia="PMingLiU"/>
          <w:sz w:val="20"/>
        </w:rPr>
        <w:tab/>
        <w:t xml:space="preserve">Točko obkroži prosilec in vpiše število članov, če je prosilec po zakonu dolžan preživljati člana gospodinjstva, starega nad 65 let. Če sta v družini prosilca dva ožja družinska člana starejša od 65 let, pridobita točke na to merilo vsak posebej. Za osebo, starejšo od 65 let štejejo rojeni </w:t>
      </w:r>
      <w:r>
        <w:rPr>
          <w:rFonts w:eastAsia="PMingLiU"/>
          <w:b/>
          <w:sz w:val="20"/>
        </w:rPr>
        <w:t xml:space="preserve">pred </w:t>
      </w:r>
      <w:r w:rsidR="004252B0">
        <w:rPr>
          <w:rFonts w:eastAsia="PMingLiU"/>
          <w:b/>
          <w:sz w:val="20"/>
        </w:rPr>
        <w:t>22</w:t>
      </w:r>
      <w:r>
        <w:rPr>
          <w:rFonts w:eastAsia="PMingLiU"/>
          <w:b/>
          <w:sz w:val="20"/>
        </w:rPr>
        <w:t>.</w:t>
      </w:r>
      <w:r w:rsidR="006C24D4">
        <w:rPr>
          <w:rFonts w:eastAsia="PMingLiU"/>
          <w:b/>
          <w:sz w:val="20"/>
        </w:rPr>
        <w:t xml:space="preserve"> </w:t>
      </w:r>
      <w:r w:rsidR="00D048D8">
        <w:rPr>
          <w:rFonts w:eastAsia="PMingLiU"/>
          <w:b/>
          <w:sz w:val="20"/>
        </w:rPr>
        <w:t>9</w:t>
      </w:r>
      <w:r w:rsidR="00D31026">
        <w:rPr>
          <w:rFonts w:eastAsia="PMingLiU"/>
          <w:b/>
          <w:sz w:val="20"/>
        </w:rPr>
        <w:t>.</w:t>
      </w:r>
      <w:r w:rsidR="006C24D4">
        <w:rPr>
          <w:rFonts w:eastAsia="PMingLiU"/>
          <w:b/>
          <w:sz w:val="20"/>
        </w:rPr>
        <w:t xml:space="preserve"> </w:t>
      </w:r>
      <w:r>
        <w:rPr>
          <w:rFonts w:eastAsia="PMingLiU"/>
          <w:b/>
          <w:sz w:val="20"/>
        </w:rPr>
        <w:t>19</w:t>
      </w:r>
      <w:r w:rsidR="006C24D4">
        <w:rPr>
          <w:rFonts w:eastAsia="PMingLiU"/>
          <w:b/>
          <w:sz w:val="20"/>
        </w:rPr>
        <w:t>5</w:t>
      </w:r>
      <w:r w:rsidR="00D048D8">
        <w:rPr>
          <w:rFonts w:eastAsia="PMingLiU"/>
          <w:b/>
          <w:sz w:val="20"/>
        </w:rPr>
        <w:t>5</w:t>
      </w:r>
      <w:r>
        <w:rPr>
          <w:rFonts w:eastAsia="PMingLiU"/>
          <w:sz w:val="20"/>
        </w:rPr>
        <w:t>.</w:t>
      </w:r>
    </w:p>
    <w:p w:rsidR="006C2366" w:rsidRDefault="006C2366" w:rsidP="006C2366">
      <w:pPr>
        <w:jc w:val="both"/>
        <w:rPr>
          <w:rFonts w:eastAsia="PMingLiU"/>
          <w:sz w:val="20"/>
        </w:rPr>
      </w:pPr>
    </w:p>
    <w:p w:rsidR="006C2366" w:rsidRDefault="006C2366" w:rsidP="006C2366">
      <w:pPr>
        <w:jc w:val="both"/>
        <w:rPr>
          <w:rFonts w:eastAsia="PMingLiU"/>
          <w:b/>
          <w:sz w:val="20"/>
        </w:rPr>
      </w:pPr>
      <w:r>
        <w:rPr>
          <w:rFonts w:eastAsia="PMingLiU"/>
          <w:b/>
          <w:sz w:val="20"/>
        </w:rPr>
        <w:t xml:space="preserve">6. </w:t>
      </w:r>
      <w:r>
        <w:rPr>
          <w:rFonts w:eastAsia="PMingLiU"/>
          <w:b/>
          <w:sz w:val="20"/>
        </w:rPr>
        <w:tab/>
        <w:t>LOČENO ŽIVLJENJE:</w:t>
      </w:r>
    </w:p>
    <w:p w:rsidR="006C2366" w:rsidRDefault="00CC0335" w:rsidP="006C2366">
      <w:pPr>
        <w:jc w:val="both"/>
        <w:rPr>
          <w:rFonts w:eastAsia="PMingLiU"/>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829300" cy="0"/>
                <wp:effectExtent l="13970" t="5715" r="5080" b="1333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4B9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Ov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"/>
            </w:pict>
          </mc:Fallback>
        </mc:AlternateContent>
      </w:r>
    </w:p>
    <w:p w:rsidR="006C2366" w:rsidRDefault="006C2366" w:rsidP="006C2366">
      <w:pPr>
        <w:ind w:left="705" w:hanging="705"/>
        <w:jc w:val="both"/>
        <w:rPr>
          <w:rFonts w:eastAsia="PMingLiU"/>
          <w:sz w:val="20"/>
        </w:rPr>
      </w:pPr>
      <w:r>
        <w:rPr>
          <w:rFonts w:eastAsia="PMingLiU"/>
          <w:sz w:val="20"/>
        </w:rPr>
        <w:t>6.1</w:t>
      </w:r>
      <w:r>
        <w:rPr>
          <w:rFonts w:eastAsia="PMingLiU"/>
          <w:sz w:val="20"/>
        </w:rPr>
        <w:tab/>
        <w:t xml:space="preserve">Točko obkroži prosilec le v primeru, če je iz </w:t>
      </w:r>
      <w:r>
        <w:rPr>
          <w:rFonts w:eastAsia="PMingLiU"/>
          <w:b/>
          <w:sz w:val="20"/>
        </w:rPr>
        <w:t>odločbe</w:t>
      </w:r>
      <w:r>
        <w:rPr>
          <w:rFonts w:eastAsia="PMingLiU"/>
          <w:sz w:val="20"/>
        </w:rPr>
        <w:t xml:space="preserve"> o oddaji v rejništvo, v drugo družino ali zavod razvidno, da so </w:t>
      </w:r>
      <w:r>
        <w:rPr>
          <w:rFonts w:eastAsia="PMingLiU"/>
          <w:b/>
          <w:sz w:val="20"/>
        </w:rPr>
        <w:t>razlog oddaje neprimerne stanovanjske razmere</w:t>
      </w:r>
      <w:r>
        <w:rPr>
          <w:rFonts w:eastAsia="PMingLiU"/>
          <w:sz w:val="20"/>
        </w:rPr>
        <w:t>. Prostovoljno ločeno življenje se ne upošteva;</w:t>
      </w:r>
    </w:p>
    <w:p w:rsidR="006C2366" w:rsidRDefault="006C2366" w:rsidP="006C2366">
      <w:pPr>
        <w:ind w:left="705" w:hanging="705"/>
        <w:jc w:val="both"/>
        <w:rPr>
          <w:rFonts w:eastAsia="PMingLiU"/>
          <w:sz w:val="20"/>
        </w:rPr>
      </w:pPr>
      <w:r>
        <w:rPr>
          <w:rFonts w:eastAsia="PMingLiU"/>
          <w:sz w:val="20"/>
        </w:rPr>
        <w:t>6..2</w:t>
      </w:r>
      <w:r>
        <w:rPr>
          <w:rFonts w:eastAsia="PMingLiU"/>
          <w:sz w:val="20"/>
        </w:rPr>
        <w:tab/>
        <w:t xml:space="preserve">Točko obkroži prosilec, ki sam preživlja otroka, kar dokazuje </w:t>
      </w:r>
      <w:r w:rsidR="009E26A1">
        <w:rPr>
          <w:rFonts w:eastAsia="PMingLiU"/>
          <w:sz w:val="20"/>
        </w:rPr>
        <w:t>z odločbo o prejemanju preživnine prek</w:t>
      </w:r>
      <w:r>
        <w:rPr>
          <w:rFonts w:eastAsia="PMingLiU"/>
          <w:sz w:val="20"/>
        </w:rPr>
        <w:t xml:space="preserve">o </w:t>
      </w:r>
      <w:r>
        <w:rPr>
          <w:rFonts w:eastAsia="PMingLiU"/>
          <w:b/>
          <w:sz w:val="20"/>
        </w:rPr>
        <w:t>preživninskega sklada</w:t>
      </w:r>
      <w:r>
        <w:rPr>
          <w:rFonts w:eastAsia="PMingLiU"/>
          <w:sz w:val="20"/>
        </w:rPr>
        <w:t>.</w:t>
      </w:r>
    </w:p>
    <w:p w:rsidR="006C2366" w:rsidRDefault="006C2366" w:rsidP="006C2366">
      <w:pPr>
        <w:jc w:val="both"/>
        <w:rPr>
          <w:rFonts w:eastAsia="PMingLiU"/>
          <w:sz w:val="20"/>
        </w:rPr>
      </w:pPr>
    </w:p>
    <w:p w:rsidR="006C2366" w:rsidRDefault="006C2366" w:rsidP="006C2366">
      <w:pPr>
        <w:jc w:val="both"/>
        <w:rPr>
          <w:rFonts w:eastAsia="PMingLiU"/>
          <w:b/>
          <w:sz w:val="20"/>
        </w:rPr>
      </w:pPr>
      <w:r>
        <w:rPr>
          <w:rFonts w:eastAsia="PMingLiU"/>
          <w:b/>
          <w:sz w:val="20"/>
        </w:rPr>
        <w:t xml:space="preserve">7. </w:t>
      </w:r>
      <w:r>
        <w:rPr>
          <w:rFonts w:eastAsia="PMingLiU"/>
          <w:b/>
          <w:sz w:val="20"/>
        </w:rPr>
        <w:tab/>
        <w:t>ZDRAVSTVENE RAZMERE:</w:t>
      </w:r>
    </w:p>
    <w:p w:rsidR="006C2366" w:rsidRDefault="00CC0335" w:rsidP="006C2366">
      <w:pPr>
        <w:jc w:val="both"/>
        <w:rP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5829300" cy="0"/>
                <wp:effectExtent l="13970" t="6350" r="5080"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401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o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nyye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A1BcomEgIA&#10;ACgEAAAOAAAAAAAAAAAAAAAAAC4CAABkcnMvZTJvRG9jLnhtbFBLAQItABQABgAIAAAAIQDYCVrf&#10;2QAAAAQBAAAPAAAAAAAAAAAAAAAAAGwEAABkcnMvZG93bnJldi54bWxQSwUGAAAAAAQABADzAAAA&#10;cgUAAAAA&#10;"/>
            </w:pict>
          </mc:Fallback>
        </mc:AlternateContent>
      </w:r>
    </w:p>
    <w:p w:rsidR="006C2366" w:rsidRDefault="006C2366" w:rsidP="006C2366">
      <w:pPr>
        <w:ind w:right="-1008"/>
        <w:jc w:val="both"/>
        <w:rPr>
          <w:rFonts w:eastAsia="PMingLiU"/>
          <w:b/>
          <w:sz w:val="20"/>
        </w:rPr>
      </w:pPr>
      <w:r>
        <w:rPr>
          <w:rFonts w:eastAsia="PMingLiU"/>
          <w:sz w:val="20"/>
        </w:rPr>
        <w:t>7.1, 7.2</w:t>
      </w:r>
      <w:r>
        <w:rPr>
          <w:rFonts w:eastAsia="PMingLiU"/>
          <w:sz w:val="20"/>
        </w:rPr>
        <w:tab/>
        <w:t>Točko obkroži prosilec tedaj, če gre za trajno obolenje (</w:t>
      </w:r>
      <w:r>
        <w:rPr>
          <w:rFonts w:eastAsia="PMingLiU"/>
          <w:b/>
          <w:sz w:val="20"/>
        </w:rPr>
        <w:t xml:space="preserve">kronično bolezen zgornjih dihal ali astmo) </w:t>
      </w:r>
    </w:p>
    <w:p w:rsidR="006C2366" w:rsidRDefault="006C2366" w:rsidP="006C2366">
      <w:pPr>
        <w:ind w:right="-1008"/>
        <w:jc w:val="both"/>
        <w:rPr>
          <w:rFonts w:eastAsia="PMingLiU"/>
          <w:sz w:val="20"/>
        </w:rPr>
      </w:pPr>
      <w:r>
        <w:rPr>
          <w:rFonts w:eastAsia="PMingLiU"/>
          <w:b/>
          <w:sz w:val="20"/>
        </w:rPr>
        <w:t xml:space="preserve">              </w:t>
      </w:r>
      <w:r>
        <w:rPr>
          <w:rFonts w:eastAsia="PMingLiU"/>
          <w:sz w:val="20"/>
        </w:rPr>
        <w:t xml:space="preserve">mladoletnega otroka, prosilca ali drugih polnoletnih ožjih družinskih članov, pogojeno s slabimi </w:t>
      </w:r>
    </w:p>
    <w:p w:rsidR="006C2366" w:rsidRDefault="006C2366" w:rsidP="006C2366">
      <w:pPr>
        <w:ind w:right="-1008"/>
        <w:jc w:val="both"/>
        <w:rPr>
          <w:rFonts w:eastAsia="PMingLiU"/>
          <w:sz w:val="20"/>
        </w:rPr>
      </w:pPr>
      <w:r>
        <w:rPr>
          <w:rFonts w:eastAsia="PMingLiU"/>
          <w:sz w:val="20"/>
        </w:rPr>
        <w:t xml:space="preserve">              stanovanjskimi razmerami. </w:t>
      </w:r>
    </w:p>
    <w:p w:rsidR="006C2366" w:rsidRDefault="006C2366" w:rsidP="006C2366">
      <w:pPr>
        <w:ind w:left="-372" w:right="-1008" w:firstLine="1080"/>
        <w:jc w:val="both"/>
        <w:rPr>
          <w:sz w:val="20"/>
        </w:rPr>
      </w:pPr>
      <w:r>
        <w:rPr>
          <w:sz w:val="20"/>
        </w:rPr>
        <w:t>Zdravstvene razmere, opredeljene v točki 7.1. in 7.2. se točkujejo v primeru, če prosilec izpolnjuje naslednja pogoja:</w:t>
      </w:r>
    </w:p>
    <w:p w:rsidR="006C2366" w:rsidRDefault="006C2366" w:rsidP="006C2366">
      <w:pPr>
        <w:numPr>
          <w:ilvl w:val="0"/>
          <w:numId w:val="43"/>
        </w:numPr>
        <w:tabs>
          <w:tab w:val="clear" w:pos="-720"/>
          <w:tab w:val="num" w:pos="1068"/>
        </w:tabs>
        <w:ind w:left="1068" w:right="-1008"/>
        <w:jc w:val="both"/>
        <w:rPr>
          <w:sz w:val="20"/>
        </w:rPr>
      </w:pPr>
      <w:r>
        <w:rPr>
          <w:sz w:val="20"/>
        </w:rPr>
        <w:t>da je iz priloženega zdravniškega potrdila osebnega zdravnika, ki ne sme biti starejši od 30 dni nedvoumno razvidna diagnoza - kronična bolezen zgornjih dihal ali astma prosilca ali katerih od ostalih družinskih članov in</w:t>
      </w:r>
    </w:p>
    <w:p w:rsidR="006C2366" w:rsidRDefault="006C2366" w:rsidP="006C2366">
      <w:pPr>
        <w:numPr>
          <w:ilvl w:val="0"/>
          <w:numId w:val="43"/>
        </w:numPr>
        <w:tabs>
          <w:tab w:val="clear" w:pos="-720"/>
          <w:tab w:val="num" w:pos="1068"/>
        </w:tabs>
        <w:ind w:left="1068" w:right="-1008"/>
        <w:jc w:val="both"/>
        <w:rPr>
          <w:sz w:val="20"/>
        </w:rPr>
      </w:pPr>
      <w:r>
        <w:rPr>
          <w:sz w:val="20"/>
        </w:rPr>
        <w:t>da so v zapisniku o točkovanju za stanovanje oz. prostor v katerem prebiva, upoštevane odbitne točke za delno, pretežno ali vidno vlago ali če je predloženo dokazilo pristojnega izvedenca, ki izkazuje prisotnost vlage.)</w:t>
      </w:r>
    </w:p>
    <w:p w:rsidR="006C2366" w:rsidRDefault="006C2366" w:rsidP="006C2366">
      <w:pPr>
        <w:ind w:left="705" w:hanging="705"/>
        <w:jc w:val="both"/>
        <w:rPr>
          <w:rFonts w:eastAsia="PMingLiU"/>
          <w:b/>
          <w:sz w:val="20"/>
        </w:rPr>
      </w:pPr>
    </w:p>
    <w:p w:rsidR="006C2366" w:rsidRDefault="006C2366" w:rsidP="006C2366">
      <w:pPr>
        <w:jc w:val="both"/>
        <w:rPr>
          <w:rFonts w:eastAsia="PMingLiU"/>
          <w:b/>
        </w:rPr>
      </w:pPr>
      <w:r>
        <w:rPr>
          <w:rFonts w:eastAsia="PMingLiU"/>
          <w:b/>
        </w:rPr>
        <w:t>PREDNOSTNE KATEGORIJE PROSILCEV</w:t>
      </w:r>
    </w:p>
    <w:p w:rsidR="006C2366" w:rsidRDefault="006C2366" w:rsidP="006C2366">
      <w:pPr>
        <w:jc w:val="both"/>
        <w:rPr>
          <w:rFonts w:eastAsia="PMingLiU"/>
          <w:sz w:val="20"/>
          <w:szCs w:val="20"/>
        </w:rPr>
      </w:pPr>
    </w:p>
    <w:p w:rsidR="006C2366" w:rsidRDefault="006C2366" w:rsidP="006C2366">
      <w:pPr>
        <w:jc w:val="both"/>
        <w:rPr>
          <w:rFonts w:eastAsia="PMingLiU"/>
          <w:b/>
          <w:sz w:val="20"/>
        </w:rPr>
      </w:pPr>
      <w:r>
        <w:rPr>
          <w:rFonts w:eastAsia="PMingLiU"/>
          <w:b/>
          <w:sz w:val="20"/>
        </w:rPr>
        <w:t>8.</w:t>
      </w:r>
      <w:r>
        <w:rPr>
          <w:rFonts w:eastAsia="PMingLiU"/>
          <w:b/>
          <w:sz w:val="20"/>
        </w:rPr>
        <w:tab/>
        <w:t>MLADE DRUŽINE, MLADI:</w:t>
      </w: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5829300" cy="0"/>
                <wp:effectExtent l="13970" t="13970" r="508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46CB"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5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j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Plk8pS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"/>
            </w:pict>
          </mc:Fallback>
        </mc:AlternateContent>
      </w:r>
    </w:p>
    <w:p w:rsidR="006C2366" w:rsidRDefault="006C2366" w:rsidP="006C2366">
      <w:pPr>
        <w:ind w:left="705" w:hanging="705"/>
        <w:jc w:val="both"/>
        <w:rPr>
          <w:rFonts w:eastAsia="PMingLiU"/>
          <w:b/>
          <w:sz w:val="20"/>
        </w:rPr>
      </w:pPr>
      <w:r>
        <w:rPr>
          <w:rFonts w:eastAsia="PMingLiU"/>
          <w:sz w:val="20"/>
        </w:rPr>
        <w:t>8.1</w:t>
      </w:r>
      <w:r>
        <w:rPr>
          <w:rFonts w:eastAsia="PMingLiU"/>
          <w:sz w:val="20"/>
        </w:rPr>
        <w:tab/>
        <w:t xml:space="preserve">Točko obkroži prosilec tedaj, če gre za družino </w:t>
      </w:r>
      <w:r>
        <w:rPr>
          <w:rFonts w:eastAsia="PMingLiU"/>
          <w:b/>
          <w:sz w:val="20"/>
        </w:rPr>
        <w:t>z najmanj enim otrokom</w:t>
      </w:r>
      <w:r>
        <w:rPr>
          <w:rFonts w:eastAsia="PMingLiU"/>
          <w:sz w:val="20"/>
        </w:rPr>
        <w:t xml:space="preserve">, v kateri nobeden od staršev ni starejši od 35 let. Za starost 35 let se šteje 35 let, dopolnjenih v letu razpisa - rojeni </w:t>
      </w:r>
      <w:r>
        <w:rPr>
          <w:rFonts w:eastAsia="PMingLiU"/>
          <w:b/>
          <w:sz w:val="20"/>
        </w:rPr>
        <w:t>po 1.</w:t>
      </w:r>
      <w:r w:rsidR="006C24D4">
        <w:rPr>
          <w:rFonts w:eastAsia="PMingLiU"/>
          <w:b/>
          <w:sz w:val="20"/>
        </w:rPr>
        <w:t xml:space="preserve"> </w:t>
      </w:r>
      <w:r>
        <w:rPr>
          <w:rFonts w:eastAsia="PMingLiU"/>
          <w:b/>
          <w:sz w:val="20"/>
        </w:rPr>
        <w:t>1.</w:t>
      </w:r>
      <w:r w:rsidR="006C24D4">
        <w:rPr>
          <w:rFonts w:eastAsia="PMingLiU"/>
          <w:b/>
          <w:sz w:val="20"/>
        </w:rPr>
        <w:t xml:space="preserve"> </w:t>
      </w:r>
      <w:r>
        <w:rPr>
          <w:rFonts w:eastAsia="PMingLiU"/>
          <w:b/>
          <w:sz w:val="20"/>
        </w:rPr>
        <w:t>19</w:t>
      </w:r>
      <w:r w:rsidR="006C24D4">
        <w:rPr>
          <w:rFonts w:eastAsia="PMingLiU"/>
          <w:b/>
          <w:sz w:val="20"/>
        </w:rPr>
        <w:t>8</w:t>
      </w:r>
      <w:r w:rsidR="00132654">
        <w:rPr>
          <w:rFonts w:eastAsia="PMingLiU"/>
          <w:b/>
          <w:sz w:val="20"/>
        </w:rPr>
        <w:t>5</w:t>
      </w:r>
      <w:r>
        <w:rPr>
          <w:rFonts w:eastAsia="PMingLiU"/>
          <w:b/>
          <w:sz w:val="20"/>
        </w:rPr>
        <w:t xml:space="preserve">. </w:t>
      </w:r>
      <w:r>
        <w:rPr>
          <w:rFonts w:eastAsia="PMingLiU"/>
          <w:sz w:val="20"/>
        </w:rPr>
        <w:t>Kot mlada družina se upoštevajo vse družinske oblike, tudi družina le z enim roditeljem;</w:t>
      </w:r>
    </w:p>
    <w:p w:rsidR="006C2366" w:rsidRDefault="006C2366" w:rsidP="006C2366">
      <w:pPr>
        <w:ind w:left="705" w:hanging="705"/>
        <w:jc w:val="both"/>
        <w:rPr>
          <w:rFonts w:eastAsia="PMingLiU"/>
          <w:b/>
          <w:sz w:val="20"/>
        </w:rPr>
      </w:pPr>
      <w:r>
        <w:rPr>
          <w:rFonts w:eastAsia="PMingLiU"/>
          <w:sz w:val="20"/>
        </w:rPr>
        <w:t>8.2</w:t>
      </w:r>
      <w:r>
        <w:rPr>
          <w:rFonts w:eastAsia="PMingLiU"/>
          <w:sz w:val="20"/>
        </w:rPr>
        <w:tab/>
        <w:t xml:space="preserve">Točko obkroži samski prosilec, ki ni star več kot 30 let. Določilo velja tudi za zakonski ali zunajzakonski par brez otrok, kjer partnerja nista starejša od 30 let. Za starost 30 let se šteje 30 let dopolnjenih v letu razpisa – rojeni </w:t>
      </w:r>
      <w:r>
        <w:rPr>
          <w:rFonts w:eastAsia="PMingLiU"/>
          <w:b/>
          <w:sz w:val="20"/>
        </w:rPr>
        <w:t>po 1.</w:t>
      </w:r>
      <w:r w:rsidR="006C24D4">
        <w:rPr>
          <w:rFonts w:eastAsia="PMingLiU"/>
          <w:b/>
          <w:sz w:val="20"/>
        </w:rPr>
        <w:t xml:space="preserve"> </w:t>
      </w:r>
      <w:r>
        <w:rPr>
          <w:rFonts w:eastAsia="PMingLiU"/>
          <w:b/>
          <w:sz w:val="20"/>
        </w:rPr>
        <w:t>1.</w:t>
      </w:r>
      <w:r w:rsidR="006C24D4">
        <w:rPr>
          <w:rFonts w:eastAsia="PMingLiU"/>
          <w:b/>
          <w:sz w:val="20"/>
        </w:rPr>
        <w:t xml:space="preserve"> </w:t>
      </w:r>
      <w:r>
        <w:rPr>
          <w:rFonts w:eastAsia="PMingLiU"/>
          <w:b/>
          <w:sz w:val="20"/>
        </w:rPr>
        <w:t>19</w:t>
      </w:r>
      <w:r w:rsidR="00132654">
        <w:rPr>
          <w:rFonts w:eastAsia="PMingLiU"/>
          <w:b/>
          <w:sz w:val="20"/>
        </w:rPr>
        <w:t>90</w:t>
      </w:r>
      <w:r>
        <w:rPr>
          <w:rFonts w:eastAsia="PMingLiU"/>
          <w:b/>
          <w:sz w:val="20"/>
        </w:rPr>
        <w:t>.</w:t>
      </w:r>
    </w:p>
    <w:p w:rsidR="006C2366" w:rsidRDefault="006C2366" w:rsidP="006C2366">
      <w:pPr>
        <w:jc w:val="both"/>
        <w:rPr>
          <w:rFonts w:eastAsia="PMingLiU"/>
          <w:b/>
          <w:sz w:val="20"/>
        </w:rPr>
      </w:pPr>
    </w:p>
    <w:p w:rsidR="006C2366" w:rsidRDefault="006C2366" w:rsidP="006C2366">
      <w:pPr>
        <w:jc w:val="both"/>
        <w:rPr>
          <w:rFonts w:eastAsia="PMingLiU"/>
          <w:b/>
          <w:sz w:val="20"/>
        </w:rPr>
      </w:pPr>
      <w:r>
        <w:rPr>
          <w:rFonts w:eastAsia="PMingLiU"/>
          <w:b/>
          <w:sz w:val="20"/>
        </w:rPr>
        <w:t>9.</w:t>
      </w:r>
      <w:r>
        <w:rPr>
          <w:rFonts w:eastAsia="PMingLiU"/>
          <w:b/>
          <w:sz w:val="20"/>
        </w:rPr>
        <w:tab/>
        <w:t>PROSILEC Z DALJŠO DELOVNO DOBO:</w:t>
      </w: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5715000" cy="0"/>
                <wp:effectExtent l="13970" t="12065" r="5080" b="69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3114"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hN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E6fsmma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"/>
            </w:pict>
          </mc:Fallback>
        </mc:AlternateContent>
      </w:r>
    </w:p>
    <w:p w:rsidR="006C2366" w:rsidRDefault="009E26A1" w:rsidP="006C2366">
      <w:pPr>
        <w:ind w:left="705" w:hanging="705"/>
        <w:jc w:val="both"/>
        <w:rPr>
          <w:rFonts w:eastAsia="PMingLiU"/>
          <w:b/>
          <w:sz w:val="20"/>
        </w:rPr>
      </w:pPr>
      <w:r>
        <w:rPr>
          <w:rFonts w:eastAsia="PMingLiU"/>
          <w:sz w:val="20"/>
        </w:rPr>
        <w:t xml:space="preserve">9.1, 9.2 </w:t>
      </w:r>
      <w:r w:rsidR="006C2366">
        <w:rPr>
          <w:rFonts w:eastAsia="PMingLiU"/>
          <w:sz w:val="20"/>
        </w:rPr>
        <w:t xml:space="preserve">Točko obkroži prosilec, ki ima 13 let delovne dobe in več, oziroma prosilka z 12 let delovne dobe in </w:t>
      </w:r>
      <w:r>
        <w:rPr>
          <w:rFonts w:eastAsia="PMingLiU"/>
          <w:sz w:val="20"/>
        </w:rPr>
        <w:t xml:space="preserve">   </w:t>
      </w:r>
      <w:r w:rsidR="006C2366">
        <w:rPr>
          <w:rFonts w:eastAsia="PMingLiU"/>
          <w:sz w:val="20"/>
        </w:rPr>
        <w:t>več. Upošteva se zgolj delovna doba prosilca, ne drugih članov gospodinjstva. Prosilce se opozori, da se upošteva  zgolj delovna doba</w:t>
      </w:r>
      <w:r>
        <w:rPr>
          <w:rFonts w:eastAsia="PMingLiU"/>
          <w:sz w:val="20"/>
        </w:rPr>
        <w:t>, NE pokojninska doba</w:t>
      </w:r>
    </w:p>
    <w:p w:rsidR="006C2366" w:rsidRDefault="006C2366" w:rsidP="006C2366">
      <w:pPr>
        <w:jc w:val="both"/>
        <w:rPr>
          <w:b/>
          <w:sz w:val="20"/>
        </w:rPr>
      </w:pPr>
    </w:p>
    <w:p w:rsidR="006C2366" w:rsidRDefault="004252B0" w:rsidP="006C2366">
      <w:pPr>
        <w:jc w:val="both"/>
        <w:rPr>
          <w:rFonts w:eastAsia="PMingLiU"/>
          <w:b/>
          <w:sz w:val="20"/>
        </w:rPr>
      </w:pPr>
      <w:r>
        <w:rPr>
          <w:rFonts w:eastAsia="PMingLiU"/>
          <w:b/>
          <w:sz w:val="20"/>
        </w:rPr>
        <w:t>10</w:t>
      </w:r>
      <w:r w:rsidR="006C2366">
        <w:rPr>
          <w:rFonts w:eastAsia="PMingLiU"/>
          <w:b/>
          <w:sz w:val="20"/>
        </w:rPr>
        <w:t>.</w:t>
      </w:r>
      <w:r w:rsidR="006C2366">
        <w:rPr>
          <w:rFonts w:eastAsia="PMingLiU"/>
          <w:b/>
          <w:sz w:val="20"/>
        </w:rPr>
        <w:tab/>
        <w:t>STALNO BIVANJE V OBČINI KAMNIK:</w:t>
      </w:r>
    </w:p>
    <w:p w:rsidR="006C2366" w:rsidRDefault="00CC0335" w:rsidP="006C2366">
      <w:pPr>
        <w:jc w:val="both"/>
        <w:rPr>
          <w:rFonts w:eastAsia="PMingLiU"/>
          <w:b/>
          <w:sz w:val="20"/>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55880</wp:posOffset>
                </wp:positionV>
                <wp:extent cx="5829300" cy="0"/>
                <wp:effectExtent l="13970" t="11430" r="508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92BB"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5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V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"/>
            </w:pict>
          </mc:Fallback>
        </mc:AlternateContent>
      </w:r>
    </w:p>
    <w:p w:rsidR="006C2366" w:rsidRDefault="006C2366" w:rsidP="006C2366">
      <w:pPr>
        <w:ind w:left="708"/>
        <w:jc w:val="both"/>
        <w:rPr>
          <w:rFonts w:eastAsia="PMingLiU"/>
          <w:sz w:val="20"/>
        </w:rPr>
      </w:pPr>
      <w:r>
        <w:rPr>
          <w:rFonts w:eastAsia="PMingLiU"/>
          <w:sz w:val="20"/>
        </w:rPr>
        <w:t>Čas stalnega bivanja na območju občine Kamnik:</w:t>
      </w:r>
    </w:p>
    <w:p w:rsidR="006C2366" w:rsidRDefault="006C2366" w:rsidP="006C2366">
      <w:pPr>
        <w:jc w:val="both"/>
        <w:rPr>
          <w:rFonts w:eastAsia="PMingLiU"/>
          <w:sz w:val="20"/>
        </w:rPr>
      </w:pPr>
      <w:r>
        <w:rPr>
          <w:rFonts w:eastAsia="PMingLiU"/>
          <w:sz w:val="20"/>
        </w:rPr>
        <w:t>1</w:t>
      </w:r>
      <w:r w:rsidR="004252B0">
        <w:rPr>
          <w:rFonts w:eastAsia="PMingLiU"/>
          <w:sz w:val="20"/>
        </w:rPr>
        <w:t>0</w:t>
      </w:r>
      <w:r>
        <w:rPr>
          <w:rFonts w:eastAsia="PMingLiU"/>
          <w:sz w:val="20"/>
        </w:rPr>
        <w:t>.1</w:t>
      </w:r>
      <w:r>
        <w:rPr>
          <w:rFonts w:eastAsia="PMingLiU"/>
          <w:sz w:val="20"/>
        </w:rPr>
        <w:tab/>
        <w:t>Točko obkroži prosilec, katerega čas stalnega bivanja na območju občine Kamnik znaša</w:t>
      </w:r>
      <w:r>
        <w:rPr>
          <w:rFonts w:eastAsia="PMingLiU"/>
          <w:sz w:val="20"/>
        </w:rPr>
        <w:tab/>
        <w:t xml:space="preserve">nad 5 do 10 let    </w:t>
      </w:r>
    </w:p>
    <w:p w:rsidR="006C2366" w:rsidRDefault="006C2366" w:rsidP="006C2366">
      <w:pPr>
        <w:ind w:left="705" w:hanging="705"/>
        <w:jc w:val="both"/>
        <w:rPr>
          <w:rFonts w:eastAsia="PMingLiU"/>
          <w:b/>
          <w:sz w:val="20"/>
        </w:rPr>
      </w:pPr>
      <w:r>
        <w:rPr>
          <w:rFonts w:eastAsia="PMingLiU"/>
          <w:sz w:val="20"/>
        </w:rPr>
        <w:t>1</w:t>
      </w:r>
      <w:r w:rsidR="004252B0">
        <w:rPr>
          <w:rFonts w:eastAsia="PMingLiU"/>
          <w:sz w:val="20"/>
        </w:rPr>
        <w:t>0</w:t>
      </w:r>
      <w:r>
        <w:rPr>
          <w:rFonts w:eastAsia="PMingLiU"/>
          <w:sz w:val="20"/>
        </w:rPr>
        <w:t>.2</w:t>
      </w:r>
      <w:r>
        <w:rPr>
          <w:rFonts w:eastAsia="PMingLiU"/>
          <w:sz w:val="20"/>
        </w:rPr>
        <w:tab/>
        <w:t xml:space="preserve">Točko obkroži prosilec, katerega čas stalnega bivanja na območju občine Kamnik znaša nad 10 do 20 let </w:t>
      </w:r>
    </w:p>
    <w:p w:rsidR="006C2366" w:rsidRDefault="006C2366" w:rsidP="006C2366">
      <w:pPr>
        <w:jc w:val="both"/>
        <w:rPr>
          <w:rFonts w:eastAsia="PMingLiU"/>
          <w:sz w:val="20"/>
        </w:rPr>
      </w:pPr>
      <w:r>
        <w:rPr>
          <w:rFonts w:eastAsia="PMingLiU"/>
          <w:sz w:val="20"/>
        </w:rPr>
        <w:t>1</w:t>
      </w:r>
      <w:r w:rsidR="004252B0">
        <w:rPr>
          <w:rFonts w:eastAsia="PMingLiU"/>
          <w:sz w:val="20"/>
        </w:rPr>
        <w:t>0</w:t>
      </w:r>
      <w:r>
        <w:rPr>
          <w:rFonts w:eastAsia="PMingLiU"/>
          <w:sz w:val="20"/>
        </w:rPr>
        <w:t>.3</w:t>
      </w:r>
      <w:r>
        <w:rPr>
          <w:rFonts w:eastAsia="PMingLiU"/>
          <w:sz w:val="20"/>
        </w:rPr>
        <w:tab/>
        <w:t xml:space="preserve">Točko obkroži prosilec, katerega čas stalnega bivanja na območju občine Kamnik znaša nad 20              </w:t>
      </w:r>
    </w:p>
    <w:p w:rsidR="006C2366" w:rsidRDefault="006C2366" w:rsidP="006C2366">
      <w:pPr>
        <w:jc w:val="both"/>
        <w:rPr>
          <w:rFonts w:eastAsia="PMingLiU"/>
          <w:b/>
          <w:sz w:val="20"/>
        </w:rPr>
      </w:pPr>
      <w:r>
        <w:rPr>
          <w:rFonts w:eastAsia="PMingLiU"/>
          <w:sz w:val="20"/>
        </w:rPr>
        <w:t xml:space="preserve">               let </w:t>
      </w:r>
    </w:p>
    <w:p w:rsidR="006C2366" w:rsidRDefault="006C2366" w:rsidP="006C2366">
      <w:pPr>
        <w:ind w:left="708"/>
        <w:jc w:val="both"/>
        <w:rPr>
          <w:rFonts w:eastAsia="PMingLiU"/>
          <w:sz w:val="20"/>
        </w:rPr>
      </w:pPr>
    </w:p>
    <w:p w:rsidR="006C2366" w:rsidRDefault="006C2366" w:rsidP="006C2366">
      <w:pPr>
        <w:ind w:left="708"/>
        <w:jc w:val="both"/>
        <w:rPr>
          <w:rFonts w:eastAsia="PMingLiU"/>
          <w:sz w:val="20"/>
        </w:rPr>
      </w:pPr>
      <w:r>
        <w:rPr>
          <w:rFonts w:eastAsia="PMingLiU"/>
          <w:sz w:val="20"/>
        </w:rPr>
        <w:t xml:space="preserve">Prosilcu bodo točke priznane na podlagi potrdila o stalnem bivališču na območju občine Kamnik, ki ga pridobi </w:t>
      </w:r>
      <w:proofErr w:type="spellStart"/>
      <w:r>
        <w:rPr>
          <w:rFonts w:eastAsia="PMingLiU"/>
          <w:sz w:val="20"/>
        </w:rPr>
        <w:t>razpisnik</w:t>
      </w:r>
      <w:proofErr w:type="spellEnd"/>
      <w:r>
        <w:rPr>
          <w:rFonts w:eastAsia="PMingLiU"/>
          <w:sz w:val="20"/>
        </w:rPr>
        <w:t xml:space="preserve"> preko pristojnega državnega organa – Upravne enote Kamnik. Upošteva se čas stalnega bivanja od leta 1965 dalje, ko obstaja evidenca. V primeru prekinitve stalnega bivanja se leta stalnega bivanja seštevajo. Upošteva se bivanje na območju, ki ga v času razpisa obsega občina Kamnik, </w:t>
      </w:r>
      <w:r>
        <w:rPr>
          <w:rFonts w:eastAsia="PMingLiU"/>
          <w:b/>
          <w:sz w:val="20"/>
        </w:rPr>
        <w:t>ne</w:t>
      </w:r>
      <w:r>
        <w:rPr>
          <w:rFonts w:eastAsia="PMingLiU"/>
          <w:sz w:val="20"/>
        </w:rPr>
        <w:t xml:space="preserve"> pa teritorija sedanje občine Komenda.</w:t>
      </w:r>
    </w:p>
    <w:p w:rsidR="006C2366" w:rsidRDefault="006C2366" w:rsidP="006C2366">
      <w:pPr>
        <w:ind w:left="708"/>
        <w:jc w:val="both"/>
        <w:rPr>
          <w:rFonts w:eastAsia="PMingLiU"/>
          <w:sz w:val="20"/>
        </w:rPr>
      </w:pPr>
    </w:p>
    <w:p w:rsidR="006C2366" w:rsidRDefault="006C2366" w:rsidP="006C2366">
      <w:pPr>
        <w:jc w:val="both"/>
        <w:rPr>
          <w:rFonts w:eastAsia="PMingLiU"/>
          <w:b/>
        </w:rPr>
      </w:pPr>
      <w:r>
        <w:rPr>
          <w:rFonts w:eastAsia="PMingLiU"/>
          <w:b/>
        </w:rPr>
        <w:t>TOČKA III: STANOVANJSKE RAZMERE</w:t>
      </w:r>
    </w:p>
    <w:p w:rsidR="006C2366" w:rsidRDefault="006C2366" w:rsidP="006C2366">
      <w:pPr>
        <w:jc w:val="both"/>
        <w:rPr>
          <w:rFonts w:eastAsia="PMingLiU"/>
          <w:b/>
        </w:rPr>
      </w:pPr>
    </w:p>
    <w:p w:rsidR="006C2366" w:rsidRDefault="006C2366" w:rsidP="006C2366">
      <w:pPr>
        <w:jc w:val="both"/>
        <w:rPr>
          <w:rFonts w:eastAsia="PMingLiU"/>
          <w:sz w:val="20"/>
          <w:szCs w:val="20"/>
        </w:rPr>
      </w:pPr>
      <w:r>
        <w:rPr>
          <w:rFonts w:eastAsia="PMingLiU"/>
          <w:sz w:val="20"/>
        </w:rPr>
        <w:t xml:space="preserve">Prosilec </w:t>
      </w:r>
      <w:r w:rsidR="00576E4E">
        <w:rPr>
          <w:rFonts w:eastAsia="PMingLiU"/>
          <w:sz w:val="20"/>
        </w:rPr>
        <w:t xml:space="preserve">na </w:t>
      </w:r>
      <w:r>
        <w:rPr>
          <w:rFonts w:eastAsia="PMingLiU"/>
          <w:sz w:val="20"/>
        </w:rPr>
        <w:t>vrsticah pod točko III. lahko na kratko opiše svoje stanovanjske razmere.</w:t>
      </w:r>
      <w:r w:rsidR="00576E4E">
        <w:rPr>
          <w:rFonts w:eastAsia="PMingLiU"/>
          <w:sz w:val="20"/>
        </w:rPr>
        <w:t xml:space="preserve"> OPIS JE OBVEZEN!</w:t>
      </w:r>
    </w:p>
    <w:p w:rsidR="006C2366" w:rsidRDefault="006C2366" w:rsidP="006C2366">
      <w:pPr>
        <w:jc w:val="both"/>
        <w:rPr>
          <w:rFonts w:eastAsia="PMingLiU"/>
          <w:sz w:val="20"/>
        </w:rPr>
      </w:pPr>
    </w:p>
    <w:p w:rsidR="006C2366" w:rsidRDefault="006C2366" w:rsidP="006C2366">
      <w:pPr>
        <w:jc w:val="both"/>
        <w:rPr>
          <w:rFonts w:eastAsia="PMingLiU"/>
          <w:b/>
        </w:rPr>
      </w:pPr>
      <w:r>
        <w:rPr>
          <w:rFonts w:eastAsia="PMingLiU"/>
          <w:b/>
        </w:rPr>
        <w:lastRenderedPageBreak/>
        <w:t xml:space="preserve">TOČKA IV: IZJAVA PROSILCA O IZPOLNJEVANJU RAZPISNIH POGOJEV, O PREMOŽENJSKEM STANJU IN PODPISI PROSILCA IN DRUŽINSKIH ČLANOV </w:t>
      </w:r>
    </w:p>
    <w:p w:rsidR="006C2366" w:rsidRDefault="006C2366" w:rsidP="006C2366">
      <w:pPr>
        <w:jc w:val="both"/>
        <w:rPr>
          <w:rFonts w:eastAsia="PMingLiU"/>
          <w:sz w:val="20"/>
          <w:szCs w:val="20"/>
        </w:rPr>
      </w:pPr>
    </w:p>
    <w:p w:rsidR="006C2366" w:rsidRDefault="006C2366" w:rsidP="006C2366">
      <w:pPr>
        <w:jc w:val="both"/>
        <w:rPr>
          <w:rFonts w:eastAsia="PMingLiU"/>
          <w:sz w:val="20"/>
        </w:rPr>
      </w:pPr>
      <w:r>
        <w:rPr>
          <w:rFonts w:eastAsia="PMingLiU"/>
          <w:sz w:val="20"/>
        </w:rPr>
        <w:t>Na vrsticah na zgornjem delu strani prosilec vpiše svoje premoženje, npr. avtomobile in podobno. Vpisati je potrebno vse premoženje, ki ni manjše vrednosti!</w:t>
      </w:r>
    </w:p>
    <w:p w:rsidR="006C2366" w:rsidRDefault="006C2366" w:rsidP="006C2366">
      <w:pPr>
        <w:jc w:val="both"/>
        <w:rPr>
          <w:rFonts w:eastAsia="PMingLiU"/>
          <w:sz w:val="20"/>
        </w:rPr>
      </w:pPr>
    </w:p>
    <w:p w:rsidR="006C2366" w:rsidRDefault="006C2366" w:rsidP="006C2366">
      <w:pPr>
        <w:jc w:val="both"/>
        <w:rPr>
          <w:rFonts w:eastAsia="PMingLiU"/>
          <w:sz w:val="20"/>
        </w:rPr>
      </w:pPr>
      <w:r>
        <w:rPr>
          <w:rFonts w:eastAsia="PMingLiU"/>
          <w:sz w:val="20"/>
        </w:rPr>
        <w:t>Prosilec in polnoletni družinski člani se podpišejo na spodaj predvidene prostore. Podpisani s podpisom podajajo na strani in drugje v vlogi navedene izjave, s katerimi potrjujejo, da izpolnjujejo razpisne pogoje in hkrati potrjujejo tudi, da se udeležujejo javnega razpisa za dodelitev neprofitnih stanovanj v najem kot prosilec oziroma skupaj s prosilcem kot njegovi ožji družinski člani.</w:t>
      </w:r>
    </w:p>
    <w:p w:rsidR="006C2366" w:rsidRDefault="006C2366" w:rsidP="006C2366">
      <w:pPr>
        <w:jc w:val="both"/>
        <w:rPr>
          <w:rFonts w:eastAsia="PMingLiU"/>
          <w:sz w:val="20"/>
        </w:rPr>
      </w:pPr>
    </w:p>
    <w:p w:rsidR="006C2366" w:rsidRDefault="006C2366" w:rsidP="006C2366">
      <w:pPr>
        <w:jc w:val="both"/>
        <w:rPr>
          <w:rFonts w:eastAsia="PMingLiU"/>
          <w:sz w:val="20"/>
        </w:rPr>
      </w:pPr>
      <w:r>
        <w:rPr>
          <w:rFonts w:eastAsia="PMingLiU"/>
          <w:sz w:val="20"/>
        </w:rPr>
        <w:t xml:space="preserve">Izjave strogo povzemajo osnovne pogoje za udeležbo javnega razpisa. Prosilce se posebno opozori, da v primeru, da za prosilca katera od izjav ne drži, prosilec ne izpolnjuje pogojev za udeležbo na javnem razpisu! </w:t>
      </w:r>
    </w:p>
    <w:p w:rsidR="006C2366" w:rsidRDefault="006C2366" w:rsidP="006C2366">
      <w:pPr>
        <w:jc w:val="both"/>
        <w:rPr>
          <w:rFonts w:eastAsia="PMingLiU"/>
          <w:sz w:val="20"/>
        </w:rPr>
      </w:pPr>
    </w:p>
    <w:p w:rsidR="006C2366" w:rsidRDefault="006C2366" w:rsidP="006C2366">
      <w:pPr>
        <w:jc w:val="both"/>
        <w:rPr>
          <w:rFonts w:eastAsia="PMingLiU"/>
          <w:b/>
          <w:sz w:val="20"/>
        </w:rPr>
      </w:pPr>
      <w:r>
        <w:rPr>
          <w:rFonts w:eastAsia="PMingLiU"/>
          <w:b/>
          <w:sz w:val="20"/>
        </w:rPr>
        <w:t xml:space="preserve">VSAK PODPIS MORA BITI LASTNOROČEN IN DATIRAN! </w:t>
      </w:r>
    </w:p>
    <w:p w:rsidR="006C2366" w:rsidRDefault="006C2366" w:rsidP="006C2366">
      <w:pPr>
        <w:jc w:val="both"/>
        <w:rPr>
          <w:rFonts w:eastAsia="PMingLiU"/>
          <w:b/>
          <w:sz w:val="20"/>
        </w:rPr>
      </w:pPr>
    </w:p>
    <w:p w:rsidR="006C2366" w:rsidRDefault="006C2366" w:rsidP="006C2366">
      <w:pPr>
        <w:pBdr>
          <w:top w:val="single" w:sz="4" w:space="1" w:color="auto"/>
          <w:left w:val="single" w:sz="4" w:space="4" w:color="auto"/>
          <w:bottom w:val="single" w:sz="4" w:space="1" w:color="auto"/>
          <w:right w:val="single" w:sz="4" w:space="4" w:color="auto"/>
        </w:pBdr>
        <w:jc w:val="both"/>
        <w:rPr>
          <w:rFonts w:eastAsia="PMingLiU"/>
          <w:color w:val="C0C0C0"/>
          <w:sz w:val="20"/>
        </w:rPr>
      </w:pPr>
      <w:r>
        <w:rPr>
          <w:rFonts w:eastAsia="PMingLiU"/>
          <w:color w:val="C0C0C0"/>
          <w:sz w:val="20"/>
        </w:rPr>
        <w:t>OSENČENO BESEDILO JE  ZGOLJ INFORMATIVNE NARAVE. PROSILEC LAHKO PIŠE PREKO TAKEGA BESEDILA, KAKOR DA GA TAM NE BI BILO.</w:t>
      </w:r>
    </w:p>
    <w:p w:rsidR="006C2366" w:rsidRDefault="006C2366">
      <w:pPr>
        <w:rPr>
          <w:b/>
          <w:sz w:val="22"/>
          <w:szCs w:val="22"/>
          <w:u w:val="single"/>
        </w:rPr>
      </w:pPr>
      <w:bookmarkStart w:id="0" w:name="_GoBack"/>
      <w:bookmarkEnd w:id="0"/>
    </w:p>
    <w:sectPr w:rsidR="006C2366" w:rsidSect="00F326F4">
      <w:footerReference w:type="default" r:id="rId11"/>
      <w:pgSz w:w="11906" w:h="16838"/>
      <w:pgMar w:top="156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D4" w:rsidRDefault="006C24D4">
      <w:r>
        <w:separator/>
      </w:r>
    </w:p>
  </w:endnote>
  <w:endnote w:type="continuationSeparator" w:id="0">
    <w:p w:rsidR="006C24D4" w:rsidRDefault="006C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D4" w:rsidRDefault="006C24D4">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E7DAC">
      <w:rPr>
        <w:rStyle w:val="tevilkastrani"/>
        <w:noProof/>
      </w:rPr>
      <w:t>5</w:t>
    </w:r>
    <w:r>
      <w:rPr>
        <w:rStyle w:val="tevilkastrani"/>
      </w:rPr>
      <w:fldChar w:fldCharType="end"/>
    </w:r>
  </w:p>
  <w:p w:rsidR="006C24D4" w:rsidRDefault="006C24D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D4" w:rsidRDefault="006C24D4">
      <w:r>
        <w:separator/>
      </w:r>
    </w:p>
  </w:footnote>
  <w:footnote w:type="continuationSeparator" w:id="0">
    <w:p w:rsidR="006C24D4" w:rsidRDefault="006C2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9C"/>
    <w:multiLevelType w:val="multilevel"/>
    <w:tmpl w:val="0A48CC8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C215A"/>
    <w:multiLevelType w:val="hybridMultilevel"/>
    <w:tmpl w:val="B88A2284"/>
    <w:lvl w:ilvl="0" w:tplc="8ED878E0">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40549C"/>
    <w:multiLevelType w:val="hybridMultilevel"/>
    <w:tmpl w:val="9E9C7512"/>
    <w:lvl w:ilvl="0" w:tplc="4D285128">
      <w:start w:val="1"/>
      <w:numFmt w:val="decimal"/>
      <w:lvlText w:val="%1"/>
      <w:lvlJc w:val="left"/>
      <w:pPr>
        <w:tabs>
          <w:tab w:val="num" w:pos="3900"/>
        </w:tabs>
        <w:ind w:left="3900" w:hanging="3540"/>
      </w:pPr>
      <w:rPr>
        <w:rFonts w:hint="default"/>
      </w:rPr>
    </w:lvl>
    <w:lvl w:ilvl="1" w:tplc="D8363B6C" w:tentative="1">
      <w:start w:val="1"/>
      <w:numFmt w:val="lowerLetter"/>
      <w:lvlText w:val="%2."/>
      <w:lvlJc w:val="left"/>
      <w:pPr>
        <w:tabs>
          <w:tab w:val="num" w:pos="1440"/>
        </w:tabs>
        <w:ind w:left="1440" w:hanging="360"/>
      </w:pPr>
    </w:lvl>
    <w:lvl w:ilvl="2" w:tplc="23DE7CD2" w:tentative="1">
      <w:start w:val="1"/>
      <w:numFmt w:val="lowerRoman"/>
      <w:lvlText w:val="%3."/>
      <w:lvlJc w:val="right"/>
      <w:pPr>
        <w:tabs>
          <w:tab w:val="num" w:pos="2160"/>
        </w:tabs>
        <w:ind w:left="2160" w:hanging="180"/>
      </w:pPr>
    </w:lvl>
    <w:lvl w:ilvl="3" w:tplc="F7201F1E" w:tentative="1">
      <w:start w:val="1"/>
      <w:numFmt w:val="decimal"/>
      <w:lvlText w:val="%4."/>
      <w:lvlJc w:val="left"/>
      <w:pPr>
        <w:tabs>
          <w:tab w:val="num" w:pos="2880"/>
        </w:tabs>
        <w:ind w:left="2880" w:hanging="360"/>
      </w:pPr>
    </w:lvl>
    <w:lvl w:ilvl="4" w:tplc="3272C14E" w:tentative="1">
      <w:start w:val="1"/>
      <w:numFmt w:val="lowerLetter"/>
      <w:lvlText w:val="%5."/>
      <w:lvlJc w:val="left"/>
      <w:pPr>
        <w:tabs>
          <w:tab w:val="num" w:pos="3600"/>
        </w:tabs>
        <w:ind w:left="3600" w:hanging="360"/>
      </w:pPr>
    </w:lvl>
    <w:lvl w:ilvl="5" w:tplc="88AE19A4" w:tentative="1">
      <w:start w:val="1"/>
      <w:numFmt w:val="lowerRoman"/>
      <w:lvlText w:val="%6."/>
      <w:lvlJc w:val="right"/>
      <w:pPr>
        <w:tabs>
          <w:tab w:val="num" w:pos="4320"/>
        </w:tabs>
        <w:ind w:left="4320" w:hanging="180"/>
      </w:pPr>
    </w:lvl>
    <w:lvl w:ilvl="6" w:tplc="EB64187A" w:tentative="1">
      <w:start w:val="1"/>
      <w:numFmt w:val="decimal"/>
      <w:lvlText w:val="%7."/>
      <w:lvlJc w:val="left"/>
      <w:pPr>
        <w:tabs>
          <w:tab w:val="num" w:pos="5040"/>
        </w:tabs>
        <w:ind w:left="5040" w:hanging="360"/>
      </w:pPr>
    </w:lvl>
    <w:lvl w:ilvl="7" w:tplc="79F8881E" w:tentative="1">
      <w:start w:val="1"/>
      <w:numFmt w:val="lowerLetter"/>
      <w:lvlText w:val="%8."/>
      <w:lvlJc w:val="left"/>
      <w:pPr>
        <w:tabs>
          <w:tab w:val="num" w:pos="5760"/>
        </w:tabs>
        <w:ind w:left="5760" w:hanging="360"/>
      </w:pPr>
    </w:lvl>
    <w:lvl w:ilvl="8" w:tplc="90FA2A4A" w:tentative="1">
      <w:start w:val="1"/>
      <w:numFmt w:val="lowerRoman"/>
      <w:lvlText w:val="%9."/>
      <w:lvlJc w:val="right"/>
      <w:pPr>
        <w:tabs>
          <w:tab w:val="num" w:pos="6480"/>
        </w:tabs>
        <w:ind w:left="6480" w:hanging="180"/>
      </w:pPr>
    </w:lvl>
  </w:abstractNum>
  <w:abstractNum w:abstractNumId="3" w15:restartNumberingAfterBreak="0">
    <w:nsid w:val="048B0AB6"/>
    <w:multiLevelType w:val="multilevel"/>
    <w:tmpl w:val="679E99E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00"/>
        </w:tabs>
        <w:ind w:left="70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7FB568C"/>
    <w:multiLevelType w:val="hybridMultilevel"/>
    <w:tmpl w:val="CA84BC0C"/>
    <w:lvl w:ilvl="0" w:tplc="777440E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08BB1B33"/>
    <w:multiLevelType w:val="multilevel"/>
    <w:tmpl w:val="5BA8901A"/>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C3253"/>
    <w:multiLevelType w:val="multilevel"/>
    <w:tmpl w:val="0A48CC8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9C2798"/>
    <w:multiLevelType w:val="multilevel"/>
    <w:tmpl w:val="6D32A556"/>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37EDB"/>
    <w:multiLevelType w:val="singleLevel"/>
    <w:tmpl w:val="39780B42"/>
    <w:lvl w:ilvl="0">
      <w:start w:val="2"/>
      <w:numFmt w:val="bullet"/>
      <w:lvlText w:val="-"/>
      <w:lvlJc w:val="left"/>
      <w:pPr>
        <w:tabs>
          <w:tab w:val="num" w:pos="360"/>
        </w:tabs>
        <w:ind w:left="360" w:hanging="360"/>
      </w:pPr>
      <w:rPr>
        <w:rFonts w:hint="default"/>
      </w:rPr>
    </w:lvl>
  </w:abstractNum>
  <w:abstractNum w:abstractNumId="9" w15:restartNumberingAfterBreak="0">
    <w:nsid w:val="149E2B91"/>
    <w:multiLevelType w:val="hybridMultilevel"/>
    <w:tmpl w:val="7C0A309E"/>
    <w:lvl w:ilvl="0" w:tplc="90ACA57E">
      <w:start w:val="9"/>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14AF240E"/>
    <w:multiLevelType w:val="singleLevel"/>
    <w:tmpl w:val="0424000F"/>
    <w:lvl w:ilvl="0">
      <w:start w:val="1"/>
      <w:numFmt w:val="decimal"/>
      <w:lvlText w:val="%1."/>
      <w:lvlJc w:val="left"/>
      <w:pPr>
        <w:tabs>
          <w:tab w:val="num" w:pos="360"/>
        </w:tabs>
        <w:ind w:left="360" w:hanging="360"/>
      </w:pPr>
    </w:lvl>
  </w:abstractNum>
  <w:abstractNum w:abstractNumId="11" w15:restartNumberingAfterBreak="0">
    <w:nsid w:val="18040F0B"/>
    <w:multiLevelType w:val="hybridMultilevel"/>
    <w:tmpl w:val="3F82E09C"/>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1AD21CB6"/>
    <w:multiLevelType w:val="multilevel"/>
    <w:tmpl w:val="7780D0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D2CB7"/>
    <w:multiLevelType w:val="multilevel"/>
    <w:tmpl w:val="5372A4B4"/>
    <w:lvl w:ilvl="0">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93BF1"/>
    <w:multiLevelType w:val="hybridMultilevel"/>
    <w:tmpl w:val="C4F22700"/>
    <w:lvl w:ilvl="0" w:tplc="9D08AE6E">
      <w:start w:val="1"/>
      <w:numFmt w:val="decimal"/>
      <w:lvlText w:val="%1."/>
      <w:lvlJc w:val="left"/>
      <w:pPr>
        <w:tabs>
          <w:tab w:val="num" w:pos="795"/>
        </w:tabs>
        <w:ind w:left="795" w:hanging="435"/>
      </w:pPr>
      <w:rPr>
        <w:rFonts w:hint="default"/>
      </w:rPr>
    </w:lvl>
    <w:lvl w:ilvl="1" w:tplc="313080E0" w:tentative="1">
      <w:start w:val="1"/>
      <w:numFmt w:val="lowerLetter"/>
      <w:lvlText w:val="%2."/>
      <w:lvlJc w:val="left"/>
      <w:pPr>
        <w:tabs>
          <w:tab w:val="num" w:pos="1440"/>
        </w:tabs>
        <w:ind w:left="1440" w:hanging="360"/>
      </w:pPr>
    </w:lvl>
    <w:lvl w:ilvl="2" w:tplc="73EED0CC" w:tentative="1">
      <w:start w:val="1"/>
      <w:numFmt w:val="lowerRoman"/>
      <w:lvlText w:val="%3."/>
      <w:lvlJc w:val="right"/>
      <w:pPr>
        <w:tabs>
          <w:tab w:val="num" w:pos="2160"/>
        </w:tabs>
        <w:ind w:left="2160" w:hanging="180"/>
      </w:pPr>
    </w:lvl>
    <w:lvl w:ilvl="3" w:tplc="CCF45A4A" w:tentative="1">
      <w:start w:val="1"/>
      <w:numFmt w:val="decimal"/>
      <w:lvlText w:val="%4."/>
      <w:lvlJc w:val="left"/>
      <w:pPr>
        <w:tabs>
          <w:tab w:val="num" w:pos="2880"/>
        </w:tabs>
        <w:ind w:left="2880" w:hanging="360"/>
      </w:pPr>
    </w:lvl>
    <w:lvl w:ilvl="4" w:tplc="42263232" w:tentative="1">
      <w:start w:val="1"/>
      <w:numFmt w:val="lowerLetter"/>
      <w:lvlText w:val="%5."/>
      <w:lvlJc w:val="left"/>
      <w:pPr>
        <w:tabs>
          <w:tab w:val="num" w:pos="3600"/>
        </w:tabs>
        <w:ind w:left="3600" w:hanging="360"/>
      </w:pPr>
    </w:lvl>
    <w:lvl w:ilvl="5" w:tplc="120CA11A" w:tentative="1">
      <w:start w:val="1"/>
      <w:numFmt w:val="lowerRoman"/>
      <w:lvlText w:val="%6."/>
      <w:lvlJc w:val="right"/>
      <w:pPr>
        <w:tabs>
          <w:tab w:val="num" w:pos="4320"/>
        </w:tabs>
        <w:ind w:left="4320" w:hanging="180"/>
      </w:pPr>
    </w:lvl>
    <w:lvl w:ilvl="6" w:tplc="F88EE246" w:tentative="1">
      <w:start w:val="1"/>
      <w:numFmt w:val="decimal"/>
      <w:lvlText w:val="%7."/>
      <w:lvlJc w:val="left"/>
      <w:pPr>
        <w:tabs>
          <w:tab w:val="num" w:pos="5040"/>
        </w:tabs>
        <w:ind w:left="5040" w:hanging="360"/>
      </w:pPr>
    </w:lvl>
    <w:lvl w:ilvl="7" w:tplc="5E06800E" w:tentative="1">
      <w:start w:val="1"/>
      <w:numFmt w:val="lowerLetter"/>
      <w:lvlText w:val="%8."/>
      <w:lvlJc w:val="left"/>
      <w:pPr>
        <w:tabs>
          <w:tab w:val="num" w:pos="5760"/>
        </w:tabs>
        <w:ind w:left="5760" w:hanging="360"/>
      </w:pPr>
    </w:lvl>
    <w:lvl w:ilvl="8" w:tplc="3DAA0D3A" w:tentative="1">
      <w:start w:val="1"/>
      <w:numFmt w:val="lowerRoman"/>
      <w:lvlText w:val="%9."/>
      <w:lvlJc w:val="right"/>
      <w:pPr>
        <w:tabs>
          <w:tab w:val="num" w:pos="6480"/>
        </w:tabs>
        <w:ind w:left="6480" w:hanging="180"/>
      </w:pPr>
    </w:lvl>
  </w:abstractNum>
  <w:abstractNum w:abstractNumId="15" w15:restartNumberingAfterBreak="0">
    <w:nsid w:val="1C897242"/>
    <w:multiLevelType w:val="multilevel"/>
    <w:tmpl w:val="2B5848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EA545F7"/>
    <w:multiLevelType w:val="hybridMultilevel"/>
    <w:tmpl w:val="E52AF99E"/>
    <w:lvl w:ilvl="0" w:tplc="05945A6C">
      <w:start w:val="1"/>
      <w:numFmt w:val="upperRoman"/>
      <w:lvlText w:val="%1."/>
      <w:lvlJc w:val="left"/>
      <w:pPr>
        <w:tabs>
          <w:tab w:val="num" w:pos="1080"/>
        </w:tabs>
        <w:ind w:left="1080" w:hanging="720"/>
      </w:pPr>
      <w:rPr>
        <w:rFonts w:hint="default"/>
      </w:rPr>
    </w:lvl>
    <w:lvl w:ilvl="1" w:tplc="4956E1BC" w:tentative="1">
      <w:start w:val="1"/>
      <w:numFmt w:val="lowerLetter"/>
      <w:lvlText w:val="%2."/>
      <w:lvlJc w:val="left"/>
      <w:pPr>
        <w:tabs>
          <w:tab w:val="num" w:pos="1440"/>
        </w:tabs>
        <w:ind w:left="1440" w:hanging="360"/>
      </w:pPr>
    </w:lvl>
    <w:lvl w:ilvl="2" w:tplc="A12C8ED0" w:tentative="1">
      <w:start w:val="1"/>
      <w:numFmt w:val="lowerRoman"/>
      <w:lvlText w:val="%3."/>
      <w:lvlJc w:val="right"/>
      <w:pPr>
        <w:tabs>
          <w:tab w:val="num" w:pos="2160"/>
        </w:tabs>
        <w:ind w:left="2160" w:hanging="180"/>
      </w:pPr>
    </w:lvl>
    <w:lvl w:ilvl="3" w:tplc="5DCCD72A" w:tentative="1">
      <w:start w:val="1"/>
      <w:numFmt w:val="decimal"/>
      <w:lvlText w:val="%4."/>
      <w:lvlJc w:val="left"/>
      <w:pPr>
        <w:tabs>
          <w:tab w:val="num" w:pos="2880"/>
        </w:tabs>
        <w:ind w:left="2880" w:hanging="360"/>
      </w:pPr>
    </w:lvl>
    <w:lvl w:ilvl="4" w:tplc="E7566CFE" w:tentative="1">
      <w:start w:val="1"/>
      <w:numFmt w:val="lowerLetter"/>
      <w:lvlText w:val="%5."/>
      <w:lvlJc w:val="left"/>
      <w:pPr>
        <w:tabs>
          <w:tab w:val="num" w:pos="3600"/>
        </w:tabs>
        <w:ind w:left="3600" w:hanging="360"/>
      </w:pPr>
    </w:lvl>
    <w:lvl w:ilvl="5" w:tplc="A948DAAC" w:tentative="1">
      <w:start w:val="1"/>
      <w:numFmt w:val="lowerRoman"/>
      <w:lvlText w:val="%6."/>
      <w:lvlJc w:val="right"/>
      <w:pPr>
        <w:tabs>
          <w:tab w:val="num" w:pos="4320"/>
        </w:tabs>
        <w:ind w:left="4320" w:hanging="180"/>
      </w:pPr>
    </w:lvl>
    <w:lvl w:ilvl="6" w:tplc="A2CCD34E" w:tentative="1">
      <w:start w:val="1"/>
      <w:numFmt w:val="decimal"/>
      <w:lvlText w:val="%7."/>
      <w:lvlJc w:val="left"/>
      <w:pPr>
        <w:tabs>
          <w:tab w:val="num" w:pos="5040"/>
        </w:tabs>
        <w:ind w:left="5040" w:hanging="360"/>
      </w:pPr>
    </w:lvl>
    <w:lvl w:ilvl="7" w:tplc="E028225C" w:tentative="1">
      <w:start w:val="1"/>
      <w:numFmt w:val="lowerLetter"/>
      <w:lvlText w:val="%8."/>
      <w:lvlJc w:val="left"/>
      <w:pPr>
        <w:tabs>
          <w:tab w:val="num" w:pos="5760"/>
        </w:tabs>
        <w:ind w:left="5760" w:hanging="360"/>
      </w:pPr>
    </w:lvl>
    <w:lvl w:ilvl="8" w:tplc="7CE82F82" w:tentative="1">
      <w:start w:val="1"/>
      <w:numFmt w:val="lowerRoman"/>
      <w:lvlText w:val="%9."/>
      <w:lvlJc w:val="right"/>
      <w:pPr>
        <w:tabs>
          <w:tab w:val="num" w:pos="6480"/>
        </w:tabs>
        <w:ind w:left="6480" w:hanging="180"/>
      </w:pPr>
    </w:lvl>
  </w:abstractNum>
  <w:abstractNum w:abstractNumId="17" w15:restartNumberingAfterBreak="0">
    <w:nsid w:val="21223CA7"/>
    <w:multiLevelType w:val="multilevel"/>
    <w:tmpl w:val="259C22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39544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AF1F9F"/>
    <w:multiLevelType w:val="multilevel"/>
    <w:tmpl w:val="C4E2C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95097"/>
    <w:multiLevelType w:val="multilevel"/>
    <w:tmpl w:val="72246A4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82563B"/>
    <w:multiLevelType w:val="multilevel"/>
    <w:tmpl w:val="5F42EE70"/>
    <w:lvl w:ilvl="0">
      <w:start w:val="1"/>
      <w:numFmt w:val="upperRoman"/>
      <w:lvlText w:val="%1."/>
      <w:lvlJc w:val="left"/>
      <w:pPr>
        <w:tabs>
          <w:tab w:val="num" w:pos="862"/>
        </w:tabs>
        <w:ind w:left="862" w:hanging="72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2" w15:restartNumberingAfterBreak="0">
    <w:nsid w:val="3F107BC2"/>
    <w:multiLevelType w:val="singleLevel"/>
    <w:tmpl w:val="0424000F"/>
    <w:lvl w:ilvl="0">
      <w:start w:val="1"/>
      <w:numFmt w:val="decimal"/>
      <w:lvlText w:val="%1."/>
      <w:lvlJc w:val="left"/>
      <w:pPr>
        <w:tabs>
          <w:tab w:val="num" w:pos="720"/>
        </w:tabs>
        <w:ind w:left="720" w:hanging="360"/>
      </w:pPr>
      <w:rPr>
        <w:rFonts w:hint="default"/>
      </w:rPr>
    </w:lvl>
  </w:abstractNum>
  <w:abstractNum w:abstractNumId="23" w15:restartNumberingAfterBreak="0">
    <w:nsid w:val="3FC34C82"/>
    <w:multiLevelType w:val="multilevel"/>
    <w:tmpl w:val="C7127AE4"/>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94EA8"/>
    <w:multiLevelType w:val="multilevel"/>
    <w:tmpl w:val="F5BE45BE"/>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80"/>
        </w:tabs>
        <w:ind w:left="80" w:hanging="360"/>
      </w:pPr>
      <w:rPr>
        <w:rFonts w:ascii="Courier New" w:hAnsi="Courier New" w:hint="default"/>
      </w:rPr>
    </w:lvl>
    <w:lvl w:ilvl="2">
      <w:start w:val="1"/>
      <w:numFmt w:val="bullet"/>
      <w:lvlText w:val=""/>
      <w:lvlJc w:val="left"/>
      <w:pPr>
        <w:tabs>
          <w:tab w:val="num" w:pos="800"/>
        </w:tabs>
        <w:ind w:left="800" w:hanging="360"/>
      </w:pPr>
      <w:rPr>
        <w:rFonts w:ascii="Wingdings" w:hAnsi="Wingdings" w:hint="default"/>
      </w:rPr>
    </w:lvl>
    <w:lvl w:ilvl="3">
      <w:start w:val="1"/>
      <w:numFmt w:val="bullet"/>
      <w:lvlText w:val=""/>
      <w:lvlJc w:val="left"/>
      <w:pPr>
        <w:tabs>
          <w:tab w:val="num" w:pos="1520"/>
        </w:tabs>
        <w:ind w:left="1520" w:hanging="360"/>
      </w:pPr>
      <w:rPr>
        <w:rFonts w:ascii="Symbol" w:hAnsi="Symbol" w:hint="default"/>
      </w:rPr>
    </w:lvl>
    <w:lvl w:ilvl="4">
      <w:start w:val="1"/>
      <w:numFmt w:val="bullet"/>
      <w:lvlText w:val="o"/>
      <w:lvlJc w:val="left"/>
      <w:pPr>
        <w:tabs>
          <w:tab w:val="num" w:pos="2240"/>
        </w:tabs>
        <w:ind w:left="2240" w:hanging="360"/>
      </w:pPr>
      <w:rPr>
        <w:rFonts w:ascii="Courier New" w:hAnsi="Courier New" w:hint="default"/>
      </w:rPr>
    </w:lvl>
    <w:lvl w:ilvl="5">
      <w:start w:val="1"/>
      <w:numFmt w:val="bullet"/>
      <w:lvlText w:val=""/>
      <w:lvlJc w:val="left"/>
      <w:pPr>
        <w:tabs>
          <w:tab w:val="num" w:pos="2960"/>
        </w:tabs>
        <w:ind w:left="2960" w:hanging="360"/>
      </w:pPr>
      <w:rPr>
        <w:rFonts w:ascii="Wingdings" w:hAnsi="Wingdings" w:hint="default"/>
      </w:rPr>
    </w:lvl>
    <w:lvl w:ilvl="6">
      <w:start w:val="1"/>
      <w:numFmt w:val="bullet"/>
      <w:lvlText w:val=""/>
      <w:lvlJc w:val="left"/>
      <w:pPr>
        <w:tabs>
          <w:tab w:val="num" w:pos="3680"/>
        </w:tabs>
        <w:ind w:left="3680" w:hanging="360"/>
      </w:pPr>
      <w:rPr>
        <w:rFonts w:ascii="Symbol" w:hAnsi="Symbol" w:hint="default"/>
      </w:rPr>
    </w:lvl>
    <w:lvl w:ilvl="7">
      <w:start w:val="1"/>
      <w:numFmt w:val="bullet"/>
      <w:lvlText w:val="o"/>
      <w:lvlJc w:val="left"/>
      <w:pPr>
        <w:tabs>
          <w:tab w:val="num" w:pos="4400"/>
        </w:tabs>
        <w:ind w:left="4400" w:hanging="360"/>
      </w:pPr>
      <w:rPr>
        <w:rFonts w:ascii="Courier New" w:hAnsi="Courier New" w:hint="default"/>
      </w:rPr>
    </w:lvl>
    <w:lvl w:ilvl="8">
      <w:start w:val="1"/>
      <w:numFmt w:val="bullet"/>
      <w:lvlText w:val=""/>
      <w:lvlJc w:val="left"/>
      <w:pPr>
        <w:tabs>
          <w:tab w:val="num" w:pos="5120"/>
        </w:tabs>
        <w:ind w:left="5120" w:hanging="360"/>
      </w:pPr>
      <w:rPr>
        <w:rFonts w:ascii="Wingdings" w:hAnsi="Wingdings" w:hint="default"/>
      </w:rPr>
    </w:lvl>
  </w:abstractNum>
  <w:abstractNum w:abstractNumId="25" w15:restartNumberingAfterBreak="0">
    <w:nsid w:val="4C5B0E2D"/>
    <w:multiLevelType w:val="singleLevel"/>
    <w:tmpl w:val="0424000F"/>
    <w:lvl w:ilvl="0">
      <w:start w:val="1"/>
      <w:numFmt w:val="decimal"/>
      <w:lvlText w:val="%1."/>
      <w:lvlJc w:val="left"/>
      <w:pPr>
        <w:tabs>
          <w:tab w:val="num" w:pos="360"/>
        </w:tabs>
        <w:ind w:left="360" w:hanging="360"/>
      </w:pPr>
      <w:rPr>
        <w:rFonts w:hint="default"/>
      </w:rPr>
    </w:lvl>
  </w:abstractNum>
  <w:abstractNum w:abstractNumId="26" w15:restartNumberingAfterBreak="0">
    <w:nsid w:val="4CAD4C7A"/>
    <w:multiLevelType w:val="hybridMultilevel"/>
    <w:tmpl w:val="E436AB34"/>
    <w:lvl w:ilvl="0" w:tplc="97204C0C">
      <w:start w:val="1"/>
      <w:numFmt w:val="decimal"/>
      <w:lvlText w:val="%1."/>
      <w:lvlJc w:val="left"/>
      <w:pPr>
        <w:tabs>
          <w:tab w:val="num" w:pos="720"/>
        </w:tabs>
        <w:ind w:left="720" w:hanging="360"/>
      </w:pPr>
      <w:rPr>
        <w:rFonts w:hint="default"/>
      </w:rPr>
    </w:lvl>
    <w:lvl w:ilvl="1" w:tplc="CC848CB4">
      <w:start w:val="1"/>
      <w:numFmt w:val="bullet"/>
      <w:lvlText w:val="-"/>
      <w:lvlJc w:val="left"/>
      <w:pPr>
        <w:tabs>
          <w:tab w:val="num" w:pos="1440"/>
        </w:tabs>
        <w:ind w:left="1440" w:hanging="360"/>
      </w:pPr>
      <w:rPr>
        <w:rFonts w:ascii="Times New Roman" w:eastAsia="Times New Roman" w:hAnsi="Times New Roman" w:cs="Times New Roman" w:hint="default"/>
      </w:rPr>
    </w:lvl>
    <w:lvl w:ilvl="2" w:tplc="5B6004C4" w:tentative="1">
      <w:start w:val="1"/>
      <w:numFmt w:val="lowerRoman"/>
      <w:lvlText w:val="%3."/>
      <w:lvlJc w:val="right"/>
      <w:pPr>
        <w:tabs>
          <w:tab w:val="num" w:pos="2160"/>
        </w:tabs>
        <w:ind w:left="2160" w:hanging="180"/>
      </w:pPr>
    </w:lvl>
    <w:lvl w:ilvl="3" w:tplc="40CC48E4" w:tentative="1">
      <w:start w:val="1"/>
      <w:numFmt w:val="decimal"/>
      <w:lvlText w:val="%4."/>
      <w:lvlJc w:val="left"/>
      <w:pPr>
        <w:tabs>
          <w:tab w:val="num" w:pos="2880"/>
        </w:tabs>
        <w:ind w:left="2880" w:hanging="360"/>
      </w:pPr>
    </w:lvl>
    <w:lvl w:ilvl="4" w:tplc="BBCCFDA4" w:tentative="1">
      <w:start w:val="1"/>
      <w:numFmt w:val="lowerLetter"/>
      <w:lvlText w:val="%5."/>
      <w:lvlJc w:val="left"/>
      <w:pPr>
        <w:tabs>
          <w:tab w:val="num" w:pos="3600"/>
        </w:tabs>
        <w:ind w:left="3600" w:hanging="360"/>
      </w:pPr>
    </w:lvl>
    <w:lvl w:ilvl="5" w:tplc="34F03E28" w:tentative="1">
      <w:start w:val="1"/>
      <w:numFmt w:val="lowerRoman"/>
      <w:lvlText w:val="%6."/>
      <w:lvlJc w:val="right"/>
      <w:pPr>
        <w:tabs>
          <w:tab w:val="num" w:pos="4320"/>
        </w:tabs>
        <w:ind w:left="4320" w:hanging="180"/>
      </w:pPr>
    </w:lvl>
    <w:lvl w:ilvl="6" w:tplc="DDD0F208" w:tentative="1">
      <w:start w:val="1"/>
      <w:numFmt w:val="decimal"/>
      <w:lvlText w:val="%7."/>
      <w:lvlJc w:val="left"/>
      <w:pPr>
        <w:tabs>
          <w:tab w:val="num" w:pos="5040"/>
        </w:tabs>
        <w:ind w:left="5040" w:hanging="360"/>
      </w:pPr>
    </w:lvl>
    <w:lvl w:ilvl="7" w:tplc="9DD6ADDE" w:tentative="1">
      <w:start w:val="1"/>
      <w:numFmt w:val="lowerLetter"/>
      <w:lvlText w:val="%8."/>
      <w:lvlJc w:val="left"/>
      <w:pPr>
        <w:tabs>
          <w:tab w:val="num" w:pos="5760"/>
        </w:tabs>
        <w:ind w:left="5760" w:hanging="360"/>
      </w:pPr>
    </w:lvl>
    <w:lvl w:ilvl="8" w:tplc="887A465A" w:tentative="1">
      <w:start w:val="1"/>
      <w:numFmt w:val="lowerRoman"/>
      <w:lvlText w:val="%9."/>
      <w:lvlJc w:val="right"/>
      <w:pPr>
        <w:tabs>
          <w:tab w:val="num" w:pos="6480"/>
        </w:tabs>
        <w:ind w:left="6480" w:hanging="180"/>
      </w:pPr>
    </w:lvl>
  </w:abstractNum>
  <w:abstractNum w:abstractNumId="27" w15:restartNumberingAfterBreak="0">
    <w:nsid w:val="4D976C72"/>
    <w:multiLevelType w:val="singleLevel"/>
    <w:tmpl w:val="04240013"/>
    <w:lvl w:ilvl="0">
      <w:start w:val="1"/>
      <w:numFmt w:val="upperRoman"/>
      <w:lvlText w:val="%1."/>
      <w:lvlJc w:val="left"/>
      <w:pPr>
        <w:tabs>
          <w:tab w:val="num" w:pos="862"/>
        </w:tabs>
        <w:ind w:left="862" w:hanging="720"/>
      </w:pPr>
      <w:rPr>
        <w:rFonts w:hint="default"/>
      </w:rPr>
    </w:lvl>
  </w:abstractNum>
  <w:abstractNum w:abstractNumId="28" w15:restartNumberingAfterBreak="0">
    <w:nsid w:val="4FCD216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1CC5253"/>
    <w:multiLevelType w:val="multilevel"/>
    <w:tmpl w:val="1584E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5F0117"/>
    <w:multiLevelType w:val="singleLevel"/>
    <w:tmpl w:val="0424000F"/>
    <w:lvl w:ilvl="0">
      <w:start w:val="1"/>
      <w:numFmt w:val="decimal"/>
      <w:lvlText w:val="%1."/>
      <w:lvlJc w:val="left"/>
      <w:pPr>
        <w:tabs>
          <w:tab w:val="num" w:pos="360"/>
        </w:tabs>
        <w:ind w:left="360" w:hanging="360"/>
      </w:pPr>
      <w:rPr>
        <w:rFonts w:hint="default"/>
      </w:rPr>
    </w:lvl>
  </w:abstractNum>
  <w:abstractNum w:abstractNumId="31" w15:restartNumberingAfterBreak="0">
    <w:nsid w:val="5905634D"/>
    <w:multiLevelType w:val="singleLevel"/>
    <w:tmpl w:val="0424000F"/>
    <w:lvl w:ilvl="0">
      <w:start w:val="1"/>
      <w:numFmt w:val="decimal"/>
      <w:lvlText w:val="%1."/>
      <w:lvlJc w:val="left"/>
      <w:pPr>
        <w:tabs>
          <w:tab w:val="num" w:pos="360"/>
        </w:tabs>
        <w:ind w:left="360" w:hanging="360"/>
      </w:pPr>
      <w:rPr>
        <w:rFonts w:hint="default"/>
      </w:rPr>
    </w:lvl>
  </w:abstractNum>
  <w:abstractNum w:abstractNumId="32" w15:restartNumberingAfterBreak="0">
    <w:nsid w:val="5F440CD3"/>
    <w:multiLevelType w:val="multilevel"/>
    <w:tmpl w:val="6660E7DA"/>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5437E"/>
    <w:multiLevelType w:val="multilevel"/>
    <w:tmpl w:val="F430610C"/>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840F2"/>
    <w:multiLevelType w:val="singleLevel"/>
    <w:tmpl w:val="0424000F"/>
    <w:lvl w:ilvl="0">
      <w:start w:val="1"/>
      <w:numFmt w:val="decimal"/>
      <w:lvlText w:val="%1."/>
      <w:lvlJc w:val="left"/>
      <w:pPr>
        <w:tabs>
          <w:tab w:val="num" w:pos="360"/>
        </w:tabs>
        <w:ind w:left="360" w:hanging="360"/>
      </w:pPr>
      <w:rPr>
        <w:rFonts w:hint="default"/>
      </w:rPr>
    </w:lvl>
  </w:abstractNum>
  <w:abstractNum w:abstractNumId="35" w15:restartNumberingAfterBreak="0">
    <w:nsid w:val="65872C81"/>
    <w:multiLevelType w:val="hybridMultilevel"/>
    <w:tmpl w:val="FF400950"/>
    <w:lvl w:ilvl="0" w:tplc="06A2EDF8">
      <w:numFmt w:val="bullet"/>
      <w:lvlText w:val=""/>
      <w:lvlJc w:val="left"/>
      <w:pPr>
        <w:tabs>
          <w:tab w:val="num" w:pos="1800"/>
        </w:tabs>
        <w:ind w:left="180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6BBE25A1"/>
    <w:multiLevelType w:val="hybridMultilevel"/>
    <w:tmpl w:val="77E2A03C"/>
    <w:lvl w:ilvl="0" w:tplc="DA3021BE">
      <w:start w:val="1"/>
      <w:numFmt w:val="decimal"/>
      <w:lvlText w:val="%1."/>
      <w:lvlJc w:val="left"/>
      <w:pPr>
        <w:tabs>
          <w:tab w:val="num" w:pos="720"/>
        </w:tabs>
        <w:ind w:left="720" w:hanging="360"/>
      </w:pPr>
      <w:rPr>
        <w:rFonts w:hint="default"/>
      </w:rPr>
    </w:lvl>
    <w:lvl w:ilvl="1" w:tplc="C882A3EA" w:tentative="1">
      <w:start w:val="1"/>
      <w:numFmt w:val="lowerLetter"/>
      <w:lvlText w:val="%2."/>
      <w:lvlJc w:val="left"/>
      <w:pPr>
        <w:tabs>
          <w:tab w:val="num" w:pos="1440"/>
        </w:tabs>
        <w:ind w:left="1440" w:hanging="360"/>
      </w:pPr>
    </w:lvl>
    <w:lvl w:ilvl="2" w:tplc="C2B065CA" w:tentative="1">
      <w:start w:val="1"/>
      <w:numFmt w:val="lowerRoman"/>
      <w:lvlText w:val="%3."/>
      <w:lvlJc w:val="right"/>
      <w:pPr>
        <w:tabs>
          <w:tab w:val="num" w:pos="2160"/>
        </w:tabs>
        <w:ind w:left="2160" w:hanging="180"/>
      </w:pPr>
    </w:lvl>
    <w:lvl w:ilvl="3" w:tplc="8478712E" w:tentative="1">
      <w:start w:val="1"/>
      <w:numFmt w:val="decimal"/>
      <w:lvlText w:val="%4."/>
      <w:lvlJc w:val="left"/>
      <w:pPr>
        <w:tabs>
          <w:tab w:val="num" w:pos="2880"/>
        </w:tabs>
        <w:ind w:left="2880" w:hanging="360"/>
      </w:pPr>
    </w:lvl>
    <w:lvl w:ilvl="4" w:tplc="61C43B34" w:tentative="1">
      <w:start w:val="1"/>
      <w:numFmt w:val="lowerLetter"/>
      <w:lvlText w:val="%5."/>
      <w:lvlJc w:val="left"/>
      <w:pPr>
        <w:tabs>
          <w:tab w:val="num" w:pos="3600"/>
        </w:tabs>
        <w:ind w:left="3600" w:hanging="360"/>
      </w:pPr>
    </w:lvl>
    <w:lvl w:ilvl="5" w:tplc="9BB4D038" w:tentative="1">
      <w:start w:val="1"/>
      <w:numFmt w:val="lowerRoman"/>
      <w:lvlText w:val="%6."/>
      <w:lvlJc w:val="right"/>
      <w:pPr>
        <w:tabs>
          <w:tab w:val="num" w:pos="4320"/>
        </w:tabs>
        <w:ind w:left="4320" w:hanging="180"/>
      </w:pPr>
    </w:lvl>
    <w:lvl w:ilvl="6" w:tplc="90848BC8" w:tentative="1">
      <w:start w:val="1"/>
      <w:numFmt w:val="decimal"/>
      <w:lvlText w:val="%7."/>
      <w:lvlJc w:val="left"/>
      <w:pPr>
        <w:tabs>
          <w:tab w:val="num" w:pos="5040"/>
        </w:tabs>
        <w:ind w:left="5040" w:hanging="360"/>
      </w:pPr>
    </w:lvl>
    <w:lvl w:ilvl="7" w:tplc="14F8F6D0" w:tentative="1">
      <w:start w:val="1"/>
      <w:numFmt w:val="lowerLetter"/>
      <w:lvlText w:val="%8."/>
      <w:lvlJc w:val="left"/>
      <w:pPr>
        <w:tabs>
          <w:tab w:val="num" w:pos="5760"/>
        </w:tabs>
        <w:ind w:left="5760" w:hanging="360"/>
      </w:pPr>
    </w:lvl>
    <w:lvl w:ilvl="8" w:tplc="3CB8E382" w:tentative="1">
      <w:start w:val="1"/>
      <w:numFmt w:val="lowerRoman"/>
      <w:lvlText w:val="%9."/>
      <w:lvlJc w:val="right"/>
      <w:pPr>
        <w:tabs>
          <w:tab w:val="num" w:pos="6480"/>
        </w:tabs>
        <w:ind w:left="6480" w:hanging="180"/>
      </w:pPr>
    </w:lvl>
  </w:abstractNum>
  <w:abstractNum w:abstractNumId="37" w15:restartNumberingAfterBreak="0">
    <w:nsid w:val="6C7B79CF"/>
    <w:multiLevelType w:val="hybridMultilevel"/>
    <w:tmpl w:val="98440C3C"/>
    <w:lvl w:ilvl="0" w:tplc="50C2A37E">
      <w:start w:val="1"/>
      <w:numFmt w:val="decimal"/>
      <w:lvlText w:val="%1."/>
      <w:lvlJc w:val="left"/>
      <w:pPr>
        <w:tabs>
          <w:tab w:val="num" w:pos="720"/>
        </w:tabs>
        <w:ind w:left="720" w:hanging="360"/>
      </w:pPr>
      <w:rPr>
        <w:rFonts w:hint="default"/>
      </w:rPr>
    </w:lvl>
    <w:lvl w:ilvl="1" w:tplc="9F2CDCD4">
      <w:start w:val="1"/>
      <w:numFmt w:val="bullet"/>
      <w:lvlText w:val="-"/>
      <w:lvlJc w:val="left"/>
      <w:pPr>
        <w:tabs>
          <w:tab w:val="num" w:pos="1440"/>
        </w:tabs>
        <w:ind w:left="1440" w:hanging="360"/>
      </w:pPr>
      <w:rPr>
        <w:rFonts w:ascii="Times New Roman" w:eastAsia="Times New Roman" w:hAnsi="Times New Roman" w:cs="Times New Roman" w:hint="default"/>
      </w:rPr>
    </w:lvl>
    <w:lvl w:ilvl="2" w:tplc="5A8062C0">
      <w:start w:val="1"/>
      <w:numFmt w:val="decimal"/>
      <w:lvlText w:val="%3"/>
      <w:lvlJc w:val="left"/>
      <w:pPr>
        <w:tabs>
          <w:tab w:val="num" w:pos="2340"/>
        </w:tabs>
        <w:ind w:left="2340" w:hanging="360"/>
      </w:pPr>
      <w:rPr>
        <w:rFonts w:hint="default"/>
      </w:rPr>
    </w:lvl>
    <w:lvl w:ilvl="3" w:tplc="D3445710">
      <w:start w:val="1"/>
      <w:numFmt w:val="decimal"/>
      <w:lvlText w:val="%4."/>
      <w:lvlJc w:val="left"/>
      <w:pPr>
        <w:tabs>
          <w:tab w:val="num" w:pos="2880"/>
        </w:tabs>
        <w:ind w:left="2880" w:hanging="360"/>
      </w:pPr>
    </w:lvl>
    <w:lvl w:ilvl="4" w:tplc="60644DA2">
      <w:start w:val="1"/>
      <w:numFmt w:val="lowerLetter"/>
      <w:lvlText w:val="%5."/>
      <w:lvlJc w:val="left"/>
      <w:pPr>
        <w:tabs>
          <w:tab w:val="num" w:pos="3600"/>
        </w:tabs>
        <w:ind w:left="3600" w:hanging="360"/>
      </w:pPr>
    </w:lvl>
    <w:lvl w:ilvl="5" w:tplc="90906120">
      <w:start w:val="1"/>
      <w:numFmt w:val="lowerRoman"/>
      <w:lvlText w:val="%6."/>
      <w:lvlJc w:val="right"/>
      <w:pPr>
        <w:tabs>
          <w:tab w:val="num" w:pos="4320"/>
        </w:tabs>
        <w:ind w:left="4320" w:hanging="180"/>
      </w:pPr>
    </w:lvl>
    <w:lvl w:ilvl="6" w:tplc="5DF4EA02" w:tentative="1">
      <w:start w:val="1"/>
      <w:numFmt w:val="decimal"/>
      <w:lvlText w:val="%7."/>
      <w:lvlJc w:val="left"/>
      <w:pPr>
        <w:tabs>
          <w:tab w:val="num" w:pos="5040"/>
        </w:tabs>
        <w:ind w:left="5040" w:hanging="360"/>
      </w:pPr>
    </w:lvl>
    <w:lvl w:ilvl="7" w:tplc="03B6C1E8" w:tentative="1">
      <w:start w:val="1"/>
      <w:numFmt w:val="lowerLetter"/>
      <w:lvlText w:val="%8."/>
      <w:lvlJc w:val="left"/>
      <w:pPr>
        <w:tabs>
          <w:tab w:val="num" w:pos="5760"/>
        </w:tabs>
        <w:ind w:left="5760" w:hanging="360"/>
      </w:pPr>
    </w:lvl>
    <w:lvl w:ilvl="8" w:tplc="7AF817D0" w:tentative="1">
      <w:start w:val="1"/>
      <w:numFmt w:val="lowerRoman"/>
      <w:lvlText w:val="%9."/>
      <w:lvlJc w:val="right"/>
      <w:pPr>
        <w:tabs>
          <w:tab w:val="num" w:pos="6480"/>
        </w:tabs>
        <w:ind w:left="6480" w:hanging="180"/>
      </w:pPr>
    </w:lvl>
  </w:abstractNum>
  <w:abstractNum w:abstractNumId="38" w15:restartNumberingAfterBreak="0">
    <w:nsid w:val="753C52A7"/>
    <w:multiLevelType w:val="singleLevel"/>
    <w:tmpl w:val="0424000F"/>
    <w:lvl w:ilvl="0">
      <w:start w:val="1"/>
      <w:numFmt w:val="decimal"/>
      <w:lvlText w:val="%1."/>
      <w:lvlJc w:val="left"/>
      <w:pPr>
        <w:tabs>
          <w:tab w:val="num" w:pos="360"/>
        </w:tabs>
        <w:ind w:left="360" w:hanging="360"/>
      </w:pPr>
      <w:rPr>
        <w:rFonts w:hint="default"/>
      </w:rPr>
    </w:lvl>
  </w:abstractNum>
  <w:abstractNum w:abstractNumId="39" w15:restartNumberingAfterBreak="0">
    <w:nsid w:val="79D069EB"/>
    <w:multiLevelType w:val="multilevel"/>
    <w:tmpl w:val="C380BC90"/>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0" w15:restartNumberingAfterBreak="0">
    <w:nsid w:val="7B595F8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B96FD4"/>
    <w:multiLevelType w:val="multilevel"/>
    <w:tmpl w:val="BCA80AF4"/>
    <w:lvl w:ilvl="0">
      <w:start w:val="1"/>
      <w:numFmt w:val="upperRoman"/>
      <w:lvlText w:val="%1."/>
      <w:lvlJc w:val="left"/>
      <w:pPr>
        <w:tabs>
          <w:tab w:val="num" w:pos="862"/>
        </w:tabs>
        <w:ind w:left="862" w:hanging="72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26"/>
  </w:num>
  <w:num w:numId="2">
    <w:abstractNumId w:val="16"/>
  </w:num>
  <w:num w:numId="3">
    <w:abstractNumId w:val="14"/>
  </w:num>
  <w:num w:numId="4">
    <w:abstractNumId w:val="37"/>
  </w:num>
  <w:num w:numId="5">
    <w:abstractNumId w:val="2"/>
  </w:num>
  <w:num w:numId="6">
    <w:abstractNumId w:val="36"/>
  </w:num>
  <w:num w:numId="7">
    <w:abstractNumId w:val="27"/>
  </w:num>
  <w:num w:numId="8">
    <w:abstractNumId w:val="25"/>
  </w:num>
  <w:num w:numId="9">
    <w:abstractNumId w:val="8"/>
  </w:num>
  <w:num w:numId="10">
    <w:abstractNumId w:val="34"/>
  </w:num>
  <w:num w:numId="11">
    <w:abstractNumId w:val="30"/>
  </w:num>
  <w:num w:numId="12">
    <w:abstractNumId w:val="38"/>
  </w:num>
  <w:num w:numId="13">
    <w:abstractNumId w:val="18"/>
  </w:num>
  <w:num w:numId="14">
    <w:abstractNumId w:val="40"/>
  </w:num>
  <w:num w:numId="15">
    <w:abstractNumId w:val="28"/>
  </w:num>
  <w:num w:numId="16">
    <w:abstractNumId w:val="22"/>
  </w:num>
  <w:num w:numId="17">
    <w:abstractNumId w:val="10"/>
  </w:num>
  <w:num w:numId="18">
    <w:abstractNumId w:val="31"/>
  </w:num>
  <w:num w:numId="19">
    <w:abstractNumId w:val="13"/>
  </w:num>
  <w:num w:numId="20">
    <w:abstractNumId w:val="21"/>
  </w:num>
  <w:num w:numId="21">
    <w:abstractNumId w:val="41"/>
  </w:num>
  <w:num w:numId="22">
    <w:abstractNumId w:val="24"/>
  </w:num>
  <w:num w:numId="23">
    <w:abstractNumId w:val="3"/>
  </w:num>
  <w:num w:numId="24">
    <w:abstractNumId w:val="39"/>
  </w:num>
  <w:num w:numId="25">
    <w:abstractNumId w:val="19"/>
  </w:num>
  <w:num w:numId="26">
    <w:abstractNumId w:val="0"/>
  </w:num>
  <w:num w:numId="27">
    <w:abstractNumId w:val="15"/>
  </w:num>
  <w:num w:numId="28">
    <w:abstractNumId w:val="12"/>
  </w:num>
  <w:num w:numId="29">
    <w:abstractNumId w:val="5"/>
  </w:num>
  <w:num w:numId="30">
    <w:abstractNumId w:val="7"/>
  </w:num>
  <w:num w:numId="31">
    <w:abstractNumId w:val="6"/>
  </w:num>
  <w:num w:numId="32">
    <w:abstractNumId w:val="17"/>
  </w:num>
  <w:num w:numId="33">
    <w:abstractNumId w:val="32"/>
  </w:num>
  <w:num w:numId="34">
    <w:abstractNumId w:val="33"/>
  </w:num>
  <w:num w:numId="35">
    <w:abstractNumId w:val="23"/>
  </w:num>
  <w:num w:numId="36">
    <w:abstractNumId w:val="2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0"/>
    <w:rsid w:val="000030BD"/>
    <w:rsid w:val="0004111B"/>
    <w:rsid w:val="000464AD"/>
    <w:rsid w:val="000559D8"/>
    <w:rsid w:val="000726C2"/>
    <w:rsid w:val="000728B4"/>
    <w:rsid w:val="00073970"/>
    <w:rsid w:val="00073CEE"/>
    <w:rsid w:val="00074DAB"/>
    <w:rsid w:val="000A50AD"/>
    <w:rsid w:val="000C329A"/>
    <w:rsid w:val="000C6E49"/>
    <w:rsid w:val="00116FA1"/>
    <w:rsid w:val="00122C2B"/>
    <w:rsid w:val="00132654"/>
    <w:rsid w:val="001635A1"/>
    <w:rsid w:val="001B6FAE"/>
    <w:rsid w:val="001D12A4"/>
    <w:rsid w:val="001D26C6"/>
    <w:rsid w:val="001D6B0C"/>
    <w:rsid w:val="001E59C4"/>
    <w:rsid w:val="001F4E43"/>
    <w:rsid w:val="00200D46"/>
    <w:rsid w:val="00205917"/>
    <w:rsid w:val="00214413"/>
    <w:rsid w:val="00215F87"/>
    <w:rsid w:val="002674D9"/>
    <w:rsid w:val="0026777A"/>
    <w:rsid w:val="00274BF1"/>
    <w:rsid w:val="00280796"/>
    <w:rsid w:val="002A539D"/>
    <w:rsid w:val="002A6A46"/>
    <w:rsid w:val="002B0EBE"/>
    <w:rsid w:val="002B379A"/>
    <w:rsid w:val="002C5F81"/>
    <w:rsid w:val="002E0700"/>
    <w:rsid w:val="002E5460"/>
    <w:rsid w:val="002F1A67"/>
    <w:rsid w:val="002F5A97"/>
    <w:rsid w:val="003207BB"/>
    <w:rsid w:val="003210AB"/>
    <w:rsid w:val="00322D22"/>
    <w:rsid w:val="00325E86"/>
    <w:rsid w:val="00327044"/>
    <w:rsid w:val="00332413"/>
    <w:rsid w:val="00332763"/>
    <w:rsid w:val="0033538B"/>
    <w:rsid w:val="00346729"/>
    <w:rsid w:val="00354CFB"/>
    <w:rsid w:val="00355044"/>
    <w:rsid w:val="003776D8"/>
    <w:rsid w:val="003839B5"/>
    <w:rsid w:val="003848C8"/>
    <w:rsid w:val="003957F8"/>
    <w:rsid w:val="003A0B76"/>
    <w:rsid w:val="003A5BC2"/>
    <w:rsid w:val="003A65AD"/>
    <w:rsid w:val="003A7790"/>
    <w:rsid w:val="003B1C56"/>
    <w:rsid w:val="003B4B65"/>
    <w:rsid w:val="003D133F"/>
    <w:rsid w:val="003E09CC"/>
    <w:rsid w:val="003E317A"/>
    <w:rsid w:val="00407550"/>
    <w:rsid w:val="00424EC8"/>
    <w:rsid w:val="004252B0"/>
    <w:rsid w:val="0043347F"/>
    <w:rsid w:val="00434F88"/>
    <w:rsid w:val="00441863"/>
    <w:rsid w:val="004767C8"/>
    <w:rsid w:val="004B5AB2"/>
    <w:rsid w:val="004E4EAF"/>
    <w:rsid w:val="005006E2"/>
    <w:rsid w:val="00514B8C"/>
    <w:rsid w:val="00532ABC"/>
    <w:rsid w:val="005376D9"/>
    <w:rsid w:val="00551661"/>
    <w:rsid w:val="00562CBD"/>
    <w:rsid w:val="00563078"/>
    <w:rsid w:val="00575185"/>
    <w:rsid w:val="00576E4E"/>
    <w:rsid w:val="0058022D"/>
    <w:rsid w:val="005841EA"/>
    <w:rsid w:val="00594D1D"/>
    <w:rsid w:val="005A2116"/>
    <w:rsid w:val="005A3C61"/>
    <w:rsid w:val="005E4BF7"/>
    <w:rsid w:val="005E61C2"/>
    <w:rsid w:val="005F15D3"/>
    <w:rsid w:val="005F249A"/>
    <w:rsid w:val="0061240D"/>
    <w:rsid w:val="00613A30"/>
    <w:rsid w:val="00617E74"/>
    <w:rsid w:val="00621834"/>
    <w:rsid w:val="006264AA"/>
    <w:rsid w:val="00627E39"/>
    <w:rsid w:val="00630427"/>
    <w:rsid w:val="006401A8"/>
    <w:rsid w:val="0067118C"/>
    <w:rsid w:val="0067772D"/>
    <w:rsid w:val="00690D11"/>
    <w:rsid w:val="00695CC1"/>
    <w:rsid w:val="006C2366"/>
    <w:rsid w:val="006C24D4"/>
    <w:rsid w:val="006D597A"/>
    <w:rsid w:val="006D6226"/>
    <w:rsid w:val="006E2433"/>
    <w:rsid w:val="006E647A"/>
    <w:rsid w:val="00705B48"/>
    <w:rsid w:val="007224EC"/>
    <w:rsid w:val="00756A05"/>
    <w:rsid w:val="00765B71"/>
    <w:rsid w:val="00775A79"/>
    <w:rsid w:val="00797C2A"/>
    <w:rsid w:val="007B0D76"/>
    <w:rsid w:val="007B12E6"/>
    <w:rsid w:val="007C3471"/>
    <w:rsid w:val="007D7BAC"/>
    <w:rsid w:val="007E50F7"/>
    <w:rsid w:val="007E54FD"/>
    <w:rsid w:val="007F3F2B"/>
    <w:rsid w:val="0081429D"/>
    <w:rsid w:val="00815883"/>
    <w:rsid w:val="00816B48"/>
    <w:rsid w:val="00834CE2"/>
    <w:rsid w:val="00863EF5"/>
    <w:rsid w:val="008848CC"/>
    <w:rsid w:val="008E19C3"/>
    <w:rsid w:val="008F32E4"/>
    <w:rsid w:val="008F66AC"/>
    <w:rsid w:val="00907CE9"/>
    <w:rsid w:val="00950430"/>
    <w:rsid w:val="00980426"/>
    <w:rsid w:val="0098155A"/>
    <w:rsid w:val="009903A7"/>
    <w:rsid w:val="00990DBD"/>
    <w:rsid w:val="009A1777"/>
    <w:rsid w:val="009D0F82"/>
    <w:rsid w:val="009D7C93"/>
    <w:rsid w:val="009E26A1"/>
    <w:rsid w:val="009F0483"/>
    <w:rsid w:val="009F0531"/>
    <w:rsid w:val="009F40AC"/>
    <w:rsid w:val="00A03D0D"/>
    <w:rsid w:val="00A20FAC"/>
    <w:rsid w:val="00A60754"/>
    <w:rsid w:val="00A84663"/>
    <w:rsid w:val="00A929CD"/>
    <w:rsid w:val="00AA4BB5"/>
    <w:rsid w:val="00AC1C50"/>
    <w:rsid w:val="00AE5A87"/>
    <w:rsid w:val="00AE6DB3"/>
    <w:rsid w:val="00AE7036"/>
    <w:rsid w:val="00AE7B24"/>
    <w:rsid w:val="00B01252"/>
    <w:rsid w:val="00B24C81"/>
    <w:rsid w:val="00B42E1F"/>
    <w:rsid w:val="00B459F4"/>
    <w:rsid w:val="00B57AC2"/>
    <w:rsid w:val="00B62F62"/>
    <w:rsid w:val="00B72077"/>
    <w:rsid w:val="00B76DD0"/>
    <w:rsid w:val="00BB77B6"/>
    <w:rsid w:val="00BC65BB"/>
    <w:rsid w:val="00BD61AF"/>
    <w:rsid w:val="00BF12EE"/>
    <w:rsid w:val="00C06BC3"/>
    <w:rsid w:val="00C11535"/>
    <w:rsid w:val="00C172BA"/>
    <w:rsid w:val="00C21B9D"/>
    <w:rsid w:val="00C24A49"/>
    <w:rsid w:val="00C2617A"/>
    <w:rsid w:val="00C44F8B"/>
    <w:rsid w:val="00C45F19"/>
    <w:rsid w:val="00C466AF"/>
    <w:rsid w:val="00C57C1D"/>
    <w:rsid w:val="00C81200"/>
    <w:rsid w:val="00CB1355"/>
    <w:rsid w:val="00CB31C3"/>
    <w:rsid w:val="00CC0335"/>
    <w:rsid w:val="00CC4116"/>
    <w:rsid w:val="00CC7CCE"/>
    <w:rsid w:val="00CF1D65"/>
    <w:rsid w:val="00D048D8"/>
    <w:rsid w:val="00D15898"/>
    <w:rsid w:val="00D25E26"/>
    <w:rsid w:val="00D31026"/>
    <w:rsid w:val="00D5292A"/>
    <w:rsid w:val="00D557D1"/>
    <w:rsid w:val="00D55D77"/>
    <w:rsid w:val="00D56226"/>
    <w:rsid w:val="00D73EC9"/>
    <w:rsid w:val="00D7506C"/>
    <w:rsid w:val="00D752DA"/>
    <w:rsid w:val="00D75C05"/>
    <w:rsid w:val="00D92128"/>
    <w:rsid w:val="00DB294A"/>
    <w:rsid w:val="00DB33F8"/>
    <w:rsid w:val="00DD3E7A"/>
    <w:rsid w:val="00DF0330"/>
    <w:rsid w:val="00DF3393"/>
    <w:rsid w:val="00E02C62"/>
    <w:rsid w:val="00E11C74"/>
    <w:rsid w:val="00E323AA"/>
    <w:rsid w:val="00E37F7F"/>
    <w:rsid w:val="00E4074F"/>
    <w:rsid w:val="00E47504"/>
    <w:rsid w:val="00E63D2C"/>
    <w:rsid w:val="00E84750"/>
    <w:rsid w:val="00E84FD7"/>
    <w:rsid w:val="00E9545C"/>
    <w:rsid w:val="00EA480E"/>
    <w:rsid w:val="00EB7080"/>
    <w:rsid w:val="00EC0942"/>
    <w:rsid w:val="00EC3DEC"/>
    <w:rsid w:val="00EC7ED7"/>
    <w:rsid w:val="00ED0409"/>
    <w:rsid w:val="00EE201F"/>
    <w:rsid w:val="00EE38DD"/>
    <w:rsid w:val="00EE7DAC"/>
    <w:rsid w:val="00F05803"/>
    <w:rsid w:val="00F11CA8"/>
    <w:rsid w:val="00F326F4"/>
    <w:rsid w:val="00F451A5"/>
    <w:rsid w:val="00F816BE"/>
    <w:rsid w:val="00F84A4C"/>
    <w:rsid w:val="00F93C4D"/>
    <w:rsid w:val="00F93FD6"/>
    <w:rsid w:val="00FB25EA"/>
    <w:rsid w:val="00FC625F"/>
    <w:rsid w:val="00FD5C1B"/>
    <w:rsid w:val="00FE435F"/>
    <w:rsid w:val="00FF59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E33152"/>
  <w15:docId w15:val="{ED0B7E61-19A2-4E74-92F9-F3DEE9B7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26F4"/>
    <w:rPr>
      <w:sz w:val="24"/>
      <w:szCs w:val="24"/>
    </w:rPr>
  </w:style>
  <w:style w:type="paragraph" w:styleId="Naslov1">
    <w:name w:val="heading 1"/>
    <w:basedOn w:val="Navaden"/>
    <w:next w:val="Navaden"/>
    <w:link w:val="Naslov1Znak"/>
    <w:qFormat/>
    <w:rsid w:val="00F326F4"/>
    <w:pPr>
      <w:keepNext/>
      <w:jc w:val="both"/>
      <w:outlineLvl w:val="0"/>
    </w:pPr>
    <w:rPr>
      <w:b/>
    </w:rPr>
  </w:style>
  <w:style w:type="paragraph" w:styleId="Naslov3">
    <w:name w:val="heading 3"/>
    <w:basedOn w:val="Navaden"/>
    <w:next w:val="Navaden"/>
    <w:qFormat/>
    <w:rsid w:val="00F326F4"/>
    <w:pPr>
      <w:keepNext/>
      <w:jc w:val="cente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26F4"/>
    <w:pPr>
      <w:jc w:val="both"/>
    </w:pPr>
  </w:style>
  <w:style w:type="paragraph" w:styleId="Telobesedila-zamik">
    <w:name w:val="Body Text Indent"/>
    <w:basedOn w:val="Navaden"/>
    <w:rsid w:val="00F326F4"/>
    <w:pPr>
      <w:ind w:left="708"/>
    </w:pPr>
  </w:style>
  <w:style w:type="paragraph" w:styleId="Telobesedila-zamik2">
    <w:name w:val="Body Text Indent 2"/>
    <w:basedOn w:val="Navaden"/>
    <w:rsid w:val="00F326F4"/>
    <w:pPr>
      <w:ind w:left="1080"/>
      <w:jc w:val="both"/>
    </w:pPr>
  </w:style>
  <w:style w:type="paragraph" w:styleId="Telobesedila-zamik3">
    <w:name w:val="Body Text Indent 3"/>
    <w:basedOn w:val="Navaden"/>
    <w:rsid w:val="00F326F4"/>
    <w:pPr>
      <w:pBdr>
        <w:bottom w:val="single" w:sz="6" w:space="1" w:color="auto"/>
      </w:pBdr>
      <w:ind w:left="3540" w:hanging="3540"/>
      <w:jc w:val="both"/>
    </w:pPr>
  </w:style>
  <w:style w:type="character" w:styleId="tevilkastrani">
    <w:name w:val="page number"/>
    <w:basedOn w:val="Privzetapisavaodstavka"/>
    <w:rsid w:val="00F326F4"/>
  </w:style>
  <w:style w:type="paragraph" w:styleId="Noga">
    <w:name w:val="footer"/>
    <w:basedOn w:val="Navaden"/>
    <w:rsid w:val="00F326F4"/>
    <w:pPr>
      <w:tabs>
        <w:tab w:val="center" w:pos="4536"/>
        <w:tab w:val="right" w:pos="9072"/>
      </w:tabs>
    </w:pPr>
    <w:rPr>
      <w:sz w:val="20"/>
    </w:rPr>
  </w:style>
  <w:style w:type="paragraph" w:styleId="Telobesedila2">
    <w:name w:val="Body Text 2"/>
    <w:basedOn w:val="Navaden"/>
    <w:rsid w:val="00F326F4"/>
    <w:pPr>
      <w:jc w:val="both"/>
    </w:pPr>
    <w:rPr>
      <w:sz w:val="22"/>
    </w:rPr>
  </w:style>
  <w:style w:type="character" w:customStyle="1" w:styleId="TelobesedilaZnak">
    <w:name w:val="Telo besedila Znak"/>
    <w:basedOn w:val="Privzetapisavaodstavka"/>
    <w:link w:val="Telobesedila"/>
    <w:rsid w:val="005E61C2"/>
    <w:rPr>
      <w:sz w:val="24"/>
      <w:szCs w:val="24"/>
    </w:rPr>
  </w:style>
  <w:style w:type="paragraph" w:styleId="Besedilooblaka">
    <w:name w:val="Balloon Text"/>
    <w:basedOn w:val="Navaden"/>
    <w:link w:val="BesedilooblakaZnak"/>
    <w:rsid w:val="005E61C2"/>
    <w:rPr>
      <w:rFonts w:ascii="Tahoma" w:hAnsi="Tahoma" w:cs="Tahoma"/>
      <w:sz w:val="16"/>
      <w:szCs w:val="16"/>
    </w:rPr>
  </w:style>
  <w:style w:type="character" w:customStyle="1" w:styleId="BesedilooblakaZnak">
    <w:name w:val="Besedilo oblačka Znak"/>
    <w:basedOn w:val="Privzetapisavaodstavka"/>
    <w:link w:val="Besedilooblaka"/>
    <w:rsid w:val="005E61C2"/>
    <w:rPr>
      <w:rFonts w:ascii="Tahoma" w:hAnsi="Tahoma" w:cs="Tahoma"/>
      <w:sz w:val="16"/>
      <w:szCs w:val="16"/>
    </w:rPr>
  </w:style>
  <w:style w:type="paragraph" w:styleId="Glava">
    <w:name w:val="header"/>
    <w:basedOn w:val="Navaden"/>
    <w:link w:val="GlavaZnak"/>
    <w:uiPriority w:val="99"/>
    <w:unhideWhenUsed/>
    <w:rsid w:val="005E61C2"/>
    <w:pPr>
      <w:tabs>
        <w:tab w:val="center" w:pos="4536"/>
        <w:tab w:val="right" w:pos="9072"/>
      </w:tabs>
    </w:pPr>
    <w:rPr>
      <w:rFonts w:ascii="Calibri" w:eastAsia="Calibri" w:hAnsi="Calibri"/>
      <w:sz w:val="22"/>
      <w:szCs w:val="22"/>
      <w:lang w:eastAsia="en-US"/>
    </w:rPr>
  </w:style>
  <w:style w:type="character" w:customStyle="1" w:styleId="GlavaZnak">
    <w:name w:val="Glava Znak"/>
    <w:basedOn w:val="Privzetapisavaodstavka"/>
    <w:link w:val="Glava"/>
    <w:uiPriority w:val="99"/>
    <w:rsid w:val="005E61C2"/>
    <w:rPr>
      <w:rFonts w:ascii="Calibri" w:eastAsia="Calibri" w:hAnsi="Calibri"/>
      <w:sz w:val="22"/>
      <w:szCs w:val="22"/>
      <w:lang w:eastAsia="en-US"/>
    </w:rPr>
  </w:style>
  <w:style w:type="table" w:styleId="Tabelamrea">
    <w:name w:val="Table Grid"/>
    <w:basedOn w:val="Navadnatabela"/>
    <w:rsid w:val="0047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D0F82"/>
    <w:pPr>
      <w:ind w:left="720"/>
      <w:contextualSpacing/>
    </w:pPr>
  </w:style>
  <w:style w:type="character" w:customStyle="1" w:styleId="Naslov1Znak">
    <w:name w:val="Naslov 1 Znak"/>
    <w:basedOn w:val="Privzetapisavaodstavka"/>
    <w:link w:val="Naslov1"/>
    <w:rsid w:val="0061240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1783">
      <w:bodyDiv w:val="1"/>
      <w:marLeft w:val="0"/>
      <w:marRight w:val="0"/>
      <w:marTop w:val="0"/>
      <w:marBottom w:val="0"/>
      <w:divBdr>
        <w:top w:val="none" w:sz="0" w:space="0" w:color="auto"/>
        <w:left w:val="none" w:sz="0" w:space="0" w:color="auto"/>
        <w:bottom w:val="none" w:sz="0" w:space="0" w:color="auto"/>
        <w:right w:val="none" w:sz="0" w:space="0" w:color="auto"/>
      </w:divBdr>
    </w:div>
    <w:div w:id="9233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299F-4AF7-4747-BC3C-22D84602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2198</Words>
  <Characters>12576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OBČINA KAMNIK</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KAMNIK</dc:title>
  <dc:creator>OBČINA KAMNIK</dc:creator>
  <cp:lastModifiedBy>Lidija Fujan</cp:lastModifiedBy>
  <cp:revision>6</cp:revision>
  <cp:lastPrinted>2013-10-24T13:19:00Z</cp:lastPrinted>
  <dcterms:created xsi:type="dcterms:W3CDTF">2020-07-23T12:33:00Z</dcterms:created>
  <dcterms:modified xsi:type="dcterms:W3CDTF">2020-09-21T12:43:00Z</dcterms:modified>
</cp:coreProperties>
</file>