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16" w:rsidRDefault="0089061F">
      <w:r>
        <w:rPr>
          <w:noProof/>
        </w:rPr>
        <w:drawing>
          <wp:inline distT="0" distB="0" distL="0" distR="0">
            <wp:extent cx="5756910" cy="137541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E9" w:rsidRPr="00E72DA0" w:rsidRDefault="00C32CE9" w:rsidP="00C32CE9">
      <w:pPr>
        <w:spacing w:after="0"/>
        <w:jc w:val="both"/>
        <w:rPr>
          <w:rFonts w:ascii="Arial" w:hAnsi="Arial" w:cs="Arial"/>
        </w:rPr>
      </w:pPr>
    </w:p>
    <w:p w:rsidR="00C32CE9" w:rsidRPr="00E72DA0" w:rsidRDefault="00C32CE9" w:rsidP="00AB24A1">
      <w:pPr>
        <w:spacing w:after="0"/>
        <w:jc w:val="both"/>
        <w:rPr>
          <w:rFonts w:ascii="Arial" w:hAnsi="Arial" w:cs="Arial"/>
          <w:bCs/>
        </w:rPr>
      </w:pPr>
      <w:r w:rsidRPr="00E72DA0">
        <w:rPr>
          <w:rFonts w:ascii="Arial" w:hAnsi="Arial" w:cs="Arial"/>
        </w:rPr>
        <w:t xml:space="preserve">Na podlagi Zakona o uresničevanju javnega interesa za kulturo (Uradni list RS, številka </w:t>
      </w:r>
      <w:hyperlink r:id="rId7" w:tgtFrame="_blank" w:tooltip="Zakon o uresničevanju javnega interesa za kulturo (uradno prečiščeno besedilo)" w:history="1">
        <w:r w:rsidRPr="00E72DA0">
          <w:rPr>
            <w:rFonts w:ascii="Arial" w:hAnsi="Arial" w:cs="Arial"/>
            <w:bCs/>
          </w:rPr>
          <w:t>77/07</w:t>
        </w:r>
      </w:hyperlink>
      <w:r w:rsidR="00AB24A1" w:rsidRPr="00E72DA0">
        <w:rPr>
          <w:rFonts w:ascii="Arial" w:hAnsi="Arial" w:cs="Arial"/>
        </w:rPr>
        <w:t xml:space="preserve"> – UPB1</w:t>
      </w:r>
      <w:r w:rsidR="00182906">
        <w:rPr>
          <w:rFonts w:ascii="Arial" w:hAnsi="Arial" w:cs="Arial"/>
        </w:rPr>
        <w:t xml:space="preserve"> </w:t>
      </w:r>
      <w:r w:rsidR="00AB24A1" w:rsidRPr="00E72DA0">
        <w:rPr>
          <w:rFonts w:ascii="Arial" w:hAnsi="Arial" w:cs="Arial"/>
          <w:bCs/>
        </w:rPr>
        <w:t>s spremembami</w:t>
      </w:r>
      <w:r w:rsidRPr="00E72DA0">
        <w:rPr>
          <w:rFonts w:ascii="Arial" w:hAnsi="Arial" w:cs="Arial"/>
          <w:bCs/>
        </w:rPr>
        <w:t>) in Odloka o pror</w:t>
      </w:r>
      <w:r w:rsidR="0089061F">
        <w:rPr>
          <w:rFonts w:ascii="Arial" w:hAnsi="Arial" w:cs="Arial"/>
          <w:bCs/>
        </w:rPr>
        <w:t>ačunu Občine Kamnik za leto 2016</w:t>
      </w:r>
      <w:r w:rsidRPr="00E72DA0">
        <w:rPr>
          <w:rFonts w:ascii="Arial" w:hAnsi="Arial" w:cs="Arial"/>
          <w:bCs/>
        </w:rPr>
        <w:t xml:space="preserve"> (Uradni list RS, številka 9/15</w:t>
      </w:r>
      <w:r w:rsidR="0089061F">
        <w:rPr>
          <w:rFonts w:ascii="Arial" w:hAnsi="Arial" w:cs="Arial"/>
          <w:bCs/>
        </w:rPr>
        <w:t xml:space="preserve"> s spremembami</w:t>
      </w:r>
      <w:r w:rsidRPr="00E72DA0">
        <w:rPr>
          <w:rFonts w:ascii="Arial" w:hAnsi="Arial" w:cs="Arial"/>
          <w:bCs/>
        </w:rPr>
        <w:t xml:space="preserve">), </w:t>
      </w:r>
      <w:r w:rsidR="00AB24A1" w:rsidRPr="00E72DA0">
        <w:rPr>
          <w:rFonts w:ascii="Arial" w:hAnsi="Arial" w:cs="Arial"/>
          <w:bCs/>
        </w:rPr>
        <w:t>Občina Kamnik</w:t>
      </w:r>
      <w:r w:rsidRPr="00E72DA0">
        <w:rPr>
          <w:rFonts w:ascii="Arial" w:hAnsi="Arial" w:cs="Arial"/>
          <w:bCs/>
        </w:rPr>
        <w:t xml:space="preserve"> objavlja</w:t>
      </w:r>
    </w:p>
    <w:p w:rsidR="00C32CE9" w:rsidRDefault="00C32CE9" w:rsidP="00C32CE9">
      <w:pPr>
        <w:spacing w:after="0"/>
        <w:jc w:val="both"/>
        <w:rPr>
          <w:rFonts w:ascii="Arial" w:hAnsi="Arial" w:cs="Arial"/>
          <w:bCs/>
        </w:rPr>
      </w:pPr>
    </w:p>
    <w:p w:rsidR="003F17D6" w:rsidRDefault="003F17D6" w:rsidP="00C32CE9">
      <w:pPr>
        <w:spacing w:after="0"/>
        <w:jc w:val="both"/>
        <w:rPr>
          <w:rFonts w:ascii="Arial" w:hAnsi="Arial" w:cs="Arial"/>
          <w:bCs/>
        </w:rPr>
      </w:pPr>
    </w:p>
    <w:p w:rsidR="00C32CE9" w:rsidRDefault="00C32CE9" w:rsidP="00C32CE9">
      <w:pPr>
        <w:spacing w:after="0"/>
        <w:jc w:val="both"/>
        <w:rPr>
          <w:rFonts w:ascii="Arial" w:hAnsi="Arial" w:cs="Arial"/>
          <w:bCs/>
        </w:rPr>
      </w:pPr>
    </w:p>
    <w:p w:rsidR="00C32CE9" w:rsidRDefault="00C32CE9" w:rsidP="00C32CE9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9623C7">
        <w:rPr>
          <w:rFonts w:ascii="Arial" w:hAnsi="Arial" w:cs="Arial"/>
          <w:b/>
          <w:bCs/>
          <w:u w:val="single"/>
        </w:rPr>
        <w:t>JAVNI RAZPIS O SOFINANCIRANJU POLETNEGA FESTIVALA</w:t>
      </w:r>
    </w:p>
    <w:p w:rsidR="009623C7" w:rsidRPr="009623C7" w:rsidRDefault="009623C7" w:rsidP="00C32CE9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:rsidR="00C32CE9" w:rsidRDefault="00C32CE9" w:rsidP="00C32CE9">
      <w:pPr>
        <w:spacing w:after="0"/>
        <w:jc w:val="center"/>
        <w:rPr>
          <w:rFonts w:ascii="Arial" w:hAnsi="Arial" w:cs="Arial"/>
          <w:bCs/>
        </w:rPr>
      </w:pPr>
    </w:p>
    <w:p w:rsidR="00C32CE9" w:rsidRPr="00360D5C" w:rsidRDefault="00C32CE9" w:rsidP="00C32CE9">
      <w:pPr>
        <w:pStyle w:val="Golobesedilo"/>
        <w:numPr>
          <w:ilvl w:val="0"/>
          <w:numId w:val="1"/>
        </w:numPr>
        <w:jc w:val="both"/>
        <w:rPr>
          <w:rFonts w:ascii="Arial" w:hAnsi="Arial"/>
          <w:sz w:val="22"/>
          <w:szCs w:val="22"/>
          <w:u w:val="single"/>
        </w:rPr>
      </w:pPr>
      <w:r w:rsidRPr="00360D5C">
        <w:rPr>
          <w:rFonts w:ascii="Arial" w:hAnsi="Arial"/>
          <w:sz w:val="22"/>
          <w:szCs w:val="22"/>
          <w:u w:val="single"/>
        </w:rPr>
        <w:t>Predmet javnega razpisa:</w:t>
      </w:r>
    </w:p>
    <w:p w:rsidR="00C32CE9" w:rsidRDefault="00AB24A1" w:rsidP="00C32CE9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  <w:r w:rsidRPr="00E72DA0">
        <w:rPr>
          <w:b w:val="0"/>
          <w:sz w:val="22"/>
          <w:szCs w:val="22"/>
        </w:rPr>
        <w:t>Predmet razpisa je</w:t>
      </w:r>
      <w:r w:rsidR="00C32CE9" w:rsidRPr="00E72DA0">
        <w:rPr>
          <w:b w:val="0"/>
          <w:sz w:val="22"/>
          <w:szCs w:val="22"/>
        </w:rPr>
        <w:t xml:space="preserve"> sofinanciranje poletnega festivala – kulturnega programa, ki se bo odvijal v </w:t>
      </w:r>
      <w:r w:rsidR="003F17D6" w:rsidRPr="00E72DA0">
        <w:rPr>
          <w:b w:val="0"/>
          <w:sz w:val="22"/>
          <w:szCs w:val="22"/>
        </w:rPr>
        <w:t xml:space="preserve">poletnem </w:t>
      </w:r>
      <w:r w:rsidR="00C32CE9" w:rsidRPr="00E72DA0">
        <w:rPr>
          <w:b w:val="0"/>
          <w:sz w:val="22"/>
          <w:szCs w:val="22"/>
        </w:rPr>
        <w:t>času na različnih lokacijah mesta Kamnik in bo na ta način izražal močan javni interes na področju kultur</w:t>
      </w:r>
      <w:r w:rsidR="00940A77" w:rsidRPr="00E72DA0">
        <w:rPr>
          <w:b w:val="0"/>
          <w:sz w:val="22"/>
          <w:szCs w:val="22"/>
        </w:rPr>
        <w:t>nega udejstvovanja</w:t>
      </w:r>
      <w:r w:rsidR="00C32CE9" w:rsidRPr="00E72DA0">
        <w:rPr>
          <w:b w:val="0"/>
          <w:sz w:val="22"/>
          <w:szCs w:val="22"/>
        </w:rPr>
        <w:t xml:space="preserve"> ter obenem prispeval k oživljanju mestnega središča Kamnika. Program mora med drugim:</w:t>
      </w:r>
    </w:p>
    <w:p w:rsidR="006144DD" w:rsidRDefault="006144DD" w:rsidP="00C32CE9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C32CE9" w:rsidRPr="00C32CE9" w:rsidRDefault="00C32CE9" w:rsidP="00C32CE9">
      <w:pPr>
        <w:pStyle w:val="Telobesedila"/>
        <w:numPr>
          <w:ilvl w:val="0"/>
          <w:numId w:val="2"/>
        </w:numPr>
        <w:tabs>
          <w:tab w:val="left" w:pos="360"/>
        </w:tabs>
        <w:jc w:val="both"/>
        <w:rPr>
          <w:rFonts w:cs="Times New Roman"/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za</w:t>
      </w:r>
      <w:r w:rsidR="00CA2AFE">
        <w:rPr>
          <w:b w:val="0"/>
          <w:sz w:val="22"/>
          <w:szCs w:val="22"/>
        </w:rPr>
        <w:t>gotavljati pestrost in kakovost</w:t>
      </w:r>
      <w:r>
        <w:rPr>
          <w:b w:val="0"/>
          <w:sz w:val="22"/>
          <w:szCs w:val="22"/>
        </w:rPr>
        <w:t>,</w:t>
      </w:r>
    </w:p>
    <w:p w:rsidR="00C32CE9" w:rsidRPr="00C32CE9" w:rsidRDefault="00C32CE9" w:rsidP="00C32CE9">
      <w:pPr>
        <w:pStyle w:val="Telobesedila"/>
        <w:numPr>
          <w:ilvl w:val="0"/>
          <w:numId w:val="2"/>
        </w:numPr>
        <w:tabs>
          <w:tab w:val="left" w:pos="360"/>
        </w:tabs>
        <w:jc w:val="both"/>
        <w:rPr>
          <w:rFonts w:cs="Times New Roman"/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zagotavljati dostopnost do kulturnih dobrin, ki so v javnem interesu Občine Kamnik,</w:t>
      </w:r>
    </w:p>
    <w:p w:rsidR="00C32CE9" w:rsidRDefault="006144DD" w:rsidP="00C32CE9">
      <w:pPr>
        <w:pStyle w:val="Telobesedila"/>
        <w:numPr>
          <w:ilvl w:val="0"/>
          <w:numId w:val="2"/>
        </w:numPr>
        <w:tabs>
          <w:tab w:val="left" w:pos="360"/>
        </w:tabs>
        <w:jc w:val="both"/>
        <w:rPr>
          <w:rFonts w:cs="Times New Roman"/>
          <w:b w:val="0"/>
          <w:bCs w:val="0"/>
          <w:sz w:val="22"/>
          <w:szCs w:val="22"/>
        </w:rPr>
      </w:pPr>
      <w:r>
        <w:rPr>
          <w:rFonts w:cs="Times New Roman"/>
          <w:b w:val="0"/>
          <w:bCs w:val="0"/>
          <w:sz w:val="22"/>
          <w:szCs w:val="22"/>
        </w:rPr>
        <w:t>zagotavljati ustrezen način oglaševanja in promocije.</w:t>
      </w:r>
    </w:p>
    <w:p w:rsidR="00C32CE9" w:rsidRPr="00360D5C" w:rsidRDefault="00C32CE9" w:rsidP="00C32CE9">
      <w:pPr>
        <w:pStyle w:val="Telobesedila"/>
        <w:tabs>
          <w:tab w:val="left" w:pos="360"/>
        </w:tabs>
        <w:jc w:val="both"/>
        <w:rPr>
          <w:b w:val="0"/>
          <w:sz w:val="22"/>
          <w:szCs w:val="22"/>
        </w:rPr>
      </w:pPr>
    </w:p>
    <w:p w:rsidR="006144DD" w:rsidRPr="00E72DA0" w:rsidRDefault="00C32CE9" w:rsidP="006144DD">
      <w:pPr>
        <w:pStyle w:val="Golobesedilo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E72DA0">
        <w:rPr>
          <w:rFonts w:ascii="Arial" w:hAnsi="Arial"/>
          <w:sz w:val="22"/>
          <w:szCs w:val="22"/>
          <w:u w:val="single"/>
        </w:rPr>
        <w:t>Višina razpoložljivih sredstev</w:t>
      </w:r>
      <w:r w:rsidR="006144DD" w:rsidRPr="00E72DA0">
        <w:rPr>
          <w:rFonts w:ascii="Arial" w:hAnsi="Arial"/>
          <w:sz w:val="22"/>
          <w:szCs w:val="22"/>
          <w:u w:val="single"/>
        </w:rPr>
        <w:t xml:space="preserve">: </w:t>
      </w:r>
    </w:p>
    <w:p w:rsidR="00C32CE9" w:rsidRPr="00360D5C" w:rsidRDefault="00AB24A1" w:rsidP="006144DD">
      <w:pPr>
        <w:pStyle w:val="Golobesedilo"/>
        <w:jc w:val="both"/>
        <w:rPr>
          <w:rFonts w:ascii="Arial" w:hAnsi="Arial"/>
          <w:sz w:val="22"/>
          <w:szCs w:val="22"/>
        </w:rPr>
      </w:pPr>
      <w:r w:rsidRPr="00E72DA0">
        <w:rPr>
          <w:rFonts w:ascii="Arial" w:hAnsi="Arial"/>
          <w:sz w:val="22"/>
          <w:szCs w:val="22"/>
        </w:rPr>
        <w:t xml:space="preserve">Vrednost razpoložljivih sredstev znaša </w:t>
      </w:r>
      <w:r w:rsidR="00C32CE9" w:rsidRPr="00E72DA0">
        <w:rPr>
          <w:rFonts w:ascii="Arial" w:hAnsi="Arial"/>
          <w:sz w:val="22"/>
          <w:szCs w:val="22"/>
        </w:rPr>
        <w:t>50</w:t>
      </w:r>
      <w:r w:rsidR="006144DD" w:rsidRPr="00E72DA0">
        <w:rPr>
          <w:rFonts w:ascii="Arial" w:hAnsi="Arial"/>
          <w:sz w:val="22"/>
          <w:szCs w:val="22"/>
        </w:rPr>
        <w:t>.000 EUR (p.p. 8279 – sofinanciranje poletnega festivala</w:t>
      </w:r>
      <w:r w:rsidR="00C32CE9" w:rsidRPr="00E72DA0">
        <w:rPr>
          <w:rFonts w:ascii="Arial" w:hAnsi="Arial"/>
          <w:sz w:val="22"/>
          <w:szCs w:val="22"/>
        </w:rPr>
        <w:t>)</w:t>
      </w:r>
      <w:r w:rsidRPr="00E72DA0">
        <w:rPr>
          <w:rFonts w:ascii="Arial" w:hAnsi="Arial"/>
          <w:sz w:val="22"/>
          <w:szCs w:val="22"/>
        </w:rPr>
        <w:t xml:space="preserve">. Sredstva </w:t>
      </w:r>
      <w:r w:rsidR="009623C7" w:rsidRPr="00E72DA0">
        <w:rPr>
          <w:rFonts w:ascii="Arial" w:hAnsi="Arial"/>
          <w:sz w:val="22"/>
          <w:szCs w:val="22"/>
        </w:rPr>
        <w:t>so v celoti namenjena le enemu izbranemu prijavitelju</w:t>
      </w:r>
      <w:r w:rsidR="00C32CE9" w:rsidRPr="00E72DA0">
        <w:rPr>
          <w:rFonts w:ascii="Arial" w:hAnsi="Arial"/>
          <w:sz w:val="22"/>
          <w:szCs w:val="22"/>
        </w:rPr>
        <w:t>. Dodeljena sredstva morajo biti porabljena</w:t>
      </w:r>
      <w:r w:rsidR="0089061F">
        <w:rPr>
          <w:rFonts w:ascii="Arial" w:hAnsi="Arial"/>
          <w:sz w:val="22"/>
          <w:szCs w:val="22"/>
        </w:rPr>
        <w:t xml:space="preserve"> do konca leta 2016</w:t>
      </w:r>
      <w:r w:rsidR="00C32CE9" w:rsidRPr="00360D5C">
        <w:rPr>
          <w:rFonts w:ascii="Arial" w:hAnsi="Arial"/>
          <w:sz w:val="22"/>
          <w:szCs w:val="22"/>
        </w:rPr>
        <w:t>.</w:t>
      </w:r>
    </w:p>
    <w:p w:rsidR="00C32CE9" w:rsidRDefault="00C32CE9" w:rsidP="00C32CE9">
      <w:pPr>
        <w:pStyle w:val="Golobesedilo"/>
        <w:jc w:val="both"/>
        <w:rPr>
          <w:rFonts w:ascii="Arial" w:hAnsi="Arial"/>
          <w:sz w:val="22"/>
          <w:szCs w:val="22"/>
        </w:rPr>
      </w:pPr>
    </w:p>
    <w:p w:rsidR="009623C7" w:rsidRPr="00360D5C" w:rsidRDefault="009623C7" w:rsidP="00C32CE9">
      <w:pPr>
        <w:pStyle w:val="Golobesedilo"/>
        <w:jc w:val="both"/>
        <w:rPr>
          <w:rFonts w:ascii="Arial" w:hAnsi="Arial"/>
          <w:sz w:val="22"/>
          <w:szCs w:val="22"/>
        </w:rPr>
      </w:pPr>
    </w:p>
    <w:p w:rsidR="006144DD" w:rsidRPr="00CA2AFE" w:rsidRDefault="00AB24A1" w:rsidP="006144DD">
      <w:pPr>
        <w:pStyle w:val="Golobesedilo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CA2AFE">
        <w:rPr>
          <w:rFonts w:ascii="Arial" w:hAnsi="Arial"/>
          <w:sz w:val="22"/>
          <w:szCs w:val="22"/>
          <w:u w:val="single"/>
        </w:rPr>
        <w:t>Splošni pogoji za sodelovanje na razpisu:</w:t>
      </w:r>
    </w:p>
    <w:p w:rsidR="00AB24A1" w:rsidRPr="00E72DA0" w:rsidRDefault="00AB24A1" w:rsidP="00AB24A1">
      <w:pPr>
        <w:pStyle w:val="Golobesedilo"/>
        <w:ind w:left="705"/>
        <w:jc w:val="both"/>
        <w:rPr>
          <w:rFonts w:ascii="Arial" w:hAnsi="Arial"/>
          <w:sz w:val="22"/>
          <w:szCs w:val="22"/>
        </w:rPr>
      </w:pPr>
      <w:r w:rsidRPr="00E72DA0">
        <w:rPr>
          <w:rFonts w:ascii="Arial" w:hAnsi="Arial"/>
          <w:sz w:val="22"/>
          <w:szCs w:val="22"/>
        </w:rPr>
        <w:t>Na razpis se lahko prijavijo le neprofitne organizacije po veljavnem zakonu o društvih, ki izpolnjujejo naslednje splošne pogoje, kar dokažejo z ustreznimi listinami:</w:t>
      </w:r>
    </w:p>
    <w:p w:rsidR="006144DD" w:rsidRPr="00E72DA0" w:rsidRDefault="00AB24A1" w:rsidP="006144DD">
      <w:pPr>
        <w:pStyle w:val="Golobesedilo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E72DA0">
        <w:rPr>
          <w:rFonts w:ascii="Arial" w:hAnsi="Arial"/>
          <w:sz w:val="22"/>
          <w:szCs w:val="22"/>
        </w:rPr>
        <w:t>imajo registrirano dejavnost</w:t>
      </w:r>
      <w:r w:rsidR="006144DD" w:rsidRPr="00E72DA0">
        <w:rPr>
          <w:rFonts w:ascii="Arial" w:hAnsi="Arial"/>
          <w:sz w:val="22"/>
          <w:szCs w:val="22"/>
        </w:rPr>
        <w:t xml:space="preserve"> za opravljanje kulturno-umetniških dejavnosti (kopija odločbe o vpisu v register društev),</w:t>
      </w:r>
    </w:p>
    <w:p w:rsidR="006144DD" w:rsidRPr="00E72DA0" w:rsidRDefault="006144DD" w:rsidP="006144DD">
      <w:pPr>
        <w:pStyle w:val="Golobesedilo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E72DA0">
        <w:rPr>
          <w:rFonts w:ascii="Arial" w:hAnsi="Arial"/>
          <w:sz w:val="22"/>
          <w:szCs w:val="22"/>
        </w:rPr>
        <w:t>ima</w:t>
      </w:r>
      <w:r w:rsidR="00AB24A1" w:rsidRPr="00E72DA0">
        <w:rPr>
          <w:rFonts w:ascii="Arial" w:hAnsi="Arial"/>
          <w:sz w:val="22"/>
          <w:szCs w:val="22"/>
        </w:rPr>
        <w:t>jo</w:t>
      </w:r>
      <w:r w:rsidRPr="00E72DA0">
        <w:rPr>
          <w:rFonts w:ascii="Arial" w:hAnsi="Arial"/>
          <w:sz w:val="22"/>
          <w:szCs w:val="22"/>
        </w:rPr>
        <w:t xml:space="preserve"> sedež na območju Občine Kamnik in deluje</w:t>
      </w:r>
      <w:r w:rsidR="00AB24A1" w:rsidRPr="00E72DA0">
        <w:rPr>
          <w:rFonts w:ascii="Arial" w:hAnsi="Arial"/>
          <w:sz w:val="22"/>
          <w:szCs w:val="22"/>
        </w:rPr>
        <w:t>jo</w:t>
      </w:r>
      <w:r w:rsidRPr="00E72DA0">
        <w:rPr>
          <w:rFonts w:ascii="Arial" w:hAnsi="Arial"/>
          <w:sz w:val="22"/>
          <w:szCs w:val="22"/>
        </w:rPr>
        <w:t xml:space="preserve"> na tem območju,</w:t>
      </w:r>
    </w:p>
    <w:p w:rsidR="00E5658A" w:rsidRPr="00E72DA0" w:rsidRDefault="009623C7" w:rsidP="006144DD">
      <w:pPr>
        <w:pStyle w:val="Golobesedilo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E72DA0">
        <w:rPr>
          <w:rFonts w:ascii="Arial" w:hAnsi="Arial"/>
          <w:sz w:val="22"/>
          <w:szCs w:val="22"/>
        </w:rPr>
        <w:t>ima</w:t>
      </w:r>
      <w:r w:rsidR="00AB24A1" w:rsidRPr="00E72DA0">
        <w:rPr>
          <w:rFonts w:ascii="Arial" w:hAnsi="Arial"/>
          <w:sz w:val="22"/>
          <w:szCs w:val="22"/>
        </w:rPr>
        <w:t>jo</w:t>
      </w:r>
      <w:r w:rsidR="00E5658A" w:rsidRPr="00E72DA0">
        <w:rPr>
          <w:rFonts w:ascii="Arial" w:hAnsi="Arial"/>
          <w:sz w:val="22"/>
          <w:szCs w:val="22"/>
        </w:rPr>
        <w:t xml:space="preserve"> status društva v javnem interesu na področju kulture (kopija odločbe o dodelitvi statusa),</w:t>
      </w:r>
    </w:p>
    <w:p w:rsidR="006144DD" w:rsidRPr="00E72DA0" w:rsidRDefault="00E5658A" w:rsidP="00C32CE9">
      <w:pPr>
        <w:pStyle w:val="Golobesedilo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E72DA0">
        <w:rPr>
          <w:rFonts w:ascii="Arial" w:hAnsi="Arial"/>
          <w:sz w:val="22"/>
          <w:szCs w:val="22"/>
        </w:rPr>
        <w:t>aktivno deluje</w:t>
      </w:r>
      <w:r w:rsidR="00AB24A1" w:rsidRPr="00E72DA0">
        <w:rPr>
          <w:rFonts w:ascii="Arial" w:hAnsi="Arial"/>
          <w:sz w:val="22"/>
          <w:szCs w:val="22"/>
        </w:rPr>
        <w:t>jo</w:t>
      </w:r>
      <w:r w:rsidRPr="00E72DA0">
        <w:rPr>
          <w:rFonts w:ascii="Arial" w:hAnsi="Arial"/>
          <w:sz w:val="22"/>
          <w:szCs w:val="22"/>
        </w:rPr>
        <w:t xml:space="preserve"> na področju kulturne dejavnosti najmanj pet let (dokazilo: reference).</w:t>
      </w:r>
    </w:p>
    <w:p w:rsidR="00E5658A" w:rsidRPr="00E72DA0" w:rsidRDefault="00E5658A" w:rsidP="00E5658A">
      <w:pPr>
        <w:pStyle w:val="Golobesedilo"/>
        <w:jc w:val="both"/>
        <w:rPr>
          <w:rFonts w:ascii="Arial" w:hAnsi="Arial"/>
          <w:sz w:val="22"/>
          <w:szCs w:val="22"/>
        </w:rPr>
      </w:pPr>
    </w:p>
    <w:p w:rsidR="009623C7" w:rsidRPr="00E72DA0" w:rsidRDefault="009623C7" w:rsidP="00E5658A">
      <w:pPr>
        <w:pStyle w:val="Golobesedilo"/>
        <w:jc w:val="both"/>
        <w:rPr>
          <w:rFonts w:ascii="Arial" w:hAnsi="Arial"/>
          <w:sz w:val="22"/>
          <w:szCs w:val="22"/>
        </w:rPr>
      </w:pPr>
    </w:p>
    <w:p w:rsidR="00E5658A" w:rsidRPr="00E72DA0" w:rsidRDefault="00E5658A" w:rsidP="00E5658A">
      <w:pPr>
        <w:pStyle w:val="Golobesedilo"/>
        <w:numPr>
          <w:ilvl w:val="0"/>
          <w:numId w:val="1"/>
        </w:numPr>
        <w:jc w:val="both"/>
        <w:rPr>
          <w:rFonts w:ascii="Arial" w:hAnsi="Arial"/>
          <w:sz w:val="22"/>
          <w:szCs w:val="22"/>
          <w:u w:val="single"/>
        </w:rPr>
      </w:pPr>
      <w:r w:rsidRPr="00E72DA0">
        <w:rPr>
          <w:rFonts w:ascii="Arial" w:hAnsi="Arial"/>
          <w:sz w:val="22"/>
          <w:szCs w:val="22"/>
          <w:u w:val="single"/>
        </w:rPr>
        <w:t>Obvezne priloge pri oddaji vloge:</w:t>
      </w:r>
    </w:p>
    <w:p w:rsidR="00E5658A" w:rsidRPr="00CA2AFE" w:rsidRDefault="00AB24A1" w:rsidP="00E5658A">
      <w:pPr>
        <w:pStyle w:val="Golobesedilo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E72DA0">
        <w:rPr>
          <w:rFonts w:ascii="Arial" w:hAnsi="Arial"/>
          <w:sz w:val="22"/>
          <w:szCs w:val="22"/>
        </w:rPr>
        <w:t xml:space="preserve">navedba </w:t>
      </w:r>
      <w:r w:rsidR="00E5658A" w:rsidRPr="00E72DA0">
        <w:rPr>
          <w:rFonts w:ascii="Arial" w:hAnsi="Arial"/>
          <w:sz w:val="22"/>
          <w:szCs w:val="22"/>
        </w:rPr>
        <w:t>ime</w:t>
      </w:r>
      <w:r w:rsidRPr="00E72DA0">
        <w:rPr>
          <w:rFonts w:ascii="Arial" w:hAnsi="Arial"/>
          <w:sz w:val="22"/>
          <w:szCs w:val="22"/>
        </w:rPr>
        <w:t>na</w:t>
      </w:r>
      <w:r w:rsidR="00E5658A" w:rsidRPr="00E72DA0">
        <w:rPr>
          <w:rFonts w:ascii="Arial" w:hAnsi="Arial"/>
          <w:sz w:val="22"/>
          <w:szCs w:val="22"/>
        </w:rPr>
        <w:t>, naslov</w:t>
      </w:r>
      <w:r w:rsidRPr="00E72DA0">
        <w:rPr>
          <w:rFonts w:ascii="Arial" w:hAnsi="Arial"/>
          <w:sz w:val="22"/>
          <w:szCs w:val="22"/>
        </w:rPr>
        <w:t>a</w:t>
      </w:r>
      <w:r w:rsidR="00E5658A" w:rsidRPr="00E72DA0">
        <w:rPr>
          <w:rFonts w:ascii="Arial" w:hAnsi="Arial"/>
          <w:sz w:val="22"/>
          <w:szCs w:val="22"/>
        </w:rPr>
        <w:t xml:space="preserve"> prijavitelja, TRR, ID številk</w:t>
      </w:r>
      <w:r w:rsidRPr="00E72DA0">
        <w:rPr>
          <w:rFonts w:ascii="Arial" w:hAnsi="Arial"/>
          <w:sz w:val="22"/>
          <w:szCs w:val="22"/>
        </w:rPr>
        <w:t>e</w:t>
      </w:r>
      <w:r w:rsidR="00E5658A" w:rsidRPr="00E72DA0">
        <w:rPr>
          <w:rFonts w:ascii="Arial" w:hAnsi="Arial"/>
          <w:sz w:val="22"/>
          <w:szCs w:val="22"/>
        </w:rPr>
        <w:t xml:space="preserve"> za DDV</w:t>
      </w:r>
      <w:r w:rsidR="00182906">
        <w:rPr>
          <w:rFonts w:ascii="Arial" w:hAnsi="Arial"/>
          <w:sz w:val="22"/>
          <w:szCs w:val="22"/>
        </w:rPr>
        <w:t xml:space="preserve"> </w:t>
      </w:r>
      <w:r w:rsidR="00182906" w:rsidRPr="00CA2AFE">
        <w:rPr>
          <w:rFonts w:ascii="Arial" w:hAnsi="Arial"/>
          <w:sz w:val="22"/>
          <w:szCs w:val="22"/>
        </w:rPr>
        <w:t>oziroma davčne številke</w:t>
      </w:r>
      <w:r w:rsidR="00E5658A" w:rsidRPr="00CA2AFE">
        <w:rPr>
          <w:rFonts w:ascii="Arial" w:hAnsi="Arial"/>
          <w:sz w:val="22"/>
          <w:szCs w:val="22"/>
        </w:rPr>
        <w:t>, kontaktna oseba prijavitelja,</w:t>
      </w:r>
    </w:p>
    <w:p w:rsidR="00E5658A" w:rsidRPr="00CA2AFE" w:rsidRDefault="00E5658A" w:rsidP="00E5658A">
      <w:pPr>
        <w:pStyle w:val="Golobesedilo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CA2AFE">
        <w:rPr>
          <w:rFonts w:ascii="Arial" w:hAnsi="Arial"/>
          <w:sz w:val="22"/>
          <w:szCs w:val="22"/>
        </w:rPr>
        <w:t>podroben opis programa z referencami,</w:t>
      </w:r>
    </w:p>
    <w:p w:rsidR="00E5658A" w:rsidRPr="00E72DA0" w:rsidRDefault="00E5658A" w:rsidP="00E5658A">
      <w:pPr>
        <w:pStyle w:val="Golobesedilo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E72DA0">
        <w:rPr>
          <w:rFonts w:ascii="Arial" w:hAnsi="Arial"/>
          <w:sz w:val="22"/>
          <w:szCs w:val="22"/>
        </w:rPr>
        <w:t>dokazilo o pridobljenem statusu društva v javnem interesu na področju kulture (kopija odločbe o dodelitvi statusa),</w:t>
      </w:r>
    </w:p>
    <w:p w:rsidR="00E72DA0" w:rsidRPr="00E72DA0" w:rsidRDefault="00E72DA0" w:rsidP="00E72DA0">
      <w:pPr>
        <w:pStyle w:val="Golobesedilo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E72DA0">
        <w:rPr>
          <w:rFonts w:ascii="Arial" w:hAnsi="Arial"/>
          <w:sz w:val="22"/>
          <w:szCs w:val="22"/>
        </w:rPr>
        <w:t>dokazilo, da imajo registrirano dejavnost za opravljanje kulturno-umetniških dejavnosti (kopija odločbe o vpisu v register društev),</w:t>
      </w:r>
    </w:p>
    <w:p w:rsidR="00E5658A" w:rsidRPr="00E72DA0" w:rsidRDefault="008A588E" w:rsidP="00E5658A">
      <w:pPr>
        <w:pStyle w:val="Golobesedilo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E72DA0">
        <w:rPr>
          <w:rFonts w:ascii="Arial" w:hAnsi="Arial"/>
          <w:sz w:val="22"/>
          <w:szCs w:val="22"/>
        </w:rPr>
        <w:t xml:space="preserve">izjava o </w:t>
      </w:r>
      <w:r w:rsidR="00E5658A" w:rsidRPr="00E72DA0">
        <w:rPr>
          <w:rFonts w:ascii="Arial" w:hAnsi="Arial"/>
          <w:sz w:val="22"/>
          <w:szCs w:val="22"/>
        </w:rPr>
        <w:t>višin</w:t>
      </w:r>
      <w:r w:rsidRPr="00E72DA0">
        <w:rPr>
          <w:rFonts w:ascii="Arial" w:hAnsi="Arial"/>
          <w:sz w:val="22"/>
          <w:szCs w:val="22"/>
        </w:rPr>
        <w:t>i</w:t>
      </w:r>
      <w:r w:rsidR="00E5658A" w:rsidRPr="00E72DA0">
        <w:rPr>
          <w:rFonts w:ascii="Arial" w:hAnsi="Arial"/>
          <w:sz w:val="22"/>
          <w:szCs w:val="22"/>
        </w:rPr>
        <w:t xml:space="preserve"> zagotovljenih lastnih sredstev za predlagani program,</w:t>
      </w:r>
    </w:p>
    <w:p w:rsidR="00E5658A" w:rsidRPr="00E72DA0" w:rsidRDefault="008A588E" w:rsidP="00E5658A">
      <w:pPr>
        <w:pStyle w:val="Golobesedilo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E72DA0">
        <w:rPr>
          <w:rFonts w:ascii="Arial" w:hAnsi="Arial"/>
          <w:sz w:val="22"/>
          <w:szCs w:val="22"/>
        </w:rPr>
        <w:t>navedb</w:t>
      </w:r>
      <w:r w:rsidR="00182906" w:rsidRPr="00CA2AFE">
        <w:rPr>
          <w:rFonts w:ascii="Arial" w:hAnsi="Arial"/>
          <w:sz w:val="22"/>
          <w:szCs w:val="22"/>
        </w:rPr>
        <w:t>a</w:t>
      </w:r>
      <w:r w:rsidRPr="00E72DA0">
        <w:rPr>
          <w:rFonts w:ascii="Arial" w:hAnsi="Arial"/>
          <w:sz w:val="22"/>
          <w:szCs w:val="22"/>
        </w:rPr>
        <w:t xml:space="preserve"> </w:t>
      </w:r>
      <w:r w:rsidR="00E5658A" w:rsidRPr="00E72DA0">
        <w:rPr>
          <w:rFonts w:ascii="Arial" w:hAnsi="Arial"/>
          <w:sz w:val="22"/>
          <w:szCs w:val="22"/>
        </w:rPr>
        <w:t>pričakovan</w:t>
      </w:r>
      <w:r w:rsidRPr="00E72DA0">
        <w:rPr>
          <w:rFonts w:ascii="Arial" w:hAnsi="Arial"/>
          <w:sz w:val="22"/>
          <w:szCs w:val="22"/>
        </w:rPr>
        <w:t>ega</w:t>
      </w:r>
      <w:r w:rsidR="00E5658A" w:rsidRPr="00E72DA0">
        <w:rPr>
          <w:rFonts w:ascii="Arial" w:hAnsi="Arial"/>
          <w:sz w:val="22"/>
          <w:szCs w:val="22"/>
        </w:rPr>
        <w:t xml:space="preserve"> delež</w:t>
      </w:r>
      <w:r w:rsidRPr="00E72DA0">
        <w:rPr>
          <w:rFonts w:ascii="Arial" w:hAnsi="Arial"/>
          <w:sz w:val="22"/>
          <w:szCs w:val="22"/>
        </w:rPr>
        <w:t>a</w:t>
      </w:r>
      <w:r w:rsidR="00182906">
        <w:rPr>
          <w:rFonts w:ascii="Arial" w:hAnsi="Arial"/>
          <w:sz w:val="22"/>
          <w:szCs w:val="22"/>
        </w:rPr>
        <w:t xml:space="preserve"> </w:t>
      </w:r>
      <w:r w:rsidR="00940A77" w:rsidRPr="00E72DA0">
        <w:rPr>
          <w:rFonts w:ascii="Arial" w:hAnsi="Arial"/>
          <w:sz w:val="22"/>
          <w:szCs w:val="22"/>
        </w:rPr>
        <w:t xml:space="preserve">sofinanciranja </w:t>
      </w:r>
      <w:r w:rsidR="00E5658A" w:rsidRPr="00E72DA0">
        <w:rPr>
          <w:rFonts w:ascii="Arial" w:hAnsi="Arial"/>
          <w:sz w:val="22"/>
          <w:szCs w:val="22"/>
        </w:rPr>
        <w:t>s strani lokalne skupnosti.</w:t>
      </w:r>
    </w:p>
    <w:p w:rsidR="00C32CE9" w:rsidRPr="00360D5C" w:rsidRDefault="00C32CE9" w:rsidP="00C32CE9">
      <w:pPr>
        <w:pStyle w:val="Telobesedila"/>
        <w:tabs>
          <w:tab w:val="left" w:pos="360"/>
        </w:tabs>
        <w:rPr>
          <w:rFonts w:cs="Times New Roman"/>
          <w:sz w:val="22"/>
          <w:szCs w:val="22"/>
        </w:rPr>
      </w:pPr>
    </w:p>
    <w:p w:rsidR="00C32CE9" w:rsidRDefault="00C32CE9" w:rsidP="00C32CE9">
      <w:pPr>
        <w:pStyle w:val="Golobesedilo"/>
        <w:ind w:left="6372"/>
        <w:jc w:val="both"/>
        <w:rPr>
          <w:rFonts w:ascii="Arial" w:hAnsi="Arial"/>
          <w:sz w:val="22"/>
          <w:szCs w:val="22"/>
        </w:rPr>
      </w:pPr>
    </w:p>
    <w:p w:rsidR="007814CA" w:rsidRPr="007814CA" w:rsidRDefault="00E5658A" w:rsidP="007814CA">
      <w:pPr>
        <w:pStyle w:val="Telobesedila"/>
        <w:numPr>
          <w:ilvl w:val="0"/>
          <w:numId w:val="1"/>
        </w:numPr>
        <w:jc w:val="both"/>
        <w:rPr>
          <w:b w:val="0"/>
          <w:sz w:val="22"/>
          <w:szCs w:val="22"/>
          <w:u w:val="single"/>
        </w:rPr>
      </w:pPr>
      <w:r w:rsidRPr="007814CA">
        <w:rPr>
          <w:b w:val="0"/>
          <w:sz w:val="22"/>
          <w:szCs w:val="22"/>
          <w:u w:val="single"/>
        </w:rPr>
        <w:t xml:space="preserve">Merila za dodelitev sredstev: </w:t>
      </w:r>
    </w:p>
    <w:p w:rsidR="00E5658A" w:rsidRDefault="007814CA" w:rsidP="007814CA">
      <w:pPr>
        <w:pStyle w:val="Telobesedila"/>
        <w:jc w:val="both"/>
        <w:rPr>
          <w:b w:val="0"/>
          <w:sz w:val="22"/>
          <w:szCs w:val="22"/>
        </w:rPr>
      </w:pPr>
      <w:r w:rsidRPr="00E72DA0">
        <w:rPr>
          <w:b w:val="0"/>
          <w:sz w:val="22"/>
          <w:szCs w:val="22"/>
        </w:rPr>
        <w:t>S</w:t>
      </w:r>
      <w:r w:rsidR="00E5658A" w:rsidRPr="00E72DA0">
        <w:rPr>
          <w:b w:val="0"/>
          <w:sz w:val="22"/>
          <w:szCs w:val="22"/>
        </w:rPr>
        <w:t xml:space="preserve">redstva za sofinanciranje poletnega festivala se bodo </w:t>
      </w:r>
      <w:r w:rsidR="008A588E" w:rsidRPr="00E72DA0">
        <w:rPr>
          <w:b w:val="0"/>
          <w:sz w:val="22"/>
          <w:szCs w:val="22"/>
        </w:rPr>
        <w:t xml:space="preserve">dodelila </w:t>
      </w:r>
      <w:r w:rsidR="00E5658A" w:rsidRPr="00E72DA0">
        <w:rPr>
          <w:b w:val="0"/>
          <w:sz w:val="22"/>
          <w:szCs w:val="22"/>
        </w:rPr>
        <w:t>na</w:t>
      </w:r>
      <w:r w:rsidR="00E5658A">
        <w:rPr>
          <w:b w:val="0"/>
          <w:sz w:val="22"/>
          <w:szCs w:val="22"/>
        </w:rPr>
        <w:t xml:space="preserve"> podlagi naslednjih meril</w:t>
      </w:r>
      <w:r>
        <w:rPr>
          <w:b w:val="0"/>
          <w:sz w:val="22"/>
          <w:szCs w:val="22"/>
        </w:rPr>
        <w:t>:</w:t>
      </w:r>
    </w:p>
    <w:p w:rsidR="007814CA" w:rsidRDefault="007814CA" w:rsidP="007814CA">
      <w:pPr>
        <w:pStyle w:val="Telobesedila"/>
        <w:numPr>
          <w:ilvl w:val="0"/>
          <w:numId w:val="2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delovanje v širšem občinskem javnem interesu (10 točk),</w:t>
      </w:r>
    </w:p>
    <w:p w:rsidR="007814CA" w:rsidRDefault="007814CA" w:rsidP="007814CA">
      <w:pPr>
        <w:pStyle w:val="Telobesedila"/>
        <w:numPr>
          <w:ilvl w:val="0"/>
          <w:numId w:val="2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pomemben prispevek k obogatitvi kulturne</w:t>
      </w:r>
      <w:r w:rsidR="00FE6D45">
        <w:rPr>
          <w:b w:val="0"/>
          <w:sz w:val="22"/>
          <w:szCs w:val="22"/>
        </w:rPr>
        <w:t>ga življenja kraja in občine (20</w:t>
      </w:r>
      <w:r>
        <w:rPr>
          <w:b w:val="0"/>
          <w:sz w:val="22"/>
          <w:szCs w:val="22"/>
        </w:rPr>
        <w:t xml:space="preserve"> točk),</w:t>
      </w:r>
    </w:p>
    <w:p w:rsidR="007814CA" w:rsidRDefault="007814CA" w:rsidP="007814CA">
      <w:pPr>
        <w:pStyle w:val="Telobesedila"/>
        <w:numPr>
          <w:ilvl w:val="0"/>
          <w:numId w:val="2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prijavitelj v prijavi kulturnega programa obeta izredno umetniško kakovost – podroben </w:t>
      </w:r>
      <w:r w:rsidR="00FE6D45">
        <w:rPr>
          <w:b w:val="0"/>
          <w:sz w:val="22"/>
          <w:szCs w:val="22"/>
        </w:rPr>
        <w:t>opis programa z izvajalci (40</w:t>
      </w:r>
      <w:r>
        <w:rPr>
          <w:b w:val="0"/>
          <w:sz w:val="22"/>
          <w:szCs w:val="22"/>
        </w:rPr>
        <w:t xml:space="preserve"> točk),</w:t>
      </w:r>
    </w:p>
    <w:p w:rsidR="007814CA" w:rsidRDefault="007814CA" w:rsidP="007814CA">
      <w:pPr>
        <w:pStyle w:val="Telobesedila"/>
        <w:numPr>
          <w:ilvl w:val="0"/>
          <w:numId w:val="2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program obeta promocijski </w:t>
      </w:r>
      <w:r w:rsidR="009623C7">
        <w:rPr>
          <w:b w:val="0"/>
          <w:sz w:val="22"/>
          <w:szCs w:val="22"/>
        </w:rPr>
        <w:t>in razvojni učinek za občino (15</w:t>
      </w:r>
      <w:r>
        <w:rPr>
          <w:b w:val="0"/>
          <w:sz w:val="22"/>
          <w:szCs w:val="22"/>
        </w:rPr>
        <w:t xml:space="preserve"> točk).</w:t>
      </w:r>
    </w:p>
    <w:p w:rsidR="007814CA" w:rsidRDefault="007814CA" w:rsidP="007814CA">
      <w:pPr>
        <w:pStyle w:val="Telobesedila"/>
        <w:jc w:val="both"/>
        <w:rPr>
          <w:b w:val="0"/>
          <w:sz w:val="22"/>
          <w:szCs w:val="22"/>
        </w:rPr>
      </w:pPr>
    </w:p>
    <w:p w:rsidR="005F0730" w:rsidRPr="00E72DA0" w:rsidRDefault="007814CA" w:rsidP="007814CA">
      <w:pPr>
        <w:pStyle w:val="Telobesedila"/>
        <w:jc w:val="both"/>
        <w:rPr>
          <w:b w:val="0"/>
          <w:strike/>
          <w:sz w:val="22"/>
          <w:szCs w:val="22"/>
        </w:rPr>
      </w:pPr>
      <w:r w:rsidRPr="00E72DA0">
        <w:rPr>
          <w:b w:val="0"/>
          <w:sz w:val="22"/>
          <w:szCs w:val="22"/>
        </w:rPr>
        <w:t xml:space="preserve">Strokovna </w:t>
      </w:r>
      <w:r w:rsidR="00940A77" w:rsidRPr="00E72DA0">
        <w:rPr>
          <w:b w:val="0"/>
          <w:sz w:val="22"/>
          <w:szCs w:val="22"/>
        </w:rPr>
        <w:t>komisija</w:t>
      </w:r>
      <w:r w:rsidRPr="00E72DA0">
        <w:rPr>
          <w:b w:val="0"/>
          <w:sz w:val="22"/>
          <w:szCs w:val="22"/>
        </w:rPr>
        <w:t xml:space="preserve"> bo pravilno opremljene in pravočasno </w:t>
      </w:r>
      <w:r w:rsidR="00940A77" w:rsidRPr="00E72DA0">
        <w:rPr>
          <w:b w:val="0"/>
          <w:sz w:val="22"/>
          <w:szCs w:val="22"/>
        </w:rPr>
        <w:t xml:space="preserve">vložene </w:t>
      </w:r>
      <w:r w:rsidRPr="00E72DA0">
        <w:rPr>
          <w:b w:val="0"/>
          <w:sz w:val="22"/>
          <w:szCs w:val="22"/>
        </w:rPr>
        <w:t xml:space="preserve">vloge pregledala in jih ovrednotila. S prijaviteljem, ki bo dosegel največje število točk, bo župan </w:t>
      </w:r>
      <w:r w:rsidR="008A588E" w:rsidRPr="00E72DA0">
        <w:rPr>
          <w:b w:val="0"/>
          <w:sz w:val="22"/>
          <w:szCs w:val="22"/>
        </w:rPr>
        <w:t xml:space="preserve">Občine Kamnik </w:t>
      </w:r>
      <w:r w:rsidRPr="00E72DA0">
        <w:rPr>
          <w:b w:val="0"/>
          <w:sz w:val="22"/>
          <w:szCs w:val="22"/>
        </w:rPr>
        <w:t>podpisal pogodbo.</w:t>
      </w:r>
    </w:p>
    <w:p w:rsidR="00E5658A" w:rsidRPr="00E72DA0" w:rsidRDefault="00E5658A" w:rsidP="00C32CE9">
      <w:pPr>
        <w:pStyle w:val="Telobesedila"/>
        <w:jc w:val="both"/>
        <w:rPr>
          <w:b w:val="0"/>
          <w:sz w:val="22"/>
          <w:szCs w:val="22"/>
        </w:rPr>
      </w:pPr>
    </w:p>
    <w:p w:rsidR="007814CA" w:rsidRPr="00E72DA0" w:rsidRDefault="00C32CE9" w:rsidP="007814CA">
      <w:pPr>
        <w:pStyle w:val="Telobesedila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E72DA0">
        <w:rPr>
          <w:b w:val="0"/>
          <w:sz w:val="22"/>
          <w:szCs w:val="22"/>
          <w:u w:val="single"/>
        </w:rPr>
        <w:t xml:space="preserve">Rok </w:t>
      </w:r>
      <w:r w:rsidR="007814CA" w:rsidRPr="00E72DA0">
        <w:rPr>
          <w:b w:val="0"/>
          <w:sz w:val="22"/>
          <w:szCs w:val="22"/>
          <w:u w:val="single"/>
        </w:rPr>
        <w:t>za predložitev prijav</w:t>
      </w:r>
      <w:r w:rsidRPr="00E72DA0">
        <w:rPr>
          <w:b w:val="0"/>
          <w:sz w:val="22"/>
          <w:szCs w:val="22"/>
          <w:u w:val="single"/>
        </w:rPr>
        <w:t>:</w:t>
      </w:r>
    </w:p>
    <w:p w:rsidR="007814CA" w:rsidRPr="00E72DA0" w:rsidRDefault="007814CA" w:rsidP="007814CA">
      <w:pPr>
        <w:pStyle w:val="Telobesedila"/>
        <w:jc w:val="both"/>
        <w:rPr>
          <w:b w:val="0"/>
          <w:sz w:val="22"/>
          <w:szCs w:val="22"/>
        </w:rPr>
      </w:pPr>
    </w:p>
    <w:p w:rsidR="007814CA" w:rsidRPr="00E72DA0" w:rsidRDefault="009623C7" w:rsidP="007814CA">
      <w:pPr>
        <w:pStyle w:val="Telobesedila"/>
        <w:jc w:val="both"/>
        <w:rPr>
          <w:b w:val="0"/>
          <w:sz w:val="22"/>
          <w:szCs w:val="22"/>
        </w:rPr>
      </w:pPr>
      <w:r w:rsidRPr="00E72DA0">
        <w:rPr>
          <w:b w:val="0"/>
          <w:sz w:val="22"/>
          <w:szCs w:val="22"/>
        </w:rPr>
        <w:t>Prijavitelj</w:t>
      </w:r>
      <w:r w:rsidR="00182906">
        <w:rPr>
          <w:b w:val="0"/>
          <w:sz w:val="22"/>
          <w:szCs w:val="22"/>
        </w:rPr>
        <w:t xml:space="preserve"> </w:t>
      </w:r>
      <w:r w:rsidRPr="00E72DA0">
        <w:rPr>
          <w:b w:val="0"/>
          <w:sz w:val="22"/>
          <w:szCs w:val="22"/>
        </w:rPr>
        <w:t>mora</w:t>
      </w:r>
      <w:r w:rsidR="007814CA" w:rsidRPr="00E72DA0">
        <w:rPr>
          <w:b w:val="0"/>
          <w:sz w:val="22"/>
          <w:szCs w:val="22"/>
        </w:rPr>
        <w:t xml:space="preserve"> vlogo za dodelitev sredst</w:t>
      </w:r>
      <w:r w:rsidR="003F17D6" w:rsidRPr="00E72DA0">
        <w:rPr>
          <w:b w:val="0"/>
          <w:sz w:val="22"/>
          <w:szCs w:val="22"/>
        </w:rPr>
        <w:t xml:space="preserve">ev oddati najkasneje do </w:t>
      </w:r>
      <w:r w:rsidR="0089061F">
        <w:rPr>
          <w:b w:val="0"/>
          <w:sz w:val="22"/>
          <w:szCs w:val="22"/>
        </w:rPr>
        <w:t>ponedeljka, 6</w:t>
      </w:r>
      <w:r w:rsidR="00E72DA0" w:rsidRPr="00E72DA0">
        <w:rPr>
          <w:b w:val="0"/>
          <w:sz w:val="22"/>
          <w:szCs w:val="22"/>
        </w:rPr>
        <w:t>. ju</w:t>
      </w:r>
      <w:r w:rsidR="0089061F">
        <w:rPr>
          <w:b w:val="0"/>
          <w:sz w:val="22"/>
          <w:szCs w:val="22"/>
        </w:rPr>
        <w:t>nija 2016</w:t>
      </w:r>
      <w:r w:rsidR="007814CA" w:rsidRPr="00E72DA0">
        <w:rPr>
          <w:b w:val="0"/>
          <w:sz w:val="22"/>
          <w:szCs w:val="22"/>
        </w:rPr>
        <w:t>. Vloga mora biti oddana v zaprti kuverti z oznako »ne odpiraj – prijava na javni razpis za sofinanciranje poletnega festi</w:t>
      </w:r>
      <w:r w:rsidR="008A588E" w:rsidRPr="00E72DA0">
        <w:rPr>
          <w:b w:val="0"/>
          <w:sz w:val="22"/>
          <w:szCs w:val="22"/>
        </w:rPr>
        <w:t>vala«. Na hrbtni strani kuverte</w:t>
      </w:r>
      <w:r w:rsidR="007814CA" w:rsidRPr="00E72DA0">
        <w:rPr>
          <w:b w:val="0"/>
          <w:sz w:val="22"/>
          <w:szCs w:val="22"/>
        </w:rPr>
        <w:t xml:space="preserve"> mora biti naveden naslov prijavitelja.</w:t>
      </w:r>
    </w:p>
    <w:p w:rsidR="007814CA" w:rsidRPr="00E72DA0" w:rsidRDefault="007814CA" w:rsidP="007814CA">
      <w:pPr>
        <w:pStyle w:val="Telobesedila"/>
        <w:jc w:val="both"/>
        <w:rPr>
          <w:b w:val="0"/>
          <w:sz w:val="22"/>
          <w:szCs w:val="22"/>
        </w:rPr>
      </w:pPr>
    </w:p>
    <w:p w:rsidR="00E72DA0" w:rsidRPr="00E72DA0" w:rsidRDefault="007814CA" w:rsidP="00940A77">
      <w:pPr>
        <w:pStyle w:val="Telobesedila"/>
        <w:jc w:val="both"/>
        <w:rPr>
          <w:b w:val="0"/>
          <w:sz w:val="22"/>
          <w:szCs w:val="22"/>
        </w:rPr>
      </w:pPr>
      <w:r w:rsidRPr="00E72DA0">
        <w:rPr>
          <w:b w:val="0"/>
          <w:sz w:val="22"/>
          <w:szCs w:val="22"/>
        </w:rPr>
        <w:t xml:space="preserve">Za pravočasne bodo štele vse vloge, ki bodo prispele na sedež sofinancerja </w:t>
      </w:r>
      <w:r w:rsidR="009623C7" w:rsidRPr="00E72DA0">
        <w:rPr>
          <w:b w:val="0"/>
          <w:sz w:val="22"/>
          <w:szCs w:val="22"/>
        </w:rPr>
        <w:t xml:space="preserve">do datuma oddaje </w:t>
      </w:r>
      <w:r w:rsidR="00FE6D45" w:rsidRPr="00E72DA0">
        <w:rPr>
          <w:b w:val="0"/>
          <w:sz w:val="22"/>
          <w:szCs w:val="22"/>
        </w:rPr>
        <w:t>vloge</w:t>
      </w:r>
      <w:r w:rsidR="00182906">
        <w:rPr>
          <w:b w:val="0"/>
          <w:sz w:val="22"/>
          <w:szCs w:val="22"/>
        </w:rPr>
        <w:t xml:space="preserve"> </w:t>
      </w:r>
      <w:r w:rsidRPr="00E72DA0">
        <w:rPr>
          <w:b w:val="0"/>
          <w:sz w:val="22"/>
          <w:szCs w:val="22"/>
        </w:rPr>
        <w:t xml:space="preserve">oz. </w:t>
      </w:r>
      <w:r w:rsidR="009623C7" w:rsidRPr="00E72DA0">
        <w:rPr>
          <w:b w:val="0"/>
          <w:sz w:val="22"/>
          <w:szCs w:val="22"/>
        </w:rPr>
        <w:t>bodo posredovane kot priporočene pošiljke še zadnji dan za oddajo vloge.Vloge, ki ne bodo oddane pravilno in pravočasno, se ne bodo obravnavale.</w:t>
      </w:r>
    </w:p>
    <w:p w:rsidR="00940A77" w:rsidRPr="003F17D6" w:rsidRDefault="00940A77" w:rsidP="00940A77">
      <w:pPr>
        <w:pStyle w:val="Telobesedila"/>
        <w:jc w:val="both"/>
        <w:rPr>
          <w:b w:val="0"/>
          <w:sz w:val="22"/>
          <w:szCs w:val="22"/>
        </w:rPr>
      </w:pPr>
      <w:r w:rsidRPr="00E72DA0">
        <w:rPr>
          <w:b w:val="0"/>
          <w:sz w:val="22"/>
          <w:szCs w:val="22"/>
        </w:rPr>
        <w:t>Dodatne informacije: Katja Vegel, tel.: 01/8318-142.</w:t>
      </w:r>
    </w:p>
    <w:p w:rsidR="00C32CE9" w:rsidRDefault="00C32CE9" w:rsidP="00C32CE9">
      <w:pPr>
        <w:pStyle w:val="Telobesedila"/>
        <w:jc w:val="both"/>
        <w:rPr>
          <w:b w:val="0"/>
          <w:sz w:val="22"/>
          <w:szCs w:val="22"/>
        </w:rPr>
      </w:pPr>
    </w:p>
    <w:p w:rsidR="009623C7" w:rsidRDefault="009623C7" w:rsidP="00C32CE9">
      <w:pPr>
        <w:pStyle w:val="Telobesedila"/>
        <w:jc w:val="both"/>
        <w:rPr>
          <w:b w:val="0"/>
          <w:sz w:val="22"/>
          <w:szCs w:val="22"/>
        </w:rPr>
      </w:pPr>
    </w:p>
    <w:p w:rsidR="009623C7" w:rsidRDefault="009623C7" w:rsidP="00C32CE9">
      <w:pPr>
        <w:pStyle w:val="Telobesedila"/>
        <w:jc w:val="both"/>
        <w:rPr>
          <w:b w:val="0"/>
          <w:sz w:val="22"/>
          <w:szCs w:val="22"/>
        </w:rPr>
      </w:pPr>
    </w:p>
    <w:p w:rsidR="00C32CE9" w:rsidRDefault="00C32CE9" w:rsidP="00C32CE9">
      <w:pPr>
        <w:pStyle w:val="Telobesedila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Datum</w:t>
      </w:r>
      <w:r w:rsidR="0089061F">
        <w:rPr>
          <w:b w:val="0"/>
          <w:sz w:val="22"/>
          <w:szCs w:val="22"/>
        </w:rPr>
        <w:t>:   6</w:t>
      </w:r>
      <w:r w:rsidR="00CD50BB">
        <w:rPr>
          <w:b w:val="0"/>
          <w:sz w:val="22"/>
          <w:szCs w:val="22"/>
        </w:rPr>
        <w:t>. 5. 2016</w:t>
      </w:r>
    </w:p>
    <w:p w:rsidR="00C32CE9" w:rsidRPr="00360D5C" w:rsidRDefault="00C32CE9" w:rsidP="00C32CE9">
      <w:pPr>
        <w:pStyle w:val="Telobesedila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Številka: </w:t>
      </w:r>
      <w:r w:rsidR="00CD50BB">
        <w:rPr>
          <w:b w:val="0"/>
          <w:sz w:val="22"/>
          <w:szCs w:val="22"/>
        </w:rPr>
        <w:t>410-50/16-4/2</w:t>
      </w:r>
    </w:p>
    <w:p w:rsidR="00C32CE9" w:rsidRDefault="00C32CE9" w:rsidP="00C32CE9">
      <w:pPr>
        <w:pStyle w:val="Golobesedilo"/>
        <w:ind w:left="6372"/>
        <w:jc w:val="both"/>
        <w:rPr>
          <w:rFonts w:ascii="Arial" w:hAnsi="Arial"/>
          <w:sz w:val="22"/>
          <w:szCs w:val="22"/>
        </w:rPr>
      </w:pPr>
    </w:p>
    <w:p w:rsidR="00C32CE9" w:rsidRDefault="00C32CE9" w:rsidP="00C32CE9">
      <w:pPr>
        <w:pStyle w:val="Golobesedilo"/>
        <w:ind w:left="6372"/>
        <w:jc w:val="both"/>
        <w:rPr>
          <w:rFonts w:ascii="Arial" w:hAnsi="Arial"/>
          <w:sz w:val="22"/>
          <w:szCs w:val="22"/>
        </w:rPr>
      </w:pPr>
    </w:p>
    <w:p w:rsidR="00C32CE9" w:rsidRPr="00360D5C" w:rsidRDefault="00C32CE9" w:rsidP="00C32CE9">
      <w:pPr>
        <w:pStyle w:val="Golobesedilo"/>
        <w:ind w:left="6372"/>
        <w:jc w:val="both"/>
        <w:rPr>
          <w:rFonts w:ascii="Arial" w:hAnsi="Arial"/>
          <w:sz w:val="22"/>
          <w:szCs w:val="22"/>
        </w:rPr>
      </w:pPr>
    </w:p>
    <w:p w:rsidR="00C32CE9" w:rsidRPr="00360D5C" w:rsidRDefault="00C32CE9" w:rsidP="00C32CE9">
      <w:pPr>
        <w:pStyle w:val="Golobesedilo"/>
        <w:ind w:left="5664" w:right="480" w:firstLine="708"/>
        <w:rPr>
          <w:rFonts w:ascii="Arial" w:hAnsi="Arial"/>
          <w:sz w:val="22"/>
          <w:szCs w:val="22"/>
        </w:rPr>
      </w:pPr>
      <w:r w:rsidRPr="00360D5C">
        <w:rPr>
          <w:rFonts w:ascii="Arial" w:hAnsi="Arial"/>
          <w:sz w:val="22"/>
          <w:szCs w:val="22"/>
        </w:rPr>
        <w:t>Marjan Šarec</w:t>
      </w:r>
      <w:r w:rsidR="006D05E0">
        <w:rPr>
          <w:rFonts w:ascii="Arial" w:hAnsi="Arial"/>
          <w:sz w:val="22"/>
          <w:szCs w:val="22"/>
        </w:rPr>
        <w:t>, l.r.</w:t>
      </w:r>
    </w:p>
    <w:p w:rsidR="00C32CE9" w:rsidRPr="00360D5C" w:rsidRDefault="00182906" w:rsidP="00C32CE9">
      <w:pPr>
        <w:pStyle w:val="Golobesedilo"/>
        <w:ind w:left="4956"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</w:t>
      </w:r>
      <w:r w:rsidR="006D05E0">
        <w:rPr>
          <w:rFonts w:ascii="Arial" w:hAnsi="Arial"/>
          <w:sz w:val="22"/>
          <w:szCs w:val="22"/>
        </w:rPr>
        <w:t xml:space="preserve">  </w:t>
      </w:r>
      <w:r w:rsidR="00C32CE9" w:rsidRPr="00360D5C">
        <w:rPr>
          <w:rFonts w:ascii="Arial" w:hAnsi="Arial"/>
          <w:sz w:val="22"/>
          <w:szCs w:val="22"/>
        </w:rPr>
        <w:t>ŽUPAN</w:t>
      </w:r>
    </w:p>
    <w:p w:rsidR="00C32CE9" w:rsidRDefault="00C32CE9" w:rsidP="00C32CE9">
      <w:pPr>
        <w:jc w:val="center"/>
        <w:rPr>
          <w:rFonts w:ascii="Arial" w:hAnsi="Arial" w:cs="Arial"/>
          <w:b/>
          <w:sz w:val="28"/>
          <w:szCs w:val="28"/>
        </w:rPr>
      </w:pPr>
    </w:p>
    <w:p w:rsidR="00C32CE9" w:rsidRPr="00C32CE9" w:rsidRDefault="00C32CE9" w:rsidP="00C32CE9">
      <w:pPr>
        <w:spacing w:after="0"/>
        <w:rPr>
          <w:rFonts w:ascii="Arial" w:hAnsi="Arial" w:cs="Arial"/>
        </w:rPr>
      </w:pPr>
    </w:p>
    <w:sectPr w:rsidR="00C32CE9" w:rsidRPr="00C32CE9" w:rsidSect="00104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95E12"/>
    <w:multiLevelType w:val="hybridMultilevel"/>
    <w:tmpl w:val="C30052C8"/>
    <w:lvl w:ilvl="0" w:tplc="E3E4683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53134"/>
    <w:multiLevelType w:val="hybridMultilevel"/>
    <w:tmpl w:val="1DC21272"/>
    <w:lvl w:ilvl="0" w:tplc="EA42658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54664042">
      <w:numFmt w:val="none"/>
      <w:lvlText w:val=""/>
      <w:lvlJc w:val="left"/>
      <w:pPr>
        <w:tabs>
          <w:tab w:val="num" w:pos="360"/>
        </w:tabs>
      </w:pPr>
    </w:lvl>
    <w:lvl w:ilvl="2" w:tplc="8EDAC72C">
      <w:numFmt w:val="none"/>
      <w:lvlText w:val=""/>
      <w:lvlJc w:val="left"/>
      <w:pPr>
        <w:tabs>
          <w:tab w:val="num" w:pos="360"/>
        </w:tabs>
      </w:pPr>
    </w:lvl>
    <w:lvl w:ilvl="3" w:tplc="89AC0506">
      <w:numFmt w:val="none"/>
      <w:lvlText w:val=""/>
      <w:lvlJc w:val="left"/>
      <w:pPr>
        <w:tabs>
          <w:tab w:val="num" w:pos="360"/>
        </w:tabs>
      </w:pPr>
    </w:lvl>
    <w:lvl w:ilvl="4" w:tplc="028E5B90">
      <w:numFmt w:val="none"/>
      <w:lvlText w:val=""/>
      <w:lvlJc w:val="left"/>
      <w:pPr>
        <w:tabs>
          <w:tab w:val="num" w:pos="360"/>
        </w:tabs>
      </w:pPr>
    </w:lvl>
    <w:lvl w:ilvl="5" w:tplc="3336111A">
      <w:numFmt w:val="none"/>
      <w:lvlText w:val=""/>
      <w:lvlJc w:val="left"/>
      <w:pPr>
        <w:tabs>
          <w:tab w:val="num" w:pos="360"/>
        </w:tabs>
      </w:pPr>
    </w:lvl>
    <w:lvl w:ilvl="6" w:tplc="9A38C59E">
      <w:numFmt w:val="none"/>
      <w:lvlText w:val=""/>
      <w:lvlJc w:val="left"/>
      <w:pPr>
        <w:tabs>
          <w:tab w:val="num" w:pos="360"/>
        </w:tabs>
      </w:pPr>
    </w:lvl>
    <w:lvl w:ilvl="7" w:tplc="B47EB778">
      <w:numFmt w:val="none"/>
      <w:lvlText w:val=""/>
      <w:lvlJc w:val="left"/>
      <w:pPr>
        <w:tabs>
          <w:tab w:val="num" w:pos="360"/>
        </w:tabs>
      </w:pPr>
    </w:lvl>
    <w:lvl w:ilvl="8" w:tplc="2144B80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E9"/>
    <w:rsid w:val="00104516"/>
    <w:rsid w:val="00182906"/>
    <w:rsid w:val="003F17D6"/>
    <w:rsid w:val="005F0730"/>
    <w:rsid w:val="006144DD"/>
    <w:rsid w:val="00693CDF"/>
    <w:rsid w:val="006D05E0"/>
    <w:rsid w:val="007814CA"/>
    <w:rsid w:val="0089061F"/>
    <w:rsid w:val="008A588E"/>
    <w:rsid w:val="009222AE"/>
    <w:rsid w:val="00940A77"/>
    <w:rsid w:val="009623C7"/>
    <w:rsid w:val="009E0FF9"/>
    <w:rsid w:val="009F6149"/>
    <w:rsid w:val="00A47DAD"/>
    <w:rsid w:val="00AB24A1"/>
    <w:rsid w:val="00C13769"/>
    <w:rsid w:val="00C32CE9"/>
    <w:rsid w:val="00CA2AFE"/>
    <w:rsid w:val="00CD50BB"/>
    <w:rsid w:val="00D837F2"/>
    <w:rsid w:val="00E5658A"/>
    <w:rsid w:val="00E72DA0"/>
    <w:rsid w:val="00F96B7C"/>
    <w:rsid w:val="00FE6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3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32CE9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C32CE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C32CE9"/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rsid w:val="00C32CE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C32CE9"/>
    <w:rPr>
      <w:rFonts w:ascii="Courier New" w:eastAsia="Times New Roman" w:hAnsi="Courier New" w:cs="Times New Roman"/>
      <w:sz w:val="20"/>
      <w:szCs w:val="20"/>
      <w:lang w:eastAsia="sl-SI"/>
    </w:rPr>
  </w:style>
  <w:style w:type="character" w:styleId="Hiperpovezava">
    <w:name w:val="Hyperlink"/>
    <w:basedOn w:val="Privzetapisavaodstavka"/>
    <w:rsid w:val="00C32C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3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32CE9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C32CE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C32CE9"/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rsid w:val="00C32CE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C32CE9"/>
    <w:rPr>
      <w:rFonts w:ascii="Courier New" w:eastAsia="Times New Roman" w:hAnsi="Courier New" w:cs="Times New Roman"/>
      <w:sz w:val="20"/>
      <w:szCs w:val="20"/>
      <w:lang w:eastAsia="sl-SI"/>
    </w:rPr>
  </w:style>
  <w:style w:type="character" w:styleId="Hiperpovezava">
    <w:name w:val="Hyperlink"/>
    <w:basedOn w:val="Privzetapisavaodstavka"/>
    <w:rsid w:val="00C32C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radni-list.si/1/objava.jsp?sop=2007-01-40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Katja Vegel</cp:lastModifiedBy>
  <cp:revision>3</cp:revision>
  <cp:lastPrinted>2015-06-02T11:53:00Z</cp:lastPrinted>
  <dcterms:created xsi:type="dcterms:W3CDTF">2016-05-05T11:32:00Z</dcterms:created>
  <dcterms:modified xsi:type="dcterms:W3CDTF">2016-05-06T07:17:00Z</dcterms:modified>
</cp:coreProperties>
</file>