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8B70" w14:textId="7B315D8B" w:rsidR="00141194" w:rsidRPr="00EA77C5" w:rsidRDefault="00141194" w:rsidP="00141194">
      <w:pPr>
        <w:pStyle w:val="Brezrazmikov1"/>
        <w:jc w:val="both"/>
        <w:rPr>
          <w:sz w:val="22"/>
        </w:rPr>
      </w:pPr>
      <w:r w:rsidRPr="00EA77C5">
        <w:rPr>
          <w:sz w:val="22"/>
        </w:rPr>
        <w:t>Na podlagi določila drugega odstavka 61. člena Zakona o lokalni samoupravi (ZLS) (Uradni list RS, št. 94/07 – uradno prečiščeno besedilo, 76/08, 79/09, 51/10, 40/12 – ZUJF, 11/14 – popr., 14/15 – ZUUJFO, 11/18 – ZSPDSLS-1, 30/18, 61/20 – ZIUZEOP-A, 80/20 – ZIUOOPE, 62/24 – odl. US in 102/24 – ZLV-K, 83/25 - ZOUL), 8. člena Zakona o volilni in referendumski kampanji (Uradni list RS, št. 41/07, 103/07 – ZpolS-D, 11/11, 28/11 – odl. US in 98/13),  3. in 17. člena Zakona o prekrških (ZP-1) (Uradni list RS, št. </w:t>
      </w:r>
      <w:hyperlink r:id="rId5" w:tgtFrame="_blank" w:tooltip="Zakon o prekrških (uradno prečiščeno besedilo) (ZP-1-UPB8)" w:history="1">
        <w:r w:rsidRPr="00EA77C5">
          <w:rPr>
            <w:sz w:val="22"/>
          </w:rPr>
          <w:t>29/11</w:t>
        </w:r>
      </w:hyperlink>
      <w:r w:rsidRPr="00EA77C5">
        <w:rPr>
          <w:sz w:val="22"/>
        </w:rPr>
        <w:t> – uradno prečiščeno besedilo, </w:t>
      </w:r>
      <w:hyperlink r:id="rId6" w:tgtFrame="_blank" w:tooltip="Zakon o spremembah in dopolnitvah Zakona o prekrških (ZP-1H)" w:history="1">
        <w:r w:rsidRPr="00EA77C5">
          <w:rPr>
            <w:sz w:val="22"/>
          </w:rPr>
          <w:t>21/13</w:t>
        </w:r>
      </w:hyperlink>
      <w:r w:rsidRPr="00EA77C5">
        <w:rPr>
          <w:sz w:val="22"/>
        </w:rPr>
        <w:t>, </w:t>
      </w:r>
      <w:hyperlink r:id="rId7" w:tgtFrame="_blank" w:tooltip="Zakon o spremembah in dopolnitvah Zakona o prekrških (ZP-1I)" w:history="1">
        <w:r w:rsidRPr="00EA77C5">
          <w:rPr>
            <w:sz w:val="22"/>
          </w:rPr>
          <w:t>111/13</w:t>
        </w:r>
      </w:hyperlink>
      <w:r w:rsidRPr="00EA77C5">
        <w:rPr>
          <w:sz w:val="22"/>
        </w:rPr>
        <w:t>, </w:t>
      </w:r>
      <w:hyperlink r:id="rId8" w:tgtFrame="_blank" w:tooltip="Odločba o ugotovitvi, da je prvi stavek prvega odstavka 193. člena Zakona o prekrških v neskladju z Ustavo" w:history="1">
        <w:r w:rsidRPr="00EA77C5">
          <w:rPr>
            <w:sz w:val="22"/>
          </w:rPr>
          <w:t>74/14</w:t>
        </w:r>
      </w:hyperlink>
      <w:r w:rsidRPr="00EA77C5">
        <w:rPr>
          <w:sz w:val="22"/>
        </w:rPr>
        <w:t> – odl. US, </w:t>
      </w:r>
      <w:hyperlink r:id="rId9" w:tgtFrame="_blank" w:tooltip="Odločba o razveljavitvi prvega, drugega, tretjega in četrtega odstavka 19. člena, sedmega odstavka 19. člena, kolikor se nanaša na izvršitev uklonilnega zapora, ter 202.b člena Zakona o prekrških" w:history="1">
        <w:r w:rsidRPr="00EA77C5">
          <w:rPr>
            <w:sz w:val="22"/>
          </w:rPr>
          <w:t>92/14</w:t>
        </w:r>
      </w:hyperlink>
      <w:r w:rsidRPr="00EA77C5">
        <w:rPr>
          <w:sz w:val="22"/>
        </w:rPr>
        <w:t> – odl. US, </w:t>
      </w:r>
      <w:hyperlink r:id="rId10" w:tgtFrame="_blank" w:tooltip="Zakon o spremembah in dopolnitvah Zakona o prekrških (ZP-1J)" w:history="1">
        <w:r w:rsidRPr="00EA77C5">
          <w:rPr>
            <w:sz w:val="22"/>
          </w:rPr>
          <w:t>32/16</w:t>
        </w:r>
      </w:hyperlink>
      <w:r w:rsidRPr="00EA77C5">
        <w:rPr>
          <w:sz w:val="22"/>
        </w:rPr>
        <w:t>, </w:t>
      </w:r>
      <w:hyperlink r:id="rId11" w:tgtFrame="_blank" w:tooltip="Odločba o razveljavitvi tretjega odstavka 61. člena Zakona o prekrških" w:history="1">
        <w:r w:rsidRPr="00EA77C5">
          <w:rPr>
            <w:sz w:val="22"/>
          </w:rPr>
          <w:t>15/17</w:t>
        </w:r>
      </w:hyperlink>
      <w:r w:rsidRPr="00EA77C5">
        <w:rPr>
          <w:sz w:val="22"/>
        </w:rPr>
        <w:t> – odl. US, </w:t>
      </w:r>
      <w:hyperlink r:id="rId12" w:tgtFrame="_blank" w:tooltip="Odločba o ugotovitvi protiustavnosti Zakona o prekrških" w:history="1">
        <w:r w:rsidRPr="00EA77C5">
          <w:rPr>
            <w:sz w:val="22"/>
          </w:rPr>
          <w:t>73/19</w:t>
        </w:r>
      </w:hyperlink>
      <w:r w:rsidRPr="00EA77C5">
        <w:rPr>
          <w:sz w:val="22"/>
        </w:rPr>
        <w:t> – odl. US, </w:t>
      </w:r>
      <w:hyperlink r:id="rId13" w:tgtFrame="_blank" w:tooltip="Zakon o interventnih ukrepih za omilitev posledic drugega vala epidemije COVID-19 (ZIUOPDVE)" w:history="1">
        <w:r w:rsidRPr="00EA77C5">
          <w:rPr>
            <w:sz w:val="22"/>
          </w:rPr>
          <w:t>175/20</w:t>
        </w:r>
      </w:hyperlink>
      <w:r w:rsidRPr="00EA77C5">
        <w:rPr>
          <w:sz w:val="22"/>
        </w:rPr>
        <w:t> – ZIUOPDVE, </w:t>
      </w:r>
      <w:hyperlink r:id="rId14" w:tgtFrame="_blank" w:tooltip="Odločba o ugotovitvi, da je drugi odstavek 66. člena Zakona o prekrških v neskladju z ustavo in sklep o zavrženju ustavne pritožbe" w:history="1">
        <w:r w:rsidRPr="00EA77C5">
          <w:rPr>
            <w:sz w:val="22"/>
          </w:rPr>
          <w:t>5/21</w:t>
        </w:r>
      </w:hyperlink>
      <w:r w:rsidRPr="00EA77C5">
        <w:rPr>
          <w:sz w:val="22"/>
        </w:rPr>
        <w:t> – odl. US, </w:t>
      </w:r>
      <w:hyperlink r:id="rId15" w:tgtFrame="_blank" w:tooltip="Zakon o spremembah in dopolnitvah Zakona o prekrških (ZP-1K)" w:history="1">
        <w:r w:rsidRPr="00EA77C5">
          <w:rPr>
            <w:sz w:val="22"/>
          </w:rPr>
          <w:t>38/24</w:t>
        </w:r>
      </w:hyperlink>
      <w:r w:rsidRPr="00EA77C5">
        <w:rPr>
          <w:sz w:val="22"/>
        </w:rPr>
        <w:t> in </w:t>
      </w:r>
      <w:hyperlink r:id="rId16" w:tgtFrame="_blank" w:tooltip="Zakon o sodiščih (ZS-1)" w:history="1">
        <w:r w:rsidRPr="00EA77C5">
          <w:rPr>
            <w:sz w:val="22"/>
          </w:rPr>
          <w:t>100/25</w:t>
        </w:r>
      </w:hyperlink>
      <w:r w:rsidRPr="00EA77C5">
        <w:rPr>
          <w:sz w:val="22"/>
        </w:rPr>
        <w:t xml:space="preserve"> – ZS-1) in 15. člena Statuta Občine Gorišnica (Uradno glasilo slovenskih občin, št. 57/17, 21/23), je občinski svet Občine Gorišnica na svoji </w:t>
      </w:r>
      <w:r w:rsidR="00A10F11">
        <w:rPr>
          <w:sz w:val="22"/>
        </w:rPr>
        <w:t>……</w:t>
      </w:r>
      <w:r w:rsidRPr="00EA77C5">
        <w:rPr>
          <w:sz w:val="22"/>
        </w:rPr>
        <w:t xml:space="preserve"> redni seji dne </w:t>
      </w:r>
      <w:r w:rsidR="00A10F11">
        <w:rPr>
          <w:sz w:val="22"/>
        </w:rPr>
        <w:t>……</w:t>
      </w:r>
      <w:r w:rsidR="002F6501">
        <w:rPr>
          <w:sz w:val="22"/>
        </w:rPr>
        <w:t xml:space="preserve"> </w:t>
      </w:r>
      <w:r w:rsidRPr="00EA77C5">
        <w:rPr>
          <w:sz w:val="22"/>
        </w:rPr>
        <w:t>sprejel</w:t>
      </w:r>
    </w:p>
    <w:p w14:paraId="52583D2D" w14:textId="77777777" w:rsidR="00141194" w:rsidRPr="00EA77C5" w:rsidRDefault="00141194" w:rsidP="00141194">
      <w:pPr>
        <w:pStyle w:val="Brezrazmikov1"/>
        <w:jc w:val="both"/>
        <w:rPr>
          <w:sz w:val="22"/>
        </w:rPr>
      </w:pPr>
    </w:p>
    <w:p w14:paraId="1E2FB9FF" w14:textId="77777777" w:rsidR="00141194" w:rsidRPr="00EA77C5" w:rsidRDefault="00141194" w:rsidP="00141194">
      <w:pPr>
        <w:pStyle w:val="Brezrazmikov1"/>
        <w:rPr>
          <w:sz w:val="22"/>
        </w:rPr>
      </w:pPr>
    </w:p>
    <w:p w14:paraId="27FF2C87" w14:textId="77777777" w:rsidR="00141194" w:rsidRPr="00EA77C5" w:rsidRDefault="00141194" w:rsidP="00141194">
      <w:pPr>
        <w:pStyle w:val="Brezrazmikov1"/>
        <w:jc w:val="center"/>
        <w:rPr>
          <w:b/>
          <w:sz w:val="22"/>
        </w:rPr>
      </w:pPr>
      <w:r w:rsidRPr="00EA77C5">
        <w:rPr>
          <w:b/>
          <w:sz w:val="22"/>
        </w:rPr>
        <w:t>ODLOK</w:t>
      </w:r>
    </w:p>
    <w:p w14:paraId="035BF610" w14:textId="36F31DC4" w:rsidR="00141194" w:rsidRPr="00EA77C5" w:rsidRDefault="00141194" w:rsidP="00141194">
      <w:pPr>
        <w:pStyle w:val="Brezrazmikov1"/>
        <w:jc w:val="center"/>
        <w:rPr>
          <w:b/>
          <w:sz w:val="22"/>
        </w:rPr>
      </w:pPr>
      <w:r w:rsidRPr="00EA77C5">
        <w:rPr>
          <w:b/>
          <w:sz w:val="22"/>
        </w:rPr>
        <w:t>O PLAKATIRANJU IN OGLAŠEVANJU V OBČINI GORIŠNICA</w:t>
      </w:r>
    </w:p>
    <w:p w14:paraId="27C9B635" w14:textId="77777777" w:rsidR="003B061E" w:rsidRPr="00EA77C5" w:rsidRDefault="003B061E" w:rsidP="00EA77C5">
      <w:pPr>
        <w:shd w:val="clear" w:color="auto" w:fill="FFFFFF"/>
        <w:spacing w:after="0" w:line="240" w:lineRule="auto"/>
        <w:ind w:firstLine="1021"/>
        <w:jc w:val="both"/>
        <w:rPr>
          <w:rFonts w:ascii="Trebuchet MS" w:eastAsia="Times New Roman" w:hAnsi="Trebuchet MS" w:cs="Times New Roman"/>
          <w:color w:val="212529"/>
          <w:lang w:eastAsia="sl-SI"/>
        </w:rPr>
      </w:pPr>
    </w:p>
    <w:p w14:paraId="1B19E937" w14:textId="77777777" w:rsidR="00EA77C5" w:rsidRPr="00EA77C5" w:rsidRDefault="00EA77C5" w:rsidP="00EA77C5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212529"/>
          <w:lang w:eastAsia="sl-SI"/>
        </w:rPr>
      </w:pPr>
      <w:r w:rsidRPr="00EA77C5">
        <w:rPr>
          <w:rFonts w:ascii="Trebuchet MS" w:eastAsia="Times New Roman" w:hAnsi="Trebuchet MS" w:cs="Times New Roman"/>
          <w:b/>
          <w:bCs/>
          <w:color w:val="212529"/>
          <w:lang w:eastAsia="sl-SI"/>
        </w:rPr>
        <w:t>1. člen</w:t>
      </w:r>
    </w:p>
    <w:p w14:paraId="5857EF92" w14:textId="77777777" w:rsidR="00EA77C5" w:rsidRDefault="00EA77C5" w:rsidP="00EA77C5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212529"/>
          <w:lang w:eastAsia="sl-SI"/>
        </w:rPr>
      </w:pPr>
    </w:p>
    <w:p w14:paraId="5E20932A" w14:textId="77777777" w:rsidR="00EA77C5" w:rsidRPr="00365028" w:rsidRDefault="00EA77C5" w:rsidP="00365028">
      <w:pPr>
        <w:pStyle w:val="Brezrazmikov1"/>
        <w:jc w:val="both"/>
        <w:rPr>
          <w:sz w:val="22"/>
        </w:rPr>
      </w:pPr>
      <w:r w:rsidRPr="00365028">
        <w:rPr>
          <w:sz w:val="22"/>
        </w:rPr>
        <w:t>Ta odlok ureja:</w:t>
      </w:r>
    </w:p>
    <w:p w14:paraId="18BF7A8D" w14:textId="67114B08" w:rsidR="00EA77C5" w:rsidRPr="00365028" w:rsidRDefault="00EA77C5" w:rsidP="00365028">
      <w:pPr>
        <w:pStyle w:val="Brezrazmikov1"/>
        <w:jc w:val="both"/>
        <w:rPr>
          <w:sz w:val="22"/>
        </w:rPr>
      </w:pPr>
      <w:r w:rsidRPr="00365028">
        <w:rPr>
          <w:sz w:val="22"/>
        </w:rPr>
        <w:t>- lepljenje in nameščanje plakatov, reklamnih panojev, oglasov, transparentov in podobnih objav (v nadaljevanju: plakati),</w:t>
      </w:r>
    </w:p>
    <w:p w14:paraId="0C074538" w14:textId="2E1DCC1B" w:rsidR="00EA77C5" w:rsidRPr="00365028" w:rsidRDefault="00EA77C5" w:rsidP="00365028">
      <w:pPr>
        <w:pStyle w:val="Brezrazmikov1"/>
        <w:jc w:val="both"/>
        <w:rPr>
          <w:sz w:val="22"/>
        </w:rPr>
      </w:pPr>
      <w:r w:rsidRPr="00365028">
        <w:rPr>
          <w:sz w:val="22"/>
        </w:rPr>
        <w:t>- postavitev in vzdrževanje objektov za plakatiranje v nadaljnjem besedilu: plakatnikov)</w:t>
      </w:r>
      <w:r w:rsidR="002F6501">
        <w:rPr>
          <w:sz w:val="22"/>
        </w:rPr>
        <w:t>,</w:t>
      </w:r>
    </w:p>
    <w:p w14:paraId="0DF71DA9" w14:textId="77777777" w:rsidR="00EA77C5" w:rsidRPr="00365028" w:rsidRDefault="00EA77C5" w:rsidP="00365028">
      <w:pPr>
        <w:pStyle w:val="Brezrazmikov1"/>
        <w:jc w:val="both"/>
        <w:rPr>
          <w:sz w:val="22"/>
        </w:rPr>
      </w:pPr>
      <w:r w:rsidRPr="00365028">
        <w:rPr>
          <w:sz w:val="22"/>
        </w:rPr>
        <w:t>- obračunavanje plakatiranja ter</w:t>
      </w:r>
    </w:p>
    <w:p w14:paraId="5C39853B" w14:textId="77777777" w:rsidR="00EA77C5" w:rsidRPr="00365028" w:rsidRDefault="00EA77C5" w:rsidP="00365028">
      <w:pPr>
        <w:pStyle w:val="Brezrazmikov1"/>
        <w:jc w:val="both"/>
        <w:rPr>
          <w:sz w:val="22"/>
        </w:rPr>
      </w:pPr>
      <w:r w:rsidRPr="00365028">
        <w:rPr>
          <w:sz w:val="22"/>
        </w:rPr>
        <w:t>- sankcije ob neupoštevanju določil odloka.</w:t>
      </w:r>
    </w:p>
    <w:p w14:paraId="4722F177" w14:textId="77777777" w:rsidR="00EA77C5" w:rsidRPr="00365028" w:rsidRDefault="00EA77C5" w:rsidP="00365028">
      <w:pPr>
        <w:pStyle w:val="Brezrazmikov1"/>
        <w:jc w:val="both"/>
        <w:rPr>
          <w:sz w:val="22"/>
        </w:rPr>
      </w:pPr>
    </w:p>
    <w:p w14:paraId="25B9020D" w14:textId="59B0A8BF" w:rsidR="00EA77C5" w:rsidRPr="00365028" w:rsidRDefault="00EA77C5" w:rsidP="00365028">
      <w:pPr>
        <w:pStyle w:val="Brezrazmikov1"/>
        <w:jc w:val="both"/>
        <w:rPr>
          <w:sz w:val="22"/>
        </w:rPr>
      </w:pPr>
      <w:r w:rsidRPr="00365028">
        <w:rPr>
          <w:sz w:val="22"/>
        </w:rPr>
        <w:t xml:space="preserve">Določila tega odloka so obvezna za vsa podjetja ter druge organizacije, skupnosti in </w:t>
      </w:r>
      <w:r w:rsidR="001950B4">
        <w:rPr>
          <w:sz w:val="22"/>
        </w:rPr>
        <w:t>fozične osebe</w:t>
      </w:r>
      <w:r w:rsidRPr="00365028">
        <w:rPr>
          <w:sz w:val="22"/>
        </w:rPr>
        <w:t xml:space="preserve">, ki želijo ob raznih prireditvah, shodih in posebnih </w:t>
      </w:r>
      <w:r w:rsidR="007031AD" w:rsidRPr="00365028">
        <w:rPr>
          <w:sz w:val="22"/>
        </w:rPr>
        <w:t>priložnostih</w:t>
      </w:r>
      <w:r w:rsidRPr="00365028">
        <w:rPr>
          <w:sz w:val="22"/>
        </w:rPr>
        <w:t xml:space="preserve"> namestiti plakate ter transparente, reklame ter druga obvestila.</w:t>
      </w:r>
    </w:p>
    <w:p w14:paraId="74F1CB8C" w14:textId="77777777" w:rsidR="00EA77C5" w:rsidRPr="00365028" w:rsidRDefault="00EA77C5" w:rsidP="00365028">
      <w:pPr>
        <w:pStyle w:val="Brezrazmikov1"/>
        <w:jc w:val="both"/>
        <w:rPr>
          <w:sz w:val="22"/>
        </w:rPr>
      </w:pPr>
    </w:p>
    <w:p w14:paraId="4590697D" w14:textId="16EE7984" w:rsidR="00EA77C5" w:rsidRPr="00365028" w:rsidRDefault="007031AD" w:rsidP="00365028">
      <w:pPr>
        <w:pStyle w:val="Brezrazmikov1"/>
        <w:jc w:val="both"/>
        <w:rPr>
          <w:sz w:val="22"/>
        </w:rPr>
      </w:pPr>
      <w:r w:rsidRPr="00365028">
        <w:rPr>
          <w:sz w:val="22"/>
        </w:rPr>
        <w:t>D</w:t>
      </w:r>
      <w:r w:rsidR="00EA77C5" w:rsidRPr="00365028">
        <w:rPr>
          <w:sz w:val="22"/>
        </w:rPr>
        <w:t>oločila tega odloka veljajo v vseh naseljih Občine Gorišnica.</w:t>
      </w:r>
    </w:p>
    <w:p w14:paraId="22488869" w14:textId="77777777" w:rsidR="00EA77C5" w:rsidRDefault="00EA77C5" w:rsidP="00EA77C5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212529"/>
          <w:lang w:eastAsia="sl-SI"/>
        </w:rPr>
      </w:pPr>
    </w:p>
    <w:p w14:paraId="502BC62A" w14:textId="7E75C50C" w:rsidR="00EA77C5" w:rsidRPr="00EA77C5" w:rsidRDefault="00EA77C5" w:rsidP="00EA77C5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212529"/>
          <w:lang w:eastAsia="sl-SI"/>
        </w:rPr>
      </w:pPr>
      <w:r w:rsidRPr="00EA77C5">
        <w:rPr>
          <w:rFonts w:ascii="Trebuchet MS" w:eastAsia="Times New Roman" w:hAnsi="Trebuchet MS" w:cs="Times New Roman"/>
          <w:b/>
          <w:bCs/>
          <w:color w:val="212529"/>
          <w:lang w:eastAsia="sl-SI"/>
        </w:rPr>
        <w:t>2. člen</w:t>
      </w:r>
    </w:p>
    <w:p w14:paraId="3CD1B622" w14:textId="77777777" w:rsidR="00EA77C5" w:rsidRDefault="00EA77C5" w:rsidP="00EA77C5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212529"/>
          <w:lang w:eastAsia="sl-SI"/>
        </w:rPr>
      </w:pPr>
    </w:p>
    <w:p w14:paraId="3A5E065C" w14:textId="54450B3F" w:rsidR="00EA77C5" w:rsidRPr="00365028" w:rsidRDefault="00EA77C5" w:rsidP="00365028">
      <w:pPr>
        <w:pStyle w:val="Brezrazmikov1"/>
        <w:jc w:val="both"/>
        <w:rPr>
          <w:sz w:val="22"/>
        </w:rPr>
      </w:pPr>
      <w:r w:rsidRPr="00365028">
        <w:rPr>
          <w:sz w:val="22"/>
        </w:rPr>
        <w:t>Plakatov, transparentov in reklam ter drugih obvestil, ki bi bili s svojo vsebino ali sporočilom v očitnem nasprotju z interesi javnega miru in javne morale, ni dovoljeno obešati.</w:t>
      </w:r>
    </w:p>
    <w:p w14:paraId="3AE32740" w14:textId="77777777" w:rsidR="00EA77C5" w:rsidRPr="00365028" w:rsidRDefault="00EA77C5" w:rsidP="00365028">
      <w:pPr>
        <w:pStyle w:val="Brezrazmikov1"/>
        <w:jc w:val="both"/>
        <w:rPr>
          <w:sz w:val="22"/>
        </w:rPr>
      </w:pPr>
    </w:p>
    <w:p w14:paraId="4426CDBD" w14:textId="37659738" w:rsidR="00EA77C5" w:rsidRPr="00365028" w:rsidRDefault="00EA77C5" w:rsidP="00365028">
      <w:pPr>
        <w:pStyle w:val="Brezrazmikov1"/>
        <w:jc w:val="both"/>
        <w:rPr>
          <w:sz w:val="22"/>
        </w:rPr>
      </w:pPr>
      <w:r w:rsidRPr="00365028">
        <w:rPr>
          <w:sz w:val="22"/>
        </w:rPr>
        <w:t>Prav tako ni dovoljena politična propaganda, razen v času pred volitvami.</w:t>
      </w:r>
    </w:p>
    <w:p w14:paraId="4F67186F" w14:textId="77777777" w:rsidR="00EA77C5" w:rsidRPr="00EA77C5" w:rsidRDefault="00EA77C5" w:rsidP="00EA77C5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212529"/>
          <w:lang w:eastAsia="sl-SI"/>
        </w:rPr>
      </w:pPr>
    </w:p>
    <w:p w14:paraId="1FAFAF18" w14:textId="77777777" w:rsidR="00EA77C5" w:rsidRPr="00EA77C5" w:rsidRDefault="00EA77C5" w:rsidP="00EA77C5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212529"/>
          <w:lang w:eastAsia="sl-SI"/>
        </w:rPr>
      </w:pPr>
      <w:r w:rsidRPr="00EA77C5">
        <w:rPr>
          <w:rFonts w:ascii="Trebuchet MS" w:eastAsia="Times New Roman" w:hAnsi="Trebuchet MS" w:cs="Times New Roman"/>
          <w:b/>
          <w:bCs/>
          <w:color w:val="212529"/>
          <w:lang w:eastAsia="sl-SI"/>
        </w:rPr>
        <w:t>3. člen</w:t>
      </w:r>
    </w:p>
    <w:p w14:paraId="31AFE2DF" w14:textId="77777777" w:rsidR="00EA77C5" w:rsidRDefault="00EA77C5" w:rsidP="00EA77C5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212529"/>
          <w:lang w:eastAsia="sl-SI"/>
        </w:rPr>
      </w:pPr>
    </w:p>
    <w:p w14:paraId="31DCE09F" w14:textId="7D8ABAE8" w:rsidR="00EA77C5" w:rsidRPr="00365028" w:rsidRDefault="00EA77C5" w:rsidP="00365028">
      <w:pPr>
        <w:pStyle w:val="Brezrazmikov1"/>
        <w:jc w:val="both"/>
        <w:rPr>
          <w:sz w:val="22"/>
        </w:rPr>
      </w:pPr>
      <w:r w:rsidRPr="00365028">
        <w:rPr>
          <w:sz w:val="22"/>
        </w:rPr>
        <w:t xml:space="preserve">Izvajalec posameznega plakatiranja je Javno komunalno podjetje Gorišnica d.o.o. </w:t>
      </w:r>
      <w:r w:rsidR="00A10F11">
        <w:rPr>
          <w:sz w:val="22"/>
        </w:rPr>
        <w:t xml:space="preserve">Izvajalec </w:t>
      </w:r>
      <w:r w:rsidRPr="00365028">
        <w:rPr>
          <w:sz w:val="22"/>
        </w:rPr>
        <w:t xml:space="preserve"> plakatiranja odgovarja, da se plakatiranje opravi v skladu </w:t>
      </w:r>
      <w:r w:rsidR="00ED0853">
        <w:rPr>
          <w:sz w:val="22"/>
        </w:rPr>
        <w:t>s tem</w:t>
      </w:r>
      <w:r w:rsidRPr="00365028">
        <w:rPr>
          <w:sz w:val="22"/>
        </w:rPr>
        <w:t xml:space="preserve"> odlokom.</w:t>
      </w:r>
    </w:p>
    <w:p w14:paraId="7A026000" w14:textId="77777777" w:rsidR="00EA77C5" w:rsidRPr="00EA77C5" w:rsidRDefault="00EA77C5" w:rsidP="00EA77C5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212529"/>
          <w:lang w:eastAsia="sl-SI"/>
        </w:rPr>
      </w:pPr>
    </w:p>
    <w:p w14:paraId="01A1F062" w14:textId="77777777" w:rsidR="00EA77C5" w:rsidRPr="00EA77C5" w:rsidRDefault="00EA77C5" w:rsidP="00EA77C5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212529"/>
          <w:lang w:eastAsia="sl-SI"/>
        </w:rPr>
      </w:pPr>
      <w:r w:rsidRPr="00EA77C5">
        <w:rPr>
          <w:rFonts w:ascii="Trebuchet MS" w:eastAsia="Times New Roman" w:hAnsi="Trebuchet MS" w:cs="Times New Roman"/>
          <w:b/>
          <w:bCs/>
          <w:color w:val="212529"/>
          <w:lang w:eastAsia="sl-SI"/>
        </w:rPr>
        <w:t>4. člen</w:t>
      </w:r>
    </w:p>
    <w:p w14:paraId="78C1B890" w14:textId="77777777" w:rsidR="00EA77C5" w:rsidRDefault="00EA77C5" w:rsidP="00EA77C5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212529"/>
          <w:lang w:eastAsia="sl-SI"/>
        </w:rPr>
      </w:pPr>
    </w:p>
    <w:p w14:paraId="3C8F910E" w14:textId="4E539D2D" w:rsidR="00EA77C5" w:rsidRPr="00365028" w:rsidRDefault="00EA77C5" w:rsidP="00365028">
      <w:pPr>
        <w:pStyle w:val="Brezrazmikov1"/>
        <w:jc w:val="both"/>
        <w:rPr>
          <w:sz w:val="22"/>
        </w:rPr>
      </w:pPr>
      <w:r w:rsidRPr="00365028">
        <w:rPr>
          <w:sz w:val="22"/>
        </w:rPr>
        <w:t>Izvajalec plakatiranja postavlja plakatnike za plakatiranje, jih vzdržuje, nanje lepi in z njih odstranjuje plakate.</w:t>
      </w:r>
    </w:p>
    <w:p w14:paraId="6A974F8D" w14:textId="77777777" w:rsidR="00B066F7" w:rsidRDefault="00B066F7" w:rsidP="00B066F7">
      <w:pPr>
        <w:pStyle w:val="Brezrazmikov1"/>
        <w:jc w:val="both"/>
        <w:rPr>
          <w:sz w:val="22"/>
        </w:rPr>
      </w:pPr>
    </w:p>
    <w:p w14:paraId="0708084B" w14:textId="5A32D161" w:rsidR="00B066F7" w:rsidRPr="00365028" w:rsidRDefault="00B066F7" w:rsidP="00B066F7">
      <w:pPr>
        <w:pStyle w:val="Brezrazmikov1"/>
        <w:jc w:val="both"/>
        <w:rPr>
          <w:sz w:val="22"/>
        </w:rPr>
      </w:pPr>
      <w:r w:rsidRPr="00365028">
        <w:rPr>
          <w:sz w:val="22"/>
        </w:rPr>
        <w:t>Plakatniki so premični.</w:t>
      </w:r>
    </w:p>
    <w:p w14:paraId="327D9999" w14:textId="77777777" w:rsidR="00EA77C5" w:rsidRPr="00365028" w:rsidRDefault="00EA77C5" w:rsidP="00365028">
      <w:pPr>
        <w:pStyle w:val="Brezrazmikov1"/>
        <w:jc w:val="both"/>
        <w:rPr>
          <w:sz w:val="22"/>
        </w:rPr>
      </w:pPr>
    </w:p>
    <w:p w14:paraId="1BFCF820" w14:textId="5463E57B" w:rsidR="00D67EE1" w:rsidRPr="00365028" w:rsidRDefault="00D67EE1" w:rsidP="00365028">
      <w:pPr>
        <w:pStyle w:val="Brezrazmikov1"/>
        <w:jc w:val="both"/>
        <w:rPr>
          <w:sz w:val="22"/>
        </w:rPr>
      </w:pPr>
      <w:r w:rsidRPr="00365028">
        <w:rPr>
          <w:sz w:val="22"/>
        </w:rPr>
        <w:t>Občina Gorišnica razpolaga z naslednjimi plakatniki:</w:t>
      </w:r>
    </w:p>
    <w:p w14:paraId="52C7B140" w14:textId="48E0D1A1" w:rsidR="00D67EE1" w:rsidRPr="00365028" w:rsidRDefault="00D67EE1" w:rsidP="00365028">
      <w:pPr>
        <w:pStyle w:val="Brezrazmikov1"/>
        <w:jc w:val="both"/>
        <w:rPr>
          <w:sz w:val="22"/>
        </w:rPr>
      </w:pPr>
      <w:r w:rsidRPr="00365028">
        <w:rPr>
          <w:sz w:val="22"/>
        </w:rPr>
        <w:t xml:space="preserve">- </w:t>
      </w:r>
      <w:r w:rsidR="002F6501">
        <w:rPr>
          <w:sz w:val="22"/>
        </w:rPr>
        <w:t xml:space="preserve">dvostranske </w:t>
      </w:r>
      <w:r w:rsidRPr="00365028">
        <w:rPr>
          <w:sz w:val="22"/>
        </w:rPr>
        <w:t xml:space="preserve">obešanke na drogovih javne razsvetljave (oglasne površine dimenzije </w:t>
      </w:r>
      <w:r w:rsidR="00B066F7">
        <w:rPr>
          <w:sz w:val="22"/>
        </w:rPr>
        <w:t xml:space="preserve">do </w:t>
      </w:r>
      <w:r w:rsidRPr="00365028">
        <w:rPr>
          <w:sz w:val="22"/>
        </w:rPr>
        <w:t>70 cm x 100 cm).</w:t>
      </w:r>
    </w:p>
    <w:p w14:paraId="5FE1C67A" w14:textId="77777777" w:rsidR="00D67EE1" w:rsidRPr="00365028" w:rsidRDefault="00D67EE1" w:rsidP="00365028">
      <w:pPr>
        <w:pStyle w:val="Brezrazmikov1"/>
        <w:jc w:val="both"/>
        <w:rPr>
          <w:sz w:val="22"/>
        </w:rPr>
      </w:pPr>
    </w:p>
    <w:p w14:paraId="20167F7B" w14:textId="77777777" w:rsidR="00B066F7" w:rsidRDefault="00B066F7" w:rsidP="00B066F7">
      <w:pPr>
        <w:pStyle w:val="Brezrazmikov1"/>
        <w:jc w:val="both"/>
        <w:rPr>
          <w:sz w:val="22"/>
        </w:rPr>
      </w:pPr>
      <w:r w:rsidRPr="00B066F7">
        <w:rPr>
          <w:sz w:val="22"/>
        </w:rPr>
        <w:lastRenderedPageBreak/>
        <w:t>Obešanke na drogovih javne razsvetljave morajo biti pravokotne oblike, velikosti največ 1 x 1,5 m in nameščene tako, da ne posegajo v prostor vozišča in da je spodnji rob oddaljen od tal najmanj 4,5 m.</w:t>
      </w:r>
    </w:p>
    <w:p w14:paraId="234B2286" w14:textId="77777777" w:rsidR="00B066F7" w:rsidRDefault="00B066F7" w:rsidP="00B066F7">
      <w:pPr>
        <w:pStyle w:val="Brezrazmikov1"/>
        <w:jc w:val="both"/>
        <w:rPr>
          <w:sz w:val="22"/>
        </w:rPr>
      </w:pPr>
      <w:r w:rsidRPr="00B066F7">
        <w:rPr>
          <w:sz w:val="22"/>
        </w:rPr>
        <w:br/>
        <w:t>Obešanke ni dovoljeno nameščati na prvi drog javne razsvetljave v križišču ali tako, da bi bilo v ta namen potrebno posekati drevje. Barva konstrukcije obešanke mora biti enaka barvi drogov javne razsvetljave.</w:t>
      </w:r>
    </w:p>
    <w:p w14:paraId="562EA4DC" w14:textId="4EBD22E4" w:rsidR="00EA77C5" w:rsidRDefault="00B066F7" w:rsidP="00B066F7">
      <w:pPr>
        <w:pStyle w:val="Brezrazmikov1"/>
        <w:jc w:val="both"/>
        <w:rPr>
          <w:sz w:val="22"/>
        </w:rPr>
      </w:pPr>
      <w:r w:rsidRPr="00B066F7">
        <w:rPr>
          <w:sz w:val="22"/>
        </w:rPr>
        <w:br/>
        <w:t>Na posamezni drog je dovoljeno namestiti največ eno obešanko.</w:t>
      </w:r>
      <w:r>
        <w:rPr>
          <w:sz w:val="22"/>
        </w:rPr>
        <w:t xml:space="preserve"> </w:t>
      </w:r>
      <w:r w:rsidRPr="00B066F7">
        <w:rPr>
          <w:sz w:val="22"/>
        </w:rPr>
        <w:t>Obešanke morajo biti nameščene pravokotno na smer vozišča in tako, da ne zakrivajo prometne signalizacije.</w:t>
      </w:r>
    </w:p>
    <w:p w14:paraId="48F070A7" w14:textId="77777777" w:rsidR="00B066F7" w:rsidRPr="00B066F7" w:rsidRDefault="00B066F7" w:rsidP="00B066F7">
      <w:pPr>
        <w:pStyle w:val="Brezrazmikov1"/>
        <w:jc w:val="both"/>
        <w:rPr>
          <w:sz w:val="22"/>
        </w:rPr>
      </w:pPr>
    </w:p>
    <w:p w14:paraId="3C28EEF0" w14:textId="0A8CAD17" w:rsidR="00B066F7" w:rsidRPr="00365028" w:rsidRDefault="00D67EE1" w:rsidP="00B066F7">
      <w:pPr>
        <w:pStyle w:val="Brezrazmikov1"/>
        <w:jc w:val="both"/>
        <w:rPr>
          <w:sz w:val="22"/>
        </w:rPr>
      </w:pPr>
      <w:r w:rsidRPr="00B066F7">
        <w:rPr>
          <w:sz w:val="22"/>
        </w:rPr>
        <w:t>Lokacij</w:t>
      </w:r>
      <w:r w:rsidR="00614EAA" w:rsidRPr="00B066F7">
        <w:rPr>
          <w:sz w:val="22"/>
        </w:rPr>
        <w:t>e</w:t>
      </w:r>
      <w:r w:rsidRPr="00B066F7">
        <w:rPr>
          <w:sz w:val="22"/>
        </w:rPr>
        <w:t xml:space="preserve"> plakatni</w:t>
      </w:r>
      <w:r w:rsidR="00614EAA" w:rsidRPr="00B066F7">
        <w:rPr>
          <w:sz w:val="22"/>
        </w:rPr>
        <w:t>h mest so drogovi javne razsvetljave na lokalnih cestah po vseh vaseh v Občini Gorišnica</w:t>
      </w:r>
      <w:r w:rsidR="00B066F7" w:rsidRPr="00B066F7">
        <w:rPr>
          <w:sz w:val="22"/>
        </w:rPr>
        <w:t>.</w:t>
      </w:r>
      <w:r w:rsidR="00614EAA" w:rsidRPr="00B066F7">
        <w:rPr>
          <w:sz w:val="22"/>
        </w:rPr>
        <w:t xml:space="preserve"> </w:t>
      </w:r>
      <w:r w:rsidR="00B066F7" w:rsidRPr="00365028">
        <w:rPr>
          <w:sz w:val="22"/>
        </w:rPr>
        <w:t>Lokacij</w:t>
      </w:r>
      <w:r w:rsidR="0044715D">
        <w:rPr>
          <w:sz w:val="22"/>
        </w:rPr>
        <w:t>o</w:t>
      </w:r>
      <w:r w:rsidR="00B066F7" w:rsidRPr="00365028">
        <w:rPr>
          <w:sz w:val="22"/>
        </w:rPr>
        <w:t xml:space="preserve"> in število plakatni</w:t>
      </w:r>
      <w:r w:rsidR="00B066F7">
        <w:rPr>
          <w:sz w:val="22"/>
        </w:rPr>
        <w:t>h mest</w:t>
      </w:r>
      <w:r w:rsidR="00B066F7" w:rsidRPr="00365028">
        <w:rPr>
          <w:sz w:val="22"/>
        </w:rPr>
        <w:t xml:space="preserve"> </w:t>
      </w:r>
      <w:r w:rsidR="0044715D">
        <w:rPr>
          <w:sz w:val="22"/>
        </w:rPr>
        <w:t>določi občinska uprava</w:t>
      </w:r>
      <w:r w:rsidR="00B066F7" w:rsidRPr="00365028">
        <w:rPr>
          <w:sz w:val="22"/>
        </w:rPr>
        <w:t>.</w:t>
      </w:r>
    </w:p>
    <w:p w14:paraId="673672FA" w14:textId="77777777" w:rsidR="0073450E" w:rsidRPr="00365028" w:rsidRDefault="0073450E" w:rsidP="00365028">
      <w:pPr>
        <w:pStyle w:val="Brezrazmikov1"/>
        <w:jc w:val="both"/>
        <w:rPr>
          <w:sz w:val="22"/>
        </w:rPr>
      </w:pPr>
    </w:p>
    <w:p w14:paraId="7BFFD44B" w14:textId="77777777" w:rsidR="00EA77C5" w:rsidRPr="00EA77C5" w:rsidRDefault="00EA77C5" w:rsidP="00EA77C5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212529"/>
          <w:lang w:eastAsia="sl-SI"/>
        </w:rPr>
      </w:pPr>
      <w:r w:rsidRPr="00EA77C5">
        <w:rPr>
          <w:rFonts w:ascii="Trebuchet MS" w:eastAsia="Times New Roman" w:hAnsi="Trebuchet MS" w:cs="Times New Roman"/>
          <w:b/>
          <w:bCs/>
          <w:color w:val="212529"/>
          <w:lang w:eastAsia="sl-SI"/>
        </w:rPr>
        <w:t>6. člen</w:t>
      </w:r>
    </w:p>
    <w:p w14:paraId="29670948" w14:textId="77777777" w:rsidR="00EA77C5" w:rsidRDefault="00EA77C5" w:rsidP="00EA77C5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212529"/>
          <w:lang w:eastAsia="sl-SI"/>
        </w:rPr>
      </w:pPr>
    </w:p>
    <w:p w14:paraId="20804E90" w14:textId="1E3F63FC" w:rsidR="00EA77C5" w:rsidRPr="00365028" w:rsidRDefault="00EA77C5" w:rsidP="00365028">
      <w:pPr>
        <w:pStyle w:val="Brezrazmikov1"/>
        <w:jc w:val="both"/>
        <w:rPr>
          <w:sz w:val="22"/>
        </w:rPr>
      </w:pPr>
      <w:r w:rsidRPr="00365028">
        <w:rPr>
          <w:sz w:val="22"/>
        </w:rPr>
        <w:t xml:space="preserve">Plakate lepi izvajalec ob torkih in četrtkih, v izrednih primerih pa tudi ob drugih delovnih dnevih. Plakate je potrebno dostaviti v potrditev Občinski upravi občine </w:t>
      </w:r>
      <w:r w:rsidR="009C6D18" w:rsidRPr="00365028">
        <w:rPr>
          <w:sz w:val="22"/>
        </w:rPr>
        <w:t>Gorišnica</w:t>
      </w:r>
      <w:r w:rsidRPr="00365028">
        <w:rPr>
          <w:sz w:val="22"/>
        </w:rPr>
        <w:t xml:space="preserve"> v času uradnih ur.</w:t>
      </w:r>
    </w:p>
    <w:p w14:paraId="711541F1" w14:textId="77777777" w:rsidR="00EA77C5" w:rsidRPr="00365028" w:rsidRDefault="00EA77C5" w:rsidP="00365028">
      <w:pPr>
        <w:pStyle w:val="Brezrazmikov1"/>
        <w:jc w:val="both"/>
        <w:rPr>
          <w:sz w:val="22"/>
        </w:rPr>
      </w:pPr>
    </w:p>
    <w:p w14:paraId="7552B3F7" w14:textId="634FFF98" w:rsidR="00EA77C5" w:rsidRDefault="00EA77C5" w:rsidP="00365028">
      <w:pPr>
        <w:pStyle w:val="Brezrazmikov1"/>
        <w:jc w:val="both"/>
        <w:rPr>
          <w:sz w:val="22"/>
        </w:rPr>
      </w:pPr>
      <w:r w:rsidRPr="00365028">
        <w:rPr>
          <w:sz w:val="22"/>
        </w:rPr>
        <w:t>Lepljenje in nameščanje plakatov je dovoljeno samo na plakatnikih.</w:t>
      </w:r>
    </w:p>
    <w:p w14:paraId="0DD4761F" w14:textId="2AC4402E" w:rsidR="0044715D" w:rsidRDefault="0044715D" w:rsidP="00365028">
      <w:pPr>
        <w:pStyle w:val="Brezrazmikov1"/>
        <w:jc w:val="both"/>
        <w:rPr>
          <w:sz w:val="22"/>
        </w:rPr>
      </w:pPr>
    </w:p>
    <w:p w14:paraId="45DEF209" w14:textId="3DC5AB78" w:rsidR="0044715D" w:rsidRPr="00365028" w:rsidRDefault="0044715D" w:rsidP="00365028">
      <w:pPr>
        <w:pStyle w:val="Brezrazmikov1"/>
        <w:jc w:val="both"/>
        <w:rPr>
          <w:sz w:val="22"/>
        </w:rPr>
      </w:pPr>
      <w:r>
        <w:rPr>
          <w:sz w:val="22"/>
        </w:rPr>
        <w:t>Ostale oblike plakatiranja so na območju Občine Gorišnica prepovedane.</w:t>
      </w:r>
    </w:p>
    <w:p w14:paraId="26F1526A" w14:textId="77777777" w:rsidR="00EA77C5" w:rsidRPr="00365028" w:rsidRDefault="00EA77C5" w:rsidP="00365028">
      <w:pPr>
        <w:pStyle w:val="Brezrazmikov1"/>
        <w:jc w:val="both"/>
        <w:rPr>
          <w:sz w:val="22"/>
        </w:rPr>
      </w:pPr>
    </w:p>
    <w:p w14:paraId="00CEF9C7" w14:textId="12F373B1" w:rsidR="00EA77C5" w:rsidRPr="00365028" w:rsidRDefault="00EA77C5" w:rsidP="00365028">
      <w:pPr>
        <w:pStyle w:val="Brezrazmikov1"/>
        <w:jc w:val="both"/>
        <w:rPr>
          <w:sz w:val="22"/>
        </w:rPr>
      </w:pPr>
      <w:r w:rsidRPr="00365028">
        <w:rPr>
          <w:sz w:val="22"/>
        </w:rPr>
        <w:t>Plakatiranje v izložbenih oknih ter v in na stavbah je dovoljeno samo z dovoljenjem lastnika ter za te primere določbe tega odloka ne veljajo.</w:t>
      </w:r>
    </w:p>
    <w:p w14:paraId="280560DA" w14:textId="77777777" w:rsidR="00EA77C5" w:rsidRPr="00365028" w:rsidRDefault="00EA77C5" w:rsidP="00365028">
      <w:pPr>
        <w:pStyle w:val="Brezrazmikov1"/>
        <w:jc w:val="both"/>
        <w:rPr>
          <w:sz w:val="22"/>
        </w:rPr>
      </w:pPr>
    </w:p>
    <w:p w14:paraId="1F510244" w14:textId="0134BC6A" w:rsidR="00EA77C5" w:rsidRPr="00365028" w:rsidRDefault="00EA77C5" w:rsidP="00365028">
      <w:pPr>
        <w:pStyle w:val="Brezrazmikov1"/>
        <w:jc w:val="both"/>
        <w:rPr>
          <w:sz w:val="22"/>
        </w:rPr>
      </w:pPr>
      <w:r w:rsidRPr="00365028">
        <w:rPr>
          <w:sz w:val="22"/>
        </w:rPr>
        <w:t>Metanje</w:t>
      </w:r>
      <w:r w:rsidR="00C65FC4" w:rsidRPr="00365028">
        <w:rPr>
          <w:sz w:val="22"/>
        </w:rPr>
        <w:t xml:space="preserve"> oz. deljenje</w:t>
      </w:r>
      <w:r w:rsidRPr="00365028">
        <w:rPr>
          <w:sz w:val="22"/>
        </w:rPr>
        <w:t xml:space="preserve"> letakov brez posebnega pisnega dovoljenja je prepovedano.</w:t>
      </w:r>
    </w:p>
    <w:p w14:paraId="3D7F9DB2" w14:textId="77777777" w:rsidR="00EA77C5" w:rsidRPr="00365028" w:rsidRDefault="00EA77C5" w:rsidP="00365028">
      <w:pPr>
        <w:pStyle w:val="Brezrazmikov1"/>
        <w:jc w:val="both"/>
        <w:rPr>
          <w:sz w:val="22"/>
        </w:rPr>
      </w:pPr>
    </w:p>
    <w:p w14:paraId="01D09C50" w14:textId="7BC758EA" w:rsidR="00EA77C5" w:rsidRPr="00365028" w:rsidRDefault="00EA77C5" w:rsidP="00365028">
      <w:pPr>
        <w:pStyle w:val="Brezrazmikov1"/>
        <w:jc w:val="both"/>
        <w:rPr>
          <w:sz w:val="22"/>
        </w:rPr>
      </w:pPr>
      <w:r w:rsidRPr="00365028">
        <w:rPr>
          <w:sz w:val="22"/>
        </w:rPr>
        <w:t>Z na novo postavljenim plakatom se ne sme prekriti že nalepljenega plakata, ki oglašuje oziroma vabi na prireditev, ki še ni bila</w:t>
      </w:r>
      <w:r w:rsidR="00365028">
        <w:rPr>
          <w:sz w:val="22"/>
        </w:rPr>
        <w:t>.</w:t>
      </w:r>
    </w:p>
    <w:p w14:paraId="79A357B9" w14:textId="77777777" w:rsidR="00EA77C5" w:rsidRPr="00EA77C5" w:rsidRDefault="00EA77C5" w:rsidP="00EA77C5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212529"/>
          <w:lang w:eastAsia="sl-SI"/>
        </w:rPr>
      </w:pPr>
    </w:p>
    <w:p w14:paraId="3B094B1E" w14:textId="77777777" w:rsidR="00EA77C5" w:rsidRPr="00EA77C5" w:rsidRDefault="00EA77C5" w:rsidP="00EA77C5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212529"/>
          <w:lang w:eastAsia="sl-SI"/>
        </w:rPr>
      </w:pPr>
      <w:r w:rsidRPr="00EA77C5">
        <w:rPr>
          <w:rFonts w:ascii="Trebuchet MS" w:eastAsia="Times New Roman" w:hAnsi="Trebuchet MS" w:cs="Times New Roman"/>
          <w:b/>
          <w:bCs/>
          <w:color w:val="212529"/>
          <w:lang w:eastAsia="sl-SI"/>
        </w:rPr>
        <w:t>7. člen</w:t>
      </w:r>
    </w:p>
    <w:p w14:paraId="02E1340A" w14:textId="77777777" w:rsidR="00EA77C5" w:rsidRDefault="00EA77C5" w:rsidP="00EA77C5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212529"/>
          <w:lang w:eastAsia="sl-SI"/>
        </w:rPr>
      </w:pPr>
    </w:p>
    <w:p w14:paraId="6E9399DF" w14:textId="1496050E" w:rsidR="00EA77C5" w:rsidRPr="00365028" w:rsidRDefault="00EA77C5" w:rsidP="00365028">
      <w:pPr>
        <w:pStyle w:val="Brezrazmikov1"/>
        <w:jc w:val="both"/>
        <w:rPr>
          <w:sz w:val="22"/>
        </w:rPr>
      </w:pPr>
      <w:r w:rsidRPr="00365028">
        <w:rPr>
          <w:sz w:val="22"/>
        </w:rPr>
        <w:t>Izvajalec mora v roku 5 dni odstraniti vse raztrgane in onesnažene plakate s plakatnikov ter le-te čistiti. V enakem roku mora odstraniti vse plakate, ki so nalepljeni ali nameščeni izven plakatnikov in o tem obvestiti župana ali po njem pooblaščeno osebo.</w:t>
      </w:r>
    </w:p>
    <w:p w14:paraId="5A4C9E03" w14:textId="139B2344" w:rsidR="00EA77C5" w:rsidRDefault="00EA77C5" w:rsidP="00EA77C5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212529"/>
          <w:lang w:eastAsia="sl-SI"/>
        </w:rPr>
      </w:pPr>
    </w:p>
    <w:p w14:paraId="65E182DA" w14:textId="77777777" w:rsidR="00D54696" w:rsidRPr="00EA77C5" w:rsidRDefault="00D54696" w:rsidP="00D54696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212529"/>
          <w:lang w:eastAsia="sl-SI"/>
        </w:rPr>
      </w:pPr>
      <w:r w:rsidRPr="00EA77C5">
        <w:rPr>
          <w:rFonts w:ascii="Trebuchet MS" w:eastAsia="Times New Roman" w:hAnsi="Trebuchet MS" w:cs="Times New Roman"/>
          <w:b/>
          <w:bCs/>
          <w:color w:val="212529"/>
          <w:lang w:eastAsia="sl-SI"/>
        </w:rPr>
        <w:t>5. člen</w:t>
      </w:r>
    </w:p>
    <w:p w14:paraId="1765CACD" w14:textId="77777777" w:rsidR="00D54696" w:rsidRDefault="00D54696" w:rsidP="00D54696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212529"/>
          <w:lang w:eastAsia="sl-SI"/>
        </w:rPr>
      </w:pPr>
    </w:p>
    <w:p w14:paraId="3721D9A3" w14:textId="77777777" w:rsidR="00D54696" w:rsidRDefault="00D54696" w:rsidP="00D54696">
      <w:pPr>
        <w:pStyle w:val="Brezrazmikov1"/>
        <w:jc w:val="both"/>
        <w:rPr>
          <w:sz w:val="22"/>
        </w:rPr>
      </w:pPr>
      <w:r w:rsidRPr="00272108">
        <w:rPr>
          <w:sz w:val="22"/>
        </w:rPr>
        <w:t xml:space="preserve">Na območju Občine Gorišnica je s soglasjem lastnika objekta oz. zemljišča in s soglasjem občinske uprave dovoljeno tudi </w:t>
      </w:r>
      <w:r>
        <w:rPr>
          <w:sz w:val="22"/>
        </w:rPr>
        <w:t>postavitev plakatnega mesta za</w:t>
      </w:r>
      <w:r w:rsidRPr="00272108">
        <w:rPr>
          <w:sz w:val="22"/>
        </w:rPr>
        <w:t xml:space="preserve"> 'jumbo' plakat</w:t>
      </w:r>
      <w:r>
        <w:rPr>
          <w:sz w:val="22"/>
        </w:rPr>
        <w:t>e</w:t>
      </w:r>
      <w:r w:rsidRPr="00272108">
        <w:rPr>
          <w:sz w:val="22"/>
        </w:rPr>
        <w:t>.</w:t>
      </w:r>
      <w:r>
        <w:rPr>
          <w:sz w:val="22"/>
        </w:rPr>
        <w:t xml:space="preserve"> </w:t>
      </w:r>
    </w:p>
    <w:p w14:paraId="28A720C7" w14:textId="77777777" w:rsidR="00D54696" w:rsidRDefault="00D54696" w:rsidP="00D54696">
      <w:pPr>
        <w:pStyle w:val="Brezrazmikov1"/>
        <w:jc w:val="both"/>
        <w:rPr>
          <w:sz w:val="22"/>
        </w:rPr>
      </w:pPr>
    </w:p>
    <w:p w14:paraId="2EA12E9D" w14:textId="77777777" w:rsidR="00D54696" w:rsidRPr="00920EA3" w:rsidRDefault="00D54696" w:rsidP="00D54696">
      <w:pPr>
        <w:pStyle w:val="Brezrazmikov1"/>
        <w:jc w:val="both"/>
        <w:rPr>
          <w:sz w:val="22"/>
        </w:rPr>
      </w:pPr>
      <w:r w:rsidRPr="00920EA3">
        <w:rPr>
          <w:sz w:val="22"/>
        </w:rPr>
        <w:t>Jumbo panoje lahko postavljajo in upravljajo pravne in fizične osebe, ki so na podlagi pogodbe z občino pridobile pravico postavljanja in upravljanja.</w:t>
      </w:r>
    </w:p>
    <w:p w14:paraId="7885F8FA" w14:textId="77777777" w:rsidR="00D54696" w:rsidRDefault="00D54696" w:rsidP="00D54696">
      <w:pPr>
        <w:pStyle w:val="Brezrazmikov1"/>
        <w:jc w:val="both"/>
        <w:rPr>
          <w:rFonts w:ascii="Source Sans Pro" w:hAnsi="Source Sans Pro"/>
          <w:color w:val="8B8B8B"/>
          <w:sz w:val="23"/>
          <w:szCs w:val="23"/>
          <w:shd w:val="clear" w:color="auto" w:fill="FFFFFF"/>
        </w:rPr>
      </w:pPr>
    </w:p>
    <w:p w14:paraId="46AD74A6" w14:textId="77777777" w:rsidR="00D54696" w:rsidRDefault="00D54696" w:rsidP="00D54696">
      <w:pPr>
        <w:pStyle w:val="Brezrazmikov1"/>
        <w:jc w:val="both"/>
        <w:rPr>
          <w:sz w:val="22"/>
        </w:rPr>
      </w:pPr>
      <w:r>
        <w:rPr>
          <w:sz w:val="22"/>
        </w:rPr>
        <w:t>J</w:t>
      </w:r>
      <w:r w:rsidRPr="00920EA3">
        <w:rPr>
          <w:sz w:val="22"/>
        </w:rPr>
        <w:t>umbo panojev ni možno postaviti v naslednjih primerih:</w:t>
      </w:r>
    </w:p>
    <w:p w14:paraId="0760D874" w14:textId="77777777" w:rsidR="00D54696" w:rsidRDefault="00D54696" w:rsidP="00D54696">
      <w:pPr>
        <w:pStyle w:val="Brezrazmikov1"/>
        <w:jc w:val="both"/>
        <w:rPr>
          <w:sz w:val="22"/>
        </w:rPr>
      </w:pPr>
      <w:r w:rsidRPr="00920EA3">
        <w:rPr>
          <w:sz w:val="22"/>
        </w:rPr>
        <w:t>– če gre za kmetijska oziroma druga zemljišča, kjer bi postavitev ovirala kmetijsko obdelavo ali vzdrževanje, izjemoma je dovoljena postavitev na parcelno mejo,</w:t>
      </w:r>
    </w:p>
    <w:p w14:paraId="295C8CF2" w14:textId="77777777" w:rsidR="00D54696" w:rsidRDefault="00D54696" w:rsidP="00D54696">
      <w:pPr>
        <w:pStyle w:val="Brezrazmikov1"/>
        <w:jc w:val="both"/>
        <w:rPr>
          <w:sz w:val="22"/>
        </w:rPr>
      </w:pPr>
      <w:r w:rsidRPr="00920EA3">
        <w:rPr>
          <w:sz w:val="22"/>
        </w:rPr>
        <w:t>– če gre za zemljišča, ki so zavarovana kot naravno ali kulturno območje ali je na njem zgrajen zavarovan objekt,</w:t>
      </w:r>
    </w:p>
    <w:p w14:paraId="5E97D93C" w14:textId="77777777" w:rsidR="00D54696" w:rsidRDefault="00D54696" w:rsidP="00D54696">
      <w:pPr>
        <w:pStyle w:val="Brezrazmikov1"/>
        <w:jc w:val="both"/>
        <w:rPr>
          <w:sz w:val="22"/>
        </w:rPr>
      </w:pPr>
      <w:r w:rsidRPr="00920EA3">
        <w:rPr>
          <w:sz w:val="22"/>
        </w:rPr>
        <w:t>– na zelenicah, v parkih ali zemljiščih, kjer bi postavitev zakrila obstoječe ali načrtovane zelenice ali parke,</w:t>
      </w:r>
    </w:p>
    <w:p w14:paraId="0275AAEB" w14:textId="77777777" w:rsidR="00D54696" w:rsidRDefault="00D54696" w:rsidP="00D54696">
      <w:pPr>
        <w:pStyle w:val="Brezrazmikov1"/>
        <w:jc w:val="both"/>
        <w:rPr>
          <w:sz w:val="22"/>
        </w:rPr>
      </w:pPr>
      <w:r w:rsidRPr="00920EA3">
        <w:rPr>
          <w:sz w:val="22"/>
        </w:rPr>
        <w:lastRenderedPageBreak/>
        <w:t>– če gre za zemljišča, kjer so že postavljene druge obvestilne ali reklamne oznake, pa bi se z dodatno postavitvijo zmanjšala njihova sporočilnost,</w:t>
      </w:r>
    </w:p>
    <w:p w14:paraId="772A9DDC" w14:textId="77777777" w:rsidR="00D54696" w:rsidRDefault="00D54696" w:rsidP="00D54696">
      <w:pPr>
        <w:pStyle w:val="Brezrazmikov1"/>
        <w:jc w:val="both"/>
        <w:rPr>
          <w:sz w:val="22"/>
        </w:rPr>
      </w:pPr>
      <w:r w:rsidRPr="00920EA3">
        <w:rPr>
          <w:sz w:val="22"/>
        </w:rPr>
        <w:t>– na zemljiščih, ki so v upravljanju vodnega gospodarstva,</w:t>
      </w:r>
    </w:p>
    <w:p w14:paraId="38F6EC5F" w14:textId="77777777" w:rsidR="00D54696" w:rsidRDefault="00D54696" w:rsidP="00D54696">
      <w:pPr>
        <w:pStyle w:val="Brezrazmikov1"/>
        <w:jc w:val="both"/>
        <w:rPr>
          <w:sz w:val="22"/>
        </w:rPr>
      </w:pPr>
      <w:r w:rsidRPr="00920EA3">
        <w:rPr>
          <w:sz w:val="22"/>
        </w:rPr>
        <w:t xml:space="preserve">– v cestnem </w:t>
      </w:r>
      <w:r>
        <w:rPr>
          <w:sz w:val="22"/>
        </w:rPr>
        <w:t>območju</w:t>
      </w:r>
      <w:r w:rsidRPr="00920EA3">
        <w:rPr>
          <w:sz w:val="22"/>
        </w:rPr>
        <w:t xml:space="preserve"> kategoriziranih cest, razen če se za postavitev pridobi soglasje upravljalca ceste,</w:t>
      </w:r>
    </w:p>
    <w:p w14:paraId="73D6D532" w14:textId="77777777" w:rsidR="00D54696" w:rsidRDefault="00D54696" w:rsidP="00D54696">
      <w:pPr>
        <w:pStyle w:val="Brezrazmikov1"/>
        <w:jc w:val="both"/>
        <w:rPr>
          <w:sz w:val="22"/>
        </w:rPr>
      </w:pPr>
      <w:r w:rsidRPr="00920EA3">
        <w:rPr>
          <w:sz w:val="22"/>
        </w:rPr>
        <w:t>– na mestih, kjer postavitev zakriva ostala javna obvestila,</w:t>
      </w:r>
    </w:p>
    <w:p w14:paraId="13BDD375" w14:textId="77777777" w:rsidR="00D54696" w:rsidRDefault="00D54696" w:rsidP="00D54696">
      <w:pPr>
        <w:pStyle w:val="Brezrazmikov1"/>
        <w:jc w:val="both"/>
        <w:rPr>
          <w:sz w:val="22"/>
        </w:rPr>
      </w:pPr>
      <w:r w:rsidRPr="00920EA3">
        <w:rPr>
          <w:sz w:val="22"/>
        </w:rPr>
        <w:t>– na mestih, kjer postavitev zakriva zavarovane ali nezavarovane javne objekte, obeležja spomenike ali druge pomembne objekte ali naprave,</w:t>
      </w:r>
    </w:p>
    <w:p w14:paraId="7465DF61" w14:textId="77777777" w:rsidR="00D54696" w:rsidRDefault="00D54696" w:rsidP="00D54696">
      <w:pPr>
        <w:pStyle w:val="Brezrazmikov1"/>
        <w:jc w:val="both"/>
        <w:rPr>
          <w:sz w:val="22"/>
        </w:rPr>
      </w:pPr>
      <w:r w:rsidRPr="00920EA3">
        <w:rPr>
          <w:sz w:val="22"/>
        </w:rPr>
        <w:t>– na površinah in objektih, kjer bi se zaradi tega zmanjšala prometna varnost, zaradi zmanjšane pozornosti voznika ali zmanjšanja zaznavanja prometnih oznak,</w:t>
      </w:r>
    </w:p>
    <w:p w14:paraId="03378F11" w14:textId="77777777" w:rsidR="00D54696" w:rsidRDefault="00D54696" w:rsidP="00D54696">
      <w:pPr>
        <w:pStyle w:val="Brezrazmikov1"/>
        <w:jc w:val="both"/>
        <w:rPr>
          <w:sz w:val="22"/>
        </w:rPr>
      </w:pPr>
      <w:r w:rsidRPr="00920EA3">
        <w:rPr>
          <w:sz w:val="22"/>
        </w:rPr>
        <w:t>– v večjih križiščih, ob cestnih priključkih,</w:t>
      </w:r>
    </w:p>
    <w:p w14:paraId="0578385A" w14:textId="77777777" w:rsidR="00D54696" w:rsidRPr="00920EA3" w:rsidRDefault="00D54696" w:rsidP="00D54696">
      <w:pPr>
        <w:pStyle w:val="Brezrazmikov1"/>
        <w:jc w:val="both"/>
        <w:rPr>
          <w:sz w:val="22"/>
        </w:rPr>
      </w:pPr>
      <w:r w:rsidRPr="00920EA3">
        <w:rPr>
          <w:sz w:val="22"/>
        </w:rPr>
        <w:t>– na površinah, ki služijo kot interventne poti.</w:t>
      </w:r>
    </w:p>
    <w:p w14:paraId="70167883" w14:textId="77777777" w:rsidR="00D54696" w:rsidRPr="00920EA3" w:rsidRDefault="00D54696" w:rsidP="00D54696">
      <w:pPr>
        <w:pStyle w:val="Brezrazmikov1"/>
        <w:jc w:val="both"/>
        <w:rPr>
          <w:sz w:val="22"/>
        </w:rPr>
      </w:pPr>
    </w:p>
    <w:p w14:paraId="291A23AE" w14:textId="77777777" w:rsidR="00D54696" w:rsidRPr="00920EA3" w:rsidRDefault="00D54696" w:rsidP="00D54696">
      <w:pPr>
        <w:pStyle w:val="Brezrazmikov1"/>
        <w:jc w:val="both"/>
        <w:rPr>
          <w:sz w:val="22"/>
        </w:rPr>
      </w:pPr>
      <w:r w:rsidRPr="00920EA3">
        <w:rPr>
          <w:sz w:val="22"/>
        </w:rPr>
        <w:t xml:space="preserve">Za postavitev </w:t>
      </w:r>
      <w:r>
        <w:rPr>
          <w:sz w:val="22"/>
        </w:rPr>
        <w:t xml:space="preserve">jumbo panojev </w:t>
      </w:r>
      <w:r w:rsidRPr="00920EA3">
        <w:rPr>
          <w:sz w:val="22"/>
        </w:rPr>
        <w:t>ob kategoriziranih in nekategoriziranih cestah, je potrebno pridobiti soglasje upravljalca teh cest.</w:t>
      </w:r>
    </w:p>
    <w:p w14:paraId="41A4AF2F" w14:textId="77777777" w:rsidR="00D54696" w:rsidRPr="00EA77C5" w:rsidRDefault="00D54696" w:rsidP="00EA77C5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212529"/>
          <w:lang w:eastAsia="sl-SI"/>
        </w:rPr>
      </w:pPr>
    </w:p>
    <w:p w14:paraId="2F83029D" w14:textId="77777777" w:rsidR="00EA77C5" w:rsidRPr="00EA77C5" w:rsidRDefault="00EA77C5" w:rsidP="00EA77C5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212529"/>
          <w:lang w:eastAsia="sl-SI"/>
        </w:rPr>
      </w:pPr>
      <w:r w:rsidRPr="00EA77C5">
        <w:rPr>
          <w:rFonts w:ascii="Trebuchet MS" w:eastAsia="Times New Roman" w:hAnsi="Trebuchet MS" w:cs="Times New Roman"/>
          <w:b/>
          <w:bCs/>
          <w:color w:val="212529"/>
          <w:lang w:eastAsia="sl-SI"/>
        </w:rPr>
        <w:t>8. člen</w:t>
      </w:r>
    </w:p>
    <w:p w14:paraId="43D88694" w14:textId="77777777" w:rsidR="00EA77C5" w:rsidRDefault="00EA77C5" w:rsidP="00EA77C5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212529"/>
          <w:lang w:eastAsia="sl-SI"/>
        </w:rPr>
      </w:pPr>
    </w:p>
    <w:p w14:paraId="3E801375" w14:textId="5461756F" w:rsidR="006D11AA" w:rsidRPr="00365028" w:rsidRDefault="006D11AA" w:rsidP="00365028">
      <w:pPr>
        <w:pStyle w:val="Brezrazmikov1"/>
        <w:jc w:val="both"/>
        <w:rPr>
          <w:sz w:val="22"/>
        </w:rPr>
      </w:pPr>
      <w:r w:rsidRPr="00365028">
        <w:rPr>
          <w:sz w:val="22"/>
        </w:rPr>
        <w:t>Za potrebe volilne in referendumske kampanje mora občina enakopravno zagotoviti vsem organizatorjem volilne in referendumske kampanje osnovno informiranje volivcev o kandidatih oziroma kandidatnih listah.</w:t>
      </w:r>
    </w:p>
    <w:p w14:paraId="213CDAE2" w14:textId="77777777" w:rsidR="006D11AA" w:rsidRPr="00365028" w:rsidRDefault="006D11AA" w:rsidP="00365028">
      <w:pPr>
        <w:pStyle w:val="Brezrazmikov1"/>
        <w:jc w:val="both"/>
        <w:rPr>
          <w:sz w:val="22"/>
        </w:rPr>
      </w:pPr>
    </w:p>
    <w:p w14:paraId="1E0DA38A" w14:textId="45B12A67" w:rsidR="00614EAA" w:rsidRPr="00365028" w:rsidRDefault="00614EAA" w:rsidP="00365028">
      <w:pPr>
        <w:pStyle w:val="Brezrazmikov1"/>
        <w:jc w:val="both"/>
        <w:rPr>
          <w:sz w:val="22"/>
        </w:rPr>
      </w:pPr>
      <w:r w:rsidRPr="00365028">
        <w:rPr>
          <w:sz w:val="22"/>
        </w:rPr>
        <w:t xml:space="preserve">Občina zagotavlja vsem organizatorjem volilne oziroma referendumske kampanje brezplačno in enakopravno lepljenje in nameščanje </w:t>
      </w:r>
      <w:r w:rsidR="00AD0F8D">
        <w:rPr>
          <w:sz w:val="22"/>
        </w:rPr>
        <w:t xml:space="preserve">določenega števila </w:t>
      </w:r>
      <w:r w:rsidRPr="00365028">
        <w:rPr>
          <w:sz w:val="22"/>
        </w:rPr>
        <w:t>plakatov na plakatnih mestih na podlagi njegove pisne vloge, naslovljene na Občino Gorišnica. Način plakatiranja se določi s sklepom, ki ga na predlog župana in v skladu z vsakokratnim veljavnim zakonom, ki ureja oglaševanje in plakatiranje za potrebe volilne in referendumske kampanje, sprejme občinski svet.</w:t>
      </w:r>
    </w:p>
    <w:p w14:paraId="044CAACF" w14:textId="3ABE842C" w:rsidR="00614EAA" w:rsidRDefault="00614EAA" w:rsidP="00365028">
      <w:pPr>
        <w:pStyle w:val="Brezrazmikov1"/>
        <w:jc w:val="both"/>
        <w:rPr>
          <w:sz w:val="22"/>
        </w:rPr>
      </w:pPr>
    </w:p>
    <w:p w14:paraId="14BEDBD7" w14:textId="7B8CA53F" w:rsidR="000109FA" w:rsidRPr="00EA77C5" w:rsidRDefault="000109FA" w:rsidP="000109FA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212529"/>
          <w:lang w:eastAsia="sl-SI"/>
        </w:rPr>
      </w:pPr>
      <w:r>
        <w:rPr>
          <w:rFonts w:ascii="Trebuchet MS" w:eastAsia="Times New Roman" w:hAnsi="Trebuchet MS" w:cs="Times New Roman"/>
          <w:b/>
          <w:bCs/>
          <w:color w:val="212529"/>
          <w:lang w:eastAsia="sl-SI"/>
        </w:rPr>
        <w:t>9</w:t>
      </w:r>
      <w:r w:rsidRPr="00EA77C5">
        <w:rPr>
          <w:rFonts w:ascii="Trebuchet MS" w:eastAsia="Times New Roman" w:hAnsi="Trebuchet MS" w:cs="Times New Roman"/>
          <w:b/>
          <w:bCs/>
          <w:color w:val="212529"/>
          <w:lang w:eastAsia="sl-SI"/>
        </w:rPr>
        <w:t>. člen</w:t>
      </w:r>
    </w:p>
    <w:p w14:paraId="39E15677" w14:textId="77777777" w:rsidR="000109FA" w:rsidRPr="00365028" w:rsidRDefault="000109FA" w:rsidP="00365028">
      <w:pPr>
        <w:pStyle w:val="Brezrazmikov1"/>
        <w:jc w:val="both"/>
        <w:rPr>
          <w:sz w:val="22"/>
        </w:rPr>
      </w:pPr>
    </w:p>
    <w:p w14:paraId="4B54F095" w14:textId="6864E657" w:rsidR="00614EAA" w:rsidRDefault="006D11AA" w:rsidP="00365028">
      <w:pPr>
        <w:pStyle w:val="Brezrazmikov1"/>
        <w:jc w:val="both"/>
        <w:rPr>
          <w:sz w:val="22"/>
        </w:rPr>
      </w:pPr>
      <w:r w:rsidRPr="00365028">
        <w:rPr>
          <w:sz w:val="22"/>
        </w:rPr>
        <w:t xml:space="preserve">Za predvolilno in politično delovanje se postavijo premični panoji - obešanke na drogovih javne razsvetljave (oglasne površine dimenzije do 70 cm x 100 cm). </w:t>
      </w:r>
      <w:r w:rsidR="00614EAA" w:rsidRPr="00365028">
        <w:rPr>
          <w:sz w:val="22"/>
        </w:rPr>
        <w:t>Način plakatiranja se določi s sklepom, ki ga na predlog župana in v skladu z vsakokratnim veljavnim zakonom, ki ureja oglaševanje in plakatiranje za potrebe volilne in referendumske kampanje, sprejme občinski svet.</w:t>
      </w:r>
    </w:p>
    <w:p w14:paraId="01E57891" w14:textId="5B4F07CC" w:rsidR="000109FA" w:rsidRDefault="000109FA" w:rsidP="00365028">
      <w:pPr>
        <w:pStyle w:val="Brezrazmikov1"/>
        <w:jc w:val="both"/>
        <w:rPr>
          <w:sz w:val="22"/>
        </w:rPr>
      </w:pPr>
    </w:p>
    <w:p w14:paraId="59062115" w14:textId="4C28B5E1" w:rsidR="006D11AA" w:rsidRPr="00365028" w:rsidRDefault="00D54696" w:rsidP="00365028">
      <w:pPr>
        <w:pStyle w:val="Brezrazmikov1"/>
        <w:jc w:val="both"/>
        <w:rPr>
          <w:sz w:val="22"/>
        </w:rPr>
      </w:pPr>
      <w:r>
        <w:rPr>
          <w:sz w:val="22"/>
        </w:rPr>
        <w:t>N</w:t>
      </w:r>
      <w:r w:rsidR="006D11AA" w:rsidRPr="00365028">
        <w:rPr>
          <w:sz w:val="22"/>
        </w:rPr>
        <w:t xml:space="preserve">ameščanje plakatov </w:t>
      </w:r>
      <w:r>
        <w:rPr>
          <w:sz w:val="22"/>
        </w:rPr>
        <w:t>z</w:t>
      </w:r>
      <w:r w:rsidRPr="00365028">
        <w:rPr>
          <w:sz w:val="22"/>
        </w:rPr>
        <w:t xml:space="preserve">a predvolilno in politično delovanje </w:t>
      </w:r>
      <w:r>
        <w:rPr>
          <w:sz w:val="22"/>
        </w:rPr>
        <w:t xml:space="preserve">je </w:t>
      </w:r>
      <w:r w:rsidR="006D11AA" w:rsidRPr="00365028">
        <w:rPr>
          <w:sz w:val="22"/>
        </w:rPr>
        <w:t>dovoljeno le ob soglasju občinske uprave</w:t>
      </w:r>
      <w:r w:rsidR="000109FA">
        <w:rPr>
          <w:sz w:val="22"/>
        </w:rPr>
        <w:t xml:space="preserve"> </w:t>
      </w:r>
      <w:r w:rsidR="000109FA" w:rsidRPr="000109FA">
        <w:rPr>
          <w:sz w:val="22"/>
        </w:rPr>
        <w:t xml:space="preserve">in proti plačilu občinske takse v skladu </w:t>
      </w:r>
      <w:r w:rsidR="000109FA" w:rsidRPr="000109FA">
        <w:rPr>
          <w:sz w:val="22"/>
        </w:rPr>
        <w:t>z 11</w:t>
      </w:r>
      <w:r w:rsidR="000109FA" w:rsidRPr="000109FA">
        <w:rPr>
          <w:sz w:val="22"/>
        </w:rPr>
        <w:t>. členom tega odloka</w:t>
      </w:r>
      <w:r w:rsidR="006D11AA" w:rsidRPr="00365028">
        <w:rPr>
          <w:sz w:val="22"/>
        </w:rPr>
        <w:t xml:space="preserve"> na podlagi pisne vloge organizatorja volilne oziroma referendumske kampanje, naslovljene na Občino Gorišnica.</w:t>
      </w:r>
    </w:p>
    <w:p w14:paraId="79DF891D" w14:textId="77777777" w:rsidR="00EE2F1C" w:rsidRPr="00365028" w:rsidRDefault="00EE2F1C" w:rsidP="00365028">
      <w:pPr>
        <w:pStyle w:val="Brezrazmikov1"/>
        <w:jc w:val="both"/>
        <w:rPr>
          <w:sz w:val="22"/>
        </w:rPr>
      </w:pPr>
    </w:p>
    <w:p w14:paraId="5FB16F6D" w14:textId="54E872D4" w:rsidR="00EA77C5" w:rsidRPr="00EA77C5" w:rsidRDefault="000109FA" w:rsidP="00EA77C5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212529"/>
          <w:lang w:eastAsia="sl-SI"/>
        </w:rPr>
      </w:pPr>
      <w:r>
        <w:rPr>
          <w:rFonts w:ascii="Trebuchet MS" w:eastAsia="Times New Roman" w:hAnsi="Trebuchet MS" w:cs="Times New Roman"/>
          <w:b/>
          <w:bCs/>
          <w:color w:val="212529"/>
          <w:lang w:eastAsia="sl-SI"/>
        </w:rPr>
        <w:t>10</w:t>
      </w:r>
      <w:r w:rsidR="00EA77C5" w:rsidRPr="00EA77C5">
        <w:rPr>
          <w:rFonts w:ascii="Trebuchet MS" w:eastAsia="Times New Roman" w:hAnsi="Trebuchet MS" w:cs="Times New Roman"/>
          <w:b/>
          <w:bCs/>
          <w:color w:val="212529"/>
          <w:lang w:eastAsia="sl-SI"/>
        </w:rPr>
        <w:t>. člen</w:t>
      </w:r>
    </w:p>
    <w:p w14:paraId="0E422884" w14:textId="77777777" w:rsidR="00EA77C5" w:rsidRDefault="00EA77C5" w:rsidP="00EA77C5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212529"/>
          <w:lang w:eastAsia="sl-SI"/>
        </w:rPr>
      </w:pPr>
    </w:p>
    <w:p w14:paraId="350CA50E" w14:textId="6CE43A6F" w:rsidR="00EA77C5" w:rsidRPr="00365028" w:rsidRDefault="00EA77C5" w:rsidP="00365028">
      <w:pPr>
        <w:pStyle w:val="Brezrazmikov1"/>
        <w:jc w:val="both"/>
        <w:rPr>
          <w:sz w:val="22"/>
        </w:rPr>
      </w:pPr>
      <w:r w:rsidRPr="00365028">
        <w:rPr>
          <w:sz w:val="22"/>
        </w:rPr>
        <w:t xml:space="preserve">Občina Gorišnica s tem odlokom določa, da so </w:t>
      </w:r>
      <w:r w:rsidR="007031AD" w:rsidRPr="00365028">
        <w:rPr>
          <w:sz w:val="22"/>
        </w:rPr>
        <w:t xml:space="preserve">humanitarne in zdravstvene organizacije ter društva, ki delujejo na območju Občine Gorišnica, </w:t>
      </w:r>
      <w:r w:rsidRPr="00365028">
        <w:rPr>
          <w:sz w:val="22"/>
        </w:rPr>
        <w:t>oproščena stroškov objavljanja oglasov in transparentov, vendar mora biti plakatiranje usklajeno z določili tega odloka.</w:t>
      </w:r>
    </w:p>
    <w:p w14:paraId="3D8A5D20" w14:textId="77777777" w:rsidR="00EA77C5" w:rsidRPr="00EA77C5" w:rsidRDefault="00EA77C5" w:rsidP="00EA77C5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212529"/>
          <w:lang w:eastAsia="sl-SI"/>
        </w:rPr>
      </w:pPr>
    </w:p>
    <w:p w14:paraId="4124D89C" w14:textId="6DE19278" w:rsidR="00EA77C5" w:rsidRPr="00EA77C5" w:rsidRDefault="00EA77C5" w:rsidP="00EA77C5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212529"/>
          <w:lang w:eastAsia="sl-SI"/>
        </w:rPr>
      </w:pPr>
      <w:r w:rsidRPr="00EA77C5">
        <w:rPr>
          <w:rFonts w:ascii="Trebuchet MS" w:eastAsia="Times New Roman" w:hAnsi="Trebuchet MS" w:cs="Times New Roman"/>
          <w:b/>
          <w:bCs/>
          <w:color w:val="212529"/>
          <w:lang w:eastAsia="sl-SI"/>
        </w:rPr>
        <w:t>1</w:t>
      </w:r>
      <w:r w:rsidR="000109FA">
        <w:rPr>
          <w:rFonts w:ascii="Trebuchet MS" w:eastAsia="Times New Roman" w:hAnsi="Trebuchet MS" w:cs="Times New Roman"/>
          <w:b/>
          <w:bCs/>
          <w:color w:val="212529"/>
          <w:lang w:eastAsia="sl-SI"/>
        </w:rPr>
        <w:t>1</w:t>
      </w:r>
      <w:r w:rsidRPr="00EA77C5">
        <w:rPr>
          <w:rFonts w:ascii="Trebuchet MS" w:eastAsia="Times New Roman" w:hAnsi="Trebuchet MS" w:cs="Times New Roman"/>
          <w:b/>
          <w:bCs/>
          <w:color w:val="212529"/>
          <w:lang w:eastAsia="sl-SI"/>
        </w:rPr>
        <w:t>. člen</w:t>
      </w:r>
    </w:p>
    <w:p w14:paraId="561A66E9" w14:textId="77777777" w:rsidR="00C65FC4" w:rsidRDefault="00C65FC4" w:rsidP="00EA77C5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212529"/>
          <w:lang w:eastAsia="sl-SI"/>
        </w:rPr>
      </w:pPr>
    </w:p>
    <w:p w14:paraId="3D96C04C" w14:textId="4C997DA9" w:rsidR="00EA77C5" w:rsidRPr="00365028" w:rsidRDefault="00EA77C5" w:rsidP="00365028">
      <w:pPr>
        <w:pStyle w:val="Brezrazmikov1"/>
        <w:jc w:val="both"/>
        <w:rPr>
          <w:sz w:val="22"/>
        </w:rPr>
      </w:pPr>
      <w:r w:rsidRPr="00365028">
        <w:rPr>
          <w:sz w:val="22"/>
        </w:rPr>
        <w:t>Pristojbina za</w:t>
      </w:r>
      <w:r w:rsidR="00334952">
        <w:rPr>
          <w:sz w:val="22"/>
        </w:rPr>
        <w:t xml:space="preserve"> en</w:t>
      </w:r>
      <w:r w:rsidRPr="00365028">
        <w:rPr>
          <w:sz w:val="22"/>
        </w:rPr>
        <w:t xml:space="preserve"> plakatn</w:t>
      </w:r>
      <w:r w:rsidR="000F775F" w:rsidRPr="00365028">
        <w:rPr>
          <w:sz w:val="22"/>
        </w:rPr>
        <w:t>i</w:t>
      </w:r>
      <w:r w:rsidRPr="00365028">
        <w:rPr>
          <w:sz w:val="22"/>
        </w:rPr>
        <w:t xml:space="preserve"> prostor na </w:t>
      </w:r>
      <w:r w:rsidR="00EE2F1C" w:rsidRPr="00365028">
        <w:rPr>
          <w:sz w:val="22"/>
        </w:rPr>
        <w:t>premičnem</w:t>
      </w:r>
      <w:r w:rsidRPr="00365028">
        <w:rPr>
          <w:sz w:val="22"/>
        </w:rPr>
        <w:t xml:space="preserve"> plakatniku </w:t>
      </w:r>
      <w:r w:rsidR="000F775F" w:rsidRPr="00365028">
        <w:rPr>
          <w:sz w:val="22"/>
        </w:rPr>
        <w:t xml:space="preserve">(oglasne površine dimenzije do 70 cm x 100 cm) </w:t>
      </w:r>
      <w:r w:rsidRPr="00365028">
        <w:rPr>
          <w:sz w:val="22"/>
        </w:rPr>
        <w:t>se plača:</w:t>
      </w:r>
    </w:p>
    <w:p w14:paraId="5B5C0577" w14:textId="69FAEE19" w:rsidR="00EA77C5" w:rsidRPr="00365028" w:rsidRDefault="00EA77C5" w:rsidP="00365028">
      <w:pPr>
        <w:pStyle w:val="Brezrazmikov1"/>
        <w:jc w:val="both"/>
        <w:rPr>
          <w:sz w:val="22"/>
        </w:rPr>
      </w:pPr>
      <w:r w:rsidRPr="00365028">
        <w:rPr>
          <w:sz w:val="22"/>
        </w:rPr>
        <w:t xml:space="preserve"> - do 10 kosov plakatov </w:t>
      </w:r>
      <w:r w:rsidR="0044715D">
        <w:rPr>
          <w:sz w:val="22"/>
        </w:rPr>
        <w:t xml:space="preserve">20 </w:t>
      </w:r>
      <w:r w:rsidRPr="00365028">
        <w:rPr>
          <w:sz w:val="22"/>
        </w:rPr>
        <w:t>EUR + DDV</w:t>
      </w:r>
    </w:p>
    <w:p w14:paraId="744A889C" w14:textId="7D816F49" w:rsidR="00EA77C5" w:rsidRPr="00365028" w:rsidRDefault="00EA77C5" w:rsidP="00365028">
      <w:pPr>
        <w:pStyle w:val="Brezrazmikov1"/>
        <w:jc w:val="both"/>
        <w:rPr>
          <w:sz w:val="22"/>
        </w:rPr>
      </w:pPr>
      <w:r w:rsidRPr="00365028">
        <w:rPr>
          <w:sz w:val="22"/>
        </w:rPr>
        <w:t xml:space="preserve"> - od 11-20 kosov se pristojbina poveča za 50% + DDV</w:t>
      </w:r>
    </w:p>
    <w:p w14:paraId="6A67B577" w14:textId="77777777" w:rsidR="00EA77C5" w:rsidRPr="00365028" w:rsidRDefault="00EA77C5" w:rsidP="00365028">
      <w:pPr>
        <w:pStyle w:val="Brezrazmikov1"/>
        <w:jc w:val="both"/>
        <w:rPr>
          <w:sz w:val="22"/>
        </w:rPr>
      </w:pPr>
      <w:r w:rsidRPr="00365028">
        <w:rPr>
          <w:sz w:val="22"/>
        </w:rPr>
        <w:lastRenderedPageBreak/>
        <w:t>- od 21 kosov plakatov naprej se pristojbina poveča za 100% + DDV.</w:t>
      </w:r>
    </w:p>
    <w:p w14:paraId="6AF40331" w14:textId="77777777" w:rsidR="00EA77C5" w:rsidRPr="00365028" w:rsidRDefault="00EA77C5" w:rsidP="00365028">
      <w:pPr>
        <w:pStyle w:val="Brezrazmikov1"/>
        <w:jc w:val="both"/>
        <w:rPr>
          <w:sz w:val="22"/>
        </w:rPr>
      </w:pPr>
    </w:p>
    <w:p w14:paraId="398E0376" w14:textId="4B9FB457" w:rsidR="00EA77C5" w:rsidRPr="00EA77C5" w:rsidRDefault="00EA77C5" w:rsidP="00EA77C5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212529"/>
          <w:lang w:eastAsia="sl-SI"/>
        </w:rPr>
      </w:pPr>
      <w:r w:rsidRPr="00EA77C5">
        <w:rPr>
          <w:rFonts w:ascii="Trebuchet MS" w:eastAsia="Times New Roman" w:hAnsi="Trebuchet MS" w:cs="Times New Roman"/>
          <w:b/>
          <w:bCs/>
          <w:color w:val="212529"/>
          <w:lang w:eastAsia="sl-SI"/>
        </w:rPr>
        <w:t>1</w:t>
      </w:r>
      <w:r w:rsidR="000109FA">
        <w:rPr>
          <w:rFonts w:ascii="Trebuchet MS" w:eastAsia="Times New Roman" w:hAnsi="Trebuchet MS" w:cs="Times New Roman"/>
          <w:b/>
          <w:bCs/>
          <w:color w:val="212529"/>
          <w:lang w:eastAsia="sl-SI"/>
        </w:rPr>
        <w:t>2</w:t>
      </w:r>
      <w:r w:rsidRPr="00EA77C5">
        <w:rPr>
          <w:rFonts w:ascii="Trebuchet MS" w:eastAsia="Times New Roman" w:hAnsi="Trebuchet MS" w:cs="Times New Roman"/>
          <w:b/>
          <w:bCs/>
          <w:color w:val="212529"/>
          <w:lang w:eastAsia="sl-SI"/>
        </w:rPr>
        <w:t>. člen</w:t>
      </w:r>
    </w:p>
    <w:p w14:paraId="0E9CED53" w14:textId="77777777" w:rsidR="00EA77C5" w:rsidRDefault="00EA77C5" w:rsidP="00EA77C5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212529"/>
          <w:lang w:eastAsia="sl-SI"/>
        </w:rPr>
      </w:pPr>
    </w:p>
    <w:p w14:paraId="18278901" w14:textId="742B4185" w:rsidR="00EA77C5" w:rsidRPr="00365028" w:rsidRDefault="00EA77C5" w:rsidP="00365028">
      <w:pPr>
        <w:pStyle w:val="Brezrazmikov1"/>
        <w:jc w:val="both"/>
        <w:rPr>
          <w:sz w:val="22"/>
        </w:rPr>
      </w:pPr>
      <w:r w:rsidRPr="00365028">
        <w:rPr>
          <w:sz w:val="22"/>
        </w:rPr>
        <w:t>Pred nameščanjem plakatov mora izvajalec vse plakate potrditi na Občinski upravi občine Gorišnica in zanje vnaprej plačati pristojbino in davek.</w:t>
      </w:r>
    </w:p>
    <w:p w14:paraId="7D42F040" w14:textId="77777777" w:rsidR="00EA77C5" w:rsidRPr="00365028" w:rsidRDefault="00EA77C5" w:rsidP="00365028">
      <w:pPr>
        <w:pStyle w:val="Brezrazmikov1"/>
        <w:jc w:val="both"/>
        <w:rPr>
          <w:sz w:val="22"/>
        </w:rPr>
      </w:pPr>
    </w:p>
    <w:p w14:paraId="3FBFBB9D" w14:textId="35CA83FB" w:rsidR="00EA77C5" w:rsidRPr="00365028" w:rsidRDefault="00EA77C5" w:rsidP="00365028">
      <w:pPr>
        <w:pStyle w:val="Brezrazmikov1"/>
        <w:jc w:val="both"/>
        <w:rPr>
          <w:sz w:val="22"/>
        </w:rPr>
      </w:pPr>
      <w:r w:rsidRPr="00365028">
        <w:rPr>
          <w:sz w:val="22"/>
        </w:rPr>
        <w:t xml:space="preserve">Pristojbina je po odbitku stroškov dohodek občine, ki se nakaže na njen </w:t>
      </w:r>
      <w:r w:rsidR="00975505" w:rsidRPr="00365028">
        <w:rPr>
          <w:sz w:val="22"/>
        </w:rPr>
        <w:t xml:space="preserve">transakcijski </w:t>
      </w:r>
      <w:r w:rsidRPr="00365028">
        <w:rPr>
          <w:sz w:val="22"/>
        </w:rPr>
        <w:t>račun oziroma se plača na blagajni občinske uprave.</w:t>
      </w:r>
    </w:p>
    <w:p w14:paraId="220E185E" w14:textId="77777777" w:rsidR="00EA77C5" w:rsidRPr="00365028" w:rsidRDefault="00EA77C5" w:rsidP="00365028">
      <w:pPr>
        <w:pStyle w:val="Brezrazmikov1"/>
        <w:jc w:val="both"/>
        <w:rPr>
          <w:sz w:val="22"/>
        </w:rPr>
      </w:pPr>
    </w:p>
    <w:p w14:paraId="398D3E1E" w14:textId="11C9A31F" w:rsidR="00EA77C5" w:rsidRPr="00365028" w:rsidRDefault="00EA77C5" w:rsidP="00365028">
      <w:pPr>
        <w:pStyle w:val="Brezrazmikov1"/>
        <w:jc w:val="both"/>
        <w:rPr>
          <w:sz w:val="22"/>
        </w:rPr>
      </w:pPr>
      <w:r w:rsidRPr="00365028">
        <w:rPr>
          <w:sz w:val="22"/>
        </w:rPr>
        <w:t>Plakati se lepijo na panoje za obdobje 8 dni. Po tem roku jih izvajalec odstrani. Plakatiranje za čas daljši od 8 dni se obračuna dodatno, v skladu s prvim odstavkom tega člena.</w:t>
      </w:r>
    </w:p>
    <w:p w14:paraId="7F838EFC" w14:textId="77777777" w:rsidR="00EA77C5" w:rsidRPr="00EA77C5" w:rsidRDefault="00EA77C5" w:rsidP="00EA77C5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212529"/>
          <w:lang w:eastAsia="sl-SI"/>
        </w:rPr>
      </w:pPr>
    </w:p>
    <w:p w14:paraId="7A94D4B2" w14:textId="5E017A4A" w:rsidR="00EA77C5" w:rsidRPr="00EA77C5" w:rsidRDefault="00EA77C5" w:rsidP="00EA77C5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212529"/>
          <w:lang w:eastAsia="sl-SI"/>
        </w:rPr>
      </w:pPr>
      <w:r w:rsidRPr="00EA77C5">
        <w:rPr>
          <w:rFonts w:ascii="Trebuchet MS" w:eastAsia="Times New Roman" w:hAnsi="Trebuchet MS" w:cs="Times New Roman"/>
          <w:b/>
          <w:bCs/>
          <w:color w:val="212529"/>
          <w:lang w:eastAsia="sl-SI"/>
        </w:rPr>
        <w:t>1</w:t>
      </w:r>
      <w:r w:rsidR="000109FA">
        <w:rPr>
          <w:rFonts w:ascii="Trebuchet MS" w:eastAsia="Times New Roman" w:hAnsi="Trebuchet MS" w:cs="Times New Roman"/>
          <w:b/>
          <w:bCs/>
          <w:color w:val="212529"/>
          <w:lang w:eastAsia="sl-SI"/>
        </w:rPr>
        <w:t>3</w:t>
      </w:r>
      <w:r w:rsidRPr="00EA77C5">
        <w:rPr>
          <w:rFonts w:ascii="Trebuchet MS" w:eastAsia="Times New Roman" w:hAnsi="Trebuchet MS" w:cs="Times New Roman"/>
          <w:b/>
          <w:bCs/>
          <w:color w:val="212529"/>
          <w:lang w:eastAsia="sl-SI"/>
        </w:rPr>
        <w:t>. člen</w:t>
      </w:r>
    </w:p>
    <w:p w14:paraId="02237071" w14:textId="77777777" w:rsidR="00D5756B" w:rsidRDefault="00D5756B" w:rsidP="00D5756B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212529"/>
          <w:lang w:eastAsia="sl-SI"/>
        </w:rPr>
      </w:pPr>
    </w:p>
    <w:p w14:paraId="3AB09BAA" w14:textId="353609D4" w:rsidR="00EA77C5" w:rsidRPr="00365028" w:rsidRDefault="00EA77C5" w:rsidP="00365028">
      <w:pPr>
        <w:pStyle w:val="Brezrazmikov1"/>
        <w:jc w:val="both"/>
        <w:rPr>
          <w:sz w:val="22"/>
        </w:rPr>
      </w:pPr>
      <w:r w:rsidRPr="00365028">
        <w:rPr>
          <w:sz w:val="22"/>
        </w:rPr>
        <w:t xml:space="preserve">Plakati in transparenti, ki so nalepljeni ali nameščeni v nasprotju s tem odlokom, se odstranijo na stroške odgovorne osebe organizatorja javne prireditve, odgovorne osebe organizacije ali druge fizično pravne osebe, v korist katere je izvršeno plakatiranje oziroma drugačno javno oglaševanje s plakati, če plakatiranje ni bilo potrjeno na Občinski upravi občine </w:t>
      </w:r>
      <w:r w:rsidR="00D5756B" w:rsidRPr="00365028">
        <w:rPr>
          <w:sz w:val="22"/>
        </w:rPr>
        <w:t>Gorišnica</w:t>
      </w:r>
      <w:r w:rsidRPr="00365028">
        <w:rPr>
          <w:sz w:val="22"/>
        </w:rPr>
        <w:t>.</w:t>
      </w:r>
    </w:p>
    <w:p w14:paraId="3FD0551C" w14:textId="77777777" w:rsidR="00D5756B" w:rsidRPr="00EA77C5" w:rsidRDefault="00D5756B" w:rsidP="00D5756B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212529"/>
          <w:lang w:eastAsia="sl-SI"/>
        </w:rPr>
      </w:pPr>
    </w:p>
    <w:p w14:paraId="24508AEC" w14:textId="6CEF024A" w:rsidR="00EA77C5" w:rsidRPr="00EA77C5" w:rsidRDefault="00EA77C5" w:rsidP="00EA77C5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212529"/>
          <w:lang w:eastAsia="sl-SI"/>
        </w:rPr>
      </w:pPr>
      <w:r w:rsidRPr="00EA77C5">
        <w:rPr>
          <w:rFonts w:ascii="Trebuchet MS" w:eastAsia="Times New Roman" w:hAnsi="Trebuchet MS" w:cs="Times New Roman"/>
          <w:b/>
          <w:bCs/>
          <w:color w:val="212529"/>
          <w:lang w:eastAsia="sl-SI"/>
        </w:rPr>
        <w:t>1</w:t>
      </w:r>
      <w:r w:rsidR="000109FA">
        <w:rPr>
          <w:rFonts w:ascii="Trebuchet MS" w:eastAsia="Times New Roman" w:hAnsi="Trebuchet MS" w:cs="Times New Roman"/>
          <w:b/>
          <w:bCs/>
          <w:color w:val="212529"/>
          <w:lang w:eastAsia="sl-SI"/>
        </w:rPr>
        <w:t>4</w:t>
      </w:r>
      <w:r w:rsidRPr="00EA77C5">
        <w:rPr>
          <w:rFonts w:ascii="Trebuchet MS" w:eastAsia="Times New Roman" w:hAnsi="Trebuchet MS" w:cs="Times New Roman"/>
          <w:b/>
          <w:bCs/>
          <w:color w:val="212529"/>
          <w:lang w:eastAsia="sl-SI"/>
        </w:rPr>
        <w:t>. člen</w:t>
      </w:r>
    </w:p>
    <w:p w14:paraId="0AE552A9" w14:textId="77777777" w:rsidR="00C65FC4" w:rsidRDefault="00C65FC4" w:rsidP="00D5756B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212529"/>
          <w:lang w:eastAsia="sl-SI"/>
        </w:rPr>
      </w:pPr>
    </w:p>
    <w:p w14:paraId="40EE421F" w14:textId="47C4DFCC" w:rsidR="00EA77C5" w:rsidRPr="00365028" w:rsidRDefault="00EA77C5" w:rsidP="00365028">
      <w:pPr>
        <w:pStyle w:val="Brezrazmikov1"/>
        <w:jc w:val="both"/>
        <w:rPr>
          <w:sz w:val="22"/>
        </w:rPr>
      </w:pPr>
      <w:r w:rsidRPr="00365028">
        <w:rPr>
          <w:sz w:val="22"/>
        </w:rPr>
        <w:t xml:space="preserve">Z denarno kaznijo </w:t>
      </w:r>
      <w:r w:rsidR="00C65FC4" w:rsidRPr="00365028">
        <w:rPr>
          <w:sz w:val="22"/>
        </w:rPr>
        <w:t>100</w:t>
      </w:r>
      <w:r w:rsidRPr="00365028">
        <w:rPr>
          <w:sz w:val="22"/>
        </w:rPr>
        <w:t xml:space="preserve"> EUR se kaznuje posameznik ali odgovorna oseba javne prireditve oziroma ustanove:</w:t>
      </w:r>
    </w:p>
    <w:p w14:paraId="0F6B768E" w14:textId="77777777" w:rsidR="00EA77C5" w:rsidRPr="00365028" w:rsidRDefault="00EA77C5" w:rsidP="00365028">
      <w:pPr>
        <w:pStyle w:val="Brezrazmikov1"/>
        <w:jc w:val="both"/>
        <w:rPr>
          <w:sz w:val="22"/>
        </w:rPr>
      </w:pPr>
      <w:r w:rsidRPr="00365028">
        <w:rPr>
          <w:sz w:val="22"/>
        </w:rPr>
        <w:t>1. za vsak plakat, nalepljen ali nameščen izven plakatnika;</w:t>
      </w:r>
    </w:p>
    <w:p w14:paraId="28AFF084" w14:textId="238115AB" w:rsidR="00EA77C5" w:rsidRPr="00365028" w:rsidRDefault="00EA77C5" w:rsidP="00365028">
      <w:pPr>
        <w:pStyle w:val="Brezrazmikov1"/>
        <w:jc w:val="both"/>
        <w:rPr>
          <w:sz w:val="22"/>
        </w:rPr>
      </w:pPr>
      <w:r w:rsidRPr="00365028">
        <w:rPr>
          <w:sz w:val="22"/>
        </w:rPr>
        <w:t>2. za vsak plakat, ki je nalepljen na plakatnik in ni predpisano potrjen;</w:t>
      </w:r>
    </w:p>
    <w:p w14:paraId="00AAC402" w14:textId="77777777" w:rsidR="00EA77C5" w:rsidRPr="00365028" w:rsidRDefault="00EA77C5" w:rsidP="00365028">
      <w:pPr>
        <w:pStyle w:val="Brezrazmikov1"/>
        <w:jc w:val="both"/>
        <w:rPr>
          <w:sz w:val="22"/>
        </w:rPr>
      </w:pPr>
      <w:r w:rsidRPr="00365028">
        <w:rPr>
          <w:sz w:val="22"/>
        </w:rPr>
        <w:t>3. za vsak plakat, nalepljen na izložbeno okno brez predhodnega dovoljenja upravljalca oziroma lastnika poslovnih prostorov;</w:t>
      </w:r>
    </w:p>
    <w:p w14:paraId="322E4237" w14:textId="77777777" w:rsidR="00EA77C5" w:rsidRPr="00365028" w:rsidRDefault="00EA77C5" w:rsidP="00365028">
      <w:pPr>
        <w:pStyle w:val="Brezrazmikov1"/>
        <w:jc w:val="both"/>
        <w:rPr>
          <w:sz w:val="22"/>
        </w:rPr>
      </w:pPr>
      <w:r w:rsidRPr="00365028">
        <w:rPr>
          <w:sz w:val="22"/>
        </w:rPr>
        <w:t>4. za vsak plakat, ki je nalepljen preko plakata, ki oglašuje oziroma vabi na prireditev, ki se še ni zgodila.</w:t>
      </w:r>
    </w:p>
    <w:p w14:paraId="471AACA5" w14:textId="77777777" w:rsidR="00D5756B" w:rsidRPr="00365028" w:rsidRDefault="00D5756B" w:rsidP="00365028">
      <w:pPr>
        <w:pStyle w:val="Brezrazmikov1"/>
        <w:jc w:val="both"/>
        <w:rPr>
          <w:sz w:val="22"/>
        </w:rPr>
      </w:pPr>
    </w:p>
    <w:p w14:paraId="33AF0861" w14:textId="61384778" w:rsidR="00EA77C5" w:rsidRPr="00365028" w:rsidRDefault="00EA77C5" w:rsidP="00365028">
      <w:pPr>
        <w:pStyle w:val="Brezrazmikov1"/>
        <w:jc w:val="both"/>
        <w:rPr>
          <w:sz w:val="22"/>
        </w:rPr>
      </w:pPr>
      <w:r w:rsidRPr="00365028">
        <w:rPr>
          <w:sz w:val="22"/>
        </w:rPr>
        <w:t>Z denarno kaznijo od 100 EUR do 500 EUR se kaznuje tudi pravna oseba, ki krši določbe zgornjega odstavka.</w:t>
      </w:r>
    </w:p>
    <w:p w14:paraId="66D4E334" w14:textId="77777777" w:rsidR="00D5756B" w:rsidRPr="00365028" w:rsidRDefault="00D5756B" w:rsidP="00365028">
      <w:pPr>
        <w:pStyle w:val="Brezrazmikov1"/>
        <w:jc w:val="both"/>
        <w:rPr>
          <w:sz w:val="22"/>
        </w:rPr>
      </w:pPr>
    </w:p>
    <w:p w14:paraId="5CE152C2" w14:textId="101D26D3" w:rsidR="00EA77C5" w:rsidRPr="00365028" w:rsidRDefault="00EA77C5" w:rsidP="00365028">
      <w:pPr>
        <w:pStyle w:val="Brezrazmikov1"/>
        <w:jc w:val="both"/>
        <w:rPr>
          <w:sz w:val="22"/>
        </w:rPr>
      </w:pPr>
      <w:r w:rsidRPr="00365028">
        <w:rPr>
          <w:sz w:val="22"/>
        </w:rPr>
        <w:t>Denarno kazen izterja pooblaščena oseba, ki nadzoruje ta odlok.</w:t>
      </w:r>
    </w:p>
    <w:p w14:paraId="49671377" w14:textId="77777777" w:rsidR="00D5756B" w:rsidRPr="00EA77C5" w:rsidRDefault="00D5756B" w:rsidP="00D5756B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212529"/>
          <w:lang w:eastAsia="sl-SI"/>
        </w:rPr>
      </w:pPr>
    </w:p>
    <w:p w14:paraId="4B30B2AE" w14:textId="7F771515" w:rsidR="00EA77C5" w:rsidRPr="00EA77C5" w:rsidRDefault="00EA77C5" w:rsidP="00EA77C5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212529"/>
          <w:lang w:eastAsia="sl-SI"/>
        </w:rPr>
      </w:pPr>
      <w:r w:rsidRPr="00EA77C5">
        <w:rPr>
          <w:rFonts w:ascii="Trebuchet MS" w:eastAsia="Times New Roman" w:hAnsi="Trebuchet MS" w:cs="Times New Roman"/>
          <w:b/>
          <w:bCs/>
          <w:color w:val="212529"/>
          <w:lang w:eastAsia="sl-SI"/>
        </w:rPr>
        <w:t>1</w:t>
      </w:r>
      <w:r w:rsidR="000109FA">
        <w:rPr>
          <w:rFonts w:ascii="Trebuchet MS" w:eastAsia="Times New Roman" w:hAnsi="Trebuchet MS" w:cs="Times New Roman"/>
          <w:b/>
          <w:bCs/>
          <w:color w:val="212529"/>
          <w:lang w:eastAsia="sl-SI"/>
        </w:rPr>
        <w:t>5</w:t>
      </w:r>
      <w:r w:rsidRPr="00EA77C5">
        <w:rPr>
          <w:rFonts w:ascii="Trebuchet MS" w:eastAsia="Times New Roman" w:hAnsi="Trebuchet MS" w:cs="Times New Roman"/>
          <w:b/>
          <w:bCs/>
          <w:color w:val="212529"/>
          <w:lang w:eastAsia="sl-SI"/>
        </w:rPr>
        <w:t>. člen</w:t>
      </w:r>
    </w:p>
    <w:p w14:paraId="6BA83C42" w14:textId="77777777" w:rsidR="00D5756B" w:rsidRDefault="00D5756B" w:rsidP="00D5756B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212529"/>
          <w:lang w:eastAsia="sl-SI"/>
        </w:rPr>
      </w:pPr>
    </w:p>
    <w:p w14:paraId="2643A969" w14:textId="5EA50426" w:rsidR="00EA77C5" w:rsidRPr="00365028" w:rsidRDefault="00EA77C5" w:rsidP="00365028">
      <w:pPr>
        <w:pStyle w:val="Brezrazmikov1"/>
        <w:jc w:val="both"/>
        <w:rPr>
          <w:sz w:val="22"/>
        </w:rPr>
      </w:pPr>
      <w:r w:rsidRPr="00365028">
        <w:rPr>
          <w:sz w:val="22"/>
        </w:rPr>
        <w:t xml:space="preserve">Z denarno kaznijo od </w:t>
      </w:r>
      <w:r w:rsidR="00C65FC4" w:rsidRPr="00365028">
        <w:rPr>
          <w:sz w:val="22"/>
        </w:rPr>
        <w:t>10</w:t>
      </w:r>
      <w:r w:rsidRPr="00365028">
        <w:rPr>
          <w:sz w:val="22"/>
        </w:rPr>
        <w:t>0 EUR do 500 EUR se kaznuje pooblaščeni izvajalec:</w:t>
      </w:r>
    </w:p>
    <w:p w14:paraId="0CC6DFB7" w14:textId="77777777" w:rsidR="00EA77C5" w:rsidRPr="00365028" w:rsidRDefault="00EA77C5" w:rsidP="00365028">
      <w:pPr>
        <w:pStyle w:val="Brezrazmikov1"/>
        <w:jc w:val="both"/>
        <w:rPr>
          <w:sz w:val="22"/>
        </w:rPr>
      </w:pPr>
      <w:r w:rsidRPr="00365028">
        <w:rPr>
          <w:sz w:val="22"/>
        </w:rPr>
        <w:t>- če redno ne vzdržuje plakatnikov (4. člen)</w:t>
      </w:r>
    </w:p>
    <w:p w14:paraId="4481164B" w14:textId="77777777" w:rsidR="00EA77C5" w:rsidRPr="00365028" w:rsidRDefault="00EA77C5" w:rsidP="00365028">
      <w:pPr>
        <w:pStyle w:val="Brezrazmikov1"/>
        <w:jc w:val="both"/>
        <w:rPr>
          <w:sz w:val="22"/>
        </w:rPr>
      </w:pPr>
      <w:r w:rsidRPr="00365028">
        <w:rPr>
          <w:sz w:val="22"/>
        </w:rPr>
        <w:t>- če lepi in namešča plakate izven plakatnih mest (6. člen),</w:t>
      </w:r>
    </w:p>
    <w:p w14:paraId="27411889" w14:textId="77777777" w:rsidR="00EA77C5" w:rsidRPr="00365028" w:rsidRDefault="00EA77C5" w:rsidP="00365028">
      <w:pPr>
        <w:pStyle w:val="Brezrazmikov1"/>
        <w:jc w:val="both"/>
        <w:rPr>
          <w:sz w:val="22"/>
        </w:rPr>
      </w:pPr>
      <w:r w:rsidRPr="00365028">
        <w:rPr>
          <w:sz w:val="22"/>
        </w:rPr>
        <w:t>- če ne odstrani raztrganih in onesnaženih plakatov s plakatnih mest in izven njih (7. člen);</w:t>
      </w:r>
    </w:p>
    <w:p w14:paraId="0756F8B8" w14:textId="77777777" w:rsidR="00EA77C5" w:rsidRPr="00365028" w:rsidRDefault="00EA77C5" w:rsidP="00365028">
      <w:pPr>
        <w:pStyle w:val="Brezrazmikov1"/>
        <w:jc w:val="both"/>
        <w:rPr>
          <w:sz w:val="22"/>
        </w:rPr>
      </w:pPr>
      <w:r w:rsidRPr="00365028">
        <w:rPr>
          <w:sz w:val="22"/>
        </w:rPr>
        <w:t>- če lepi plakate preko plakatov, ki oglašujejo oziroma vabijo na prireditev, ki se še ni zgodila.</w:t>
      </w:r>
    </w:p>
    <w:p w14:paraId="57E4A35A" w14:textId="77777777" w:rsidR="00D5756B" w:rsidRPr="00365028" w:rsidRDefault="00D5756B" w:rsidP="00365028">
      <w:pPr>
        <w:pStyle w:val="Brezrazmikov1"/>
        <w:jc w:val="both"/>
        <w:rPr>
          <w:sz w:val="22"/>
        </w:rPr>
      </w:pPr>
    </w:p>
    <w:p w14:paraId="2E90601F" w14:textId="4DB42D5F" w:rsidR="00EA77C5" w:rsidRPr="00365028" w:rsidRDefault="00EA77C5" w:rsidP="00365028">
      <w:pPr>
        <w:pStyle w:val="Brezrazmikov1"/>
        <w:jc w:val="both"/>
        <w:rPr>
          <w:sz w:val="22"/>
        </w:rPr>
      </w:pPr>
      <w:r w:rsidRPr="00365028">
        <w:rPr>
          <w:sz w:val="22"/>
        </w:rPr>
        <w:t xml:space="preserve">Z denarno kaznijo </w:t>
      </w:r>
      <w:r w:rsidR="00C65FC4" w:rsidRPr="00365028">
        <w:rPr>
          <w:sz w:val="22"/>
        </w:rPr>
        <w:t>100</w:t>
      </w:r>
      <w:r w:rsidRPr="00365028">
        <w:rPr>
          <w:sz w:val="22"/>
        </w:rPr>
        <w:t xml:space="preserve"> EUR se kaznuje tudi odgovorna oseba pravne osebe.</w:t>
      </w:r>
    </w:p>
    <w:p w14:paraId="4BB88B41" w14:textId="77777777" w:rsidR="00D5756B" w:rsidRPr="00365028" w:rsidRDefault="00D5756B" w:rsidP="00365028">
      <w:pPr>
        <w:pStyle w:val="Brezrazmikov1"/>
        <w:jc w:val="both"/>
        <w:rPr>
          <w:sz w:val="22"/>
        </w:rPr>
      </w:pPr>
    </w:p>
    <w:p w14:paraId="73C43E5B" w14:textId="01C32764" w:rsidR="00EA77C5" w:rsidRPr="00365028" w:rsidRDefault="00EA77C5" w:rsidP="00365028">
      <w:pPr>
        <w:pStyle w:val="Brezrazmikov1"/>
        <w:jc w:val="both"/>
        <w:rPr>
          <w:sz w:val="22"/>
        </w:rPr>
      </w:pPr>
      <w:r w:rsidRPr="00365028">
        <w:rPr>
          <w:sz w:val="22"/>
        </w:rPr>
        <w:t>Denarne kazni so po odbitku stroškov dohodek občine.</w:t>
      </w:r>
    </w:p>
    <w:p w14:paraId="36CAD496" w14:textId="77777777" w:rsidR="00D5756B" w:rsidRPr="00EA77C5" w:rsidRDefault="00D5756B" w:rsidP="00D5756B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212529"/>
          <w:lang w:eastAsia="sl-SI"/>
        </w:rPr>
      </w:pPr>
    </w:p>
    <w:p w14:paraId="4A9912A2" w14:textId="7E2CDAD8" w:rsidR="00EA77C5" w:rsidRPr="00EA77C5" w:rsidRDefault="00EA77C5" w:rsidP="00EA77C5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212529"/>
          <w:lang w:eastAsia="sl-SI"/>
        </w:rPr>
      </w:pPr>
      <w:r w:rsidRPr="00EA77C5">
        <w:rPr>
          <w:rFonts w:ascii="Trebuchet MS" w:eastAsia="Times New Roman" w:hAnsi="Trebuchet MS" w:cs="Times New Roman"/>
          <w:b/>
          <w:bCs/>
          <w:color w:val="212529"/>
          <w:lang w:eastAsia="sl-SI"/>
        </w:rPr>
        <w:t>1</w:t>
      </w:r>
      <w:r w:rsidR="000109FA">
        <w:rPr>
          <w:rFonts w:ascii="Trebuchet MS" w:eastAsia="Times New Roman" w:hAnsi="Trebuchet MS" w:cs="Times New Roman"/>
          <w:b/>
          <w:bCs/>
          <w:color w:val="212529"/>
          <w:lang w:eastAsia="sl-SI"/>
        </w:rPr>
        <w:t>6</w:t>
      </w:r>
      <w:r w:rsidRPr="00EA77C5">
        <w:rPr>
          <w:rFonts w:ascii="Trebuchet MS" w:eastAsia="Times New Roman" w:hAnsi="Trebuchet MS" w:cs="Times New Roman"/>
          <w:b/>
          <w:bCs/>
          <w:color w:val="212529"/>
          <w:lang w:eastAsia="sl-SI"/>
        </w:rPr>
        <w:t>. člen</w:t>
      </w:r>
    </w:p>
    <w:p w14:paraId="238230B2" w14:textId="77777777" w:rsidR="00D5756B" w:rsidRDefault="00D5756B" w:rsidP="00D5756B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212529"/>
          <w:lang w:eastAsia="sl-SI"/>
        </w:rPr>
      </w:pPr>
    </w:p>
    <w:p w14:paraId="6D6CA824" w14:textId="7116F757" w:rsidR="00EA77C5" w:rsidRPr="00365028" w:rsidRDefault="00EA77C5" w:rsidP="00365028">
      <w:pPr>
        <w:pStyle w:val="Brezrazmikov1"/>
        <w:jc w:val="both"/>
        <w:rPr>
          <w:sz w:val="22"/>
        </w:rPr>
      </w:pPr>
      <w:r w:rsidRPr="00365028">
        <w:rPr>
          <w:sz w:val="22"/>
        </w:rPr>
        <w:t>Nadzor nad izvajanjem tega odloka opravlja občinska uprava</w:t>
      </w:r>
      <w:r w:rsidR="00C9197A" w:rsidRPr="00365028">
        <w:rPr>
          <w:sz w:val="22"/>
        </w:rPr>
        <w:t xml:space="preserve"> in</w:t>
      </w:r>
      <w:r w:rsidRPr="00365028">
        <w:rPr>
          <w:sz w:val="22"/>
        </w:rPr>
        <w:t xml:space="preserve"> medobčinsk</w:t>
      </w:r>
      <w:r w:rsidR="00C9197A" w:rsidRPr="00365028">
        <w:rPr>
          <w:sz w:val="22"/>
        </w:rPr>
        <w:t xml:space="preserve">o </w:t>
      </w:r>
      <w:r w:rsidRPr="00365028">
        <w:rPr>
          <w:sz w:val="22"/>
        </w:rPr>
        <w:t>redar</w:t>
      </w:r>
      <w:r w:rsidR="00C9197A" w:rsidRPr="00365028">
        <w:rPr>
          <w:sz w:val="22"/>
        </w:rPr>
        <w:t>stvo</w:t>
      </w:r>
      <w:r w:rsidRPr="00365028">
        <w:rPr>
          <w:sz w:val="22"/>
        </w:rPr>
        <w:t>.</w:t>
      </w:r>
    </w:p>
    <w:p w14:paraId="2304FBB0" w14:textId="77777777" w:rsidR="00D5756B" w:rsidRDefault="00D5756B" w:rsidP="00EA77C5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212529"/>
          <w:lang w:eastAsia="sl-SI"/>
        </w:rPr>
      </w:pPr>
    </w:p>
    <w:p w14:paraId="23E02E91" w14:textId="0CC17129" w:rsidR="00EA77C5" w:rsidRPr="00EA77C5" w:rsidRDefault="00EA77C5" w:rsidP="00EA77C5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212529"/>
          <w:lang w:eastAsia="sl-SI"/>
        </w:rPr>
      </w:pPr>
      <w:r w:rsidRPr="00EA77C5">
        <w:rPr>
          <w:rFonts w:ascii="Trebuchet MS" w:eastAsia="Times New Roman" w:hAnsi="Trebuchet MS" w:cs="Times New Roman"/>
          <w:b/>
          <w:bCs/>
          <w:color w:val="212529"/>
          <w:lang w:eastAsia="sl-SI"/>
        </w:rPr>
        <w:lastRenderedPageBreak/>
        <w:t>1</w:t>
      </w:r>
      <w:r w:rsidR="000109FA">
        <w:rPr>
          <w:rFonts w:ascii="Trebuchet MS" w:eastAsia="Times New Roman" w:hAnsi="Trebuchet MS" w:cs="Times New Roman"/>
          <w:b/>
          <w:bCs/>
          <w:color w:val="212529"/>
          <w:lang w:eastAsia="sl-SI"/>
        </w:rPr>
        <w:t>7</w:t>
      </w:r>
      <w:r w:rsidRPr="00EA77C5">
        <w:rPr>
          <w:rFonts w:ascii="Trebuchet MS" w:eastAsia="Times New Roman" w:hAnsi="Trebuchet MS" w:cs="Times New Roman"/>
          <w:b/>
          <w:bCs/>
          <w:color w:val="212529"/>
          <w:lang w:eastAsia="sl-SI"/>
        </w:rPr>
        <w:t>. člen</w:t>
      </w:r>
    </w:p>
    <w:p w14:paraId="53A6DDF7" w14:textId="77777777" w:rsidR="00D5756B" w:rsidRDefault="00D5756B" w:rsidP="00D5756B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212529"/>
          <w:lang w:eastAsia="sl-SI"/>
        </w:rPr>
      </w:pPr>
    </w:p>
    <w:p w14:paraId="0076AC23" w14:textId="5329ACE3" w:rsidR="00165090" w:rsidRPr="00365028" w:rsidRDefault="00D5756B" w:rsidP="00365028">
      <w:pPr>
        <w:pStyle w:val="Brezrazmikov1"/>
        <w:jc w:val="both"/>
        <w:rPr>
          <w:sz w:val="22"/>
        </w:rPr>
      </w:pPr>
      <w:r w:rsidRPr="00365028">
        <w:rPr>
          <w:sz w:val="22"/>
        </w:rPr>
        <w:t>Ta o</w:t>
      </w:r>
      <w:r w:rsidR="00165090" w:rsidRPr="00365028">
        <w:rPr>
          <w:sz w:val="22"/>
        </w:rPr>
        <w:t xml:space="preserve">dlok začne veljati petnajsti dan po objavi v </w:t>
      </w:r>
      <w:r w:rsidRPr="00365028">
        <w:rPr>
          <w:sz w:val="22"/>
        </w:rPr>
        <w:t>Uradnem glasilu slovenskih občin</w:t>
      </w:r>
      <w:r w:rsidR="00165090" w:rsidRPr="00365028">
        <w:rPr>
          <w:sz w:val="22"/>
        </w:rPr>
        <w:t>.</w:t>
      </w:r>
    </w:p>
    <w:p w14:paraId="63B66679" w14:textId="77777777" w:rsidR="00165090" w:rsidRPr="00365028" w:rsidRDefault="00165090" w:rsidP="00365028">
      <w:pPr>
        <w:pStyle w:val="Brezrazmikov1"/>
        <w:jc w:val="both"/>
        <w:rPr>
          <w:sz w:val="22"/>
        </w:rPr>
      </w:pPr>
    </w:p>
    <w:p w14:paraId="1CA5AF13" w14:textId="77777777" w:rsidR="00165090" w:rsidRPr="00365028" w:rsidRDefault="00165090" w:rsidP="00365028">
      <w:pPr>
        <w:pStyle w:val="Brezrazmikov1"/>
        <w:jc w:val="both"/>
        <w:rPr>
          <w:sz w:val="22"/>
        </w:rPr>
      </w:pPr>
    </w:p>
    <w:p w14:paraId="1B3A31E3" w14:textId="739CD37B" w:rsidR="00165090" w:rsidRPr="00365028" w:rsidRDefault="00165090" w:rsidP="00365028">
      <w:pPr>
        <w:pStyle w:val="Brezrazmikov1"/>
        <w:jc w:val="both"/>
        <w:rPr>
          <w:sz w:val="22"/>
        </w:rPr>
      </w:pPr>
      <w:r w:rsidRPr="00365028">
        <w:rPr>
          <w:sz w:val="22"/>
        </w:rPr>
        <w:t>Št</w:t>
      </w:r>
      <w:r w:rsidR="007C5D14" w:rsidRPr="00365028">
        <w:rPr>
          <w:sz w:val="22"/>
        </w:rPr>
        <w:t>evilka:</w:t>
      </w:r>
      <w:r w:rsidRPr="00365028">
        <w:rPr>
          <w:sz w:val="22"/>
        </w:rPr>
        <w:t> </w:t>
      </w:r>
      <w:r w:rsidR="001962E2" w:rsidRPr="00365028">
        <w:rPr>
          <w:sz w:val="22"/>
        </w:rPr>
        <w:t>________</w:t>
      </w:r>
    </w:p>
    <w:p w14:paraId="22989DF8" w14:textId="2B5D5CD5" w:rsidR="00165090" w:rsidRPr="00365028" w:rsidRDefault="007C5D14" w:rsidP="00365028">
      <w:pPr>
        <w:pStyle w:val="Brezrazmikov1"/>
        <w:jc w:val="both"/>
        <w:rPr>
          <w:sz w:val="22"/>
        </w:rPr>
      </w:pPr>
      <w:r w:rsidRPr="00365028">
        <w:rPr>
          <w:sz w:val="22"/>
        </w:rPr>
        <w:t xml:space="preserve">Datum: </w:t>
      </w:r>
      <w:r w:rsidR="001962E2" w:rsidRPr="00365028">
        <w:rPr>
          <w:sz w:val="22"/>
        </w:rPr>
        <w:t>_________</w:t>
      </w:r>
    </w:p>
    <w:p w14:paraId="53F0F807" w14:textId="77777777" w:rsidR="00165090" w:rsidRPr="00EA77C5" w:rsidRDefault="00165090" w:rsidP="00165090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lang w:eastAsia="sl-SI"/>
        </w:rPr>
      </w:pPr>
    </w:p>
    <w:p w14:paraId="10CECBB3" w14:textId="77777777" w:rsidR="00165090" w:rsidRPr="00EA77C5" w:rsidRDefault="00165090" w:rsidP="00165090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lang w:eastAsia="sl-SI"/>
        </w:rPr>
      </w:pPr>
    </w:p>
    <w:p w14:paraId="68694EDE" w14:textId="77777777" w:rsidR="00165090" w:rsidRPr="00EA77C5" w:rsidRDefault="00165090" w:rsidP="00165090">
      <w:pPr>
        <w:shd w:val="clear" w:color="auto" w:fill="FFFFFF"/>
        <w:spacing w:after="0" w:line="240" w:lineRule="auto"/>
        <w:ind w:left="2832" w:firstLine="708"/>
        <w:jc w:val="center"/>
        <w:rPr>
          <w:rFonts w:ascii="Trebuchet MS" w:eastAsia="Times New Roman" w:hAnsi="Trebuchet MS" w:cs="Arial"/>
          <w:b/>
          <w:bCs/>
          <w:lang w:eastAsia="sl-SI"/>
        </w:rPr>
      </w:pPr>
      <w:r w:rsidRPr="00EA77C5">
        <w:rPr>
          <w:rFonts w:ascii="Trebuchet MS" w:eastAsia="Times New Roman" w:hAnsi="Trebuchet MS" w:cs="Arial"/>
          <w:b/>
          <w:bCs/>
          <w:lang w:eastAsia="sl-SI"/>
        </w:rPr>
        <w:t>Župan </w:t>
      </w:r>
    </w:p>
    <w:p w14:paraId="1F77325E" w14:textId="60C90BA6" w:rsidR="00254FC8" w:rsidRPr="00EA77C5" w:rsidRDefault="001962E2" w:rsidP="007C5D14">
      <w:pPr>
        <w:ind w:left="4956" w:firstLine="708"/>
        <w:rPr>
          <w:rFonts w:ascii="Trebuchet MS" w:hAnsi="Trebuchet MS"/>
        </w:rPr>
      </w:pPr>
      <w:r w:rsidRPr="00EA77C5">
        <w:rPr>
          <w:rFonts w:ascii="Trebuchet MS" w:eastAsia="Times New Roman" w:hAnsi="Trebuchet MS" w:cs="Arial"/>
          <w:b/>
          <w:bCs/>
          <w:lang w:eastAsia="sl-SI"/>
        </w:rPr>
        <w:t>Borut Kolar</w:t>
      </w:r>
      <w:r w:rsidR="00165090" w:rsidRPr="00EA77C5">
        <w:rPr>
          <w:rFonts w:ascii="Trebuchet MS" w:eastAsia="Times New Roman" w:hAnsi="Trebuchet MS" w:cs="Arial"/>
          <w:b/>
          <w:bCs/>
          <w:lang w:eastAsia="sl-SI"/>
        </w:rPr>
        <w:t> </w:t>
      </w:r>
    </w:p>
    <w:sectPr w:rsidR="00254FC8" w:rsidRPr="00EA7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F4B"/>
    <w:multiLevelType w:val="hybridMultilevel"/>
    <w:tmpl w:val="9D6CDE1A"/>
    <w:lvl w:ilvl="0" w:tplc="EBE65C2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76F83"/>
    <w:multiLevelType w:val="hybridMultilevel"/>
    <w:tmpl w:val="FCF4D08E"/>
    <w:lvl w:ilvl="0" w:tplc="363873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A7455"/>
    <w:multiLevelType w:val="hybridMultilevel"/>
    <w:tmpl w:val="FEC42F2A"/>
    <w:lvl w:ilvl="0" w:tplc="BA16818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BB04F6BE">
      <w:numFmt w:val="bullet"/>
      <w:lvlText w:val="–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6E1390"/>
    <w:multiLevelType w:val="hybridMultilevel"/>
    <w:tmpl w:val="46AEF572"/>
    <w:lvl w:ilvl="0" w:tplc="BB04F6BE">
      <w:numFmt w:val="bullet"/>
      <w:lvlText w:val="–"/>
      <w:lvlJc w:val="left"/>
      <w:pPr>
        <w:ind w:left="-452" w:hanging="360"/>
      </w:pPr>
      <w:rPr>
        <w:rFonts w:ascii="Times New Roman" w:eastAsia="Times New Roman" w:hAnsi="Times New Roman" w:cs="Times New Roman" w:hint="default"/>
      </w:rPr>
    </w:lvl>
    <w:lvl w:ilvl="1" w:tplc="EBE65C26">
      <w:numFmt w:val="bullet"/>
      <w:lvlText w:val="–"/>
      <w:lvlJc w:val="left"/>
      <w:pPr>
        <w:ind w:left="268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9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7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4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1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8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5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308" w:hanging="360"/>
      </w:pPr>
      <w:rPr>
        <w:rFonts w:ascii="Wingdings" w:hAnsi="Wingdings" w:hint="default"/>
      </w:rPr>
    </w:lvl>
  </w:abstractNum>
  <w:abstractNum w:abstractNumId="4" w15:restartNumberingAfterBreak="0">
    <w:nsid w:val="0EA3407D"/>
    <w:multiLevelType w:val="hybridMultilevel"/>
    <w:tmpl w:val="7460F18E"/>
    <w:lvl w:ilvl="0" w:tplc="EBE65C26">
      <w:numFmt w:val="bullet"/>
      <w:lvlText w:val="–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21B53"/>
    <w:multiLevelType w:val="hybridMultilevel"/>
    <w:tmpl w:val="756ADA5E"/>
    <w:lvl w:ilvl="0" w:tplc="C4F8D712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8749B9"/>
    <w:multiLevelType w:val="hybridMultilevel"/>
    <w:tmpl w:val="B768A06E"/>
    <w:lvl w:ilvl="0" w:tplc="82EC30E2">
      <w:start w:val="1"/>
      <w:numFmt w:val="decimal"/>
      <w:lvlText w:val="(%1)"/>
      <w:lvlJc w:val="left"/>
      <w:pPr>
        <w:ind w:left="69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10" w:hanging="360"/>
      </w:pPr>
    </w:lvl>
    <w:lvl w:ilvl="2" w:tplc="0424001B" w:tentative="1">
      <w:start w:val="1"/>
      <w:numFmt w:val="lowerRoman"/>
      <w:lvlText w:val="%3."/>
      <w:lvlJc w:val="right"/>
      <w:pPr>
        <w:ind w:left="2130" w:hanging="180"/>
      </w:pPr>
    </w:lvl>
    <w:lvl w:ilvl="3" w:tplc="0424000F" w:tentative="1">
      <w:start w:val="1"/>
      <w:numFmt w:val="decimal"/>
      <w:lvlText w:val="%4."/>
      <w:lvlJc w:val="left"/>
      <w:pPr>
        <w:ind w:left="2850" w:hanging="360"/>
      </w:pPr>
    </w:lvl>
    <w:lvl w:ilvl="4" w:tplc="04240019" w:tentative="1">
      <w:start w:val="1"/>
      <w:numFmt w:val="lowerLetter"/>
      <w:lvlText w:val="%5."/>
      <w:lvlJc w:val="left"/>
      <w:pPr>
        <w:ind w:left="3570" w:hanging="360"/>
      </w:pPr>
    </w:lvl>
    <w:lvl w:ilvl="5" w:tplc="0424001B" w:tentative="1">
      <w:start w:val="1"/>
      <w:numFmt w:val="lowerRoman"/>
      <w:lvlText w:val="%6."/>
      <w:lvlJc w:val="right"/>
      <w:pPr>
        <w:ind w:left="4290" w:hanging="180"/>
      </w:pPr>
    </w:lvl>
    <w:lvl w:ilvl="6" w:tplc="0424000F" w:tentative="1">
      <w:start w:val="1"/>
      <w:numFmt w:val="decimal"/>
      <w:lvlText w:val="%7."/>
      <w:lvlJc w:val="left"/>
      <w:pPr>
        <w:ind w:left="5010" w:hanging="360"/>
      </w:pPr>
    </w:lvl>
    <w:lvl w:ilvl="7" w:tplc="04240019" w:tentative="1">
      <w:start w:val="1"/>
      <w:numFmt w:val="lowerLetter"/>
      <w:lvlText w:val="%8."/>
      <w:lvlJc w:val="left"/>
      <w:pPr>
        <w:ind w:left="5730" w:hanging="360"/>
      </w:pPr>
    </w:lvl>
    <w:lvl w:ilvl="8" w:tplc="0424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 w15:restartNumberingAfterBreak="0">
    <w:nsid w:val="251F43DE"/>
    <w:multiLevelType w:val="hybridMultilevel"/>
    <w:tmpl w:val="CE9A5E9E"/>
    <w:lvl w:ilvl="0" w:tplc="411E6B54">
      <w:start w:val="1"/>
      <w:numFmt w:val="decimal"/>
      <w:lvlText w:val="(%1)"/>
      <w:lvlJc w:val="left"/>
      <w:pPr>
        <w:ind w:left="69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10" w:hanging="360"/>
      </w:pPr>
    </w:lvl>
    <w:lvl w:ilvl="2" w:tplc="0424001B" w:tentative="1">
      <w:start w:val="1"/>
      <w:numFmt w:val="lowerRoman"/>
      <w:lvlText w:val="%3."/>
      <w:lvlJc w:val="right"/>
      <w:pPr>
        <w:ind w:left="2130" w:hanging="180"/>
      </w:pPr>
    </w:lvl>
    <w:lvl w:ilvl="3" w:tplc="0424000F" w:tentative="1">
      <w:start w:val="1"/>
      <w:numFmt w:val="decimal"/>
      <w:lvlText w:val="%4."/>
      <w:lvlJc w:val="left"/>
      <w:pPr>
        <w:ind w:left="2850" w:hanging="360"/>
      </w:pPr>
    </w:lvl>
    <w:lvl w:ilvl="4" w:tplc="04240019" w:tentative="1">
      <w:start w:val="1"/>
      <w:numFmt w:val="lowerLetter"/>
      <w:lvlText w:val="%5."/>
      <w:lvlJc w:val="left"/>
      <w:pPr>
        <w:ind w:left="3570" w:hanging="360"/>
      </w:pPr>
    </w:lvl>
    <w:lvl w:ilvl="5" w:tplc="0424001B" w:tentative="1">
      <w:start w:val="1"/>
      <w:numFmt w:val="lowerRoman"/>
      <w:lvlText w:val="%6."/>
      <w:lvlJc w:val="right"/>
      <w:pPr>
        <w:ind w:left="4290" w:hanging="180"/>
      </w:pPr>
    </w:lvl>
    <w:lvl w:ilvl="6" w:tplc="0424000F" w:tentative="1">
      <w:start w:val="1"/>
      <w:numFmt w:val="decimal"/>
      <w:lvlText w:val="%7."/>
      <w:lvlJc w:val="left"/>
      <w:pPr>
        <w:ind w:left="5010" w:hanging="360"/>
      </w:pPr>
    </w:lvl>
    <w:lvl w:ilvl="7" w:tplc="04240019" w:tentative="1">
      <w:start w:val="1"/>
      <w:numFmt w:val="lowerLetter"/>
      <w:lvlText w:val="%8."/>
      <w:lvlJc w:val="left"/>
      <w:pPr>
        <w:ind w:left="5730" w:hanging="360"/>
      </w:pPr>
    </w:lvl>
    <w:lvl w:ilvl="8" w:tplc="0424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 w15:restartNumberingAfterBreak="0">
    <w:nsid w:val="2EC578A1"/>
    <w:multiLevelType w:val="hybridMultilevel"/>
    <w:tmpl w:val="AAEC8A1E"/>
    <w:lvl w:ilvl="0" w:tplc="0AE66954">
      <w:start w:val="1"/>
      <w:numFmt w:val="decimal"/>
      <w:lvlText w:val="(%1)"/>
      <w:lvlJc w:val="left"/>
      <w:pPr>
        <w:ind w:left="360" w:hanging="360"/>
      </w:pPr>
      <w:rPr>
        <w:rFonts w:ascii="Trebuchet MS" w:eastAsia="Times New Roman" w:hAnsi="Trebuchet MS" w:cs="Arial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C90039"/>
    <w:multiLevelType w:val="hybridMultilevel"/>
    <w:tmpl w:val="4C388A26"/>
    <w:lvl w:ilvl="0" w:tplc="BB04F6BE">
      <w:numFmt w:val="bullet"/>
      <w:lvlText w:val="–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EBE65C26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E6C3C"/>
    <w:multiLevelType w:val="hybridMultilevel"/>
    <w:tmpl w:val="BE7AE384"/>
    <w:lvl w:ilvl="0" w:tplc="F9CC9F74">
      <w:start w:val="1"/>
      <w:numFmt w:val="decimal"/>
      <w:lvlText w:val="(%1)"/>
      <w:lvlJc w:val="left"/>
      <w:pPr>
        <w:ind w:left="69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10" w:hanging="360"/>
      </w:pPr>
    </w:lvl>
    <w:lvl w:ilvl="2" w:tplc="0424001B" w:tentative="1">
      <w:start w:val="1"/>
      <w:numFmt w:val="lowerRoman"/>
      <w:lvlText w:val="%3."/>
      <w:lvlJc w:val="right"/>
      <w:pPr>
        <w:ind w:left="2130" w:hanging="180"/>
      </w:pPr>
    </w:lvl>
    <w:lvl w:ilvl="3" w:tplc="0424000F" w:tentative="1">
      <w:start w:val="1"/>
      <w:numFmt w:val="decimal"/>
      <w:lvlText w:val="%4."/>
      <w:lvlJc w:val="left"/>
      <w:pPr>
        <w:ind w:left="2850" w:hanging="360"/>
      </w:pPr>
    </w:lvl>
    <w:lvl w:ilvl="4" w:tplc="04240019" w:tentative="1">
      <w:start w:val="1"/>
      <w:numFmt w:val="lowerLetter"/>
      <w:lvlText w:val="%5."/>
      <w:lvlJc w:val="left"/>
      <w:pPr>
        <w:ind w:left="3570" w:hanging="360"/>
      </w:pPr>
    </w:lvl>
    <w:lvl w:ilvl="5" w:tplc="0424001B" w:tentative="1">
      <w:start w:val="1"/>
      <w:numFmt w:val="lowerRoman"/>
      <w:lvlText w:val="%6."/>
      <w:lvlJc w:val="right"/>
      <w:pPr>
        <w:ind w:left="4290" w:hanging="180"/>
      </w:pPr>
    </w:lvl>
    <w:lvl w:ilvl="6" w:tplc="0424000F" w:tentative="1">
      <w:start w:val="1"/>
      <w:numFmt w:val="decimal"/>
      <w:lvlText w:val="%7."/>
      <w:lvlJc w:val="left"/>
      <w:pPr>
        <w:ind w:left="5010" w:hanging="360"/>
      </w:pPr>
    </w:lvl>
    <w:lvl w:ilvl="7" w:tplc="04240019" w:tentative="1">
      <w:start w:val="1"/>
      <w:numFmt w:val="lowerLetter"/>
      <w:lvlText w:val="%8."/>
      <w:lvlJc w:val="left"/>
      <w:pPr>
        <w:ind w:left="5730" w:hanging="360"/>
      </w:pPr>
    </w:lvl>
    <w:lvl w:ilvl="8" w:tplc="0424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3DE71A12"/>
    <w:multiLevelType w:val="hybridMultilevel"/>
    <w:tmpl w:val="7DE66AE2"/>
    <w:lvl w:ilvl="0" w:tplc="BB04F6BE">
      <w:numFmt w:val="bullet"/>
      <w:lvlText w:val="–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2" w15:restartNumberingAfterBreak="0">
    <w:nsid w:val="3E271238"/>
    <w:multiLevelType w:val="hybridMultilevel"/>
    <w:tmpl w:val="CFEE5FD4"/>
    <w:lvl w:ilvl="0" w:tplc="411E6B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CD2621"/>
    <w:multiLevelType w:val="hybridMultilevel"/>
    <w:tmpl w:val="649C186E"/>
    <w:lvl w:ilvl="0" w:tplc="33C0C78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10" w:hanging="360"/>
      </w:pPr>
    </w:lvl>
    <w:lvl w:ilvl="2" w:tplc="0424001B" w:tentative="1">
      <w:start w:val="1"/>
      <w:numFmt w:val="lowerRoman"/>
      <w:lvlText w:val="%3."/>
      <w:lvlJc w:val="right"/>
      <w:pPr>
        <w:ind w:left="2130" w:hanging="180"/>
      </w:pPr>
    </w:lvl>
    <w:lvl w:ilvl="3" w:tplc="0424000F" w:tentative="1">
      <w:start w:val="1"/>
      <w:numFmt w:val="decimal"/>
      <w:lvlText w:val="%4."/>
      <w:lvlJc w:val="left"/>
      <w:pPr>
        <w:ind w:left="2850" w:hanging="360"/>
      </w:pPr>
    </w:lvl>
    <w:lvl w:ilvl="4" w:tplc="04240019" w:tentative="1">
      <w:start w:val="1"/>
      <w:numFmt w:val="lowerLetter"/>
      <w:lvlText w:val="%5."/>
      <w:lvlJc w:val="left"/>
      <w:pPr>
        <w:ind w:left="3570" w:hanging="360"/>
      </w:pPr>
    </w:lvl>
    <w:lvl w:ilvl="5" w:tplc="0424001B" w:tentative="1">
      <w:start w:val="1"/>
      <w:numFmt w:val="lowerRoman"/>
      <w:lvlText w:val="%6."/>
      <w:lvlJc w:val="right"/>
      <w:pPr>
        <w:ind w:left="4290" w:hanging="180"/>
      </w:pPr>
    </w:lvl>
    <w:lvl w:ilvl="6" w:tplc="0424000F" w:tentative="1">
      <w:start w:val="1"/>
      <w:numFmt w:val="decimal"/>
      <w:lvlText w:val="%7."/>
      <w:lvlJc w:val="left"/>
      <w:pPr>
        <w:ind w:left="5010" w:hanging="360"/>
      </w:pPr>
    </w:lvl>
    <w:lvl w:ilvl="7" w:tplc="04240019" w:tentative="1">
      <w:start w:val="1"/>
      <w:numFmt w:val="lowerLetter"/>
      <w:lvlText w:val="%8."/>
      <w:lvlJc w:val="left"/>
      <w:pPr>
        <w:ind w:left="5730" w:hanging="360"/>
      </w:pPr>
    </w:lvl>
    <w:lvl w:ilvl="8" w:tplc="0424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4BED754C"/>
    <w:multiLevelType w:val="hybridMultilevel"/>
    <w:tmpl w:val="8020D4EC"/>
    <w:lvl w:ilvl="0" w:tplc="58367810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8A3319"/>
    <w:multiLevelType w:val="hybridMultilevel"/>
    <w:tmpl w:val="93E2F2F6"/>
    <w:lvl w:ilvl="0" w:tplc="A1ACD20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52F2543"/>
    <w:multiLevelType w:val="hybridMultilevel"/>
    <w:tmpl w:val="67D6FB5C"/>
    <w:lvl w:ilvl="0" w:tplc="EBE65C26">
      <w:numFmt w:val="bullet"/>
      <w:lvlText w:val="–"/>
      <w:lvlJc w:val="left"/>
      <w:pPr>
        <w:ind w:left="243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7" w15:restartNumberingAfterBreak="0">
    <w:nsid w:val="6BFD1022"/>
    <w:multiLevelType w:val="hybridMultilevel"/>
    <w:tmpl w:val="4928FCCA"/>
    <w:lvl w:ilvl="0" w:tplc="822090E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  <w:strike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C12159"/>
    <w:multiLevelType w:val="hybridMultilevel"/>
    <w:tmpl w:val="242AC102"/>
    <w:lvl w:ilvl="0" w:tplc="EBE65C26">
      <w:numFmt w:val="bullet"/>
      <w:lvlText w:val="–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76FA3"/>
    <w:multiLevelType w:val="hybridMultilevel"/>
    <w:tmpl w:val="E6EA3378"/>
    <w:lvl w:ilvl="0" w:tplc="BB04F6BE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463438C"/>
    <w:multiLevelType w:val="hybridMultilevel"/>
    <w:tmpl w:val="DE226AE8"/>
    <w:lvl w:ilvl="0" w:tplc="384E96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CE089C"/>
    <w:multiLevelType w:val="hybridMultilevel"/>
    <w:tmpl w:val="11321348"/>
    <w:lvl w:ilvl="0" w:tplc="BB04F6BE">
      <w:numFmt w:val="bullet"/>
      <w:lvlText w:val="–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13"/>
  </w:num>
  <w:num w:numId="5">
    <w:abstractNumId w:val="4"/>
  </w:num>
  <w:num w:numId="6">
    <w:abstractNumId w:val="18"/>
  </w:num>
  <w:num w:numId="7">
    <w:abstractNumId w:val="3"/>
  </w:num>
  <w:num w:numId="8">
    <w:abstractNumId w:val="17"/>
  </w:num>
  <w:num w:numId="9">
    <w:abstractNumId w:val="21"/>
  </w:num>
  <w:num w:numId="10">
    <w:abstractNumId w:val="9"/>
  </w:num>
  <w:num w:numId="11">
    <w:abstractNumId w:val="7"/>
  </w:num>
  <w:num w:numId="12">
    <w:abstractNumId w:val="2"/>
  </w:num>
  <w:num w:numId="13">
    <w:abstractNumId w:val="8"/>
  </w:num>
  <w:num w:numId="14">
    <w:abstractNumId w:val="6"/>
  </w:num>
  <w:num w:numId="15">
    <w:abstractNumId w:val="14"/>
  </w:num>
  <w:num w:numId="16">
    <w:abstractNumId w:val="10"/>
  </w:num>
  <w:num w:numId="17">
    <w:abstractNumId w:val="16"/>
  </w:num>
  <w:num w:numId="18">
    <w:abstractNumId w:val="19"/>
  </w:num>
  <w:num w:numId="19">
    <w:abstractNumId w:val="15"/>
  </w:num>
  <w:num w:numId="20">
    <w:abstractNumId w:val="1"/>
  </w:num>
  <w:num w:numId="21">
    <w:abstractNumId w:val="3"/>
  </w:num>
  <w:num w:numId="22">
    <w:abstractNumId w:val="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90"/>
    <w:rsid w:val="000109FA"/>
    <w:rsid w:val="00017BC8"/>
    <w:rsid w:val="0003522D"/>
    <w:rsid w:val="00064947"/>
    <w:rsid w:val="000708C3"/>
    <w:rsid w:val="00070E76"/>
    <w:rsid w:val="000A425F"/>
    <w:rsid w:val="000B6CF1"/>
    <w:rsid w:val="000E7343"/>
    <w:rsid w:val="000F6749"/>
    <w:rsid w:val="000F775F"/>
    <w:rsid w:val="00141194"/>
    <w:rsid w:val="00165090"/>
    <w:rsid w:val="001950B4"/>
    <w:rsid w:val="001962E2"/>
    <w:rsid w:val="001C65CE"/>
    <w:rsid w:val="00200F74"/>
    <w:rsid w:val="00254FC8"/>
    <w:rsid w:val="00272108"/>
    <w:rsid w:val="002B14A1"/>
    <w:rsid w:val="002F6501"/>
    <w:rsid w:val="003333CC"/>
    <w:rsid w:val="00334952"/>
    <w:rsid w:val="00350B9B"/>
    <w:rsid w:val="00365028"/>
    <w:rsid w:val="003B061E"/>
    <w:rsid w:val="003E3DEE"/>
    <w:rsid w:val="00442FE3"/>
    <w:rsid w:val="0044715D"/>
    <w:rsid w:val="00492EE9"/>
    <w:rsid w:val="004A78D4"/>
    <w:rsid w:val="0060438F"/>
    <w:rsid w:val="00606CC3"/>
    <w:rsid w:val="00614EAA"/>
    <w:rsid w:val="006D11AA"/>
    <w:rsid w:val="006F5464"/>
    <w:rsid w:val="007031AD"/>
    <w:rsid w:val="0073450E"/>
    <w:rsid w:val="00757725"/>
    <w:rsid w:val="00785F20"/>
    <w:rsid w:val="007C5D14"/>
    <w:rsid w:val="008317A3"/>
    <w:rsid w:val="00864356"/>
    <w:rsid w:val="00913012"/>
    <w:rsid w:val="00920EA3"/>
    <w:rsid w:val="00922386"/>
    <w:rsid w:val="009515DC"/>
    <w:rsid w:val="00975505"/>
    <w:rsid w:val="00986704"/>
    <w:rsid w:val="009C6D18"/>
    <w:rsid w:val="009E096E"/>
    <w:rsid w:val="009F6111"/>
    <w:rsid w:val="00A10F11"/>
    <w:rsid w:val="00A15816"/>
    <w:rsid w:val="00A712AD"/>
    <w:rsid w:val="00A97CD9"/>
    <w:rsid w:val="00AD0F8D"/>
    <w:rsid w:val="00B066F7"/>
    <w:rsid w:val="00BB5CD9"/>
    <w:rsid w:val="00BE4436"/>
    <w:rsid w:val="00C551F7"/>
    <w:rsid w:val="00C65FC4"/>
    <w:rsid w:val="00C86883"/>
    <w:rsid w:val="00C9197A"/>
    <w:rsid w:val="00C94FD6"/>
    <w:rsid w:val="00CF0AA6"/>
    <w:rsid w:val="00CF6DE1"/>
    <w:rsid w:val="00D355D4"/>
    <w:rsid w:val="00D54696"/>
    <w:rsid w:val="00D5756B"/>
    <w:rsid w:val="00D67EE1"/>
    <w:rsid w:val="00D865F6"/>
    <w:rsid w:val="00D969A0"/>
    <w:rsid w:val="00DA70EC"/>
    <w:rsid w:val="00DC5FFB"/>
    <w:rsid w:val="00DC71D0"/>
    <w:rsid w:val="00DD4B18"/>
    <w:rsid w:val="00E0210B"/>
    <w:rsid w:val="00E15190"/>
    <w:rsid w:val="00E4658B"/>
    <w:rsid w:val="00E55823"/>
    <w:rsid w:val="00EA77C5"/>
    <w:rsid w:val="00EC6283"/>
    <w:rsid w:val="00ED0853"/>
    <w:rsid w:val="00EE2F1C"/>
    <w:rsid w:val="00F15D71"/>
    <w:rsid w:val="00FD648B"/>
    <w:rsid w:val="00FD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4F8EE"/>
  <w15:chartTrackingRefBased/>
  <w15:docId w15:val="{1CB87219-D466-4378-9B96-3F96F9D1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109F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65090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CF0AA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F0AA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F0AA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F0AA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F0AA6"/>
    <w:rPr>
      <w:b/>
      <w:bCs/>
      <w:sz w:val="20"/>
      <w:szCs w:val="20"/>
    </w:rPr>
  </w:style>
  <w:style w:type="paragraph" w:customStyle="1" w:styleId="Brezrazmikov1">
    <w:name w:val="Brez razmikov1"/>
    <w:uiPriority w:val="99"/>
    <w:qFormat/>
    <w:rsid w:val="00141194"/>
    <w:pPr>
      <w:spacing w:after="0" w:line="240" w:lineRule="auto"/>
    </w:pPr>
    <w:rPr>
      <w:rFonts w:ascii="Trebuchet MS" w:eastAsia="Calibri" w:hAnsi="Trebuchet MS" w:cs="Times New Roman"/>
      <w:sz w:val="20"/>
    </w:rPr>
  </w:style>
  <w:style w:type="character" w:customStyle="1" w:styleId="t286pc">
    <w:name w:val="t286pc"/>
    <w:basedOn w:val="Privzetapisavaodstavka"/>
    <w:rsid w:val="00B066F7"/>
  </w:style>
  <w:style w:type="character" w:styleId="Hiperpovezava">
    <w:name w:val="Hyperlink"/>
    <w:basedOn w:val="Privzetapisavaodstavka"/>
    <w:uiPriority w:val="99"/>
    <w:semiHidden/>
    <w:unhideWhenUsed/>
    <w:rsid w:val="00920E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4740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81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87564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8611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65976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0572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103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99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0283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7311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08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41679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29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1004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82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22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500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39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3331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59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99499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6302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84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2756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1122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4210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622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596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481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36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4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234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519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0509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63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770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459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1640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380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60042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40352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7208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275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001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567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80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6245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4615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6205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118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4032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15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8250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47716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09683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44883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43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916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3080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1978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8862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0661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9564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95572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402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2499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21354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78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8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6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0913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957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4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2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16043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22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14-01-3062" TargetMode="External"/><Relationship Id="rId13" Type="http://schemas.openxmlformats.org/officeDocument/2006/relationships/hyperlink" Target="https://www.uradni-list.si/glasilo-uradni-list-rs/vsebina/2020-01-309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radni-list.si/glasilo-uradni-list-rs/vsebina/2013-01-4126" TargetMode="External"/><Relationship Id="rId12" Type="http://schemas.openxmlformats.org/officeDocument/2006/relationships/hyperlink" Target="https://www.uradni-list.si/glasilo-uradni-list-rs/vsebina/2019-01-323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uradni-list.si/glasilo-uradni-list-rs/vsebina/2025-01-338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radni-list.si/glasilo-uradni-list-rs/vsebina/2013-01-0786" TargetMode="External"/><Relationship Id="rId11" Type="http://schemas.openxmlformats.org/officeDocument/2006/relationships/hyperlink" Target="https://www.uradni-list.si/glasilo-uradni-list-rs/vsebina/2017-01-0740" TargetMode="External"/><Relationship Id="rId5" Type="http://schemas.openxmlformats.org/officeDocument/2006/relationships/hyperlink" Target="https://www.uradni-list.si/glasilo-uradni-list-rs/vsebina/2011-01-1376" TargetMode="External"/><Relationship Id="rId15" Type="http://schemas.openxmlformats.org/officeDocument/2006/relationships/hyperlink" Target="https://www.uradni-list.si/glasilo-uradni-list-rs/vsebina/2024-01-1289" TargetMode="External"/><Relationship Id="rId10" Type="http://schemas.openxmlformats.org/officeDocument/2006/relationships/hyperlink" Target="https://www.uradni-list.si/glasilo-uradni-list-rs/vsebina/2016-01-13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14-01-3705" TargetMode="External"/><Relationship Id="rId14" Type="http://schemas.openxmlformats.org/officeDocument/2006/relationships/hyperlink" Target="https://www.uradni-list.si/glasilo-uradni-list-rs/vsebina/2021-01-011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5</Pages>
  <Words>1799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Grbavac</dc:creator>
  <cp:keywords/>
  <dc:description/>
  <cp:lastModifiedBy>Pravnica</cp:lastModifiedBy>
  <cp:revision>32</cp:revision>
  <cp:lastPrinted>2026-05-28T07:45:00Z</cp:lastPrinted>
  <dcterms:created xsi:type="dcterms:W3CDTF">2026-05-19T10:04:00Z</dcterms:created>
  <dcterms:modified xsi:type="dcterms:W3CDTF">2026-05-28T07:58:00Z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