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shd w:val="clear" w:color="auto" w:fill="FFFFFF"/>
        <w:tblCellMar>
          <w:left w:w="0" w:type="dxa"/>
          <w:right w:w="0" w:type="dxa"/>
        </w:tblCellMar>
        <w:tblLook w:val="04A0" w:firstRow="1" w:lastRow="0" w:firstColumn="1" w:lastColumn="0" w:noHBand="0" w:noVBand="1"/>
      </w:tblPr>
      <w:tblGrid>
        <w:gridCol w:w="9067"/>
      </w:tblGrid>
      <w:tr w:rsidR="00B13D91" w:rsidRPr="00B13D91" w14:paraId="5D02BCF9"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E5C10F0" w14:textId="4D71F7B0" w:rsidR="00B13D91" w:rsidRPr="00B13D91" w:rsidRDefault="00B13D91" w:rsidP="00B13D91">
            <w:r w:rsidRPr="00B13D91">
              <w:t>Na podlagi 21. člena </w:t>
            </w:r>
            <w:hyperlink r:id="rId5" w:history="1">
              <w:r w:rsidRPr="00B13D91">
                <w:rPr>
                  <w:rStyle w:val="Hiperpovezava"/>
                </w:rPr>
                <w:t>Zakona o lokalni samoupravi</w:t>
              </w:r>
            </w:hyperlink>
            <w:r w:rsidRPr="00B13D91">
              <w:t xml:space="preserve"> (Uradni list RS, št. 94/07 - uradno prečiščeno besedilo, 27/08 - </w:t>
            </w:r>
            <w:proofErr w:type="spellStart"/>
            <w:r w:rsidRPr="00B13D91">
              <w:t>odl</w:t>
            </w:r>
            <w:proofErr w:type="spellEnd"/>
            <w:r w:rsidRPr="00B13D91">
              <w:t xml:space="preserve">. US, 76/08, 79/09, 51/10, 84/10 - </w:t>
            </w:r>
            <w:proofErr w:type="spellStart"/>
            <w:r w:rsidRPr="00B13D91">
              <w:t>odl</w:t>
            </w:r>
            <w:proofErr w:type="spellEnd"/>
            <w:r w:rsidRPr="00B13D91">
              <w:t xml:space="preserve">. US, 40/12 - ZUJF, 14/15 - ZUUJFO, 76/16 - </w:t>
            </w:r>
            <w:proofErr w:type="spellStart"/>
            <w:r w:rsidRPr="00B13D91">
              <w:t>odl</w:t>
            </w:r>
            <w:proofErr w:type="spellEnd"/>
            <w:r w:rsidRPr="00B13D91">
              <w:t>. US, 11/18 - ZSPDSLS-1, 30/18, 61/20 - ZIUZEOP-A, 80/20 - ZIUOOPE) in 1</w:t>
            </w:r>
            <w:r w:rsidR="00EC4C02">
              <w:t>5</w:t>
            </w:r>
            <w:r w:rsidRPr="00B13D91">
              <w:t>. člena </w:t>
            </w:r>
            <w:hyperlink r:id="rId6" w:history="1">
              <w:r w:rsidRPr="00B13D91">
                <w:rPr>
                  <w:rStyle w:val="Hiperpovezava"/>
                </w:rPr>
                <w:t xml:space="preserve">Statuta Občine </w:t>
              </w:r>
              <w:r>
                <w:rPr>
                  <w:rStyle w:val="Hiperpovezava"/>
                </w:rPr>
                <w:t>Gorišnica</w:t>
              </w:r>
              <w:r w:rsidRPr="00B13D91">
                <w:rPr>
                  <w:rStyle w:val="Hiperpovezava"/>
                </w:rPr>
                <w:t> </w:t>
              </w:r>
            </w:hyperlink>
            <w:r w:rsidRPr="00B13D91">
              <w:t xml:space="preserve">(Uradno glasilo slovenskih občin, št. </w:t>
            </w:r>
            <w:r w:rsidR="00EC4C02">
              <w:t>57/2027</w:t>
            </w:r>
            <w:r w:rsidRPr="00B13D91">
              <w:t xml:space="preserve">) je Občinski svet Občine </w:t>
            </w:r>
            <w:r>
              <w:t>Gorišnica</w:t>
            </w:r>
            <w:r w:rsidRPr="00B13D91">
              <w:t xml:space="preserve"> na svoji </w:t>
            </w:r>
            <w:r>
              <w:t>__</w:t>
            </w:r>
            <w:r w:rsidRPr="00B13D91">
              <w:t xml:space="preserve">. redni seji dne </w:t>
            </w:r>
            <w:r>
              <w:t>__________</w:t>
            </w:r>
            <w:r w:rsidRPr="00B13D91">
              <w:t>  sprejel</w:t>
            </w:r>
          </w:p>
        </w:tc>
      </w:tr>
      <w:tr w:rsidR="00B13D91" w:rsidRPr="00B13D91" w14:paraId="12FD630D"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FFDB45F" w14:textId="77777777" w:rsidR="00B13D91" w:rsidRPr="00B13D91" w:rsidRDefault="00B13D91" w:rsidP="00B13D91">
            <w:pPr>
              <w:jc w:val="center"/>
            </w:pPr>
            <w:r w:rsidRPr="00B13D91">
              <w:rPr>
                <w:b/>
                <w:bCs/>
              </w:rPr>
              <w:t>ODLOK</w:t>
            </w:r>
          </w:p>
        </w:tc>
      </w:tr>
      <w:tr w:rsidR="00B13D91" w:rsidRPr="00B13D91" w14:paraId="75C96B8A"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DCDA897" w14:textId="2B6E5E79" w:rsidR="00B13D91" w:rsidRPr="00B13D91" w:rsidRDefault="00B13D91" w:rsidP="00B13D91">
            <w:pPr>
              <w:jc w:val="center"/>
            </w:pPr>
            <w:r w:rsidRPr="00B13D91">
              <w:rPr>
                <w:b/>
                <w:bCs/>
              </w:rPr>
              <w:t xml:space="preserve">O PRIZNANJIH OBČINE </w:t>
            </w:r>
            <w:r>
              <w:rPr>
                <w:b/>
                <w:bCs/>
              </w:rPr>
              <w:t>GORIŠNICA</w:t>
            </w:r>
          </w:p>
        </w:tc>
      </w:tr>
      <w:tr w:rsidR="00B13D91" w:rsidRPr="00B13D91" w14:paraId="2AD014E4"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6D3EA4B" w14:textId="77777777" w:rsidR="00B13D91" w:rsidRPr="00B13D91" w:rsidRDefault="00B13D91" w:rsidP="00B13D91">
            <w:r w:rsidRPr="00B13D91">
              <w:rPr>
                <w:b/>
                <w:bCs/>
              </w:rPr>
              <w:t>I. Splošne določbe</w:t>
            </w:r>
          </w:p>
        </w:tc>
      </w:tr>
      <w:tr w:rsidR="00B13D91" w:rsidRPr="00B13D91" w14:paraId="1BC0534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BBE39E9" w14:textId="77777777" w:rsidR="00B13D91" w:rsidRPr="00B13D91" w:rsidRDefault="00B13D91" w:rsidP="00B13D91">
            <w:r w:rsidRPr="00B13D91">
              <w:t> </w:t>
            </w:r>
          </w:p>
        </w:tc>
      </w:tr>
      <w:tr w:rsidR="00B13D91" w:rsidRPr="00B13D91" w14:paraId="18E186FF"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C475DAD" w14:textId="77777777" w:rsidR="00B13D91" w:rsidRPr="00B13D91" w:rsidRDefault="00B13D91" w:rsidP="00284979">
            <w:pPr>
              <w:jc w:val="center"/>
            </w:pPr>
            <w:r w:rsidRPr="00B13D91">
              <w:rPr>
                <w:b/>
                <w:bCs/>
              </w:rPr>
              <w:t>1. člen</w:t>
            </w:r>
          </w:p>
        </w:tc>
      </w:tr>
      <w:tr w:rsidR="00B13D91" w:rsidRPr="00B13D91" w14:paraId="126B52BF"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F04B39D" w14:textId="4471CFA7" w:rsidR="00B13D91" w:rsidRPr="00B13D91" w:rsidRDefault="00B13D91" w:rsidP="00B13D91">
            <w:r w:rsidRPr="00B13D91">
              <w:t xml:space="preserve">Ta odlok določa vrsto priznanj Občine </w:t>
            </w:r>
            <w:r>
              <w:t>Gorišnica</w:t>
            </w:r>
            <w:r w:rsidRPr="00B13D91">
              <w:t>, postopek in način podeljevanja priznanj ter način vodenja evidence podeljenih priznanj.</w:t>
            </w:r>
          </w:p>
        </w:tc>
      </w:tr>
      <w:tr w:rsidR="00B13D91" w:rsidRPr="00B13D91" w14:paraId="7E68D694"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A523284" w14:textId="77777777" w:rsidR="00B13D91" w:rsidRPr="00B13D91" w:rsidRDefault="00B13D91" w:rsidP="00B13D91">
            <w:r w:rsidRPr="00B13D91">
              <w:t> </w:t>
            </w:r>
          </w:p>
        </w:tc>
      </w:tr>
      <w:tr w:rsidR="00B13D91" w:rsidRPr="00B13D91" w14:paraId="7FA1FEAA"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6FCE9CC" w14:textId="77777777" w:rsidR="00B13D91" w:rsidRPr="00B13D91" w:rsidRDefault="00B13D91" w:rsidP="00284979">
            <w:pPr>
              <w:jc w:val="center"/>
            </w:pPr>
            <w:r w:rsidRPr="00B13D91">
              <w:rPr>
                <w:b/>
                <w:bCs/>
              </w:rPr>
              <w:t>2. člen</w:t>
            </w:r>
          </w:p>
        </w:tc>
      </w:tr>
      <w:tr w:rsidR="00B13D91" w:rsidRPr="00B13D91" w14:paraId="739577FA"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927B69D" w14:textId="334522EF" w:rsidR="00B13D91" w:rsidRPr="00B13D91" w:rsidRDefault="00B13D91" w:rsidP="00B13D91">
            <w:r w:rsidRPr="00B13D91">
              <w:t xml:space="preserve"> Občina </w:t>
            </w:r>
            <w:r>
              <w:t>Gorišnica</w:t>
            </w:r>
            <w:r w:rsidRPr="00B13D91">
              <w:t xml:space="preserve"> podeljuje priznanja občanom, drugim posameznikom, podjetjem, zavodom, društvom in skupinam, združenjem in drugim pravnim osebam za dosežke na področju gospodarstva, šolstva, kulture, znanosti, športa, ekologije, zaščite in reševanja ter na drugih področjih človekove ustvarjalnosti, ki prispevajo k boljšemu, kvalitetnejšemu in popolnejšemu življenju občanov in imajo pomen za razvoj in ugled Občine </w:t>
            </w:r>
            <w:r>
              <w:t>Gorišnica</w:t>
            </w:r>
            <w:r w:rsidRPr="00B13D91">
              <w:t>.</w:t>
            </w:r>
          </w:p>
        </w:tc>
      </w:tr>
      <w:tr w:rsidR="00B13D91" w:rsidRPr="00B13D91" w14:paraId="5CB27CF5"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4828B4F2" w14:textId="6C852AFE" w:rsidR="00B13D91" w:rsidRPr="00B13D91" w:rsidRDefault="00B13D91" w:rsidP="00B13D91">
            <w:r w:rsidRPr="00B13D91">
              <w:t>Priznanje je lahko podeljeno tudi posmrtno.</w:t>
            </w:r>
          </w:p>
        </w:tc>
      </w:tr>
      <w:tr w:rsidR="00B13D91" w:rsidRPr="00B13D91" w14:paraId="28AF0CA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46077F64" w14:textId="77777777" w:rsidR="00B13D91" w:rsidRPr="00B13D91" w:rsidRDefault="00B13D91" w:rsidP="00284979">
            <w:pPr>
              <w:jc w:val="center"/>
            </w:pPr>
            <w:r w:rsidRPr="00B13D91">
              <w:rPr>
                <w:b/>
                <w:bCs/>
              </w:rPr>
              <w:t>3. člen</w:t>
            </w:r>
          </w:p>
        </w:tc>
      </w:tr>
      <w:tr w:rsidR="00B13D91" w:rsidRPr="00B13D91" w14:paraId="32C37A3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E8516AB" w14:textId="1ADD38FC" w:rsidR="00B13D91" w:rsidRPr="00B13D91" w:rsidRDefault="00B13D91" w:rsidP="00B13D91">
            <w:r w:rsidRPr="00B13D91">
              <w:t xml:space="preserve">Občina </w:t>
            </w:r>
            <w:r>
              <w:t>Gorišnica</w:t>
            </w:r>
            <w:r w:rsidRPr="00B13D91">
              <w:t xml:space="preserve"> podeljuje naslednja priznanja:</w:t>
            </w:r>
          </w:p>
        </w:tc>
      </w:tr>
      <w:tr w:rsidR="00B13D91" w:rsidRPr="00B13D91" w14:paraId="07C6759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46A297D" w14:textId="6E202B9A" w:rsidR="00B13D91" w:rsidRPr="00B13D91" w:rsidRDefault="00B13D91" w:rsidP="00B13D91">
            <w:pPr>
              <w:pStyle w:val="Odstavekseznama"/>
              <w:numPr>
                <w:ilvl w:val="0"/>
                <w:numId w:val="4"/>
              </w:numPr>
            </w:pPr>
            <w:r w:rsidRPr="00B13D91">
              <w:t>častni občan</w:t>
            </w:r>
          </w:p>
        </w:tc>
      </w:tr>
      <w:tr w:rsidR="00B13D91" w:rsidRPr="00B13D91" w14:paraId="399E23E7"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39A82F0" w14:textId="4513BEE4" w:rsidR="00B13D91" w:rsidRPr="00B13D91" w:rsidRDefault="00B13D91" w:rsidP="00B13D91">
            <w:pPr>
              <w:pStyle w:val="Odstavekseznama"/>
              <w:numPr>
                <w:ilvl w:val="0"/>
                <w:numId w:val="3"/>
              </w:numPr>
            </w:pPr>
            <w:r w:rsidRPr="00B13D91">
              <w:t xml:space="preserve">priznanje občine </w:t>
            </w:r>
            <w:r>
              <w:t>Gorišnica</w:t>
            </w:r>
            <w:r w:rsidRPr="00B13D91">
              <w:t>:</w:t>
            </w:r>
          </w:p>
        </w:tc>
      </w:tr>
      <w:tr w:rsidR="00B13D91" w:rsidRPr="00B13D91" w14:paraId="2199B413"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2D43248" w14:textId="307F04DF" w:rsidR="00B13D91" w:rsidRPr="00B13D91" w:rsidRDefault="00B13D91" w:rsidP="00B13D91">
            <w:pPr>
              <w:pStyle w:val="Odstavekseznama"/>
              <w:numPr>
                <w:ilvl w:val="0"/>
                <w:numId w:val="3"/>
              </w:numPr>
            </w:pPr>
            <w:r w:rsidRPr="00B13D91">
              <w:t xml:space="preserve">grb občine </w:t>
            </w:r>
            <w:r>
              <w:t>Gorišnica</w:t>
            </w:r>
            <w:r w:rsidRPr="00B13D91">
              <w:t>,</w:t>
            </w:r>
          </w:p>
        </w:tc>
      </w:tr>
      <w:tr w:rsidR="00B13D91" w:rsidRPr="00B13D91" w14:paraId="65C285EC"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tcPr>
          <w:p w14:paraId="209DEE0F" w14:textId="3FB414DD" w:rsidR="00B13D91" w:rsidRPr="00B13D91" w:rsidRDefault="00B13D91" w:rsidP="00B13D91"/>
        </w:tc>
      </w:tr>
      <w:tr w:rsidR="00B13D91" w:rsidRPr="00B13D91" w14:paraId="1A3D3401"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CFA528A" w14:textId="77777777" w:rsidR="00B13D91" w:rsidRPr="00B13D91" w:rsidRDefault="00B13D91" w:rsidP="00B13D91">
            <w:r w:rsidRPr="00B13D91">
              <w:rPr>
                <w:b/>
                <w:bCs/>
              </w:rPr>
              <w:t>II. Pomen posameznih priznanj</w:t>
            </w:r>
          </w:p>
        </w:tc>
      </w:tr>
      <w:tr w:rsidR="00B13D91" w:rsidRPr="00B13D91" w14:paraId="01EA11C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EF61756" w14:textId="688E073E" w:rsidR="00B13D91" w:rsidRPr="00B13D91" w:rsidRDefault="00284979" w:rsidP="00284979">
            <w:pPr>
              <w:jc w:val="center"/>
            </w:pPr>
            <w:r>
              <w:rPr>
                <w:b/>
                <w:bCs/>
              </w:rPr>
              <w:t>4</w:t>
            </w:r>
            <w:r w:rsidR="00B13D91" w:rsidRPr="00B13D91">
              <w:rPr>
                <w:b/>
                <w:bCs/>
              </w:rPr>
              <w:t>. člen</w:t>
            </w:r>
          </w:p>
        </w:tc>
      </w:tr>
      <w:tr w:rsidR="00B13D91" w:rsidRPr="00B13D91" w14:paraId="5BF9378C"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0A8A213" w14:textId="77777777" w:rsidR="00B13D91" w:rsidRDefault="00B13D91" w:rsidP="00B13D91">
            <w:r w:rsidRPr="00B13D91">
              <w:t xml:space="preserve">Častni občan je najvišje častno priznanje Občine </w:t>
            </w:r>
            <w:r>
              <w:t>Gorišnica</w:t>
            </w:r>
            <w:r w:rsidRPr="00B13D91">
              <w:t xml:space="preserve"> posamezniku za njegovo življenjsko delo. Podeljuje se za izredne zasluge in trajne dosežke na znanstvenem, ekonomskem, kulturnem, razvojnem, vzgojno-izobraževalnem, športnem, naravovarstvenem, humanitarnem ali drugem področju dela posamezniku, ki je s svojim delovanjem tako prispeval k razvoju, ugledu in uveljavitvi Občine </w:t>
            </w:r>
            <w:r>
              <w:t>Gorišnica</w:t>
            </w:r>
            <w:r w:rsidRPr="00B13D91">
              <w:t>.</w:t>
            </w:r>
          </w:p>
          <w:p w14:paraId="0BB93A2B" w14:textId="21D3C3E3" w:rsidR="00F2032F" w:rsidRPr="00B13D91" w:rsidRDefault="00F2032F" w:rsidP="00B13D91">
            <w:r>
              <w:t>Priznanje Častni občan se lahko podeli največ enkrat v mandatu občinskega sveta.</w:t>
            </w:r>
          </w:p>
        </w:tc>
      </w:tr>
      <w:tr w:rsidR="00B13D91" w:rsidRPr="00B13D91" w14:paraId="3BEDDC22"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2D4E1FA" w14:textId="77777777" w:rsidR="00B13D91" w:rsidRPr="00B13D91" w:rsidRDefault="00B13D91" w:rsidP="00B13D91">
            <w:r w:rsidRPr="00B13D91">
              <w:t> </w:t>
            </w:r>
          </w:p>
        </w:tc>
      </w:tr>
      <w:tr w:rsidR="00B13D91" w:rsidRPr="00B13D91" w14:paraId="661AB8D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F22D38E" w14:textId="69685AB8" w:rsidR="00B13D91" w:rsidRPr="00B13D91" w:rsidRDefault="00284979" w:rsidP="00284979">
            <w:pPr>
              <w:jc w:val="center"/>
            </w:pPr>
            <w:r>
              <w:rPr>
                <w:b/>
                <w:bCs/>
              </w:rPr>
              <w:lastRenderedPageBreak/>
              <w:t>5</w:t>
            </w:r>
            <w:r w:rsidR="00B13D91" w:rsidRPr="00B13D91">
              <w:rPr>
                <w:b/>
                <w:bCs/>
              </w:rPr>
              <w:t>. člen</w:t>
            </w:r>
          </w:p>
        </w:tc>
      </w:tr>
      <w:tr w:rsidR="00B13D91" w:rsidRPr="00B13D91" w14:paraId="57F15A32"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4880B320" w14:textId="77777777" w:rsidR="00F2032F" w:rsidRDefault="00F2032F" w:rsidP="00B13D91">
            <w:r>
              <w:t>G</w:t>
            </w:r>
            <w:r w:rsidR="00B13D91" w:rsidRPr="00B13D91">
              <w:t xml:space="preserve">rb občine </w:t>
            </w:r>
            <w:r w:rsidR="00B13D91">
              <w:t>Gorišnica</w:t>
            </w:r>
            <w:r w:rsidR="00B13D91" w:rsidRPr="00B13D91">
              <w:t xml:space="preserve"> je priznanje, ki se podeljuje </w:t>
            </w:r>
            <w:r>
              <w:t xml:space="preserve">posameznikom </w:t>
            </w:r>
            <w:r w:rsidR="00B13D91" w:rsidRPr="00B13D91">
              <w:t xml:space="preserve">za izredno življenjsko delo ali za vrhunske uspehe in dosežke, ki so pomembni za razvoj in ugled Občine </w:t>
            </w:r>
            <w:r w:rsidR="00B13D91">
              <w:t>Gorišnica</w:t>
            </w:r>
            <w:r w:rsidR="00B13D91" w:rsidRPr="00B13D91">
              <w:t xml:space="preserve"> ter za izredno požrtvovalnost, hrabrost in človekoljubje. </w:t>
            </w:r>
          </w:p>
          <w:p w14:paraId="2A31EA2C" w14:textId="60A96FAE" w:rsidR="00B13D91" w:rsidRPr="00B13D91" w:rsidRDefault="00B13D91" w:rsidP="00B13D91">
            <w:r w:rsidRPr="00B13D91">
              <w:t xml:space="preserve">Vsako leto se podeli največ </w:t>
            </w:r>
            <w:r w:rsidR="00485D26">
              <w:t>eno</w:t>
            </w:r>
            <w:r w:rsidRPr="00B13D91">
              <w:t xml:space="preserve"> priznanje </w:t>
            </w:r>
            <w:r w:rsidR="00485D26">
              <w:t>G</w:t>
            </w:r>
            <w:r w:rsidRPr="00B13D91">
              <w:t xml:space="preserve">rb občine </w:t>
            </w:r>
            <w:r>
              <w:t>Gorišnica</w:t>
            </w:r>
            <w:r w:rsidRPr="00B13D91">
              <w:t>, razen v primeru utemeljenih izjemnih okoliščin se jih lahko podeli tudi več.</w:t>
            </w:r>
          </w:p>
        </w:tc>
      </w:tr>
      <w:tr w:rsidR="00B13D91" w:rsidRPr="00B13D91" w14:paraId="01359171"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437BD8B6" w14:textId="6FC2A8C4" w:rsidR="00B13D91" w:rsidRPr="00B13D91" w:rsidRDefault="00284979" w:rsidP="00284979">
            <w:pPr>
              <w:jc w:val="center"/>
            </w:pPr>
            <w:r>
              <w:rPr>
                <w:b/>
                <w:bCs/>
              </w:rPr>
              <w:t>6</w:t>
            </w:r>
            <w:r w:rsidR="00B13D91" w:rsidRPr="00B13D91">
              <w:rPr>
                <w:b/>
                <w:bCs/>
              </w:rPr>
              <w:t>. člen</w:t>
            </w:r>
          </w:p>
        </w:tc>
      </w:tr>
      <w:tr w:rsidR="00FF2ACF" w:rsidRPr="00B13D91" w14:paraId="08F5C0C1"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7F194EEC" w14:textId="44B17D2E" w:rsidR="00FF2ACF" w:rsidRPr="00B13D91" w:rsidRDefault="00FF2ACF" w:rsidP="00FF2ACF">
            <w:r>
              <w:t>Priznanje</w:t>
            </w:r>
            <w:r w:rsidRPr="008A1DC0">
              <w:t xml:space="preserve"> občine Gorišnica se podeli pravnim in civilnopravnim osebam za velike dosežke pri razvoju občine, za večletno delo in rezultate s katerimi se organizacija izkaže in uspešno prezentira občino. </w:t>
            </w:r>
            <w:r w:rsidR="00F2032F">
              <w:t>Priznanje se podeljuje tudi društvom in zvezam za dolgoletno delovanje v občini (okrogli jubileji 50, 60 70 let …)</w:t>
            </w:r>
          </w:p>
        </w:tc>
      </w:tr>
      <w:tr w:rsidR="00B13D91" w:rsidRPr="00B13D91" w14:paraId="5F6A6BB2"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6F06548" w14:textId="3D397218" w:rsidR="00B13D91" w:rsidRPr="00B13D91" w:rsidRDefault="00B13D91" w:rsidP="00B13D91">
            <w:r w:rsidRPr="00B13D91">
              <w:t> </w:t>
            </w:r>
            <w:r w:rsidR="00F2032F" w:rsidRPr="00B13D91">
              <w:t xml:space="preserve">Vsako leto se podeli največ </w:t>
            </w:r>
            <w:r w:rsidR="00485D26">
              <w:t>eno</w:t>
            </w:r>
            <w:r w:rsidR="00F2032F" w:rsidRPr="00B13D91">
              <w:t xml:space="preserve"> </w:t>
            </w:r>
            <w:r w:rsidR="00F2032F">
              <w:t xml:space="preserve">Priznanje </w:t>
            </w:r>
            <w:r w:rsidR="00F2032F" w:rsidRPr="00B13D91">
              <w:t xml:space="preserve">občine </w:t>
            </w:r>
            <w:r w:rsidR="00F2032F">
              <w:t>Gorišnica</w:t>
            </w:r>
            <w:r w:rsidR="00F2032F" w:rsidRPr="00B13D91">
              <w:t>, razen v primeru utemeljenih izjemnih okoliščin se jih lahko podeli tudi več.</w:t>
            </w:r>
          </w:p>
        </w:tc>
      </w:tr>
      <w:tr w:rsidR="00B13D91" w:rsidRPr="00B13D91" w14:paraId="0C5AF9BF"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F9CC5BF" w14:textId="77777777" w:rsidR="00B13D91" w:rsidRPr="00B13D91" w:rsidRDefault="00B13D91" w:rsidP="00B13D91">
            <w:r w:rsidRPr="00B13D91">
              <w:rPr>
                <w:b/>
                <w:bCs/>
              </w:rPr>
              <w:t>III. Postopek izbire prejemnikov priznanj in način podelitve priznanj</w:t>
            </w:r>
          </w:p>
        </w:tc>
      </w:tr>
      <w:tr w:rsidR="00B13D91" w:rsidRPr="00B13D91" w14:paraId="3E40BC03"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057AAD1" w14:textId="63CFD6CE" w:rsidR="00B13D91" w:rsidRPr="00B13D91" w:rsidRDefault="00284979" w:rsidP="00284979">
            <w:pPr>
              <w:jc w:val="center"/>
            </w:pPr>
            <w:r>
              <w:rPr>
                <w:b/>
                <w:bCs/>
              </w:rPr>
              <w:t>7</w:t>
            </w:r>
            <w:r w:rsidR="00B13D91" w:rsidRPr="00B13D91">
              <w:rPr>
                <w:b/>
                <w:bCs/>
              </w:rPr>
              <w:t>. člen</w:t>
            </w:r>
          </w:p>
        </w:tc>
      </w:tr>
      <w:tr w:rsidR="00B13D91" w:rsidRPr="00B13D91" w14:paraId="58F256C0"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4799FBF" w14:textId="3EE563FF" w:rsidR="00B13D91" w:rsidRPr="00B13D91" w:rsidRDefault="00B13D91" w:rsidP="00B13D91">
            <w:r w:rsidRPr="00B13D91">
              <w:t>Postopek zbiranja in obravnave predlogov za podelitev priznanj vodi Komisija za mandatna vprašanja, volitve in imenovanja.</w:t>
            </w:r>
          </w:p>
        </w:tc>
      </w:tr>
      <w:tr w:rsidR="00B13D91" w:rsidRPr="00B13D91" w14:paraId="112115B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3F6E0F5" w14:textId="76D15B3A" w:rsidR="00B13D91" w:rsidRPr="00B13D91" w:rsidRDefault="00B13D91" w:rsidP="00B13D91">
            <w:r w:rsidRPr="00B13D91">
              <w:t>Komisija za mandatna vprašanja, volitve in imenovanja na podlagi tega odloka enkrat letno objavi javni razpis zbiranja predlogov za  prejemnike priznanj.</w:t>
            </w:r>
          </w:p>
        </w:tc>
      </w:tr>
      <w:tr w:rsidR="00B13D91" w:rsidRPr="00B13D91" w14:paraId="72FCA0AC"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D4AA083" w14:textId="36545E29" w:rsidR="00B13D91" w:rsidRPr="00B13D91" w:rsidRDefault="00B13D91" w:rsidP="00B13D91">
            <w:r w:rsidRPr="00B13D91">
              <w:t>Javni razpis iz prejšnjega odstavka se objavi na spletni strani občine najkasneje dva meseca pred občinskim praznikom za tekoče leto.</w:t>
            </w:r>
          </w:p>
        </w:tc>
      </w:tr>
      <w:tr w:rsidR="00B13D91" w:rsidRPr="00B13D91" w14:paraId="613DC09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0ACD394" w14:textId="28279E89" w:rsidR="00B13D91" w:rsidRPr="00B13D91" w:rsidRDefault="00B13D91" w:rsidP="00B13D91">
            <w:r w:rsidRPr="00B13D91">
              <w:t>Javni razpis iz drugega odstavka tega člena mora vsebovati:</w:t>
            </w:r>
          </w:p>
        </w:tc>
      </w:tr>
      <w:tr w:rsidR="00B13D91" w:rsidRPr="00B13D91" w14:paraId="67D35955"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91222F2" w14:textId="77777777" w:rsidR="00B13D91" w:rsidRPr="00B13D91" w:rsidRDefault="00B13D91" w:rsidP="00B13D91">
            <w:r w:rsidRPr="00B13D91">
              <w:t>·  kriterije za podelitev priznanj,</w:t>
            </w:r>
          </w:p>
        </w:tc>
      </w:tr>
      <w:tr w:rsidR="00B13D91" w:rsidRPr="00B13D91" w14:paraId="349A20CD"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216ED4B" w14:textId="77777777" w:rsidR="00B13D91" w:rsidRPr="00B13D91" w:rsidRDefault="00B13D91" w:rsidP="00B13D91">
            <w:r w:rsidRPr="00B13D91">
              <w:t>·  katere podatke mora vsebovati predlog,</w:t>
            </w:r>
          </w:p>
        </w:tc>
      </w:tr>
      <w:tr w:rsidR="00B13D91" w:rsidRPr="00B13D91" w14:paraId="66B22A73"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7E9280D" w14:textId="77777777" w:rsidR="00B13D91" w:rsidRPr="00B13D91" w:rsidRDefault="00B13D91" w:rsidP="00B13D91">
            <w:r w:rsidRPr="00B13D91">
              <w:t>·  rok do katerega morajo biti podani predlogi,</w:t>
            </w:r>
          </w:p>
        </w:tc>
      </w:tr>
      <w:tr w:rsidR="00B13D91" w:rsidRPr="00B13D91" w14:paraId="7122CB62"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C1372AA" w14:textId="77777777" w:rsidR="00B13D91" w:rsidRPr="00B13D91" w:rsidRDefault="00B13D91" w:rsidP="00B13D91">
            <w:r w:rsidRPr="00B13D91">
              <w:t>·  naslov na katerega morajo biti predlogi posredovani.</w:t>
            </w:r>
          </w:p>
        </w:tc>
      </w:tr>
      <w:tr w:rsidR="00B13D91" w:rsidRPr="00B13D91" w14:paraId="04D87B0A" w14:textId="77777777" w:rsidTr="00FF2ACF">
        <w:tc>
          <w:tcPr>
            <w:tcW w:w="9067" w:type="dxa"/>
            <w:tcBorders>
              <w:top w:val="nil"/>
              <w:left w:val="nil"/>
              <w:bottom w:val="nil"/>
              <w:right w:val="nil"/>
            </w:tcBorders>
            <w:shd w:val="clear" w:color="auto" w:fill="FFFFFF"/>
            <w:tcMar>
              <w:top w:w="0" w:type="dxa"/>
              <w:left w:w="108" w:type="dxa"/>
              <w:bottom w:w="0" w:type="dxa"/>
              <w:right w:w="108" w:type="dxa"/>
            </w:tcMar>
          </w:tcPr>
          <w:p w14:paraId="5EE15075" w14:textId="360B4548" w:rsidR="00B13D91" w:rsidRPr="00B13D91" w:rsidRDefault="00B13D91" w:rsidP="00B13D91"/>
        </w:tc>
      </w:tr>
      <w:tr w:rsidR="00B13D91" w:rsidRPr="00B13D91" w14:paraId="6FC14748"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7FF4DCA3" w14:textId="752288B0" w:rsidR="00B13D91" w:rsidRPr="00B13D91" w:rsidRDefault="00B13D91" w:rsidP="00B13D91">
            <w:r w:rsidRPr="00B13D91">
              <w:t>Predlog mora biti v pisni obliki in mora vsebovati:</w:t>
            </w:r>
          </w:p>
        </w:tc>
      </w:tr>
      <w:tr w:rsidR="00B13D91" w:rsidRPr="00B13D91" w14:paraId="62EF874A"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4D88EEA" w14:textId="77777777" w:rsidR="00B13D91" w:rsidRPr="00B13D91" w:rsidRDefault="00B13D91" w:rsidP="00B13D91">
            <w:r w:rsidRPr="00B13D91">
              <w:t>·  osebne podatke o predlagatelju (ime in priimek/ime firme, naslov/sedež),</w:t>
            </w:r>
          </w:p>
        </w:tc>
      </w:tr>
      <w:tr w:rsidR="00B13D91" w:rsidRPr="00B13D91" w14:paraId="408F7EDA"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A260B62" w14:textId="77777777" w:rsidR="00B13D91" w:rsidRPr="00B13D91" w:rsidRDefault="00B13D91" w:rsidP="00B13D91">
            <w:r w:rsidRPr="00B13D91">
              <w:t>·  osebne podatke o kandidatu za priznanje (ime in priimek/ime firme, naslov/sedež),</w:t>
            </w:r>
          </w:p>
        </w:tc>
      </w:tr>
      <w:tr w:rsidR="00B13D91" w:rsidRPr="00B13D91" w14:paraId="5C5C2897"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C023946" w14:textId="77777777" w:rsidR="00B13D91" w:rsidRPr="00B13D91" w:rsidRDefault="00B13D91" w:rsidP="00B13D91">
            <w:r w:rsidRPr="00B13D91">
              <w:t>·  vrsto predlaganega priznanja,</w:t>
            </w:r>
          </w:p>
        </w:tc>
      </w:tr>
      <w:tr w:rsidR="00B13D91" w:rsidRPr="00B13D91" w14:paraId="239C7AB9"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68E13DA" w14:textId="77777777" w:rsidR="00B13D91" w:rsidRPr="00B13D91" w:rsidRDefault="00B13D91" w:rsidP="00B13D91">
            <w:r w:rsidRPr="00B13D91">
              <w:t>·  pisno soglasje kandidata za priznanje, da soglaša s predlogom,</w:t>
            </w:r>
          </w:p>
        </w:tc>
      </w:tr>
      <w:tr w:rsidR="00A76B10" w:rsidRPr="00B13D91" w14:paraId="3D2444B0" w14:textId="77777777" w:rsidTr="00384C10">
        <w:tc>
          <w:tcPr>
            <w:tcW w:w="9067" w:type="dxa"/>
            <w:tcBorders>
              <w:top w:val="nil"/>
              <w:left w:val="nil"/>
              <w:bottom w:val="nil"/>
              <w:right w:val="nil"/>
            </w:tcBorders>
            <w:shd w:val="clear" w:color="auto" w:fill="FFFFFF"/>
            <w:tcMar>
              <w:top w:w="0" w:type="dxa"/>
              <w:left w:w="108" w:type="dxa"/>
              <w:bottom w:w="0" w:type="dxa"/>
              <w:right w:w="108" w:type="dxa"/>
            </w:tcMar>
            <w:hideMark/>
          </w:tcPr>
          <w:p w14:paraId="5F32F721" w14:textId="11669F26" w:rsidR="00A76B10" w:rsidRDefault="00A76B10" w:rsidP="00384C10">
            <w:r w:rsidRPr="00B13D91">
              <w:t>·  obrazložitev pobude z ustrezno dokumentacijo glede navedenih dejstev</w:t>
            </w:r>
            <w:r>
              <w:t>,</w:t>
            </w:r>
          </w:p>
          <w:p w14:paraId="413F86D4" w14:textId="77777777" w:rsidR="00A76B10" w:rsidRPr="00B13D91" w:rsidRDefault="00A76B10" w:rsidP="00384C10"/>
        </w:tc>
      </w:tr>
      <w:tr w:rsidR="00B13D91" w:rsidRPr="00B13D91" w14:paraId="7D081782"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8C34BA1" w14:textId="1F1CC3E3" w:rsidR="00B13D91" w:rsidRDefault="00B13D91" w:rsidP="00B13D91">
            <w:r w:rsidRPr="00B13D91">
              <w:t>·  </w:t>
            </w:r>
            <w:r w:rsidR="00A76B10">
              <w:t xml:space="preserve">strnjeno </w:t>
            </w:r>
            <w:r w:rsidRPr="00B13D91">
              <w:t>obrazložitev pobude</w:t>
            </w:r>
            <w:r w:rsidR="00A76B10">
              <w:t>, maksimalno ena stran A4 lista</w:t>
            </w:r>
          </w:p>
          <w:p w14:paraId="451CCD98" w14:textId="77777777" w:rsidR="00A76B10" w:rsidRPr="00B13D91" w:rsidRDefault="00A76B10" w:rsidP="00B13D91"/>
        </w:tc>
      </w:tr>
      <w:tr w:rsidR="00B13D91" w:rsidRPr="00B13D91" w14:paraId="1345055F"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A7AC785" w14:textId="3CF83C33" w:rsidR="00B13D91" w:rsidRPr="00B13D91" w:rsidRDefault="00B13D91" w:rsidP="00B13D91">
            <w:r w:rsidRPr="00B13D91">
              <w:lastRenderedPageBreak/>
              <w:t>Predlog</w:t>
            </w:r>
            <w:r w:rsidR="00FF2ACF">
              <w:t>e</w:t>
            </w:r>
            <w:r w:rsidRPr="00B13D91">
              <w:t xml:space="preserve"> lahko podajo občani, politične stranke, vaške skupnosti, podjetja, društva ter druge organizacije in skupnosti v občini.</w:t>
            </w:r>
          </w:p>
        </w:tc>
      </w:tr>
      <w:tr w:rsidR="00B13D91" w:rsidRPr="00B13D91" w14:paraId="4671036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9EBCEFF" w14:textId="4EA572E2" w:rsidR="00B13D91" w:rsidRPr="00B13D91" w:rsidRDefault="00B13D91" w:rsidP="00B13D91">
            <w:r w:rsidRPr="00B13D91">
              <w:t>Komisija za mandatna vprašanja, volitve in imenovanja obravnava predloge najkasneje v 30. dneh po poteku roka določenega za prejem predlogov.</w:t>
            </w:r>
          </w:p>
        </w:tc>
      </w:tr>
      <w:tr w:rsidR="00B13D91" w:rsidRPr="00B13D91" w14:paraId="1BD33E7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789C3612" w14:textId="4565C4CF" w:rsidR="00B13D91" w:rsidRPr="00B13D91" w:rsidRDefault="00B13D91" w:rsidP="00B13D91">
            <w:r w:rsidRPr="00B13D91">
              <w:t>Komisija za mandatna vprašanja, volitve in imenovanja nepravočasne ter nedopolnjene nepopolne predloge s sklepom zavrže.</w:t>
            </w:r>
          </w:p>
        </w:tc>
      </w:tr>
      <w:tr w:rsidR="00B13D91" w:rsidRPr="00B13D91" w14:paraId="0A032A9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20FFA54" w14:textId="0F951568" w:rsidR="00B13D91" w:rsidRPr="00B13D91" w:rsidRDefault="00B13D91" w:rsidP="00B13D91">
            <w:r w:rsidRPr="00B13D91">
              <w:t>Komisija za mandatna vprašanja, volitve in imenovanja lahko:</w:t>
            </w:r>
          </w:p>
        </w:tc>
      </w:tr>
      <w:tr w:rsidR="00B13D91" w:rsidRPr="00B13D91" w14:paraId="5614B5F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68637BA" w14:textId="77777777" w:rsidR="00B13D91" w:rsidRPr="00B13D91" w:rsidRDefault="00B13D91" w:rsidP="00B13D91">
            <w:r w:rsidRPr="00B13D91">
              <w:t>·  v primeru prejema nepopolnega predloga zahteva od predlagatelja dopolnitev predloga in mu zato določi primeren rok,</w:t>
            </w:r>
          </w:p>
        </w:tc>
      </w:tr>
      <w:tr w:rsidR="00B13D91" w:rsidRPr="00B13D91" w14:paraId="68656804"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73964F19" w14:textId="77777777" w:rsidR="00B13D91" w:rsidRPr="00B13D91" w:rsidRDefault="00B13D91" w:rsidP="00B13D91">
            <w:r w:rsidRPr="00B13D91">
              <w:t>·  zavrne predlog, ki ni dovolj ali ustrezno utemeljen,</w:t>
            </w:r>
          </w:p>
        </w:tc>
      </w:tr>
      <w:tr w:rsidR="00B13D91" w:rsidRPr="00B13D91" w14:paraId="60A941E9"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5545E10" w14:textId="77777777" w:rsidR="00B13D91" w:rsidRPr="00B13D91" w:rsidRDefault="00B13D91" w:rsidP="00B13D91">
            <w:r w:rsidRPr="00B13D91">
              <w:t>·  zaprosi za mnenje ustrezne strokovne institucije, občinske organe ali druge ustrezne organizacije.</w:t>
            </w:r>
          </w:p>
        </w:tc>
      </w:tr>
      <w:tr w:rsidR="00B13D91" w:rsidRPr="00B13D91" w14:paraId="6C475A25"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8526707" w14:textId="35453132" w:rsidR="00B13D91" w:rsidRPr="00B13D91" w:rsidRDefault="00B13D91" w:rsidP="00B13D91">
            <w:r w:rsidRPr="00B13D91">
              <w:t>Po končanem postopku obravnave predlogov Komisija za mandatna vprašanja, volitve in imenovanja pripravi predlog sklepa za podelitev priznanj. Predlog sklepa z obrazložitvijo posreduje občinskemu svetu v obravnavo in sprejem.</w:t>
            </w:r>
          </w:p>
        </w:tc>
      </w:tr>
      <w:tr w:rsidR="00B13D91" w:rsidRPr="00B13D91" w14:paraId="3C1BA83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CF63351" w14:textId="77777777" w:rsidR="00B13D91" w:rsidRPr="00B13D91" w:rsidRDefault="00B13D91" w:rsidP="00B13D91">
            <w:r w:rsidRPr="00B13D91">
              <w:t> </w:t>
            </w:r>
          </w:p>
        </w:tc>
      </w:tr>
      <w:tr w:rsidR="00B13D91" w:rsidRPr="00B13D91" w14:paraId="1EDB05A8"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C11B861" w14:textId="77777777" w:rsidR="00B13D91" w:rsidRPr="00B13D91" w:rsidRDefault="00B13D91" w:rsidP="00B13D91">
            <w:r w:rsidRPr="00B13D91">
              <w:rPr>
                <w:b/>
                <w:bCs/>
              </w:rPr>
              <w:t>IV. Način vodenja evidence podeljenih priznanj</w:t>
            </w:r>
          </w:p>
        </w:tc>
      </w:tr>
      <w:tr w:rsidR="00B13D91" w:rsidRPr="00B13D91" w14:paraId="5C9CBFEE"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88DA26C" w14:textId="6047CE6E" w:rsidR="00B13D91" w:rsidRPr="00B13D91" w:rsidRDefault="00284979" w:rsidP="00284979">
            <w:pPr>
              <w:jc w:val="center"/>
            </w:pPr>
            <w:r>
              <w:rPr>
                <w:b/>
                <w:bCs/>
              </w:rPr>
              <w:t>8</w:t>
            </w:r>
            <w:r w:rsidR="00B13D91" w:rsidRPr="00B13D91">
              <w:rPr>
                <w:b/>
                <w:bCs/>
              </w:rPr>
              <w:t>. člen</w:t>
            </w:r>
          </w:p>
        </w:tc>
      </w:tr>
      <w:tr w:rsidR="00B13D91" w:rsidRPr="00B13D91" w14:paraId="23D4DF13"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047BFE3B" w14:textId="3218B16D" w:rsidR="00B13D91" w:rsidRPr="00B13D91" w:rsidRDefault="00B13D91" w:rsidP="00B13D91">
            <w:r w:rsidRPr="00B13D91">
              <w:t xml:space="preserve">Strokovna in administrativna dela v zvezi s podeljevanjem priznanj izvaja Občinska uprava Občine </w:t>
            </w:r>
            <w:r>
              <w:t>Gorišnica</w:t>
            </w:r>
            <w:r w:rsidRPr="00B13D91">
              <w:t>. Celotno gradivo v zvezi s podelitvijo priznanj je javno in je na vpogled pri občinski upravi.</w:t>
            </w:r>
          </w:p>
        </w:tc>
      </w:tr>
      <w:tr w:rsidR="00B13D91" w:rsidRPr="00B13D91" w14:paraId="4F7F9CBC"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7ED8E79" w14:textId="7B9A9445" w:rsidR="00B13D91" w:rsidRPr="00B13D91" w:rsidRDefault="00284979" w:rsidP="00284979">
            <w:pPr>
              <w:jc w:val="center"/>
            </w:pPr>
            <w:r>
              <w:rPr>
                <w:b/>
                <w:bCs/>
              </w:rPr>
              <w:t>9</w:t>
            </w:r>
            <w:r w:rsidR="00B13D91" w:rsidRPr="00B13D91">
              <w:rPr>
                <w:b/>
                <w:bCs/>
              </w:rPr>
              <w:t>. člen</w:t>
            </w:r>
          </w:p>
        </w:tc>
      </w:tr>
      <w:tr w:rsidR="00B13D91" w:rsidRPr="00B13D91" w14:paraId="16FE0616"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DACBDE6" w14:textId="77777777" w:rsidR="00B13D91" w:rsidRPr="00B13D91" w:rsidRDefault="00B13D91" w:rsidP="00B13D91">
            <w:r w:rsidRPr="00B13D91">
              <w:t>Priznanja se vpisujejo v evidenco posameznih priznanj kronološko in vsebujejo naslednje podatke:</w:t>
            </w:r>
          </w:p>
        </w:tc>
      </w:tr>
      <w:tr w:rsidR="00B13D91" w:rsidRPr="00B13D91" w14:paraId="62611DFD"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A3C3244" w14:textId="77777777" w:rsidR="00B13D91" w:rsidRPr="00B13D91" w:rsidRDefault="00B13D91" w:rsidP="00B13D91">
            <w:r w:rsidRPr="00B13D91">
              <w:t>·  zaporedno številko,</w:t>
            </w:r>
          </w:p>
        </w:tc>
      </w:tr>
      <w:tr w:rsidR="00B13D91" w:rsidRPr="00B13D91" w14:paraId="19DBEBEC"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42C85118" w14:textId="77777777" w:rsidR="00B13D91" w:rsidRPr="00B13D91" w:rsidRDefault="00B13D91" w:rsidP="00B13D91">
            <w:r w:rsidRPr="00B13D91">
              <w:t>·  ime in priimek ali naziv ter osnovne podatke o prejemniku,</w:t>
            </w:r>
          </w:p>
        </w:tc>
      </w:tr>
      <w:tr w:rsidR="00B13D91" w:rsidRPr="00B13D91" w14:paraId="2196E71D"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4F68D49" w14:textId="77777777" w:rsidR="00B13D91" w:rsidRPr="00B13D91" w:rsidRDefault="00B13D91" w:rsidP="00B13D91">
            <w:r w:rsidRPr="00B13D91">
              <w:t>·  datum seje, na kateri je bilo odločeno o podelitvi priznanja ter številka sklepa občinskega sveta,</w:t>
            </w:r>
          </w:p>
        </w:tc>
      </w:tr>
      <w:tr w:rsidR="00B13D91" w:rsidRPr="00B13D91" w14:paraId="1AD32B55"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52D02DA" w14:textId="77777777" w:rsidR="00B13D91" w:rsidRPr="00B13D91" w:rsidRDefault="00B13D91" w:rsidP="00B13D91">
            <w:r w:rsidRPr="00B13D91">
              <w:t>·  datum izročitve priznanja.</w:t>
            </w:r>
          </w:p>
        </w:tc>
      </w:tr>
      <w:tr w:rsidR="00B13D91" w:rsidRPr="00B13D91" w14:paraId="738A21FF"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62911972" w14:textId="77777777" w:rsidR="00B13D91" w:rsidRPr="00B13D91" w:rsidRDefault="00B13D91" w:rsidP="00B13D91">
            <w:r w:rsidRPr="00B13D91">
              <w:rPr>
                <w:b/>
                <w:bCs/>
              </w:rPr>
              <w:t>V. Posebne določbe</w:t>
            </w:r>
          </w:p>
        </w:tc>
      </w:tr>
      <w:tr w:rsidR="00B13D91" w:rsidRPr="00B13D91" w14:paraId="720C5625"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620593E" w14:textId="0096DDD2" w:rsidR="00B13D91" w:rsidRPr="00B13D91" w:rsidRDefault="00B13D91" w:rsidP="00284979">
            <w:pPr>
              <w:jc w:val="center"/>
            </w:pPr>
            <w:r w:rsidRPr="00B13D91">
              <w:rPr>
                <w:b/>
                <w:bCs/>
              </w:rPr>
              <w:t>1</w:t>
            </w:r>
            <w:r w:rsidR="00284979">
              <w:rPr>
                <w:b/>
                <w:bCs/>
              </w:rPr>
              <w:t>0</w:t>
            </w:r>
            <w:r w:rsidRPr="00B13D91">
              <w:rPr>
                <w:b/>
                <w:bCs/>
              </w:rPr>
              <w:t>. člen</w:t>
            </w:r>
          </w:p>
        </w:tc>
      </w:tr>
      <w:tr w:rsidR="00B13D91" w:rsidRPr="00B13D91" w14:paraId="7F561747"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E51B33D" w14:textId="5931FD25" w:rsidR="00B13D91" w:rsidRPr="00B13D91" w:rsidRDefault="00B13D91" w:rsidP="00B13D91">
            <w:r w:rsidRPr="00B13D91">
              <w:t xml:space="preserve">Priznanje </w:t>
            </w:r>
            <w:r w:rsidR="00F2032F">
              <w:t>Občine Gorišnica iz</w:t>
            </w:r>
            <w:r w:rsidRPr="00B13D91">
              <w:t xml:space="preserve"> 3. člena tega odloka je lahko istemu </w:t>
            </w:r>
            <w:r w:rsidR="00F2032F">
              <w:t>posamezniku</w:t>
            </w:r>
            <w:r w:rsidRPr="00B13D91">
              <w:t xml:space="preserve"> podeljeno večkrat, pod pogojem da je med podelitvami minilo najmanj </w:t>
            </w:r>
            <w:r w:rsidR="00284979">
              <w:t>10</w:t>
            </w:r>
            <w:r w:rsidRPr="00B13D91">
              <w:t xml:space="preserve"> let.</w:t>
            </w:r>
          </w:p>
        </w:tc>
      </w:tr>
      <w:tr w:rsidR="00B13D91" w:rsidRPr="00B13D91" w14:paraId="7F6B7D83"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4A8585D1" w14:textId="348AB3B3" w:rsidR="00B13D91" w:rsidRPr="00B13D91" w:rsidRDefault="00284979" w:rsidP="00284979">
            <w:pPr>
              <w:jc w:val="center"/>
            </w:pPr>
            <w:r>
              <w:rPr>
                <w:b/>
                <w:bCs/>
              </w:rPr>
              <w:t>11</w:t>
            </w:r>
            <w:r w:rsidR="00B13D91" w:rsidRPr="00B13D91">
              <w:rPr>
                <w:b/>
                <w:bCs/>
              </w:rPr>
              <w:t>. člen</w:t>
            </w:r>
          </w:p>
        </w:tc>
      </w:tr>
      <w:tr w:rsidR="00B13D91" w:rsidRPr="00B13D91" w14:paraId="755259A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9BAFB95" w14:textId="77777777" w:rsidR="00B13D91" w:rsidRPr="00B13D91" w:rsidRDefault="00B13D91" w:rsidP="00B13D91">
            <w:r w:rsidRPr="00B13D91">
              <w:t>V primeru izjemnih okoliščin se posamezno priznanje lahko podeli v več primerih.</w:t>
            </w:r>
          </w:p>
        </w:tc>
      </w:tr>
      <w:tr w:rsidR="00B13D91" w:rsidRPr="00B13D91" w14:paraId="36833D15"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9803523" w14:textId="77777777" w:rsidR="00B13D91" w:rsidRPr="00B13D91" w:rsidRDefault="00B13D91" w:rsidP="00B13D91">
            <w:r w:rsidRPr="00B13D91">
              <w:rPr>
                <w:b/>
                <w:bCs/>
              </w:rPr>
              <w:t>VI. Končne določbe</w:t>
            </w:r>
          </w:p>
        </w:tc>
      </w:tr>
      <w:tr w:rsidR="00B13D91" w:rsidRPr="00B13D91" w14:paraId="6C98DD69"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1777DE53" w14:textId="6A0ABFB4" w:rsidR="00B13D91" w:rsidRPr="00B13D91" w:rsidRDefault="00284979" w:rsidP="00284979">
            <w:pPr>
              <w:jc w:val="center"/>
            </w:pPr>
            <w:r>
              <w:rPr>
                <w:b/>
                <w:bCs/>
              </w:rPr>
              <w:t>1</w:t>
            </w:r>
            <w:r w:rsidR="00171A88">
              <w:rPr>
                <w:b/>
                <w:bCs/>
              </w:rPr>
              <w:t>2</w:t>
            </w:r>
            <w:r w:rsidR="00B13D91" w:rsidRPr="00B13D91">
              <w:rPr>
                <w:b/>
                <w:bCs/>
              </w:rPr>
              <w:t>. člen</w:t>
            </w:r>
          </w:p>
        </w:tc>
      </w:tr>
      <w:tr w:rsidR="00B13D91" w:rsidRPr="00B13D91" w14:paraId="36D564C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F72EC05" w14:textId="2C6C189F" w:rsidR="00B13D91" w:rsidRPr="00B13D91" w:rsidRDefault="00B13D91" w:rsidP="00B13D91">
            <w:r w:rsidRPr="00B13D91">
              <w:lastRenderedPageBreak/>
              <w:t xml:space="preserve">Z uveljavitvijo tega odloka preneha veljati Odlok o priznanjih Občine </w:t>
            </w:r>
            <w:r>
              <w:t>Gorišnica</w:t>
            </w:r>
            <w:r w:rsidRPr="00B13D91">
              <w:t xml:space="preserve"> (Uradn</w:t>
            </w:r>
            <w:r w:rsidR="00AF05C4">
              <w:t>i vestnik občin Ormož in Ptuj št. 19/1996)</w:t>
            </w:r>
            <w:r w:rsidRPr="00B13D91">
              <w:t>.</w:t>
            </w:r>
          </w:p>
        </w:tc>
      </w:tr>
      <w:tr w:rsidR="00B13D91" w:rsidRPr="00B13D91" w14:paraId="177963B2"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3888595" w14:textId="77777777" w:rsidR="00B13D91" w:rsidRPr="00B13D91" w:rsidRDefault="00B13D91" w:rsidP="00B13D91">
            <w:r w:rsidRPr="00B13D91">
              <w:t> </w:t>
            </w:r>
          </w:p>
        </w:tc>
      </w:tr>
      <w:tr w:rsidR="00B13D91" w:rsidRPr="00B13D91" w14:paraId="3DDFC564"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6F270D8" w14:textId="16DEC9C0" w:rsidR="00B13D91" w:rsidRPr="00B13D91" w:rsidRDefault="00284979" w:rsidP="00284979">
            <w:pPr>
              <w:jc w:val="center"/>
            </w:pPr>
            <w:r>
              <w:rPr>
                <w:b/>
                <w:bCs/>
              </w:rPr>
              <w:t>1</w:t>
            </w:r>
            <w:r w:rsidR="00171A88">
              <w:rPr>
                <w:b/>
                <w:bCs/>
              </w:rPr>
              <w:t>3</w:t>
            </w:r>
            <w:r w:rsidR="00B13D91" w:rsidRPr="00B13D91">
              <w:rPr>
                <w:b/>
                <w:bCs/>
              </w:rPr>
              <w:t>. člen</w:t>
            </w:r>
          </w:p>
        </w:tc>
      </w:tr>
      <w:tr w:rsidR="00B13D91" w:rsidRPr="00B13D91" w14:paraId="5AE884DA"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4CA46CA3" w14:textId="77777777" w:rsidR="00B13D91" w:rsidRPr="00B13D91" w:rsidRDefault="00B13D91" w:rsidP="00B13D91">
            <w:r w:rsidRPr="00B13D91">
              <w:t>Ta odlok začne veljati naslednji dan po objavi v Uradnem glasilu slovenskih občin.</w:t>
            </w:r>
          </w:p>
        </w:tc>
      </w:tr>
      <w:tr w:rsidR="00B13D91" w:rsidRPr="00B13D91" w14:paraId="4330B63E"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253D7EA8" w14:textId="77777777" w:rsidR="00B13D91" w:rsidRPr="00B13D91" w:rsidRDefault="00B13D91" w:rsidP="00B13D91">
            <w:r w:rsidRPr="00B13D91">
              <w:t> </w:t>
            </w:r>
          </w:p>
        </w:tc>
      </w:tr>
      <w:tr w:rsidR="00B13D91" w:rsidRPr="00B13D91" w14:paraId="3CB61FFC"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ECC3FBE" w14:textId="06F7F25C" w:rsidR="00B13D91" w:rsidRPr="00B13D91" w:rsidRDefault="00B13D91" w:rsidP="00B13D91">
            <w:r w:rsidRPr="00B13D91">
              <w:t xml:space="preserve">Številka: </w:t>
            </w:r>
          </w:p>
        </w:tc>
      </w:tr>
      <w:tr w:rsidR="00B13D91" w:rsidRPr="00B13D91" w14:paraId="3F3B3852"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31F5D6B9" w14:textId="2259041C" w:rsidR="00B13D91" w:rsidRPr="00B13D91" w:rsidRDefault="00B13D91" w:rsidP="00B13D91">
            <w:r w:rsidRPr="00B13D91">
              <w:t xml:space="preserve">Datum: </w:t>
            </w:r>
          </w:p>
        </w:tc>
      </w:tr>
      <w:tr w:rsidR="00B13D91" w:rsidRPr="00B13D91" w14:paraId="536C8B60"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p w14:paraId="5DEC75B5" w14:textId="77777777" w:rsidR="00B13D91" w:rsidRPr="00B13D91" w:rsidRDefault="00B13D91" w:rsidP="00B13D91">
            <w:r w:rsidRPr="00B13D91">
              <w:t> </w:t>
            </w:r>
          </w:p>
        </w:tc>
      </w:tr>
      <w:tr w:rsidR="00B13D91" w:rsidRPr="00B13D91" w14:paraId="44D530BB" w14:textId="77777777" w:rsidTr="00B13D91">
        <w:tc>
          <w:tcPr>
            <w:tcW w:w="9067" w:type="dxa"/>
            <w:tcBorders>
              <w:top w:val="nil"/>
              <w:left w:val="nil"/>
              <w:bottom w:val="nil"/>
              <w:right w:val="nil"/>
            </w:tcBorders>
            <w:shd w:val="clear" w:color="auto" w:fill="FFFFFF"/>
            <w:tcMar>
              <w:top w:w="0" w:type="dxa"/>
              <w:left w:w="108" w:type="dxa"/>
              <w:bottom w:w="0" w:type="dxa"/>
              <w:right w:w="108" w:type="dxa"/>
            </w:tcMar>
            <w:hideMark/>
          </w:tcPr>
          <w:tbl>
            <w:tblPr>
              <w:tblW w:w="8460" w:type="dxa"/>
              <w:tblInd w:w="108" w:type="dxa"/>
              <w:tblCellMar>
                <w:left w:w="0" w:type="dxa"/>
                <w:right w:w="0" w:type="dxa"/>
              </w:tblCellMar>
              <w:tblLook w:val="04A0" w:firstRow="1" w:lastRow="0" w:firstColumn="1" w:lastColumn="0" w:noHBand="0" w:noVBand="1"/>
            </w:tblPr>
            <w:tblGrid>
              <w:gridCol w:w="4988"/>
              <w:gridCol w:w="3472"/>
            </w:tblGrid>
            <w:tr w:rsidR="00B13D91" w:rsidRPr="00B13D91" w14:paraId="45208DFD" w14:textId="77777777">
              <w:tc>
                <w:tcPr>
                  <w:tcW w:w="4740" w:type="dxa"/>
                  <w:tcMar>
                    <w:top w:w="0" w:type="dxa"/>
                    <w:left w:w="108" w:type="dxa"/>
                    <w:bottom w:w="0" w:type="dxa"/>
                    <w:right w:w="108" w:type="dxa"/>
                  </w:tcMar>
                  <w:hideMark/>
                </w:tcPr>
                <w:p w14:paraId="062BCDED" w14:textId="77777777" w:rsidR="00B13D91" w:rsidRPr="00B13D91" w:rsidRDefault="00B13D91" w:rsidP="00B13D91">
                  <w:r w:rsidRPr="00B13D91">
                    <w:t> </w:t>
                  </w:r>
                </w:p>
              </w:tc>
              <w:tc>
                <w:tcPr>
                  <w:tcW w:w="3300" w:type="dxa"/>
                  <w:tcMar>
                    <w:top w:w="0" w:type="dxa"/>
                    <w:left w:w="108" w:type="dxa"/>
                    <w:bottom w:w="0" w:type="dxa"/>
                    <w:right w:w="108" w:type="dxa"/>
                  </w:tcMar>
                  <w:hideMark/>
                </w:tcPr>
                <w:p w14:paraId="5987ADBA" w14:textId="27DB8508" w:rsidR="00B13D91" w:rsidRPr="00B13D91" w:rsidRDefault="00B13D91" w:rsidP="00B13D91">
                  <w:r w:rsidRPr="00B13D91">
                    <w:t xml:space="preserve">Občina </w:t>
                  </w:r>
                  <w:r>
                    <w:t>Gorišnica</w:t>
                  </w:r>
                </w:p>
              </w:tc>
            </w:tr>
            <w:tr w:rsidR="00B13D91" w:rsidRPr="00B13D91" w14:paraId="7826A3AF" w14:textId="77777777">
              <w:trPr>
                <w:trHeight w:val="186"/>
              </w:trPr>
              <w:tc>
                <w:tcPr>
                  <w:tcW w:w="4740" w:type="dxa"/>
                  <w:tcMar>
                    <w:top w:w="0" w:type="dxa"/>
                    <w:left w:w="108" w:type="dxa"/>
                    <w:bottom w:w="0" w:type="dxa"/>
                    <w:right w:w="108" w:type="dxa"/>
                  </w:tcMar>
                  <w:hideMark/>
                </w:tcPr>
                <w:p w14:paraId="0CF3FF73" w14:textId="77777777" w:rsidR="00B13D91" w:rsidRPr="00B13D91" w:rsidRDefault="00B13D91" w:rsidP="00B13D91">
                  <w:r w:rsidRPr="00B13D91">
                    <w:t> </w:t>
                  </w:r>
                </w:p>
              </w:tc>
              <w:tc>
                <w:tcPr>
                  <w:tcW w:w="3300" w:type="dxa"/>
                  <w:tcMar>
                    <w:top w:w="0" w:type="dxa"/>
                    <w:left w:w="108" w:type="dxa"/>
                    <w:bottom w:w="0" w:type="dxa"/>
                    <w:right w:w="108" w:type="dxa"/>
                  </w:tcMar>
                  <w:hideMark/>
                </w:tcPr>
                <w:p w14:paraId="079B9EC5" w14:textId="2837F8F9" w:rsidR="00B13D91" w:rsidRPr="00B13D91" w:rsidRDefault="00284979" w:rsidP="00B13D91">
                  <w:r>
                    <w:t>župan Borut Kolar</w:t>
                  </w:r>
                </w:p>
              </w:tc>
            </w:tr>
          </w:tbl>
          <w:p w14:paraId="7D6272A5" w14:textId="77777777" w:rsidR="00B13D91" w:rsidRPr="00B13D91" w:rsidRDefault="00B13D91" w:rsidP="00B13D91"/>
        </w:tc>
      </w:tr>
    </w:tbl>
    <w:p w14:paraId="6C25D058" w14:textId="77777777" w:rsidR="00B13D91" w:rsidRDefault="00B13D91"/>
    <w:sectPr w:rsidR="00B13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E25"/>
    <w:multiLevelType w:val="hybridMultilevel"/>
    <w:tmpl w:val="73341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0D675E"/>
    <w:multiLevelType w:val="hybridMultilevel"/>
    <w:tmpl w:val="9DB24200"/>
    <w:lvl w:ilvl="0" w:tplc="5AD060B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D3966FD"/>
    <w:multiLevelType w:val="hybridMultilevel"/>
    <w:tmpl w:val="230E153E"/>
    <w:lvl w:ilvl="0" w:tplc="12B28CC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A62578C"/>
    <w:multiLevelType w:val="hybridMultilevel"/>
    <w:tmpl w:val="60CAB5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3185276">
    <w:abstractNumId w:val="3"/>
  </w:num>
  <w:num w:numId="2" w16cid:durableId="1438718811">
    <w:abstractNumId w:val="0"/>
  </w:num>
  <w:num w:numId="3" w16cid:durableId="1124809212">
    <w:abstractNumId w:val="1"/>
  </w:num>
  <w:num w:numId="4" w16cid:durableId="448014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91"/>
    <w:rsid w:val="00171A88"/>
    <w:rsid w:val="00242BBC"/>
    <w:rsid w:val="00284979"/>
    <w:rsid w:val="003D7A2C"/>
    <w:rsid w:val="00485D26"/>
    <w:rsid w:val="00656CAE"/>
    <w:rsid w:val="00A76B10"/>
    <w:rsid w:val="00AF05C4"/>
    <w:rsid w:val="00B13D91"/>
    <w:rsid w:val="00BB66A9"/>
    <w:rsid w:val="00CE222B"/>
    <w:rsid w:val="00E071B1"/>
    <w:rsid w:val="00E40F91"/>
    <w:rsid w:val="00EC4C02"/>
    <w:rsid w:val="00F2032F"/>
    <w:rsid w:val="00F856D0"/>
    <w:rsid w:val="00FF2A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BFDF"/>
  <w15:chartTrackingRefBased/>
  <w15:docId w15:val="{31FC5A22-EA85-40D3-941E-D950B23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3D91"/>
  </w:style>
  <w:style w:type="paragraph" w:styleId="Naslov1">
    <w:name w:val="heading 1"/>
    <w:basedOn w:val="Navaden"/>
    <w:next w:val="Navaden"/>
    <w:link w:val="Naslov1Znak"/>
    <w:uiPriority w:val="9"/>
    <w:qFormat/>
    <w:rsid w:val="00B13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13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13D9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13D9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13D9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13D9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13D9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13D9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13D9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13D9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13D9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13D9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13D9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13D9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13D9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13D9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13D9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13D91"/>
    <w:rPr>
      <w:rFonts w:eastAsiaTheme="majorEastAsia" w:cstheme="majorBidi"/>
      <w:color w:val="272727" w:themeColor="text1" w:themeTint="D8"/>
    </w:rPr>
  </w:style>
  <w:style w:type="paragraph" w:styleId="Naslov">
    <w:name w:val="Title"/>
    <w:basedOn w:val="Navaden"/>
    <w:next w:val="Navaden"/>
    <w:link w:val="NaslovZnak"/>
    <w:uiPriority w:val="10"/>
    <w:qFormat/>
    <w:rsid w:val="00B13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13D9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13D9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13D9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13D91"/>
    <w:pPr>
      <w:spacing w:before="160"/>
      <w:jc w:val="center"/>
    </w:pPr>
    <w:rPr>
      <w:i/>
      <w:iCs/>
      <w:color w:val="404040" w:themeColor="text1" w:themeTint="BF"/>
    </w:rPr>
  </w:style>
  <w:style w:type="character" w:customStyle="1" w:styleId="CitatZnak">
    <w:name w:val="Citat Znak"/>
    <w:basedOn w:val="Privzetapisavaodstavka"/>
    <w:link w:val="Citat"/>
    <w:uiPriority w:val="29"/>
    <w:rsid w:val="00B13D91"/>
    <w:rPr>
      <w:i/>
      <w:iCs/>
      <w:color w:val="404040" w:themeColor="text1" w:themeTint="BF"/>
    </w:rPr>
  </w:style>
  <w:style w:type="paragraph" w:styleId="Odstavekseznama">
    <w:name w:val="List Paragraph"/>
    <w:basedOn w:val="Navaden"/>
    <w:uiPriority w:val="34"/>
    <w:qFormat/>
    <w:rsid w:val="00B13D91"/>
    <w:pPr>
      <w:ind w:left="720"/>
      <w:contextualSpacing/>
    </w:pPr>
  </w:style>
  <w:style w:type="character" w:styleId="Intenzivenpoudarek">
    <w:name w:val="Intense Emphasis"/>
    <w:basedOn w:val="Privzetapisavaodstavka"/>
    <w:uiPriority w:val="21"/>
    <w:qFormat/>
    <w:rsid w:val="00B13D91"/>
    <w:rPr>
      <w:i/>
      <w:iCs/>
      <w:color w:val="2F5496" w:themeColor="accent1" w:themeShade="BF"/>
    </w:rPr>
  </w:style>
  <w:style w:type="paragraph" w:styleId="Intenzivencitat">
    <w:name w:val="Intense Quote"/>
    <w:basedOn w:val="Navaden"/>
    <w:next w:val="Navaden"/>
    <w:link w:val="IntenzivencitatZnak"/>
    <w:uiPriority w:val="30"/>
    <w:qFormat/>
    <w:rsid w:val="00B13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13D91"/>
    <w:rPr>
      <w:i/>
      <w:iCs/>
      <w:color w:val="2F5496" w:themeColor="accent1" w:themeShade="BF"/>
    </w:rPr>
  </w:style>
  <w:style w:type="character" w:styleId="Intenzivensklic">
    <w:name w:val="Intense Reference"/>
    <w:basedOn w:val="Privzetapisavaodstavka"/>
    <w:uiPriority w:val="32"/>
    <w:qFormat/>
    <w:rsid w:val="00B13D91"/>
    <w:rPr>
      <w:b/>
      <w:bCs/>
      <w:smallCaps/>
      <w:color w:val="2F5496" w:themeColor="accent1" w:themeShade="BF"/>
      <w:spacing w:val="5"/>
    </w:rPr>
  </w:style>
  <w:style w:type="character" w:styleId="Hiperpovezava">
    <w:name w:val="Hyperlink"/>
    <w:basedOn w:val="Privzetapisavaodstavka"/>
    <w:uiPriority w:val="99"/>
    <w:unhideWhenUsed/>
    <w:rsid w:val="00B13D91"/>
    <w:rPr>
      <w:color w:val="0563C1" w:themeColor="hyperlink"/>
      <w:u w:val="single"/>
    </w:rPr>
  </w:style>
  <w:style w:type="character" w:styleId="Nerazreenaomemba">
    <w:name w:val="Unresolved Mention"/>
    <w:basedOn w:val="Privzetapisavaodstavka"/>
    <w:uiPriority w:val="99"/>
    <w:semiHidden/>
    <w:unhideWhenUsed/>
    <w:rsid w:val="00B13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81811">
      <w:bodyDiv w:val="1"/>
      <w:marLeft w:val="0"/>
      <w:marRight w:val="0"/>
      <w:marTop w:val="0"/>
      <w:marBottom w:val="0"/>
      <w:divBdr>
        <w:top w:val="none" w:sz="0" w:space="0" w:color="auto"/>
        <w:left w:val="none" w:sz="0" w:space="0" w:color="auto"/>
        <w:bottom w:val="none" w:sz="0" w:space="0" w:color="auto"/>
        <w:right w:val="none" w:sz="0" w:space="0" w:color="auto"/>
      </w:divBdr>
    </w:div>
    <w:div w:id="16747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localis.info/KatalogInformacij/PodrobnostiDokumenta.aspx?SectionID=eaf62b79-6666-47c2-b79f-b4d3ede0cd99" TargetMode="External"/><Relationship Id="rId5" Type="http://schemas.openxmlformats.org/officeDocument/2006/relationships/hyperlink" Target="http://www.pisrs.si/Pis.web/pregledPredpisa?id=ZAKO307"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925</Words>
  <Characters>5274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zavec</dc:creator>
  <cp:keywords/>
  <dc:description/>
  <cp:lastModifiedBy>aleš zavec</cp:lastModifiedBy>
  <cp:revision>5</cp:revision>
  <dcterms:created xsi:type="dcterms:W3CDTF">2025-03-07T08:34:00Z</dcterms:created>
  <dcterms:modified xsi:type="dcterms:W3CDTF">2025-03-10T07:27:00Z</dcterms:modified>
</cp:coreProperties>
</file>