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154B" w14:textId="42543F0F" w:rsidR="00BF768A" w:rsidRPr="0017282D" w:rsidRDefault="009575F8">
      <w:pPr>
        <w:jc w:val="both"/>
        <w:rPr>
          <w:sz w:val="22"/>
          <w:szCs w:val="22"/>
        </w:rPr>
      </w:pPr>
      <w:r>
        <w:rPr>
          <w:sz w:val="22"/>
          <w:szCs w:val="22"/>
        </w:rPr>
        <w:t>Občina Gorišnica, n</w:t>
      </w:r>
      <w:r w:rsidR="00BF768A" w:rsidRPr="00A00208">
        <w:rPr>
          <w:sz w:val="22"/>
          <w:szCs w:val="22"/>
        </w:rPr>
        <w:t xml:space="preserve">a podlagi </w:t>
      </w:r>
      <w:r>
        <w:rPr>
          <w:sz w:val="22"/>
          <w:szCs w:val="22"/>
        </w:rPr>
        <w:t>13</w:t>
      </w:r>
      <w:r w:rsidR="00BF768A" w:rsidRPr="00A00208">
        <w:rPr>
          <w:sz w:val="22"/>
          <w:szCs w:val="22"/>
        </w:rPr>
        <w:t>. in 1</w:t>
      </w:r>
      <w:r>
        <w:rPr>
          <w:sz w:val="22"/>
          <w:szCs w:val="22"/>
        </w:rPr>
        <w:t>9</w:t>
      </w:r>
      <w:r w:rsidR="00BF768A" w:rsidRPr="00A00208">
        <w:rPr>
          <w:sz w:val="22"/>
          <w:szCs w:val="22"/>
        </w:rPr>
        <w:t>. člena Zakona o športu</w:t>
      </w:r>
      <w:r w:rsidR="0017282D">
        <w:rPr>
          <w:sz w:val="22"/>
          <w:szCs w:val="22"/>
        </w:rPr>
        <w:t xml:space="preserve"> (</w:t>
      </w:r>
      <w:r w:rsidR="0017282D" w:rsidRPr="0017282D">
        <w:rPr>
          <w:sz w:val="22"/>
          <w:szCs w:val="22"/>
        </w:rPr>
        <w:t>Uradni list RS, št. </w:t>
      </w:r>
      <w:hyperlink r:id="rId7" w:tgtFrame="_blank" w:tooltip="Zakon o športu (ZŠpo-1)" w:history="1">
        <w:r w:rsidR="0017282D" w:rsidRPr="0017282D">
          <w:rPr>
            <w:rStyle w:val="Hiperpovezava"/>
            <w:sz w:val="22"/>
            <w:szCs w:val="22"/>
          </w:rPr>
          <w:t>29/17</w:t>
        </w:r>
      </w:hyperlink>
      <w:r w:rsidR="0017282D" w:rsidRPr="0017282D">
        <w:rPr>
          <w:sz w:val="22"/>
          <w:szCs w:val="22"/>
        </w:rPr>
        <w:t>, </w:t>
      </w:r>
      <w:hyperlink r:id="rId8" w:tgtFrame="_blank" w:tooltip="Zakon o nevladnih organizacijah (ZNOrg)" w:history="1">
        <w:r w:rsidR="0017282D" w:rsidRPr="0017282D">
          <w:rPr>
            <w:rStyle w:val="Hiperpovezava"/>
            <w:sz w:val="22"/>
            <w:szCs w:val="22"/>
          </w:rPr>
          <w:t>21/18</w:t>
        </w:r>
      </w:hyperlink>
      <w:r w:rsidR="0017282D" w:rsidRPr="0017282D">
        <w:rPr>
          <w:sz w:val="22"/>
          <w:szCs w:val="22"/>
        </w:rPr>
        <w:t xml:space="preserve"> – </w:t>
      </w:r>
      <w:proofErr w:type="spellStart"/>
      <w:r w:rsidR="0017282D" w:rsidRPr="0017282D">
        <w:rPr>
          <w:sz w:val="22"/>
          <w:szCs w:val="22"/>
        </w:rPr>
        <w:t>ZNOrg</w:t>
      </w:r>
      <w:proofErr w:type="spellEnd"/>
      <w:r w:rsidR="0017282D" w:rsidRPr="0017282D">
        <w:rPr>
          <w:sz w:val="22"/>
          <w:szCs w:val="22"/>
        </w:rPr>
        <w:t>, </w:t>
      </w:r>
      <w:hyperlink r:id="rId9" w:tgtFrame="_blank" w:tooltip="Zakon o spremembah in dopolnitvah Zakona o športu  (ZŠpo-1A)" w:history="1">
        <w:r w:rsidR="0017282D" w:rsidRPr="0017282D">
          <w:rPr>
            <w:rStyle w:val="Hiperpovezava"/>
            <w:sz w:val="22"/>
            <w:szCs w:val="22"/>
          </w:rPr>
          <w:t>82/20</w:t>
        </w:r>
      </w:hyperlink>
      <w:r w:rsidR="0017282D" w:rsidRPr="0017282D">
        <w:rPr>
          <w:sz w:val="22"/>
          <w:szCs w:val="22"/>
        </w:rPr>
        <w:t>, </w:t>
      </w:r>
      <w:hyperlink r:id="rId10" w:tgtFrame="_blank" w:tooltip="Zakon o debirokratizaciji (ZDeb)" w:history="1">
        <w:r w:rsidR="0017282D" w:rsidRPr="0017282D">
          <w:rPr>
            <w:rStyle w:val="Hiperpovezava"/>
            <w:sz w:val="22"/>
            <w:szCs w:val="22"/>
          </w:rPr>
          <w:t>3/22</w:t>
        </w:r>
      </w:hyperlink>
      <w:r w:rsidR="0017282D" w:rsidRPr="0017282D">
        <w:rPr>
          <w:sz w:val="22"/>
          <w:szCs w:val="22"/>
        </w:rPr>
        <w:t xml:space="preserve"> – </w:t>
      </w:r>
      <w:proofErr w:type="spellStart"/>
      <w:r w:rsidR="0017282D" w:rsidRPr="0017282D">
        <w:rPr>
          <w:sz w:val="22"/>
          <w:szCs w:val="22"/>
        </w:rPr>
        <w:t>ZDeb</w:t>
      </w:r>
      <w:proofErr w:type="spellEnd"/>
      <w:r w:rsidR="0017282D" w:rsidRPr="0017282D">
        <w:rPr>
          <w:sz w:val="22"/>
          <w:szCs w:val="22"/>
        </w:rPr>
        <w:t xml:space="preserve"> in </w:t>
      </w:r>
      <w:hyperlink r:id="rId11" w:tgtFrame="_blank" w:tooltip="Zakon o spremembah in dopolnitvah Zakona o maturi (ZMat-B)" w:history="1">
        <w:r w:rsidR="0017282D" w:rsidRPr="0017282D">
          <w:rPr>
            <w:rStyle w:val="Hiperpovezava"/>
            <w:sz w:val="22"/>
            <w:szCs w:val="22"/>
          </w:rPr>
          <w:t>37/24</w:t>
        </w:r>
      </w:hyperlink>
      <w:r w:rsidR="0017282D" w:rsidRPr="0017282D">
        <w:rPr>
          <w:sz w:val="22"/>
          <w:szCs w:val="22"/>
        </w:rPr>
        <w:t> – ZMat-B</w:t>
      </w:r>
      <w:r w:rsidR="0017282D">
        <w:rPr>
          <w:sz w:val="22"/>
          <w:szCs w:val="22"/>
        </w:rPr>
        <w:t xml:space="preserve">), Odloka o postopku in merilih za sofinanciranje letnega programa športa v občini Gorišnica (Uradno glasilo slovenskih občin 58/2024) </w:t>
      </w:r>
      <w:r w:rsidR="00BA644D">
        <w:rPr>
          <w:sz w:val="22"/>
          <w:szCs w:val="22"/>
        </w:rPr>
        <w:t xml:space="preserve">in Letnega programa športa Občine Gorišnica za leto </w:t>
      </w:r>
      <w:r w:rsidR="00C367F0">
        <w:rPr>
          <w:sz w:val="22"/>
          <w:szCs w:val="22"/>
        </w:rPr>
        <w:t>202</w:t>
      </w:r>
      <w:r w:rsidR="0017282D">
        <w:rPr>
          <w:sz w:val="22"/>
          <w:szCs w:val="22"/>
        </w:rPr>
        <w:t>5</w:t>
      </w:r>
      <w:r w:rsidR="00BF768A" w:rsidRPr="00F139D0">
        <w:rPr>
          <w:sz w:val="22"/>
          <w:szCs w:val="22"/>
        </w:rPr>
        <w:t>, objavlja</w:t>
      </w:r>
    </w:p>
    <w:p w14:paraId="54F7C832" w14:textId="77777777" w:rsidR="00BF768A" w:rsidRDefault="00BF768A"/>
    <w:p w14:paraId="40C7FA02" w14:textId="77777777" w:rsidR="00BF768A" w:rsidRPr="00A00208" w:rsidRDefault="00BF768A"/>
    <w:p w14:paraId="52CF0261" w14:textId="75515049" w:rsidR="00BF768A" w:rsidRPr="003A5C4E" w:rsidRDefault="00BF768A">
      <w:pPr>
        <w:jc w:val="center"/>
        <w:rPr>
          <w:b/>
          <w:sz w:val="28"/>
          <w:szCs w:val="28"/>
        </w:rPr>
      </w:pPr>
      <w:r w:rsidRPr="003A5C4E">
        <w:rPr>
          <w:b/>
          <w:sz w:val="28"/>
          <w:szCs w:val="28"/>
        </w:rPr>
        <w:t xml:space="preserve">JAVNI RAZPIS ZA SOFINANCIRANJE PROGRAMOV ŠPORTA V OBČINI </w:t>
      </w:r>
      <w:r w:rsidR="00401BCC" w:rsidRPr="003A5C4E">
        <w:rPr>
          <w:b/>
          <w:sz w:val="28"/>
          <w:szCs w:val="28"/>
        </w:rPr>
        <w:t xml:space="preserve">GORIŠNICA ZA LETO </w:t>
      </w:r>
      <w:r w:rsidR="00C367F0">
        <w:rPr>
          <w:b/>
          <w:sz w:val="28"/>
          <w:szCs w:val="28"/>
        </w:rPr>
        <w:t>202</w:t>
      </w:r>
      <w:r w:rsidR="0017282D">
        <w:rPr>
          <w:b/>
          <w:sz w:val="28"/>
          <w:szCs w:val="28"/>
        </w:rPr>
        <w:t>5</w:t>
      </w:r>
    </w:p>
    <w:p w14:paraId="6A9B3367" w14:textId="77777777" w:rsidR="00BF768A" w:rsidRPr="00A00208" w:rsidRDefault="00BF768A">
      <w:pPr>
        <w:pStyle w:val="Noga"/>
        <w:tabs>
          <w:tab w:val="clear" w:pos="4536"/>
          <w:tab w:val="clear" w:pos="9072"/>
        </w:tabs>
      </w:pPr>
    </w:p>
    <w:p w14:paraId="5F0FF366" w14:textId="77777777" w:rsidR="00BF768A" w:rsidRPr="00A00208" w:rsidRDefault="00BF768A">
      <w:pPr>
        <w:rPr>
          <w:sz w:val="22"/>
          <w:szCs w:val="22"/>
        </w:rPr>
      </w:pPr>
    </w:p>
    <w:p w14:paraId="01F96900" w14:textId="77777777" w:rsidR="00BF768A" w:rsidRPr="00A00208" w:rsidRDefault="00C1632A">
      <w:pPr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1</w:t>
      </w:r>
      <w:r w:rsidR="00BF768A" w:rsidRPr="00A00208">
        <w:rPr>
          <w:b/>
          <w:sz w:val="22"/>
          <w:szCs w:val="22"/>
        </w:rPr>
        <w:t>.  Predmet javnega razpisa in višina razpisanih sredstev</w:t>
      </w:r>
    </w:p>
    <w:p w14:paraId="583DC96A" w14:textId="522F4FE3" w:rsidR="00BF768A" w:rsidRDefault="00BF768A">
      <w:pPr>
        <w:pStyle w:val="Telobesedila2"/>
        <w:tabs>
          <w:tab w:val="left" w:pos="720"/>
        </w:tabs>
        <w:rPr>
          <w:sz w:val="22"/>
          <w:szCs w:val="22"/>
        </w:rPr>
      </w:pPr>
      <w:r w:rsidRPr="00A00208">
        <w:rPr>
          <w:sz w:val="22"/>
          <w:szCs w:val="22"/>
        </w:rPr>
        <w:t xml:space="preserve">Predmet javnega razpisa je sofinanciranje izvajanja športnih programov v občini </w:t>
      </w:r>
      <w:r w:rsidR="003C1E3E"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 v letu </w:t>
      </w:r>
      <w:r w:rsidR="00C367F0">
        <w:rPr>
          <w:sz w:val="22"/>
          <w:szCs w:val="22"/>
        </w:rPr>
        <w:t>202</w:t>
      </w:r>
      <w:r w:rsidR="0017282D">
        <w:rPr>
          <w:sz w:val="22"/>
          <w:szCs w:val="22"/>
        </w:rPr>
        <w:t>5</w:t>
      </w:r>
      <w:r w:rsidR="00345A58">
        <w:rPr>
          <w:sz w:val="22"/>
          <w:szCs w:val="22"/>
        </w:rPr>
        <w:t xml:space="preserve"> v znesku</w:t>
      </w:r>
      <w:r w:rsidRPr="00A00208">
        <w:rPr>
          <w:sz w:val="22"/>
          <w:szCs w:val="22"/>
        </w:rPr>
        <w:t xml:space="preserve"> </w:t>
      </w:r>
      <w:r w:rsidR="007F7E77">
        <w:rPr>
          <w:sz w:val="22"/>
          <w:szCs w:val="22"/>
        </w:rPr>
        <w:t>95.000</w:t>
      </w:r>
      <w:r w:rsidR="00B55AF1">
        <w:rPr>
          <w:sz w:val="22"/>
          <w:szCs w:val="22"/>
        </w:rPr>
        <w:t xml:space="preserve"> </w:t>
      </w:r>
      <w:r w:rsidR="00217AE3" w:rsidRPr="00A00208">
        <w:rPr>
          <w:sz w:val="22"/>
          <w:szCs w:val="22"/>
        </w:rPr>
        <w:t>EUR</w:t>
      </w:r>
      <w:r w:rsidR="00345A58">
        <w:rPr>
          <w:sz w:val="22"/>
          <w:szCs w:val="22"/>
        </w:rPr>
        <w:t>.</w:t>
      </w:r>
    </w:p>
    <w:p w14:paraId="5564CBFD" w14:textId="77777777" w:rsidR="00345A58" w:rsidRPr="00A00208" w:rsidRDefault="00345A58">
      <w:pPr>
        <w:pStyle w:val="Telobesedila2"/>
        <w:tabs>
          <w:tab w:val="left" w:pos="720"/>
        </w:tabs>
        <w:rPr>
          <w:sz w:val="22"/>
          <w:szCs w:val="22"/>
        </w:rPr>
      </w:pPr>
    </w:p>
    <w:p w14:paraId="16F289A5" w14:textId="77777777" w:rsidR="00BF768A" w:rsidRPr="00A00208" w:rsidRDefault="00BF768A">
      <w:pPr>
        <w:pStyle w:val="Telobesedila2"/>
        <w:tabs>
          <w:tab w:val="left" w:pos="720"/>
        </w:tabs>
        <w:rPr>
          <w:i/>
          <w:iCs/>
          <w:sz w:val="22"/>
          <w:szCs w:val="22"/>
        </w:rPr>
      </w:pPr>
      <w:r w:rsidRPr="00A00208">
        <w:rPr>
          <w:sz w:val="22"/>
          <w:szCs w:val="22"/>
        </w:rPr>
        <w:t xml:space="preserve">Proračunska sredstva so zagotovljena na proračunski postavki </w:t>
      </w:r>
      <w:r w:rsidRPr="00A00208">
        <w:rPr>
          <w:bCs/>
          <w:sz w:val="22"/>
          <w:szCs w:val="22"/>
        </w:rPr>
        <w:t>18059001 Programi športa</w:t>
      </w:r>
      <w:r w:rsidRPr="00A00208">
        <w:rPr>
          <w:i/>
          <w:iCs/>
          <w:sz w:val="22"/>
          <w:szCs w:val="22"/>
        </w:rPr>
        <w:t>.</w:t>
      </w:r>
    </w:p>
    <w:p w14:paraId="71974585" w14:textId="77777777" w:rsidR="00BF768A" w:rsidRPr="00A00208" w:rsidRDefault="00BF768A">
      <w:pPr>
        <w:jc w:val="both"/>
        <w:rPr>
          <w:sz w:val="22"/>
          <w:szCs w:val="22"/>
        </w:rPr>
      </w:pPr>
    </w:p>
    <w:p w14:paraId="53530390" w14:textId="77777777" w:rsidR="00BF768A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Razpisane so naslednje vsebine športnih programov: </w:t>
      </w:r>
    </w:p>
    <w:p w14:paraId="32BC9C15" w14:textId="77777777" w:rsidR="00345A58" w:rsidRPr="00A00208" w:rsidRDefault="00345A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BC9345" w14:textId="77777777" w:rsidR="00BF768A" w:rsidRDefault="00BF768A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športna vzgoja </w:t>
      </w:r>
      <w:r w:rsidR="00345A58">
        <w:rPr>
          <w:sz w:val="22"/>
          <w:szCs w:val="22"/>
        </w:rPr>
        <w:t xml:space="preserve">šoloobveznih </w:t>
      </w:r>
      <w:r w:rsidRPr="00A00208">
        <w:rPr>
          <w:sz w:val="22"/>
          <w:szCs w:val="22"/>
        </w:rPr>
        <w:t xml:space="preserve">otrok </w:t>
      </w:r>
      <w:r w:rsidR="007F7E77">
        <w:rPr>
          <w:sz w:val="22"/>
          <w:szCs w:val="22"/>
        </w:rPr>
        <w:t>in mladine</w:t>
      </w:r>
    </w:p>
    <w:p w14:paraId="456A760A" w14:textId="77777777" w:rsidR="00345A58" w:rsidRDefault="00345A58" w:rsidP="00345A58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- v vrednosti </w:t>
      </w:r>
      <w:r w:rsidR="007F7E77">
        <w:rPr>
          <w:sz w:val="22"/>
          <w:szCs w:val="22"/>
        </w:rPr>
        <w:t>56.000</w:t>
      </w:r>
      <w:r>
        <w:rPr>
          <w:sz w:val="22"/>
          <w:szCs w:val="22"/>
        </w:rPr>
        <w:t xml:space="preserve"> eur</w:t>
      </w:r>
    </w:p>
    <w:p w14:paraId="203F2B69" w14:textId="77777777" w:rsidR="008D28A1" w:rsidRDefault="008D28A1" w:rsidP="00345A58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kakovostni </w:t>
      </w:r>
      <w:r w:rsidR="007F7E77">
        <w:rPr>
          <w:sz w:val="22"/>
          <w:szCs w:val="22"/>
        </w:rPr>
        <w:t xml:space="preserve">in vrhunski </w:t>
      </w:r>
      <w:r>
        <w:rPr>
          <w:sz w:val="22"/>
          <w:szCs w:val="22"/>
        </w:rPr>
        <w:t>šport</w:t>
      </w:r>
    </w:p>
    <w:p w14:paraId="32712374" w14:textId="77777777" w:rsidR="008D28A1" w:rsidRDefault="008D28A1" w:rsidP="008D28A1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45A58">
        <w:rPr>
          <w:sz w:val="22"/>
          <w:szCs w:val="22"/>
        </w:rPr>
        <w:t xml:space="preserve">- v vrednosti </w:t>
      </w:r>
      <w:r>
        <w:rPr>
          <w:sz w:val="22"/>
          <w:szCs w:val="22"/>
        </w:rPr>
        <w:t>3</w:t>
      </w:r>
      <w:r w:rsidR="007F7E77">
        <w:rPr>
          <w:sz w:val="22"/>
          <w:szCs w:val="22"/>
        </w:rPr>
        <w:t>1</w:t>
      </w:r>
      <w:r>
        <w:rPr>
          <w:sz w:val="22"/>
          <w:szCs w:val="22"/>
        </w:rPr>
        <w:t>.000 eur</w:t>
      </w:r>
    </w:p>
    <w:p w14:paraId="3969D77B" w14:textId="77777777" w:rsidR="00BF768A" w:rsidRDefault="00345A58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razvojne in strokovne naloge v športu</w:t>
      </w:r>
    </w:p>
    <w:p w14:paraId="2C7C6852" w14:textId="77777777" w:rsidR="00345A58" w:rsidRDefault="00345A58" w:rsidP="00345A58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- v vrednosti </w:t>
      </w:r>
      <w:r w:rsidR="007F7E77">
        <w:rPr>
          <w:sz w:val="22"/>
          <w:szCs w:val="22"/>
        </w:rPr>
        <w:t>3.000</w:t>
      </w:r>
      <w:r>
        <w:rPr>
          <w:sz w:val="22"/>
          <w:szCs w:val="22"/>
        </w:rPr>
        <w:t xml:space="preserve"> eur</w:t>
      </w:r>
    </w:p>
    <w:p w14:paraId="3BBAD513" w14:textId="77777777" w:rsidR="00345A58" w:rsidRDefault="00345A58" w:rsidP="00345A58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>športne rekreativne dejavnosti odraslih</w:t>
      </w:r>
    </w:p>
    <w:p w14:paraId="098D1817" w14:textId="77777777" w:rsidR="00345A58" w:rsidRPr="00A00208" w:rsidRDefault="00345A58" w:rsidP="00345A58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- v vrednosti 3.</w:t>
      </w:r>
      <w:r w:rsidR="007F7E77">
        <w:rPr>
          <w:sz w:val="22"/>
          <w:szCs w:val="22"/>
        </w:rPr>
        <w:t>00</w:t>
      </w:r>
      <w:r>
        <w:rPr>
          <w:sz w:val="22"/>
          <w:szCs w:val="22"/>
        </w:rPr>
        <w:t>0 eur</w:t>
      </w:r>
    </w:p>
    <w:p w14:paraId="04E1EA33" w14:textId="77777777" w:rsidR="007F7E77" w:rsidRDefault="007F7E77" w:rsidP="007F7E77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šport </w:t>
      </w:r>
      <w:r>
        <w:rPr>
          <w:sz w:val="22"/>
          <w:szCs w:val="22"/>
        </w:rPr>
        <w:t>študentov (programi kategorizirani športniki)</w:t>
      </w:r>
    </w:p>
    <w:p w14:paraId="69E250B6" w14:textId="77777777" w:rsidR="007F7E77" w:rsidRDefault="007F7E77" w:rsidP="007F7E77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45A58">
        <w:rPr>
          <w:sz w:val="22"/>
          <w:szCs w:val="22"/>
        </w:rPr>
        <w:t xml:space="preserve">- v vrednosti </w:t>
      </w:r>
      <w:r>
        <w:rPr>
          <w:sz w:val="22"/>
          <w:szCs w:val="22"/>
        </w:rPr>
        <w:t>2.000 eur</w:t>
      </w:r>
    </w:p>
    <w:p w14:paraId="2A3F3A13" w14:textId="77777777" w:rsidR="008D18A1" w:rsidRPr="00A00208" w:rsidRDefault="008D18A1" w:rsidP="008D18A1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56A3AA37" w14:textId="77777777" w:rsidR="00223B61" w:rsidRPr="00A00208" w:rsidRDefault="00223B61" w:rsidP="00223B61">
      <w:pPr>
        <w:jc w:val="both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 xml:space="preserve">2. Razdelitev proračunskih sredstev </w:t>
      </w:r>
    </w:p>
    <w:p w14:paraId="5FC5EC7A" w14:textId="0E2CB1C3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Proračunska sredstva bodo razdeljena v skladu s sprejetim </w:t>
      </w:r>
      <w:r w:rsidR="00AB3D2A" w:rsidRPr="00A00208">
        <w:rPr>
          <w:sz w:val="22"/>
          <w:szCs w:val="22"/>
        </w:rPr>
        <w:t xml:space="preserve">Proračunom občine </w:t>
      </w:r>
      <w:r w:rsidR="003C1E3E"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 za leto </w:t>
      </w:r>
      <w:r w:rsidR="00C367F0">
        <w:rPr>
          <w:sz w:val="22"/>
          <w:szCs w:val="22"/>
        </w:rPr>
        <w:t>202</w:t>
      </w:r>
      <w:r w:rsidR="0017282D">
        <w:rPr>
          <w:sz w:val="22"/>
          <w:szCs w:val="22"/>
        </w:rPr>
        <w:t>5</w:t>
      </w:r>
      <w:r w:rsidR="00134E6F">
        <w:rPr>
          <w:sz w:val="22"/>
          <w:szCs w:val="22"/>
        </w:rPr>
        <w:t xml:space="preserve"> </w:t>
      </w:r>
      <w:r w:rsidR="00134E6F" w:rsidRPr="00A00208">
        <w:rPr>
          <w:sz w:val="22"/>
          <w:szCs w:val="22"/>
        </w:rPr>
        <w:t xml:space="preserve">(Uradno glasilo slovenskih občin </w:t>
      </w:r>
      <w:r w:rsidR="0017282D">
        <w:rPr>
          <w:sz w:val="22"/>
          <w:szCs w:val="22"/>
        </w:rPr>
        <w:t>74</w:t>
      </w:r>
      <w:r w:rsidR="00134E6F" w:rsidRPr="00A00208">
        <w:rPr>
          <w:sz w:val="22"/>
          <w:szCs w:val="22"/>
        </w:rPr>
        <w:t>/</w:t>
      </w:r>
      <w:r w:rsidR="00134E6F">
        <w:rPr>
          <w:sz w:val="22"/>
          <w:szCs w:val="22"/>
        </w:rPr>
        <w:t>2</w:t>
      </w:r>
      <w:r w:rsidR="0017282D">
        <w:rPr>
          <w:sz w:val="22"/>
          <w:szCs w:val="22"/>
        </w:rPr>
        <w:t>4</w:t>
      </w:r>
      <w:r w:rsidR="00134E6F">
        <w:rPr>
          <w:sz w:val="22"/>
          <w:szCs w:val="22"/>
        </w:rPr>
        <w:t>)</w:t>
      </w:r>
      <w:r w:rsidRPr="00A00208">
        <w:rPr>
          <w:sz w:val="22"/>
          <w:szCs w:val="22"/>
        </w:rPr>
        <w:t>.</w:t>
      </w:r>
    </w:p>
    <w:p w14:paraId="470DDEC2" w14:textId="77777777" w:rsidR="00BF768A" w:rsidRPr="00A00208" w:rsidRDefault="00BF768A">
      <w:pPr>
        <w:jc w:val="both"/>
        <w:rPr>
          <w:sz w:val="22"/>
          <w:szCs w:val="22"/>
        </w:rPr>
      </w:pPr>
    </w:p>
    <w:p w14:paraId="7A279B87" w14:textId="77777777" w:rsidR="00BF768A" w:rsidRPr="00A00208" w:rsidRDefault="00BF768A">
      <w:pPr>
        <w:jc w:val="both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 xml:space="preserve">3. Pogoji, ki jih morajo izpolnjevati izvajalci </w:t>
      </w:r>
    </w:p>
    <w:p w14:paraId="5C868F30" w14:textId="7777777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 Na razpisu za sofinanciranje programov športa lahko kandidirajo izvajalci športne dejavnosti in sicer: </w:t>
      </w:r>
    </w:p>
    <w:p w14:paraId="31301C19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športna društva in klubi, registrirani po Zakonu o društvih;</w:t>
      </w:r>
    </w:p>
    <w:p w14:paraId="1DB2C7FF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zveze športnih društev, ki jih ustanovijo športna društva za posamezna območja ali panoge;</w:t>
      </w:r>
    </w:p>
    <w:p w14:paraId="6EAF3E1A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zavodi s področja vzgoje in izobraževanja.</w:t>
      </w:r>
    </w:p>
    <w:p w14:paraId="53EE5BB0" w14:textId="7777777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Športna društva in njihova združenja imajo pod enakimi pogoji pri izvajanju športnih programov v občini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 prednost pred drugimi izvajalci programov športa.</w:t>
      </w:r>
    </w:p>
    <w:p w14:paraId="7A404CAB" w14:textId="77777777" w:rsidR="00BF768A" w:rsidRPr="00A00208" w:rsidRDefault="00BF768A">
      <w:pPr>
        <w:jc w:val="both"/>
        <w:rPr>
          <w:sz w:val="22"/>
          <w:szCs w:val="22"/>
        </w:rPr>
      </w:pPr>
    </w:p>
    <w:p w14:paraId="0FCA453E" w14:textId="7777777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>Izvajalci, ki kandidirajo na razpisu, morajo izpolnjevati naslednje pogoje:</w:t>
      </w:r>
    </w:p>
    <w:p w14:paraId="5DCF1E95" w14:textId="77777777" w:rsidR="00BF768A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se pravočasno prijavijo na javni razpis;</w:t>
      </w:r>
    </w:p>
    <w:p w14:paraId="6DD529C5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da imajo sedež v občini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 in v njej pretežno izvajajo svojo športno dejavnost;</w:t>
      </w:r>
    </w:p>
    <w:p w14:paraId="25B05D22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so najmanj eno leto registrirani za opravljanje dejavnosti na področju športa;</w:t>
      </w:r>
    </w:p>
    <w:p w14:paraId="79F1B0D9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imajo zagotovljene materialne, prostorske, kadrovske in organizacijske pogoje za uresničevanje načrtovanih športnih programov;</w:t>
      </w:r>
    </w:p>
    <w:p w14:paraId="481A6A52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imajo zagotovljeno redno vadbo najmanj 35 tednov v letu, razen v primeru, ko kandidirajo s programi razvojnih in strokovnih nalog v športu;</w:t>
      </w:r>
    </w:p>
    <w:p w14:paraId="386D9E70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imajo urejeno evidenco o članstvu, o plačani članarini in o registriranih tekmovalcih, če so registrirani po Zakonu o društvih;</w:t>
      </w:r>
    </w:p>
    <w:p w14:paraId="6063EF93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so na podlagi zakonskih predpisov registrirani za opravljanje dejavnosti na področju športa.</w:t>
      </w:r>
    </w:p>
    <w:p w14:paraId="74EABFC7" w14:textId="77777777" w:rsidR="00F54A7D" w:rsidRPr="00A00208" w:rsidRDefault="002C0AAF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</w:t>
      </w:r>
      <w:r w:rsidR="00F54A7D" w:rsidRPr="00A00208">
        <w:rPr>
          <w:sz w:val="22"/>
          <w:szCs w:val="22"/>
        </w:rPr>
        <w:t xml:space="preserve">a izvajalci kolektivnih športov </w:t>
      </w:r>
      <w:r w:rsidRPr="00A00208">
        <w:rPr>
          <w:sz w:val="22"/>
          <w:szCs w:val="22"/>
        </w:rPr>
        <w:t>igrajo domače tekme na območju občine Gorišnica</w:t>
      </w:r>
    </w:p>
    <w:p w14:paraId="6CCC2C47" w14:textId="77777777" w:rsidR="00BF768A" w:rsidRPr="00A00208" w:rsidRDefault="00BF768A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6FCB8AB7" w14:textId="5EE96984" w:rsidR="00BF768A" w:rsidRPr="00A00208" w:rsidRDefault="00401BCC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lastRenderedPageBreak/>
        <w:t xml:space="preserve">Izvajalci, ki v letu </w:t>
      </w:r>
      <w:r w:rsidR="00D576F6" w:rsidRPr="00A00208">
        <w:rPr>
          <w:b/>
          <w:sz w:val="22"/>
          <w:szCs w:val="22"/>
        </w:rPr>
        <w:t>20</w:t>
      </w:r>
      <w:r w:rsidR="00490F9D">
        <w:rPr>
          <w:b/>
          <w:sz w:val="22"/>
          <w:szCs w:val="22"/>
        </w:rPr>
        <w:t>2</w:t>
      </w:r>
      <w:r w:rsidR="0017282D">
        <w:rPr>
          <w:b/>
          <w:sz w:val="22"/>
          <w:szCs w:val="22"/>
        </w:rPr>
        <w:t>4</w:t>
      </w:r>
      <w:r w:rsidR="00BF768A" w:rsidRPr="00A00208">
        <w:rPr>
          <w:b/>
          <w:sz w:val="22"/>
          <w:szCs w:val="22"/>
        </w:rPr>
        <w:t xml:space="preserve"> niso v celoti izpolnili pogodbenih obveznosti, z enakimi programi ne morejo kandidirati na javnem razpisu</w:t>
      </w:r>
      <w:r w:rsidRPr="00A00208">
        <w:rPr>
          <w:b/>
          <w:sz w:val="22"/>
          <w:szCs w:val="22"/>
        </w:rPr>
        <w:t xml:space="preserve"> za leto </w:t>
      </w:r>
      <w:r w:rsidR="00C367F0">
        <w:rPr>
          <w:b/>
          <w:sz w:val="22"/>
          <w:szCs w:val="22"/>
        </w:rPr>
        <w:t>202</w:t>
      </w:r>
      <w:r w:rsidR="0017282D">
        <w:rPr>
          <w:b/>
          <w:sz w:val="22"/>
          <w:szCs w:val="22"/>
        </w:rPr>
        <w:t>5</w:t>
      </w:r>
      <w:r w:rsidR="00BF768A" w:rsidRPr="00A00208">
        <w:rPr>
          <w:b/>
          <w:sz w:val="22"/>
          <w:szCs w:val="22"/>
        </w:rPr>
        <w:t xml:space="preserve">.  </w:t>
      </w:r>
    </w:p>
    <w:p w14:paraId="6E95701C" w14:textId="77777777" w:rsidR="00433638" w:rsidRPr="00A00208" w:rsidRDefault="00433638">
      <w:pPr>
        <w:pStyle w:val="Telobesedila2"/>
        <w:rPr>
          <w:sz w:val="22"/>
          <w:szCs w:val="22"/>
        </w:rPr>
      </w:pPr>
    </w:p>
    <w:p w14:paraId="75FAD615" w14:textId="77777777" w:rsidR="00BF768A" w:rsidRPr="00A00208" w:rsidRDefault="00BF768A">
      <w:pPr>
        <w:pStyle w:val="Telobesedila2"/>
        <w:rPr>
          <w:sz w:val="22"/>
          <w:szCs w:val="22"/>
        </w:rPr>
      </w:pPr>
      <w:r w:rsidRPr="00A00208">
        <w:rPr>
          <w:sz w:val="22"/>
          <w:szCs w:val="22"/>
        </w:rPr>
        <w:t>4. Obdobje za porabo sredstev:</w:t>
      </w:r>
    </w:p>
    <w:p w14:paraId="32F3E3D5" w14:textId="017134D9" w:rsidR="00BF768A" w:rsidRPr="00A00208" w:rsidRDefault="00BF768A">
      <w:pPr>
        <w:pStyle w:val="Telobesedila2"/>
        <w:rPr>
          <w:sz w:val="22"/>
          <w:szCs w:val="22"/>
        </w:rPr>
      </w:pPr>
      <w:r w:rsidRPr="00A00208">
        <w:rPr>
          <w:sz w:val="22"/>
          <w:szCs w:val="22"/>
        </w:rPr>
        <w:t>Dodeljena sredstva morajo biti por</w:t>
      </w:r>
      <w:r w:rsidR="00401BCC" w:rsidRPr="00A00208">
        <w:rPr>
          <w:sz w:val="22"/>
          <w:szCs w:val="22"/>
        </w:rPr>
        <w:t>abljena najkasneje do 31.12.</w:t>
      </w:r>
      <w:r w:rsidR="00C367F0">
        <w:rPr>
          <w:sz w:val="22"/>
          <w:szCs w:val="22"/>
        </w:rPr>
        <w:t>202</w:t>
      </w:r>
      <w:r w:rsidR="0017282D">
        <w:rPr>
          <w:sz w:val="22"/>
          <w:szCs w:val="22"/>
        </w:rPr>
        <w:t>5</w:t>
      </w:r>
      <w:r w:rsidRPr="00A00208">
        <w:rPr>
          <w:sz w:val="22"/>
          <w:szCs w:val="22"/>
        </w:rPr>
        <w:t>.</w:t>
      </w:r>
    </w:p>
    <w:p w14:paraId="51783420" w14:textId="77777777" w:rsidR="00BF768A" w:rsidRPr="00A00208" w:rsidRDefault="00BF768A">
      <w:pPr>
        <w:jc w:val="both"/>
        <w:rPr>
          <w:sz w:val="22"/>
          <w:szCs w:val="22"/>
        </w:rPr>
      </w:pPr>
    </w:p>
    <w:p w14:paraId="0B748FFC" w14:textId="77777777" w:rsidR="00BF768A" w:rsidRPr="00A00208" w:rsidRDefault="00BF768A">
      <w:pPr>
        <w:ind w:left="283" w:hanging="283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5. Razpisni rok:</w:t>
      </w:r>
      <w:r w:rsidRPr="00A00208">
        <w:rPr>
          <w:b/>
          <w:sz w:val="22"/>
          <w:szCs w:val="22"/>
        </w:rPr>
        <w:tab/>
      </w:r>
    </w:p>
    <w:p w14:paraId="11C480A7" w14:textId="31DB6F9A" w:rsidR="00BF768A" w:rsidRPr="00A00208" w:rsidRDefault="00BF768A">
      <w:pPr>
        <w:ind w:left="283" w:hanging="283"/>
        <w:rPr>
          <w:sz w:val="22"/>
          <w:szCs w:val="22"/>
        </w:rPr>
      </w:pPr>
      <w:r w:rsidRPr="00A00208">
        <w:rPr>
          <w:sz w:val="22"/>
          <w:szCs w:val="22"/>
        </w:rPr>
        <w:t xml:space="preserve">Rok za prijavo je </w:t>
      </w:r>
      <w:r w:rsidR="0017282D">
        <w:rPr>
          <w:sz w:val="22"/>
          <w:szCs w:val="22"/>
        </w:rPr>
        <w:t>20</w:t>
      </w:r>
      <w:r w:rsidR="00D024B9">
        <w:rPr>
          <w:sz w:val="22"/>
          <w:szCs w:val="22"/>
        </w:rPr>
        <w:t>.</w:t>
      </w:r>
      <w:r w:rsidR="00F71D81">
        <w:rPr>
          <w:sz w:val="22"/>
          <w:szCs w:val="22"/>
        </w:rPr>
        <w:t>1</w:t>
      </w:r>
      <w:r w:rsidR="00C367F0">
        <w:rPr>
          <w:sz w:val="22"/>
          <w:szCs w:val="22"/>
        </w:rPr>
        <w:t>.202</w:t>
      </w:r>
      <w:r w:rsidR="0017282D">
        <w:rPr>
          <w:sz w:val="22"/>
          <w:szCs w:val="22"/>
        </w:rPr>
        <w:t>5</w:t>
      </w:r>
      <w:r w:rsidRPr="00A00208">
        <w:rPr>
          <w:sz w:val="22"/>
          <w:szCs w:val="22"/>
        </w:rPr>
        <w:t>.</w:t>
      </w:r>
    </w:p>
    <w:p w14:paraId="3A8852CC" w14:textId="77777777" w:rsidR="00BF768A" w:rsidRPr="00A00208" w:rsidRDefault="00BF768A">
      <w:pPr>
        <w:pStyle w:val="Noga"/>
        <w:tabs>
          <w:tab w:val="clear" w:pos="4536"/>
          <w:tab w:val="clear" w:pos="9072"/>
        </w:tabs>
        <w:rPr>
          <w:sz w:val="22"/>
          <w:szCs w:val="22"/>
        </w:rPr>
      </w:pPr>
    </w:p>
    <w:p w14:paraId="1ADD2491" w14:textId="77777777" w:rsidR="00BF768A" w:rsidRPr="00A00208" w:rsidRDefault="00BF768A">
      <w:pPr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 xml:space="preserve">6. Način dostave predlogov </w:t>
      </w:r>
    </w:p>
    <w:p w14:paraId="30D09AF4" w14:textId="77777777" w:rsidR="00C1632A" w:rsidRDefault="00C1632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>Pri prijavi</w:t>
      </w:r>
      <w:r w:rsidR="00BF768A" w:rsidRPr="00A00208">
        <w:rPr>
          <w:sz w:val="22"/>
          <w:szCs w:val="22"/>
        </w:rPr>
        <w:t xml:space="preserve"> za sofinanciranje posameznih vsebin in programov mora </w:t>
      </w:r>
      <w:r w:rsidRPr="00A00208">
        <w:rPr>
          <w:sz w:val="22"/>
          <w:szCs w:val="22"/>
        </w:rPr>
        <w:t xml:space="preserve"> predlagatelj predložiti dokazila o izpolnjevanju pogojev iz 3. točke razpisa.</w:t>
      </w:r>
    </w:p>
    <w:p w14:paraId="4DD55908" w14:textId="77777777" w:rsidR="007D6B27" w:rsidRPr="00A00208" w:rsidRDefault="007D6B27">
      <w:pPr>
        <w:jc w:val="both"/>
        <w:rPr>
          <w:sz w:val="22"/>
          <w:szCs w:val="22"/>
        </w:rPr>
      </w:pPr>
    </w:p>
    <w:p w14:paraId="0CC5724F" w14:textId="4338D57A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Vlogo je potrebno poslati na naslov: </w:t>
      </w:r>
      <w:r w:rsidRPr="00A00208">
        <w:rPr>
          <w:b/>
          <w:sz w:val="22"/>
          <w:szCs w:val="22"/>
        </w:rPr>
        <w:t xml:space="preserve">Občine </w:t>
      </w:r>
      <w:r w:rsidR="003C1E3E" w:rsidRPr="00A00208">
        <w:rPr>
          <w:b/>
          <w:sz w:val="22"/>
          <w:szCs w:val="22"/>
        </w:rPr>
        <w:t>Gorišnica</w:t>
      </w:r>
      <w:r w:rsidRPr="00A00208">
        <w:rPr>
          <w:b/>
          <w:sz w:val="22"/>
          <w:szCs w:val="22"/>
        </w:rPr>
        <w:t xml:space="preserve">, </w:t>
      </w:r>
      <w:r w:rsidR="00736576" w:rsidRPr="00A00208">
        <w:rPr>
          <w:b/>
          <w:sz w:val="22"/>
          <w:szCs w:val="22"/>
        </w:rPr>
        <w:t>Gorišnica 83/A, 2272</w:t>
      </w:r>
      <w:r w:rsidRPr="00A00208">
        <w:rPr>
          <w:b/>
          <w:sz w:val="22"/>
          <w:szCs w:val="22"/>
        </w:rPr>
        <w:t xml:space="preserve"> </w:t>
      </w:r>
      <w:r w:rsidR="003C1E3E" w:rsidRPr="00A00208">
        <w:rPr>
          <w:b/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, v zaprtih ovojnicah s svojim naslovom in s pripisom </w:t>
      </w:r>
      <w:r w:rsidRPr="00A00208">
        <w:rPr>
          <w:b/>
          <w:sz w:val="22"/>
          <w:szCs w:val="22"/>
        </w:rPr>
        <w:t>»Javni razpi</w:t>
      </w:r>
      <w:r w:rsidR="00C1632A" w:rsidRPr="00A00208">
        <w:rPr>
          <w:b/>
          <w:sz w:val="22"/>
          <w:szCs w:val="22"/>
        </w:rPr>
        <w:t xml:space="preserve">s ŠPORT </w:t>
      </w:r>
      <w:r w:rsidR="00C367F0">
        <w:rPr>
          <w:b/>
          <w:sz w:val="22"/>
          <w:szCs w:val="22"/>
        </w:rPr>
        <w:t>202</w:t>
      </w:r>
      <w:r w:rsidR="0017282D">
        <w:rPr>
          <w:b/>
          <w:sz w:val="22"/>
          <w:szCs w:val="22"/>
        </w:rPr>
        <w:t>5</w:t>
      </w:r>
      <w:r w:rsidRPr="00A00208">
        <w:rPr>
          <w:b/>
          <w:sz w:val="22"/>
          <w:szCs w:val="22"/>
        </w:rPr>
        <w:t xml:space="preserve"> – NE ODPIRAJ«</w:t>
      </w:r>
      <w:r w:rsidRPr="00A00208">
        <w:rPr>
          <w:sz w:val="22"/>
          <w:szCs w:val="22"/>
        </w:rPr>
        <w:t>. Šteje se, da je prijava prispela pravočasno, če je bila oddana zadnji dan roka za oddajo prijav na pošti s priporočeno pošiljko ali do 12.</w:t>
      </w:r>
      <w:r w:rsidR="00433638" w:rsidRPr="00A00208">
        <w:rPr>
          <w:sz w:val="22"/>
          <w:szCs w:val="22"/>
        </w:rPr>
        <w:t xml:space="preserve"> </w:t>
      </w:r>
      <w:r w:rsidRPr="00A00208">
        <w:rPr>
          <w:sz w:val="22"/>
          <w:szCs w:val="22"/>
        </w:rPr>
        <w:t xml:space="preserve">ure na </w:t>
      </w:r>
      <w:r w:rsidR="0058108A" w:rsidRPr="00A00208">
        <w:rPr>
          <w:sz w:val="22"/>
          <w:szCs w:val="22"/>
        </w:rPr>
        <w:t>Občino</w:t>
      </w:r>
      <w:r w:rsidRPr="00A00208">
        <w:rPr>
          <w:sz w:val="22"/>
          <w:szCs w:val="22"/>
        </w:rPr>
        <w:t xml:space="preserve">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>.</w:t>
      </w:r>
    </w:p>
    <w:p w14:paraId="0DBEF17B" w14:textId="77777777" w:rsidR="00BF768A" w:rsidRPr="00A00208" w:rsidRDefault="00BF768A">
      <w:pPr>
        <w:rPr>
          <w:sz w:val="22"/>
          <w:szCs w:val="22"/>
        </w:rPr>
      </w:pPr>
    </w:p>
    <w:p w14:paraId="7142B8AC" w14:textId="77777777" w:rsidR="00BF768A" w:rsidRPr="00A00208" w:rsidRDefault="00BF768A">
      <w:pPr>
        <w:tabs>
          <w:tab w:val="left" w:pos="709"/>
        </w:tabs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7. Navedba oseb, pooblaščenih za dajanje informacij:</w:t>
      </w:r>
    </w:p>
    <w:p w14:paraId="27B39925" w14:textId="77777777" w:rsidR="00BF768A" w:rsidRPr="00A00208" w:rsidRDefault="00BF768A">
      <w:pPr>
        <w:tabs>
          <w:tab w:val="left" w:pos="709"/>
        </w:tabs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Informacije in navodila za sodelovanje pri razpisu dobijo kandidati na </w:t>
      </w:r>
      <w:r w:rsidR="009575F8">
        <w:rPr>
          <w:sz w:val="22"/>
          <w:szCs w:val="22"/>
        </w:rPr>
        <w:t>O</w:t>
      </w:r>
      <w:r w:rsidR="002D2CA3" w:rsidRPr="00A00208">
        <w:rPr>
          <w:sz w:val="22"/>
          <w:szCs w:val="22"/>
        </w:rPr>
        <w:t>bčini</w:t>
      </w:r>
      <w:r w:rsidRPr="00A00208">
        <w:rPr>
          <w:sz w:val="22"/>
          <w:szCs w:val="22"/>
        </w:rPr>
        <w:t xml:space="preserve"> </w:t>
      </w:r>
      <w:r w:rsidR="003C1E3E" w:rsidRPr="00A00208">
        <w:rPr>
          <w:sz w:val="22"/>
          <w:szCs w:val="22"/>
        </w:rPr>
        <w:t>Gorišnica</w:t>
      </w:r>
      <w:r w:rsidR="002D2CA3" w:rsidRPr="00A00208">
        <w:rPr>
          <w:sz w:val="22"/>
          <w:szCs w:val="22"/>
        </w:rPr>
        <w:t>, Gorišnica 83/A, 2272</w:t>
      </w:r>
      <w:r w:rsidRPr="00A00208">
        <w:rPr>
          <w:sz w:val="22"/>
          <w:szCs w:val="22"/>
        </w:rPr>
        <w:t xml:space="preserve">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. </w:t>
      </w:r>
    </w:p>
    <w:p w14:paraId="3006E141" w14:textId="135E6442" w:rsidR="00BF768A" w:rsidRPr="00A00208" w:rsidRDefault="00DA4EAC">
      <w:pPr>
        <w:rPr>
          <w:sz w:val="22"/>
          <w:szCs w:val="22"/>
        </w:rPr>
      </w:pPr>
      <w:r w:rsidRPr="00A00208">
        <w:rPr>
          <w:sz w:val="22"/>
          <w:szCs w:val="22"/>
        </w:rPr>
        <w:t>Kontaktna oseba: Re</w:t>
      </w:r>
      <w:r w:rsidR="00151879" w:rsidRPr="00A00208">
        <w:rPr>
          <w:sz w:val="22"/>
          <w:szCs w:val="22"/>
        </w:rPr>
        <w:t>nata Petek, telefon 02-743-11-16</w:t>
      </w:r>
      <w:r w:rsidR="00BF768A" w:rsidRPr="00A00208">
        <w:rPr>
          <w:sz w:val="22"/>
          <w:szCs w:val="22"/>
        </w:rPr>
        <w:t xml:space="preserve">, </w:t>
      </w:r>
      <w:r w:rsidR="002D2CA3" w:rsidRPr="00A00208">
        <w:rPr>
          <w:sz w:val="22"/>
          <w:szCs w:val="22"/>
        </w:rPr>
        <w:t xml:space="preserve">e-naslov: </w:t>
      </w:r>
      <w:r w:rsidR="00223B61" w:rsidRPr="00A00208">
        <w:rPr>
          <w:sz w:val="22"/>
          <w:szCs w:val="22"/>
        </w:rPr>
        <w:t xml:space="preserve"> racunovodstvo@gorisnica.</w:t>
      </w:r>
      <w:r w:rsidR="00F71D81">
        <w:rPr>
          <w:sz w:val="22"/>
          <w:szCs w:val="22"/>
        </w:rPr>
        <w:t>si</w:t>
      </w:r>
      <w:r w:rsidR="00223B61" w:rsidRPr="00A00208">
        <w:rPr>
          <w:sz w:val="22"/>
          <w:szCs w:val="22"/>
        </w:rPr>
        <w:t>.</w:t>
      </w:r>
    </w:p>
    <w:p w14:paraId="12FC5907" w14:textId="77777777" w:rsidR="002D2CA3" w:rsidRPr="00A00208" w:rsidRDefault="002D2CA3">
      <w:pPr>
        <w:tabs>
          <w:tab w:val="left" w:pos="709"/>
        </w:tabs>
        <w:rPr>
          <w:sz w:val="22"/>
          <w:szCs w:val="22"/>
        </w:rPr>
      </w:pPr>
    </w:p>
    <w:p w14:paraId="75F00FEC" w14:textId="77777777" w:rsidR="00BF768A" w:rsidRPr="00A00208" w:rsidRDefault="001E7472">
      <w:pPr>
        <w:tabs>
          <w:tab w:val="left" w:pos="709"/>
        </w:tabs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8</w:t>
      </w:r>
      <w:r w:rsidR="00BF768A" w:rsidRPr="00A00208">
        <w:rPr>
          <w:b/>
          <w:sz w:val="22"/>
          <w:szCs w:val="22"/>
        </w:rPr>
        <w:t>. Obravnava vlog in rok, v katerem bodo izvajalci obveščeni o izidu javnega razpisa:</w:t>
      </w:r>
    </w:p>
    <w:p w14:paraId="159FBB49" w14:textId="45632B35" w:rsidR="00BF768A" w:rsidRDefault="00BF768A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Pravočasno prispele in popolne prijave bodo ovrednotene na osnovi </w:t>
      </w:r>
      <w:r w:rsidR="0017282D">
        <w:rPr>
          <w:sz w:val="22"/>
          <w:szCs w:val="22"/>
        </w:rPr>
        <w:t>), Odloka o postopku in merilih za sofinanciranje letnega programa športa v občini Gorišnica (Uradno glasilo slovenskih občin 58/2024)</w:t>
      </w:r>
      <w:r w:rsidRPr="00A00208">
        <w:rPr>
          <w:sz w:val="22"/>
          <w:szCs w:val="22"/>
        </w:rPr>
        <w:t xml:space="preserve"> in Letnega programa športa v občini </w:t>
      </w:r>
      <w:r w:rsidR="003C1E3E"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 za leto </w:t>
      </w:r>
      <w:r w:rsidR="00C367F0">
        <w:rPr>
          <w:sz w:val="22"/>
          <w:szCs w:val="22"/>
        </w:rPr>
        <w:t>202</w:t>
      </w:r>
      <w:r w:rsidR="0017282D">
        <w:rPr>
          <w:sz w:val="22"/>
          <w:szCs w:val="22"/>
        </w:rPr>
        <w:t>5</w:t>
      </w:r>
      <w:r w:rsidRPr="00A00208">
        <w:rPr>
          <w:sz w:val="22"/>
          <w:szCs w:val="22"/>
        </w:rPr>
        <w:t>.</w:t>
      </w:r>
    </w:p>
    <w:p w14:paraId="2BE09E63" w14:textId="77777777" w:rsidR="007349FD" w:rsidRPr="00A00208" w:rsidRDefault="007349F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328FEA6" w14:textId="77777777" w:rsidR="00BA644D" w:rsidRPr="00A00208" w:rsidRDefault="00BA644D" w:rsidP="00BA644D">
      <w:pPr>
        <w:tabs>
          <w:tab w:val="left" w:pos="709"/>
        </w:tabs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Kandidati bodo o izidu razpisa obveščeni </w:t>
      </w:r>
      <w:r w:rsidR="00DD04B5">
        <w:rPr>
          <w:sz w:val="22"/>
          <w:szCs w:val="22"/>
        </w:rPr>
        <w:t>z odločbo</w:t>
      </w:r>
      <w:r>
        <w:rPr>
          <w:sz w:val="22"/>
          <w:szCs w:val="22"/>
        </w:rPr>
        <w:t xml:space="preserve"> o izbiri najkasneje v roku 30 dni po izteku roka za oddajo vlog</w:t>
      </w:r>
      <w:r w:rsidRPr="00A00208">
        <w:rPr>
          <w:sz w:val="22"/>
          <w:szCs w:val="22"/>
        </w:rPr>
        <w:t>. Z izbranimi izvajalci bo župan Občine Gorišnica sklenil pogodbe o sofinanciranju športnih programov.</w:t>
      </w:r>
    </w:p>
    <w:p w14:paraId="36BE1978" w14:textId="77777777" w:rsidR="008D18A1" w:rsidRPr="00A00208" w:rsidRDefault="008D18A1" w:rsidP="008D18A1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5E3F167" w14:textId="77777777" w:rsidR="008D18A1" w:rsidRPr="00A00208" w:rsidRDefault="008D18A1" w:rsidP="008D18A1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Razpisna dokumentacija je dosegljiva na spletni strani občine Gorišnica pod rubriko Obrazci-vloge.</w:t>
      </w:r>
    </w:p>
    <w:p w14:paraId="04B0C9F9" w14:textId="77777777" w:rsidR="00BF768A" w:rsidRPr="00A00208" w:rsidRDefault="00BF768A">
      <w:pPr>
        <w:ind w:left="709" w:hanging="709"/>
        <w:jc w:val="both"/>
        <w:rPr>
          <w:sz w:val="22"/>
          <w:szCs w:val="22"/>
        </w:rPr>
      </w:pPr>
    </w:p>
    <w:p w14:paraId="0D4108DC" w14:textId="77777777" w:rsidR="00BF768A" w:rsidRPr="00A00208" w:rsidRDefault="00BF768A">
      <w:pPr>
        <w:rPr>
          <w:sz w:val="22"/>
          <w:szCs w:val="22"/>
        </w:rPr>
      </w:pPr>
    </w:p>
    <w:p w14:paraId="12FDAAA1" w14:textId="7FE4235E" w:rsidR="00BF768A" w:rsidRPr="00A00208" w:rsidRDefault="003C1E3E">
      <w:pPr>
        <w:rPr>
          <w:sz w:val="22"/>
          <w:szCs w:val="22"/>
        </w:rPr>
      </w:pPr>
      <w:r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, </w:t>
      </w:r>
      <w:r w:rsidR="0017282D">
        <w:rPr>
          <w:sz w:val="22"/>
          <w:szCs w:val="22"/>
        </w:rPr>
        <w:t>30</w:t>
      </w:r>
      <w:r w:rsidR="00F71D81">
        <w:rPr>
          <w:sz w:val="22"/>
          <w:szCs w:val="22"/>
        </w:rPr>
        <w:t>.1</w:t>
      </w:r>
      <w:r w:rsidR="0017282D">
        <w:rPr>
          <w:sz w:val="22"/>
          <w:szCs w:val="22"/>
        </w:rPr>
        <w:t>2</w:t>
      </w:r>
      <w:r w:rsidR="00F71D81">
        <w:rPr>
          <w:sz w:val="22"/>
          <w:szCs w:val="22"/>
        </w:rPr>
        <w:t>.202</w:t>
      </w:r>
      <w:r w:rsidR="0017282D">
        <w:rPr>
          <w:sz w:val="22"/>
          <w:szCs w:val="22"/>
        </w:rPr>
        <w:t>4</w:t>
      </w:r>
    </w:p>
    <w:p w14:paraId="288799A3" w14:textId="77777777" w:rsidR="00BF768A" w:rsidRPr="00A00208" w:rsidRDefault="00C367F0" w:rsidP="00C367F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Občina Gorišnica</w:t>
      </w:r>
    </w:p>
    <w:p w14:paraId="751DD010" w14:textId="77777777" w:rsidR="00BF768A" w:rsidRPr="00A00208" w:rsidRDefault="00C367F0" w:rsidP="00C367F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župan Borut Kolar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sectPr w:rsidR="00BF768A" w:rsidRPr="00A00208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5B81" w14:textId="77777777" w:rsidR="00EE6357" w:rsidRDefault="00EE6357">
      <w:r>
        <w:separator/>
      </w:r>
    </w:p>
  </w:endnote>
  <w:endnote w:type="continuationSeparator" w:id="0">
    <w:p w14:paraId="39C22A2A" w14:textId="77777777" w:rsidR="00EE6357" w:rsidRDefault="00EE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A80" w14:textId="77777777" w:rsidR="00F54A7D" w:rsidRDefault="00F54A7D">
    <w:pPr>
      <w:pStyle w:val="Noga"/>
      <w:pBdr>
        <w:bottom w:val="single" w:sz="12" w:space="1" w:color="auto"/>
      </w:pBdr>
      <w:jc w:val="right"/>
      <w:rPr>
        <w:b/>
        <w:sz w:val="16"/>
        <w:szCs w:val="16"/>
      </w:rPr>
    </w:pPr>
  </w:p>
  <w:p w14:paraId="6B84EA14" w14:textId="77777777" w:rsidR="00F54A7D" w:rsidRDefault="00F54A7D">
    <w:pPr>
      <w:pStyle w:val="Noga"/>
      <w:jc w:val="right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rStyle w:val="tevilkastrani"/>
        <w:b/>
        <w:sz w:val="20"/>
      </w:rPr>
      <w:fldChar w:fldCharType="begin"/>
    </w:r>
    <w:r>
      <w:rPr>
        <w:rStyle w:val="tevilkastrani"/>
        <w:b/>
        <w:sz w:val="20"/>
      </w:rPr>
      <w:instrText xml:space="preserve"> PAGE </w:instrText>
    </w:r>
    <w:r>
      <w:rPr>
        <w:rStyle w:val="tevilkastrani"/>
        <w:b/>
        <w:sz w:val="20"/>
      </w:rPr>
      <w:fldChar w:fldCharType="separate"/>
    </w:r>
    <w:r w:rsidR="002A7D5C">
      <w:rPr>
        <w:rStyle w:val="tevilkastrani"/>
        <w:b/>
        <w:noProof/>
        <w:sz w:val="20"/>
      </w:rPr>
      <w:t>2</w:t>
    </w:r>
    <w:r>
      <w:rPr>
        <w:rStyle w:val="tevilkastran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7B82" w14:textId="77777777" w:rsidR="00EE6357" w:rsidRDefault="00EE6357">
      <w:r>
        <w:separator/>
      </w:r>
    </w:p>
  </w:footnote>
  <w:footnote w:type="continuationSeparator" w:id="0">
    <w:p w14:paraId="5204D0DE" w14:textId="77777777" w:rsidR="00EE6357" w:rsidRDefault="00EE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ADFD" w14:textId="77777777" w:rsidR="00F54A7D" w:rsidRDefault="00F54A7D">
    <w:pPr>
      <w:pStyle w:val="Glava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CFD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B4612"/>
    <w:multiLevelType w:val="hybridMultilevel"/>
    <w:tmpl w:val="BC208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96225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817558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A60C6"/>
    <w:multiLevelType w:val="hybridMultilevel"/>
    <w:tmpl w:val="ABA45D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E475F2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0427ED"/>
    <w:multiLevelType w:val="hybridMultilevel"/>
    <w:tmpl w:val="DB6C7D7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878B2"/>
    <w:multiLevelType w:val="hybridMultilevel"/>
    <w:tmpl w:val="0C964F1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0F7582D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B287B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CC7B0D"/>
    <w:multiLevelType w:val="hybridMultilevel"/>
    <w:tmpl w:val="CF1AA2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45D2F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2028B5"/>
    <w:multiLevelType w:val="hybridMultilevel"/>
    <w:tmpl w:val="AA0E6E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A3C69"/>
    <w:multiLevelType w:val="hybridMultilevel"/>
    <w:tmpl w:val="70B0AE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42AA4"/>
    <w:multiLevelType w:val="hybridMultilevel"/>
    <w:tmpl w:val="2938B57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26B91"/>
    <w:multiLevelType w:val="hybridMultilevel"/>
    <w:tmpl w:val="EE885D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3F470C9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A3243A4"/>
    <w:multiLevelType w:val="hybridMultilevel"/>
    <w:tmpl w:val="9DBC9F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5807F5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F36476"/>
    <w:multiLevelType w:val="hybridMultilevel"/>
    <w:tmpl w:val="16B20E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61754"/>
    <w:multiLevelType w:val="hybridMultilevel"/>
    <w:tmpl w:val="5DDAD9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611533">
    <w:abstractNumId w:val="18"/>
  </w:num>
  <w:num w:numId="2" w16cid:durableId="1108160792">
    <w:abstractNumId w:val="10"/>
  </w:num>
  <w:num w:numId="3" w16cid:durableId="578636057">
    <w:abstractNumId w:val="9"/>
  </w:num>
  <w:num w:numId="4" w16cid:durableId="68164152">
    <w:abstractNumId w:val="2"/>
  </w:num>
  <w:num w:numId="5" w16cid:durableId="2142073818">
    <w:abstractNumId w:val="3"/>
  </w:num>
  <w:num w:numId="6" w16cid:durableId="1407414660">
    <w:abstractNumId w:val="0"/>
  </w:num>
  <w:num w:numId="7" w16cid:durableId="554853242">
    <w:abstractNumId w:val="5"/>
  </w:num>
  <w:num w:numId="8" w16cid:durableId="2089882109">
    <w:abstractNumId w:val="12"/>
  </w:num>
  <w:num w:numId="9" w16cid:durableId="969166711">
    <w:abstractNumId w:val="20"/>
  </w:num>
  <w:num w:numId="10" w16cid:durableId="1476754287">
    <w:abstractNumId w:val="21"/>
  </w:num>
  <w:num w:numId="11" w16cid:durableId="716466318">
    <w:abstractNumId w:val="6"/>
  </w:num>
  <w:num w:numId="12" w16cid:durableId="1401903482">
    <w:abstractNumId w:val="8"/>
  </w:num>
  <w:num w:numId="13" w16cid:durableId="1971981574">
    <w:abstractNumId w:val="16"/>
  </w:num>
  <w:num w:numId="14" w16cid:durableId="1215040987">
    <w:abstractNumId w:val="7"/>
  </w:num>
  <w:num w:numId="15" w16cid:durableId="1005131669">
    <w:abstractNumId w:val="11"/>
  </w:num>
  <w:num w:numId="16" w16cid:durableId="1782455928">
    <w:abstractNumId w:val="14"/>
  </w:num>
  <w:num w:numId="17" w16cid:durableId="216280858">
    <w:abstractNumId w:val="1"/>
  </w:num>
  <w:num w:numId="18" w16cid:durableId="715393938">
    <w:abstractNumId w:val="19"/>
  </w:num>
  <w:num w:numId="19" w16cid:durableId="322050966">
    <w:abstractNumId w:val="17"/>
  </w:num>
  <w:num w:numId="20" w16cid:durableId="31227430">
    <w:abstractNumId w:val="4"/>
  </w:num>
  <w:num w:numId="21" w16cid:durableId="1365401460">
    <w:abstractNumId w:val="15"/>
  </w:num>
  <w:num w:numId="22" w16cid:durableId="585580159">
    <w:abstractNumId w:val="22"/>
  </w:num>
  <w:num w:numId="23" w16cid:durableId="1550148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BF"/>
    <w:rsid w:val="00005027"/>
    <w:rsid w:val="0001467E"/>
    <w:rsid w:val="0006134C"/>
    <w:rsid w:val="000919C7"/>
    <w:rsid w:val="000B0BA3"/>
    <w:rsid w:val="000F0DBE"/>
    <w:rsid w:val="000F5D78"/>
    <w:rsid w:val="0013209F"/>
    <w:rsid w:val="00134E6F"/>
    <w:rsid w:val="0014479E"/>
    <w:rsid w:val="001458A2"/>
    <w:rsid w:val="00151879"/>
    <w:rsid w:val="0017282D"/>
    <w:rsid w:val="00184D51"/>
    <w:rsid w:val="001E7472"/>
    <w:rsid w:val="00217AE3"/>
    <w:rsid w:val="00223B61"/>
    <w:rsid w:val="002A142A"/>
    <w:rsid w:val="002A7D5C"/>
    <w:rsid w:val="002B4BB8"/>
    <w:rsid w:val="002C0AAF"/>
    <w:rsid w:val="002D2CA3"/>
    <w:rsid w:val="003115E6"/>
    <w:rsid w:val="00323039"/>
    <w:rsid w:val="00345A58"/>
    <w:rsid w:val="003662F3"/>
    <w:rsid w:val="00382567"/>
    <w:rsid w:val="003A5C4E"/>
    <w:rsid w:val="003A668F"/>
    <w:rsid w:val="003C1E3E"/>
    <w:rsid w:val="003F3199"/>
    <w:rsid w:val="00401BCC"/>
    <w:rsid w:val="00433638"/>
    <w:rsid w:val="004736D3"/>
    <w:rsid w:val="0048002D"/>
    <w:rsid w:val="00481E5C"/>
    <w:rsid w:val="00490F9D"/>
    <w:rsid w:val="004960A1"/>
    <w:rsid w:val="004E36A6"/>
    <w:rsid w:val="005002FB"/>
    <w:rsid w:val="00507B66"/>
    <w:rsid w:val="0058108A"/>
    <w:rsid w:val="00584C26"/>
    <w:rsid w:val="005A1796"/>
    <w:rsid w:val="005B29BA"/>
    <w:rsid w:val="005E3E57"/>
    <w:rsid w:val="005F08E6"/>
    <w:rsid w:val="006144F1"/>
    <w:rsid w:val="00621DFE"/>
    <w:rsid w:val="006279E6"/>
    <w:rsid w:val="00665787"/>
    <w:rsid w:val="006B4019"/>
    <w:rsid w:val="006E22AD"/>
    <w:rsid w:val="00703DD4"/>
    <w:rsid w:val="00706C5A"/>
    <w:rsid w:val="007349FD"/>
    <w:rsid w:val="00736576"/>
    <w:rsid w:val="00775376"/>
    <w:rsid w:val="00785C39"/>
    <w:rsid w:val="007862F7"/>
    <w:rsid w:val="007A77C4"/>
    <w:rsid w:val="007D0B40"/>
    <w:rsid w:val="007D6B27"/>
    <w:rsid w:val="007F6E11"/>
    <w:rsid w:val="007F7E77"/>
    <w:rsid w:val="00807F98"/>
    <w:rsid w:val="008170B2"/>
    <w:rsid w:val="008502AC"/>
    <w:rsid w:val="00860253"/>
    <w:rsid w:val="00865F4C"/>
    <w:rsid w:val="0087773A"/>
    <w:rsid w:val="00877B24"/>
    <w:rsid w:val="008B0D7D"/>
    <w:rsid w:val="008C7A12"/>
    <w:rsid w:val="008D18A1"/>
    <w:rsid w:val="008D28A1"/>
    <w:rsid w:val="008D386A"/>
    <w:rsid w:val="00945A5B"/>
    <w:rsid w:val="009575F8"/>
    <w:rsid w:val="00992CC9"/>
    <w:rsid w:val="009B4CBA"/>
    <w:rsid w:val="009C04F2"/>
    <w:rsid w:val="009E437D"/>
    <w:rsid w:val="00A00208"/>
    <w:rsid w:val="00A54F5A"/>
    <w:rsid w:val="00A67B2A"/>
    <w:rsid w:val="00AA67BE"/>
    <w:rsid w:val="00AB1686"/>
    <w:rsid w:val="00AB317D"/>
    <w:rsid w:val="00AB3D2A"/>
    <w:rsid w:val="00AC734F"/>
    <w:rsid w:val="00AE58F4"/>
    <w:rsid w:val="00B1385D"/>
    <w:rsid w:val="00B55AF1"/>
    <w:rsid w:val="00B77BE8"/>
    <w:rsid w:val="00B97844"/>
    <w:rsid w:val="00B97CB9"/>
    <w:rsid w:val="00BA644D"/>
    <w:rsid w:val="00BB27DE"/>
    <w:rsid w:val="00BB5648"/>
    <w:rsid w:val="00BC4C6F"/>
    <w:rsid w:val="00BC68D0"/>
    <w:rsid w:val="00BD3D2B"/>
    <w:rsid w:val="00BF768A"/>
    <w:rsid w:val="00C1632A"/>
    <w:rsid w:val="00C34D15"/>
    <w:rsid w:val="00C367F0"/>
    <w:rsid w:val="00C933BF"/>
    <w:rsid w:val="00CA5B54"/>
    <w:rsid w:val="00CB3694"/>
    <w:rsid w:val="00CC56A2"/>
    <w:rsid w:val="00CC68FB"/>
    <w:rsid w:val="00D024B9"/>
    <w:rsid w:val="00D028E7"/>
    <w:rsid w:val="00D06941"/>
    <w:rsid w:val="00D576F6"/>
    <w:rsid w:val="00DA4EAC"/>
    <w:rsid w:val="00DB6006"/>
    <w:rsid w:val="00DD04B5"/>
    <w:rsid w:val="00E16538"/>
    <w:rsid w:val="00E319AC"/>
    <w:rsid w:val="00E471E0"/>
    <w:rsid w:val="00E50AF3"/>
    <w:rsid w:val="00E77438"/>
    <w:rsid w:val="00EA39BF"/>
    <w:rsid w:val="00EE6357"/>
    <w:rsid w:val="00F139D0"/>
    <w:rsid w:val="00F45864"/>
    <w:rsid w:val="00F54A7D"/>
    <w:rsid w:val="00F71D81"/>
    <w:rsid w:val="00F814A9"/>
    <w:rsid w:val="00F8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D8B8B"/>
  <w15:chartTrackingRefBased/>
  <w15:docId w15:val="{C8A04BE9-BABB-4116-8C9A-BD5ECAE9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b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jc w:val="both"/>
    </w:pPr>
  </w:style>
  <w:style w:type="character" w:styleId="Hiperpovezava">
    <w:name w:val="Hyperlink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7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88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7-01-15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12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22-01-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0-01-12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KOČEVJE</vt:lpstr>
    </vt:vector>
  </TitlesOfParts>
  <Company>OBČINA KOČEVJE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KOČEVJE</dc:title>
  <dc:subject/>
  <dc:creator>Unknown</dc:creator>
  <cp:keywords/>
  <cp:lastModifiedBy>aleš zavec</cp:lastModifiedBy>
  <cp:revision>2</cp:revision>
  <cp:lastPrinted>2019-03-21T08:18:00Z</cp:lastPrinted>
  <dcterms:created xsi:type="dcterms:W3CDTF">2024-12-30T08:32:00Z</dcterms:created>
  <dcterms:modified xsi:type="dcterms:W3CDTF">2024-12-30T08:32:00Z</dcterms:modified>
</cp:coreProperties>
</file>