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6D2EB" w14:textId="2E804939" w:rsidR="005322BA" w:rsidRPr="00BE0E66" w:rsidRDefault="009C7520" w:rsidP="00EE038D">
      <w:pPr>
        <w:pStyle w:val="Brezrazmikov"/>
        <w:jc w:val="both"/>
        <w:rPr>
          <w:rFonts w:ascii="Garamond" w:hAnsi="Garamond"/>
          <w:sz w:val="24"/>
          <w:szCs w:val="24"/>
        </w:rPr>
      </w:pPr>
      <w:bookmarkStart w:id="0" w:name="_Hlk153793794"/>
      <w:r w:rsidRPr="00BE0E66">
        <w:rPr>
          <w:rFonts w:ascii="Garamond" w:hAnsi="Garamond"/>
          <w:sz w:val="24"/>
          <w:szCs w:val="24"/>
        </w:rPr>
        <w:t xml:space="preserve">Na podlagi </w:t>
      </w:r>
      <w:r w:rsidR="00607A94" w:rsidRPr="00BE0E66">
        <w:rPr>
          <w:rFonts w:ascii="Garamond" w:hAnsi="Garamond"/>
          <w:sz w:val="24"/>
          <w:szCs w:val="24"/>
        </w:rPr>
        <w:t>73</w:t>
      </w:r>
      <w:r w:rsidR="005322BA" w:rsidRPr="00BE0E66">
        <w:rPr>
          <w:rFonts w:ascii="Garamond" w:hAnsi="Garamond"/>
          <w:sz w:val="24"/>
          <w:szCs w:val="24"/>
        </w:rPr>
        <w:t>. člen</w:t>
      </w:r>
      <w:r w:rsidR="00607A94" w:rsidRPr="00BE0E66">
        <w:rPr>
          <w:rFonts w:ascii="Garamond" w:hAnsi="Garamond"/>
          <w:sz w:val="24"/>
          <w:szCs w:val="24"/>
        </w:rPr>
        <w:t>a</w:t>
      </w:r>
      <w:r w:rsidR="005322BA" w:rsidRPr="00BE0E66">
        <w:rPr>
          <w:rFonts w:ascii="Garamond" w:hAnsi="Garamond"/>
          <w:sz w:val="24"/>
          <w:szCs w:val="24"/>
        </w:rPr>
        <w:t xml:space="preserve"> </w:t>
      </w:r>
      <w:r w:rsidR="00640AB4" w:rsidRPr="00BE0E66">
        <w:rPr>
          <w:rFonts w:ascii="Garamond" w:hAnsi="Garamond"/>
          <w:sz w:val="24"/>
          <w:szCs w:val="24"/>
        </w:rPr>
        <w:t>S</w:t>
      </w:r>
      <w:r w:rsidR="005322BA" w:rsidRPr="00BE0E66">
        <w:rPr>
          <w:rFonts w:ascii="Garamond" w:hAnsi="Garamond"/>
          <w:sz w:val="24"/>
          <w:szCs w:val="24"/>
        </w:rPr>
        <w:t xml:space="preserve">tatuta </w:t>
      </w:r>
      <w:r w:rsidR="004D625D" w:rsidRPr="00BE0E66">
        <w:rPr>
          <w:rFonts w:ascii="Garamond" w:hAnsi="Garamond"/>
          <w:sz w:val="24"/>
          <w:szCs w:val="24"/>
        </w:rPr>
        <w:t>O</w:t>
      </w:r>
      <w:r w:rsidR="005322BA" w:rsidRPr="00BE0E66">
        <w:rPr>
          <w:rFonts w:ascii="Garamond" w:hAnsi="Garamond"/>
          <w:sz w:val="24"/>
          <w:szCs w:val="24"/>
        </w:rPr>
        <w:t xml:space="preserve">bčine </w:t>
      </w:r>
      <w:r w:rsidR="00EE6347" w:rsidRPr="00BE0E66">
        <w:rPr>
          <w:rFonts w:ascii="Garamond" w:hAnsi="Garamond"/>
          <w:sz w:val="24"/>
          <w:szCs w:val="24"/>
        </w:rPr>
        <w:t>Gorišnica</w:t>
      </w:r>
      <w:r w:rsidR="005322BA" w:rsidRPr="00BE0E66">
        <w:rPr>
          <w:rFonts w:ascii="Garamond" w:hAnsi="Garamond"/>
          <w:sz w:val="24"/>
          <w:szCs w:val="24"/>
        </w:rPr>
        <w:t xml:space="preserve"> (Uradn</w:t>
      </w:r>
      <w:r w:rsidR="004D625D" w:rsidRPr="00BE0E66">
        <w:rPr>
          <w:rFonts w:ascii="Garamond" w:hAnsi="Garamond"/>
          <w:sz w:val="24"/>
          <w:szCs w:val="24"/>
        </w:rPr>
        <w:t>o</w:t>
      </w:r>
      <w:r w:rsidR="005322BA" w:rsidRPr="00BE0E66">
        <w:rPr>
          <w:rFonts w:ascii="Garamond" w:hAnsi="Garamond"/>
          <w:sz w:val="24"/>
          <w:szCs w:val="24"/>
        </w:rPr>
        <w:t xml:space="preserve"> </w:t>
      </w:r>
      <w:r w:rsidR="004D625D" w:rsidRPr="00BE0E66">
        <w:rPr>
          <w:rFonts w:ascii="Garamond" w:hAnsi="Garamond"/>
          <w:sz w:val="24"/>
          <w:szCs w:val="24"/>
        </w:rPr>
        <w:t>glasilo slovenskih občin</w:t>
      </w:r>
      <w:r w:rsidR="005322BA" w:rsidRPr="00BE0E66">
        <w:rPr>
          <w:rFonts w:ascii="Garamond" w:hAnsi="Garamond"/>
          <w:sz w:val="24"/>
          <w:szCs w:val="24"/>
        </w:rPr>
        <w:t xml:space="preserve">, št. </w:t>
      </w:r>
      <w:r w:rsidR="00EE6347" w:rsidRPr="00BE0E66">
        <w:rPr>
          <w:rFonts w:ascii="Garamond" w:hAnsi="Garamond"/>
          <w:sz w:val="24"/>
          <w:szCs w:val="24"/>
        </w:rPr>
        <w:t>57</w:t>
      </w:r>
      <w:r w:rsidR="009F6762" w:rsidRPr="00BE0E66">
        <w:rPr>
          <w:rFonts w:ascii="Garamond" w:hAnsi="Garamond"/>
          <w:sz w:val="24"/>
          <w:szCs w:val="24"/>
        </w:rPr>
        <w:t>/</w:t>
      </w:r>
      <w:r w:rsidR="00090901" w:rsidRPr="00BE0E66">
        <w:rPr>
          <w:rFonts w:ascii="Garamond" w:hAnsi="Garamond"/>
          <w:sz w:val="24"/>
          <w:szCs w:val="24"/>
        </w:rPr>
        <w:t>17</w:t>
      </w:r>
      <w:r w:rsidR="005322BA" w:rsidRPr="00BE0E66">
        <w:rPr>
          <w:rFonts w:ascii="Garamond" w:hAnsi="Garamond"/>
          <w:sz w:val="24"/>
          <w:szCs w:val="24"/>
        </w:rPr>
        <w:t xml:space="preserve">) je </w:t>
      </w:r>
      <w:r w:rsidR="00B23703" w:rsidRPr="00BE0E66">
        <w:rPr>
          <w:rFonts w:ascii="Garamond" w:hAnsi="Garamond"/>
          <w:sz w:val="24"/>
          <w:szCs w:val="24"/>
        </w:rPr>
        <w:t xml:space="preserve">Občinski </w:t>
      </w:r>
      <w:r w:rsidR="005322BA" w:rsidRPr="00BE0E66">
        <w:rPr>
          <w:rFonts w:ascii="Garamond" w:hAnsi="Garamond"/>
          <w:sz w:val="24"/>
          <w:szCs w:val="24"/>
        </w:rPr>
        <w:t xml:space="preserve">svet </w:t>
      </w:r>
      <w:r w:rsidR="004D625D" w:rsidRPr="00BE0E66">
        <w:rPr>
          <w:rFonts w:ascii="Garamond" w:hAnsi="Garamond"/>
          <w:sz w:val="24"/>
          <w:szCs w:val="24"/>
        </w:rPr>
        <w:t>O</w:t>
      </w:r>
      <w:r w:rsidR="005322BA" w:rsidRPr="00BE0E66">
        <w:rPr>
          <w:rFonts w:ascii="Garamond" w:hAnsi="Garamond"/>
          <w:sz w:val="24"/>
          <w:szCs w:val="24"/>
        </w:rPr>
        <w:t xml:space="preserve">bčine </w:t>
      </w:r>
      <w:r w:rsidR="002C09E5" w:rsidRPr="00BE0E66">
        <w:rPr>
          <w:rFonts w:ascii="Garamond" w:hAnsi="Garamond"/>
          <w:sz w:val="24"/>
          <w:szCs w:val="24"/>
        </w:rPr>
        <w:t>Gorišnica</w:t>
      </w:r>
      <w:r w:rsidR="005322BA" w:rsidRPr="00BE0E66">
        <w:rPr>
          <w:rFonts w:ascii="Garamond" w:hAnsi="Garamond"/>
          <w:sz w:val="24"/>
          <w:szCs w:val="24"/>
        </w:rPr>
        <w:t xml:space="preserve"> na </w:t>
      </w:r>
      <w:r w:rsidR="00B23703" w:rsidRPr="00BE0E66">
        <w:rPr>
          <w:rFonts w:ascii="Garamond" w:hAnsi="Garamond"/>
          <w:sz w:val="24"/>
          <w:szCs w:val="24"/>
        </w:rPr>
        <w:t>___</w:t>
      </w:r>
      <w:r w:rsidR="005322BA" w:rsidRPr="00BE0E66">
        <w:rPr>
          <w:rFonts w:ascii="Garamond" w:hAnsi="Garamond"/>
          <w:sz w:val="24"/>
          <w:szCs w:val="24"/>
        </w:rPr>
        <w:t xml:space="preserve"> seji, dne </w:t>
      </w:r>
      <w:r w:rsidR="00B23703" w:rsidRPr="00BE0E66">
        <w:rPr>
          <w:rFonts w:ascii="Garamond" w:hAnsi="Garamond"/>
          <w:sz w:val="24"/>
          <w:szCs w:val="24"/>
        </w:rPr>
        <w:t>__________</w:t>
      </w:r>
      <w:r w:rsidR="005322BA" w:rsidRPr="00BE0E66">
        <w:rPr>
          <w:rFonts w:ascii="Garamond" w:hAnsi="Garamond"/>
          <w:sz w:val="24"/>
          <w:szCs w:val="24"/>
        </w:rPr>
        <w:t xml:space="preserve">, sprejel </w:t>
      </w:r>
    </w:p>
    <w:bookmarkEnd w:id="0"/>
    <w:p w14:paraId="24EDC1FE" w14:textId="77777777" w:rsidR="00055248" w:rsidRPr="00BE0E66" w:rsidRDefault="00055248" w:rsidP="00EE038D">
      <w:pPr>
        <w:pStyle w:val="Brezrazmikov"/>
        <w:jc w:val="both"/>
        <w:rPr>
          <w:rFonts w:ascii="Garamond" w:hAnsi="Garamond"/>
          <w:sz w:val="24"/>
          <w:szCs w:val="24"/>
        </w:rPr>
      </w:pPr>
    </w:p>
    <w:p w14:paraId="3C6BF762" w14:textId="1477E495" w:rsidR="00F15747" w:rsidRPr="00BE0E66" w:rsidRDefault="00640AB4" w:rsidP="00EE038D">
      <w:pPr>
        <w:pStyle w:val="Brezrazmikov"/>
        <w:jc w:val="center"/>
        <w:rPr>
          <w:rFonts w:ascii="Garamond" w:hAnsi="Garamond"/>
          <w:b/>
          <w:bCs/>
          <w:sz w:val="24"/>
          <w:szCs w:val="24"/>
        </w:rPr>
      </w:pPr>
      <w:r w:rsidRPr="00BE0E66">
        <w:rPr>
          <w:rFonts w:ascii="Garamond" w:hAnsi="Garamond"/>
          <w:b/>
          <w:bCs/>
          <w:sz w:val="24"/>
          <w:szCs w:val="24"/>
        </w:rPr>
        <w:t>SKLEP</w:t>
      </w:r>
    </w:p>
    <w:p w14:paraId="351560F4" w14:textId="72F4427F" w:rsidR="005322BA" w:rsidRPr="00BE0E66" w:rsidRDefault="005322BA" w:rsidP="00EE038D">
      <w:pPr>
        <w:pStyle w:val="Brezrazmikov"/>
        <w:jc w:val="center"/>
        <w:rPr>
          <w:rFonts w:ascii="Garamond" w:hAnsi="Garamond"/>
          <w:b/>
          <w:bCs/>
          <w:sz w:val="24"/>
          <w:szCs w:val="24"/>
        </w:rPr>
      </w:pPr>
      <w:r w:rsidRPr="00BE0E66">
        <w:rPr>
          <w:rFonts w:ascii="Garamond" w:hAnsi="Garamond"/>
          <w:b/>
          <w:bCs/>
          <w:sz w:val="24"/>
          <w:szCs w:val="24"/>
        </w:rPr>
        <w:t xml:space="preserve">o </w:t>
      </w:r>
      <w:r w:rsidR="002C09E5" w:rsidRPr="00BE0E66">
        <w:rPr>
          <w:rFonts w:ascii="Garamond" w:hAnsi="Garamond"/>
          <w:b/>
          <w:bCs/>
          <w:sz w:val="24"/>
          <w:szCs w:val="24"/>
        </w:rPr>
        <w:t>izstopu iz Združenja občin Slovenije</w:t>
      </w:r>
    </w:p>
    <w:p w14:paraId="0E7BCBF9" w14:textId="77777777" w:rsidR="00055248" w:rsidRPr="00BE0E66" w:rsidRDefault="00055248" w:rsidP="00EE038D">
      <w:pPr>
        <w:pStyle w:val="Brezrazmikov"/>
        <w:jc w:val="both"/>
        <w:rPr>
          <w:rFonts w:ascii="Garamond" w:hAnsi="Garamond"/>
          <w:sz w:val="24"/>
          <w:szCs w:val="24"/>
          <w:highlight w:val="green"/>
        </w:rPr>
      </w:pPr>
    </w:p>
    <w:p w14:paraId="025753E6" w14:textId="0728A7DE" w:rsidR="005322BA" w:rsidRPr="00BE0E66" w:rsidRDefault="005322BA" w:rsidP="00EE038D">
      <w:pPr>
        <w:pStyle w:val="Brezrazmikov"/>
        <w:numPr>
          <w:ilvl w:val="0"/>
          <w:numId w:val="5"/>
        </w:numPr>
        <w:jc w:val="center"/>
        <w:rPr>
          <w:rFonts w:ascii="Garamond" w:hAnsi="Garamond"/>
          <w:sz w:val="24"/>
          <w:szCs w:val="24"/>
        </w:rPr>
      </w:pPr>
      <w:r w:rsidRPr="00BE0E66">
        <w:rPr>
          <w:rFonts w:ascii="Garamond" w:hAnsi="Garamond"/>
          <w:sz w:val="24"/>
          <w:szCs w:val="24"/>
        </w:rPr>
        <w:t>člen</w:t>
      </w:r>
    </w:p>
    <w:p w14:paraId="723DCC9A" w14:textId="44BB21C4" w:rsidR="000F70CE" w:rsidRPr="00BE0E66" w:rsidRDefault="002C09E5" w:rsidP="00EE038D">
      <w:pPr>
        <w:pStyle w:val="Brezrazmikov"/>
        <w:jc w:val="both"/>
        <w:rPr>
          <w:rFonts w:ascii="Garamond" w:hAnsi="Garamond"/>
          <w:sz w:val="24"/>
          <w:szCs w:val="24"/>
        </w:rPr>
      </w:pPr>
      <w:r w:rsidRPr="00BE0E66">
        <w:rPr>
          <w:rFonts w:ascii="Garamond" w:hAnsi="Garamond"/>
          <w:sz w:val="24"/>
          <w:szCs w:val="24"/>
        </w:rPr>
        <w:t xml:space="preserve">Občina Gorišnica izstopa iz Združenja občin Slovenije. </w:t>
      </w:r>
      <w:r w:rsidR="000F70CE" w:rsidRPr="00BE0E66">
        <w:rPr>
          <w:rFonts w:ascii="Garamond" w:hAnsi="Garamond"/>
          <w:sz w:val="24"/>
          <w:szCs w:val="24"/>
        </w:rPr>
        <w:t xml:space="preserve"> </w:t>
      </w:r>
    </w:p>
    <w:p w14:paraId="02A8E4AF" w14:textId="77777777" w:rsidR="000F70CE" w:rsidRPr="00BE0E66" w:rsidRDefault="000F70CE" w:rsidP="000F70CE">
      <w:pPr>
        <w:pStyle w:val="Brezrazmikov"/>
        <w:jc w:val="both"/>
        <w:rPr>
          <w:rFonts w:ascii="Garamond" w:hAnsi="Garamond"/>
          <w:sz w:val="24"/>
          <w:szCs w:val="24"/>
        </w:rPr>
      </w:pPr>
    </w:p>
    <w:p w14:paraId="667AFCF8" w14:textId="3F0D153D" w:rsidR="00C14711" w:rsidRPr="00BE0E66" w:rsidRDefault="00C14711" w:rsidP="00C14711">
      <w:pPr>
        <w:pStyle w:val="Brezrazmikov"/>
        <w:numPr>
          <w:ilvl w:val="0"/>
          <w:numId w:val="5"/>
        </w:numPr>
        <w:jc w:val="center"/>
        <w:rPr>
          <w:rFonts w:ascii="Garamond" w:hAnsi="Garamond"/>
          <w:sz w:val="24"/>
          <w:szCs w:val="24"/>
        </w:rPr>
      </w:pPr>
      <w:r w:rsidRPr="00BE0E66">
        <w:rPr>
          <w:rFonts w:ascii="Garamond" w:hAnsi="Garamond"/>
          <w:sz w:val="24"/>
          <w:szCs w:val="24"/>
        </w:rPr>
        <w:t>člen</w:t>
      </w:r>
    </w:p>
    <w:p w14:paraId="3610A637" w14:textId="6BEFCC6C" w:rsidR="00055248" w:rsidRPr="00BE0E66" w:rsidRDefault="00D114F9" w:rsidP="00EE038D">
      <w:pPr>
        <w:pStyle w:val="Brezrazmikov"/>
        <w:jc w:val="both"/>
        <w:rPr>
          <w:rFonts w:ascii="Garamond" w:hAnsi="Garamond"/>
          <w:sz w:val="24"/>
          <w:szCs w:val="24"/>
        </w:rPr>
      </w:pPr>
      <w:r w:rsidRPr="00BE0E66">
        <w:rPr>
          <w:rFonts w:ascii="Garamond" w:hAnsi="Garamond"/>
          <w:sz w:val="24"/>
          <w:szCs w:val="24"/>
        </w:rPr>
        <w:t xml:space="preserve">Ta sklep </w:t>
      </w:r>
      <w:r w:rsidR="00EE6347" w:rsidRPr="00BE0E66">
        <w:rPr>
          <w:rFonts w:ascii="Garamond" w:hAnsi="Garamond"/>
          <w:sz w:val="24"/>
          <w:szCs w:val="24"/>
        </w:rPr>
        <w:t>začne veljati z dnem sprejema.</w:t>
      </w:r>
    </w:p>
    <w:p w14:paraId="559B6C35" w14:textId="46930452" w:rsidR="00EE6347" w:rsidRPr="00BE0E66" w:rsidRDefault="00EE6347" w:rsidP="00EE038D">
      <w:pPr>
        <w:pStyle w:val="Brezrazmikov"/>
        <w:jc w:val="both"/>
        <w:rPr>
          <w:rFonts w:ascii="Garamond" w:hAnsi="Garamond"/>
          <w:sz w:val="24"/>
          <w:szCs w:val="24"/>
        </w:rPr>
      </w:pPr>
    </w:p>
    <w:p w14:paraId="2A595F24" w14:textId="77777777" w:rsidR="001F6BA2" w:rsidRPr="00BE0E66" w:rsidRDefault="001F6BA2" w:rsidP="00EE038D">
      <w:pPr>
        <w:pStyle w:val="Brezrazmikov"/>
        <w:jc w:val="both"/>
        <w:rPr>
          <w:rFonts w:ascii="Garamond" w:hAnsi="Garamond"/>
          <w:sz w:val="24"/>
          <w:szCs w:val="24"/>
        </w:rPr>
      </w:pPr>
    </w:p>
    <w:p w14:paraId="3FEEE197" w14:textId="5A56B02F" w:rsidR="001F6BA2" w:rsidRPr="00BE0E66" w:rsidRDefault="001F6BA2" w:rsidP="00EE038D">
      <w:pPr>
        <w:pStyle w:val="Brezrazmikov"/>
        <w:jc w:val="both"/>
        <w:rPr>
          <w:rFonts w:ascii="Garamond" w:hAnsi="Garamond"/>
          <w:sz w:val="24"/>
          <w:szCs w:val="24"/>
        </w:rPr>
      </w:pPr>
      <w:r w:rsidRPr="00BE0E66">
        <w:rPr>
          <w:rFonts w:ascii="Garamond" w:hAnsi="Garamond"/>
          <w:sz w:val="24"/>
          <w:szCs w:val="24"/>
        </w:rPr>
        <w:t>Številka:</w:t>
      </w:r>
      <w:r w:rsidR="001D69D9" w:rsidRPr="00BE0E66">
        <w:rPr>
          <w:rFonts w:ascii="Garamond" w:hAnsi="Garamond"/>
          <w:sz w:val="24"/>
          <w:szCs w:val="24"/>
        </w:rPr>
        <w:t xml:space="preserve"> </w:t>
      </w:r>
    </w:p>
    <w:p w14:paraId="1E4387F6" w14:textId="25DC314A" w:rsidR="001F6BA2" w:rsidRPr="00BE0E66" w:rsidRDefault="001F6BA2" w:rsidP="00EE038D">
      <w:pPr>
        <w:pStyle w:val="Brezrazmikov"/>
        <w:jc w:val="both"/>
        <w:rPr>
          <w:rFonts w:ascii="Garamond" w:hAnsi="Garamond"/>
          <w:sz w:val="24"/>
          <w:szCs w:val="24"/>
        </w:rPr>
      </w:pPr>
      <w:r w:rsidRPr="00BE0E66">
        <w:rPr>
          <w:rFonts w:ascii="Garamond" w:hAnsi="Garamond"/>
          <w:sz w:val="24"/>
          <w:szCs w:val="24"/>
        </w:rPr>
        <w:t xml:space="preserve">Datum:  </w:t>
      </w:r>
    </w:p>
    <w:p w14:paraId="2DA1094F" w14:textId="3B2410C5" w:rsidR="00F15747" w:rsidRPr="00BE0E66" w:rsidRDefault="00EE038D" w:rsidP="00EE038D">
      <w:pPr>
        <w:pStyle w:val="Brezrazmikov"/>
        <w:jc w:val="both"/>
        <w:rPr>
          <w:rFonts w:ascii="Garamond" w:hAnsi="Garamond"/>
          <w:sz w:val="24"/>
          <w:szCs w:val="24"/>
        </w:rPr>
      </w:pPr>
      <w:r w:rsidRPr="00BE0E66">
        <w:rPr>
          <w:rFonts w:ascii="Garamond" w:hAnsi="Garamond"/>
          <w:sz w:val="24"/>
          <w:szCs w:val="24"/>
        </w:rPr>
        <w:t>___________________________________________________________________________</w:t>
      </w:r>
    </w:p>
    <w:p w14:paraId="4D291BBF" w14:textId="77777777" w:rsidR="00076D00" w:rsidRPr="00BE0E66" w:rsidRDefault="00076D00" w:rsidP="00EE038D">
      <w:pPr>
        <w:pStyle w:val="Brezrazmikov"/>
        <w:jc w:val="center"/>
        <w:rPr>
          <w:rFonts w:ascii="Garamond" w:hAnsi="Garamond"/>
          <w:b/>
          <w:bCs/>
          <w:sz w:val="24"/>
          <w:szCs w:val="24"/>
        </w:rPr>
      </w:pPr>
    </w:p>
    <w:p w14:paraId="6A883B1D" w14:textId="0A85CDAD" w:rsidR="001F6BA2" w:rsidRPr="00BE0E66" w:rsidRDefault="0062254B" w:rsidP="0062254B">
      <w:pPr>
        <w:pStyle w:val="Brezrazmikov"/>
        <w:jc w:val="center"/>
        <w:rPr>
          <w:rFonts w:ascii="Garamond" w:hAnsi="Garamond"/>
          <w:b/>
          <w:bCs/>
          <w:sz w:val="24"/>
          <w:szCs w:val="24"/>
        </w:rPr>
      </w:pPr>
      <w:r w:rsidRPr="00BE0E66">
        <w:rPr>
          <w:rFonts w:ascii="Garamond" w:hAnsi="Garamond"/>
          <w:b/>
          <w:bCs/>
          <w:sz w:val="24"/>
          <w:szCs w:val="24"/>
        </w:rPr>
        <w:t>Obrazložite</w:t>
      </w:r>
      <w:r w:rsidR="00607A94" w:rsidRPr="00BE0E66">
        <w:rPr>
          <w:rFonts w:ascii="Garamond" w:hAnsi="Garamond"/>
          <w:b/>
          <w:bCs/>
          <w:sz w:val="24"/>
          <w:szCs w:val="24"/>
        </w:rPr>
        <w:t>v</w:t>
      </w:r>
    </w:p>
    <w:p w14:paraId="41019F32" w14:textId="77777777" w:rsidR="0062254B" w:rsidRDefault="0062254B" w:rsidP="0062254B">
      <w:pPr>
        <w:spacing w:after="0" w:line="240" w:lineRule="auto"/>
        <w:jc w:val="both"/>
        <w:rPr>
          <w:rFonts w:ascii="Garamond" w:hAnsi="Garamond"/>
          <w:color w:val="00B050"/>
          <w:sz w:val="24"/>
          <w:szCs w:val="24"/>
        </w:rPr>
      </w:pPr>
    </w:p>
    <w:p w14:paraId="037F24D3" w14:textId="2BBE1EDD" w:rsidR="0062254B" w:rsidRPr="00BE0E66" w:rsidRDefault="0062254B" w:rsidP="0062254B">
      <w:pPr>
        <w:spacing w:after="0" w:line="240" w:lineRule="auto"/>
        <w:jc w:val="both"/>
        <w:rPr>
          <w:rFonts w:ascii="Garamond" w:hAnsi="Garamond"/>
          <w:sz w:val="24"/>
          <w:szCs w:val="24"/>
        </w:rPr>
      </w:pPr>
      <w:r w:rsidRPr="00BE0E66">
        <w:rPr>
          <w:rFonts w:ascii="Garamond" w:hAnsi="Garamond"/>
          <w:sz w:val="24"/>
          <w:szCs w:val="24"/>
        </w:rPr>
        <w:t>Na področju lokalne samouprave kot reprezentativni skupnosti občin delujeta Skupnost občin Slovenije in Združenje občin Slovenij</w:t>
      </w:r>
      <w:r w:rsidR="00BE0E66" w:rsidRPr="00BE0E66">
        <w:rPr>
          <w:rFonts w:ascii="Garamond" w:hAnsi="Garamond"/>
          <w:sz w:val="24"/>
          <w:szCs w:val="24"/>
        </w:rPr>
        <w:t>e</w:t>
      </w:r>
      <w:r w:rsidRPr="00BE0E66">
        <w:rPr>
          <w:rFonts w:ascii="Garamond" w:hAnsi="Garamond"/>
          <w:sz w:val="24"/>
          <w:szCs w:val="24"/>
        </w:rPr>
        <w:t xml:space="preserve">. Občina Gorišnica je vključena v Skupnost občin Slovenije in v Združenje občin Slovenije. Obe združenji ščitita interese občin in se zavzemata za ohranjanje samostojnosti lokalne samouprave v zadevah lokalnega javnega pomena, ki so izvirne naloge občin. </w:t>
      </w:r>
    </w:p>
    <w:p w14:paraId="37D9CCF2" w14:textId="39984179" w:rsidR="0062254B" w:rsidRDefault="0062254B" w:rsidP="0062254B">
      <w:pPr>
        <w:spacing w:after="0" w:line="240" w:lineRule="auto"/>
        <w:jc w:val="both"/>
        <w:rPr>
          <w:rFonts w:ascii="Garamond" w:hAnsi="Garamond"/>
          <w:color w:val="00B050"/>
          <w:sz w:val="24"/>
          <w:szCs w:val="24"/>
        </w:rPr>
      </w:pPr>
    </w:p>
    <w:p w14:paraId="2B50FD26" w14:textId="37B2E1B9" w:rsidR="0062254B" w:rsidRPr="00BE0E66" w:rsidRDefault="0062254B" w:rsidP="0062254B">
      <w:pPr>
        <w:spacing w:after="0" w:line="240" w:lineRule="auto"/>
        <w:jc w:val="both"/>
        <w:rPr>
          <w:rFonts w:ascii="Garamond" w:hAnsi="Garamond"/>
          <w:sz w:val="24"/>
          <w:szCs w:val="24"/>
        </w:rPr>
      </w:pPr>
      <w:r w:rsidRPr="00BE0E66">
        <w:rPr>
          <w:rFonts w:ascii="Garamond" w:hAnsi="Garamond"/>
          <w:sz w:val="24"/>
          <w:szCs w:val="24"/>
        </w:rPr>
        <w:t>Statut Združenja občin Slovenije, št. 007-5/2023, z dne 24. 3. 2023, v prvem odstavku 3. člena določa, da se v združenje prostovoljno vključujejo slovenske občine. Nadalje tretji odstavek 3. člena Statut</w:t>
      </w:r>
      <w:r w:rsidR="00BE0E66" w:rsidRPr="00BE0E66">
        <w:rPr>
          <w:rFonts w:ascii="Garamond" w:hAnsi="Garamond"/>
          <w:sz w:val="24"/>
          <w:szCs w:val="24"/>
        </w:rPr>
        <w:t>a</w:t>
      </w:r>
      <w:r w:rsidRPr="00BE0E66">
        <w:rPr>
          <w:rFonts w:ascii="Garamond" w:hAnsi="Garamond"/>
          <w:sz w:val="24"/>
          <w:szCs w:val="24"/>
        </w:rPr>
        <w:t xml:space="preserve"> Združenja občin Slovenije določa, da članstvo v združenju preneha s prenehanjem občine; z izstopom iz združenja, ki lahko poteče le s potekom koledarskega leta; z izključitvijo, ki jo sprejme skupščina združenja. O izstopu iz združenja odloča občinski svet. O izključitvi odloča skupščina na predlog predsedstva združenja. Občina, ki je izstopila ali ki je bila izključena, mora v celoti poravnati svoje obveznosti do združenja za tekoče leto.</w:t>
      </w:r>
    </w:p>
    <w:p w14:paraId="5D06140B" w14:textId="4D3BCC00" w:rsidR="0062254B" w:rsidRDefault="0062254B" w:rsidP="0062254B">
      <w:pPr>
        <w:spacing w:after="0" w:line="240" w:lineRule="auto"/>
        <w:jc w:val="both"/>
        <w:rPr>
          <w:rFonts w:ascii="Garamond" w:hAnsi="Garamond"/>
          <w:color w:val="00B050"/>
          <w:sz w:val="24"/>
          <w:szCs w:val="24"/>
        </w:rPr>
      </w:pPr>
    </w:p>
    <w:p w14:paraId="57FB63FA" w14:textId="067FE6ED" w:rsidR="0062254B" w:rsidRPr="00BE0E66" w:rsidRDefault="0062254B" w:rsidP="0062254B">
      <w:pPr>
        <w:spacing w:after="0" w:line="240" w:lineRule="auto"/>
        <w:jc w:val="both"/>
        <w:rPr>
          <w:rFonts w:ascii="Garamond" w:hAnsi="Garamond"/>
          <w:sz w:val="24"/>
          <w:szCs w:val="24"/>
        </w:rPr>
      </w:pPr>
      <w:r w:rsidRPr="00BE0E66">
        <w:rPr>
          <w:rFonts w:ascii="Garamond" w:hAnsi="Garamond"/>
          <w:sz w:val="24"/>
          <w:szCs w:val="24"/>
        </w:rPr>
        <w:t xml:space="preserve">Iz drugega odstavka 6. člena Statuta Združenja občin Slovenije izhaja, da letna članarina sestoji iz fiksnega in variabilnega dela. Fiksni del je za vse člane združenja enak. Variabilni del pa je zmnožek števila prebivalcev in količnika. Višino fiksnega dela ter količnika za vsako koledarsko leto posebej določi skupščina. </w:t>
      </w:r>
    </w:p>
    <w:p w14:paraId="73CAD8FB" w14:textId="47F2FF92" w:rsidR="0062254B" w:rsidRDefault="0062254B" w:rsidP="0062254B">
      <w:pPr>
        <w:spacing w:after="0" w:line="240" w:lineRule="auto"/>
        <w:jc w:val="both"/>
        <w:rPr>
          <w:rFonts w:ascii="Garamond" w:hAnsi="Garamond"/>
          <w:color w:val="00B050"/>
          <w:sz w:val="24"/>
          <w:szCs w:val="24"/>
        </w:rPr>
      </w:pPr>
    </w:p>
    <w:p w14:paraId="50437268" w14:textId="76451468" w:rsidR="0062254B" w:rsidRPr="00BE0E66" w:rsidRDefault="0062254B" w:rsidP="0062254B">
      <w:pPr>
        <w:spacing w:after="0" w:line="240" w:lineRule="auto"/>
        <w:jc w:val="both"/>
        <w:rPr>
          <w:rFonts w:ascii="Garamond" w:hAnsi="Garamond"/>
          <w:sz w:val="24"/>
          <w:szCs w:val="24"/>
        </w:rPr>
      </w:pPr>
      <w:r w:rsidRPr="00BE0E66">
        <w:rPr>
          <w:rFonts w:ascii="Garamond" w:hAnsi="Garamond"/>
          <w:sz w:val="24"/>
          <w:szCs w:val="24"/>
        </w:rPr>
        <w:t>Fiksni del članarine za leto 2024 znaša 50,00 EUR, variabilni del članarine za Občino Gorišnica za leto 2024 pa znaša 515,97 EUR.</w:t>
      </w:r>
    </w:p>
    <w:p w14:paraId="532CD26A" w14:textId="7991176D" w:rsidR="0062254B" w:rsidRPr="00BE0E66" w:rsidRDefault="0062254B" w:rsidP="0062254B">
      <w:pPr>
        <w:spacing w:after="0" w:line="240" w:lineRule="auto"/>
        <w:jc w:val="both"/>
        <w:rPr>
          <w:rFonts w:ascii="Garamond" w:hAnsi="Garamond"/>
          <w:sz w:val="24"/>
          <w:szCs w:val="24"/>
        </w:rPr>
      </w:pPr>
    </w:p>
    <w:p w14:paraId="0A7F8CFA" w14:textId="42E40292" w:rsidR="0062254B" w:rsidRPr="00BE0E66" w:rsidRDefault="0062254B" w:rsidP="0062254B">
      <w:pPr>
        <w:pStyle w:val="Brezrazmikov"/>
        <w:jc w:val="both"/>
        <w:rPr>
          <w:rFonts w:ascii="Garamond" w:hAnsi="Garamond"/>
          <w:sz w:val="24"/>
          <w:szCs w:val="24"/>
        </w:rPr>
      </w:pPr>
      <w:r w:rsidRPr="00BE0E66">
        <w:rPr>
          <w:rFonts w:ascii="Garamond" w:hAnsi="Garamond"/>
          <w:sz w:val="24"/>
          <w:szCs w:val="24"/>
        </w:rPr>
        <w:t>Glede na navedeno in zaradi racionalizacije stroškov predlagam Občinskemu svetu Občine</w:t>
      </w:r>
      <w:r w:rsidR="00EE6347" w:rsidRPr="00BE0E66">
        <w:rPr>
          <w:rFonts w:ascii="Garamond" w:hAnsi="Garamond"/>
          <w:sz w:val="24"/>
          <w:szCs w:val="24"/>
        </w:rPr>
        <w:t xml:space="preserve"> </w:t>
      </w:r>
      <w:r w:rsidRPr="00BE0E66">
        <w:rPr>
          <w:rFonts w:ascii="Garamond" w:hAnsi="Garamond"/>
          <w:sz w:val="24"/>
          <w:szCs w:val="24"/>
        </w:rPr>
        <w:t>Gorišnica, da predlog sklepa obravnava in sprejme.</w:t>
      </w:r>
    </w:p>
    <w:p w14:paraId="40436B96" w14:textId="75833D72" w:rsidR="00EE6347" w:rsidRDefault="00EE6347" w:rsidP="0062254B">
      <w:pPr>
        <w:pStyle w:val="Brezrazmikov"/>
        <w:jc w:val="both"/>
        <w:rPr>
          <w:rFonts w:ascii="Garamond" w:hAnsi="Garamond"/>
          <w:color w:val="00B050"/>
          <w:sz w:val="24"/>
          <w:szCs w:val="24"/>
        </w:rPr>
      </w:pPr>
    </w:p>
    <w:p w14:paraId="46D92417" w14:textId="77777777" w:rsidR="00EE6347" w:rsidRPr="00EE6347" w:rsidRDefault="00EE6347" w:rsidP="0062254B">
      <w:pPr>
        <w:pStyle w:val="Brezrazmikov"/>
        <w:jc w:val="both"/>
        <w:rPr>
          <w:rFonts w:ascii="Garamond" w:hAnsi="Garamond"/>
          <w:color w:val="00B050"/>
          <w:sz w:val="24"/>
          <w:szCs w:val="24"/>
        </w:rPr>
      </w:pPr>
    </w:p>
    <w:p w14:paraId="7E3649A9" w14:textId="37542A4C" w:rsidR="0062254B" w:rsidRPr="00BE0E66" w:rsidRDefault="0062254B" w:rsidP="00EE6347">
      <w:pPr>
        <w:pStyle w:val="Brezrazmikov"/>
        <w:ind w:left="5664" w:firstLine="708"/>
        <w:jc w:val="both"/>
        <w:rPr>
          <w:rFonts w:ascii="Garamond" w:hAnsi="Garamond"/>
          <w:sz w:val="24"/>
          <w:szCs w:val="24"/>
        </w:rPr>
      </w:pPr>
      <w:r w:rsidRPr="00BE0E66">
        <w:rPr>
          <w:rFonts w:ascii="Garamond" w:hAnsi="Garamond"/>
          <w:sz w:val="24"/>
          <w:szCs w:val="24"/>
        </w:rPr>
        <w:t xml:space="preserve">Borut Kolar, </w:t>
      </w:r>
    </w:p>
    <w:p w14:paraId="32E778B5" w14:textId="33C8372F" w:rsidR="00EE6347" w:rsidRPr="00BE0E66" w:rsidRDefault="00EE6347" w:rsidP="00EE6347">
      <w:pPr>
        <w:pStyle w:val="Brezrazmikov"/>
        <w:jc w:val="both"/>
        <w:rPr>
          <w:rFonts w:ascii="Garamond" w:hAnsi="Garamond"/>
          <w:b/>
          <w:bCs/>
          <w:sz w:val="24"/>
          <w:szCs w:val="24"/>
        </w:rPr>
      </w:pPr>
      <w:r w:rsidRPr="00BE0E66">
        <w:rPr>
          <w:rFonts w:ascii="Garamond" w:hAnsi="Garamond"/>
          <w:sz w:val="24"/>
          <w:szCs w:val="24"/>
        </w:rPr>
        <w:t xml:space="preserve">                                                                                                 župan Občine Gorišnica</w:t>
      </w:r>
    </w:p>
    <w:sectPr w:rsidR="00EE6347" w:rsidRPr="00BE0E66" w:rsidSect="00DE6D9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C01BF" w14:textId="77777777" w:rsidR="00EE038D" w:rsidRDefault="00EE038D" w:rsidP="00EE038D">
      <w:pPr>
        <w:spacing w:after="0" w:line="240" w:lineRule="auto"/>
      </w:pPr>
      <w:r>
        <w:separator/>
      </w:r>
    </w:p>
  </w:endnote>
  <w:endnote w:type="continuationSeparator" w:id="0">
    <w:p w14:paraId="6BE67C43" w14:textId="77777777" w:rsidR="00EE038D" w:rsidRDefault="00EE038D" w:rsidP="00EE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93959" w14:textId="77777777" w:rsidR="00EE038D" w:rsidRDefault="00EE038D" w:rsidP="00EE038D">
      <w:pPr>
        <w:spacing w:after="0" w:line="240" w:lineRule="auto"/>
      </w:pPr>
      <w:r>
        <w:separator/>
      </w:r>
    </w:p>
  </w:footnote>
  <w:footnote w:type="continuationSeparator" w:id="0">
    <w:p w14:paraId="7EF3D154" w14:textId="77777777" w:rsidR="00EE038D" w:rsidRDefault="00EE038D" w:rsidP="00EE0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75AC1"/>
    <w:multiLevelType w:val="hybridMultilevel"/>
    <w:tmpl w:val="974A9B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3857F76"/>
    <w:multiLevelType w:val="hybridMultilevel"/>
    <w:tmpl w:val="36F0E9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E962FF7"/>
    <w:multiLevelType w:val="hybridMultilevel"/>
    <w:tmpl w:val="B472FF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F2F2147"/>
    <w:multiLevelType w:val="hybridMultilevel"/>
    <w:tmpl w:val="A16C23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D940AD6"/>
    <w:multiLevelType w:val="hybridMultilevel"/>
    <w:tmpl w:val="D4FC75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21C59C6"/>
    <w:multiLevelType w:val="hybridMultilevel"/>
    <w:tmpl w:val="974A9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9379100">
    <w:abstractNumId w:val="4"/>
  </w:num>
  <w:num w:numId="2" w16cid:durableId="1216694792">
    <w:abstractNumId w:val="1"/>
  </w:num>
  <w:num w:numId="3" w16cid:durableId="849680426">
    <w:abstractNumId w:val="3"/>
  </w:num>
  <w:num w:numId="4" w16cid:durableId="1250383503">
    <w:abstractNumId w:val="2"/>
  </w:num>
  <w:num w:numId="5" w16cid:durableId="441994098">
    <w:abstractNumId w:val="0"/>
  </w:num>
  <w:num w:numId="6" w16cid:durableId="579603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A97"/>
    <w:rsid w:val="00021B57"/>
    <w:rsid w:val="000514C4"/>
    <w:rsid w:val="00055248"/>
    <w:rsid w:val="000734EA"/>
    <w:rsid w:val="00076D00"/>
    <w:rsid w:val="00090901"/>
    <w:rsid w:val="000B3982"/>
    <w:rsid w:val="000F70CE"/>
    <w:rsid w:val="00104329"/>
    <w:rsid w:val="00124C24"/>
    <w:rsid w:val="001267E2"/>
    <w:rsid w:val="00141283"/>
    <w:rsid w:val="00155FDA"/>
    <w:rsid w:val="00176F57"/>
    <w:rsid w:val="001B0D89"/>
    <w:rsid w:val="001C21AF"/>
    <w:rsid w:val="001C30ED"/>
    <w:rsid w:val="001D11BB"/>
    <w:rsid w:val="001D69D9"/>
    <w:rsid w:val="001F4C29"/>
    <w:rsid w:val="001F6BA2"/>
    <w:rsid w:val="002026BD"/>
    <w:rsid w:val="00204834"/>
    <w:rsid w:val="00236B86"/>
    <w:rsid w:val="00245CAE"/>
    <w:rsid w:val="00287AAA"/>
    <w:rsid w:val="00290B58"/>
    <w:rsid w:val="002C09E5"/>
    <w:rsid w:val="002C44A4"/>
    <w:rsid w:val="002D3EDA"/>
    <w:rsid w:val="002E67FC"/>
    <w:rsid w:val="002E7E23"/>
    <w:rsid w:val="002F3317"/>
    <w:rsid w:val="00304CC2"/>
    <w:rsid w:val="00356CA4"/>
    <w:rsid w:val="00357423"/>
    <w:rsid w:val="00371672"/>
    <w:rsid w:val="00391904"/>
    <w:rsid w:val="003C4B14"/>
    <w:rsid w:val="00401FDF"/>
    <w:rsid w:val="00406C7C"/>
    <w:rsid w:val="00420A0E"/>
    <w:rsid w:val="0044177C"/>
    <w:rsid w:val="00470427"/>
    <w:rsid w:val="004B34F1"/>
    <w:rsid w:val="004C5135"/>
    <w:rsid w:val="004D16E7"/>
    <w:rsid w:val="004D625D"/>
    <w:rsid w:val="004E0561"/>
    <w:rsid w:val="005322BA"/>
    <w:rsid w:val="00563E1A"/>
    <w:rsid w:val="0057395E"/>
    <w:rsid w:val="005D20D0"/>
    <w:rsid w:val="005F3272"/>
    <w:rsid w:val="005F46EF"/>
    <w:rsid w:val="00607A94"/>
    <w:rsid w:val="006213B3"/>
    <w:rsid w:val="0062254B"/>
    <w:rsid w:val="00627709"/>
    <w:rsid w:val="00635F20"/>
    <w:rsid w:val="00640AB4"/>
    <w:rsid w:val="006823FA"/>
    <w:rsid w:val="007026F1"/>
    <w:rsid w:val="00714F7F"/>
    <w:rsid w:val="00746597"/>
    <w:rsid w:val="007613B9"/>
    <w:rsid w:val="00793198"/>
    <w:rsid w:val="007F026D"/>
    <w:rsid w:val="00813B7D"/>
    <w:rsid w:val="008260D9"/>
    <w:rsid w:val="0084239D"/>
    <w:rsid w:val="0084312A"/>
    <w:rsid w:val="0085598E"/>
    <w:rsid w:val="00857A49"/>
    <w:rsid w:val="00860465"/>
    <w:rsid w:val="008772D4"/>
    <w:rsid w:val="008A256C"/>
    <w:rsid w:val="008C7C0A"/>
    <w:rsid w:val="008E0261"/>
    <w:rsid w:val="00920638"/>
    <w:rsid w:val="00927C3F"/>
    <w:rsid w:val="00932901"/>
    <w:rsid w:val="0096155F"/>
    <w:rsid w:val="009C7520"/>
    <w:rsid w:val="009E1374"/>
    <w:rsid w:val="009E67B1"/>
    <w:rsid w:val="009F6762"/>
    <w:rsid w:val="00A04C2D"/>
    <w:rsid w:val="00A17597"/>
    <w:rsid w:val="00A40752"/>
    <w:rsid w:val="00A41FA4"/>
    <w:rsid w:val="00A648DA"/>
    <w:rsid w:val="00A910E1"/>
    <w:rsid w:val="00B005D5"/>
    <w:rsid w:val="00B165D7"/>
    <w:rsid w:val="00B23703"/>
    <w:rsid w:val="00B37200"/>
    <w:rsid w:val="00B42328"/>
    <w:rsid w:val="00BE0E66"/>
    <w:rsid w:val="00BF3139"/>
    <w:rsid w:val="00C13DD3"/>
    <w:rsid w:val="00C14711"/>
    <w:rsid w:val="00C46B76"/>
    <w:rsid w:val="00C616B5"/>
    <w:rsid w:val="00C62567"/>
    <w:rsid w:val="00C8614E"/>
    <w:rsid w:val="00CF59F1"/>
    <w:rsid w:val="00D02A60"/>
    <w:rsid w:val="00D114F9"/>
    <w:rsid w:val="00D24EDC"/>
    <w:rsid w:val="00D325B2"/>
    <w:rsid w:val="00D44F9A"/>
    <w:rsid w:val="00D66A26"/>
    <w:rsid w:val="00DA20A8"/>
    <w:rsid w:val="00DA3072"/>
    <w:rsid w:val="00DA3C59"/>
    <w:rsid w:val="00DB52F1"/>
    <w:rsid w:val="00DE1412"/>
    <w:rsid w:val="00DE6D93"/>
    <w:rsid w:val="00DF5036"/>
    <w:rsid w:val="00E034BA"/>
    <w:rsid w:val="00E27455"/>
    <w:rsid w:val="00E72BA3"/>
    <w:rsid w:val="00E80115"/>
    <w:rsid w:val="00E94385"/>
    <w:rsid w:val="00EB2305"/>
    <w:rsid w:val="00EB4ED6"/>
    <w:rsid w:val="00EC0A97"/>
    <w:rsid w:val="00EC5C2E"/>
    <w:rsid w:val="00EC73C4"/>
    <w:rsid w:val="00EE038D"/>
    <w:rsid w:val="00EE6347"/>
    <w:rsid w:val="00F15747"/>
    <w:rsid w:val="00F64282"/>
    <w:rsid w:val="00F6716E"/>
    <w:rsid w:val="00FE6D3A"/>
    <w:rsid w:val="00FF5B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EBC8"/>
  <w15:chartTrackingRefBased/>
  <w15:docId w15:val="{20111EB5-9CDD-4826-A9D3-EEB42DA7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04C2D"/>
    <w:pPr>
      <w:ind w:left="720"/>
      <w:contextualSpacing/>
    </w:pPr>
  </w:style>
  <w:style w:type="character" w:styleId="Hiperpovezava">
    <w:name w:val="Hyperlink"/>
    <w:basedOn w:val="Privzetapisavaodstavka"/>
    <w:uiPriority w:val="99"/>
    <w:semiHidden/>
    <w:unhideWhenUsed/>
    <w:rsid w:val="00B23703"/>
    <w:rPr>
      <w:color w:val="0000FF"/>
      <w:u w:val="single"/>
    </w:rPr>
  </w:style>
  <w:style w:type="character" w:styleId="Poudarek">
    <w:name w:val="Emphasis"/>
    <w:basedOn w:val="Privzetapisavaodstavka"/>
    <w:uiPriority w:val="20"/>
    <w:qFormat/>
    <w:rsid w:val="00F15747"/>
    <w:rPr>
      <w:i/>
      <w:iCs/>
    </w:rPr>
  </w:style>
  <w:style w:type="paragraph" w:customStyle="1" w:styleId="article-paragraph">
    <w:name w:val="article-paragraph"/>
    <w:basedOn w:val="Navaden"/>
    <w:rsid w:val="004E0561"/>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Glava">
    <w:name w:val="header"/>
    <w:basedOn w:val="Navaden"/>
    <w:link w:val="GlavaZnak"/>
    <w:uiPriority w:val="99"/>
    <w:unhideWhenUsed/>
    <w:rsid w:val="00EE038D"/>
    <w:pPr>
      <w:tabs>
        <w:tab w:val="center" w:pos="4536"/>
        <w:tab w:val="right" w:pos="9072"/>
      </w:tabs>
      <w:spacing w:after="0" w:line="240" w:lineRule="auto"/>
    </w:pPr>
  </w:style>
  <w:style w:type="character" w:customStyle="1" w:styleId="GlavaZnak">
    <w:name w:val="Glava Znak"/>
    <w:basedOn w:val="Privzetapisavaodstavka"/>
    <w:link w:val="Glava"/>
    <w:uiPriority w:val="99"/>
    <w:rsid w:val="00EE038D"/>
  </w:style>
  <w:style w:type="paragraph" w:styleId="Noga">
    <w:name w:val="footer"/>
    <w:basedOn w:val="Navaden"/>
    <w:link w:val="NogaZnak"/>
    <w:uiPriority w:val="99"/>
    <w:unhideWhenUsed/>
    <w:rsid w:val="00EE038D"/>
    <w:pPr>
      <w:tabs>
        <w:tab w:val="center" w:pos="4536"/>
        <w:tab w:val="right" w:pos="9072"/>
      </w:tabs>
      <w:spacing w:after="0" w:line="240" w:lineRule="auto"/>
    </w:pPr>
  </w:style>
  <w:style w:type="character" w:customStyle="1" w:styleId="NogaZnak">
    <w:name w:val="Noga Znak"/>
    <w:basedOn w:val="Privzetapisavaodstavka"/>
    <w:link w:val="Noga"/>
    <w:uiPriority w:val="99"/>
    <w:rsid w:val="00EE038D"/>
  </w:style>
  <w:style w:type="paragraph" w:styleId="Brezrazmikov">
    <w:name w:val="No Spacing"/>
    <w:uiPriority w:val="1"/>
    <w:qFormat/>
    <w:rsid w:val="00EE038D"/>
    <w:pPr>
      <w:spacing w:after="0" w:line="240" w:lineRule="auto"/>
    </w:pPr>
  </w:style>
  <w:style w:type="paragraph" w:customStyle="1" w:styleId="ugodstavek">
    <w:name w:val="ugodstavek"/>
    <w:basedOn w:val="Navaden"/>
    <w:rsid w:val="00746597"/>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037707">
      <w:bodyDiv w:val="1"/>
      <w:marLeft w:val="0"/>
      <w:marRight w:val="0"/>
      <w:marTop w:val="0"/>
      <w:marBottom w:val="0"/>
      <w:divBdr>
        <w:top w:val="none" w:sz="0" w:space="0" w:color="auto"/>
        <w:left w:val="none" w:sz="0" w:space="0" w:color="auto"/>
        <w:bottom w:val="none" w:sz="0" w:space="0" w:color="auto"/>
        <w:right w:val="none" w:sz="0" w:space="0" w:color="auto"/>
      </w:divBdr>
    </w:div>
    <w:div w:id="968173401">
      <w:bodyDiv w:val="1"/>
      <w:marLeft w:val="0"/>
      <w:marRight w:val="0"/>
      <w:marTop w:val="0"/>
      <w:marBottom w:val="0"/>
      <w:divBdr>
        <w:top w:val="none" w:sz="0" w:space="0" w:color="auto"/>
        <w:left w:val="none" w:sz="0" w:space="0" w:color="auto"/>
        <w:bottom w:val="none" w:sz="0" w:space="0" w:color="auto"/>
        <w:right w:val="none" w:sz="0" w:space="0" w:color="auto"/>
      </w:divBdr>
    </w:div>
    <w:div w:id="986401514">
      <w:bodyDiv w:val="1"/>
      <w:marLeft w:val="0"/>
      <w:marRight w:val="0"/>
      <w:marTop w:val="0"/>
      <w:marBottom w:val="0"/>
      <w:divBdr>
        <w:top w:val="none" w:sz="0" w:space="0" w:color="auto"/>
        <w:left w:val="none" w:sz="0" w:space="0" w:color="auto"/>
        <w:bottom w:val="none" w:sz="0" w:space="0" w:color="auto"/>
        <w:right w:val="none" w:sz="0" w:space="0" w:color="auto"/>
      </w:divBdr>
      <w:divsChild>
        <w:div w:id="2105375888">
          <w:marLeft w:val="-225"/>
          <w:marRight w:val="-225"/>
          <w:marTop w:val="0"/>
          <w:marBottom w:val="0"/>
          <w:divBdr>
            <w:top w:val="none" w:sz="0" w:space="0" w:color="auto"/>
            <w:left w:val="none" w:sz="0" w:space="0" w:color="auto"/>
            <w:bottom w:val="none" w:sz="0" w:space="0" w:color="auto"/>
            <w:right w:val="none" w:sz="0" w:space="0" w:color="auto"/>
          </w:divBdr>
        </w:div>
        <w:div w:id="1123425705">
          <w:marLeft w:val="-225"/>
          <w:marRight w:val="-225"/>
          <w:marTop w:val="0"/>
          <w:marBottom w:val="0"/>
          <w:divBdr>
            <w:top w:val="none" w:sz="0" w:space="0" w:color="auto"/>
            <w:left w:val="none" w:sz="0" w:space="0" w:color="auto"/>
            <w:bottom w:val="none" w:sz="0" w:space="0" w:color="auto"/>
            <w:right w:val="none" w:sz="0" w:space="0" w:color="auto"/>
          </w:divBdr>
        </w:div>
        <w:div w:id="1750881211">
          <w:marLeft w:val="-225"/>
          <w:marRight w:val="-225"/>
          <w:marTop w:val="0"/>
          <w:marBottom w:val="0"/>
          <w:divBdr>
            <w:top w:val="none" w:sz="0" w:space="0" w:color="auto"/>
            <w:left w:val="none" w:sz="0" w:space="0" w:color="auto"/>
            <w:bottom w:val="none" w:sz="0" w:space="0" w:color="auto"/>
            <w:right w:val="none" w:sz="0" w:space="0" w:color="auto"/>
          </w:divBdr>
        </w:div>
        <w:div w:id="1056780770">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8ECBBF2-A7A9-4758-8E7D-0B247EB4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1870</Characters>
  <Application>Microsoft Office Word</Application>
  <DocSecurity>4</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Javna</dc:creator>
  <cp:keywords/>
  <dc:description/>
  <cp:lastModifiedBy>Tajnistvo-Glavni</cp:lastModifiedBy>
  <cp:revision>2</cp:revision>
  <cp:lastPrinted>2023-12-11T11:45:00Z</cp:lastPrinted>
  <dcterms:created xsi:type="dcterms:W3CDTF">2024-06-04T07:52:00Z</dcterms:created>
  <dcterms:modified xsi:type="dcterms:W3CDTF">2024-06-04T07:52:00Z</dcterms:modified>
</cp:coreProperties>
</file>