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9D2C2" w14:textId="0FC3037D" w:rsidR="00932409" w:rsidRPr="00436961" w:rsidRDefault="006A56C6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Na podlagi 16</w:t>
      </w:r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. člena Statuta Občine Gorišnica (Uradno glasilo slovenskih občin, št. 57/17) in 262. člena Zakona o urejanju prostora – ZUreP-3 (Uradni list RS, št. </w:t>
      </w:r>
      <w:hyperlink r:id="rId8" w:tooltip="Zakon o urejanju prostora (ZUreP-3) (Uradni list RS, št. 199-3971/2021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199/21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, </w:t>
      </w:r>
      <w:hyperlink r:id="rId9" w:tooltip="Zakon o spremembah in dopolnitvah Zakona o državni upravi (ZDU-1O) (Uradni list RS, št. 18-348/2023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18/23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 - ZDU-1O, </w:t>
      </w:r>
      <w:hyperlink r:id="rId10" w:tooltip="Zakon o uvajanju naprav za proizvodnjo električne energije iz obnovljivih virov energije (ZUNPEOVE) (Uradni list RS, št. 78-2478/2023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78/23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 - ZUNPEOVE, </w:t>
      </w:r>
      <w:hyperlink r:id="rId11" w:tooltip="Zakon o interventnih ukrepih za odpravo posledic poplav in zemeljskih plazov iz avgusta 2023 (ZIUOPZP) (Uradni list RS, št. 95-2670/2023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95/23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 - ZIUOPZP, </w:t>
      </w:r>
      <w:hyperlink r:id="rId12" w:tooltip="Zakon o obnovi, razvoju in zagotavljanju finančnih sredstev (ZORZFS) (Uradni list RS, št. 131-4011/2023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131/23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 – ZORZFS in </w:t>
      </w:r>
      <w:hyperlink r:id="rId13" w:tooltip="Zakon o spremembah in dopolnitvi Zakona o urejanju prostora (ZUreP-3A) (Uradni list RS, št. 23-694/2024)" w:history="1">
        <w:r w:rsidR="00932409" w:rsidRPr="00436961">
          <w:rPr>
            <w:rFonts w:ascii="Garamond" w:eastAsia="Times New Roman" w:hAnsi="Garamond" w:cs="Tahoma"/>
            <w:sz w:val="24"/>
            <w:szCs w:val="24"/>
            <w:lang w:eastAsia="sl-SI"/>
          </w:rPr>
          <w:t>23/24</w:t>
        </w:r>
      </w:hyperlink>
      <w:r w:rsidR="0093240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) je Občinski svet Občine Gorišnica na ___ redni seji, dne ________, sprejel</w:t>
      </w:r>
    </w:p>
    <w:p w14:paraId="1DC0035D" w14:textId="59934924" w:rsidR="00932409" w:rsidRPr="00932409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color w:val="FF0000"/>
          <w:sz w:val="24"/>
          <w:szCs w:val="24"/>
          <w:shd w:val="clear" w:color="auto" w:fill="FFFFFF"/>
          <w:lang w:eastAsia="sl-SI"/>
        </w:rPr>
      </w:pPr>
    </w:p>
    <w:p w14:paraId="42DE45CA" w14:textId="5E4EC5BD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SKLEP</w:t>
      </w:r>
    </w:p>
    <w:p w14:paraId="64283F6E" w14:textId="1A6C7D11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O UKINITVI STATUSA GRAJENEGA JAVNEGA DOBRA LOKALNEGA POMENA</w:t>
      </w:r>
    </w:p>
    <w:p w14:paraId="4F06C2CD" w14:textId="516C1334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</w:p>
    <w:p w14:paraId="4BB3F857" w14:textId="77777777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I.</w:t>
      </w:r>
    </w:p>
    <w:p w14:paraId="524AFEBE" w14:textId="77777777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Status grajenega javnega dobra lokalnega pomena se ukine pri naslednjih nepremičninah:</w:t>
      </w:r>
    </w:p>
    <w:p w14:paraId="2E28FDC0" w14:textId="25101A7B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·  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537/1,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. (410) Formin, v izmeri 102 m² (zaznamba z ID št. 22432250),</w:t>
      </w:r>
    </w:p>
    <w:p w14:paraId="57CC90AA" w14:textId="3427FAEC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·  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537/2,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. (410) Formin, v izmeri 79 m² (zaznamba z ID št. 22432250).</w:t>
      </w:r>
    </w:p>
    <w:p w14:paraId="7CD20380" w14:textId="77777777" w:rsidR="00E02D90" w:rsidRPr="00932409" w:rsidRDefault="00E02D90" w:rsidP="00932409">
      <w:pPr>
        <w:spacing w:after="0" w:line="240" w:lineRule="auto"/>
        <w:jc w:val="both"/>
        <w:rPr>
          <w:rFonts w:ascii="Garamond" w:eastAsia="Times New Roman" w:hAnsi="Garamond" w:cs="Tahoma"/>
          <w:color w:val="00B050"/>
          <w:sz w:val="24"/>
          <w:szCs w:val="24"/>
          <w:shd w:val="clear" w:color="auto" w:fill="FFFFFF"/>
          <w:lang w:eastAsia="sl-SI"/>
        </w:rPr>
      </w:pPr>
    </w:p>
    <w:p w14:paraId="5DD69D9A" w14:textId="77777777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II.</w:t>
      </w:r>
    </w:p>
    <w:p w14:paraId="0D69009A" w14:textId="7016FE4C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Z uvelja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vitvijo tega sklepa nepremičnini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iz I. točke izgubita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status grajenega javnega dobra lokalnega pomena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in ostaneta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v lasti Občine 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Gorišnica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do celote – 1/1.</w:t>
      </w:r>
    </w:p>
    <w:p w14:paraId="1048DDC1" w14:textId="77777777" w:rsidR="00932409" w:rsidRPr="00932409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color w:val="FF0000"/>
          <w:sz w:val="24"/>
          <w:szCs w:val="24"/>
          <w:shd w:val="clear" w:color="auto" w:fill="FFFFFF"/>
          <w:lang w:eastAsia="sl-SI"/>
        </w:rPr>
      </w:pPr>
      <w:r w:rsidRPr="00932409">
        <w:rPr>
          <w:rFonts w:ascii="Garamond" w:eastAsia="Times New Roman" w:hAnsi="Garamond" w:cs="Tahoma"/>
          <w:color w:val="FF0000"/>
          <w:sz w:val="24"/>
          <w:szCs w:val="24"/>
          <w:shd w:val="clear" w:color="auto" w:fill="FFFFFF"/>
          <w:lang w:eastAsia="sl-SI"/>
        </w:rPr>
        <w:t xml:space="preserve"> </w:t>
      </w:r>
    </w:p>
    <w:p w14:paraId="566FE55E" w14:textId="77777777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III.</w:t>
      </w:r>
    </w:p>
    <w:p w14:paraId="1DBF2017" w14:textId="6346D90F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Po uveljavitvi tega sklepa izda Občinska uprava 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Občine Gorišnica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po uradni dolžnosti ugotovitveno odločbo o ukinitvi statusa grajenega javnega dobra lokalnega pomena, ki je podlaga za izbris zaznambe javnega dobra v skladu s tem sklepom.</w:t>
      </w:r>
    </w:p>
    <w:p w14:paraId="483EDD22" w14:textId="77777777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</w:t>
      </w:r>
    </w:p>
    <w:p w14:paraId="2EB645D5" w14:textId="77777777" w:rsidR="00932409" w:rsidRPr="00436961" w:rsidRDefault="00932409" w:rsidP="00932409">
      <w:pPr>
        <w:spacing w:after="0" w:line="240" w:lineRule="auto"/>
        <w:jc w:val="center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IV.</w:t>
      </w:r>
    </w:p>
    <w:p w14:paraId="21A1C61C" w14:textId="1291BE02" w:rsidR="00932409" w:rsidRPr="00E02D90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color w:val="00B050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Ta sklep začne veljati z dnem sprejema in se objavi v Uradnem glasilu slovenskih občin.</w:t>
      </w:r>
      <w:r w:rsidR="00F70F56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</w:t>
      </w:r>
    </w:p>
    <w:p w14:paraId="5639EFD2" w14:textId="77777777" w:rsidR="00932409" w:rsidRPr="00932409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color w:val="FF0000"/>
          <w:sz w:val="24"/>
          <w:szCs w:val="24"/>
          <w:shd w:val="clear" w:color="auto" w:fill="FFFFFF"/>
          <w:lang w:eastAsia="sl-SI"/>
        </w:rPr>
      </w:pPr>
      <w:r w:rsidRPr="00932409">
        <w:rPr>
          <w:rFonts w:ascii="Garamond" w:eastAsia="Times New Roman" w:hAnsi="Garamond" w:cs="Tahoma"/>
          <w:color w:val="FF0000"/>
          <w:sz w:val="24"/>
          <w:szCs w:val="24"/>
          <w:shd w:val="clear" w:color="auto" w:fill="FFFFFF"/>
          <w:lang w:eastAsia="sl-SI"/>
        </w:rPr>
        <w:t xml:space="preserve"> </w:t>
      </w:r>
    </w:p>
    <w:p w14:paraId="07B2285B" w14:textId="5FFDB223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Številka: 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____________</w:t>
      </w:r>
    </w:p>
    <w:p w14:paraId="3A299ED6" w14:textId="340A015B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Datum: </w:t>
      </w:r>
      <w:r w:rsidR="00E02D90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_____________</w:t>
      </w:r>
    </w:p>
    <w:p w14:paraId="7716521F" w14:textId="77777777" w:rsidR="00932409" w:rsidRPr="00436961" w:rsidRDefault="00932409" w:rsidP="00932409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</w:t>
      </w:r>
    </w:p>
    <w:p w14:paraId="2DA1094F" w14:textId="7EE2E00A" w:rsidR="00F15747" w:rsidRPr="00436961" w:rsidRDefault="00EE038D" w:rsidP="00EE038D">
      <w:pPr>
        <w:pStyle w:val="Brezrazmikov"/>
        <w:jc w:val="both"/>
        <w:rPr>
          <w:rFonts w:ascii="Garamond" w:hAnsi="Garamond"/>
          <w:sz w:val="24"/>
          <w:szCs w:val="24"/>
        </w:rPr>
      </w:pPr>
      <w:r w:rsidRPr="00436961">
        <w:rPr>
          <w:rFonts w:ascii="Garamond" w:hAnsi="Garamond"/>
          <w:sz w:val="24"/>
          <w:szCs w:val="24"/>
        </w:rPr>
        <w:t>__________________________________________________________________________</w:t>
      </w:r>
    </w:p>
    <w:p w14:paraId="2935B036" w14:textId="77777777" w:rsidR="00EE038D" w:rsidRPr="00436961" w:rsidRDefault="00EE038D" w:rsidP="00EE038D">
      <w:pPr>
        <w:pStyle w:val="Brezrazmikov"/>
        <w:jc w:val="center"/>
        <w:rPr>
          <w:rFonts w:ascii="Garamond" w:hAnsi="Garamond"/>
          <w:b/>
          <w:bCs/>
          <w:sz w:val="24"/>
          <w:szCs w:val="24"/>
        </w:rPr>
      </w:pPr>
    </w:p>
    <w:p w14:paraId="6894E7C5" w14:textId="17155A4B" w:rsidR="00F15747" w:rsidRPr="00436961" w:rsidRDefault="00F15747" w:rsidP="00EE038D">
      <w:pPr>
        <w:pStyle w:val="Brezrazmikov"/>
        <w:jc w:val="center"/>
        <w:rPr>
          <w:rFonts w:ascii="Garamond" w:hAnsi="Garamond"/>
          <w:b/>
          <w:bCs/>
          <w:sz w:val="24"/>
          <w:szCs w:val="24"/>
        </w:rPr>
      </w:pPr>
      <w:r w:rsidRPr="00436961">
        <w:rPr>
          <w:rFonts w:ascii="Garamond" w:hAnsi="Garamond"/>
          <w:b/>
          <w:bCs/>
          <w:sz w:val="24"/>
          <w:szCs w:val="24"/>
        </w:rPr>
        <w:t>OBRAZLOŽITEV</w:t>
      </w:r>
    </w:p>
    <w:p w14:paraId="16BCFE3D" w14:textId="77777777" w:rsidR="00EE038D" w:rsidRPr="00436961" w:rsidRDefault="00EE038D" w:rsidP="00EE038D">
      <w:pPr>
        <w:pStyle w:val="Brezrazmikov"/>
        <w:jc w:val="center"/>
        <w:rPr>
          <w:rFonts w:ascii="Garamond" w:hAnsi="Garamond"/>
          <w:b/>
          <w:bCs/>
          <w:sz w:val="24"/>
          <w:szCs w:val="24"/>
        </w:rPr>
      </w:pPr>
    </w:p>
    <w:p w14:paraId="2319CD04" w14:textId="77777777" w:rsidR="00F70F56" w:rsidRPr="00436961" w:rsidRDefault="00F70F56" w:rsidP="00F70F56">
      <w:pPr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 xml:space="preserve">Zakon o urejanju prostora (Uradni list RS, št. 199/21, 18/23 – ZDU-1O, 78/23 – ZUNPEOVE, 95/23 – ZIUOPZP, 131/23 – ZORZFS, 23/24; v nadaljevanju ZUreP-3) od 260. do 262. člena ureja pogoje za pridobitev statusa grajenega javnega dobra, posledice pridobitve statusa grajenega javnega dobra ter pogoje za prenehanje statusa grajenega javnega dobra. </w:t>
      </w:r>
    </w:p>
    <w:p w14:paraId="13AFD256" w14:textId="5662CCBF" w:rsidR="00F70F56" w:rsidRDefault="00F70F56" w:rsidP="00F70F56">
      <w:pPr>
        <w:jc w:val="both"/>
        <w:rPr>
          <w:rFonts w:ascii="Garamond" w:hAnsi="Garamond" w:cs="Arial"/>
          <w:color w:val="FF0000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 xml:space="preserve">Drugi odstavek 262. člena ZUreP-3 določa, da status grajenega javnega dobra lahko preneha tudi, če se uredi zemljišče, zgradi drug objekt ali njegov del z enakim namenom splošne rabe, zaradi česar se lahko odvzame status na prvotnem javnem </w:t>
      </w:r>
      <w:proofErr w:type="spellStart"/>
      <w:r w:rsidRPr="00436961">
        <w:rPr>
          <w:rFonts w:ascii="Garamond" w:hAnsi="Garamond" w:cs="Arial"/>
          <w:sz w:val="24"/>
          <w:szCs w:val="24"/>
        </w:rPr>
        <w:t>dobru</w:t>
      </w:r>
      <w:proofErr w:type="spellEnd"/>
      <w:r w:rsidRPr="00436961">
        <w:rPr>
          <w:rFonts w:ascii="Garamond" w:hAnsi="Garamond" w:cs="Arial"/>
          <w:sz w:val="24"/>
          <w:szCs w:val="24"/>
        </w:rPr>
        <w:t>.</w:t>
      </w:r>
    </w:p>
    <w:p w14:paraId="18290CCC" w14:textId="145E2D8B" w:rsidR="00F70F56" w:rsidRPr="00436961" w:rsidRDefault="00F70F56" w:rsidP="00F70F56">
      <w:pPr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 xml:space="preserve">Tretji odstavek 262. člena ZUreP-3 določa, da se za odvzem statusa grajenega javnega dobra smiselno uporablja 260. člen tega zakona. </w:t>
      </w:r>
    </w:p>
    <w:p w14:paraId="0AF5F238" w14:textId="345F5376" w:rsidR="00F37E28" w:rsidRPr="00436961" w:rsidRDefault="00F37E28" w:rsidP="00F37E28">
      <w:pPr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>Po prvem odstavku 260. člena ZUreP-3</w:t>
      </w:r>
      <w:r w:rsidR="00E45BCD">
        <w:rPr>
          <w:rFonts w:ascii="Garamond" w:hAnsi="Garamond" w:cs="Arial"/>
          <w:sz w:val="24"/>
          <w:szCs w:val="24"/>
        </w:rPr>
        <w:t xml:space="preserve"> v zvezi s t</w:t>
      </w:r>
      <w:r w:rsidR="00E45BCD" w:rsidRPr="00436961">
        <w:rPr>
          <w:rFonts w:ascii="Garamond" w:hAnsi="Garamond" w:cs="Arial"/>
          <w:sz w:val="24"/>
          <w:szCs w:val="24"/>
        </w:rPr>
        <w:t>retji</w:t>
      </w:r>
      <w:r w:rsidR="00E45BCD">
        <w:rPr>
          <w:rFonts w:ascii="Garamond" w:hAnsi="Garamond" w:cs="Arial"/>
          <w:sz w:val="24"/>
          <w:szCs w:val="24"/>
        </w:rPr>
        <w:t>m odstavkom</w:t>
      </w:r>
      <w:r w:rsidR="00E45BCD" w:rsidRPr="00436961">
        <w:rPr>
          <w:rFonts w:ascii="Garamond" w:hAnsi="Garamond" w:cs="Arial"/>
          <w:sz w:val="24"/>
          <w:szCs w:val="24"/>
        </w:rPr>
        <w:t xml:space="preserve"> 262. člena ZUreP-3</w:t>
      </w:r>
      <w:r w:rsidR="00E45BCD">
        <w:rPr>
          <w:rFonts w:ascii="Garamond" w:hAnsi="Garamond" w:cs="Arial"/>
          <w:sz w:val="24"/>
          <w:szCs w:val="24"/>
        </w:rPr>
        <w:t xml:space="preserve"> </w:t>
      </w:r>
      <w:r w:rsidRPr="00436961">
        <w:rPr>
          <w:rFonts w:ascii="Garamond" w:hAnsi="Garamond" w:cs="Arial"/>
          <w:sz w:val="24"/>
          <w:szCs w:val="24"/>
        </w:rPr>
        <w:t xml:space="preserve">se status grajenega javnega dobra lokalnega pomena </w:t>
      </w:r>
      <w:r w:rsidR="00E45BCD">
        <w:rPr>
          <w:rFonts w:ascii="Garamond" w:hAnsi="Garamond" w:cs="Arial"/>
          <w:sz w:val="24"/>
          <w:szCs w:val="24"/>
        </w:rPr>
        <w:t>ukine</w:t>
      </w:r>
      <w:r w:rsidRPr="00436961">
        <w:rPr>
          <w:rFonts w:ascii="Garamond" w:hAnsi="Garamond" w:cs="Arial"/>
          <w:sz w:val="24"/>
          <w:szCs w:val="24"/>
        </w:rPr>
        <w:t xml:space="preserve"> z ugotovitveno odločbo, ki jo na podlagi sklepa občinskega sveta po uradni dolžnosti izda občinska uprava. </w:t>
      </w:r>
    </w:p>
    <w:p w14:paraId="1859F263" w14:textId="335B3263" w:rsidR="00F37E28" w:rsidRPr="00436961" w:rsidRDefault="00F37E28" w:rsidP="00F37E28">
      <w:pPr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>V skladu s tretjim odstavkom 2</w:t>
      </w:r>
      <w:r w:rsidR="00436961" w:rsidRPr="00436961">
        <w:rPr>
          <w:rFonts w:ascii="Garamond" w:hAnsi="Garamond" w:cs="Arial"/>
          <w:sz w:val="24"/>
          <w:szCs w:val="24"/>
        </w:rPr>
        <w:t xml:space="preserve">60. člena ZUreP-3 </w:t>
      </w:r>
      <w:r w:rsidR="00E45BCD">
        <w:rPr>
          <w:rFonts w:ascii="Garamond" w:hAnsi="Garamond" w:cs="Arial"/>
          <w:sz w:val="24"/>
          <w:szCs w:val="24"/>
        </w:rPr>
        <w:t>v zvezi s t</w:t>
      </w:r>
      <w:r w:rsidR="00E45BCD" w:rsidRPr="00436961">
        <w:rPr>
          <w:rFonts w:ascii="Garamond" w:hAnsi="Garamond" w:cs="Arial"/>
          <w:sz w:val="24"/>
          <w:szCs w:val="24"/>
        </w:rPr>
        <w:t>retji</w:t>
      </w:r>
      <w:r w:rsidR="00E45BCD">
        <w:rPr>
          <w:rFonts w:ascii="Garamond" w:hAnsi="Garamond" w:cs="Arial"/>
          <w:sz w:val="24"/>
          <w:szCs w:val="24"/>
        </w:rPr>
        <w:t>m odstavkom</w:t>
      </w:r>
      <w:r w:rsidR="00E45BCD" w:rsidRPr="00436961">
        <w:rPr>
          <w:rFonts w:ascii="Garamond" w:hAnsi="Garamond" w:cs="Arial"/>
          <w:sz w:val="24"/>
          <w:szCs w:val="24"/>
        </w:rPr>
        <w:t xml:space="preserve"> 262. člena ZUreP-3</w:t>
      </w:r>
      <w:r w:rsidR="00E45BCD">
        <w:rPr>
          <w:rFonts w:ascii="Garamond" w:hAnsi="Garamond" w:cs="Arial"/>
          <w:sz w:val="24"/>
          <w:szCs w:val="24"/>
        </w:rPr>
        <w:t xml:space="preserve"> </w:t>
      </w:r>
      <w:r w:rsidR="00436961" w:rsidRPr="00436961">
        <w:rPr>
          <w:rFonts w:ascii="Garamond" w:hAnsi="Garamond" w:cs="Arial"/>
          <w:sz w:val="24"/>
          <w:szCs w:val="24"/>
        </w:rPr>
        <w:t>občinski svet</w:t>
      </w:r>
      <w:r w:rsidRPr="00436961">
        <w:rPr>
          <w:rFonts w:ascii="Garamond" w:hAnsi="Garamond" w:cs="Arial"/>
          <w:sz w:val="24"/>
          <w:szCs w:val="24"/>
        </w:rPr>
        <w:t xml:space="preserve"> sprejme sklep iz prvega odstavka 260. člena ZUreP-3 na predlog župana. </w:t>
      </w:r>
    </w:p>
    <w:p w14:paraId="4DB4819A" w14:textId="6D1B2796" w:rsidR="00F37E28" w:rsidRPr="00436961" w:rsidRDefault="00F37E28" w:rsidP="00F37E28">
      <w:pPr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lastRenderedPageBreak/>
        <w:t xml:space="preserve">Po devetem odstavku 260. člena ZUreP-3 </w:t>
      </w:r>
      <w:r w:rsidR="00E45BCD">
        <w:rPr>
          <w:rFonts w:ascii="Garamond" w:hAnsi="Garamond" w:cs="Arial"/>
          <w:sz w:val="24"/>
          <w:szCs w:val="24"/>
        </w:rPr>
        <w:t>v zvezi s t</w:t>
      </w:r>
      <w:r w:rsidR="00E45BCD" w:rsidRPr="00436961">
        <w:rPr>
          <w:rFonts w:ascii="Garamond" w:hAnsi="Garamond" w:cs="Arial"/>
          <w:sz w:val="24"/>
          <w:szCs w:val="24"/>
        </w:rPr>
        <w:t>retji</w:t>
      </w:r>
      <w:r w:rsidR="00E45BCD">
        <w:rPr>
          <w:rFonts w:ascii="Garamond" w:hAnsi="Garamond" w:cs="Arial"/>
          <w:sz w:val="24"/>
          <w:szCs w:val="24"/>
        </w:rPr>
        <w:t>m odstavkom</w:t>
      </w:r>
      <w:r w:rsidR="00E45BCD" w:rsidRPr="00436961">
        <w:rPr>
          <w:rFonts w:ascii="Garamond" w:hAnsi="Garamond" w:cs="Arial"/>
          <w:sz w:val="24"/>
          <w:szCs w:val="24"/>
        </w:rPr>
        <w:t xml:space="preserve"> 262. člena ZUreP-3</w:t>
      </w:r>
      <w:r w:rsidR="00E45BCD">
        <w:rPr>
          <w:rFonts w:ascii="Garamond" w:hAnsi="Garamond" w:cs="Arial"/>
          <w:sz w:val="24"/>
          <w:szCs w:val="24"/>
        </w:rPr>
        <w:t xml:space="preserve"> </w:t>
      </w:r>
      <w:r w:rsidRPr="00436961">
        <w:rPr>
          <w:rFonts w:ascii="Garamond" w:hAnsi="Garamond" w:cs="Arial"/>
          <w:sz w:val="24"/>
          <w:szCs w:val="24"/>
        </w:rPr>
        <w:t xml:space="preserve">občinska uprava pošlje pravnomočno ugotovitveno odločbo o </w:t>
      </w:r>
      <w:r w:rsidR="00E45BCD">
        <w:rPr>
          <w:rFonts w:ascii="Garamond" w:hAnsi="Garamond" w:cs="Arial"/>
          <w:sz w:val="24"/>
          <w:szCs w:val="24"/>
        </w:rPr>
        <w:t>ukinitvi</w:t>
      </w:r>
      <w:r w:rsidRPr="00436961">
        <w:rPr>
          <w:rFonts w:ascii="Garamond" w:hAnsi="Garamond" w:cs="Arial"/>
          <w:sz w:val="24"/>
          <w:szCs w:val="24"/>
        </w:rPr>
        <w:t xml:space="preserve"> statusa grajenega javnega dobra pristojnemu sodišču, ki po uradni dolžnosti vpiše zaznambo o javnem </w:t>
      </w:r>
      <w:proofErr w:type="spellStart"/>
      <w:r w:rsidRPr="00436961">
        <w:rPr>
          <w:rFonts w:ascii="Garamond" w:hAnsi="Garamond" w:cs="Arial"/>
          <w:sz w:val="24"/>
          <w:szCs w:val="24"/>
        </w:rPr>
        <w:t>dobru</w:t>
      </w:r>
      <w:proofErr w:type="spellEnd"/>
      <w:r w:rsidRPr="00436961">
        <w:rPr>
          <w:rFonts w:ascii="Garamond" w:hAnsi="Garamond" w:cs="Arial"/>
          <w:sz w:val="24"/>
          <w:szCs w:val="24"/>
        </w:rPr>
        <w:t xml:space="preserve"> v zemljiško knjigo. </w:t>
      </w:r>
    </w:p>
    <w:p w14:paraId="5208CAEE" w14:textId="4263E7B4" w:rsidR="00F37E28" w:rsidRPr="00436961" w:rsidRDefault="00F37E28" w:rsidP="00F37E28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hAnsi="Garamond" w:cs="Arial"/>
          <w:sz w:val="24"/>
          <w:szCs w:val="24"/>
        </w:rPr>
        <w:t xml:space="preserve">Nepremičnini s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537/1 in 537/2, obe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. (410) Formin, sta v zemljiški knjigi vp</w:t>
      </w:r>
      <w:r w:rsid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isani kot last Občine Gorišnica, pri njima pa je zaznamovan status grajenega javnega dobra lokalnega pomena. </w:t>
      </w:r>
    </w:p>
    <w:p w14:paraId="0826D643" w14:textId="54F68029" w:rsidR="00F37E28" w:rsidRDefault="00F37E28" w:rsidP="00F37E28">
      <w:pPr>
        <w:spacing w:after="0" w:line="240" w:lineRule="auto"/>
        <w:jc w:val="both"/>
        <w:rPr>
          <w:rFonts w:ascii="Garamond" w:eastAsia="Times New Roman" w:hAnsi="Garamond" w:cs="Tahoma"/>
          <w:color w:val="00B050"/>
          <w:sz w:val="24"/>
          <w:szCs w:val="24"/>
          <w:shd w:val="clear" w:color="auto" w:fill="FFFFFF"/>
          <w:lang w:eastAsia="sl-SI"/>
        </w:rPr>
      </w:pPr>
    </w:p>
    <w:p w14:paraId="7B4FB2CB" w14:textId="77777777" w:rsidR="00B76C16" w:rsidRPr="00436961" w:rsidRDefault="00E57345" w:rsidP="00B76C16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V naravi nepremičnina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537/2,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predstavlja dostop do nepremičnine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. št. 538</w:t>
      </w:r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in 535/1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, </w:t>
      </w:r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obe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Formin. Dostop do nepremičnine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538,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poteka tudi preko nepremičnine št. 11/15,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ki predstavlja del javne poti JP – 602411, </w:t>
      </w:r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dostop do nepremičnine </w:t>
      </w:r>
      <w:proofErr w:type="spellStart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535/1, </w:t>
      </w:r>
      <w:proofErr w:type="spellStart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pa poteka tudi preko nepremičnine 758, </w:t>
      </w:r>
      <w:proofErr w:type="spellStart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="00C66A49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(408) Gorišnica, ki predstavlja del javne poti JP – 602412, </w:t>
      </w:r>
      <w:r w:rsidR="00B76C16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zato je 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ukinitev statusa grajenega javnega dobra lokalnega pomena na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</w:t>
      </w:r>
      <w:r w:rsidR="00B76C16"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537/2</w:t>
      </w: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utemeljena. </w:t>
      </w:r>
    </w:p>
    <w:p w14:paraId="6393690D" w14:textId="77777777" w:rsidR="00B76C16" w:rsidRDefault="00B76C16" w:rsidP="00B76C16">
      <w:pPr>
        <w:spacing w:after="0" w:line="240" w:lineRule="auto"/>
        <w:jc w:val="both"/>
        <w:rPr>
          <w:rFonts w:ascii="Garamond" w:eastAsia="Times New Roman" w:hAnsi="Garamond" w:cs="Tahoma"/>
          <w:color w:val="00B050"/>
          <w:sz w:val="24"/>
          <w:szCs w:val="24"/>
          <w:shd w:val="clear" w:color="auto" w:fill="FFFFFF"/>
          <w:lang w:eastAsia="sl-SI"/>
        </w:rPr>
      </w:pPr>
    </w:p>
    <w:p w14:paraId="486E2081" w14:textId="3B8B2190" w:rsidR="00B76C16" w:rsidRPr="00436961" w:rsidRDefault="00B76C16" w:rsidP="00B76C16">
      <w:pPr>
        <w:spacing w:after="0" w:line="240" w:lineRule="auto"/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V naravi nepremičnina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537/1,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predstavlja dostop do nepremičnine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536 in 535/1, obe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Formin. Dostop do nepremičnine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536,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poteka tudi preko nepremičnine št. 11/15,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ki predstavlja del javne poti JP – 602411, dostop do nepremičnine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535/1,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pa poteka tudi preko nepremičnine 758,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(408) Gorišnica, ki predstavlja del javne poti JP – 602412, zato je ukinitev statusa grajenega javnega dobra lokalnega pomena na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parc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št. 537/1, </w:t>
      </w:r>
      <w:proofErr w:type="spellStart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k.o</w:t>
      </w:r>
      <w:proofErr w:type="spellEnd"/>
      <w:r w:rsidRPr="00436961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. (410) Formin, utemeljena. </w:t>
      </w:r>
    </w:p>
    <w:p w14:paraId="46F7B5C1" w14:textId="77777777" w:rsidR="00B76C16" w:rsidRDefault="00B76C16" w:rsidP="00B76C16">
      <w:pPr>
        <w:spacing w:after="0" w:line="240" w:lineRule="auto"/>
        <w:jc w:val="both"/>
        <w:rPr>
          <w:rFonts w:ascii="Garamond" w:eastAsia="Times New Roman" w:hAnsi="Garamond" w:cs="Tahoma"/>
          <w:color w:val="00B050"/>
          <w:sz w:val="24"/>
          <w:szCs w:val="24"/>
          <w:shd w:val="clear" w:color="auto" w:fill="FFFFFF"/>
          <w:lang w:eastAsia="sl-SI"/>
        </w:rPr>
      </w:pPr>
    </w:p>
    <w:p w14:paraId="5E739A8C" w14:textId="1E97C751" w:rsidR="00B76C16" w:rsidRPr="00436961" w:rsidRDefault="00B76C16" w:rsidP="00B76C16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>Za obravnavani območji sta slikovni gradivi priloženi.</w:t>
      </w:r>
    </w:p>
    <w:p w14:paraId="67BDC064" w14:textId="77777777" w:rsidR="00B76C16" w:rsidRDefault="00B76C16" w:rsidP="00B76C16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14:paraId="2FEBCE73" w14:textId="257FC983" w:rsidR="00B76C16" w:rsidRPr="00436961" w:rsidRDefault="00B76C16" w:rsidP="00B76C16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436961">
        <w:rPr>
          <w:rFonts w:ascii="Garamond" w:hAnsi="Garamond" w:cs="Arial"/>
          <w:sz w:val="24"/>
          <w:szCs w:val="24"/>
        </w:rPr>
        <w:t>O ukinitvi</w:t>
      </w:r>
      <w:r w:rsidR="00436961" w:rsidRPr="00436961">
        <w:rPr>
          <w:rFonts w:ascii="Garamond" w:hAnsi="Garamond" w:cs="Arial"/>
          <w:sz w:val="24"/>
          <w:szCs w:val="24"/>
        </w:rPr>
        <w:t xml:space="preserve"> statusov</w:t>
      </w:r>
      <w:r w:rsidRPr="00436961">
        <w:rPr>
          <w:rFonts w:ascii="Garamond" w:hAnsi="Garamond" w:cs="Arial"/>
          <w:sz w:val="24"/>
          <w:szCs w:val="24"/>
        </w:rPr>
        <w:t xml:space="preserve"> grajenega javnega dobra lokalnega pomena bo izdana ugotovitvena odločba, ki se po pravnomočnosti pošlje pristojnemu sodišču v izvršitev. </w:t>
      </w:r>
    </w:p>
    <w:p w14:paraId="54C145B3" w14:textId="77777777" w:rsidR="00B76C16" w:rsidRDefault="00B76C16" w:rsidP="00B76C16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14:paraId="5D8F3B1A" w14:textId="045BE733" w:rsidR="00B76C16" w:rsidRPr="00436961" w:rsidRDefault="00B76C16" w:rsidP="00B76C16">
      <w:pPr>
        <w:spacing w:after="0" w:line="240" w:lineRule="auto"/>
        <w:jc w:val="both"/>
        <w:rPr>
          <w:rFonts w:ascii="Garamond" w:eastAsia="Calibri" w:hAnsi="Garamond" w:cs="Arial"/>
          <w:sz w:val="24"/>
          <w:szCs w:val="24"/>
        </w:rPr>
      </w:pPr>
      <w:r w:rsidRPr="00436961">
        <w:rPr>
          <w:rFonts w:ascii="Garamond" w:eastAsia="Calibri" w:hAnsi="Garamond" w:cs="Arial"/>
          <w:sz w:val="24"/>
          <w:szCs w:val="24"/>
        </w:rPr>
        <w:t>Glede na navedeno predlagam Občinskemu svetu Občine Gorišnica, da predlog sklepa obravnava in ga sprejme.</w:t>
      </w:r>
    </w:p>
    <w:p w14:paraId="5ADB473C" w14:textId="77777777" w:rsidR="00B76C16" w:rsidRPr="00436961" w:rsidRDefault="00B76C16" w:rsidP="00B76C16">
      <w:pPr>
        <w:pStyle w:val="Brezrazmikov"/>
        <w:jc w:val="right"/>
        <w:rPr>
          <w:rFonts w:ascii="Garamond" w:hAnsi="Garamond"/>
          <w:sz w:val="24"/>
          <w:szCs w:val="24"/>
        </w:rPr>
      </w:pPr>
      <w:r w:rsidRPr="00436961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</w:t>
      </w:r>
    </w:p>
    <w:p w14:paraId="2CC72F8C" w14:textId="77777777" w:rsidR="00B76C16" w:rsidRPr="00436961" w:rsidRDefault="00B76C16" w:rsidP="00B76C16">
      <w:pPr>
        <w:pStyle w:val="Brezrazmikov"/>
        <w:jc w:val="both"/>
        <w:rPr>
          <w:rFonts w:ascii="Garamond" w:hAnsi="Garamond"/>
          <w:sz w:val="24"/>
          <w:szCs w:val="24"/>
        </w:rPr>
      </w:pPr>
      <w:r w:rsidRPr="00436961">
        <w:rPr>
          <w:rFonts w:ascii="Garamond" w:hAnsi="Garamond"/>
          <w:sz w:val="24"/>
          <w:szCs w:val="24"/>
        </w:rPr>
        <w:t xml:space="preserve">                      </w:t>
      </w:r>
    </w:p>
    <w:p w14:paraId="2948AD21" w14:textId="23DE91EC" w:rsidR="00B76C16" w:rsidRPr="00436961" w:rsidRDefault="00B76C16" w:rsidP="00B76C16">
      <w:pPr>
        <w:pStyle w:val="Brezrazmikov"/>
        <w:jc w:val="both"/>
        <w:rPr>
          <w:rFonts w:ascii="Garamond" w:hAnsi="Garamond"/>
          <w:sz w:val="24"/>
          <w:szCs w:val="24"/>
        </w:rPr>
      </w:pPr>
      <w:r w:rsidRPr="00436961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         Borut Kolar,</w:t>
      </w:r>
    </w:p>
    <w:p w14:paraId="642686C7" w14:textId="31C653EF" w:rsidR="00B76C16" w:rsidRPr="00436961" w:rsidRDefault="00B76C16" w:rsidP="00B76C16">
      <w:pPr>
        <w:pStyle w:val="Brezrazmikov"/>
        <w:jc w:val="both"/>
        <w:rPr>
          <w:rFonts w:ascii="Garamond" w:hAnsi="Garamond"/>
          <w:sz w:val="24"/>
          <w:szCs w:val="24"/>
        </w:rPr>
      </w:pPr>
      <w:r w:rsidRPr="00436961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župan Občine Gorišnica</w:t>
      </w:r>
    </w:p>
    <w:p w14:paraId="208EC0F5" w14:textId="1F8D3546" w:rsidR="00C93D15" w:rsidRDefault="00C93D15" w:rsidP="00B76C16">
      <w:pPr>
        <w:pStyle w:val="Brezrazmikov"/>
        <w:jc w:val="both"/>
        <w:rPr>
          <w:rFonts w:ascii="Garamond" w:hAnsi="Garamond"/>
          <w:color w:val="00B050"/>
          <w:sz w:val="24"/>
          <w:szCs w:val="24"/>
        </w:rPr>
      </w:pPr>
    </w:p>
    <w:p w14:paraId="07416FBC" w14:textId="1C3B5A73" w:rsidR="00C93D15" w:rsidRPr="00B76C16" w:rsidRDefault="00C93D15" w:rsidP="00C93D15">
      <w:pPr>
        <w:pStyle w:val="Brezrazmikov"/>
        <w:jc w:val="center"/>
        <w:rPr>
          <w:rFonts w:ascii="Garamond" w:hAnsi="Garamond"/>
          <w:color w:val="00B050"/>
          <w:sz w:val="24"/>
          <w:szCs w:val="24"/>
        </w:rPr>
      </w:pPr>
      <w:r w:rsidRPr="00C93D15">
        <w:rPr>
          <w:rFonts w:ascii="Garamond" w:hAnsi="Garamond"/>
          <w:noProof/>
          <w:color w:val="00B050"/>
          <w:sz w:val="24"/>
          <w:szCs w:val="24"/>
        </w:rPr>
        <w:lastRenderedPageBreak/>
        <w:drawing>
          <wp:inline distT="0" distB="0" distL="0" distR="0" wp14:anchorId="2C09BF9A" wp14:editId="5141BD83">
            <wp:extent cx="4389120" cy="3460690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8528" cy="347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7E8C" w14:textId="77777777" w:rsidR="00B76C16" w:rsidRPr="003F3141" w:rsidRDefault="00B76C16" w:rsidP="00B76C16">
      <w:pPr>
        <w:jc w:val="both"/>
        <w:rPr>
          <w:rFonts w:ascii="Garamond" w:hAnsi="Garamond" w:cs="Arial"/>
          <w:sz w:val="24"/>
          <w:szCs w:val="24"/>
        </w:rPr>
      </w:pPr>
    </w:p>
    <w:p w14:paraId="1A388643" w14:textId="77777777" w:rsidR="00B76C16" w:rsidRPr="00F70F56" w:rsidRDefault="00B76C16" w:rsidP="00F70F56">
      <w:pPr>
        <w:jc w:val="both"/>
        <w:rPr>
          <w:rFonts w:ascii="Garamond" w:hAnsi="Garamond" w:cs="Arial"/>
          <w:color w:val="FF0000"/>
          <w:sz w:val="24"/>
          <w:szCs w:val="24"/>
        </w:rPr>
      </w:pPr>
    </w:p>
    <w:p w14:paraId="609768B7" w14:textId="7270F2F3" w:rsidR="00A13179" w:rsidRPr="00932409" w:rsidRDefault="00A13179" w:rsidP="00A13179">
      <w:pPr>
        <w:spacing w:before="120" w:line="257" w:lineRule="auto"/>
        <w:jc w:val="both"/>
        <w:rPr>
          <w:rFonts w:ascii="Garamond" w:eastAsia="Calibri" w:hAnsi="Garamond" w:cs="Arial"/>
          <w:color w:val="FF0000"/>
          <w:sz w:val="24"/>
          <w:szCs w:val="24"/>
        </w:rPr>
      </w:pPr>
    </w:p>
    <w:p w14:paraId="2F0B4AEA" w14:textId="3120AAEF" w:rsidR="00563E1A" w:rsidRPr="00932409" w:rsidRDefault="00C93D15" w:rsidP="00C93D15">
      <w:pPr>
        <w:pStyle w:val="Brezrazmikov"/>
        <w:jc w:val="center"/>
        <w:rPr>
          <w:rFonts w:ascii="Garamond" w:hAnsi="Garamond"/>
          <w:color w:val="FF0000"/>
          <w:sz w:val="24"/>
          <w:szCs w:val="24"/>
        </w:rPr>
      </w:pPr>
      <w:r w:rsidRPr="00C93D15">
        <w:rPr>
          <w:rFonts w:ascii="Garamond" w:hAnsi="Garamond"/>
          <w:noProof/>
          <w:color w:val="FF0000"/>
          <w:sz w:val="24"/>
          <w:szCs w:val="24"/>
        </w:rPr>
        <w:drawing>
          <wp:inline distT="0" distB="0" distL="0" distR="0" wp14:anchorId="4D4A54FC" wp14:editId="5FCA6043">
            <wp:extent cx="4402276" cy="369816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6447" cy="37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B597" w14:textId="23C874A5" w:rsidR="004D21E0" w:rsidRPr="00932409" w:rsidRDefault="004D21E0" w:rsidP="004D21E0">
      <w:pPr>
        <w:pStyle w:val="Brezrazmikov"/>
        <w:jc w:val="center"/>
        <w:rPr>
          <w:rFonts w:ascii="Garamond" w:hAnsi="Garamond"/>
          <w:color w:val="FF0000"/>
          <w:sz w:val="24"/>
          <w:szCs w:val="24"/>
        </w:rPr>
      </w:pPr>
    </w:p>
    <w:sectPr w:rsidR="004D21E0" w:rsidRPr="0093240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0CF6D" w14:textId="77777777" w:rsidR="009C331D" w:rsidRDefault="009C331D" w:rsidP="00EE038D">
      <w:pPr>
        <w:spacing w:after="0" w:line="240" w:lineRule="auto"/>
      </w:pPr>
      <w:r>
        <w:separator/>
      </w:r>
    </w:p>
  </w:endnote>
  <w:endnote w:type="continuationSeparator" w:id="0">
    <w:p w14:paraId="096879BD" w14:textId="77777777" w:rsidR="009C331D" w:rsidRDefault="009C331D" w:rsidP="00EE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8D11D" w14:textId="77777777" w:rsidR="009C331D" w:rsidRDefault="009C331D" w:rsidP="00EE038D">
      <w:pPr>
        <w:spacing w:after="0" w:line="240" w:lineRule="auto"/>
      </w:pPr>
      <w:r>
        <w:separator/>
      </w:r>
    </w:p>
  </w:footnote>
  <w:footnote w:type="continuationSeparator" w:id="0">
    <w:p w14:paraId="25FB64C2" w14:textId="77777777" w:rsidR="009C331D" w:rsidRDefault="009C331D" w:rsidP="00EE0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796E" w14:textId="364A2255" w:rsidR="00EE038D" w:rsidRPr="00A07B31" w:rsidRDefault="00EE038D" w:rsidP="00EE038D">
    <w:pPr>
      <w:pStyle w:val="Glava"/>
      <w:jc w:val="right"/>
      <w:rPr>
        <w:rFonts w:ascii="Garamond" w:hAnsi="Garamond"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5AC1"/>
    <w:multiLevelType w:val="hybridMultilevel"/>
    <w:tmpl w:val="974A9B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57F76"/>
    <w:multiLevelType w:val="hybridMultilevel"/>
    <w:tmpl w:val="36F0E9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62FF7"/>
    <w:multiLevelType w:val="hybridMultilevel"/>
    <w:tmpl w:val="B472FF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F2147"/>
    <w:multiLevelType w:val="hybridMultilevel"/>
    <w:tmpl w:val="A16C2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40AD6"/>
    <w:multiLevelType w:val="hybridMultilevel"/>
    <w:tmpl w:val="D4FC75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554605">
    <w:abstractNumId w:val="4"/>
  </w:num>
  <w:num w:numId="2" w16cid:durableId="208498448">
    <w:abstractNumId w:val="1"/>
  </w:num>
  <w:num w:numId="3" w16cid:durableId="930160387">
    <w:abstractNumId w:val="3"/>
  </w:num>
  <w:num w:numId="4" w16cid:durableId="1147430988">
    <w:abstractNumId w:val="2"/>
  </w:num>
  <w:num w:numId="5" w16cid:durableId="177262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97"/>
    <w:rsid w:val="00015684"/>
    <w:rsid w:val="00021B57"/>
    <w:rsid w:val="000514C4"/>
    <w:rsid w:val="00055248"/>
    <w:rsid w:val="000734EA"/>
    <w:rsid w:val="000B2A0A"/>
    <w:rsid w:val="00104329"/>
    <w:rsid w:val="00124C24"/>
    <w:rsid w:val="001267E2"/>
    <w:rsid w:val="00126C82"/>
    <w:rsid w:val="00141283"/>
    <w:rsid w:val="00141719"/>
    <w:rsid w:val="00176F57"/>
    <w:rsid w:val="001B0D89"/>
    <w:rsid w:val="001C21AF"/>
    <w:rsid w:val="001C30ED"/>
    <w:rsid w:val="001D11BB"/>
    <w:rsid w:val="001D69D9"/>
    <w:rsid w:val="001F19E6"/>
    <w:rsid w:val="001F4C29"/>
    <w:rsid w:val="001F6BA2"/>
    <w:rsid w:val="002026BD"/>
    <w:rsid w:val="002238BF"/>
    <w:rsid w:val="00236B86"/>
    <w:rsid w:val="00245CAE"/>
    <w:rsid w:val="00254597"/>
    <w:rsid w:val="00287AAA"/>
    <w:rsid w:val="00290B58"/>
    <w:rsid w:val="002D3EDA"/>
    <w:rsid w:val="002E67FC"/>
    <w:rsid w:val="002E7E23"/>
    <w:rsid w:val="002F3317"/>
    <w:rsid w:val="00304CC2"/>
    <w:rsid w:val="00356CA4"/>
    <w:rsid w:val="00357423"/>
    <w:rsid w:val="00371672"/>
    <w:rsid w:val="003A1F59"/>
    <w:rsid w:val="003C4B14"/>
    <w:rsid w:val="003E229F"/>
    <w:rsid w:val="003E4D0B"/>
    <w:rsid w:val="00401FDF"/>
    <w:rsid w:val="00406C7C"/>
    <w:rsid w:val="00420A0E"/>
    <w:rsid w:val="004329BE"/>
    <w:rsid w:val="004360AB"/>
    <w:rsid w:val="00436961"/>
    <w:rsid w:val="004415B3"/>
    <w:rsid w:val="0044177C"/>
    <w:rsid w:val="004B34F1"/>
    <w:rsid w:val="004C5135"/>
    <w:rsid w:val="004D16E7"/>
    <w:rsid w:val="004D21E0"/>
    <w:rsid w:val="004D625D"/>
    <w:rsid w:val="004E0561"/>
    <w:rsid w:val="005322BA"/>
    <w:rsid w:val="00563E1A"/>
    <w:rsid w:val="0057395E"/>
    <w:rsid w:val="00587117"/>
    <w:rsid w:val="005D20D0"/>
    <w:rsid w:val="005F3272"/>
    <w:rsid w:val="005F46EF"/>
    <w:rsid w:val="006213B3"/>
    <w:rsid w:val="00623460"/>
    <w:rsid w:val="00627709"/>
    <w:rsid w:val="0063451F"/>
    <w:rsid w:val="00637EF3"/>
    <w:rsid w:val="00640AB4"/>
    <w:rsid w:val="0066598E"/>
    <w:rsid w:val="006A56C6"/>
    <w:rsid w:val="006B195C"/>
    <w:rsid w:val="00714F7F"/>
    <w:rsid w:val="007613B9"/>
    <w:rsid w:val="00793198"/>
    <w:rsid w:val="007C2380"/>
    <w:rsid w:val="007F026D"/>
    <w:rsid w:val="00813B7D"/>
    <w:rsid w:val="00816CDF"/>
    <w:rsid w:val="008260D9"/>
    <w:rsid w:val="0084312A"/>
    <w:rsid w:val="00857A49"/>
    <w:rsid w:val="00860465"/>
    <w:rsid w:val="008772D4"/>
    <w:rsid w:val="008C21EA"/>
    <w:rsid w:val="008C7C0A"/>
    <w:rsid w:val="008E0261"/>
    <w:rsid w:val="008F4C36"/>
    <w:rsid w:val="00901BA8"/>
    <w:rsid w:val="00905D85"/>
    <w:rsid w:val="00920638"/>
    <w:rsid w:val="00927C3F"/>
    <w:rsid w:val="00932409"/>
    <w:rsid w:val="00932901"/>
    <w:rsid w:val="0096155F"/>
    <w:rsid w:val="009C331D"/>
    <w:rsid w:val="009C6D6C"/>
    <w:rsid w:val="009E17CF"/>
    <w:rsid w:val="009F6762"/>
    <w:rsid w:val="00A04C2D"/>
    <w:rsid w:val="00A07B31"/>
    <w:rsid w:val="00A13179"/>
    <w:rsid w:val="00A40752"/>
    <w:rsid w:val="00A41FA4"/>
    <w:rsid w:val="00A44E19"/>
    <w:rsid w:val="00A648DA"/>
    <w:rsid w:val="00AA0C7C"/>
    <w:rsid w:val="00AF3A16"/>
    <w:rsid w:val="00B005D5"/>
    <w:rsid w:val="00B165D7"/>
    <w:rsid w:val="00B23703"/>
    <w:rsid w:val="00B37200"/>
    <w:rsid w:val="00B42328"/>
    <w:rsid w:val="00B7366D"/>
    <w:rsid w:val="00B76C16"/>
    <w:rsid w:val="00BF3139"/>
    <w:rsid w:val="00C37DAC"/>
    <w:rsid w:val="00C40AAE"/>
    <w:rsid w:val="00C46B76"/>
    <w:rsid w:val="00C616B5"/>
    <w:rsid w:val="00C62567"/>
    <w:rsid w:val="00C66A49"/>
    <w:rsid w:val="00C83BD1"/>
    <w:rsid w:val="00C8614E"/>
    <w:rsid w:val="00C93D15"/>
    <w:rsid w:val="00D02A60"/>
    <w:rsid w:val="00D114F9"/>
    <w:rsid w:val="00D134CC"/>
    <w:rsid w:val="00DA20A8"/>
    <w:rsid w:val="00DA3072"/>
    <w:rsid w:val="00DA3C59"/>
    <w:rsid w:val="00DB52F1"/>
    <w:rsid w:val="00DD478B"/>
    <w:rsid w:val="00DD4B6D"/>
    <w:rsid w:val="00DE1412"/>
    <w:rsid w:val="00DF5036"/>
    <w:rsid w:val="00E02D90"/>
    <w:rsid w:val="00E034BA"/>
    <w:rsid w:val="00E27455"/>
    <w:rsid w:val="00E45BCD"/>
    <w:rsid w:val="00E57345"/>
    <w:rsid w:val="00E72BA3"/>
    <w:rsid w:val="00E80115"/>
    <w:rsid w:val="00E81EDD"/>
    <w:rsid w:val="00E94385"/>
    <w:rsid w:val="00EB2181"/>
    <w:rsid w:val="00EB2668"/>
    <w:rsid w:val="00EC0A97"/>
    <w:rsid w:val="00EC5C2E"/>
    <w:rsid w:val="00EC73C4"/>
    <w:rsid w:val="00EE038D"/>
    <w:rsid w:val="00F15747"/>
    <w:rsid w:val="00F37E28"/>
    <w:rsid w:val="00F64282"/>
    <w:rsid w:val="00F64747"/>
    <w:rsid w:val="00F70F56"/>
    <w:rsid w:val="00FC6DE5"/>
    <w:rsid w:val="00FE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CEBC8"/>
  <w15:chartTrackingRefBased/>
  <w15:docId w15:val="{20111EB5-9CDD-4826-A9D3-EEB42DA7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E17C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04C2D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B23703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F15747"/>
    <w:rPr>
      <w:i/>
      <w:iCs/>
    </w:rPr>
  </w:style>
  <w:style w:type="paragraph" w:customStyle="1" w:styleId="article-paragraph">
    <w:name w:val="article-paragraph"/>
    <w:basedOn w:val="Navaden"/>
    <w:rsid w:val="004E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Glava">
    <w:name w:val="header"/>
    <w:basedOn w:val="Navaden"/>
    <w:link w:val="GlavaZnak"/>
    <w:uiPriority w:val="99"/>
    <w:unhideWhenUsed/>
    <w:rsid w:val="00E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038D"/>
  </w:style>
  <w:style w:type="paragraph" w:styleId="Noga">
    <w:name w:val="footer"/>
    <w:basedOn w:val="Navaden"/>
    <w:link w:val="NogaZnak"/>
    <w:uiPriority w:val="99"/>
    <w:unhideWhenUsed/>
    <w:rsid w:val="00E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038D"/>
  </w:style>
  <w:style w:type="paragraph" w:styleId="Brezrazmikov">
    <w:name w:val="No Spacing"/>
    <w:uiPriority w:val="1"/>
    <w:qFormat/>
    <w:rsid w:val="00EE038D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93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customStyle="1" w:styleId="ugbule">
    <w:name w:val="ugbule"/>
    <w:basedOn w:val="Navaden"/>
    <w:rsid w:val="0093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3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3D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5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usinfo.si/zakonodaja/rs-199-3971-2021" TargetMode="External"/><Relationship Id="rId13" Type="http://schemas.openxmlformats.org/officeDocument/2006/relationships/hyperlink" Target="https://www.iusinfo.si/zakonodaja/rs-23-694-202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usinfo.si/zakonodaja/rs-131-4011-202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usinfo.si/zakonodaja/rs-95-2670-20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iusinfo.si/zakonodaja/rs-78-2478-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usinfo.si/zakonodaja/rs-18-348-2023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96D99B0-16F5-4819-B56F-63B3645BA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Javna</dc:creator>
  <cp:keywords/>
  <dc:description/>
  <cp:lastModifiedBy>Tajnistvo-Glavni</cp:lastModifiedBy>
  <cp:revision>2</cp:revision>
  <cp:lastPrinted>2024-04-08T11:27:00Z</cp:lastPrinted>
  <dcterms:created xsi:type="dcterms:W3CDTF">2024-04-11T10:41:00Z</dcterms:created>
  <dcterms:modified xsi:type="dcterms:W3CDTF">2024-04-11T10:41:00Z</dcterms:modified>
</cp:coreProperties>
</file>