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29F" w:rsidRDefault="00B4329F" w:rsidP="00B4329F">
      <w:pPr>
        <w:tabs>
          <w:tab w:val="right" w:pos="8080"/>
        </w:tabs>
        <w:jc w:val="both"/>
        <w:rPr>
          <w:rFonts w:ascii="Arial" w:hAnsi="Arial"/>
          <w:sz w:val="22"/>
        </w:rPr>
      </w:pPr>
    </w:p>
    <w:p w:rsidR="00482070" w:rsidRDefault="00482070" w:rsidP="00482070">
      <w:pPr>
        <w:pStyle w:val="Glava"/>
      </w:pPr>
      <w:r w:rsidRPr="009B23B2">
        <w:rPr>
          <w:noProof/>
          <w:sz w:val="16"/>
          <w:szCs w:val="16"/>
        </w:rPr>
        <w:drawing>
          <wp:inline distT="0" distB="0" distL="0" distR="0">
            <wp:extent cx="5699760" cy="456565"/>
            <wp:effectExtent l="0" t="0" r="0" b="635"/>
            <wp:docPr id="1" name="Slika 1" descr="OKP ISO LOGO - glava delav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P ISO LOGO - glava delavsk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2785" cy="456807"/>
                    </a:xfrm>
                    <a:prstGeom prst="rect">
                      <a:avLst/>
                    </a:prstGeom>
                    <a:noFill/>
                    <a:ln>
                      <a:noFill/>
                    </a:ln>
                  </pic:spPr>
                </pic:pic>
              </a:graphicData>
            </a:graphic>
          </wp:inline>
        </w:drawing>
      </w:r>
    </w:p>
    <w:p w:rsidR="00793857" w:rsidRDefault="00793857" w:rsidP="00793857">
      <w:pPr>
        <w:rPr>
          <w:rFonts w:ascii="Arial" w:hAnsi="Arial" w:cs="Arial"/>
          <w:b/>
          <w:sz w:val="24"/>
          <w:szCs w:val="24"/>
        </w:rPr>
      </w:pPr>
    </w:p>
    <w:p w:rsidR="00793857" w:rsidRDefault="00793857" w:rsidP="00793857">
      <w:pPr>
        <w:rPr>
          <w:rFonts w:ascii="Arial" w:hAnsi="Arial" w:cs="Arial"/>
          <w:b/>
          <w:sz w:val="24"/>
          <w:szCs w:val="24"/>
        </w:rPr>
      </w:pPr>
    </w:p>
    <w:p w:rsidR="00793857" w:rsidRDefault="00793857" w:rsidP="00793857">
      <w:pPr>
        <w:rPr>
          <w:rFonts w:ascii="Arial" w:hAnsi="Arial" w:cs="Arial"/>
          <w:b/>
          <w:sz w:val="24"/>
          <w:szCs w:val="24"/>
        </w:rPr>
      </w:pPr>
    </w:p>
    <w:p w:rsidR="00793857" w:rsidRDefault="00793857" w:rsidP="00793857">
      <w:pPr>
        <w:rPr>
          <w:rFonts w:ascii="Arial" w:hAnsi="Arial" w:cs="Arial"/>
          <w:b/>
          <w:sz w:val="24"/>
          <w:szCs w:val="24"/>
        </w:rPr>
      </w:pPr>
    </w:p>
    <w:p w:rsidR="00793857" w:rsidRPr="001D6E7F" w:rsidRDefault="00793857" w:rsidP="00793857">
      <w:pPr>
        <w:rPr>
          <w:rFonts w:ascii="Arial Narrow" w:hAnsi="Arial Narrow" w:cs="Arial"/>
          <w:b/>
          <w:sz w:val="24"/>
          <w:szCs w:val="24"/>
        </w:rPr>
      </w:pPr>
      <w:r w:rsidRPr="001D6E7F">
        <w:rPr>
          <w:rFonts w:ascii="Arial Narrow" w:hAnsi="Arial Narrow" w:cs="Arial"/>
          <w:b/>
          <w:sz w:val="24"/>
          <w:szCs w:val="24"/>
        </w:rPr>
        <w:t xml:space="preserve">OBČINA </w:t>
      </w:r>
      <w:r w:rsidR="005C4256">
        <w:rPr>
          <w:rFonts w:ascii="Arial Narrow" w:hAnsi="Arial Narrow" w:cs="Arial"/>
          <w:b/>
          <w:sz w:val="24"/>
          <w:szCs w:val="24"/>
        </w:rPr>
        <w:t>BISTRICA OB SOTLI</w:t>
      </w:r>
    </w:p>
    <w:p w:rsidR="00793857" w:rsidRPr="001D6E7F" w:rsidRDefault="00793857" w:rsidP="00793857">
      <w:pPr>
        <w:rPr>
          <w:rFonts w:ascii="Arial Narrow" w:hAnsi="Arial Narrow" w:cs="Arial"/>
          <w:b/>
          <w:sz w:val="24"/>
          <w:szCs w:val="24"/>
        </w:rPr>
      </w:pPr>
      <w:r w:rsidRPr="001D6E7F">
        <w:rPr>
          <w:rFonts w:ascii="Arial Narrow" w:hAnsi="Arial Narrow" w:cs="Arial"/>
          <w:b/>
          <w:sz w:val="24"/>
          <w:szCs w:val="24"/>
        </w:rPr>
        <w:t>OBČINSKI SVET</w:t>
      </w:r>
    </w:p>
    <w:p w:rsidR="00793857" w:rsidRPr="001D6E7F" w:rsidRDefault="005C4256" w:rsidP="00793857">
      <w:pPr>
        <w:rPr>
          <w:rFonts w:ascii="Arial Narrow" w:hAnsi="Arial Narrow" w:cs="Arial"/>
          <w:b/>
          <w:sz w:val="24"/>
          <w:szCs w:val="24"/>
        </w:rPr>
      </w:pPr>
      <w:r>
        <w:rPr>
          <w:rFonts w:ascii="Arial Narrow" w:hAnsi="Arial Narrow" w:cs="Arial"/>
          <w:b/>
          <w:sz w:val="24"/>
          <w:szCs w:val="24"/>
        </w:rPr>
        <w:t>BISTRICA OB SOTLI 17</w:t>
      </w:r>
    </w:p>
    <w:p w:rsidR="00793857" w:rsidRPr="001D6E7F" w:rsidRDefault="00793857" w:rsidP="00793857">
      <w:pPr>
        <w:rPr>
          <w:rFonts w:ascii="Arial Narrow" w:hAnsi="Arial Narrow" w:cs="Arial"/>
          <w:b/>
          <w:sz w:val="24"/>
          <w:szCs w:val="24"/>
        </w:rPr>
      </w:pPr>
    </w:p>
    <w:p w:rsidR="00793857" w:rsidRPr="001D6E7F" w:rsidRDefault="00793857" w:rsidP="00793857">
      <w:pPr>
        <w:rPr>
          <w:rFonts w:ascii="Arial Narrow" w:hAnsi="Arial Narrow" w:cs="Arial"/>
          <w:b/>
          <w:sz w:val="24"/>
          <w:szCs w:val="24"/>
        </w:rPr>
      </w:pPr>
      <w:r w:rsidRPr="001D6E7F">
        <w:rPr>
          <w:rFonts w:ascii="Arial Narrow" w:hAnsi="Arial Narrow" w:cs="Arial"/>
          <w:b/>
          <w:sz w:val="24"/>
          <w:szCs w:val="24"/>
        </w:rPr>
        <w:t>32</w:t>
      </w:r>
      <w:r w:rsidR="00B9588D">
        <w:rPr>
          <w:rFonts w:ascii="Arial Narrow" w:hAnsi="Arial Narrow" w:cs="Arial"/>
          <w:b/>
          <w:sz w:val="24"/>
          <w:szCs w:val="24"/>
        </w:rPr>
        <w:t>5</w:t>
      </w:r>
      <w:r w:rsidR="005C4256">
        <w:rPr>
          <w:rFonts w:ascii="Arial Narrow" w:hAnsi="Arial Narrow" w:cs="Arial"/>
          <w:b/>
          <w:sz w:val="24"/>
          <w:szCs w:val="24"/>
        </w:rPr>
        <w:t>6</w:t>
      </w:r>
      <w:r w:rsidR="00B9588D">
        <w:rPr>
          <w:rFonts w:ascii="Arial Narrow" w:hAnsi="Arial Narrow" w:cs="Arial"/>
          <w:b/>
          <w:sz w:val="24"/>
          <w:szCs w:val="24"/>
        </w:rPr>
        <w:t xml:space="preserve">  </w:t>
      </w:r>
      <w:r w:rsidR="005C4256">
        <w:rPr>
          <w:rFonts w:ascii="Arial Narrow" w:hAnsi="Arial Narrow" w:cs="Arial"/>
          <w:b/>
          <w:sz w:val="24"/>
          <w:szCs w:val="24"/>
        </w:rPr>
        <w:t>BISTRICA OB SOTLI</w:t>
      </w:r>
      <w:bookmarkStart w:id="0" w:name="_GoBack"/>
      <w:bookmarkEnd w:id="0"/>
    </w:p>
    <w:p w:rsidR="00793857" w:rsidRPr="001D6E7F" w:rsidRDefault="00793857" w:rsidP="00793857">
      <w:pPr>
        <w:ind w:left="6372"/>
        <w:rPr>
          <w:rFonts w:ascii="Arial Narrow" w:hAnsi="Arial Narrow" w:cs="Arial"/>
        </w:rPr>
      </w:pPr>
      <w:r w:rsidRPr="001D6E7F">
        <w:rPr>
          <w:rFonts w:ascii="Arial Narrow" w:hAnsi="Arial Narrow" w:cs="Arial"/>
        </w:rPr>
        <w:t>Številka:004-BP/MS-201</w:t>
      </w:r>
      <w:r w:rsidR="00482070">
        <w:rPr>
          <w:rFonts w:ascii="Arial Narrow" w:hAnsi="Arial Narrow" w:cs="Arial"/>
        </w:rPr>
        <w:t>9</w:t>
      </w:r>
    </w:p>
    <w:p w:rsidR="00793857" w:rsidRPr="001D6E7F" w:rsidRDefault="00793857" w:rsidP="00793857">
      <w:pPr>
        <w:ind w:left="5664" w:firstLine="708"/>
        <w:rPr>
          <w:rFonts w:ascii="Arial Narrow" w:hAnsi="Arial Narrow" w:cs="Arial"/>
        </w:rPr>
      </w:pPr>
      <w:r w:rsidRPr="001D6E7F">
        <w:rPr>
          <w:rFonts w:ascii="Arial Narrow" w:hAnsi="Arial Narrow" w:cs="Arial"/>
        </w:rPr>
        <w:t xml:space="preserve">Datum: </w:t>
      </w:r>
      <w:r w:rsidR="00482070">
        <w:rPr>
          <w:rFonts w:ascii="Arial Narrow" w:hAnsi="Arial Narrow" w:cs="Arial"/>
        </w:rPr>
        <w:t>0</w:t>
      </w:r>
      <w:r w:rsidR="00A75F12">
        <w:rPr>
          <w:rFonts w:ascii="Arial Narrow" w:hAnsi="Arial Narrow" w:cs="Arial"/>
        </w:rPr>
        <w:t>9</w:t>
      </w:r>
      <w:r w:rsidRPr="001D6E7F">
        <w:rPr>
          <w:rFonts w:ascii="Arial Narrow" w:hAnsi="Arial Narrow" w:cs="Arial"/>
        </w:rPr>
        <w:t>.0</w:t>
      </w:r>
      <w:r w:rsidR="00482070">
        <w:rPr>
          <w:rFonts w:ascii="Arial Narrow" w:hAnsi="Arial Narrow" w:cs="Arial"/>
        </w:rPr>
        <w:t>4</w:t>
      </w:r>
      <w:r w:rsidRPr="001D6E7F">
        <w:rPr>
          <w:rFonts w:ascii="Arial Narrow" w:hAnsi="Arial Narrow" w:cs="Arial"/>
        </w:rPr>
        <w:t>.201</w:t>
      </w:r>
      <w:r w:rsidR="00482070">
        <w:rPr>
          <w:rFonts w:ascii="Arial Narrow" w:hAnsi="Arial Narrow" w:cs="Arial"/>
        </w:rPr>
        <w:t>9</w:t>
      </w:r>
    </w:p>
    <w:p w:rsidR="00793857" w:rsidRDefault="00793857" w:rsidP="00793857">
      <w:pPr>
        <w:rPr>
          <w:rFonts w:ascii="Arial" w:hAnsi="Arial" w:cs="Arial"/>
        </w:rPr>
      </w:pPr>
    </w:p>
    <w:p w:rsidR="00793857" w:rsidRDefault="00793857" w:rsidP="00793857">
      <w:pPr>
        <w:rPr>
          <w:rFonts w:ascii="Arial" w:hAnsi="Arial" w:cs="Arial"/>
        </w:rPr>
      </w:pPr>
    </w:p>
    <w:p w:rsidR="00793857" w:rsidRPr="001D6E7F" w:rsidRDefault="00793857" w:rsidP="00793857">
      <w:pPr>
        <w:tabs>
          <w:tab w:val="left" w:pos="993"/>
          <w:tab w:val="right" w:pos="8080"/>
        </w:tabs>
        <w:ind w:left="990" w:hanging="990"/>
        <w:jc w:val="both"/>
        <w:rPr>
          <w:rFonts w:ascii="Arial Narrow" w:hAnsi="Arial Narrow" w:cs="Arial"/>
          <w:b/>
          <w:sz w:val="24"/>
          <w:szCs w:val="24"/>
        </w:rPr>
      </w:pPr>
      <w:r w:rsidRPr="001D6E7F">
        <w:rPr>
          <w:rFonts w:ascii="Arial Narrow" w:hAnsi="Arial Narrow" w:cs="Arial"/>
          <w:b/>
          <w:sz w:val="24"/>
          <w:szCs w:val="24"/>
        </w:rPr>
        <w:t>Zadeva:</w:t>
      </w:r>
      <w:r w:rsidRPr="001D6E7F">
        <w:rPr>
          <w:rFonts w:ascii="Arial Narrow" w:hAnsi="Arial Narrow" w:cs="Arial"/>
          <w:b/>
          <w:sz w:val="24"/>
          <w:szCs w:val="24"/>
        </w:rPr>
        <w:tab/>
        <w:t xml:space="preserve">POTRDITEV CEN STORITEV OBVEZNIH OBČINSKIH  GOSPODARSKIH JAVNIH SLUŽB VARSTVA OKOLJA </w:t>
      </w:r>
    </w:p>
    <w:p w:rsidR="00793857" w:rsidRPr="00650E8D" w:rsidRDefault="00793857" w:rsidP="00793857">
      <w:pPr>
        <w:tabs>
          <w:tab w:val="left" w:pos="1134"/>
        </w:tabs>
        <w:ind w:left="1134" w:hanging="1134"/>
        <w:rPr>
          <w:rFonts w:ascii="Arial" w:hAnsi="Arial" w:cs="Arial"/>
          <w:b/>
          <w:sz w:val="24"/>
          <w:szCs w:val="24"/>
        </w:rPr>
      </w:pPr>
    </w:p>
    <w:p w:rsidR="00793857" w:rsidRPr="001D6E7F" w:rsidRDefault="00793857" w:rsidP="00793857">
      <w:pPr>
        <w:jc w:val="both"/>
        <w:rPr>
          <w:rFonts w:ascii="Arial Narrow" w:hAnsi="Arial Narrow" w:cs="Arial"/>
          <w:sz w:val="22"/>
          <w:szCs w:val="22"/>
        </w:rPr>
      </w:pPr>
      <w:r w:rsidRPr="001D6E7F">
        <w:rPr>
          <w:rFonts w:ascii="Arial Narrow" w:hAnsi="Arial Narrow" w:cs="Arial"/>
          <w:sz w:val="22"/>
          <w:szCs w:val="22"/>
        </w:rPr>
        <w:t>V skladu z Uredbo o metodologiji cen storitev obveznih občinskih gospodarskih javnih služb varstva okolja (Uradni list RS, št. 87/12</w:t>
      </w:r>
      <w:r w:rsidR="00482070">
        <w:rPr>
          <w:rFonts w:ascii="Arial Narrow" w:hAnsi="Arial Narrow" w:cs="Arial"/>
          <w:sz w:val="22"/>
          <w:szCs w:val="22"/>
        </w:rPr>
        <w:t xml:space="preserve">, </w:t>
      </w:r>
      <w:r w:rsidRPr="001D6E7F">
        <w:rPr>
          <w:rFonts w:ascii="Arial Narrow" w:hAnsi="Arial Narrow" w:cs="Arial"/>
          <w:sz w:val="22"/>
          <w:szCs w:val="22"/>
        </w:rPr>
        <w:t>109/12</w:t>
      </w:r>
      <w:r w:rsidR="00482070">
        <w:rPr>
          <w:rFonts w:ascii="Arial Narrow" w:hAnsi="Arial Narrow" w:cs="Arial"/>
          <w:sz w:val="22"/>
          <w:szCs w:val="22"/>
        </w:rPr>
        <w:t>, 76/17</w:t>
      </w:r>
      <w:r w:rsidRPr="001D6E7F">
        <w:rPr>
          <w:rFonts w:ascii="Arial Narrow" w:hAnsi="Arial Narrow" w:cs="Arial"/>
          <w:sz w:val="22"/>
          <w:szCs w:val="22"/>
        </w:rPr>
        <w:t>) vam pošiljamo v potrditev cene storitev na področju obveznih občinskih gospodarskih javnih služb varstva okolja in sicer:</w:t>
      </w:r>
    </w:p>
    <w:p w:rsidR="00793857" w:rsidRPr="001D6E7F" w:rsidRDefault="00793857" w:rsidP="00793857">
      <w:pPr>
        <w:pStyle w:val="Odstavekseznama"/>
        <w:numPr>
          <w:ilvl w:val="0"/>
          <w:numId w:val="26"/>
        </w:numPr>
        <w:jc w:val="both"/>
        <w:rPr>
          <w:rFonts w:ascii="Arial Narrow" w:hAnsi="Arial Narrow" w:cs="Arial"/>
          <w:sz w:val="22"/>
          <w:szCs w:val="22"/>
        </w:rPr>
      </w:pPr>
      <w:r w:rsidRPr="001D6E7F">
        <w:rPr>
          <w:rFonts w:ascii="Arial Narrow" w:hAnsi="Arial Narrow" w:cs="Arial"/>
          <w:sz w:val="22"/>
          <w:szCs w:val="22"/>
        </w:rPr>
        <w:t>oskrbe s pitno vodo</w:t>
      </w:r>
      <w:r w:rsidR="00482070">
        <w:rPr>
          <w:rFonts w:ascii="Arial Narrow" w:hAnsi="Arial Narrow" w:cs="Arial"/>
          <w:sz w:val="22"/>
          <w:szCs w:val="22"/>
        </w:rPr>
        <w:t>,</w:t>
      </w:r>
    </w:p>
    <w:p w:rsidR="00793857" w:rsidRDefault="00793857" w:rsidP="00793857">
      <w:pPr>
        <w:pStyle w:val="Odstavekseznama"/>
        <w:numPr>
          <w:ilvl w:val="0"/>
          <w:numId w:val="26"/>
        </w:numPr>
        <w:jc w:val="both"/>
        <w:rPr>
          <w:rFonts w:ascii="Arial Narrow" w:hAnsi="Arial Narrow" w:cs="Arial"/>
          <w:sz w:val="22"/>
          <w:szCs w:val="22"/>
        </w:rPr>
      </w:pPr>
      <w:r w:rsidRPr="001D6E7F">
        <w:rPr>
          <w:rFonts w:ascii="Arial Narrow" w:hAnsi="Arial Narrow" w:cs="Arial"/>
          <w:sz w:val="22"/>
          <w:szCs w:val="22"/>
        </w:rPr>
        <w:t>odvajanja in čiščenja komunalne</w:t>
      </w:r>
      <w:r w:rsidR="00E537B0" w:rsidRPr="001D6E7F">
        <w:rPr>
          <w:rFonts w:ascii="Arial Narrow" w:hAnsi="Arial Narrow" w:cs="Arial"/>
          <w:sz w:val="22"/>
          <w:szCs w:val="22"/>
        </w:rPr>
        <w:t xml:space="preserve"> odpadne vode ter</w:t>
      </w:r>
      <w:r w:rsidR="00A86537" w:rsidRPr="001D6E7F">
        <w:rPr>
          <w:rFonts w:ascii="Arial Narrow" w:hAnsi="Arial Narrow" w:cs="Arial"/>
          <w:sz w:val="22"/>
          <w:szCs w:val="22"/>
        </w:rPr>
        <w:t xml:space="preserve"> padavinske odpadne vode s streh</w:t>
      </w:r>
      <w:r w:rsidR="00482070">
        <w:rPr>
          <w:rFonts w:ascii="Arial Narrow" w:hAnsi="Arial Narrow" w:cs="Arial"/>
          <w:sz w:val="22"/>
          <w:szCs w:val="22"/>
        </w:rPr>
        <w:t xml:space="preserve"> in</w:t>
      </w:r>
    </w:p>
    <w:p w:rsidR="00482070" w:rsidRPr="001D6E7F" w:rsidRDefault="00482070" w:rsidP="00793857">
      <w:pPr>
        <w:pStyle w:val="Odstavekseznama"/>
        <w:numPr>
          <w:ilvl w:val="0"/>
          <w:numId w:val="26"/>
        </w:numPr>
        <w:jc w:val="both"/>
        <w:rPr>
          <w:rFonts w:ascii="Arial Narrow" w:hAnsi="Arial Narrow" w:cs="Arial"/>
          <w:sz w:val="22"/>
          <w:szCs w:val="22"/>
        </w:rPr>
      </w:pPr>
      <w:r>
        <w:rPr>
          <w:rFonts w:ascii="Arial Narrow" w:hAnsi="Arial Narrow" w:cs="Arial"/>
          <w:sz w:val="22"/>
          <w:szCs w:val="22"/>
        </w:rPr>
        <w:t>zbiranja določenih vrst komunalnih odpadkov.</w:t>
      </w:r>
    </w:p>
    <w:p w:rsidR="00793857" w:rsidRPr="001D6E7F" w:rsidRDefault="00793857" w:rsidP="00793857">
      <w:pPr>
        <w:pStyle w:val="Odstavekseznama"/>
        <w:ind w:left="774"/>
        <w:jc w:val="both"/>
        <w:rPr>
          <w:rFonts w:ascii="Arial Narrow" w:hAnsi="Arial Narrow" w:cs="Arial"/>
          <w:sz w:val="22"/>
          <w:szCs w:val="22"/>
        </w:rPr>
      </w:pPr>
    </w:p>
    <w:p w:rsidR="00793857" w:rsidRPr="001D6E7F" w:rsidRDefault="00793857" w:rsidP="00793857">
      <w:pPr>
        <w:jc w:val="both"/>
        <w:rPr>
          <w:rFonts w:ascii="Arial Narrow" w:hAnsi="Arial Narrow" w:cs="Arial"/>
          <w:sz w:val="22"/>
          <w:szCs w:val="22"/>
        </w:rPr>
      </w:pPr>
      <w:r w:rsidRPr="001D6E7F">
        <w:rPr>
          <w:rFonts w:ascii="Arial Narrow" w:hAnsi="Arial Narrow" w:cs="Arial"/>
          <w:sz w:val="22"/>
          <w:szCs w:val="22"/>
        </w:rPr>
        <w:t>Na podlagi 5. člena Uredbe o metodologiji cen storitev obveznih občinskih gospodarskih javnih služb varstva okolja so cene oblikovane na podlagi elaborata o oblikovanju cen storitev javnih služb.</w:t>
      </w:r>
    </w:p>
    <w:p w:rsidR="00793857" w:rsidRPr="001D6E7F" w:rsidRDefault="00793857" w:rsidP="00793857">
      <w:pPr>
        <w:jc w:val="both"/>
        <w:rPr>
          <w:rFonts w:ascii="Arial Narrow" w:hAnsi="Arial Narrow" w:cs="Arial"/>
          <w:sz w:val="22"/>
          <w:szCs w:val="22"/>
        </w:rPr>
      </w:pPr>
    </w:p>
    <w:p w:rsidR="00793857" w:rsidRPr="001D6E7F" w:rsidRDefault="00793857" w:rsidP="00793857">
      <w:pPr>
        <w:jc w:val="both"/>
        <w:rPr>
          <w:rFonts w:ascii="Arial Narrow" w:hAnsi="Arial Narrow" w:cs="Arial"/>
          <w:sz w:val="22"/>
          <w:szCs w:val="22"/>
        </w:rPr>
      </w:pPr>
      <w:r w:rsidRPr="001D6E7F">
        <w:rPr>
          <w:rFonts w:ascii="Arial Narrow" w:hAnsi="Arial Narrow" w:cs="Arial"/>
          <w:sz w:val="22"/>
          <w:szCs w:val="22"/>
        </w:rPr>
        <w:t>Priloženo vam pošiljamo naslednje gradivo:</w:t>
      </w:r>
    </w:p>
    <w:p w:rsidR="00793857" w:rsidRPr="001D6E7F" w:rsidRDefault="00793857" w:rsidP="00793857">
      <w:pPr>
        <w:pStyle w:val="Odstavekseznama"/>
        <w:numPr>
          <w:ilvl w:val="0"/>
          <w:numId w:val="25"/>
        </w:numPr>
        <w:jc w:val="both"/>
        <w:rPr>
          <w:rFonts w:ascii="Arial Narrow" w:hAnsi="Arial Narrow" w:cs="Arial"/>
          <w:sz w:val="22"/>
          <w:szCs w:val="22"/>
        </w:rPr>
      </w:pPr>
      <w:r w:rsidRPr="001D6E7F">
        <w:rPr>
          <w:rFonts w:ascii="Arial Narrow" w:hAnsi="Arial Narrow" w:cs="Arial"/>
          <w:b/>
          <w:sz w:val="22"/>
          <w:szCs w:val="22"/>
        </w:rPr>
        <w:t>elaborat</w:t>
      </w:r>
      <w:r w:rsidRPr="001D6E7F">
        <w:rPr>
          <w:rFonts w:ascii="Arial Narrow" w:hAnsi="Arial Narrow" w:cs="Arial"/>
          <w:sz w:val="22"/>
          <w:szCs w:val="22"/>
        </w:rPr>
        <w:t xml:space="preserve"> o oblikovanju cene izvajanja storitev obvezne občinske gospodarske javne službe varstva okolja </w:t>
      </w:r>
      <w:r w:rsidRPr="001D6E7F">
        <w:rPr>
          <w:rFonts w:ascii="Arial Narrow" w:hAnsi="Arial Narrow" w:cs="Arial"/>
          <w:b/>
          <w:sz w:val="22"/>
          <w:szCs w:val="22"/>
        </w:rPr>
        <w:t>oskrbe s pitno vodo</w:t>
      </w:r>
      <w:r w:rsidRPr="001D6E7F">
        <w:rPr>
          <w:rFonts w:ascii="Arial Narrow" w:hAnsi="Arial Narrow" w:cs="Arial"/>
          <w:sz w:val="22"/>
          <w:szCs w:val="22"/>
        </w:rPr>
        <w:t xml:space="preserve"> v občinah Bistrica ob Sotli, Kozje, Podčetrtek, Poljčane, Rogaška Slatina, Rogatec, Slovenska Bistrica ( del KS Laporje) in Šmarje pri Jelšah,</w:t>
      </w:r>
    </w:p>
    <w:p w:rsidR="00A86537" w:rsidRDefault="00A86537" w:rsidP="00A86537">
      <w:pPr>
        <w:pStyle w:val="Odstavekseznama"/>
        <w:numPr>
          <w:ilvl w:val="0"/>
          <w:numId w:val="25"/>
        </w:numPr>
        <w:jc w:val="both"/>
        <w:rPr>
          <w:rFonts w:ascii="Arial Narrow" w:hAnsi="Arial Narrow" w:cs="Arial"/>
          <w:sz w:val="22"/>
          <w:szCs w:val="22"/>
        </w:rPr>
      </w:pPr>
      <w:r w:rsidRPr="001D6E7F">
        <w:rPr>
          <w:rFonts w:ascii="Arial Narrow" w:hAnsi="Arial Narrow" w:cs="Arial"/>
          <w:b/>
          <w:sz w:val="22"/>
          <w:szCs w:val="22"/>
        </w:rPr>
        <w:t>elaborat</w:t>
      </w:r>
      <w:r w:rsidRPr="001D6E7F">
        <w:rPr>
          <w:rFonts w:ascii="Arial Narrow" w:hAnsi="Arial Narrow" w:cs="Arial"/>
          <w:sz w:val="22"/>
          <w:szCs w:val="22"/>
        </w:rPr>
        <w:t xml:space="preserve"> o oblikovanju cene izvajanja obvezne občinske gospodarske javne službe varstva okolja </w:t>
      </w:r>
      <w:r w:rsidRPr="001D6E7F">
        <w:rPr>
          <w:rFonts w:ascii="Arial Narrow" w:hAnsi="Arial Narrow" w:cs="Arial"/>
          <w:b/>
          <w:sz w:val="22"/>
          <w:szCs w:val="22"/>
        </w:rPr>
        <w:t>odvajanja in čiščenja komunalne odpadne vode in padavinske odpadne vode s streh</w:t>
      </w:r>
      <w:r w:rsidRPr="001D6E7F">
        <w:rPr>
          <w:rFonts w:ascii="Arial Narrow" w:hAnsi="Arial Narrow" w:cs="Arial"/>
          <w:sz w:val="22"/>
          <w:szCs w:val="22"/>
        </w:rPr>
        <w:t xml:space="preserve"> v občinah Bistrica ob Sotli, Kozje, Podčetrtek, Rogaška Slatina, Rogatec in Šmarje pri Jelšah,</w:t>
      </w:r>
    </w:p>
    <w:p w:rsidR="00482070" w:rsidRPr="001D6E7F" w:rsidRDefault="00482070" w:rsidP="00A86537">
      <w:pPr>
        <w:pStyle w:val="Odstavekseznama"/>
        <w:numPr>
          <w:ilvl w:val="0"/>
          <w:numId w:val="25"/>
        </w:numPr>
        <w:jc w:val="both"/>
        <w:rPr>
          <w:rFonts w:ascii="Arial Narrow" w:hAnsi="Arial Narrow" w:cs="Arial"/>
          <w:sz w:val="22"/>
          <w:szCs w:val="22"/>
        </w:rPr>
      </w:pPr>
      <w:r>
        <w:rPr>
          <w:rFonts w:ascii="Arial Narrow" w:hAnsi="Arial Narrow" w:cs="Arial"/>
          <w:b/>
          <w:sz w:val="22"/>
          <w:szCs w:val="22"/>
        </w:rPr>
        <w:t xml:space="preserve">elaborat </w:t>
      </w:r>
      <w:r>
        <w:rPr>
          <w:rFonts w:ascii="Arial Narrow" w:hAnsi="Arial Narrow" w:cs="Arial"/>
          <w:sz w:val="22"/>
          <w:szCs w:val="22"/>
        </w:rPr>
        <w:t xml:space="preserve">o oblikovanju cene </w:t>
      </w:r>
      <w:r w:rsidRPr="00482070">
        <w:rPr>
          <w:rFonts w:ascii="Arial Narrow" w:hAnsi="Arial Narrow" w:cs="Arial"/>
          <w:b/>
          <w:sz w:val="22"/>
          <w:szCs w:val="22"/>
        </w:rPr>
        <w:t>zbiranja določenih vrst komunalnih odpadkov</w:t>
      </w:r>
      <w:r>
        <w:rPr>
          <w:rFonts w:ascii="Arial Narrow" w:hAnsi="Arial Narrow" w:cs="Arial"/>
          <w:sz w:val="22"/>
          <w:szCs w:val="22"/>
        </w:rPr>
        <w:t>,</w:t>
      </w:r>
    </w:p>
    <w:p w:rsidR="00793857" w:rsidRDefault="00A86537" w:rsidP="00793857">
      <w:pPr>
        <w:pStyle w:val="Odstavekseznama"/>
        <w:numPr>
          <w:ilvl w:val="0"/>
          <w:numId w:val="25"/>
        </w:numPr>
        <w:jc w:val="both"/>
        <w:rPr>
          <w:rFonts w:ascii="Arial Narrow" w:hAnsi="Arial Narrow" w:cs="Arial"/>
          <w:sz w:val="22"/>
          <w:szCs w:val="22"/>
        </w:rPr>
      </w:pPr>
      <w:r w:rsidRPr="001D6E7F">
        <w:rPr>
          <w:rFonts w:ascii="Arial Narrow" w:hAnsi="Arial Narrow" w:cs="Arial"/>
          <w:sz w:val="22"/>
          <w:szCs w:val="22"/>
        </w:rPr>
        <w:t>obrazlo</w:t>
      </w:r>
      <w:r w:rsidR="00EA05C2">
        <w:rPr>
          <w:rFonts w:ascii="Arial Narrow" w:hAnsi="Arial Narrow" w:cs="Arial"/>
          <w:sz w:val="22"/>
          <w:szCs w:val="22"/>
        </w:rPr>
        <w:t>žitev razlogov za spremembo cen,</w:t>
      </w:r>
    </w:p>
    <w:p w:rsidR="00EA05C2" w:rsidRPr="001D6E7F" w:rsidRDefault="00EA05C2" w:rsidP="00793857">
      <w:pPr>
        <w:pStyle w:val="Odstavekseznama"/>
        <w:numPr>
          <w:ilvl w:val="0"/>
          <w:numId w:val="25"/>
        </w:numPr>
        <w:jc w:val="both"/>
        <w:rPr>
          <w:rFonts w:ascii="Arial Narrow" w:hAnsi="Arial Narrow" w:cs="Arial"/>
          <w:sz w:val="22"/>
          <w:szCs w:val="22"/>
        </w:rPr>
      </w:pPr>
      <w:r>
        <w:rPr>
          <w:rFonts w:ascii="Arial Narrow" w:hAnsi="Arial Narrow" w:cs="Arial"/>
          <w:sz w:val="22"/>
          <w:szCs w:val="22"/>
        </w:rPr>
        <w:t>predlog sklepov.</w:t>
      </w:r>
    </w:p>
    <w:p w:rsidR="00793857" w:rsidRPr="001D6E7F" w:rsidRDefault="00793857" w:rsidP="00793857">
      <w:pPr>
        <w:jc w:val="both"/>
        <w:rPr>
          <w:rFonts w:ascii="Arial Narrow" w:hAnsi="Arial Narrow" w:cs="Arial"/>
          <w:sz w:val="22"/>
          <w:szCs w:val="22"/>
        </w:rPr>
      </w:pPr>
    </w:p>
    <w:p w:rsidR="00793857" w:rsidRPr="001D6E7F" w:rsidRDefault="00793857" w:rsidP="00793857">
      <w:pPr>
        <w:pStyle w:val="Default"/>
        <w:jc w:val="both"/>
        <w:rPr>
          <w:rFonts w:ascii="Arial Narrow" w:hAnsi="Arial Narrow" w:cs="Arial"/>
          <w:sz w:val="22"/>
          <w:szCs w:val="22"/>
        </w:rPr>
      </w:pPr>
      <w:r w:rsidRPr="001D6E7F">
        <w:rPr>
          <w:rFonts w:ascii="Arial Narrow" w:hAnsi="Arial Narrow" w:cs="Arial"/>
          <w:sz w:val="22"/>
          <w:szCs w:val="22"/>
          <w:lang w:eastAsia="x-none"/>
        </w:rPr>
        <w:t xml:space="preserve">Pravno podlago za oblikovanje predlaganih cen </w:t>
      </w:r>
      <w:r w:rsidRPr="001D6E7F">
        <w:rPr>
          <w:rFonts w:ascii="Arial Narrow" w:hAnsi="Arial Narrow" w:cs="Arial"/>
          <w:sz w:val="22"/>
          <w:szCs w:val="22"/>
        </w:rPr>
        <w:t>storitev obvezne občinske gospodarske javne službe oskrbe s pitno vodo predstavlja Uredba o metodologiji za oblikovanje cen storitev obveznih občinskih gospodarskih javnih služb varstva okolja (UL RS, št. 87/12</w:t>
      </w:r>
      <w:r w:rsidR="00482070">
        <w:rPr>
          <w:rFonts w:ascii="Arial Narrow" w:hAnsi="Arial Narrow" w:cs="Arial"/>
          <w:sz w:val="22"/>
          <w:szCs w:val="22"/>
        </w:rPr>
        <w:t xml:space="preserve">, </w:t>
      </w:r>
      <w:r w:rsidRPr="001D6E7F">
        <w:rPr>
          <w:rFonts w:ascii="Arial Narrow" w:hAnsi="Arial Narrow" w:cs="Arial"/>
          <w:sz w:val="22"/>
          <w:szCs w:val="22"/>
        </w:rPr>
        <w:t>109/12</w:t>
      </w:r>
      <w:r w:rsidR="00482070">
        <w:rPr>
          <w:rFonts w:ascii="Arial Narrow" w:hAnsi="Arial Narrow" w:cs="Arial"/>
          <w:sz w:val="22"/>
          <w:szCs w:val="22"/>
        </w:rPr>
        <w:t>, 76/17</w:t>
      </w:r>
      <w:r w:rsidRPr="001D6E7F">
        <w:rPr>
          <w:rFonts w:ascii="Arial Narrow" w:hAnsi="Arial Narrow" w:cs="Arial"/>
          <w:sz w:val="22"/>
          <w:szCs w:val="22"/>
        </w:rPr>
        <w:t>) in Zakon o varstvu okolja ZVO-1-UPB6 (Uradni list št. 39/06, 70/08, 108/09, 48/12, 57/12</w:t>
      </w:r>
      <w:r w:rsidR="008052CA">
        <w:rPr>
          <w:rFonts w:ascii="Arial Narrow" w:hAnsi="Arial Narrow" w:cs="Arial"/>
          <w:sz w:val="22"/>
          <w:szCs w:val="22"/>
        </w:rPr>
        <w:t>, 92/13, 56/15, 102/15, 30/16</w:t>
      </w:r>
      <w:r w:rsidRPr="001D6E7F">
        <w:rPr>
          <w:rFonts w:ascii="Arial Narrow" w:hAnsi="Arial Narrow" w:cs="Arial"/>
          <w:sz w:val="22"/>
          <w:szCs w:val="22"/>
        </w:rPr>
        <w:t xml:space="preserve">). </w:t>
      </w:r>
    </w:p>
    <w:p w:rsidR="00E537B0" w:rsidRPr="001D6E7F" w:rsidRDefault="00E537B0" w:rsidP="00793857">
      <w:pPr>
        <w:pStyle w:val="Default"/>
        <w:jc w:val="both"/>
        <w:rPr>
          <w:rFonts w:ascii="Arial Narrow" w:hAnsi="Arial Narrow" w:cs="Arial"/>
          <w:sz w:val="22"/>
          <w:szCs w:val="22"/>
        </w:rPr>
      </w:pPr>
    </w:p>
    <w:p w:rsidR="00E537B0" w:rsidRPr="001D6E7F" w:rsidRDefault="00650E8D" w:rsidP="00793857">
      <w:pPr>
        <w:pStyle w:val="Default"/>
        <w:jc w:val="both"/>
        <w:rPr>
          <w:rFonts w:ascii="Arial Narrow" w:hAnsi="Arial Narrow" w:cs="Arial"/>
          <w:color w:val="auto"/>
          <w:sz w:val="22"/>
          <w:szCs w:val="22"/>
        </w:rPr>
      </w:pPr>
      <w:r w:rsidRPr="001D6E7F">
        <w:rPr>
          <w:rFonts w:ascii="Arial Narrow" w:hAnsi="Arial Narrow" w:cs="Arial"/>
          <w:color w:val="auto"/>
          <w:sz w:val="22"/>
          <w:szCs w:val="22"/>
        </w:rPr>
        <w:t>Tako kot že do sedaj, so tudi p</w:t>
      </w:r>
      <w:r w:rsidR="00E537B0" w:rsidRPr="001D6E7F">
        <w:rPr>
          <w:rFonts w:ascii="Arial Narrow" w:hAnsi="Arial Narrow" w:cs="Arial"/>
          <w:color w:val="auto"/>
          <w:sz w:val="22"/>
          <w:szCs w:val="22"/>
        </w:rPr>
        <w:t>redla</w:t>
      </w:r>
      <w:r w:rsidRPr="001D6E7F">
        <w:rPr>
          <w:rFonts w:ascii="Arial Narrow" w:hAnsi="Arial Narrow" w:cs="Arial"/>
          <w:color w:val="auto"/>
          <w:sz w:val="22"/>
          <w:szCs w:val="22"/>
        </w:rPr>
        <w:t xml:space="preserve">gane cene </w:t>
      </w:r>
      <w:r w:rsidR="00E537B0" w:rsidRPr="001D6E7F">
        <w:rPr>
          <w:rFonts w:ascii="Arial Narrow" w:hAnsi="Arial Narrow" w:cs="Arial"/>
          <w:color w:val="auto"/>
          <w:sz w:val="22"/>
          <w:szCs w:val="22"/>
        </w:rPr>
        <w:t>enotne za celotno oskrbovalno območje, ki ga oskrbuje javno podjetje OKP Rogaška Slatina d.o.o.</w:t>
      </w:r>
      <w:r w:rsidRPr="001D6E7F">
        <w:rPr>
          <w:rFonts w:ascii="Arial Narrow" w:hAnsi="Arial Narrow" w:cs="Arial"/>
          <w:color w:val="auto"/>
          <w:sz w:val="22"/>
          <w:szCs w:val="22"/>
        </w:rPr>
        <w:t xml:space="preserve">, kar je skladno z veljavnimi predpisi, mnenjem Računskega sodišča, na področju oskrbe s pitno vodo pa k enotnim cenam zavezuje tudi pogodba pri projektu </w:t>
      </w:r>
      <w:r w:rsidRPr="001D6E7F">
        <w:rPr>
          <w:rFonts w:ascii="Arial Narrow" w:hAnsi="Arial Narrow" w:cs="Arial"/>
          <w:sz w:val="22"/>
          <w:szCs w:val="22"/>
        </w:rPr>
        <w:t xml:space="preserve">»Oskrba s pitno vodo v porečju Sotle«, ki je bil pretežno financiran s sredstvi Evropskega kohezijskega sklada. </w:t>
      </w:r>
    </w:p>
    <w:p w:rsidR="00793857" w:rsidRPr="001D6E7F" w:rsidRDefault="00793857" w:rsidP="00793857">
      <w:pPr>
        <w:jc w:val="both"/>
        <w:rPr>
          <w:rFonts w:ascii="Arial Narrow" w:hAnsi="Arial Narrow" w:cs="Arial"/>
          <w:sz w:val="22"/>
          <w:szCs w:val="22"/>
        </w:rPr>
      </w:pPr>
    </w:p>
    <w:p w:rsidR="00793857" w:rsidRPr="001D6E7F" w:rsidRDefault="00793857" w:rsidP="00793857">
      <w:pPr>
        <w:jc w:val="both"/>
        <w:rPr>
          <w:rFonts w:ascii="Arial Narrow" w:hAnsi="Arial Narrow" w:cs="Arial"/>
          <w:sz w:val="22"/>
          <w:szCs w:val="22"/>
        </w:rPr>
      </w:pPr>
      <w:r w:rsidRPr="001D6E7F">
        <w:rPr>
          <w:rFonts w:ascii="Arial Narrow" w:hAnsi="Arial Narrow" w:cs="Arial"/>
          <w:sz w:val="22"/>
          <w:szCs w:val="22"/>
        </w:rPr>
        <w:t>S spoštovanjem.</w:t>
      </w:r>
    </w:p>
    <w:p w:rsidR="00793857" w:rsidRPr="001D6E7F" w:rsidRDefault="00793857" w:rsidP="00793857">
      <w:pPr>
        <w:jc w:val="both"/>
        <w:rPr>
          <w:rFonts w:ascii="Arial Narrow" w:hAnsi="Arial Narrow" w:cs="Arial"/>
          <w:sz w:val="22"/>
          <w:szCs w:val="22"/>
        </w:rPr>
      </w:pPr>
      <w:r w:rsidRPr="001D6E7F">
        <w:rPr>
          <w:rFonts w:ascii="Arial Narrow" w:hAnsi="Arial Narrow" w:cs="Arial"/>
          <w:sz w:val="22"/>
          <w:szCs w:val="22"/>
        </w:rPr>
        <w:tab/>
      </w:r>
      <w:r w:rsidRPr="001D6E7F">
        <w:rPr>
          <w:rFonts w:ascii="Arial Narrow" w:hAnsi="Arial Narrow" w:cs="Arial"/>
          <w:sz w:val="22"/>
          <w:szCs w:val="22"/>
        </w:rPr>
        <w:tab/>
      </w:r>
      <w:r w:rsidRPr="001D6E7F">
        <w:rPr>
          <w:rFonts w:ascii="Arial Narrow" w:hAnsi="Arial Narrow" w:cs="Arial"/>
          <w:sz w:val="22"/>
          <w:szCs w:val="22"/>
        </w:rPr>
        <w:tab/>
      </w:r>
      <w:r w:rsidRPr="001D6E7F">
        <w:rPr>
          <w:rFonts w:ascii="Arial Narrow" w:hAnsi="Arial Narrow" w:cs="Arial"/>
          <w:sz w:val="22"/>
          <w:szCs w:val="22"/>
        </w:rPr>
        <w:tab/>
      </w:r>
      <w:r w:rsidRPr="001D6E7F">
        <w:rPr>
          <w:rFonts w:ascii="Arial Narrow" w:hAnsi="Arial Narrow" w:cs="Arial"/>
          <w:sz w:val="22"/>
          <w:szCs w:val="22"/>
        </w:rPr>
        <w:tab/>
      </w:r>
      <w:r w:rsidRPr="001D6E7F">
        <w:rPr>
          <w:rFonts w:ascii="Arial Narrow" w:hAnsi="Arial Narrow" w:cs="Arial"/>
          <w:sz w:val="22"/>
          <w:szCs w:val="22"/>
        </w:rPr>
        <w:tab/>
      </w:r>
      <w:r w:rsidRPr="001D6E7F">
        <w:rPr>
          <w:rFonts w:ascii="Arial Narrow" w:hAnsi="Arial Narrow" w:cs="Arial"/>
          <w:sz w:val="22"/>
          <w:szCs w:val="22"/>
        </w:rPr>
        <w:tab/>
      </w:r>
      <w:r w:rsidRPr="001D6E7F">
        <w:rPr>
          <w:rFonts w:ascii="Arial Narrow" w:hAnsi="Arial Narrow" w:cs="Arial"/>
          <w:sz w:val="22"/>
          <w:szCs w:val="22"/>
        </w:rPr>
        <w:tab/>
      </w:r>
      <w:proofErr w:type="spellStart"/>
      <w:r w:rsidRPr="001D6E7F">
        <w:rPr>
          <w:rFonts w:ascii="Arial Narrow" w:hAnsi="Arial Narrow" w:cs="Arial"/>
          <w:sz w:val="22"/>
          <w:szCs w:val="22"/>
        </w:rPr>
        <w:t>mag.Bojan</w:t>
      </w:r>
      <w:proofErr w:type="spellEnd"/>
      <w:r w:rsidRPr="001D6E7F">
        <w:rPr>
          <w:rFonts w:ascii="Arial Narrow" w:hAnsi="Arial Narrow" w:cs="Arial"/>
          <w:sz w:val="22"/>
          <w:szCs w:val="22"/>
        </w:rPr>
        <w:t xml:space="preserve"> Pirš</w:t>
      </w:r>
    </w:p>
    <w:p w:rsidR="00793857" w:rsidRPr="001D6E7F" w:rsidRDefault="00793857" w:rsidP="00793857">
      <w:pPr>
        <w:jc w:val="both"/>
        <w:rPr>
          <w:rFonts w:ascii="Arial Narrow" w:hAnsi="Arial Narrow" w:cs="Arial"/>
          <w:sz w:val="22"/>
          <w:szCs w:val="22"/>
        </w:rPr>
      </w:pPr>
      <w:r w:rsidRPr="001D6E7F">
        <w:rPr>
          <w:rFonts w:ascii="Arial Narrow" w:hAnsi="Arial Narrow" w:cs="Arial"/>
          <w:sz w:val="22"/>
          <w:szCs w:val="22"/>
        </w:rPr>
        <w:tab/>
      </w:r>
      <w:r w:rsidRPr="001D6E7F">
        <w:rPr>
          <w:rFonts w:ascii="Arial Narrow" w:hAnsi="Arial Narrow" w:cs="Arial"/>
          <w:sz w:val="22"/>
          <w:szCs w:val="22"/>
        </w:rPr>
        <w:tab/>
      </w:r>
      <w:r w:rsidRPr="001D6E7F">
        <w:rPr>
          <w:rFonts w:ascii="Arial Narrow" w:hAnsi="Arial Narrow" w:cs="Arial"/>
          <w:sz w:val="22"/>
          <w:szCs w:val="22"/>
        </w:rPr>
        <w:tab/>
      </w:r>
      <w:r w:rsidRPr="001D6E7F">
        <w:rPr>
          <w:rFonts w:ascii="Arial Narrow" w:hAnsi="Arial Narrow" w:cs="Arial"/>
          <w:sz w:val="22"/>
          <w:szCs w:val="22"/>
        </w:rPr>
        <w:tab/>
      </w:r>
      <w:r w:rsidRPr="001D6E7F">
        <w:rPr>
          <w:rFonts w:ascii="Arial Narrow" w:hAnsi="Arial Narrow" w:cs="Arial"/>
          <w:sz w:val="22"/>
          <w:szCs w:val="22"/>
        </w:rPr>
        <w:tab/>
      </w:r>
      <w:r w:rsidRPr="001D6E7F">
        <w:rPr>
          <w:rFonts w:ascii="Arial Narrow" w:hAnsi="Arial Narrow" w:cs="Arial"/>
          <w:sz w:val="22"/>
          <w:szCs w:val="22"/>
        </w:rPr>
        <w:tab/>
      </w:r>
      <w:r w:rsidRPr="001D6E7F">
        <w:rPr>
          <w:rFonts w:ascii="Arial Narrow" w:hAnsi="Arial Narrow" w:cs="Arial"/>
          <w:sz w:val="22"/>
          <w:szCs w:val="22"/>
        </w:rPr>
        <w:tab/>
      </w:r>
      <w:r w:rsidRPr="001D6E7F">
        <w:rPr>
          <w:rFonts w:ascii="Arial Narrow" w:hAnsi="Arial Narrow" w:cs="Arial"/>
          <w:sz w:val="22"/>
          <w:szCs w:val="22"/>
        </w:rPr>
        <w:tab/>
        <w:t xml:space="preserve">     Direktor</w:t>
      </w:r>
    </w:p>
    <w:p w:rsidR="00B4329F" w:rsidRPr="00DF6FBC" w:rsidRDefault="00B4329F" w:rsidP="00B4329F">
      <w:pPr>
        <w:tabs>
          <w:tab w:val="right" w:pos="8080"/>
        </w:tabs>
        <w:jc w:val="both"/>
        <w:rPr>
          <w:rFonts w:ascii="Arial" w:hAnsi="Arial"/>
          <w:b/>
          <w:sz w:val="24"/>
          <w:szCs w:val="24"/>
        </w:rPr>
      </w:pPr>
      <w:r w:rsidRPr="00DF6FBC">
        <w:rPr>
          <w:rFonts w:ascii="Arial" w:hAnsi="Arial"/>
          <w:b/>
          <w:sz w:val="24"/>
          <w:szCs w:val="24"/>
        </w:rPr>
        <w:lastRenderedPageBreak/>
        <w:t xml:space="preserve">PREDLOG USKLADITVE CEN </w:t>
      </w:r>
      <w:r w:rsidRPr="00DF6FBC">
        <w:rPr>
          <w:rFonts w:ascii="Arial" w:hAnsi="Arial" w:cs="Arial"/>
          <w:b/>
          <w:sz w:val="24"/>
          <w:szCs w:val="24"/>
        </w:rPr>
        <w:t>STORITEV OBVEZNIH OBČINSKIH GOSPODARSKIH JAVNIH SLUŽB VARSTVA OKOLJA</w:t>
      </w:r>
    </w:p>
    <w:p w:rsidR="001361E3" w:rsidRDefault="001361E3"/>
    <w:p w:rsidR="00B4329F" w:rsidRPr="00DF6FBC" w:rsidRDefault="001D6E7F" w:rsidP="00B4526A">
      <w:pPr>
        <w:jc w:val="both"/>
        <w:rPr>
          <w:rFonts w:ascii="Arial" w:hAnsi="Arial" w:cs="Arial"/>
          <w:b/>
          <w:sz w:val="24"/>
          <w:szCs w:val="24"/>
          <w:u w:val="single"/>
        </w:rPr>
      </w:pPr>
      <w:r w:rsidRPr="00DF6FBC">
        <w:rPr>
          <w:rFonts w:ascii="Arial" w:hAnsi="Arial" w:cs="Arial"/>
          <w:b/>
          <w:sz w:val="24"/>
          <w:szCs w:val="24"/>
          <w:u w:val="single"/>
        </w:rPr>
        <w:t>POVZETEK</w:t>
      </w:r>
    </w:p>
    <w:p w:rsidR="001D6E7F" w:rsidRDefault="001D6E7F" w:rsidP="00B4526A">
      <w:pPr>
        <w:jc w:val="both"/>
        <w:rPr>
          <w:rFonts w:ascii="Arial" w:hAnsi="Arial" w:cs="Arial"/>
          <w:sz w:val="22"/>
          <w:szCs w:val="22"/>
        </w:rPr>
      </w:pPr>
    </w:p>
    <w:p w:rsidR="008052CA" w:rsidRPr="00DF6FBC" w:rsidRDefault="008052CA" w:rsidP="001D6E7F">
      <w:pPr>
        <w:pStyle w:val="Default"/>
        <w:jc w:val="both"/>
        <w:rPr>
          <w:rFonts w:ascii="Arial" w:hAnsi="Arial" w:cs="Arial"/>
          <w:b/>
          <w:sz w:val="22"/>
          <w:szCs w:val="22"/>
          <w:u w:val="single"/>
        </w:rPr>
      </w:pPr>
      <w:r w:rsidRPr="00DF6FBC">
        <w:rPr>
          <w:rFonts w:ascii="Arial" w:hAnsi="Arial" w:cs="Arial"/>
          <w:b/>
          <w:sz w:val="22"/>
          <w:szCs w:val="22"/>
          <w:u w:val="single"/>
        </w:rPr>
        <w:t>UVOD</w:t>
      </w:r>
    </w:p>
    <w:p w:rsidR="008052CA" w:rsidRPr="00DF6FBC" w:rsidRDefault="008052CA" w:rsidP="008052CA">
      <w:pPr>
        <w:jc w:val="both"/>
        <w:rPr>
          <w:rFonts w:ascii="Arial" w:hAnsi="Arial" w:cs="Arial"/>
        </w:rPr>
      </w:pPr>
      <w:r w:rsidRPr="00DF6FBC">
        <w:rPr>
          <w:rFonts w:ascii="Arial" w:hAnsi="Arial" w:cs="Arial"/>
        </w:rPr>
        <w:t>Veljavne cene storitev obveznih gospodarskih javnih služb varstva okolja je podjetje uskladilo z Uredbo o metodologiji cen storitev obveznih občinskih gospodarskih javnih služb varstva okolja (Uradni list RS, št. 87/12, 109/12, 76/17 – v nadaljevanju Uredba)</w:t>
      </w:r>
      <w:r w:rsidR="00267589">
        <w:rPr>
          <w:rFonts w:ascii="Arial" w:hAnsi="Arial" w:cs="Arial"/>
        </w:rPr>
        <w:t xml:space="preserve">, in sicer </w:t>
      </w:r>
      <w:r w:rsidR="006F49D3" w:rsidRPr="00DF6FBC">
        <w:rPr>
          <w:rFonts w:ascii="Arial" w:hAnsi="Arial" w:cs="Arial"/>
        </w:rPr>
        <w:t>cen</w:t>
      </w:r>
      <w:r w:rsidR="006F49D3">
        <w:rPr>
          <w:rFonts w:ascii="Arial" w:hAnsi="Arial" w:cs="Arial"/>
        </w:rPr>
        <w:t>e</w:t>
      </w:r>
      <w:r w:rsidR="006F49D3" w:rsidRPr="00DF6FBC">
        <w:rPr>
          <w:rFonts w:ascii="Arial" w:hAnsi="Arial" w:cs="Arial"/>
        </w:rPr>
        <w:t xml:space="preserve"> zbiranja biološko razgradljivih odpadkov, ki velja</w:t>
      </w:r>
      <w:r w:rsidR="006F49D3">
        <w:rPr>
          <w:rFonts w:ascii="Arial" w:hAnsi="Arial" w:cs="Arial"/>
        </w:rPr>
        <w:t>jo</w:t>
      </w:r>
      <w:r w:rsidR="006F49D3" w:rsidRPr="00DF6FBC">
        <w:rPr>
          <w:rFonts w:ascii="Arial" w:hAnsi="Arial" w:cs="Arial"/>
        </w:rPr>
        <w:t xml:space="preserve"> že od </w:t>
      </w:r>
      <w:r w:rsidR="006F49D3" w:rsidRPr="00DF6FBC">
        <w:rPr>
          <w:rFonts w:ascii="Arial" w:hAnsi="Arial" w:cs="Arial"/>
          <w:b/>
        </w:rPr>
        <w:t>1.1.2014</w:t>
      </w:r>
      <w:r w:rsidR="006F49D3">
        <w:rPr>
          <w:rFonts w:ascii="Arial" w:hAnsi="Arial" w:cs="Arial"/>
          <w:b/>
        </w:rPr>
        <w:t xml:space="preserve">, </w:t>
      </w:r>
      <w:r w:rsidR="006F49D3" w:rsidRPr="00DF6FBC">
        <w:rPr>
          <w:rFonts w:ascii="Arial" w:hAnsi="Arial" w:cs="Arial"/>
        </w:rPr>
        <w:t>cene zbiranja komunalnih odpadkov, ki velja</w:t>
      </w:r>
      <w:r w:rsidR="006F49D3">
        <w:rPr>
          <w:rFonts w:ascii="Arial" w:hAnsi="Arial" w:cs="Arial"/>
        </w:rPr>
        <w:t>jo</w:t>
      </w:r>
      <w:r w:rsidR="006F49D3" w:rsidRPr="00DF6FBC">
        <w:rPr>
          <w:rFonts w:ascii="Arial" w:hAnsi="Arial" w:cs="Arial"/>
        </w:rPr>
        <w:t xml:space="preserve"> od </w:t>
      </w:r>
      <w:r w:rsidR="006F49D3" w:rsidRPr="00DF6FBC">
        <w:rPr>
          <w:rFonts w:ascii="Arial" w:hAnsi="Arial" w:cs="Arial"/>
          <w:b/>
        </w:rPr>
        <w:t>1.7.2016</w:t>
      </w:r>
      <w:r w:rsidR="006F49D3">
        <w:rPr>
          <w:rFonts w:ascii="Arial" w:hAnsi="Arial" w:cs="Arial"/>
          <w:b/>
        </w:rPr>
        <w:t xml:space="preserve"> </w:t>
      </w:r>
      <w:r w:rsidR="006F49D3" w:rsidRPr="006F49D3">
        <w:rPr>
          <w:rFonts w:ascii="Arial" w:hAnsi="Arial" w:cs="Arial"/>
        </w:rPr>
        <w:t>in cene oskrbe s pitno vodo, odvajanja ter čiščenja odpadnih voda</w:t>
      </w:r>
      <w:r w:rsidR="006F49D3">
        <w:rPr>
          <w:rFonts w:ascii="Arial" w:hAnsi="Arial" w:cs="Arial"/>
        </w:rPr>
        <w:t xml:space="preserve">, ki </w:t>
      </w:r>
      <w:r w:rsidRPr="00DF6FBC">
        <w:rPr>
          <w:rFonts w:ascii="Arial" w:hAnsi="Arial" w:cs="Arial"/>
        </w:rPr>
        <w:t xml:space="preserve">so pričele veljati </w:t>
      </w:r>
      <w:r w:rsidRPr="00DF6FBC">
        <w:rPr>
          <w:rFonts w:ascii="Arial" w:hAnsi="Arial" w:cs="Arial"/>
          <w:b/>
        </w:rPr>
        <w:t>1.</w:t>
      </w:r>
      <w:r w:rsidR="006F49D3">
        <w:rPr>
          <w:rFonts w:ascii="Arial" w:hAnsi="Arial" w:cs="Arial"/>
          <w:b/>
        </w:rPr>
        <w:t>1.</w:t>
      </w:r>
      <w:r w:rsidRPr="00DF6FBC">
        <w:rPr>
          <w:rFonts w:ascii="Arial" w:hAnsi="Arial" w:cs="Arial"/>
          <w:b/>
        </w:rPr>
        <w:t xml:space="preserve"> 2017</w:t>
      </w:r>
      <w:r w:rsidR="006F49D3">
        <w:rPr>
          <w:rFonts w:ascii="Arial" w:hAnsi="Arial" w:cs="Arial"/>
        </w:rPr>
        <w:t>.</w:t>
      </w:r>
    </w:p>
    <w:p w:rsidR="008052CA" w:rsidRPr="008052CA" w:rsidRDefault="008052CA" w:rsidP="001D6E7F">
      <w:pPr>
        <w:pStyle w:val="Default"/>
        <w:jc w:val="both"/>
        <w:rPr>
          <w:rFonts w:ascii="Arial" w:hAnsi="Arial" w:cs="Arial"/>
        </w:rPr>
      </w:pPr>
    </w:p>
    <w:p w:rsidR="001D6E7F" w:rsidRPr="00DF6FBC" w:rsidRDefault="001D6E7F" w:rsidP="001D6E7F">
      <w:pPr>
        <w:pStyle w:val="Default"/>
        <w:jc w:val="both"/>
        <w:rPr>
          <w:rFonts w:ascii="Arial" w:hAnsi="Arial" w:cs="Arial"/>
          <w:b/>
          <w:sz w:val="22"/>
          <w:szCs w:val="22"/>
          <w:u w:val="single"/>
        </w:rPr>
      </w:pPr>
      <w:r w:rsidRPr="00DF6FBC">
        <w:rPr>
          <w:rFonts w:ascii="Arial" w:hAnsi="Arial" w:cs="Arial"/>
          <w:b/>
          <w:sz w:val="22"/>
          <w:szCs w:val="22"/>
          <w:u w:val="single"/>
        </w:rPr>
        <w:t>PRAVNE PODLAGE</w:t>
      </w:r>
    </w:p>
    <w:p w:rsidR="001D6E7F" w:rsidRPr="00DF6FBC" w:rsidRDefault="001D6E7F" w:rsidP="001D6E7F">
      <w:pPr>
        <w:pStyle w:val="Default"/>
        <w:jc w:val="both"/>
        <w:rPr>
          <w:rFonts w:ascii="Arial" w:hAnsi="Arial" w:cs="Arial"/>
          <w:sz w:val="20"/>
          <w:szCs w:val="20"/>
        </w:rPr>
      </w:pPr>
      <w:r w:rsidRPr="00DF6FBC">
        <w:rPr>
          <w:rFonts w:ascii="Arial" w:hAnsi="Arial" w:cs="Arial"/>
          <w:sz w:val="20"/>
          <w:szCs w:val="20"/>
        </w:rPr>
        <w:t>Pravna podlaga za oblikovanje cen izvajanja storitev obveznih občinskih gospodarskih javnih služb na območju</w:t>
      </w:r>
      <w:r w:rsidR="00E67115">
        <w:rPr>
          <w:rFonts w:ascii="Arial" w:hAnsi="Arial" w:cs="Arial"/>
          <w:sz w:val="20"/>
          <w:szCs w:val="20"/>
        </w:rPr>
        <w:t>,</w:t>
      </w:r>
      <w:r w:rsidRPr="00DF6FBC">
        <w:rPr>
          <w:rFonts w:ascii="Arial" w:hAnsi="Arial" w:cs="Arial"/>
          <w:sz w:val="20"/>
          <w:szCs w:val="20"/>
        </w:rPr>
        <w:t xml:space="preserve"> kjer podjetje izvaja gospodarske javne službe in sicer za občino Bistrica ob Sotli, Kozje, Podčetrtek, Poljčane, Rogaška Slatina, Rogatec in Šmarje pri Jelšah je </w:t>
      </w:r>
      <w:r w:rsidRPr="00DF6FBC">
        <w:rPr>
          <w:rFonts w:ascii="Arial" w:hAnsi="Arial" w:cs="Arial"/>
          <w:b/>
          <w:sz w:val="20"/>
          <w:szCs w:val="20"/>
        </w:rPr>
        <w:t>Uredba o metodologiji za oblikovanje cen storitev občinskih gospodarskih služb varstva okolja</w:t>
      </w:r>
      <w:r w:rsidRPr="00DF6FBC">
        <w:rPr>
          <w:rFonts w:ascii="Arial" w:hAnsi="Arial" w:cs="Arial"/>
          <w:sz w:val="20"/>
          <w:szCs w:val="20"/>
        </w:rPr>
        <w:t xml:space="preserve"> (Uradni list št. </w:t>
      </w:r>
      <w:r w:rsidR="008052CA" w:rsidRPr="00DF6FBC">
        <w:rPr>
          <w:rFonts w:ascii="Arial" w:hAnsi="Arial" w:cs="Arial"/>
          <w:sz w:val="20"/>
          <w:szCs w:val="20"/>
        </w:rPr>
        <w:t>87/12, 109/12, 76/17</w:t>
      </w:r>
      <w:r w:rsidRPr="00DF6FBC">
        <w:rPr>
          <w:rFonts w:ascii="Arial" w:hAnsi="Arial" w:cs="Arial"/>
          <w:sz w:val="20"/>
          <w:szCs w:val="20"/>
        </w:rPr>
        <w:t xml:space="preserve">) in </w:t>
      </w:r>
      <w:r w:rsidRPr="00DF6FBC">
        <w:rPr>
          <w:rFonts w:ascii="Arial" w:hAnsi="Arial" w:cs="Arial"/>
          <w:b/>
          <w:sz w:val="20"/>
          <w:szCs w:val="20"/>
        </w:rPr>
        <w:t>Zakon o varstvu okolja</w:t>
      </w:r>
      <w:r w:rsidRPr="00DF6FBC">
        <w:rPr>
          <w:rFonts w:ascii="Arial" w:hAnsi="Arial" w:cs="Arial"/>
          <w:sz w:val="20"/>
          <w:szCs w:val="20"/>
        </w:rPr>
        <w:t xml:space="preserve"> ZVO-1-UPB6 (Uradni list št. </w:t>
      </w:r>
      <w:r w:rsidR="008052CA" w:rsidRPr="00DF6FBC">
        <w:rPr>
          <w:rFonts w:ascii="Arial" w:hAnsi="Arial" w:cs="Arial"/>
          <w:sz w:val="20"/>
          <w:szCs w:val="20"/>
        </w:rPr>
        <w:t>39/06, 70/08, 108/09, 48/12, 57/12, 92/13, 56/15, 102/15, 30/16</w:t>
      </w:r>
      <w:r w:rsidRPr="00DF6FBC">
        <w:rPr>
          <w:rFonts w:ascii="Arial" w:hAnsi="Arial" w:cs="Arial"/>
          <w:sz w:val="20"/>
          <w:szCs w:val="20"/>
        </w:rPr>
        <w:t xml:space="preserve">). </w:t>
      </w:r>
    </w:p>
    <w:p w:rsidR="001D6E7F" w:rsidRDefault="001D6E7F" w:rsidP="00B4526A">
      <w:pPr>
        <w:jc w:val="both"/>
        <w:rPr>
          <w:rFonts w:ascii="Arial" w:hAnsi="Arial" w:cs="Arial"/>
          <w:sz w:val="22"/>
          <w:szCs w:val="22"/>
        </w:rPr>
      </w:pPr>
    </w:p>
    <w:p w:rsidR="001D6E7F" w:rsidRPr="00DF6FBC" w:rsidRDefault="001D6E7F" w:rsidP="001D6E7F">
      <w:pPr>
        <w:jc w:val="both"/>
        <w:rPr>
          <w:rFonts w:ascii="Arial" w:hAnsi="Arial" w:cs="Arial"/>
          <w:b/>
          <w:sz w:val="22"/>
          <w:szCs w:val="22"/>
          <w:u w:val="single"/>
        </w:rPr>
      </w:pPr>
      <w:r w:rsidRPr="00DF6FBC">
        <w:rPr>
          <w:rFonts w:ascii="Arial" w:hAnsi="Arial" w:cs="Arial"/>
          <w:b/>
          <w:sz w:val="22"/>
          <w:szCs w:val="22"/>
          <w:u w:val="single"/>
        </w:rPr>
        <w:t>VZROKI ZA PREDLAGANO USKLADITEV CEN</w:t>
      </w:r>
    </w:p>
    <w:p w:rsidR="008052CA" w:rsidRPr="00DF6FBC" w:rsidRDefault="008052CA" w:rsidP="008052CA">
      <w:pPr>
        <w:jc w:val="both"/>
        <w:rPr>
          <w:rFonts w:ascii="Arial" w:hAnsi="Arial" w:cs="Arial"/>
        </w:rPr>
      </w:pPr>
      <w:r w:rsidRPr="00DF6FBC">
        <w:rPr>
          <w:rFonts w:ascii="Arial" w:hAnsi="Arial" w:cs="Arial"/>
        </w:rPr>
        <w:t xml:space="preserve">Glavni vzroki za predlagano uskladitev cen so višji stroški predvsem </w:t>
      </w:r>
    </w:p>
    <w:p w:rsidR="00CE3C27" w:rsidRDefault="00CE3C27" w:rsidP="008052CA">
      <w:pPr>
        <w:pStyle w:val="Odstavekseznama"/>
        <w:numPr>
          <w:ilvl w:val="0"/>
          <w:numId w:val="30"/>
        </w:numPr>
        <w:jc w:val="both"/>
        <w:rPr>
          <w:rFonts w:ascii="Arial" w:hAnsi="Arial" w:cs="Arial"/>
        </w:rPr>
      </w:pPr>
      <w:r w:rsidRPr="00DF6FBC">
        <w:rPr>
          <w:rFonts w:ascii="Arial" w:hAnsi="Arial" w:cs="Arial"/>
        </w:rPr>
        <w:t>povečanje stroškov najemnine občinske gospodarske javne infrastrukture</w:t>
      </w:r>
      <w:r>
        <w:rPr>
          <w:rFonts w:ascii="Arial" w:hAnsi="Arial" w:cs="Arial"/>
        </w:rPr>
        <w:t>,</w:t>
      </w:r>
    </w:p>
    <w:p w:rsidR="00CE3C27" w:rsidRPr="00CE3C27" w:rsidRDefault="00CE3C27" w:rsidP="00CE3C27">
      <w:pPr>
        <w:pStyle w:val="Odstavekseznama"/>
        <w:numPr>
          <w:ilvl w:val="0"/>
          <w:numId w:val="30"/>
        </w:numPr>
        <w:jc w:val="both"/>
        <w:rPr>
          <w:rFonts w:ascii="Arial" w:hAnsi="Arial" w:cs="Arial"/>
        </w:rPr>
      </w:pPr>
      <w:r w:rsidRPr="00DF6FBC">
        <w:rPr>
          <w:rFonts w:ascii="Arial" w:hAnsi="Arial" w:cs="Arial"/>
        </w:rPr>
        <w:t>povečanje stroškov zavarovanja infrastrukture,</w:t>
      </w:r>
    </w:p>
    <w:p w:rsidR="008052CA" w:rsidRPr="00CE3C27" w:rsidRDefault="008052CA" w:rsidP="00CE3C27">
      <w:pPr>
        <w:pStyle w:val="Odstavekseznama"/>
        <w:numPr>
          <w:ilvl w:val="0"/>
          <w:numId w:val="30"/>
        </w:numPr>
        <w:jc w:val="both"/>
        <w:rPr>
          <w:rFonts w:ascii="Arial" w:hAnsi="Arial" w:cs="Arial"/>
        </w:rPr>
      </w:pPr>
      <w:r w:rsidRPr="00DF6FBC">
        <w:rPr>
          <w:rFonts w:ascii="Arial" w:hAnsi="Arial" w:cs="Arial"/>
        </w:rPr>
        <w:t>povečanje stroškov električne energije</w:t>
      </w:r>
      <w:r w:rsidR="00DF6FBC" w:rsidRPr="00DF6FBC">
        <w:rPr>
          <w:rFonts w:ascii="Arial" w:hAnsi="Arial" w:cs="Arial"/>
        </w:rPr>
        <w:t>,</w:t>
      </w:r>
    </w:p>
    <w:p w:rsidR="00DF6FBC" w:rsidRPr="00DF6FBC" w:rsidRDefault="00DF6FBC" w:rsidP="00DF6FBC">
      <w:pPr>
        <w:pStyle w:val="Odstavekseznama"/>
        <w:numPr>
          <w:ilvl w:val="0"/>
          <w:numId w:val="30"/>
        </w:numPr>
        <w:jc w:val="both"/>
        <w:rPr>
          <w:rFonts w:ascii="Arial" w:hAnsi="Arial" w:cs="Arial"/>
        </w:rPr>
      </w:pPr>
      <w:r w:rsidRPr="00DF6FBC">
        <w:rPr>
          <w:rFonts w:ascii="Arial" w:hAnsi="Arial" w:cs="Arial"/>
        </w:rPr>
        <w:t>povečanje količine odpadkov, zaradi česar se povečujejo</w:t>
      </w:r>
    </w:p>
    <w:p w:rsidR="00D90317" w:rsidRDefault="00D90317" w:rsidP="00DF6FBC">
      <w:pPr>
        <w:pStyle w:val="Odstavekseznama"/>
        <w:numPr>
          <w:ilvl w:val="0"/>
          <w:numId w:val="11"/>
        </w:numPr>
        <w:ind w:left="1134"/>
        <w:jc w:val="both"/>
        <w:rPr>
          <w:rFonts w:ascii="Arial" w:hAnsi="Arial" w:cs="Arial"/>
        </w:rPr>
      </w:pPr>
      <w:r w:rsidRPr="00DF6FBC">
        <w:rPr>
          <w:rFonts w:ascii="Arial" w:hAnsi="Arial" w:cs="Arial"/>
        </w:rPr>
        <w:t>stroški manipulacije, obdelave in odlaganja</w:t>
      </w:r>
    </w:p>
    <w:p w:rsidR="00D90317" w:rsidRPr="00D90317" w:rsidRDefault="00D90317" w:rsidP="00D90317">
      <w:pPr>
        <w:pStyle w:val="Odstavekseznama"/>
        <w:numPr>
          <w:ilvl w:val="0"/>
          <w:numId w:val="11"/>
        </w:numPr>
        <w:ind w:left="1134"/>
        <w:jc w:val="both"/>
        <w:rPr>
          <w:rFonts w:ascii="Arial" w:hAnsi="Arial" w:cs="Arial"/>
        </w:rPr>
      </w:pPr>
      <w:r w:rsidRPr="00DF6FBC">
        <w:rPr>
          <w:rFonts w:ascii="Arial" w:hAnsi="Arial" w:cs="Arial"/>
        </w:rPr>
        <w:t>stroški prevoznih storitev,</w:t>
      </w:r>
    </w:p>
    <w:p w:rsidR="00DF6FBC" w:rsidRPr="00DF6FBC" w:rsidRDefault="00DF6FBC" w:rsidP="00DF6FBC">
      <w:pPr>
        <w:pStyle w:val="Odstavekseznama"/>
        <w:numPr>
          <w:ilvl w:val="0"/>
          <w:numId w:val="11"/>
        </w:numPr>
        <w:ind w:left="1134"/>
        <w:jc w:val="both"/>
        <w:rPr>
          <w:rFonts w:ascii="Arial" w:hAnsi="Arial" w:cs="Arial"/>
        </w:rPr>
      </w:pPr>
      <w:r w:rsidRPr="00DF6FBC">
        <w:rPr>
          <w:rFonts w:ascii="Arial" w:hAnsi="Arial" w:cs="Arial"/>
        </w:rPr>
        <w:t>stroški pogonskega goriva</w:t>
      </w:r>
      <w:r w:rsidR="00D90317">
        <w:rPr>
          <w:rFonts w:ascii="Arial" w:hAnsi="Arial" w:cs="Arial"/>
        </w:rPr>
        <w:t xml:space="preserve"> in</w:t>
      </w:r>
    </w:p>
    <w:p w:rsidR="008052CA" w:rsidRPr="00DF6FBC" w:rsidRDefault="008052CA" w:rsidP="00DF6FBC">
      <w:pPr>
        <w:pStyle w:val="Odstavekseznama"/>
        <w:numPr>
          <w:ilvl w:val="0"/>
          <w:numId w:val="30"/>
        </w:numPr>
        <w:jc w:val="both"/>
        <w:rPr>
          <w:rFonts w:ascii="Arial" w:hAnsi="Arial" w:cs="Arial"/>
        </w:rPr>
      </w:pPr>
      <w:r w:rsidRPr="00DF6FBC">
        <w:rPr>
          <w:rFonts w:ascii="Arial" w:hAnsi="Arial" w:cs="Arial"/>
        </w:rPr>
        <w:t>povečanje stroškov dela</w:t>
      </w:r>
      <w:r w:rsidR="00DF6FBC" w:rsidRPr="00DF6FBC">
        <w:rPr>
          <w:rFonts w:ascii="Arial" w:hAnsi="Arial" w:cs="Arial"/>
        </w:rPr>
        <w:t>.</w:t>
      </w:r>
    </w:p>
    <w:p w:rsidR="001D6E7F" w:rsidRDefault="001D6E7F" w:rsidP="00B4526A">
      <w:pPr>
        <w:jc w:val="both"/>
        <w:rPr>
          <w:rFonts w:ascii="Arial" w:hAnsi="Arial" w:cs="Arial"/>
          <w:sz w:val="22"/>
          <w:szCs w:val="22"/>
        </w:rPr>
      </w:pPr>
    </w:p>
    <w:p w:rsidR="00DF6FBC" w:rsidRDefault="00DF6FBC" w:rsidP="00DF6FBC">
      <w:pPr>
        <w:jc w:val="both"/>
        <w:rPr>
          <w:rFonts w:ascii="Arial" w:hAnsi="Arial" w:cs="Arial"/>
        </w:rPr>
      </w:pPr>
      <w:r w:rsidRPr="00DF6FBC">
        <w:rPr>
          <w:rFonts w:ascii="Arial" w:hAnsi="Arial" w:cs="Arial"/>
          <w:lang w:eastAsia="x-none"/>
        </w:rPr>
        <w:t>Javno podjetje OKP Rogaška Slatina d.o.o. je ustanovljeno z namenom</w:t>
      </w:r>
      <w:r w:rsidRPr="00DF6FBC">
        <w:rPr>
          <w:rFonts w:ascii="Arial" w:hAnsi="Arial" w:cs="Arial"/>
        </w:rPr>
        <w:t>, da kakovostno, uspešno in učinkovito izvaja gospodarske javne službe in v okviru teh zagotavlja varno in nemoteno oskrbo uporabnikov z zadovoljivimi količinami kakovostne in zdravstveno ust</w:t>
      </w:r>
      <w:r w:rsidR="0014128C">
        <w:rPr>
          <w:rFonts w:ascii="Arial" w:hAnsi="Arial" w:cs="Arial"/>
        </w:rPr>
        <w:t>r</w:t>
      </w:r>
      <w:r w:rsidRPr="00DF6FBC">
        <w:rPr>
          <w:rFonts w:ascii="Arial" w:hAnsi="Arial" w:cs="Arial"/>
        </w:rPr>
        <w:t xml:space="preserve">ezne pitne vode, učinkovito odvajanje in čiščenje odpadnih voda ter urejen in reden odvoz odpadkov na celotnem območju izvajanja javne službe. </w:t>
      </w:r>
      <w:r w:rsidR="00B56F03">
        <w:rPr>
          <w:rFonts w:ascii="Arial" w:hAnsi="Arial" w:cs="Arial"/>
        </w:rPr>
        <w:t xml:space="preserve">Na področju oskrbe s pitno vodo nam vsakoletne analize Nacionalnega laboratorija za zdravje, okolje in hrano dokazujejo, da je naša voda kakovostna in zdravstveno ustrezna. Prav tako smo do sedaj uspeli zagotavljati zadostne količine pitne vode za oskrbo prebivalstva. Čistilne naprave v našem upravljanju brez izjeme dosegajo rezultate čiščenja, ki so bistveno nad zakonsko zahtevanimi. Na področju odvajanja odpadnih voda na aglomeracijah nad 2.000 PE smo praktično dosegli zahteve po Operativnem programu Republike Slovenije. Na področju ravnanja z odpadki smo med prvimi v Sloveniji pričeli z ločenim zbiranjem odpadne embalaže po sistemu »rumene vreče«. Po sistemu »od vrat do vrat«, ki je bistveno prijaznejši od </w:t>
      </w:r>
      <w:proofErr w:type="spellStart"/>
      <w:r w:rsidR="00B56F03">
        <w:rPr>
          <w:rFonts w:ascii="Arial" w:hAnsi="Arial" w:cs="Arial"/>
        </w:rPr>
        <w:t>prinašalnega</w:t>
      </w:r>
      <w:proofErr w:type="spellEnd"/>
      <w:r w:rsidR="00B56F03">
        <w:rPr>
          <w:rFonts w:ascii="Arial" w:hAnsi="Arial" w:cs="Arial"/>
        </w:rPr>
        <w:t xml:space="preserve"> sistema, danes zagotavljamo zbiranje sedmih frakcij odpadkov in na ta način dosegamo visoke stopnje </w:t>
      </w:r>
      <w:r w:rsidR="00E67115">
        <w:rPr>
          <w:rFonts w:ascii="Arial" w:hAnsi="Arial" w:cs="Arial"/>
        </w:rPr>
        <w:t xml:space="preserve">ločeno zbranih odpadkov. Prvi v Sloveniji smo v sodelovanjem z </w:t>
      </w:r>
      <w:proofErr w:type="spellStart"/>
      <w:r w:rsidR="00E67115">
        <w:rPr>
          <w:rFonts w:ascii="Arial" w:hAnsi="Arial" w:cs="Arial"/>
        </w:rPr>
        <w:t>Okoljsko</w:t>
      </w:r>
      <w:proofErr w:type="spellEnd"/>
      <w:r w:rsidR="00E67115">
        <w:rPr>
          <w:rFonts w:ascii="Arial" w:hAnsi="Arial" w:cs="Arial"/>
        </w:rPr>
        <w:t xml:space="preserve"> raziskovalnim zavodom odprli center ponovne uporabe. V zadnjih dveh letih nam ogromno težav povzroča dejstvo, da družbe za ravnanje z odpadno embalažo in svečami, svojih nalog vezanih na reden prevzem odpadne embalaže in sveč, ne izvajajo. Kljub težavam, ki jih imamo s skladiščenjem, dodatnim prekladanjem in manipulacijo s to embalažo in svečami, lahko zatrdimo, da tega naši uporabniki niso občutili, saj prevzem pri njih poteka stalno in nemoteno.</w:t>
      </w:r>
    </w:p>
    <w:p w:rsidR="0014128C" w:rsidRDefault="00E67115" w:rsidP="00DF6FBC">
      <w:pPr>
        <w:jc w:val="both"/>
        <w:rPr>
          <w:rFonts w:ascii="Arial" w:hAnsi="Arial" w:cs="Arial"/>
        </w:rPr>
      </w:pPr>
      <w:r>
        <w:rPr>
          <w:rFonts w:ascii="Arial" w:hAnsi="Arial" w:cs="Arial"/>
        </w:rPr>
        <w:t xml:space="preserve">Da bi navedene visoke standarde izvajanja storitev ohranjali tudi v bodoče in jih tudi nadgrajevali, pa je potrebno stalno vlagati tako v javno komunalno infrastrukturo in opremo. S tem se povečuje njihova vrednost, kar pa posledično vpliva na višje stroške najemnine. </w:t>
      </w:r>
      <w:r w:rsidR="0014128C">
        <w:rPr>
          <w:rFonts w:ascii="Arial" w:hAnsi="Arial" w:cs="Arial"/>
        </w:rPr>
        <w:t>Oblikovanje najemnine</w:t>
      </w:r>
      <w:r>
        <w:rPr>
          <w:rFonts w:ascii="Arial" w:hAnsi="Arial" w:cs="Arial"/>
        </w:rPr>
        <w:t xml:space="preserve"> je zakonsko določen</w:t>
      </w:r>
      <w:r w:rsidR="0014128C">
        <w:rPr>
          <w:rFonts w:ascii="Arial" w:hAnsi="Arial" w:cs="Arial"/>
        </w:rPr>
        <w:t>o</w:t>
      </w:r>
      <w:r>
        <w:rPr>
          <w:rFonts w:ascii="Arial" w:hAnsi="Arial" w:cs="Arial"/>
        </w:rPr>
        <w:t xml:space="preserve"> z Uredbo o metodologiji </w:t>
      </w:r>
      <w:r w:rsidRPr="00DF6FBC">
        <w:rPr>
          <w:rFonts w:ascii="Arial" w:hAnsi="Arial" w:cs="Arial"/>
        </w:rPr>
        <w:t>cen storitev obveznih občinskih gospodarskih javnih služb varstva okolja</w:t>
      </w:r>
      <w:r w:rsidR="0014128C">
        <w:rPr>
          <w:rFonts w:ascii="Arial" w:hAnsi="Arial" w:cs="Arial"/>
        </w:rPr>
        <w:t xml:space="preserve"> in nanjo podjetje nima vpliva.</w:t>
      </w:r>
    </w:p>
    <w:p w:rsidR="00E67115" w:rsidRDefault="0014128C" w:rsidP="00DF6FBC">
      <w:pPr>
        <w:jc w:val="both"/>
        <w:rPr>
          <w:rFonts w:ascii="Arial" w:hAnsi="Arial" w:cs="Arial"/>
        </w:rPr>
      </w:pPr>
      <w:r>
        <w:rPr>
          <w:rFonts w:ascii="Arial" w:hAnsi="Arial" w:cs="Arial"/>
        </w:rPr>
        <w:t xml:space="preserve"> </w:t>
      </w:r>
    </w:p>
    <w:p w:rsidR="0014128C" w:rsidRPr="0014128C" w:rsidRDefault="0014128C" w:rsidP="0014128C">
      <w:pPr>
        <w:jc w:val="both"/>
        <w:rPr>
          <w:rFonts w:ascii="Arial" w:hAnsi="Arial" w:cs="Arial"/>
        </w:rPr>
      </w:pPr>
      <w:r w:rsidRPr="0014128C">
        <w:rPr>
          <w:rFonts w:ascii="Arial" w:hAnsi="Arial" w:cs="Arial"/>
          <w:b/>
        </w:rPr>
        <w:lastRenderedPageBreak/>
        <w:t>Stroški najemnine infrastrukture</w:t>
      </w:r>
      <w:r w:rsidRPr="0014128C">
        <w:rPr>
          <w:rFonts w:ascii="Arial" w:hAnsi="Arial" w:cs="Arial"/>
        </w:rPr>
        <w:t xml:space="preserve"> se pri vseh javnih službah povečujejo zaradi vlaganj v infrastrukturo, kar povečuje amortizacijo, ki je podlaga za izračun najemnine. V primerjavi z letom 2017, ko so znašali 1.479.075 EUR, se povečujejo za 14,3 % oziroma nominalno za 210.783 EUR,</w:t>
      </w:r>
    </w:p>
    <w:p w:rsidR="0014128C" w:rsidRPr="0014128C" w:rsidRDefault="0014128C" w:rsidP="0014128C">
      <w:pPr>
        <w:jc w:val="both"/>
        <w:rPr>
          <w:rFonts w:ascii="Arial" w:hAnsi="Arial" w:cs="Arial"/>
        </w:rPr>
      </w:pPr>
      <w:r w:rsidRPr="0014128C">
        <w:rPr>
          <w:rFonts w:ascii="Arial" w:hAnsi="Arial" w:cs="Arial"/>
          <w:b/>
        </w:rPr>
        <w:t>Stroški zavarovanja infrastrukture</w:t>
      </w:r>
      <w:r w:rsidRPr="0014128C">
        <w:rPr>
          <w:rFonts w:ascii="Arial" w:hAnsi="Arial" w:cs="Arial"/>
        </w:rPr>
        <w:t xml:space="preserve"> se povečujejo, ker je Zavarovalnica Triglav, ki je bila izbrana na javnem razpisu v skladu za Zakonom o javnem naročanju kot najcenejši ponudnik, dvignila cene zavarovalnih premij.</w:t>
      </w:r>
    </w:p>
    <w:p w:rsidR="0014128C" w:rsidRPr="0014128C" w:rsidRDefault="0014128C" w:rsidP="0014128C">
      <w:pPr>
        <w:jc w:val="both"/>
        <w:rPr>
          <w:rFonts w:ascii="Arial" w:hAnsi="Arial" w:cs="Arial"/>
        </w:rPr>
      </w:pPr>
      <w:r w:rsidRPr="0014128C">
        <w:rPr>
          <w:rFonts w:ascii="Arial" w:hAnsi="Arial" w:cs="Arial"/>
        </w:rPr>
        <w:t xml:space="preserve">Cene zavarovalnih premij so v primerjavi s cenami, ki smo jih imeli po prejšnjem razpisu, bistveno višje. </w:t>
      </w:r>
      <w:r w:rsidR="009A27F5">
        <w:rPr>
          <w:rFonts w:ascii="Arial" w:hAnsi="Arial" w:cs="Arial"/>
        </w:rPr>
        <w:t>Nominalno so se s</w:t>
      </w:r>
      <w:r w:rsidRPr="0014128C">
        <w:rPr>
          <w:rFonts w:ascii="Arial" w:hAnsi="Arial" w:cs="Arial"/>
        </w:rPr>
        <w:t xml:space="preserve">troški zavarovanja infrastrukture v primerjavi s stroški iz leta 2017, ki so bili </w:t>
      </w:r>
      <w:proofErr w:type="spellStart"/>
      <w:r w:rsidRPr="0014128C">
        <w:rPr>
          <w:rFonts w:ascii="Arial" w:hAnsi="Arial" w:cs="Arial"/>
        </w:rPr>
        <w:t>vkalkulirani</w:t>
      </w:r>
      <w:proofErr w:type="spellEnd"/>
      <w:r w:rsidRPr="0014128C">
        <w:rPr>
          <w:rFonts w:ascii="Arial" w:hAnsi="Arial" w:cs="Arial"/>
        </w:rPr>
        <w:t xml:space="preserve"> v sedaj veljavne cene povišali za 33.180 EUR</w:t>
      </w:r>
      <w:r w:rsidR="00CE3C27">
        <w:rPr>
          <w:rFonts w:ascii="Arial" w:hAnsi="Arial" w:cs="Arial"/>
        </w:rPr>
        <w:t>.</w:t>
      </w:r>
    </w:p>
    <w:p w:rsidR="0014128C" w:rsidRPr="0014128C" w:rsidRDefault="0014128C" w:rsidP="0014128C">
      <w:pPr>
        <w:jc w:val="both"/>
        <w:rPr>
          <w:rFonts w:ascii="Arial" w:hAnsi="Arial" w:cs="Arial"/>
        </w:rPr>
      </w:pPr>
    </w:p>
    <w:p w:rsidR="0014128C" w:rsidRPr="0014128C" w:rsidRDefault="0014128C" w:rsidP="0014128C">
      <w:pPr>
        <w:jc w:val="both"/>
        <w:rPr>
          <w:rFonts w:ascii="Arial" w:hAnsi="Arial" w:cs="Arial"/>
        </w:rPr>
      </w:pPr>
      <w:r w:rsidRPr="0014128C">
        <w:rPr>
          <w:rFonts w:ascii="Arial" w:hAnsi="Arial" w:cs="Arial"/>
          <w:b/>
        </w:rPr>
        <w:t>Stroški električne energije</w:t>
      </w:r>
      <w:r w:rsidRPr="0014128C">
        <w:rPr>
          <w:rFonts w:ascii="Arial" w:hAnsi="Arial" w:cs="Arial"/>
        </w:rPr>
        <w:t xml:space="preserve"> se bodo v letu 2019 prav tako povečali. Dobavitelja električne energije izbiramo po postopku javnega naročanja. Na razpisu za leto 2019 smo prejeli ponudbo dobavitelja ECE </w:t>
      </w:r>
      <w:proofErr w:type="spellStart"/>
      <w:r w:rsidRPr="0014128C">
        <w:rPr>
          <w:rFonts w:ascii="Arial" w:hAnsi="Arial" w:cs="Arial"/>
        </w:rPr>
        <w:t>d.d</w:t>
      </w:r>
      <w:proofErr w:type="spellEnd"/>
      <w:r w:rsidRPr="0014128C">
        <w:rPr>
          <w:rFonts w:ascii="Arial" w:hAnsi="Arial" w:cs="Arial"/>
        </w:rPr>
        <w:t>., ki je bila najnižja, pa vendar so bile cene višje za 70 % v primerjavi s cenami, ki smo jih imeli do sedaj. Ob upoštevanju porabe v letu 2018 in novih cen, smo ugotovili, da bodo stroški električne energije v letu 2019 višji za 96.151 EUR</w:t>
      </w:r>
      <w:r w:rsidR="009A27F5">
        <w:rPr>
          <w:rFonts w:ascii="Arial" w:hAnsi="Arial" w:cs="Arial"/>
        </w:rPr>
        <w:t>.</w:t>
      </w:r>
    </w:p>
    <w:p w:rsidR="0014128C" w:rsidRPr="0014128C" w:rsidRDefault="0014128C" w:rsidP="0014128C">
      <w:pPr>
        <w:jc w:val="both"/>
        <w:rPr>
          <w:rFonts w:ascii="Arial" w:hAnsi="Arial" w:cs="Arial"/>
        </w:rPr>
      </w:pPr>
    </w:p>
    <w:p w:rsidR="00CE3C27" w:rsidRDefault="00CE3C27" w:rsidP="00CE3C27">
      <w:pPr>
        <w:jc w:val="both"/>
        <w:rPr>
          <w:rFonts w:ascii="Arial" w:eastAsia="Arial Unicode MS" w:hAnsi="Arial" w:cs="Arial"/>
          <w:lang w:eastAsia="en-US"/>
        </w:rPr>
      </w:pPr>
      <w:r w:rsidRPr="00CE3C27">
        <w:rPr>
          <w:rFonts w:ascii="Arial" w:hAnsi="Arial" w:cs="Arial"/>
          <w:b/>
        </w:rPr>
        <w:t>Povečanje količin odpadkov</w:t>
      </w:r>
      <w:r>
        <w:rPr>
          <w:rFonts w:ascii="Arial" w:hAnsi="Arial" w:cs="Arial"/>
          <w:b/>
        </w:rPr>
        <w:t xml:space="preserve"> </w:t>
      </w:r>
      <w:r>
        <w:rPr>
          <w:rFonts w:ascii="Arial" w:hAnsi="Arial" w:cs="Arial"/>
        </w:rPr>
        <w:t>vpliva na zvišanje stroškov manipulacije z odpadki na zbirnem centru Tuncovec in obdelave ter odlaganja odpadkov na RCERO Celje, stroškov prevoznih storitev in pogonskega goriva.</w:t>
      </w:r>
      <w:r w:rsidRPr="00CE3C27">
        <w:rPr>
          <w:rFonts w:ascii="Arial" w:eastAsia="Arial Unicode MS" w:hAnsi="Arial" w:cs="Arial"/>
          <w:lang w:eastAsia="en-US"/>
        </w:rPr>
        <w:t xml:space="preserve"> </w:t>
      </w:r>
      <w:r w:rsidRPr="0014128C">
        <w:rPr>
          <w:rFonts w:ascii="Arial" w:eastAsia="Arial Unicode MS" w:hAnsi="Arial" w:cs="Arial"/>
          <w:lang w:eastAsia="en-US"/>
        </w:rPr>
        <w:t>Količine zbranih odpadkov se namreč povečujejo od leta 2014 dalje. Količine zbranih odpadkov brez biološko razgradljivih, doseženih v letu 2018, to je 7.125.445 kg, so za 1.025.445 kg oz. za 16,8 % višj</w:t>
      </w:r>
      <w:r>
        <w:rPr>
          <w:rFonts w:ascii="Arial" w:eastAsia="Arial Unicode MS" w:hAnsi="Arial" w:cs="Arial"/>
          <w:lang w:eastAsia="en-US"/>
        </w:rPr>
        <w:t>e</w:t>
      </w:r>
      <w:r w:rsidRPr="0014128C">
        <w:rPr>
          <w:rFonts w:ascii="Arial" w:eastAsia="Arial Unicode MS" w:hAnsi="Arial" w:cs="Arial"/>
          <w:lang w:eastAsia="en-US"/>
        </w:rPr>
        <w:t xml:space="preserve"> od upoštevanih v kalkulaciji cene zbiranja za leto 2016 (6.100.000 kg). Količine biološko razgradljivih odpadkov v letu 2018, ki so znašale 987.500 kg, so se v primerjavi s količinami, ki so bile upoštevane v kalkulaciji cene zbiranja teh odpadkov</w:t>
      </w:r>
      <w:r w:rsidR="009A27F5">
        <w:rPr>
          <w:rFonts w:ascii="Arial" w:eastAsia="Arial Unicode MS" w:hAnsi="Arial" w:cs="Arial"/>
          <w:lang w:eastAsia="en-US"/>
        </w:rPr>
        <w:t xml:space="preserve"> leta 2014</w:t>
      </w:r>
      <w:r w:rsidRPr="0014128C">
        <w:rPr>
          <w:rFonts w:ascii="Arial" w:eastAsia="Arial Unicode MS" w:hAnsi="Arial" w:cs="Arial"/>
          <w:lang w:eastAsia="en-US"/>
        </w:rPr>
        <w:t xml:space="preserve"> in ki so znašale  770.000 kg, povečale za 217.500 kg oz. za 28,2 %.</w:t>
      </w:r>
      <w:r>
        <w:rPr>
          <w:rFonts w:ascii="Arial" w:eastAsia="Arial Unicode MS" w:hAnsi="Arial" w:cs="Arial"/>
          <w:lang w:eastAsia="en-US"/>
        </w:rPr>
        <w:t xml:space="preserve"> </w:t>
      </w:r>
    </w:p>
    <w:p w:rsidR="00CE3C27" w:rsidRPr="0014128C" w:rsidRDefault="00CE3C27" w:rsidP="00CE3C27">
      <w:pPr>
        <w:jc w:val="both"/>
        <w:rPr>
          <w:rFonts w:ascii="Arial" w:eastAsia="Arial Unicode MS" w:hAnsi="Arial" w:cs="Arial"/>
          <w:lang w:eastAsia="en-US"/>
        </w:rPr>
      </w:pPr>
      <w:r>
        <w:rPr>
          <w:rFonts w:ascii="Arial" w:eastAsia="Arial Unicode MS" w:hAnsi="Arial" w:cs="Arial"/>
          <w:lang w:eastAsia="en-US"/>
        </w:rPr>
        <w:t xml:space="preserve">Zaradi povečevanja količin odpadkov na dislociranih zbirnih centrih se povečujejo stroški prevoza teh odpadkov iz zbirnih centrov. </w:t>
      </w:r>
      <w:r w:rsidRPr="0014128C">
        <w:rPr>
          <w:rFonts w:ascii="Arial" w:eastAsia="Arial Unicode MS" w:hAnsi="Arial" w:cs="Arial"/>
          <w:lang w:eastAsia="en-US"/>
        </w:rPr>
        <w:t>Tako se je število odvozov iz dislociranih zbirnih centrov iz leta 2016, ko smo pripravljali cene za leto 2017, to je 1.001 odvoz, povečalo na 1.276 odvozov v letu 2018, oz. za 27,5 %. Količina odpeljanih odpadkov iz teh zbirnih centrov pa se je povečala za 56,7% oziroma za 427 ton.</w:t>
      </w:r>
    </w:p>
    <w:p w:rsidR="0014128C" w:rsidRDefault="0014128C" w:rsidP="0014128C">
      <w:pPr>
        <w:jc w:val="both"/>
        <w:rPr>
          <w:rFonts w:ascii="Arial" w:hAnsi="Arial" w:cs="Arial"/>
        </w:rPr>
      </w:pPr>
    </w:p>
    <w:p w:rsidR="00D90317" w:rsidRPr="0014128C" w:rsidRDefault="00D90317" w:rsidP="00D90317">
      <w:pPr>
        <w:jc w:val="both"/>
        <w:rPr>
          <w:rFonts w:ascii="Arial" w:eastAsia="Arial Unicode MS" w:hAnsi="Arial" w:cs="Arial"/>
          <w:lang w:eastAsia="en-US"/>
        </w:rPr>
      </w:pPr>
      <w:r w:rsidRPr="0014128C">
        <w:rPr>
          <w:rFonts w:ascii="Arial" w:eastAsia="Arial Unicode MS" w:hAnsi="Arial" w:cs="Arial"/>
          <w:b/>
          <w:lang w:eastAsia="en-US"/>
        </w:rPr>
        <w:t>Stroški manipulacije z odpadki na zbirnem centru Tuncovec in stroški obdelave ter odlaganja na RCERO Celje</w:t>
      </w:r>
      <w:r w:rsidRPr="0014128C">
        <w:rPr>
          <w:rFonts w:ascii="Arial" w:eastAsia="Arial Unicode MS" w:hAnsi="Arial" w:cs="Arial"/>
          <w:lang w:eastAsia="en-US"/>
        </w:rPr>
        <w:t xml:space="preserve"> se</w:t>
      </w:r>
      <w:r>
        <w:rPr>
          <w:rFonts w:ascii="Arial" w:eastAsia="Arial Unicode MS" w:hAnsi="Arial" w:cs="Arial"/>
          <w:lang w:eastAsia="en-US"/>
        </w:rPr>
        <w:t xml:space="preserve"> </w:t>
      </w:r>
      <w:r w:rsidRPr="0014128C">
        <w:rPr>
          <w:rFonts w:ascii="Arial" w:eastAsia="Arial Unicode MS" w:hAnsi="Arial" w:cs="Arial"/>
          <w:lang w:eastAsia="en-US"/>
        </w:rPr>
        <w:t xml:space="preserve">povečujejo zaradi večjih količin zbranih odpadkov. Stroški manipulacije (razkladanje, stiskanje, prestavljanje na začasno skladiščenje, nakladanje) se povečujejo tudi zaradi </w:t>
      </w:r>
      <w:r w:rsidR="00294908">
        <w:rPr>
          <w:rFonts w:ascii="Arial" w:eastAsia="Arial Unicode MS" w:hAnsi="Arial" w:cs="Arial"/>
          <w:lang w:eastAsia="en-US"/>
        </w:rPr>
        <w:t>tega, ker družbe za ravnanje z odpadno embalažo ne odvažajo</w:t>
      </w:r>
      <w:r w:rsidRPr="0014128C">
        <w:rPr>
          <w:rFonts w:ascii="Arial" w:eastAsia="Arial Unicode MS" w:hAnsi="Arial" w:cs="Arial"/>
          <w:lang w:eastAsia="en-US"/>
        </w:rPr>
        <w:t xml:space="preserve"> »rumene vreče«, ki jo moramo začasno skladiščiti. Del začasno skladiščenih odpadkov (180 ton) je bil sicer odpeljan v prvih dveh mesecih leta 2019, vendar se je ponovno nabralo dodatnih 199 ton, za katere ne vemo, kdaj jih bodo odpeljali. Dodaten problem predstavljajo sveče, kjer je odvoz popolnoma zatajil. Začasno trenutno skladiščimo 65 ton sveč. V primerjavi s planiranimi za leto 2017 so </w:t>
      </w:r>
      <w:r w:rsidR="009A27F5">
        <w:rPr>
          <w:rFonts w:ascii="Arial" w:eastAsia="Arial Unicode MS" w:hAnsi="Arial" w:cs="Arial"/>
          <w:lang w:eastAsia="en-US"/>
        </w:rPr>
        <w:t xml:space="preserve">stroški manipulacije, obdelave in odlaganja </w:t>
      </w:r>
      <w:r w:rsidRPr="0014128C">
        <w:rPr>
          <w:rFonts w:ascii="Arial" w:eastAsia="Arial Unicode MS" w:hAnsi="Arial" w:cs="Arial"/>
          <w:lang w:eastAsia="en-US"/>
        </w:rPr>
        <w:t>višji za 43,6 % oz. nominalno za 193.786 EUR</w:t>
      </w:r>
      <w:r w:rsidR="00294908">
        <w:rPr>
          <w:rFonts w:ascii="Arial" w:eastAsia="Arial Unicode MS" w:hAnsi="Arial" w:cs="Arial"/>
          <w:lang w:eastAsia="en-US"/>
        </w:rPr>
        <w:t>.</w:t>
      </w:r>
      <w:r w:rsidRPr="0014128C">
        <w:rPr>
          <w:rFonts w:ascii="Arial" w:eastAsia="Arial Unicode MS" w:hAnsi="Arial" w:cs="Arial"/>
          <w:lang w:eastAsia="en-US"/>
        </w:rPr>
        <w:t xml:space="preserve"> </w:t>
      </w:r>
    </w:p>
    <w:p w:rsidR="00D90317" w:rsidRDefault="00D90317" w:rsidP="0014128C">
      <w:pPr>
        <w:jc w:val="both"/>
        <w:rPr>
          <w:rFonts w:ascii="Arial" w:hAnsi="Arial" w:cs="Arial"/>
        </w:rPr>
      </w:pPr>
    </w:p>
    <w:p w:rsidR="00294908" w:rsidRPr="0014128C" w:rsidRDefault="00294908" w:rsidP="00294908">
      <w:pPr>
        <w:jc w:val="both"/>
        <w:rPr>
          <w:rFonts w:ascii="Arial" w:eastAsia="Arial Unicode MS" w:hAnsi="Arial" w:cs="Arial"/>
          <w:lang w:eastAsia="en-US"/>
        </w:rPr>
      </w:pPr>
      <w:r w:rsidRPr="0014128C">
        <w:rPr>
          <w:rFonts w:ascii="Arial" w:eastAsia="Arial Unicode MS" w:hAnsi="Arial" w:cs="Arial"/>
          <w:b/>
          <w:lang w:eastAsia="en-US"/>
        </w:rPr>
        <w:t>Stroški prevoznih storitev</w:t>
      </w:r>
      <w:r w:rsidRPr="0014128C">
        <w:rPr>
          <w:rFonts w:ascii="Arial" w:eastAsia="Arial Unicode MS" w:hAnsi="Arial" w:cs="Arial"/>
          <w:lang w:eastAsia="en-US"/>
        </w:rPr>
        <w:t xml:space="preserve"> se nanašajo na prevoze odpadkov iz zbirnega centra Tuncovec k pooblaščenim prevzemnikom teh odpadkov (</w:t>
      </w:r>
      <w:proofErr w:type="spellStart"/>
      <w:r w:rsidRPr="0014128C">
        <w:rPr>
          <w:rFonts w:ascii="Arial" w:eastAsia="Arial Unicode MS" w:hAnsi="Arial" w:cs="Arial"/>
          <w:lang w:eastAsia="en-US"/>
        </w:rPr>
        <w:t>Simbio</w:t>
      </w:r>
      <w:proofErr w:type="spellEnd"/>
      <w:r w:rsidRPr="0014128C">
        <w:rPr>
          <w:rFonts w:ascii="Arial" w:eastAsia="Arial Unicode MS" w:hAnsi="Arial" w:cs="Arial"/>
          <w:lang w:eastAsia="en-US"/>
        </w:rPr>
        <w:t xml:space="preserve"> d.o.o., Dinos d.o.o., </w:t>
      </w:r>
      <w:proofErr w:type="spellStart"/>
      <w:r w:rsidRPr="0014128C">
        <w:rPr>
          <w:rFonts w:ascii="Arial" w:eastAsia="Arial Unicode MS" w:hAnsi="Arial" w:cs="Arial"/>
          <w:lang w:eastAsia="en-US"/>
        </w:rPr>
        <w:t>Ekoles</w:t>
      </w:r>
      <w:proofErr w:type="spellEnd"/>
      <w:r w:rsidRPr="0014128C">
        <w:rPr>
          <w:rFonts w:ascii="Arial" w:eastAsia="Arial Unicode MS" w:hAnsi="Arial" w:cs="Arial"/>
          <w:lang w:eastAsia="en-US"/>
        </w:rPr>
        <w:t xml:space="preserve"> d.o.o., ) in iz dislociranih zbirnih centrov na zbirni center Tuncovec. Stroški </w:t>
      </w:r>
      <w:r>
        <w:rPr>
          <w:rFonts w:ascii="Arial" w:eastAsia="Arial Unicode MS" w:hAnsi="Arial" w:cs="Arial"/>
          <w:lang w:eastAsia="en-US"/>
        </w:rPr>
        <w:t xml:space="preserve">prevoznih storitev </w:t>
      </w:r>
      <w:r w:rsidRPr="0014128C">
        <w:rPr>
          <w:rFonts w:ascii="Arial" w:eastAsia="Arial Unicode MS" w:hAnsi="Arial" w:cs="Arial"/>
          <w:lang w:eastAsia="en-US"/>
        </w:rPr>
        <w:t xml:space="preserve">se zaradi </w:t>
      </w:r>
      <w:r w:rsidR="003F560B">
        <w:rPr>
          <w:rFonts w:ascii="Arial" w:eastAsia="Arial Unicode MS" w:hAnsi="Arial" w:cs="Arial"/>
          <w:lang w:eastAsia="en-US"/>
        </w:rPr>
        <w:t xml:space="preserve">že navedenih </w:t>
      </w:r>
      <w:r w:rsidRPr="0014128C">
        <w:rPr>
          <w:rFonts w:ascii="Arial" w:eastAsia="Arial Unicode MS" w:hAnsi="Arial" w:cs="Arial"/>
          <w:lang w:eastAsia="en-US"/>
        </w:rPr>
        <w:t>povečanih količin odpadkov vsako leto povečujejo. Prevoznik storitev za leto 2019 je bil izbran na podlagi javnega razpisa. Cene so se v povprečju povečale za 10 %, kar smo upoštevali v kalkulaciji.</w:t>
      </w:r>
      <w:r w:rsidR="009A27F5">
        <w:rPr>
          <w:rFonts w:ascii="Arial" w:eastAsia="Arial Unicode MS" w:hAnsi="Arial" w:cs="Arial"/>
          <w:lang w:eastAsia="en-US"/>
        </w:rPr>
        <w:t xml:space="preserve"> </w:t>
      </w:r>
      <w:r w:rsidRPr="0014128C">
        <w:rPr>
          <w:rFonts w:ascii="Arial" w:eastAsia="Arial Unicode MS" w:hAnsi="Arial" w:cs="Arial"/>
          <w:lang w:eastAsia="en-US"/>
        </w:rPr>
        <w:t>Stroški prevoznih storitev so predvsem zaradi povečanih količin odpadkov, delno pa tudi zaradi višjih cen, višji v primerjavi s planiranimi za leto 2017 nominalno za 27.088 EUR oz.za 34,5 %.</w:t>
      </w:r>
    </w:p>
    <w:p w:rsidR="00294908" w:rsidRPr="00CE3C27" w:rsidRDefault="00294908" w:rsidP="0014128C">
      <w:pPr>
        <w:jc w:val="both"/>
        <w:rPr>
          <w:rFonts w:ascii="Arial" w:hAnsi="Arial" w:cs="Arial"/>
        </w:rPr>
      </w:pPr>
    </w:p>
    <w:p w:rsidR="0014128C" w:rsidRPr="0014128C" w:rsidRDefault="0014128C" w:rsidP="0014128C">
      <w:pPr>
        <w:jc w:val="both"/>
        <w:rPr>
          <w:rFonts w:ascii="Arial" w:eastAsia="Arial Unicode MS" w:hAnsi="Arial" w:cs="Arial"/>
          <w:lang w:eastAsia="en-US"/>
        </w:rPr>
      </w:pPr>
      <w:r w:rsidRPr="0014128C">
        <w:rPr>
          <w:rFonts w:ascii="Arial" w:eastAsia="Arial Unicode MS" w:hAnsi="Arial" w:cs="Arial"/>
          <w:b/>
          <w:lang w:eastAsia="en-US"/>
        </w:rPr>
        <w:t>Cene pogonskega goriva</w:t>
      </w:r>
      <w:r w:rsidRPr="0014128C">
        <w:rPr>
          <w:rFonts w:ascii="Arial" w:eastAsia="Arial Unicode MS" w:hAnsi="Arial" w:cs="Arial"/>
          <w:lang w:eastAsia="en-US"/>
        </w:rPr>
        <w:t xml:space="preserve"> so se po podatkih Statističnega urada v letu 2018 povečale povprečno za 30 %. V letu 2019 se bodo stroški pogonskega goriva dodatno povečali zaradi nabave dveh specialnih vozil – smetarskega vozila in cisterne. Pri kalkulaciji smo upoštevali povprečen dvig za 10 %. Nominalno so planirani stroški goriva za leto 2019 višji od doseženih v letu 2017 </w:t>
      </w:r>
      <w:r w:rsidR="003F79E2">
        <w:rPr>
          <w:rFonts w:ascii="Arial" w:eastAsia="Arial Unicode MS" w:hAnsi="Arial" w:cs="Arial"/>
          <w:lang w:eastAsia="en-US"/>
        </w:rPr>
        <w:t xml:space="preserve">za </w:t>
      </w:r>
      <w:r w:rsidRPr="0014128C">
        <w:rPr>
          <w:rFonts w:ascii="Arial" w:eastAsia="Arial Unicode MS" w:hAnsi="Arial" w:cs="Arial"/>
          <w:lang w:eastAsia="en-US"/>
        </w:rPr>
        <w:t>39.233 EUR.</w:t>
      </w:r>
    </w:p>
    <w:p w:rsidR="00CE3C27" w:rsidRDefault="00CE3C27" w:rsidP="0014128C">
      <w:pPr>
        <w:jc w:val="both"/>
        <w:rPr>
          <w:rFonts w:ascii="Arial" w:eastAsia="Arial Unicode MS" w:hAnsi="Arial" w:cs="Arial"/>
          <w:b/>
          <w:lang w:eastAsia="en-US"/>
        </w:rPr>
      </w:pPr>
    </w:p>
    <w:p w:rsidR="00CE3C27" w:rsidRPr="0014128C" w:rsidRDefault="00CE3C27" w:rsidP="00CE3C27">
      <w:pPr>
        <w:jc w:val="both"/>
        <w:rPr>
          <w:rFonts w:ascii="Arial" w:hAnsi="Arial" w:cs="Arial"/>
        </w:rPr>
      </w:pPr>
      <w:r w:rsidRPr="0014128C">
        <w:rPr>
          <w:rFonts w:ascii="Arial" w:hAnsi="Arial" w:cs="Arial"/>
          <w:b/>
        </w:rPr>
        <w:t>Stroški dela</w:t>
      </w:r>
      <w:r w:rsidRPr="0014128C">
        <w:rPr>
          <w:rFonts w:ascii="Arial" w:hAnsi="Arial" w:cs="Arial"/>
        </w:rPr>
        <w:t xml:space="preserve"> so se v letih 2017 in 2018 zvišali na podlagi dviga osnovnih plač na podlagi kolektivne pogodbe dejavnosti in sicer za 1,59 % v letu 2017 in za 1,7 % v letu 2018, v letu 2019 pa še dodatno za 3,75 %. Stroški dela se povečujejo tudi zaradi dviga dodatnega pokojninskega zavarovanja in rezervacij za jubilejne nagrade ter odpravnine ob upokojitvi, ki so se samo v letu 2018 v primerjavi z letom 2017 zvišale za 96,6 %, v letu 2017 pa za 26,5 %. Povečevanje rezervacij je posledica starostne strukture zaposlenih, saj se bo </w:t>
      </w:r>
      <w:r w:rsidR="003F79E2">
        <w:rPr>
          <w:rFonts w:ascii="Arial" w:hAnsi="Arial" w:cs="Arial"/>
        </w:rPr>
        <w:t xml:space="preserve">lahko </w:t>
      </w:r>
      <w:r w:rsidRPr="0014128C">
        <w:rPr>
          <w:rFonts w:ascii="Arial" w:hAnsi="Arial" w:cs="Arial"/>
        </w:rPr>
        <w:t xml:space="preserve">v prihodnjih petih letih upokojilo 20 zaposlenih, kar predstavlja </w:t>
      </w:r>
      <w:r w:rsidRPr="0014128C">
        <w:rPr>
          <w:rFonts w:ascii="Arial" w:hAnsi="Arial" w:cs="Arial"/>
        </w:rPr>
        <w:lastRenderedPageBreak/>
        <w:t>slabo četrtino vseh zaposlenih. Nominalno se stroški dela v primerjavi z letom 2017 povečujejo za 166.976</w:t>
      </w:r>
      <w:r w:rsidR="003F560B">
        <w:rPr>
          <w:rFonts w:ascii="Arial" w:hAnsi="Arial" w:cs="Arial"/>
        </w:rPr>
        <w:t xml:space="preserve"> EUR</w:t>
      </w:r>
      <w:r w:rsidRPr="0014128C">
        <w:rPr>
          <w:rFonts w:ascii="Arial" w:hAnsi="Arial" w:cs="Arial"/>
        </w:rPr>
        <w:t>.</w:t>
      </w:r>
    </w:p>
    <w:p w:rsidR="00CE3C27" w:rsidRDefault="00CE3C27" w:rsidP="0014128C">
      <w:pPr>
        <w:jc w:val="both"/>
        <w:rPr>
          <w:rFonts w:ascii="Arial" w:eastAsia="Arial Unicode MS" w:hAnsi="Arial" w:cs="Arial"/>
          <w:b/>
          <w:lang w:eastAsia="en-US"/>
        </w:rPr>
      </w:pPr>
    </w:p>
    <w:p w:rsidR="0014128C" w:rsidRPr="0014128C" w:rsidRDefault="0014128C" w:rsidP="0014128C">
      <w:pPr>
        <w:jc w:val="both"/>
        <w:rPr>
          <w:rFonts w:ascii="Arial" w:eastAsia="Arial Unicode MS" w:hAnsi="Arial" w:cs="Arial"/>
          <w:lang w:eastAsia="en-US"/>
        </w:rPr>
      </w:pPr>
      <w:r w:rsidRPr="0014128C">
        <w:rPr>
          <w:rFonts w:ascii="Arial" w:eastAsia="Arial Unicode MS" w:hAnsi="Arial" w:cs="Arial"/>
          <w:b/>
          <w:lang w:eastAsia="en-US"/>
        </w:rPr>
        <w:t>Stroški amortizacije</w:t>
      </w:r>
      <w:r w:rsidRPr="0014128C">
        <w:rPr>
          <w:rFonts w:ascii="Arial" w:eastAsia="Arial Unicode MS" w:hAnsi="Arial" w:cs="Arial"/>
          <w:lang w:eastAsia="en-US"/>
        </w:rPr>
        <w:t xml:space="preserve"> podjetja se povečujejo predvsem zaradi nabave novega smetarskega vozila in cisterne. Letna amortizacija za obe vozili znaša 71.116 EUR. Amortizacija predstavlja vir za odplačilo posojila za nabavo vozil.</w:t>
      </w:r>
    </w:p>
    <w:p w:rsidR="00DF6FBC" w:rsidRDefault="00DF6FBC" w:rsidP="00DF6FBC">
      <w:pPr>
        <w:jc w:val="both"/>
        <w:rPr>
          <w:rFonts w:ascii="Arial" w:hAnsi="Arial" w:cs="Arial"/>
        </w:rPr>
      </w:pPr>
    </w:p>
    <w:p w:rsidR="006F49D3" w:rsidRDefault="006F49D3" w:rsidP="00DF6FBC">
      <w:pPr>
        <w:jc w:val="both"/>
        <w:rPr>
          <w:rFonts w:ascii="Arial" w:hAnsi="Arial" w:cs="Arial"/>
        </w:rPr>
      </w:pPr>
      <w:r w:rsidRPr="00824380">
        <w:rPr>
          <w:rFonts w:ascii="Arial" w:hAnsi="Arial" w:cs="Arial"/>
          <w:b/>
        </w:rPr>
        <w:t>Skupno so se glavni stroški</w:t>
      </w:r>
      <w:r>
        <w:rPr>
          <w:rFonts w:ascii="Arial" w:hAnsi="Arial" w:cs="Arial"/>
        </w:rPr>
        <w:t xml:space="preserve">, ki so navedeni v uvodu in zaradi katerih smo primorani predlagati uskladitev cen, </w:t>
      </w:r>
      <w:r w:rsidRPr="00824380">
        <w:rPr>
          <w:rFonts w:ascii="Arial" w:hAnsi="Arial" w:cs="Arial"/>
          <w:b/>
        </w:rPr>
        <w:t>povečali za 838.313 EUR</w:t>
      </w:r>
      <w:r>
        <w:rPr>
          <w:rFonts w:ascii="Arial" w:hAnsi="Arial" w:cs="Arial"/>
        </w:rPr>
        <w:t>. Seveda pa so se v obdobju od leta 2014 pri zbiranju biološko razgradljivih odpadkih in pri ostalih javnih službah od leta 2017 povečali tudi ostali stroški (stroški vzdrževanja, stroški materiala, stroški storitev</w:t>
      </w:r>
      <w:r w:rsidR="00C72F08">
        <w:rPr>
          <w:rFonts w:ascii="Arial" w:hAnsi="Arial" w:cs="Arial"/>
        </w:rPr>
        <w:t>,</w:t>
      </w:r>
      <w:r w:rsidR="003F560B">
        <w:rPr>
          <w:rFonts w:ascii="Arial" w:hAnsi="Arial" w:cs="Arial"/>
        </w:rPr>
        <w:t xml:space="preserve"> stroški deratizacije in dezinsekcije,</w:t>
      </w:r>
      <w:r w:rsidR="00C72F08">
        <w:rPr>
          <w:rFonts w:ascii="Arial" w:hAnsi="Arial" w:cs="Arial"/>
        </w:rPr>
        <w:t xml:space="preserve"> ipd.).</w:t>
      </w:r>
    </w:p>
    <w:p w:rsidR="006F49D3" w:rsidRPr="00DF6FBC" w:rsidRDefault="006F49D3" w:rsidP="00DF6FBC">
      <w:pPr>
        <w:jc w:val="both"/>
        <w:rPr>
          <w:rFonts w:ascii="Arial" w:hAnsi="Arial" w:cs="Arial"/>
        </w:rPr>
      </w:pPr>
    </w:p>
    <w:p w:rsidR="001D6E7F" w:rsidRPr="00B13E93" w:rsidRDefault="001D6E7F" w:rsidP="001D6E7F">
      <w:pPr>
        <w:jc w:val="both"/>
        <w:rPr>
          <w:rFonts w:ascii="Arial" w:hAnsi="Arial" w:cs="Arial"/>
          <w:b/>
          <w:sz w:val="22"/>
          <w:szCs w:val="22"/>
          <w:u w:val="single"/>
          <w:lang w:eastAsia="x-none"/>
        </w:rPr>
      </w:pPr>
      <w:r w:rsidRPr="00B13E93">
        <w:rPr>
          <w:rFonts w:ascii="Arial" w:hAnsi="Arial" w:cs="Arial"/>
          <w:b/>
          <w:sz w:val="22"/>
          <w:szCs w:val="22"/>
          <w:u w:val="single"/>
          <w:lang w:eastAsia="x-none"/>
        </w:rPr>
        <w:t>PREDLOG NOVIH CEN</w:t>
      </w:r>
    </w:p>
    <w:p w:rsidR="001D6E7F" w:rsidRDefault="001D6E7F" w:rsidP="00B4526A">
      <w:pPr>
        <w:jc w:val="both"/>
        <w:rPr>
          <w:rFonts w:ascii="Arial" w:hAnsi="Arial" w:cs="Arial"/>
          <w:sz w:val="22"/>
          <w:szCs w:val="22"/>
        </w:rPr>
      </w:pPr>
    </w:p>
    <w:p w:rsidR="001D6E7F" w:rsidRPr="00B13E93" w:rsidRDefault="00920FF5" w:rsidP="00B4526A">
      <w:pPr>
        <w:jc w:val="both"/>
        <w:rPr>
          <w:rFonts w:ascii="Arial" w:hAnsi="Arial" w:cs="Arial"/>
        </w:rPr>
      </w:pPr>
      <w:r w:rsidRPr="00B13E93">
        <w:rPr>
          <w:rFonts w:ascii="Arial" w:hAnsi="Arial" w:cs="Arial"/>
        </w:rPr>
        <w:t xml:space="preserve">V nadaljevanju so </w:t>
      </w:r>
      <w:r w:rsidR="001857ED" w:rsidRPr="00B13E93">
        <w:rPr>
          <w:rFonts w:ascii="Arial" w:hAnsi="Arial" w:cs="Arial"/>
        </w:rPr>
        <w:t xml:space="preserve">v Tabeli 1 </w:t>
      </w:r>
      <w:r w:rsidRPr="00B13E93">
        <w:rPr>
          <w:rFonts w:ascii="Arial" w:hAnsi="Arial" w:cs="Arial"/>
        </w:rPr>
        <w:t xml:space="preserve">predstavljene nove predlagane cene v primerjavi s trenutno veljavnimi ter nominalna razlika med predlagano in veljavno ceno. Sprememb nismo prikazovali z odstotki, ker se </w:t>
      </w:r>
      <w:r w:rsidR="00EB3DF1" w:rsidRPr="00B13E93">
        <w:rPr>
          <w:rFonts w:ascii="Arial" w:hAnsi="Arial" w:cs="Arial"/>
        </w:rPr>
        <w:t>odstotek spremembe</w:t>
      </w:r>
      <w:r w:rsidRPr="00B13E93">
        <w:rPr>
          <w:rFonts w:ascii="Arial" w:hAnsi="Arial" w:cs="Arial"/>
        </w:rPr>
        <w:t xml:space="preserve"> končnega zneska, ki ga uporabniki plačujejo</w:t>
      </w:r>
      <w:r w:rsidR="00EB3DF1" w:rsidRPr="00B13E93">
        <w:rPr>
          <w:rFonts w:ascii="Arial" w:hAnsi="Arial" w:cs="Arial"/>
        </w:rPr>
        <w:t>, razlikuje od odstotka</w:t>
      </w:r>
      <w:r w:rsidRPr="00B13E93">
        <w:rPr>
          <w:rFonts w:ascii="Arial" w:hAnsi="Arial" w:cs="Arial"/>
        </w:rPr>
        <w:t xml:space="preserve"> spremembe</w:t>
      </w:r>
      <w:r w:rsidR="00EB3DF1" w:rsidRPr="00B13E93">
        <w:rPr>
          <w:rFonts w:ascii="Arial" w:hAnsi="Arial" w:cs="Arial"/>
        </w:rPr>
        <w:t xml:space="preserve"> posamezne cene. Znesek, ki ga uporabniki plačujejo je namreč odvisen od več dejavnikov: premera vodomera, mesečne porabe vode, površine strehe in vrste storitev, ki jih uporablja, zato menimo, da bi bilo navajanje odstotkov lahko zavajajoče.</w:t>
      </w:r>
    </w:p>
    <w:p w:rsidR="001857ED" w:rsidRPr="00B13E93" w:rsidRDefault="00022BB8" w:rsidP="00B4526A">
      <w:pPr>
        <w:jc w:val="both"/>
        <w:rPr>
          <w:rFonts w:ascii="Arial" w:hAnsi="Arial" w:cs="Arial"/>
        </w:rPr>
      </w:pPr>
      <w:r w:rsidRPr="00B13E93">
        <w:rPr>
          <w:rFonts w:ascii="Arial" w:hAnsi="Arial" w:cs="Arial"/>
        </w:rPr>
        <w:t>Pri cenah odvajanja in čiščenja padavinskih voda s streh</w:t>
      </w:r>
      <w:r w:rsidR="00B13E93">
        <w:rPr>
          <w:rFonts w:ascii="Arial" w:hAnsi="Arial" w:cs="Arial"/>
        </w:rPr>
        <w:t xml:space="preserve"> ter storitvah zbiranja odpadkov</w:t>
      </w:r>
      <w:r w:rsidRPr="00B13E93">
        <w:rPr>
          <w:rFonts w:ascii="Arial" w:hAnsi="Arial" w:cs="Arial"/>
        </w:rPr>
        <w:t xml:space="preserve"> je v tabeli prikazana tudi skupna cena, saj se pri teh storitvah tako omrežnina</w:t>
      </w:r>
      <w:r w:rsidR="00B13E93">
        <w:rPr>
          <w:rFonts w:ascii="Arial" w:hAnsi="Arial" w:cs="Arial"/>
        </w:rPr>
        <w:t xml:space="preserve"> oz. cena infrastrukture</w:t>
      </w:r>
      <w:r w:rsidRPr="00B13E93">
        <w:rPr>
          <w:rFonts w:ascii="Arial" w:hAnsi="Arial" w:cs="Arial"/>
        </w:rPr>
        <w:t xml:space="preserve"> kot cena storitve zaračunavata na kubični meter padavinske vode, ki pade na površino strehe</w:t>
      </w:r>
      <w:r w:rsidR="00B13E93">
        <w:rPr>
          <w:rFonts w:ascii="Arial" w:hAnsi="Arial" w:cs="Arial"/>
        </w:rPr>
        <w:t xml:space="preserve"> oziroma po kg pri odpadkih. </w:t>
      </w:r>
      <w:r w:rsidR="001857ED" w:rsidRPr="00B13E93">
        <w:rPr>
          <w:rFonts w:ascii="Arial" w:hAnsi="Arial" w:cs="Arial"/>
        </w:rPr>
        <w:t>Cene, ki se znižujejo, so v tabeli obarvane rdeče.</w:t>
      </w:r>
    </w:p>
    <w:p w:rsidR="001857ED" w:rsidRDefault="001857ED" w:rsidP="00B4526A">
      <w:pPr>
        <w:jc w:val="both"/>
        <w:rPr>
          <w:rFonts w:ascii="Arial" w:hAnsi="Arial" w:cs="Arial"/>
          <w:sz w:val="22"/>
          <w:szCs w:val="22"/>
        </w:rPr>
      </w:pPr>
    </w:p>
    <w:p w:rsidR="001857ED" w:rsidRPr="00B13E93" w:rsidRDefault="001857ED" w:rsidP="00B4526A">
      <w:pPr>
        <w:jc w:val="both"/>
        <w:rPr>
          <w:rFonts w:ascii="Arial" w:hAnsi="Arial" w:cs="Arial"/>
        </w:rPr>
      </w:pPr>
      <w:r w:rsidRPr="00B13E93">
        <w:rPr>
          <w:rFonts w:ascii="Arial" w:hAnsi="Arial" w:cs="Arial"/>
        </w:rPr>
        <w:t>Tabela 1</w:t>
      </w:r>
    </w:p>
    <w:tbl>
      <w:tblPr>
        <w:tblW w:w="5000" w:type="pct"/>
        <w:tblCellMar>
          <w:left w:w="70" w:type="dxa"/>
          <w:right w:w="70" w:type="dxa"/>
        </w:tblCellMar>
        <w:tblLook w:val="04A0" w:firstRow="1" w:lastRow="0" w:firstColumn="1" w:lastColumn="0" w:noHBand="0" w:noVBand="1"/>
      </w:tblPr>
      <w:tblGrid>
        <w:gridCol w:w="3365"/>
        <w:gridCol w:w="2148"/>
        <w:gridCol w:w="1667"/>
        <w:gridCol w:w="2032"/>
      </w:tblGrid>
      <w:tr w:rsidR="009A0826" w:rsidRPr="009A0826" w:rsidTr="00B13E93">
        <w:trPr>
          <w:trHeight w:hRule="exact" w:val="255"/>
        </w:trPr>
        <w:tc>
          <w:tcPr>
            <w:tcW w:w="1826" w:type="pct"/>
            <w:vMerge w:val="restart"/>
            <w:tcBorders>
              <w:top w:val="single" w:sz="8" w:space="0" w:color="auto"/>
              <w:left w:val="single" w:sz="8" w:space="0" w:color="auto"/>
              <w:bottom w:val="single" w:sz="8" w:space="0" w:color="000000"/>
              <w:right w:val="single" w:sz="8" w:space="0" w:color="auto"/>
            </w:tcBorders>
            <w:shd w:val="clear" w:color="000000" w:fill="C4D79B"/>
            <w:vAlign w:val="center"/>
            <w:hideMark/>
          </w:tcPr>
          <w:p w:rsidR="009A0826" w:rsidRPr="009A0826" w:rsidRDefault="009A0826" w:rsidP="009A0826">
            <w:pPr>
              <w:jc w:val="center"/>
              <w:rPr>
                <w:rFonts w:ascii="Arial Narrow" w:hAnsi="Arial Narrow" w:cs="Calibri"/>
                <w:b/>
                <w:bCs/>
                <w:color w:val="000000"/>
              </w:rPr>
            </w:pPr>
            <w:r w:rsidRPr="009A0826">
              <w:rPr>
                <w:rFonts w:ascii="Arial Narrow" w:hAnsi="Arial Narrow" w:cs="Calibri"/>
                <w:b/>
                <w:bCs/>
                <w:color w:val="000000"/>
              </w:rPr>
              <w:t>opis storitve in cene</w:t>
            </w:r>
          </w:p>
        </w:tc>
        <w:tc>
          <w:tcPr>
            <w:tcW w:w="1166" w:type="pct"/>
            <w:tcBorders>
              <w:top w:val="single" w:sz="8" w:space="0" w:color="auto"/>
              <w:left w:val="nil"/>
              <w:bottom w:val="nil"/>
              <w:right w:val="single" w:sz="8" w:space="0" w:color="auto"/>
            </w:tcBorders>
            <w:shd w:val="clear" w:color="000000" w:fill="C4D79B"/>
            <w:vAlign w:val="center"/>
            <w:hideMark/>
          </w:tcPr>
          <w:p w:rsidR="009A0826" w:rsidRPr="009A0826" w:rsidRDefault="009A0826" w:rsidP="009A0826">
            <w:pPr>
              <w:jc w:val="center"/>
              <w:rPr>
                <w:rFonts w:ascii="Arial Narrow" w:hAnsi="Arial Narrow" w:cs="Calibri"/>
                <w:b/>
                <w:bCs/>
                <w:color w:val="000000"/>
              </w:rPr>
            </w:pPr>
            <w:r w:rsidRPr="009A0826">
              <w:rPr>
                <w:rFonts w:ascii="Arial Narrow" w:hAnsi="Arial Narrow" w:cs="Calibri"/>
                <w:b/>
                <w:bCs/>
                <w:color w:val="000000"/>
              </w:rPr>
              <w:t xml:space="preserve">predlagana cena </w:t>
            </w:r>
          </w:p>
        </w:tc>
        <w:tc>
          <w:tcPr>
            <w:tcW w:w="905" w:type="pct"/>
            <w:tcBorders>
              <w:top w:val="single" w:sz="8" w:space="0" w:color="auto"/>
              <w:left w:val="nil"/>
              <w:bottom w:val="nil"/>
              <w:right w:val="single" w:sz="8" w:space="0" w:color="auto"/>
            </w:tcBorders>
            <w:shd w:val="clear" w:color="000000" w:fill="C4D79B"/>
            <w:vAlign w:val="center"/>
            <w:hideMark/>
          </w:tcPr>
          <w:p w:rsidR="009A0826" w:rsidRPr="009A0826" w:rsidRDefault="009A0826" w:rsidP="009A0826">
            <w:pPr>
              <w:jc w:val="center"/>
              <w:rPr>
                <w:rFonts w:ascii="Arial Narrow" w:hAnsi="Arial Narrow" w:cs="Calibri"/>
                <w:b/>
                <w:bCs/>
                <w:color w:val="000000"/>
              </w:rPr>
            </w:pPr>
            <w:r w:rsidRPr="009A0826">
              <w:rPr>
                <w:rFonts w:ascii="Arial Narrow" w:hAnsi="Arial Narrow" w:cs="Calibri"/>
                <w:b/>
                <w:bCs/>
                <w:color w:val="000000"/>
              </w:rPr>
              <w:t xml:space="preserve">veljavna cena </w:t>
            </w:r>
          </w:p>
        </w:tc>
        <w:tc>
          <w:tcPr>
            <w:tcW w:w="1103" w:type="pct"/>
            <w:tcBorders>
              <w:top w:val="single" w:sz="8" w:space="0" w:color="auto"/>
              <w:left w:val="nil"/>
              <w:bottom w:val="nil"/>
              <w:right w:val="single" w:sz="8" w:space="0" w:color="auto"/>
            </w:tcBorders>
            <w:shd w:val="clear" w:color="000000" w:fill="C4D79B"/>
            <w:vAlign w:val="center"/>
            <w:hideMark/>
          </w:tcPr>
          <w:p w:rsidR="009A0826" w:rsidRPr="009A0826" w:rsidRDefault="009A0826" w:rsidP="009A0826">
            <w:pPr>
              <w:jc w:val="center"/>
              <w:rPr>
                <w:rFonts w:ascii="Arial Narrow" w:hAnsi="Arial Narrow" w:cs="Calibri"/>
                <w:b/>
                <w:bCs/>
                <w:color w:val="000000"/>
              </w:rPr>
            </w:pPr>
            <w:r w:rsidRPr="009A0826">
              <w:rPr>
                <w:rFonts w:ascii="Arial Narrow" w:hAnsi="Arial Narrow" w:cs="Calibri"/>
                <w:b/>
                <w:bCs/>
                <w:color w:val="000000"/>
              </w:rPr>
              <w:t xml:space="preserve">nominalna razlika </w:t>
            </w:r>
          </w:p>
        </w:tc>
      </w:tr>
      <w:tr w:rsidR="009A0826" w:rsidRPr="009A0826" w:rsidTr="00B13E93">
        <w:trPr>
          <w:trHeight w:hRule="exact" w:val="255"/>
        </w:trPr>
        <w:tc>
          <w:tcPr>
            <w:tcW w:w="1826" w:type="pct"/>
            <w:vMerge/>
            <w:tcBorders>
              <w:top w:val="single" w:sz="8" w:space="0" w:color="auto"/>
              <w:left w:val="single" w:sz="8" w:space="0" w:color="auto"/>
              <w:bottom w:val="single" w:sz="8" w:space="0" w:color="000000"/>
              <w:right w:val="single" w:sz="8" w:space="0" w:color="auto"/>
            </w:tcBorders>
            <w:vAlign w:val="center"/>
            <w:hideMark/>
          </w:tcPr>
          <w:p w:rsidR="009A0826" w:rsidRPr="009A0826" w:rsidRDefault="009A0826" w:rsidP="009A0826">
            <w:pPr>
              <w:rPr>
                <w:rFonts w:ascii="Arial Narrow" w:hAnsi="Arial Narrow" w:cs="Calibri"/>
                <w:b/>
                <w:bCs/>
                <w:color w:val="000000"/>
              </w:rPr>
            </w:pPr>
          </w:p>
        </w:tc>
        <w:tc>
          <w:tcPr>
            <w:tcW w:w="1166" w:type="pct"/>
            <w:tcBorders>
              <w:top w:val="nil"/>
              <w:left w:val="nil"/>
              <w:bottom w:val="single" w:sz="8" w:space="0" w:color="auto"/>
              <w:right w:val="single" w:sz="8" w:space="0" w:color="auto"/>
            </w:tcBorders>
            <w:shd w:val="clear" w:color="000000" w:fill="C4D79B"/>
            <w:vAlign w:val="center"/>
            <w:hideMark/>
          </w:tcPr>
          <w:p w:rsidR="009A0826" w:rsidRPr="009A0826" w:rsidRDefault="009A0826" w:rsidP="009A0826">
            <w:pPr>
              <w:jc w:val="center"/>
              <w:rPr>
                <w:rFonts w:ascii="Arial Narrow" w:hAnsi="Arial Narrow" w:cs="Calibri"/>
                <w:b/>
                <w:bCs/>
                <w:color w:val="000000"/>
              </w:rPr>
            </w:pPr>
            <w:r w:rsidRPr="009A0826">
              <w:rPr>
                <w:rFonts w:ascii="Arial Narrow" w:hAnsi="Arial Narrow" w:cs="Calibri"/>
                <w:b/>
                <w:bCs/>
                <w:color w:val="000000"/>
              </w:rPr>
              <w:t>brez DDV</w:t>
            </w:r>
          </w:p>
        </w:tc>
        <w:tc>
          <w:tcPr>
            <w:tcW w:w="905" w:type="pct"/>
            <w:tcBorders>
              <w:top w:val="nil"/>
              <w:left w:val="nil"/>
              <w:bottom w:val="single" w:sz="8" w:space="0" w:color="auto"/>
              <w:right w:val="single" w:sz="8" w:space="0" w:color="auto"/>
            </w:tcBorders>
            <w:shd w:val="clear" w:color="000000" w:fill="C4D79B"/>
            <w:vAlign w:val="center"/>
            <w:hideMark/>
          </w:tcPr>
          <w:p w:rsidR="009A0826" w:rsidRPr="009A0826" w:rsidRDefault="009A0826" w:rsidP="009A0826">
            <w:pPr>
              <w:jc w:val="center"/>
              <w:rPr>
                <w:rFonts w:ascii="Arial Narrow" w:hAnsi="Arial Narrow" w:cs="Calibri"/>
                <w:b/>
                <w:bCs/>
                <w:color w:val="000000"/>
              </w:rPr>
            </w:pPr>
            <w:r w:rsidRPr="009A0826">
              <w:rPr>
                <w:rFonts w:ascii="Arial Narrow" w:hAnsi="Arial Narrow" w:cs="Calibri"/>
                <w:b/>
                <w:bCs/>
                <w:color w:val="000000"/>
              </w:rPr>
              <w:t>brez DDV</w:t>
            </w:r>
          </w:p>
        </w:tc>
        <w:tc>
          <w:tcPr>
            <w:tcW w:w="1103" w:type="pct"/>
            <w:tcBorders>
              <w:top w:val="nil"/>
              <w:left w:val="nil"/>
              <w:bottom w:val="single" w:sz="8" w:space="0" w:color="auto"/>
              <w:right w:val="single" w:sz="8" w:space="0" w:color="auto"/>
            </w:tcBorders>
            <w:shd w:val="clear" w:color="000000" w:fill="C4D79B"/>
            <w:vAlign w:val="center"/>
            <w:hideMark/>
          </w:tcPr>
          <w:p w:rsidR="009A0826" w:rsidRPr="009A0826" w:rsidRDefault="009A0826" w:rsidP="009A0826">
            <w:pPr>
              <w:jc w:val="center"/>
              <w:rPr>
                <w:rFonts w:ascii="Arial Narrow" w:hAnsi="Arial Narrow" w:cs="Calibri"/>
                <w:b/>
                <w:bCs/>
                <w:color w:val="000000"/>
              </w:rPr>
            </w:pPr>
            <w:r w:rsidRPr="009A0826">
              <w:rPr>
                <w:rFonts w:ascii="Arial Narrow" w:hAnsi="Arial Narrow" w:cs="Calibri"/>
                <w:b/>
                <w:bCs/>
                <w:color w:val="000000"/>
              </w:rPr>
              <w:t>brez DDV</w:t>
            </w:r>
          </w:p>
        </w:tc>
      </w:tr>
      <w:tr w:rsidR="00B13E93" w:rsidRPr="009A0826" w:rsidTr="00B13E93">
        <w:trPr>
          <w:trHeight w:hRule="exact" w:val="255"/>
        </w:trPr>
        <w:tc>
          <w:tcPr>
            <w:tcW w:w="5000" w:type="pct"/>
            <w:gridSpan w:val="4"/>
            <w:tcBorders>
              <w:top w:val="nil"/>
              <w:left w:val="single" w:sz="8" w:space="0" w:color="auto"/>
              <w:bottom w:val="single" w:sz="8" w:space="0" w:color="auto"/>
              <w:right w:val="single" w:sz="8" w:space="0" w:color="auto"/>
            </w:tcBorders>
            <w:shd w:val="clear" w:color="auto" w:fill="auto"/>
            <w:vAlign w:val="center"/>
            <w:hideMark/>
          </w:tcPr>
          <w:p w:rsidR="00B13E93" w:rsidRPr="009A0826" w:rsidRDefault="00B13E93" w:rsidP="009A0826">
            <w:pPr>
              <w:rPr>
                <w:rFonts w:ascii="Arial Narrow" w:hAnsi="Arial Narrow" w:cs="Calibri"/>
                <w:b/>
                <w:bCs/>
                <w:color w:val="000000"/>
              </w:rPr>
            </w:pPr>
            <w:r w:rsidRPr="009A0826">
              <w:rPr>
                <w:rFonts w:ascii="Arial Narrow" w:hAnsi="Arial Narrow" w:cs="Calibri"/>
                <w:b/>
                <w:bCs/>
                <w:color w:val="000000"/>
              </w:rPr>
              <w:t>OSKRBA S PITNO VODO</w:t>
            </w:r>
          </w:p>
          <w:p w:rsidR="00B13E93" w:rsidRPr="009A0826" w:rsidRDefault="00B13E93" w:rsidP="009A0826">
            <w:pPr>
              <w:rPr>
                <w:rFonts w:ascii="Calibri" w:hAnsi="Calibri" w:cs="Calibri"/>
                <w:color w:val="000000"/>
              </w:rPr>
            </w:pPr>
            <w:r w:rsidRPr="009A0826">
              <w:rPr>
                <w:rFonts w:ascii="Calibri" w:hAnsi="Calibri" w:cs="Calibri"/>
                <w:color w:val="000000"/>
              </w:rPr>
              <w:t> </w:t>
            </w:r>
          </w:p>
          <w:p w:rsidR="00B13E93" w:rsidRPr="009A0826" w:rsidRDefault="00B13E93" w:rsidP="009A0826">
            <w:pPr>
              <w:rPr>
                <w:rFonts w:ascii="Calibri" w:hAnsi="Calibri" w:cs="Calibri"/>
                <w:color w:val="000000"/>
              </w:rPr>
            </w:pPr>
            <w:r w:rsidRPr="009A0826">
              <w:rPr>
                <w:rFonts w:ascii="Calibri" w:hAnsi="Calibri" w:cs="Calibri"/>
                <w:color w:val="000000"/>
              </w:rPr>
              <w:t> </w:t>
            </w:r>
          </w:p>
          <w:p w:rsidR="00B13E93" w:rsidRPr="009A0826" w:rsidRDefault="00B13E93" w:rsidP="009A0826">
            <w:pPr>
              <w:rPr>
                <w:rFonts w:ascii="Calibri" w:hAnsi="Calibri" w:cs="Calibri"/>
                <w:color w:val="000000"/>
              </w:rPr>
            </w:pPr>
            <w:r w:rsidRPr="009A0826">
              <w:rPr>
                <w:rFonts w:ascii="Calibri" w:hAnsi="Calibri" w:cs="Calibri"/>
                <w:color w:val="000000"/>
              </w:rPr>
              <w:t> </w:t>
            </w:r>
          </w:p>
        </w:tc>
      </w:tr>
      <w:tr w:rsidR="009A0826" w:rsidRPr="009A0826" w:rsidTr="00B13E93">
        <w:trPr>
          <w:trHeight w:hRule="exact" w:val="255"/>
        </w:trPr>
        <w:tc>
          <w:tcPr>
            <w:tcW w:w="1826" w:type="pct"/>
            <w:tcBorders>
              <w:top w:val="nil"/>
              <w:left w:val="single" w:sz="8" w:space="0" w:color="auto"/>
              <w:bottom w:val="single" w:sz="8" w:space="0" w:color="auto"/>
              <w:right w:val="single" w:sz="8" w:space="0" w:color="auto"/>
            </w:tcBorders>
            <w:shd w:val="clear" w:color="000000" w:fill="EBF1DE"/>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omrežnina v EUR/mesec/≤DN20</w:t>
            </w:r>
          </w:p>
        </w:tc>
        <w:tc>
          <w:tcPr>
            <w:tcW w:w="1166" w:type="pct"/>
            <w:tcBorders>
              <w:top w:val="nil"/>
              <w:left w:val="nil"/>
              <w:bottom w:val="single" w:sz="8" w:space="0" w:color="auto"/>
              <w:right w:val="single" w:sz="8" w:space="0" w:color="auto"/>
            </w:tcBorders>
            <w:shd w:val="clear" w:color="000000" w:fill="EBF1DE"/>
            <w:noWrap/>
            <w:vAlign w:val="center"/>
            <w:hideMark/>
          </w:tcPr>
          <w:p w:rsidR="009A0826" w:rsidRPr="009A0826" w:rsidRDefault="009A0826" w:rsidP="009A0826">
            <w:pPr>
              <w:jc w:val="right"/>
              <w:rPr>
                <w:rFonts w:ascii="Arial Narrow" w:hAnsi="Arial Narrow" w:cs="Calibri"/>
                <w:b/>
                <w:bCs/>
                <w:color w:val="000000"/>
              </w:rPr>
            </w:pPr>
            <w:r w:rsidRPr="009A0826">
              <w:rPr>
                <w:rFonts w:ascii="Arial Narrow" w:hAnsi="Arial Narrow" w:cs="Calibri"/>
                <w:b/>
                <w:bCs/>
                <w:color w:val="000000"/>
              </w:rPr>
              <w:t>7,7031</w:t>
            </w:r>
          </w:p>
        </w:tc>
        <w:tc>
          <w:tcPr>
            <w:tcW w:w="905" w:type="pct"/>
            <w:tcBorders>
              <w:top w:val="nil"/>
              <w:left w:val="nil"/>
              <w:bottom w:val="single" w:sz="8" w:space="0" w:color="auto"/>
              <w:right w:val="single" w:sz="8" w:space="0" w:color="auto"/>
            </w:tcBorders>
            <w:shd w:val="clear" w:color="000000" w:fill="EBF1DE"/>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7,1196</w:t>
            </w:r>
          </w:p>
        </w:tc>
        <w:tc>
          <w:tcPr>
            <w:tcW w:w="1103" w:type="pct"/>
            <w:tcBorders>
              <w:top w:val="nil"/>
              <w:left w:val="nil"/>
              <w:bottom w:val="single" w:sz="8" w:space="0" w:color="auto"/>
              <w:right w:val="single" w:sz="8" w:space="0" w:color="auto"/>
            </w:tcBorders>
            <w:shd w:val="clear" w:color="000000" w:fill="EBF1DE"/>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0,5835</w:t>
            </w:r>
          </w:p>
        </w:tc>
      </w:tr>
      <w:tr w:rsidR="009A0826" w:rsidRPr="009A0826" w:rsidTr="00B13E93">
        <w:trPr>
          <w:trHeight w:hRule="exact" w:val="255"/>
        </w:trPr>
        <w:tc>
          <w:tcPr>
            <w:tcW w:w="1826" w:type="pct"/>
            <w:tcBorders>
              <w:top w:val="nil"/>
              <w:left w:val="single" w:sz="8" w:space="0" w:color="auto"/>
              <w:bottom w:val="single" w:sz="8" w:space="0" w:color="auto"/>
              <w:right w:val="single" w:sz="8" w:space="0" w:color="auto"/>
            </w:tcBorders>
            <w:shd w:val="clear" w:color="000000" w:fill="D8E4BC"/>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vodarina v EUR/m³</w:t>
            </w:r>
          </w:p>
        </w:tc>
        <w:tc>
          <w:tcPr>
            <w:tcW w:w="1166" w:type="pct"/>
            <w:tcBorders>
              <w:top w:val="nil"/>
              <w:left w:val="nil"/>
              <w:bottom w:val="single" w:sz="8" w:space="0" w:color="auto"/>
              <w:right w:val="single" w:sz="8" w:space="0" w:color="auto"/>
            </w:tcBorders>
            <w:shd w:val="clear" w:color="000000" w:fill="D8E4BC"/>
            <w:noWrap/>
            <w:vAlign w:val="center"/>
            <w:hideMark/>
          </w:tcPr>
          <w:p w:rsidR="009A0826" w:rsidRPr="009A0826" w:rsidRDefault="009A0826" w:rsidP="009A0826">
            <w:pPr>
              <w:jc w:val="right"/>
              <w:rPr>
                <w:rFonts w:ascii="Arial Narrow" w:hAnsi="Arial Narrow" w:cs="Calibri"/>
                <w:b/>
                <w:bCs/>
                <w:color w:val="000000"/>
              </w:rPr>
            </w:pPr>
            <w:r w:rsidRPr="009A0826">
              <w:rPr>
                <w:rFonts w:ascii="Arial Narrow" w:hAnsi="Arial Narrow" w:cs="Calibri"/>
                <w:b/>
                <w:bCs/>
                <w:color w:val="000000"/>
              </w:rPr>
              <w:t>0,6290</w:t>
            </w:r>
          </w:p>
        </w:tc>
        <w:tc>
          <w:tcPr>
            <w:tcW w:w="905" w:type="pct"/>
            <w:tcBorders>
              <w:top w:val="nil"/>
              <w:left w:val="nil"/>
              <w:bottom w:val="single" w:sz="8" w:space="0" w:color="auto"/>
              <w:right w:val="single" w:sz="8" w:space="0" w:color="auto"/>
            </w:tcBorders>
            <w:shd w:val="clear" w:color="000000" w:fill="D8E4BC"/>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0,5874</w:t>
            </w:r>
          </w:p>
        </w:tc>
        <w:tc>
          <w:tcPr>
            <w:tcW w:w="1103" w:type="pct"/>
            <w:tcBorders>
              <w:top w:val="nil"/>
              <w:left w:val="nil"/>
              <w:bottom w:val="single" w:sz="8" w:space="0" w:color="auto"/>
              <w:right w:val="single" w:sz="8" w:space="0" w:color="auto"/>
            </w:tcBorders>
            <w:shd w:val="clear" w:color="000000" w:fill="D8E4BC"/>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0,0416</w:t>
            </w:r>
          </w:p>
        </w:tc>
      </w:tr>
      <w:tr w:rsidR="009A0826" w:rsidRPr="009A0826" w:rsidTr="00B13E93">
        <w:trPr>
          <w:trHeight w:hRule="exact" w:val="113"/>
        </w:trPr>
        <w:tc>
          <w:tcPr>
            <w:tcW w:w="1826" w:type="pct"/>
            <w:tcBorders>
              <w:top w:val="nil"/>
              <w:left w:val="single" w:sz="8" w:space="0" w:color="auto"/>
              <w:bottom w:val="single" w:sz="8" w:space="0" w:color="auto"/>
              <w:right w:val="single" w:sz="8" w:space="0" w:color="auto"/>
            </w:tcBorders>
            <w:shd w:val="clear" w:color="000000" w:fill="4F6228"/>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 </w:t>
            </w:r>
          </w:p>
        </w:tc>
        <w:tc>
          <w:tcPr>
            <w:tcW w:w="1166" w:type="pct"/>
            <w:tcBorders>
              <w:top w:val="nil"/>
              <w:left w:val="nil"/>
              <w:bottom w:val="single" w:sz="8" w:space="0" w:color="auto"/>
              <w:right w:val="single" w:sz="8" w:space="0" w:color="auto"/>
            </w:tcBorders>
            <w:shd w:val="clear" w:color="000000" w:fill="4F6228"/>
            <w:noWrap/>
            <w:vAlign w:val="center"/>
            <w:hideMark/>
          </w:tcPr>
          <w:p w:rsidR="009A0826" w:rsidRPr="009A0826" w:rsidRDefault="009A0826" w:rsidP="009A0826">
            <w:pPr>
              <w:rPr>
                <w:rFonts w:ascii="Arial Narrow" w:hAnsi="Arial Narrow" w:cs="Calibri"/>
                <w:b/>
                <w:bCs/>
                <w:color w:val="000000"/>
              </w:rPr>
            </w:pPr>
            <w:r w:rsidRPr="009A0826">
              <w:rPr>
                <w:rFonts w:ascii="Arial Narrow" w:hAnsi="Arial Narrow" w:cs="Calibri"/>
                <w:b/>
                <w:bCs/>
                <w:color w:val="000000"/>
              </w:rPr>
              <w:t> </w:t>
            </w:r>
          </w:p>
        </w:tc>
        <w:tc>
          <w:tcPr>
            <w:tcW w:w="905" w:type="pct"/>
            <w:tcBorders>
              <w:top w:val="nil"/>
              <w:left w:val="nil"/>
              <w:bottom w:val="single" w:sz="8" w:space="0" w:color="auto"/>
              <w:right w:val="single" w:sz="8" w:space="0" w:color="auto"/>
            </w:tcBorders>
            <w:shd w:val="clear" w:color="000000" w:fill="4F6228"/>
            <w:noWrap/>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 </w:t>
            </w:r>
          </w:p>
        </w:tc>
        <w:tc>
          <w:tcPr>
            <w:tcW w:w="1103" w:type="pct"/>
            <w:tcBorders>
              <w:top w:val="nil"/>
              <w:left w:val="nil"/>
              <w:bottom w:val="single" w:sz="8" w:space="0" w:color="auto"/>
              <w:right w:val="single" w:sz="8" w:space="0" w:color="auto"/>
            </w:tcBorders>
            <w:shd w:val="clear" w:color="000000" w:fill="4F6228"/>
            <w:noWrap/>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 </w:t>
            </w:r>
          </w:p>
        </w:tc>
      </w:tr>
      <w:tr w:rsidR="00B13E93" w:rsidRPr="009A0826" w:rsidTr="00B13E93">
        <w:trPr>
          <w:trHeight w:hRule="exact" w:val="255"/>
        </w:trPr>
        <w:tc>
          <w:tcPr>
            <w:tcW w:w="5000" w:type="pct"/>
            <w:gridSpan w:val="4"/>
            <w:tcBorders>
              <w:top w:val="nil"/>
              <w:left w:val="single" w:sz="8" w:space="0" w:color="auto"/>
              <w:bottom w:val="single" w:sz="8" w:space="0" w:color="auto"/>
              <w:right w:val="single" w:sz="8" w:space="0" w:color="auto"/>
            </w:tcBorders>
            <w:shd w:val="clear" w:color="auto" w:fill="auto"/>
            <w:vAlign w:val="center"/>
            <w:hideMark/>
          </w:tcPr>
          <w:p w:rsidR="00B13E93" w:rsidRPr="009A0826" w:rsidRDefault="00B13E93" w:rsidP="009A0826">
            <w:pPr>
              <w:rPr>
                <w:rFonts w:ascii="Arial Narrow" w:hAnsi="Arial Narrow" w:cs="Calibri"/>
                <w:b/>
                <w:bCs/>
                <w:color w:val="000000"/>
              </w:rPr>
            </w:pPr>
            <w:r w:rsidRPr="009A0826">
              <w:rPr>
                <w:rFonts w:ascii="Arial Narrow" w:hAnsi="Arial Narrow" w:cs="Calibri"/>
                <w:b/>
                <w:bCs/>
                <w:color w:val="000000"/>
              </w:rPr>
              <w:t>ODVAJANJE KOMUNALNE ODPADNE VODE</w:t>
            </w:r>
          </w:p>
          <w:p w:rsidR="00B13E93" w:rsidRPr="009A0826" w:rsidRDefault="00B13E93" w:rsidP="009A0826">
            <w:pPr>
              <w:rPr>
                <w:rFonts w:ascii="Calibri" w:hAnsi="Calibri" w:cs="Calibri"/>
                <w:color w:val="000000"/>
              </w:rPr>
            </w:pPr>
            <w:r w:rsidRPr="009A0826">
              <w:rPr>
                <w:rFonts w:ascii="Calibri" w:hAnsi="Calibri" w:cs="Calibri"/>
                <w:color w:val="000000"/>
              </w:rPr>
              <w:t> </w:t>
            </w:r>
          </w:p>
          <w:p w:rsidR="00B13E93" w:rsidRPr="009A0826" w:rsidRDefault="00B13E93" w:rsidP="009A0826">
            <w:pPr>
              <w:rPr>
                <w:rFonts w:ascii="Calibri" w:hAnsi="Calibri" w:cs="Calibri"/>
                <w:color w:val="000000"/>
              </w:rPr>
            </w:pPr>
            <w:r w:rsidRPr="009A0826">
              <w:rPr>
                <w:rFonts w:ascii="Calibri" w:hAnsi="Calibri" w:cs="Calibri"/>
                <w:color w:val="000000"/>
              </w:rPr>
              <w:t> </w:t>
            </w:r>
          </w:p>
          <w:p w:rsidR="00B13E93" w:rsidRPr="009A0826" w:rsidRDefault="00B13E93" w:rsidP="009A0826">
            <w:pPr>
              <w:rPr>
                <w:rFonts w:ascii="Calibri" w:hAnsi="Calibri" w:cs="Calibri"/>
                <w:color w:val="000000"/>
              </w:rPr>
            </w:pPr>
            <w:r w:rsidRPr="009A0826">
              <w:rPr>
                <w:rFonts w:ascii="Calibri" w:hAnsi="Calibri" w:cs="Calibri"/>
                <w:color w:val="000000"/>
              </w:rPr>
              <w:t> </w:t>
            </w:r>
          </w:p>
        </w:tc>
      </w:tr>
      <w:tr w:rsidR="009A0826" w:rsidRPr="009A0826" w:rsidTr="00B13E93">
        <w:trPr>
          <w:trHeight w:hRule="exact" w:val="255"/>
        </w:trPr>
        <w:tc>
          <w:tcPr>
            <w:tcW w:w="1826" w:type="pct"/>
            <w:tcBorders>
              <w:top w:val="nil"/>
              <w:left w:val="single" w:sz="8" w:space="0" w:color="auto"/>
              <w:bottom w:val="single" w:sz="8" w:space="0" w:color="auto"/>
              <w:right w:val="single" w:sz="8" w:space="0" w:color="auto"/>
            </w:tcBorders>
            <w:shd w:val="clear" w:color="000000" w:fill="EBF1DE"/>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omrežnina v EUR/mesec/≤DN20</w:t>
            </w:r>
          </w:p>
        </w:tc>
        <w:tc>
          <w:tcPr>
            <w:tcW w:w="1166" w:type="pct"/>
            <w:tcBorders>
              <w:top w:val="nil"/>
              <w:left w:val="nil"/>
              <w:bottom w:val="single" w:sz="8" w:space="0" w:color="auto"/>
              <w:right w:val="single" w:sz="8" w:space="0" w:color="auto"/>
            </w:tcBorders>
            <w:shd w:val="clear" w:color="000000" w:fill="EBF1DE"/>
            <w:noWrap/>
            <w:vAlign w:val="center"/>
            <w:hideMark/>
          </w:tcPr>
          <w:p w:rsidR="009A0826" w:rsidRPr="009A0826" w:rsidRDefault="009A0826" w:rsidP="009A0826">
            <w:pPr>
              <w:jc w:val="right"/>
              <w:rPr>
                <w:rFonts w:ascii="Arial Narrow" w:hAnsi="Arial Narrow" w:cs="Calibri"/>
                <w:b/>
                <w:bCs/>
                <w:color w:val="000000"/>
              </w:rPr>
            </w:pPr>
            <w:r w:rsidRPr="009A0826">
              <w:rPr>
                <w:rFonts w:ascii="Arial Narrow" w:hAnsi="Arial Narrow" w:cs="Calibri"/>
                <w:b/>
                <w:bCs/>
                <w:color w:val="000000"/>
              </w:rPr>
              <w:t>2,7938</w:t>
            </w:r>
          </w:p>
        </w:tc>
        <w:tc>
          <w:tcPr>
            <w:tcW w:w="905" w:type="pct"/>
            <w:tcBorders>
              <w:top w:val="nil"/>
              <w:left w:val="nil"/>
              <w:bottom w:val="single" w:sz="8" w:space="0" w:color="auto"/>
              <w:right w:val="single" w:sz="8" w:space="0" w:color="auto"/>
            </w:tcBorders>
            <w:shd w:val="clear" w:color="000000" w:fill="EBF1DE"/>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2,4000</w:t>
            </w:r>
          </w:p>
        </w:tc>
        <w:tc>
          <w:tcPr>
            <w:tcW w:w="1103" w:type="pct"/>
            <w:tcBorders>
              <w:top w:val="nil"/>
              <w:left w:val="nil"/>
              <w:bottom w:val="single" w:sz="8" w:space="0" w:color="auto"/>
              <w:right w:val="single" w:sz="8" w:space="0" w:color="auto"/>
            </w:tcBorders>
            <w:shd w:val="clear" w:color="000000" w:fill="EBF1DE"/>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0,3938</w:t>
            </w:r>
          </w:p>
        </w:tc>
      </w:tr>
      <w:tr w:rsidR="009A0826" w:rsidRPr="009A0826" w:rsidTr="00B13E93">
        <w:trPr>
          <w:trHeight w:hRule="exact" w:val="255"/>
        </w:trPr>
        <w:tc>
          <w:tcPr>
            <w:tcW w:w="1826" w:type="pct"/>
            <w:tcBorders>
              <w:top w:val="nil"/>
              <w:left w:val="single" w:sz="8" w:space="0" w:color="auto"/>
              <w:bottom w:val="single" w:sz="8" w:space="0" w:color="auto"/>
              <w:right w:val="single" w:sz="8" w:space="0" w:color="auto"/>
            </w:tcBorders>
            <w:shd w:val="clear" w:color="000000" w:fill="D8E4BC"/>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odvajanje v EUR/m³</w:t>
            </w:r>
          </w:p>
        </w:tc>
        <w:tc>
          <w:tcPr>
            <w:tcW w:w="1166" w:type="pct"/>
            <w:tcBorders>
              <w:top w:val="nil"/>
              <w:left w:val="nil"/>
              <w:bottom w:val="single" w:sz="8" w:space="0" w:color="auto"/>
              <w:right w:val="single" w:sz="8" w:space="0" w:color="auto"/>
            </w:tcBorders>
            <w:shd w:val="clear" w:color="000000" w:fill="D8E4BC"/>
            <w:noWrap/>
            <w:vAlign w:val="center"/>
            <w:hideMark/>
          </w:tcPr>
          <w:p w:rsidR="009A0826" w:rsidRPr="009A0826" w:rsidRDefault="009A0826" w:rsidP="009A0826">
            <w:pPr>
              <w:jc w:val="right"/>
              <w:rPr>
                <w:rFonts w:ascii="Arial Narrow" w:hAnsi="Arial Narrow" w:cs="Calibri"/>
                <w:b/>
                <w:bCs/>
                <w:color w:val="000000"/>
              </w:rPr>
            </w:pPr>
            <w:r w:rsidRPr="009A0826">
              <w:rPr>
                <w:rFonts w:ascii="Arial Narrow" w:hAnsi="Arial Narrow" w:cs="Calibri"/>
                <w:b/>
                <w:bCs/>
                <w:color w:val="000000"/>
              </w:rPr>
              <w:t>0,1512</w:t>
            </w:r>
          </w:p>
        </w:tc>
        <w:tc>
          <w:tcPr>
            <w:tcW w:w="905" w:type="pct"/>
            <w:tcBorders>
              <w:top w:val="nil"/>
              <w:left w:val="nil"/>
              <w:bottom w:val="single" w:sz="8" w:space="0" w:color="auto"/>
              <w:right w:val="single" w:sz="8" w:space="0" w:color="auto"/>
            </w:tcBorders>
            <w:shd w:val="clear" w:color="000000" w:fill="D8E4BC"/>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0,1283</w:t>
            </w:r>
          </w:p>
        </w:tc>
        <w:tc>
          <w:tcPr>
            <w:tcW w:w="1103" w:type="pct"/>
            <w:tcBorders>
              <w:top w:val="nil"/>
              <w:left w:val="nil"/>
              <w:bottom w:val="single" w:sz="8" w:space="0" w:color="auto"/>
              <w:right w:val="single" w:sz="8" w:space="0" w:color="auto"/>
            </w:tcBorders>
            <w:shd w:val="clear" w:color="000000" w:fill="D8E4BC"/>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0,0229</w:t>
            </w:r>
          </w:p>
        </w:tc>
      </w:tr>
      <w:tr w:rsidR="009A0826" w:rsidRPr="009A0826" w:rsidTr="00B13E93">
        <w:trPr>
          <w:trHeight w:hRule="exact" w:val="113"/>
        </w:trPr>
        <w:tc>
          <w:tcPr>
            <w:tcW w:w="1826" w:type="pct"/>
            <w:tcBorders>
              <w:top w:val="nil"/>
              <w:left w:val="single" w:sz="8" w:space="0" w:color="auto"/>
              <w:bottom w:val="single" w:sz="8" w:space="0" w:color="auto"/>
              <w:right w:val="single" w:sz="8" w:space="0" w:color="auto"/>
            </w:tcBorders>
            <w:shd w:val="clear" w:color="000000" w:fill="4F6228"/>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 </w:t>
            </w:r>
          </w:p>
        </w:tc>
        <w:tc>
          <w:tcPr>
            <w:tcW w:w="1166" w:type="pct"/>
            <w:tcBorders>
              <w:top w:val="nil"/>
              <w:left w:val="nil"/>
              <w:bottom w:val="single" w:sz="8" w:space="0" w:color="auto"/>
              <w:right w:val="single" w:sz="8" w:space="0" w:color="auto"/>
            </w:tcBorders>
            <w:shd w:val="clear" w:color="000000" w:fill="4F6228"/>
            <w:noWrap/>
            <w:vAlign w:val="center"/>
            <w:hideMark/>
          </w:tcPr>
          <w:p w:rsidR="009A0826" w:rsidRPr="009A0826" w:rsidRDefault="009A0826" w:rsidP="009A0826">
            <w:pPr>
              <w:rPr>
                <w:rFonts w:ascii="Arial Narrow" w:hAnsi="Arial Narrow" w:cs="Calibri"/>
                <w:b/>
                <w:bCs/>
                <w:color w:val="000000"/>
              </w:rPr>
            </w:pPr>
            <w:r w:rsidRPr="009A0826">
              <w:rPr>
                <w:rFonts w:ascii="Arial Narrow" w:hAnsi="Arial Narrow" w:cs="Calibri"/>
                <w:b/>
                <w:bCs/>
                <w:color w:val="000000"/>
              </w:rPr>
              <w:t> </w:t>
            </w:r>
          </w:p>
        </w:tc>
        <w:tc>
          <w:tcPr>
            <w:tcW w:w="905" w:type="pct"/>
            <w:tcBorders>
              <w:top w:val="nil"/>
              <w:left w:val="nil"/>
              <w:bottom w:val="single" w:sz="8" w:space="0" w:color="auto"/>
              <w:right w:val="single" w:sz="8" w:space="0" w:color="auto"/>
            </w:tcBorders>
            <w:shd w:val="clear" w:color="000000" w:fill="4F6228"/>
            <w:noWrap/>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 </w:t>
            </w:r>
          </w:p>
        </w:tc>
        <w:tc>
          <w:tcPr>
            <w:tcW w:w="1103" w:type="pct"/>
            <w:tcBorders>
              <w:top w:val="nil"/>
              <w:left w:val="nil"/>
              <w:bottom w:val="single" w:sz="8" w:space="0" w:color="auto"/>
              <w:right w:val="single" w:sz="8" w:space="0" w:color="auto"/>
            </w:tcBorders>
            <w:shd w:val="clear" w:color="000000" w:fill="4F6228"/>
            <w:noWrap/>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 </w:t>
            </w:r>
          </w:p>
        </w:tc>
      </w:tr>
      <w:tr w:rsidR="00B13E93" w:rsidRPr="009A0826" w:rsidTr="00B13E93">
        <w:trPr>
          <w:trHeight w:hRule="exact" w:val="255"/>
        </w:trPr>
        <w:tc>
          <w:tcPr>
            <w:tcW w:w="5000" w:type="pct"/>
            <w:gridSpan w:val="4"/>
            <w:tcBorders>
              <w:top w:val="nil"/>
              <w:left w:val="single" w:sz="8" w:space="0" w:color="auto"/>
              <w:bottom w:val="single" w:sz="8" w:space="0" w:color="auto"/>
              <w:right w:val="single" w:sz="8" w:space="0" w:color="auto"/>
            </w:tcBorders>
            <w:shd w:val="clear" w:color="auto" w:fill="auto"/>
            <w:vAlign w:val="center"/>
            <w:hideMark/>
          </w:tcPr>
          <w:p w:rsidR="00B13E93" w:rsidRPr="009A0826" w:rsidRDefault="00B13E93" w:rsidP="009A0826">
            <w:pPr>
              <w:rPr>
                <w:rFonts w:ascii="Arial Narrow" w:hAnsi="Arial Narrow" w:cs="Calibri"/>
                <w:b/>
                <w:bCs/>
                <w:color w:val="000000"/>
              </w:rPr>
            </w:pPr>
            <w:r w:rsidRPr="009A0826">
              <w:rPr>
                <w:rFonts w:ascii="Arial Narrow" w:hAnsi="Arial Narrow" w:cs="Calibri"/>
                <w:b/>
                <w:bCs/>
                <w:color w:val="000000"/>
              </w:rPr>
              <w:t>ODVAJANJE PADAVINSKE ODPADNE VODE</w:t>
            </w:r>
            <w:r>
              <w:rPr>
                <w:rFonts w:ascii="Arial Narrow" w:hAnsi="Arial Narrow" w:cs="Calibri"/>
                <w:b/>
                <w:bCs/>
                <w:color w:val="000000"/>
              </w:rPr>
              <w:t xml:space="preserve"> S STREH</w:t>
            </w:r>
          </w:p>
          <w:p w:rsidR="00B13E93" w:rsidRPr="009A0826" w:rsidRDefault="00B13E93" w:rsidP="009A0826">
            <w:pPr>
              <w:rPr>
                <w:rFonts w:ascii="Calibri" w:hAnsi="Calibri" w:cs="Calibri"/>
                <w:color w:val="000000"/>
              </w:rPr>
            </w:pPr>
            <w:r w:rsidRPr="009A0826">
              <w:rPr>
                <w:rFonts w:ascii="Calibri" w:hAnsi="Calibri" w:cs="Calibri"/>
                <w:color w:val="000000"/>
              </w:rPr>
              <w:t> </w:t>
            </w:r>
          </w:p>
          <w:p w:rsidR="00B13E93" w:rsidRPr="009A0826" w:rsidRDefault="00B13E93" w:rsidP="009A0826">
            <w:pPr>
              <w:rPr>
                <w:rFonts w:ascii="Calibri" w:hAnsi="Calibri" w:cs="Calibri"/>
                <w:color w:val="000000"/>
              </w:rPr>
            </w:pPr>
            <w:r w:rsidRPr="009A0826">
              <w:rPr>
                <w:rFonts w:ascii="Calibri" w:hAnsi="Calibri" w:cs="Calibri"/>
                <w:color w:val="000000"/>
              </w:rPr>
              <w:t> </w:t>
            </w:r>
          </w:p>
          <w:p w:rsidR="00B13E93" w:rsidRPr="009A0826" w:rsidRDefault="00B13E93" w:rsidP="009A0826">
            <w:pPr>
              <w:rPr>
                <w:rFonts w:ascii="Calibri" w:hAnsi="Calibri" w:cs="Calibri"/>
                <w:color w:val="000000"/>
              </w:rPr>
            </w:pPr>
            <w:r w:rsidRPr="009A0826">
              <w:rPr>
                <w:rFonts w:ascii="Calibri" w:hAnsi="Calibri" w:cs="Calibri"/>
                <w:color w:val="000000"/>
              </w:rPr>
              <w:t> </w:t>
            </w:r>
          </w:p>
        </w:tc>
      </w:tr>
      <w:tr w:rsidR="009A0826" w:rsidRPr="009A0826" w:rsidTr="00B13E93">
        <w:trPr>
          <w:trHeight w:hRule="exact" w:val="255"/>
        </w:trPr>
        <w:tc>
          <w:tcPr>
            <w:tcW w:w="1826" w:type="pct"/>
            <w:tcBorders>
              <w:top w:val="nil"/>
              <w:left w:val="single" w:sz="8" w:space="0" w:color="auto"/>
              <w:bottom w:val="single" w:sz="8" w:space="0" w:color="auto"/>
              <w:right w:val="single" w:sz="8" w:space="0" w:color="auto"/>
            </w:tcBorders>
            <w:shd w:val="clear" w:color="000000" w:fill="EBF1DE"/>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omrežnina v EUR/m³</w:t>
            </w:r>
          </w:p>
        </w:tc>
        <w:tc>
          <w:tcPr>
            <w:tcW w:w="1166" w:type="pct"/>
            <w:tcBorders>
              <w:top w:val="nil"/>
              <w:left w:val="nil"/>
              <w:bottom w:val="single" w:sz="8" w:space="0" w:color="auto"/>
              <w:right w:val="single" w:sz="8" w:space="0" w:color="auto"/>
            </w:tcBorders>
            <w:shd w:val="clear" w:color="000000" w:fill="EBF1DE"/>
            <w:noWrap/>
            <w:vAlign w:val="center"/>
            <w:hideMark/>
          </w:tcPr>
          <w:p w:rsidR="009A0826" w:rsidRPr="009A0826" w:rsidRDefault="009A0826" w:rsidP="009A0826">
            <w:pPr>
              <w:jc w:val="right"/>
              <w:rPr>
                <w:rFonts w:ascii="Arial Narrow" w:hAnsi="Arial Narrow" w:cs="Calibri"/>
                <w:b/>
                <w:bCs/>
                <w:color w:val="000000"/>
              </w:rPr>
            </w:pPr>
            <w:r w:rsidRPr="009A0826">
              <w:rPr>
                <w:rFonts w:ascii="Arial Narrow" w:hAnsi="Arial Narrow" w:cs="Calibri"/>
                <w:b/>
                <w:bCs/>
                <w:color w:val="000000"/>
              </w:rPr>
              <w:t>0,0915</w:t>
            </w:r>
          </w:p>
        </w:tc>
        <w:tc>
          <w:tcPr>
            <w:tcW w:w="905" w:type="pct"/>
            <w:tcBorders>
              <w:top w:val="nil"/>
              <w:left w:val="nil"/>
              <w:bottom w:val="single" w:sz="8" w:space="0" w:color="auto"/>
              <w:right w:val="single" w:sz="8" w:space="0" w:color="auto"/>
            </w:tcBorders>
            <w:shd w:val="clear" w:color="000000" w:fill="EBF1DE"/>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0,0835</w:t>
            </w:r>
          </w:p>
        </w:tc>
        <w:tc>
          <w:tcPr>
            <w:tcW w:w="1103" w:type="pct"/>
            <w:tcBorders>
              <w:top w:val="nil"/>
              <w:left w:val="nil"/>
              <w:bottom w:val="single" w:sz="8" w:space="0" w:color="auto"/>
              <w:right w:val="single" w:sz="8" w:space="0" w:color="auto"/>
            </w:tcBorders>
            <w:shd w:val="clear" w:color="000000" w:fill="EBF1DE"/>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0,0080</w:t>
            </w:r>
          </w:p>
        </w:tc>
      </w:tr>
      <w:tr w:rsidR="009A0826" w:rsidRPr="009A0826" w:rsidTr="00B13E93">
        <w:trPr>
          <w:trHeight w:hRule="exact" w:val="255"/>
        </w:trPr>
        <w:tc>
          <w:tcPr>
            <w:tcW w:w="1826" w:type="pct"/>
            <w:tcBorders>
              <w:top w:val="nil"/>
              <w:left w:val="single" w:sz="8" w:space="0" w:color="auto"/>
              <w:bottom w:val="single" w:sz="8" w:space="0" w:color="auto"/>
              <w:right w:val="single" w:sz="8" w:space="0" w:color="auto"/>
            </w:tcBorders>
            <w:shd w:val="clear" w:color="000000" w:fill="D8E4BC"/>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odvajanje v EUR/m³</w:t>
            </w:r>
          </w:p>
        </w:tc>
        <w:tc>
          <w:tcPr>
            <w:tcW w:w="1166" w:type="pct"/>
            <w:tcBorders>
              <w:top w:val="nil"/>
              <w:left w:val="nil"/>
              <w:bottom w:val="single" w:sz="8" w:space="0" w:color="auto"/>
              <w:right w:val="single" w:sz="8" w:space="0" w:color="auto"/>
            </w:tcBorders>
            <w:shd w:val="clear" w:color="000000" w:fill="D8E4BC"/>
            <w:noWrap/>
            <w:vAlign w:val="center"/>
            <w:hideMark/>
          </w:tcPr>
          <w:p w:rsidR="009A0826" w:rsidRPr="009A0826" w:rsidRDefault="009A0826" w:rsidP="009A0826">
            <w:pPr>
              <w:jc w:val="right"/>
              <w:rPr>
                <w:rFonts w:ascii="Arial Narrow" w:hAnsi="Arial Narrow" w:cs="Calibri"/>
                <w:b/>
                <w:bCs/>
                <w:color w:val="000000"/>
              </w:rPr>
            </w:pPr>
            <w:r w:rsidRPr="009A0826">
              <w:rPr>
                <w:rFonts w:ascii="Arial Narrow" w:hAnsi="Arial Narrow" w:cs="Calibri"/>
                <w:b/>
                <w:bCs/>
                <w:color w:val="000000"/>
              </w:rPr>
              <w:t>0,0548</w:t>
            </w:r>
          </w:p>
        </w:tc>
        <w:tc>
          <w:tcPr>
            <w:tcW w:w="905" w:type="pct"/>
            <w:tcBorders>
              <w:top w:val="nil"/>
              <w:left w:val="nil"/>
              <w:bottom w:val="single" w:sz="8" w:space="0" w:color="auto"/>
              <w:right w:val="single" w:sz="8" w:space="0" w:color="auto"/>
            </w:tcBorders>
            <w:shd w:val="clear" w:color="000000" w:fill="D8E4BC"/>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0,0515</w:t>
            </w:r>
          </w:p>
        </w:tc>
        <w:tc>
          <w:tcPr>
            <w:tcW w:w="1103" w:type="pct"/>
            <w:tcBorders>
              <w:top w:val="nil"/>
              <w:left w:val="nil"/>
              <w:bottom w:val="single" w:sz="8" w:space="0" w:color="auto"/>
              <w:right w:val="single" w:sz="8" w:space="0" w:color="auto"/>
            </w:tcBorders>
            <w:shd w:val="clear" w:color="000000" w:fill="D8E4BC"/>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0,0033</w:t>
            </w:r>
          </w:p>
        </w:tc>
      </w:tr>
      <w:tr w:rsidR="009A0826" w:rsidRPr="009A0826" w:rsidTr="00B13E93">
        <w:trPr>
          <w:trHeight w:hRule="exact" w:val="255"/>
        </w:trPr>
        <w:tc>
          <w:tcPr>
            <w:tcW w:w="1826" w:type="pct"/>
            <w:tcBorders>
              <w:top w:val="nil"/>
              <w:left w:val="single" w:sz="8" w:space="0" w:color="auto"/>
              <w:bottom w:val="single" w:sz="8" w:space="0" w:color="auto"/>
              <w:right w:val="single" w:sz="8" w:space="0" w:color="auto"/>
            </w:tcBorders>
            <w:shd w:val="clear" w:color="000000" w:fill="C4D79B"/>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SKUPAJ cena v EUR/m³</w:t>
            </w:r>
          </w:p>
        </w:tc>
        <w:tc>
          <w:tcPr>
            <w:tcW w:w="1166" w:type="pct"/>
            <w:tcBorders>
              <w:top w:val="nil"/>
              <w:left w:val="nil"/>
              <w:bottom w:val="single" w:sz="8" w:space="0" w:color="auto"/>
              <w:right w:val="single" w:sz="8" w:space="0" w:color="auto"/>
            </w:tcBorders>
            <w:shd w:val="clear" w:color="000000" w:fill="C4D79B"/>
            <w:noWrap/>
            <w:vAlign w:val="center"/>
            <w:hideMark/>
          </w:tcPr>
          <w:p w:rsidR="009A0826" w:rsidRPr="009A0826" w:rsidRDefault="009A0826" w:rsidP="009A0826">
            <w:pPr>
              <w:jc w:val="right"/>
              <w:rPr>
                <w:rFonts w:ascii="Arial Narrow" w:hAnsi="Arial Narrow" w:cs="Calibri"/>
                <w:b/>
                <w:bCs/>
                <w:color w:val="000000"/>
              </w:rPr>
            </w:pPr>
            <w:r w:rsidRPr="009A0826">
              <w:rPr>
                <w:rFonts w:ascii="Arial Narrow" w:hAnsi="Arial Narrow" w:cs="Calibri"/>
                <w:b/>
                <w:bCs/>
                <w:color w:val="000000"/>
              </w:rPr>
              <w:t>0,1463</w:t>
            </w:r>
          </w:p>
        </w:tc>
        <w:tc>
          <w:tcPr>
            <w:tcW w:w="905" w:type="pct"/>
            <w:tcBorders>
              <w:top w:val="nil"/>
              <w:left w:val="nil"/>
              <w:bottom w:val="single" w:sz="8" w:space="0" w:color="auto"/>
              <w:right w:val="single" w:sz="8" w:space="0" w:color="auto"/>
            </w:tcBorders>
            <w:shd w:val="clear" w:color="000000" w:fill="C4D79B"/>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0,1350</w:t>
            </w:r>
          </w:p>
        </w:tc>
        <w:tc>
          <w:tcPr>
            <w:tcW w:w="1103" w:type="pct"/>
            <w:tcBorders>
              <w:top w:val="nil"/>
              <w:left w:val="nil"/>
              <w:bottom w:val="single" w:sz="8" w:space="0" w:color="auto"/>
              <w:right w:val="single" w:sz="8" w:space="0" w:color="auto"/>
            </w:tcBorders>
            <w:shd w:val="clear" w:color="000000" w:fill="C4D79B"/>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0,0113</w:t>
            </w:r>
          </w:p>
        </w:tc>
      </w:tr>
      <w:tr w:rsidR="009A0826" w:rsidRPr="009A0826" w:rsidTr="00B13E93">
        <w:trPr>
          <w:trHeight w:hRule="exact" w:val="113"/>
        </w:trPr>
        <w:tc>
          <w:tcPr>
            <w:tcW w:w="1826" w:type="pct"/>
            <w:tcBorders>
              <w:top w:val="nil"/>
              <w:left w:val="single" w:sz="8" w:space="0" w:color="auto"/>
              <w:bottom w:val="single" w:sz="8" w:space="0" w:color="auto"/>
              <w:right w:val="single" w:sz="8" w:space="0" w:color="auto"/>
            </w:tcBorders>
            <w:shd w:val="clear" w:color="000000" w:fill="4F6228"/>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 </w:t>
            </w:r>
          </w:p>
        </w:tc>
        <w:tc>
          <w:tcPr>
            <w:tcW w:w="1166" w:type="pct"/>
            <w:tcBorders>
              <w:top w:val="nil"/>
              <w:left w:val="nil"/>
              <w:bottom w:val="single" w:sz="8" w:space="0" w:color="auto"/>
              <w:right w:val="single" w:sz="8" w:space="0" w:color="auto"/>
            </w:tcBorders>
            <w:shd w:val="clear" w:color="000000" w:fill="4F6228"/>
            <w:noWrap/>
            <w:vAlign w:val="center"/>
            <w:hideMark/>
          </w:tcPr>
          <w:p w:rsidR="009A0826" w:rsidRPr="009A0826" w:rsidRDefault="009A0826" w:rsidP="009A0826">
            <w:pPr>
              <w:rPr>
                <w:rFonts w:ascii="Arial Narrow" w:hAnsi="Arial Narrow" w:cs="Calibri"/>
                <w:b/>
                <w:bCs/>
                <w:color w:val="000000"/>
              </w:rPr>
            </w:pPr>
            <w:r w:rsidRPr="009A0826">
              <w:rPr>
                <w:rFonts w:ascii="Arial Narrow" w:hAnsi="Arial Narrow" w:cs="Calibri"/>
                <w:b/>
                <w:bCs/>
                <w:color w:val="000000"/>
              </w:rPr>
              <w:t> </w:t>
            </w:r>
          </w:p>
        </w:tc>
        <w:tc>
          <w:tcPr>
            <w:tcW w:w="905" w:type="pct"/>
            <w:tcBorders>
              <w:top w:val="nil"/>
              <w:left w:val="nil"/>
              <w:bottom w:val="single" w:sz="8" w:space="0" w:color="auto"/>
              <w:right w:val="single" w:sz="8" w:space="0" w:color="auto"/>
            </w:tcBorders>
            <w:shd w:val="clear" w:color="000000" w:fill="4F6228"/>
            <w:noWrap/>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 </w:t>
            </w:r>
          </w:p>
        </w:tc>
        <w:tc>
          <w:tcPr>
            <w:tcW w:w="1103" w:type="pct"/>
            <w:tcBorders>
              <w:top w:val="nil"/>
              <w:left w:val="nil"/>
              <w:bottom w:val="single" w:sz="8" w:space="0" w:color="auto"/>
              <w:right w:val="single" w:sz="8" w:space="0" w:color="auto"/>
            </w:tcBorders>
            <w:shd w:val="clear" w:color="000000" w:fill="4F6228"/>
            <w:noWrap/>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 </w:t>
            </w:r>
          </w:p>
        </w:tc>
      </w:tr>
      <w:tr w:rsidR="00B13E93" w:rsidRPr="009A0826" w:rsidTr="00B13E93">
        <w:trPr>
          <w:trHeight w:hRule="exact" w:val="255"/>
        </w:trPr>
        <w:tc>
          <w:tcPr>
            <w:tcW w:w="5000" w:type="pct"/>
            <w:gridSpan w:val="4"/>
            <w:tcBorders>
              <w:top w:val="nil"/>
              <w:left w:val="single" w:sz="8" w:space="0" w:color="auto"/>
              <w:bottom w:val="single" w:sz="8" w:space="0" w:color="auto"/>
              <w:right w:val="single" w:sz="8" w:space="0" w:color="auto"/>
            </w:tcBorders>
            <w:shd w:val="clear" w:color="auto" w:fill="auto"/>
            <w:vAlign w:val="center"/>
            <w:hideMark/>
          </w:tcPr>
          <w:p w:rsidR="00B13E93" w:rsidRPr="009A0826" w:rsidRDefault="00B13E93" w:rsidP="009A0826">
            <w:pPr>
              <w:rPr>
                <w:rFonts w:ascii="Arial Narrow" w:hAnsi="Arial Narrow" w:cs="Calibri"/>
                <w:b/>
                <w:bCs/>
                <w:color w:val="000000"/>
              </w:rPr>
            </w:pPr>
            <w:r w:rsidRPr="009A0826">
              <w:rPr>
                <w:rFonts w:ascii="Arial Narrow" w:hAnsi="Arial Narrow" w:cs="Calibri"/>
                <w:b/>
                <w:bCs/>
                <w:color w:val="000000"/>
              </w:rPr>
              <w:t>ČIŠČENJE KOMUNALNE ODPADNE VODE</w:t>
            </w:r>
          </w:p>
          <w:p w:rsidR="00B13E93" w:rsidRPr="009A0826" w:rsidRDefault="00B13E93" w:rsidP="009A0826">
            <w:pPr>
              <w:rPr>
                <w:rFonts w:ascii="Calibri" w:hAnsi="Calibri" w:cs="Calibri"/>
                <w:color w:val="000000"/>
              </w:rPr>
            </w:pPr>
            <w:r w:rsidRPr="009A0826">
              <w:rPr>
                <w:rFonts w:ascii="Calibri" w:hAnsi="Calibri" w:cs="Calibri"/>
                <w:color w:val="000000"/>
              </w:rPr>
              <w:t> </w:t>
            </w:r>
          </w:p>
          <w:p w:rsidR="00B13E93" w:rsidRPr="009A0826" w:rsidRDefault="00B13E93" w:rsidP="009A0826">
            <w:pPr>
              <w:rPr>
                <w:rFonts w:ascii="Calibri" w:hAnsi="Calibri" w:cs="Calibri"/>
                <w:color w:val="000000"/>
              </w:rPr>
            </w:pPr>
            <w:r w:rsidRPr="009A0826">
              <w:rPr>
                <w:rFonts w:ascii="Calibri" w:hAnsi="Calibri" w:cs="Calibri"/>
                <w:color w:val="000000"/>
              </w:rPr>
              <w:t> </w:t>
            </w:r>
          </w:p>
          <w:p w:rsidR="00B13E93" w:rsidRPr="009A0826" w:rsidRDefault="00B13E93" w:rsidP="009A0826">
            <w:pPr>
              <w:rPr>
                <w:rFonts w:ascii="Calibri" w:hAnsi="Calibri" w:cs="Calibri"/>
                <w:color w:val="000000"/>
              </w:rPr>
            </w:pPr>
            <w:r w:rsidRPr="009A0826">
              <w:rPr>
                <w:rFonts w:ascii="Calibri" w:hAnsi="Calibri" w:cs="Calibri"/>
                <w:color w:val="000000"/>
              </w:rPr>
              <w:t> </w:t>
            </w:r>
          </w:p>
        </w:tc>
      </w:tr>
      <w:tr w:rsidR="009A0826" w:rsidRPr="009A0826" w:rsidTr="00B13E93">
        <w:trPr>
          <w:trHeight w:hRule="exact" w:val="255"/>
        </w:trPr>
        <w:tc>
          <w:tcPr>
            <w:tcW w:w="1826" w:type="pct"/>
            <w:tcBorders>
              <w:top w:val="nil"/>
              <w:left w:val="single" w:sz="8" w:space="0" w:color="auto"/>
              <w:bottom w:val="single" w:sz="8" w:space="0" w:color="auto"/>
              <w:right w:val="single" w:sz="8" w:space="0" w:color="auto"/>
            </w:tcBorders>
            <w:shd w:val="clear" w:color="000000" w:fill="EBF1DE"/>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omrežnina v EUR/mesec/≤DN20</w:t>
            </w:r>
          </w:p>
        </w:tc>
        <w:tc>
          <w:tcPr>
            <w:tcW w:w="1166" w:type="pct"/>
            <w:tcBorders>
              <w:top w:val="nil"/>
              <w:left w:val="nil"/>
              <w:bottom w:val="single" w:sz="8" w:space="0" w:color="auto"/>
              <w:right w:val="single" w:sz="8" w:space="0" w:color="auto"/>
            </w:tcBorders>
            <w:shd w:val="clear" w:color="000000" w:fill="EBF1DE"/>
            <w:noWrap/>
            <w:vAlign w:val="center"/>
            <w:hideMark/>
          </w:tcPr>
          <w:p w:rsidR="009A0826" w:rsidRPr="009A0826" w:rsidRDefault="009A0826" w:rsidP="009A0826">
            <w:pPr>
              <w:jc w:val="right"/>
              <w:rPr>
                <w:rFonts w:ascii="Arial Narrow" w:hAnsi="Arial Narrow" w:cs="Calibri"/>
                <w:b/>
                <w:bCs/>
              </w:rPr>
            </w:pPr>
            <w:r w:rsidRPr="009A0826">
              <w:rPr>
                <w:rFonts w:ascii="Arial Narrow" w:hAnsi="Arial Narrow" w:cs="Calibri"/>
                <w:b/>
                <w:bCs/>
              </w:rPr>
              <w:t>4,2965</w:t>
            </w:r>
          </w:p>
        </w:tc>
        <w:tc>
          <w:tcPr>
            <w:tcW w:w="905" w:type="pct"/>
            <w:tcBorders>
              <w:top w:val="nil"/>
              <w:left w:val="nil"/>
              <w:bottom w:val="single" w:sz="8" w:space="0" w:color="auto"/>
              <w:right w:val="single" w:sz="8" w:space="0" w:color="auto"/>
            </w:tcBorders>
            <w:shd w:val="clear" w:color="000000" w:fill="EBF1DE"/>
            <w:noWrap/>
            <w:vAlign w:val="center"/>
            <w:hideMark/>
          </w:tcPr>
          <w:p w:rsidR="009A0826" w:rsidRPr="009A0826" w:rsidRDefault="009A0826" w:rsidP="009A0826">
            <w:pPr>
              <w:jc w:val="right"/>
              <w:rPr>
                <w:rFonts w:ascii="Arial Narrow" w:hAnsi="Arial Narrow" w:cs="Calibri"/>
                <w:b/>
                <w:bCs/>
              </w:rPr>
            </w:pPr>
            <w:r w:rsidRPr="009A0826">
              <w:rPr>
                <w:rFonts w:ascii="Arial Narrow" w:hAnsi="Arial Narrow" w:cs="Calibri"/>
                <w:b/>
                <w:bCs/>
              </w:rPr>
              <w:t>4,1008</w:t>
            </w:r>
          </w:p>
        </w:tc>
        <w:tc>
          <w:tcPr>
            <w:tcW w:w="1103" w:type="pct"/>
            <w:tcBorders>
              <w:top w:val="nil"/>
              <w:left w:val="nil"/>
              <w:bottom w:val="single" w:sz="8" w:space="0" w:color="auto"/>
              <w:right w:val="single" w:sz="8" w:space="0" w:color="auto"/>
            </w:tcBorders>
            <w:shd w:val="clear" w:color="000000" w:fill="EBF1DE"/>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0,1957</w:t>
            </w:r>
          </w:p>
        </w:tc>
      </w:tr>
      <w:tr w:rsidR="009A0826" w:rsidRPr="009A0826" w:rsidTr="00B13E93">
        <w:trPr>
          <w:trHeight w:hRule="exact" w:val="255"/>
        </w:trPr>
        <w:tc>
          <w:tcPr>
            <w:tcW w:w="1826" w:type="pct"/>
            <w:tcBorders>
              <w:top w:val="nil"/>
              <w:left w:val="single" w:sz="8" w:space="0" w:color="auto"/>
              <w:bottom w:val="single" w:sz="8" w:space="0" w:color="auto"/>
              <w:right w:val="single" w:sz="8" w:space="0" w:color="auto"/>
            </w:tcBorders>
            <w:shd w:val="clear" w:color="000000" w:fill="D8E4BC"/>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čiščenje v EUR/m³</w:t>
            </w:r>
          </w:p>
        </w:tc>
        <w:tc>
          <w:tcPr>
            <w:tcW w:w="1166" w:type="pct"/>
            <w:tcBorders>
              <w:top w:val="nil"/>
              <w:left w:val="nil"/>
              <w:bottom w:val="single" w:sz="8" w:space="0" w:color="auto"/>
              <w:right w:val="single" w:sz="8" w:space="0" w:color="auto"/>
            </w:tcBorders>
            <w:shd w:val="clear" w:color="000000" w:fill="D8E4BC"/>
            <w:noWrap/>
            <w:vAlign w:val="center"/>
            <w:hideMark/>
          </w:tcPr>
          <w:p w:rsidR="009A0826" w:rsidRPr="009A0826" w:rsidRDefault="009A0826" w:rsidP="009A0826">
            <w:pPr>
              <w:jc w:val="right"/>
              <w:rPr>
                <w:rFonts w:ascii="Arial Narrow" w:hAnsi="Arial Narrow" w:cs="Calibri"/>
                <w:b/>
                <w:bCs/>
                <w:color w:val="000000"/>
              </w:rPr>
            </w:pPr>
            <w:r w:rsidRPr="009A0826">
              <w:rPr>
                <w:rFonts w:ascii="Arial Narrow" w:hAnsi="Arial Narrow" w:cs="Calibri"/>
                <w:b/>
                <w:bCs/>
                <w:color w:val="000000"/>
              </w:rPr>
              <w:t>0,5230</w:t>
            </w:r>
          </w:p>
        </w:tc>
        <w:tc>
          <w:tcPr>
            <w:tcW w:w="905" w:type="pct"/>
            <w:tcBorders>
              <w:top w:val="nil"/>
              <w:left w:val="nil"/>
              <w:bottom w:val="single" w:sz="8" w:space="0" w:color="auto"/>
              <w:right w:val="single" w:sz="8" w:space="0" w:color="auto"/>
            </w:tcBorders>
            <w:shd w:val="clear" w:color="000000" w:fill="D8E4BC"/>
            <w:noWrap/>
            <w:vAlign w:val="center"/>
            <w:hideMark/>
          </w:tcPr>
          <w:p w:rsidR="009A0826" w:rsidRPr="009A0826" w:rsidRDefault="009A0826" w:rsidP="009A0826">
            <w:pPr>
              <w:jc w:val="right"/>
              <w:rPr>
                <w:rFonts w:ascii="Arial Narrow" w:hAnsi="Arial Narrow" w:cs="Calibri"/>
                <w:b/>
                <w:bCs/>
                <w:color w:val="000000"/>
              </w:rPr>
            </w:pPr>
            <w:r w:rsidRPr="009A0826">
              <w:rPr>
                <w:rFonts w:ascii="Arial Narrow" w:hAnsi="Arial Narrow" w:cs="Calibri"/>
                <w:b/>
                <w:bCs/>
                <w:color w:val="000000"/>
              </w:rPr>
              <w:t>0,4026</w:t>
            </w:r>
          </w:p>
        </w:tc>
        <w:tc>
          <w:tcPr>
            <w:tcW w:w="1103" w:type="pct"/>
            <w:tcBorders>
              <w:top w:val="nil"/>
              <w:left w:val="nil"/>
              <w:bottom w:val="single" w:sz="8" w:space="0" w:color="auto"/>
              <w:right w:val="single" w:sz="8" w:space="0" w:color="auto"/>
            </w:tcBorders>
            <w:shd w:val="clear" w:color="000000" w:fill="D8E4BC"/>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0,1204</w:t>
            </w:r>
          </w:p>
        </w:tc>
      </w:tr>
      <w:tr w:rsidR="009A0826" w:rsidRPr="009A0826" w:rsidTr="00B13E93">
        <w:trPr>
          <w:trHeight w:hRule="exact" w:val="113"/>
        </w:trPr>
        <w:tc>
          <w:tcPr>
            <w:tcW w:w="1826" w:type="pct"/>
            <w:tcBorders>
              <w:top w:val="nil"/>
              <w:left w:val="single" w:sz="8" w:space="0" w:color="auto"/>
              <w:bottom w:val="single" w:sz="8" w:space="0" w:color="auto"/>
              <w:right w:val="single" w:sz="8" w:space="0" w:color="auto"/>
            </w:tcBorders>
            <w:shd w:val="clear" w:color="000000" w:fill="4F6228"/>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 </w:t>
            </w:r>
          </w:p>
        </w:tc>
        <w:tc>
          <w:tcPr>
            <w:tcW w:w="1166" w:type="pct"/>
            <w:tcBorders>
              <w:top w:val="nil"/>
              <w:left w:val="nil"/>
              <w:bottom w:val="single" w:sz="8" w:space="0" w:color="auto"/>
              <w:right w:val="single" w:sz="8" w:space="0" w:color="auto"/>
            </w:tcBorders>
            <w:shd w:val="clear" w:color="000000" w:fill="4F6228"/>
            <w:noWrap/>
            <w:vAlign w:val="center"/>
            <w:hideMark/>
          </w:tcPr>
          <w:p w:rsidR="009A0826" w:rsidRPr="009A0826" w:rsidRDefault="009A0826" w:rsidP="009A0826">
            <w:pPr>
              <w:rPr>
                <w:rFonts w:ascii="Arial Narrow" w:hAnsi="Arial Narrow" w:cs="Calibri"/>
                <w:b/>
                <w:bCs/>
                <w:color w:val="000000"/>
              </w:rPr>
            </w:pPr>
            <w:r w:rsidRPr="009A0826">
              <w:rPr>
                <w:rFonts w:ascii="Arial Narrow" w:hAnsi="Arial Narrow" w:cs="Calibri"/>
                <w:b/>
                <w:bCs/>
                <w:color w:val="000000"/>
              </w:rPr>
              <w:t> </w:t>
            </w:r>
          </w:p>
        </w:tc>
        <w:tc>
          <w:tcPr>
            <w:tcW w:w="905" w:type="pct"/>
            <w:tcBorders>
              <w:top w:val="nil"/>
              <w:left w:val="nil"/>
              <w:bottom w:val="single" w:sz="8" w:space="0" w:color="auto"/>
              <w:right w:val="single" w:sz="8" w:space="0" w:color="auto"/>
            </w:tcBorders>
            <w:shd w:val="clear" w:color="000000" w:fill="4F6228"/>
            <w:noWrap/>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 </w:t>
            </w:r>
          </w:p>
        </w:tc>
        <w:tc>
          <w:tcPr>
            <w:tcW w:w="1103" w:type="pct"/>
            <w:tcBorders>
              <w:top w:val="nil"/>
              <w:left w:val="nil"/>
              <w:bottom w:val="single" w:sz="8" w:space="0" w:color="auto"/>
              <w:right w:val="single" w:sz="8" w:space="0" w:color="auto"/>
            </w:tcBorders>
            <w:shd w:val="clear" w:color="000000" w:fill="4F6228"/>
            <w:noWrap/>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 </w:t>
            </w:r>
          </w:p>
        </w:tc>
      </w:tr>
      <w:tr w:rsidR="00B13E93" w:rsidRPr="009A0826" w:rsidTr="00B13E93">
        <w:trPr>
          <w:trHeight w:hRule="exact" w:val="255"/>
        </w:trPr>
        <w:tc>
          <w:tcPr>
            <w:tcW w:w="5000" w:type="pct"/>
            <w:gridSpan w:val="4"/>
            <w:tcBorders>
              <w:top w:val="nil"/>
              <w:left w:val="single" w:sz="8" w:space="0" w:color="auto"/>
              <w:bottom w:val="single" w:sz="8" w:space="0" w:color="auto"/>
              <w:right w:val="single" w:sz="8" w:space="0" w:color="auto"/>
            </w:tcBorders>
            <w:shd w:val="clear" w:color="auto" w:fill="auto"/>
            <w:vAlign w:val="center"/>
            <w:hideMark/>
          </w:tcPr>
          <w:p w:rsidR="00B13E93" w:rsidRPr="009A0826" w:rsidRDefault="00B13E93" w:rsidP="009A0826">
            <w:pPr>
              <w:rPr>
                <w:rFonts w:ascii="Arial Narrow" w:hAnsi="Arial Narrow" w:cs="Calibri"/>
                <w:b/>
                <w:bCs/>
                <w:color w:val="000000"/>
              </w:rPr>
            </w:pPr>
            <w:r w:rsidRPr="009A0826">
              <w:rPr>
                <w:rFonts w:ascii="Arial Narrow" w:hAnsi="Arial Narrow" w:cs="Calibri"/>
                <w:b/>
                <w:bCs/>
                <w:color w:val="000000"/>
              </w:rPr>
              <w:t>ČIŠČENJE PADAVINSKE ODPADNE VODE</w:t>
            </w:r>
            <w:r>
              <w:rPr>
                <w:rFonts w:ascii="Arial Narrow" w:hAnsi="Arial Narrow" w:cs="Calibri"/>
                <w:b/>
                <w:bCs/>
                <w:color w:val="000000"/>
              </w:rPr>
              <w:t xml:space="preserve"> S STREH</w:t>
            </w:r>
          </w:p>
          <w:p w:rsidR="00B13E93" w:rsidRPr="009A0826" w:rsidRDefault="00B13E93" w:rsidP="009A0826">
            <w:pPr>
              <w:rPr>
                <w:rFonts w:ascii="Calibri" w:hAnsi="Calibri" w:cs="Calibri"/>
                <w:color w:val="000000"/>
              </w:rPr>
            </w:pPr>
            <w:r w:rsidRPr="009A0826">
              <w:rPr>
                <w:rFonts w:ascii="Calibri" w:hAnsi="Calibri" w:cs="Calibri"/>
                <w:color w:val="000000"/>
              </w:rPr>
              <w:t> </w:t>
            </w:r>
          </w:p>
          <w:p w:rsidR="00B13E93" w:rsidRPr="009A0826" w:rsidRDefault="00B13E93" w:rsidP="009A0826">
            <w:pPr>
              <w:rPr>
                <w:rFonts w:ascii="Calibri" w:hAnsi="Calibri" w:cs="Calibri"/>
                <w:color w:val="000000"/>
              </w:rPr>
            </w:pPr>
            <w:r w:rsidRPr="009A0826">
              <w:rPr>
                <w:rFonts w:ascii="Calibri" w:hAnsi="Calibri" w:cs="Calibri"/>
                <w:color w:val="000000"/>
              </w:rPr>
              <w:t> </w:t>
            </w:r>
          </w:p>
          <w:p w:rsidR="00B13E93" w:rsidRPr="009A0826" w:rsidRDefault="00B13E93" w:rsidP="009A0826">
            <w:pPr>
              <w:rPr>
                <w:rFonts w:ascii="Calibri" w:hAnsi="Calibri" w:cs="Calibri"/>
                <w:color w:val="000000"/>
              </w:rPr>
            </w:pPr>
            <w:r w:rsidRPr="009A0826">
              <w:rPr>
                <w:rFonts w:ascii="Calibri" w:hAnsi="Calibri" w:cs="Calibri"/>
                <w:color w:val="000000"/>
              </w:rPr>
              <w:t> </w:t>
            </w:r>
          </w:p>
        </w:tc>
      </w:tr>
      <w:tr w:rsidR="009A0826" w:rsidRPr="009A0826" w:rsidTr="00B13E93">
        <w:trPr>
          <w:trHeight w:hRule="exact" w:val="255"/>
        </w:trPr>
        <w:tc>
          <w:tcPr>
            <w:tcW w:w="1826" w:type="pct"/>
            <w:tcBorders>
              <w:top w:val="nil"/>
              <w:left w:val="single" w:sz="8" w:space="0" w:color="auto"/>
              <w:bottom w:val="single" w:sz="8" w:space="0" w:color="auto"/>
              <w:right w:val="single" w:sz="8" w:space="0" w:color="auto"/>
            </w:tcBorders>
            <w:shd w:val="clear" w:color="000000" w:fill="EBF1DE"/>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omrežnina v EUR/m³</w:t>
            </w:r>
          </w:p>
        </w:tc>
        <w:tc>
          <w:tcPr>
            <w:tcW w:w="1166" w:type="pct"/>
            <w:tcBorders>
              <w:top w:val="nil"/>
              <w:left w:val="nil"/>
              <w:bottom w:val="single" w:sz="8" w:space="0" w:color="auto"/>
              <w:right w:val="single" w:sz="8" w:space="0" w:color="auto"/>
            </w:tcBorders>
            <w:shd w:val="clear" w:color="000000" w:fill="EBF1DE"/>
            <w:noWrap/>
            <w:vAlign w:val="center"/>
            <w:hideMark/>
          </w:tcPr>
          <w:p w:rsidR="009A0826" w:rsidRPr="009A0826" w:rsidRDefault="009A0826" w:rsidP="009A0826">
            <w:pPr>
              <w:jc w:val="right"/>
              <w:rPr>
                <w:rFonts w:ascii="Arial Narrow" w:hAnsi="Arial Narrow" w:cs="Calibri"/>
                <w:b/>
                <w:bCs/>
              </w:rPr>
            </w:pPr>
            <w:r w:rsidRPr="009A0826">
              <w:rPr>
                <w:rFonts w:ascii="Arial Narrow" w:hAnsi="Arial Narrow" w:cs="Calibri"/>
                <w:b/>
                <w:bCs/>
              </w:rPr>
              <w:t>0,0820</w:t>
            </w:r>
          </w:p>
        </w:tc>
        <w:tc>
          <w:tcPr>
            <w:tcW w:w="905" w:type="pct"/>
            <w:tcBorders>
              <w:top w:val="nil"/>
              <w:left w:val="nil"/>
              <w:bottom w:val="single" w:sz="8" w:space="0" w:color="auto"/>
              <w:right w:val="single" w:sz="8" w:space="0" w:color="auto"/>
            </w:tcBorders>
            <w:shd w:val="clear" w:color="000000" w:fill="EBF1DE"/>
            <w:noWrap/>
            <w:vAlign w:val="center"/>
            <w:hideMark/>
          </w:tcPr>
          <w:p w:rsidR="009A0826" w:rsidRPr="009A0826" w:rsidRDefault="009A0826" w:rsidP="009A0826">
            <w:pPr>
              <w:jc w:val="right"/>
              <w:rPr>
                <w:rFonts w:ascii="Arial Narrow" w:hAnsi="Arial Narrow" w:cs="Calibri"/>
              </w:rPr>
            </w:pPr>
            <w:r w:rsidRPr="009A0826">
              <w:rPr>
                <w:rFonts w:ascii="Arial Narrow" w:hAnsi="Arial Narrow" w:cs="Calibri"/>
              </w:rPr>
              <w:t>0,0667</w:t>
            </w:r>
          </w:p>
        </w:tc>
        <w:tc>
          <w:tcPr>
            <w:tcW w:w="1103" w:type="pct"/>
            <w:tcBorders>
              <w:top w:val="nil"/>
              <w:left w:val="nil"/>
              <w:bottom w:val="single" w:sz="8" w:space="0" w:color="auto"/>
              <w:right w:val="single" w:sz="8" w:space="0" w:color="auto"/>
            </w:tcBorders>
            <w:shd w:val="clear" w:color="000000" w:fill="EBF1DE"/>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0,0153</w:t>
            </w:r>
          </w:p>
        </w:tc>
      </w:tr>
      <w:tr w:rsidR="009A0826" w:rsidRPr="009A0826" w:rsidTr="00B13E93">
        <w:trPr>
          <w:trHeight w:hRule="exact" w:val="255"/>
        </w:trPr>
        <w:tc>
          <w:tcPr>
            <w:tcW w:w="1826" w:type="pct"/>
            <w:tcBorders>
              <w:top w:val="nil"/>
              <w:left w:val="single" w:sz="8" w:space="0" w:color="auto"/>
              <w:bottom w:val="single" w:sz="8" w:space="0" w:color="auto"/>
              <w:right w:val="single" w:sz="8" w:space="0" w:color="auto"/>
            </w:tcBorders>
            <w:shd w:val="clear" w:color="000000" w:fill="D8E4BC"/>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odvajanje v EUR/m³</w:t>
            </w:r>
          </w:p>
        </w:tc>
        <w:tc>
          <w:tcPr>
            <w:tcW w:w="1166" w:type="pct"/>
            <w:tcBorders>
              <w:top w:val="nil"/>
              <w:left w:val="nil"/>
              <w:bottom w:val="single" w:sz="8" w:space="0" w:color="auto"/>
              <w:right w:val="single" w:sz="8" w:space="0" w:color="auto"/>
            </w:tcBorders>
            <w:shd w:val="clear" w:color="000000" w:fill="D8E4BC"/>
            <w:noWrap/>
            <w:vAlign w:val="center"/>
            <w:hideMark/>
          </w:tcPr>
          <w:p w:rsidR="009A0826" w:rsidRPr="009A0826" w:rsidRDefault="009A0826" w:rsidP="009A0826">
            <w:pPr>
              <w:jc w:val="right"/>
              <w:rPr>
                <w:rFonts w:ascii="Arial Narrow" w:hAnsi="Arial Narrow" w:cs="Calibri"/>
                <w:b/>
                <w:bCs/>
              </w:rPr>
            </w:pPr>
            <w:r w:rsidRPr="009A0826">
              <w:rPr>
                <w:rFonts w:ascii="Arial Narrow" w:hAnsi="Arial Narrow" w:cs="Calibri"/>
                <w:b/>
                <w:bCs/>
              </w:rPr>
              <w:t>0,1174</w:t>
            </w:r>
          </w:p>
        </w:tc>
        <w:tc>
          <w:tcPr>
            <w:tcW w:w="905" w:type="pct"/>
            <w:tcBorders>
              <w:top w:val="nil"/>
              <w:left w:val="nil"/>
              <w:bottom w:val="single" w:sz="8" w:space="0" w:color="auto"/>
              <w:right w:val="single" w:sz="8" w:space="0" w:color="auto"/>
            </w:tcBorders>
            <w:shd w:val="clear" w:color="000000" w:fill="D8E4BC"/>
            <w:noWrap/>
            <w:vAlign w:val="center"/>
            <w:hideMark/>
          </w:tcPr>
          <w:p w:rsidR="009A0826" w:rsidRPr="009A0826" w:rsidRDefault="009A0826" w:rsidP="009A0826">
            <w:pPr>
              <w:jc w:val="right"/>
              <w:rPr>
                <w:rFonts w:ascii="Arial Narrow" w:hAnsi="Arial Narrow" w:cs="Calibri"/>
              </w:rPr>
            </w:pPr>
            <w:r w:rsidRPr="009A0826">
              <w:rPr>
                <w:rFonts w:ascii="Arial Narrow" w:hAnsi="Arial Narrow" w:cs="Calibri"/>
              </w:rPr>
              <w:t>0,0847</w:t>
            </w:r>
          </w:p>
        </w:tc>
        <w:tc>
          <w:tcPr>
            <w:tcW w:w="1103" w:type="pct"/>
            <w:tcBorders>
              <w:top w:val="nil"/>
              <w:left w:val="nil"/>
              <w:bottom w:val="single" w:sz="8" w:space="0" w:color="auto"/>
              <w:right w:val="single" w:sz="8" w:space="0" w:color="auto"/>
            </w:tcBorders>
            <w:shd w:val="clear" w:color="000000" w:fill="D8E4BC"/>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0,0327</w:t>
            </w:r>
          </w:p>
        </w:tc>
      </w:tr>
      <w:tr w:rsidR="009A0826" w:rsidRPr="009A0826" w:rsidTr="00B13E93">
        <w:trPr>
          <w:trHeight w:hRule="exact" w:val="255"/>
        </w:trPr>
        <w:tc>
          <w:tcPr>
            <w:tcW w:w="1826" w:type="pct"/>
            <w:tcBorders>
              <w:top w:val="nil"/>
              <w:left w:val="single" w:sz="8" w:space="0" w:color="auto"/>
              <w:bottom w:val="single" w:sz="8" w:space="0" w:color="auto"/>
              <w:right w:val="single" w:sz="8" w:space="0" w:color="auto"/>
            </w:tcBorders>
            <w:shd w:val="clear" w:color="000000" w:fill="C4D79B"/>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SKUPAJ cena v EUR/m³</w:t>
            </w:r>
          </w:p>
        </w:tc>
        <w:tc>
          <w:tcPr>
            <w:tcW w:w="1166" w:type="pct"/>
            <w:tcBorders>
              <w:top w:val="nil"/>
              <w:left w:val="nil"/>
              <w:bottom w:val="single" w:sz="8" w:space="0" w:color="auto"/>
              <w:right w:val="single" w:sz="8" w:space="0" w:color="auto"/>
            </w:tcBorders>
            <w:shd w:val="clear" w:color="000000" w:fill="C4D79B"/>
            <w:noWrap/>
            <w:vAlign w:val="center"/>
            <w:hideMark/>
          </w:tcPr>
          <w:p w:rsidR="009A0826" w:rsidRPr="009A0826" w:rsidRDefault="009A0826" w:rsidP="009A0826">
            <w:pPr>
              <w:jc w:val="right"/>
              <w:rPr>
                <w:rFonts w:ascii="Arial Narrow" w:hAnsi="Arial Narrow" w:cs="Calibri"/>
                <w:b/>
                <w:bCs/>
              </w:rPr>
            </w:pPr>
            <w:r w:rsidRPr="009A0826">
              <w:rPr>
                <w:rFonts w:ascii="Arial Narrow" w:hAnsi="Arial Narrow" w:cs="Calibri"/>
                <w:b/>
                <w:bCs/>
              </w:rPr>
              <w:t>0,1994</w:t>
            </w:r>
          </w:p>
        </w:tc>
        <w:tc>
          <w:tcPr>
            <w:tcW w:w="905" w:type="pct"/>
            <w:tcBorders>
              <w:top w:val="nil"/>
              <w:left w:val="nil"/>
              <w:bottom w:val="single" w:sz="8" w:space="0" w:color="auto"/>
              <w:right w:val="single" w:sz="8" w:space="0" w:color="auto"/>
            </w:tcBorders>
            <w:shd w:val="clear" w:color="000000" w:fill="C4D79B"/>
            <w:noWrap/>
            <w:vAlign w:val="center"/>
            <w:hideMark/>
          </w:tcPr>
          <w:p w:rsidR="009A0826" w:rsidRPr="009A0826" w:rsidRDefault="009A0826" w:rsidP="009A0826">
            <w:pPr>
              <w:jc w:val="right"/>
              <w:rPr>
                <w:rFonts w:ascii="Arial Narrow" w:hAnsi="Arial Narrow" w:cs="Calibri"/>
              </w:rPr>
            </w:pPr>
            <w:r w:rsidRPr="009A0826">
              <w:rPr>
                <w:rFonts w:ascii="Arial Narrow" w:hAnsi="Arial Narrow" w:cs="Calibri"/>
              </w:rPr>
              <w:t>0,1514</w:t>
            </w:r>
          </w:p>
        </w:tc>
        <w:tc>
          <w:tcPr>
            <w:tcW w:w="1103" w:type="pct"/>
            <w:tcBorders>
              <w:top w:val="nil"/>
              <w:left w:val="nil"/>
              <w:bottom w:val="single" w:sz="8" w:space="0" w:color="auto"/>
              <w:right w:val="single" w:sz="8" w:space="0" w:color="auto"/>
            </w:tcBorders>
            <w:shd w:val="clear" w:color="000000" w:fill="C4D79B"/>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0,0480</w:t>
            </w:r>
          </w:p>
        </w:tc>
      </w:tr>
      <w:tr w:rsidR="009A0826" w:rsidRPr="009A0826" w:rsidTr="00B13E93">
        <w:trPr>
          <w:trHeight w:hRule="exact" w:val="113"/>
        </w:trPr>
        <w:tc>
          <w:tcPr>
            <w:tcW w:w="1826" w:type="pct"/>
            <w:tcBorders>
              <w:top w:val="nil"/>
              <w:left w:val="single" w:sz="8" w:space="0" w:color="auto"/>
              <w:bottom w:val="single" w:sz="8" w:space="0" w:color="auto"/>
              <w:right w:val="single" w:sz="8" w:space="0" w:color="auto"/>
            </w:tcBorders>
            <w:shd w:val="clear" w:color="000000" w:fill="4F6228"/>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 </w:t>
            </w:r>
          </w:p>
        </w:tc>
        <w:tc>
          <w:tcPr>
            <w:tcW w:w="1166" w:type="pct"/>
            <w:tcBorders>
              <w:top w:val="nil"/>
              <w:left w:val="nil"/>
              <w:bottom w:val="single" w:sz="8" w:space="0" w:color="auto"/>
              <w:right w:val="single" w:sz="8" w:space="0" w:color="auto"/>
            </w:tcBorders>
            <w:shd w:val="clear" w:color="000000" w:fill="4F6228"/>
            <w:noWrap/>
            <w:vAlign w:val="center"/>
            <w:hideMark/>
          </w:tcPr>
          <w:p w:rsidR="009A0826" w:rsidRPr="009A0826" w:rsidRDefault="009A0826" w:rsidP="009A0826">
            <w:pPr>
              <w:rPr>
                <w:rFonts w:ascii="Arial Narrow" w:hAnsi="Arial Narrow" w:cs="Calibri"/>
                <w:b/>
                <w:bCs/>
                <w:color w:val="000000"/>
              </w:rPr>
            </w:pPr>
            <w:r w:rsidRPr="009A0826">
              <w:rPr>
                <w:rFonts w:ascii="Arial Narrow" w:hAnsi="Arial Narrow" w:cs="Calibri"/>
                <w:b/>
                <w:bCs/>
                <w:color w:val="000000"/>
              </w:rPr>
              <w:t> </w:t>
            </w:r>
          </w:p>
        </w:tc>
        <w:tc>
          <w:tcPr>
            <w:tcW w:w="905" w:type="pct"/>
            <w:tcBorders>
              <w:top w:val="nil"/>
              <w:left w:val="nil"/>
              <w:bottom w:val="single" w:sz="8" w:space="0" w:color="auto"/>
              <w:right w:val="single" w:sz="8" w:space="0" w:color="auto"/>
            </w:tcBorders>
            <w:shd w:val="clear" w:color="000000" w:fill="4F6228"/>
            <w:noWrap/>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 </w:t>
            </w:r>
          </w:p>
        </w:tc>
        <w:tc>
          <w:tcPr>
            <w:tcW w:w="1103" w:type="pct"/>
            <w:tcBorders>
              <w:top w:val="nil"/>
              <w:left w:val="nil"/>
              <w:bottom w:val="single" w:sz="8" w:space="0" w:color="auto"/>
              <w:right w:val="single" w:sz="8" w:space="0" w:color="auto"/>
            </w:tcBorders>
            <w:shd w:val="clear" w:color="000000" w:fill="4F6228"/>
            <w:noWrap/>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 </w:t>
            </w:r>
          </w:p>
        </w:tc>
      </w:tr>
      <w:tr w:rsidR="00B13E93" w:rsidRPr="009A0826" w:rsidTr="00B13E93">
        <w:trPr>
          <w:trHeight w:hRule="exact" w:val="255"/>
        </w:trPr>
        <w:tc>
          <w:tcPr>
            <w:tcW w:w="5000" w:type="pct"/>
            <w:gridSpan w:val="4"/>
            <w:tcBorders>
              <w:top w:val="nil"/>
              <w:left w:val="single" w:sz="8" w:space="0" w:color="auto"/>
              <w:bottom w:val="single" w:sz="8" w:space="0" w:color="auto"/>
              <w:right w:val="single" w:sz="8" w:space="0" w:color="auto"/>
            </w:tcBorders>
            <w:shd w:val="clear" w:color="auto" w:fill="auto"/>
            <w:vAlign w:val="center"/>
            <w:hideMark/>
          </w:tcPr>
          <w:p w:rsidR="00B13E93" w:rsidRPr="009A0826" w:rsidRDefault="00B13E93" w:rsidP="009A0826">
            <w:pPr>
              <w:rPr>
                <w:rFonts w:ascii="Arial Narrow" w:hAnsi="Arial Narrow" w:cs="Calibri"/>
                <w:b/>
                <w:bCs/>
                <w:color w:val="000000"/>
              </w:rPr>
            </w:pPr>
            <w:r w:rsidRPr="009A0826">
              <w:rPr>
                <w:rFonts w:ascii="Arial Narrow" w:hAnsi="Arial Narrow" w:cs="Calibri"/>
                <w:b/>
                <w:bCs/>
                <w:color w:val="000000"/>
              </w:rPr>
              <w:t>STORITVE POVEZANE Z GREZNICAMI IN MKČN</w:t>
            </w:r>
          </w:p>
          <w:p w:rsidR="00B13E93" w:rsidRPr="009A0826" w:rsidRDefault="00B13E93" w:rsidP="009A0826">
            <w:pPr>
              <w:rPr>
                <w:rFonts w:ascii="Calibri" w:hAnsi="Calibri" w:cs="Calibri"/>
                <w:color w:val="000000"/>
              </w:rPr>
            </w:pPr>
            <w:r w:rsidRPr="009A0826">
              <w:rPr>
                <w:rFonts w:ascii="Calibri" w:hAnsi="Calibri" w:cs="Calibri"/>
                <w:color w:val="000000"/>
              </w:rPr>
              <w:t> </w:t>
            </w:r>
          </w:p>
          <w:p w:rsidR="00B13E93" w:rsidRPr="009A0826" w:rsidRDefault="00B13E93" w:rsidP="009A0826">
            <w:pPr>
              <w:rPr>
                <w:rFonts w:ascii="Calibri" w:hAnsi="Calibri" w:cs="Calibri"/>
                <w:color w:val="000000"/>
              </w:rPr>
            </w:pPr>
            <w:r w:rsidRPr="009A0826">
              <w:rPr>
                <w:rFonts w:ascii="Calibri" w:hAnsi="Calibri" w:cs="Calibri"/>
                <w:color w:val="000000"/>
              </w:rPr>
              <w:t> </w:t>
            </w:r>
          </w:p>
          <w:p w:rsidR="00B13E93" w:rsidRPr="009A0826" w:rsidRDefault="00B13E93" w:rsidP="009A0826">
            <w:pPr>
              <w:rPr>
                <w:rFonts w:ascii="Calibri" w:hAnsi="Calibri" w:cs="Calibri"/>
                <w:color w:val="000000"/>
              </w:rPr>
            </w:pPr>
            <w:r w:rsidRPr="009A0826">
              <w:rPr>
                <w:rFonts w:ascii="Calibri" w:hAnsi="Calibri" w:cs="Calibri"/>
                <w:color w:val="000000"/>
              </w:rPr>
              <w:t> </w:t>
            </w:r>
          </w:p>
        </w:tc>
      </w:tr>
      <w:tr w:rsidR="009A0826" w:rsidRPr="009A0826" w:rsidTr="00B13E93">
        <w:trPr>
          <w:trHeight w:hRule="exact" w:val="255"/>
        </w:trPr>
        <w:tc>
          <w:tcPr>
            <w:tcW w:w="1826" w:type="pct"/>
            <w:tcBorders>
              <w:top w:val="nil"/>
              <w:left w:val="single" w:sz="8" w:space="0" w:color="auto"/>
              <w:bottom w:val="single" w:sz="8" w:space="0" w:color="auto"/>
              <w:right w:val="single" w:sz="8" w:space="0" w:color="auto"/>
            </w:tcBorders>
            <w:shd w:val="clear" w:color="000000" w:fill="EBF1DE"/>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omrežnina v EUR/mesec/≤DN20</w:t>
            </w:r>
          </w:p>
        </w:tc>
        <w:tc>
          <w:tcPr>
            <w:tcW w:w="1166" w:type="pct"/>
            <w:tcBorders>
              <w:top w:val="nil"/>
              <w:left w:val="nil"/>
              <w:bottom w:val="single" w:sz="8" w:space="0" w:color="auto"/>
              <w:right w:val="single" w:sz="8" w:space="0" w:color="auto"/>
            </w:tcBorders>
            <w:shd w:val="clear" w:color="000000" w:fill="EBF1DE"/>
            <w:noWrap/>
            <w:vAlign w:val="center"/>
            <w:hideMark/>
          </w:tcPr>
          <w:p w:rsidR="009A0826" w:rsidRPr="009A0826" w:rsidRDefault="009A0826" w:rsidP="009A0826">
            <w:pPr>
              <w:jc w:val="right"/>
              <w:rPr>
                <w:rFonts w:ascii="Arial Narrow" w:hAnsi="Arial Narrow" w:cs="Calibri"/>
                <w:b/>
                <w:bCs/>
                <w:color w:val="FF0000"/>
              </w:rPr>
            </w:pPr>
            <w:r w:rsidRPr="009A0826">
              <w:rPr>
                <w:rFonts w:ascii="Arial Narrow" w:hAnsi="Arial Narrow" w:cs="Calibri"/>
                <w:b/>
                <w:bCs/>
                <w:color w:val="FF0000"/>
              </w:rPr>
              <w:t>0,5969</w:t>
            </w:r>
          </w:p>
        </w:tc>
        <w:tc>
          <w:tcPr>
            <w:tcW w:w="905" w:type="pct"/>
            <w:tcBorders>
              <w:top w:val="nil"/>
              <w:left w:val="nil"/>
              <w:bottom w:val="single" w:sz="8" w:space="0" w:color="auto"/>
              <w:right w:val="single" w:sz="8" w:space="0" w:color="auto"/>
            </w:tcBorders>
            <w:shd w:val="clear" w:color="000000" w:fill="EBF1DE"/>
            <w:noWrap/>
            <w:vAlign w:val="center"/>
            <w:hideMark/>
          </w:tcPr>
          <w:p w:rsidR="009A0826" w:rsidRPr="009A0826" w:rsidRDefault="009A0826" w:rsidP="009A0826">
            <w:pPr>
              <w:jc w:val="right"/>
              <w:rPr>
                <w:rFonts w:ascii="Arial Narrow" w:hAnsi="Arial Narrow" w:cs="Calibri"/>
                <w:color w:val="FF0000"/>
              </w:rPr>
            </w:pPr>
            <w:r w:rsidRPr="009A0826">
              <w:rPr>
                <w:rFonts w:ascii="Arial Narrow" w:hAnsi="Arial Narrow" w:cs="Calibri"/>
                <w:color w:val="FF0000"/>
              </w:rPr>
              <w:t>0,6201</w:t>
            </w:r>
          </w:p>
        </w:tc>
        <w:tc>
          <w:tcPr>
            <w:tcW w:w="1103" w:type="pct"/>
            <w:tcBorders>
              <w:top w:val="nil"/>
              <w:left w:val="nil"/>
              <w:bottom w:val="single" w:sz="8" w:space="0" w:color="auto"/>
              <w:right w:val="single" w:sz="8" w:space="0" w:color="auto"/>
            </w:tcBorders>
            <w:shd w:val="clear" w:color="000000" w:fill="EBF1DE"/>
            <w:noWrap/>
            <w:vAlign w:val="center"/>
            <w:hideMark/>
          </w:tcPr>
          <w:p w:rsidR="009A0826" w:rsidRPr="009A0826" w:rsidRDefault="009A0826" w:rsidP="009A0826">
            <w:pPr>
              <w:jc w:val="right"/>
              <w:rPr>
                <w:rFonts w:ascii="Arial Narrow" w:hAnsi="Arial Narrow" w:cs="Calibri"/>
                <w:color w:val="FF0000"/>
              </w:rPr>
            </w:pPr>
            <w:r w:rsidRPr="009A0826">
              <w:rPr>
                <w:rFonts w:ascii="Arial Narrow" w:hAnsi="Arial Narrow" w:cs="Calibri"/>
                <w:color w:val="FF0000"/>
              </w:rPr>
              <w:t>-0,0232</w:t>
            </w:r>
          </w:p>
        </w:tc>
      </w:tr>
      <w:tr w:rsidR="009A0826" w:rsidRPr="009A0826" w:rsidTr="00B13E93">
        <w:trPr>
          <w:trHeight w:hRule="exact" w:val="255"/>
        </w:trPr>
        <w:tc>
          <w:tcPr>
            <w:tcW w:w="1826" w:type="pct"/>
            <w:tcBorders>
              <w:top w:val="nil"/>
              <w:left w:val="single" w:sz="8" w:space="0" w:color="auto"/>
              <w:bottom w:val="single" w:sz="8" w:space="0" w:color="auto"/>
              <w:right w:val="single" w:sz="8" w:space="0" w:color="auto"/>
            </w:tcBorders>
            <w:shd w:val="clear" w:color="000000" w:fill="D8E4BC"/>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cena storitve v EUR/m³</w:t>
            </w:r>
          </w:p>
        </w:tc>
        <w:tc>
          <w:tcPr>
            <w:tcW w:w="1166" w:type="pct"/>
            <w:tcBorders>
              <w:top w:val="nil"/>
              <w:left w:val="nil"/>
              <w:bottom w:val="single" w:sz="8" w:space="0" w:color="auto"/>
              <w:right w:val="single" w:sz="8" w:space="0" w:color="auto"/>
            </w:tcBorders>
            <w:shd w:val="clear" w:color="000000" w:fill="D8E4BC"/>
            <w:noWrap/>
            <w:vAlign w:val="center"/>
            <w:hideMark/>
          </w:tcPr>
          <w:p w:rsidR="009A0826" w:rsidRPr="009A0826" w:rsidRDefault="009A0826" w:rsidP="009A0826">
            <w:pPr>
              <w:jc w:val="right"/>
              <w:rPr>
                <w:rFonts w:ascii="Arial Narrow" w:hAnsi="Arial Narrow" w:cs="Calibri"/>
                <w:b/>
                <w:bCs/>
                <w:color w:val="000000"/>
              </w:rPr>
            </w:pPr>
            <w:r w:rsidRPr="009A0826">
              <w:rPr>
                <w:rFonts w:ascii="Arial Narrow" w:hAnsi="Arial Narrow" w:cs="Calibri"/>
                <w:b/>
                <w:bCs/>
                <w:color w:val="000000"/>
              </w:rPr>
              <w:t>0,4658</w:t>
            </w:r>
          </w:p>
        </w:tc>
        <w:tc>
          <w:tcPr>
            <w:tcW w:w="905" w:type="pct"/>
            <w:tcBorders>
              <w:top w:val="nil"/>
              <w:left w:val="nil"/>
              <w:bottom w:val="single" w:sz="8" w:space="0" w:color="auto"/>
              <w:right w:val="single" w:sz="8" w:space="0" w:color="auto"/>
            </w:tcBorders>
            <w:shd w:val="clear" w:color="000000" w:fill="D8E4BC"/>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0,3472</w:t>
            </w:r>
          </w:p>
        </w:tc>
        <w:tc>
          <w:tcPr>
            <w:tcW w:w="1103" w:type="pct"/>
            <w:tcBorders>
              <w:top w:val="nil"/>
              <w:left w:val="nil"/>
              <w:bottom w:val="single" w:sz="8" w:space="0" w:color="auto"/>
              <w:right w:val="single" w:sz="8" w:space="0" w:color="auto"/>
            </w:tcBorders>
            <w:shd w:val="clear" w:color="000000" w:fill="D8E4BC"/>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0,1186</w:t>
            </w:r>
          </w:p>
        </w:tc>
      </w:tr>
      <w:tr w:rsidR="009A0826" w:rsidRPr="009A0826" w:rsidTr="00B13E93">
        <w:trPr>
          <w:trHeight w:hRule="exact" w:val="113"/>
        </w:trPr>
        <w:tc>
          <w:tcPr>
            <w:tcW w:w="1826" w:type="pct"/>
            <w:tcBorders>
              <w:top w:val="nil"/>
              <w:left w:val="single" w:sz="8" w:space="0" w:color="auto"/>
              <w:bottom w:val="single" w:sz="8" w:space="0" w:color="auto"/>
              <w:right w:val="single" w:sz="8" w:space="0" w:color="auto"/>
            </w:tcBorders>
            <w:shd w:val="clear" w:color="000000" w:fill="4F6228"/>
            <w:noWrap/>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 </w:t>
            </w:r>
          </w:p>
        </w:tc>
        <w:tc>
          <w:tcPr>
            <w:tcW w:w="1166" w:type="pct"/>
            <w:tcBorders>
              <w:top w:val="nil"/>
              <w:left w:val="nil"/>
              <w:bottom w:val="single" w:sz="8" w:space="0" w:color="auto"/>
              <w:right w:val="single" w:sz="8" w:space="0" w:color="auto"/>
            </w:tcBorders>
            <w:shd w:val="clear" w:color="000000" w:fill="4F6228"/>
            <w:noWrap/>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 </w:t>
            </w:r>
          </w:p>
        </w:tc>
        <w:tc>
          <w:tcPr>
            <w:tcW w:w="905" w:type="pct"/>
            <w:tcBorders>
              <w:top w:val="nil"/>
              <w:left w:val="nil"/>
              <w:bottom w:val="single" w:sz="8" w:space="0" w:color="auto"/>
              <w:right w:val="single" w:sz="8" w:space="0" w:color="auto"/>
            </w:tcBorders>
            <w:shd w:val="clear" w:color="000000" w:fill="4F6228"/>
            <w:noWrap/>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 </w:t>
            </w:r>
          </w:p>
        </w:tc>
        <w:tc>
          <w:tcPr>
            <w:tcW w:w="1103" w:type="pct"/>
            <w:tcBorders>
              <w:top w:val="nil"/>
              <w:left w:val="nil"/>
              <w:bottom w:val="single" w:sz="8" w:space="0" w:color="auto"/>
              <w:right w:val="single" w:sz="8" w:space="0" w:color="auto"/>
            </w:tcBorders>
            <w:shd w:val="clear" w:color="000000" w:fill="4F6228"/>
            <w:noWrap/>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 </w:t>
            </w:r>
          </w:p>
        </w:tc>
      </w:tr>
      <w:tr w:rsidR="00B13E93" w:rsidRPr="009A0826" w:rsidTr="00B13E93">
        <w:trPr>
          <w:trHeight w:hRule="exact" w:val="255"/>
        </w:trPr>
        <w:tc>
          <w:tcPr>
            <w:tcW w:w="5000" w:type="pct"/>
            <w:gridSpan w:val="4"/>
            <w:tcBorders>
              <w:top w:val="nil"/>
              <w:left w:val="single" w:sz="8" w:space="0" w:color="auto"/>
              <w:bottom w:val="single" w:sz="8" w:space="0" w:color="auto"/>
              <w:right w:val="single" w:sz="8" w:space="0" w:color="auto"/>
            </w:tcBorders>
            <w:shd w:val="clear" w:color="auto" w:fill="auto"/>
            <w:vAlign w:val="center"/>
            <w:hideMark/>
          </w:tcPr>
          <w:p w:rsidR="00B13E93" w:rsidRPr="009A0826" w:rsidRDefault="00B13E93" w:rsidP="009A0826">
            <w:pPr>
              <w:rPr>
                <w:rFonts w:ascii="Arial Narrow" w:hAnsi="Arial Narrow" w:cs="Calibri"/>
                <w:b/>
                <w:bCs/>
                <w:color w:val="000000"/>
              </w:rPr>
            </w:pPr>
            <w:r w:rsidRPr="009A0826">
              <w:rPr>
                <w:rFonts w:ascii="Arial Narrow" w:hAnsi="Arial Narrow" w:cs="Calibri"/>
                <w:b/>
                <w:bCs/>
                <w:color w:val="000000"/>
              </w:rPr>
              <w:t>STORITVE ZBIRANJA KOMUNALNIH ODPADKOV</w:t>
            </w:r>
          </w:p>
          <w:p w:rsidR="00B13E93" w:rsidRPr="009A0826" w:rsidRDefault="00B13E93" w:rsidP="009A0826">
            <w:pPr>
              <w:rPr>
                <w:rFonts w:ascii="Calibri" w:hAnsi="Calibri" w:cs="Calibri"/>
                <w:color w:val="000000"/>
              </w:rPr>
            </w:pPr>
            <w:r w:rsidRPr="009A0826">
              <w:rPr>
                <w:rFonts w:ascii="Calibri" w:hAnsi="Calibri" w:cs="Calibri"/>
                <w:color w:val="000000"/>
              </w:rPr>
              <w:t> </w:t>
            </w:r>
          </w:p>
          <w:p w:rsidR="00B13E93" w:rsidRPr="009A0826" w:rsidRDefault="00B13E93" w:rsidP="009A0826">
            <w:pPr>
              <w:rPr>
                <w:rFonts w:ascii="Calibri" w:hAnsi="Calibri" w:cs="Calibri"/>
                <w:color w:val="000000"/>
              </w:rPr>
            </w:pPr>
            <w:r w:rsidRPr="009A0826">
              <w:rPr>
                <w:rFonts w:ascii="Calibri" w:hAnsi="Calibri" w:cs="Calibri"/>
                <w:color w:val="000000"/>
              </w:rPr>
              <w:t> </w:t>
            </w:r>
          </w:p>
          <w:p w:rsidR="00B13E93" w:rsidRPr="009A0826" w:rsidRDefault="00B13E93" w:rsidP="009A0826">
            <w:pPr>
              <w:rPr>
                <w:rFonts w:ascii="Calibri" w:hAnsi="Calibri" w:cs="Calibri"/>
                <w:color w:val="000000"/>
              </w:rPr>
            </w:pPr>
            <w:r w:rsidRPr="009A0826">
              <w:rPr>
                <w:rFonts w:ascii="Calibri" w:hAnsi="Calibri" w:cs="Calibri"/>
                <w:color w:val="000000"/>
              </w:rPr>
              <w:t> </w:t>
            </w:r>
          </w:p>
        </w:tc>
      </w:tr>
      <w:tr w:rsidR="009A0826" w:rsidRPr="009A0826" w:rsidTr="00B13E93">
        <w:trPr>
          <w:trHeight w:hRule="exact" w:val="255"/>
        </w:trPr>
        <w:tc>
          <w:tcPr>
            <w:tcW w:w="1826" w:type="pct"/>
            <w:tcBorders>
              <w:top w:val="nil"/>
              <w:left w:val="single" w:sz="8" w:space="0" w:color="auto"/>
              <w:bottom w:val="single" w:sz="8" w:space="0" w:color="auto"/>
              <w:right w:val="single" w:sz="8" w:space="0" w:color="auto"/>
            </w:tcBorders>
            <w:shd w:val="clear" w:color="000000" w:fill="EBF1DE"/>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cena infrastrukture v EUR/kg</w:t>
            </w:r>
          </w:p>
        </w:tc>
        <w:tc>
          <w:tcPr>
            <w:tcW w:w="1166" w:type="pct"/>
            <w:tcBorders>
              <w:top w:val="nil"/>
              <w:left w:val="nil"/>
              <w:bottom w:val="single" w:sz="8" w:space="0" w:color="auto"/>
              <w:right w:val="single" w:sz="8" w:space="0" w:color="auto"/>
            </w:tcBorders>
            <w:shd w:val="clear" w:color="000000" w:fill="EBF1DE"/>
            <w:noWrap/>
            <w:vAlign w:val="center"/>
            <w:hideMark/>
          </w:tcPr>
          <w:p w:rsidR="009A0826" w:rsidRPr="009A0826" w:rsidRDefault="009A0826" w:rsidP="009A0826">
            <w:pPr>
              <w:jc w:val="right"/>
              <w:rPr>
                <w:rFonts w:ascii="Arial Narrow" w:hAnsi="Arial Narrow" w:cs="Calibri"/>
                <w:b/>
                <w:bCs/>
                <w:color w:val="FF0000"/>
              </w:rPr>
            </w:pPr>
            <w:r w:rsidRPr="009A0826">
              <w:rPr>
                <w:rFonts w:ascii="Arial Narrow" w:hAnsi="Arial Narrow" w:cs="Calibri"/>
                <w:b/>
                <w:bCs/>
                <w:color w:val="FF0000"/>
              </w:rPr>
              <w:t>0,0091</w:t>
            </w:r>
          </w:p>
        </w:tc>
        <w:tc>
          <w:tcPr>
            <w:tcW w:w="905" w:type="pct"/>
            <w:tcBorders>
              <w:top w:val="nil"/>
              <w:left w:val="nil"/>
              <w:bottom w:val="single" w:sz="8" w:space="0" w:color="auto"/>
              <w:right w:val="single" w:sz="8" w:space="0" w:color="auto"/>
            </w:tcBorders>
            <w:shd w:val="clear" w:color="000000" w:fill="EBF1DE"/>
            <w:noWrap/>
            <w:vAlign w:val="center"/>
            <w:hideMark/>
          </w:tcPr>
          <w:p w:rsidR="009A0826" w:rsidRPr="009A0826" w:rsidRDefault="009A0826" w:rsidP="009A0826">
            <w:pPr>
              <w:jc w:val="right"/>
              <w:rPr>
                <w:rFonts w:ascii="Arial Narrow" w:hAnsi="Arial Narrow" w:cs="Calibri"/>
                <w:color w:val="FF0000"/>
              </w:rPr>
            </w:pPr>
            <w:r w:rsidRPr="009A0826">
              <w:rPr>
                <w:rFonts w:ascii="Arial Narrow" w:hAnsi="Arial Narrow" w:cs="Calibri"/>
                <w:color w:val="FF0000"/>
              </w:rPr>
              <w:t>0,0101</w:t>
            </w:r>
          </w:p>
        </w:tc>
        <w:tc>
          <w:tcPr>
            <w:tcW w:w="1103" w:type="pct"/>
            <w:tcBorders>
              <w:top w:val="nil"/>
              <w:left w:val="nil"/>
              <w:bottom w:val="single" w:sz="8" w:space="0" w:color="auto"/>
              <w:right w:val="single" w:sz="8" w:space="0" w:color="auto"/>
            </w:tcBorders>
            <w:shd w:val="clear" w:color="000000" w:fill="EBF1DE"/>
            <w:noWrap/>
            <w:vAlign w:val="center"/>
            <w:hideMark/>
          </w:tcPr>
          <w:p w:rsidR="009A0826" w:rsidRPr="009A0826" w:rsidRDefault="009A0826" w:rsidP="009A0826">
            <w:pPr>
              <w:jc w:val="right"/>
              <w:rPr>
                <w:rFonts w:ascii="Arial Narrow" w:hAnsi="Arial Narrow" w:cs="Calibri"/>
                <w:color w:val="FF0000"/>
              </w:rPr>
            </w:pPr>
            <w:r w:rsidRPr="009A0826">
              <w:rPr>
                <w:rFonts w:ascii="Arial Narrow" w:hAnsi="Arial Narrow" w:cs="Calibri"/>
                <w:color w:val="FF0000"/>
              </w:rPr>
              <w:t>-0,0010</w:t>
            </w:r>
          </w:p>
        </w:tc>
      </w:tr>
      <w:tr w:rsidR="009A0826" w:rsidRPr="009A0826" w:rsidTr="00B13E93">
        <w:trPr>
          <w:trHeight w:hRule="exact" w:val="255"/>
        </w:trPr>
        <w:tc>
          <w:tcPr>
            <w:tcW w:w="1826" w:type="pct"/>
            <w:tcBorders>
              <w:top w:val="nil"/>
              <w:left w:val="single" w:sz="8" w:space="0" w:color="auto"/>
              <w:bottom w:val="single" w:sz="8" w:space="0" w:color="auto"/>
              <w:right w:val="single" w:sz="8" w:space="0" w:color="auto"/>
            </w:tcBorders>
            <w:shd w:val="clear" w:color="000000" w:fill="D8E4BC"/>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cena storitve v EUR/kg</w:t>
            </w:r>
          </w:p>
        </w:tc>
        <w:tc>
          <w:tcPr>
            <w:tcW w:w="1166" w:type="pct"/>
            <w:tcBorders>
              <w:top w:val="nil"/>
              <w:left w:val="nil"/>
              <w:bottom w:val="single" w:sz="8" w:space="0" w:color="auto"/>
              <w:right w:val="single" w:sz="8" w:space="0" w:color="auto"/>
            </w:tcBorders>
            <w:shd w:val="clear" w:color="000000" w:fill="D8E4BC"/>
            <w:noWrap/>
            <w:vAlign w:val="center"/>
            <w:hideMark/>
          </w:tcPr>
          <w:p w:rsidR="009A0826" w:rsidRPr="009A0826" w:rsidRDefault="009A0826" w:rsidP="009A0826">
            <w:pPr>
              <w:jc w:val="right"/>
              <w:rPr>
                <w:rFonts w:ascii="Arial Narrow" w:hAnsi="Arial Narrow" w:cs="Calibri"/>
                <w:b/>
                <w:bCs/>
              </w:rPr>
            </w:pPr>
            <w:r w:rsidRPr="009A0826">
              <w:rPr>
                <w:rFonts w:ascii="Arial Narrow" w:hAnsi="Arial Narrow" w:cs="Calibri"/>
                <w:b/>
                <w:bCs/>
              </w:rPr>
              <w:t>0,2825</w:t>
            </w:r>
          </w:p>
        </w:tc>
        <w:tc>
          <w:tcPr>
            <w:tcW w:w="905" w:type="pct"/>
            <w:tcBorders>
              <w:top w:val="nil"/>
              <w:left w:val="nil"/>
              <w:bottom w:val="single" w:sz="8" w:space="0" w:color="auto"/>
              <w:right w:val="single" w:sz="8" w:space="0" w:color="auto"/>
            </w:tcBorders>
            <w:shd w:val="clear" w:color="000000" w:fill="D8E4BC"/>
            <w:noWrap/>
            <w:vAlign w:val="center"/>
            <w:hideMark/>
          </w:tcPr>
          <w:p w:rsidR="009A0826" w:rsidRPr="009A0826" w:rsidRDefault="009A0826" w:rsidP="009A0826">
            <w:pPr>
              <w:jc w:val="right"/>
              <w:rPr>
                <w:rFonts w:ascii="Arial Narrow" w:hAnsi="Arial Narrow" w:cs="Calibri"/>
              </w:rPr>
            </w:pPr>
            <w:r w:rsidRPr="009A0826">
              <w:rPr>
                <w:rFonts w:ascii="Arial Narrow" w:hAnsi="Arial Narrow" w:cs="Calibri"/>
              </w:rPr>
              <w:t>0,2807</w:t>
            </w:r>
          </w:p>
        </w:tc>
        <w:tc>
          <w:tcPr>
            <w:tcW w:w="1103" w:type="pct"/>
            <w:tcBorders>
              <w:top w:val="nil"/>
              <w:left w:val="nil"/>
              <w:bottom w:val="single" w:sz="8" w:space="0" w:color="auto"/>
              <w:right w:val="single" w:sz="8" w:space="0" w:color="auto"/>
            </w:tcBorders>
            <w:shd w:val="clear" w:color="000000" w:fill="D8E4BC"/>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0,0018</w:t>
            </w:r>
          </w:p>
        </w:tc>
      </w:tr>
      <w:tr w:rsidR="009A0826" w:rsidRPr="009A0826" w:rsidTr="00B13E93">
        <w:trPr>
          <w:trHeight w:hRule="exact" w:val="255"/>
        </w:trPr>
        <w:tc>
          <w:tcPr>
            <w:tcW w:w="1826" w:type="pct"/>
            <w:tcBorders>
              <w:top w:val="nil"/>
              <w:left w:val="single" w:sz="8" w:space="0" w:color="auto"/>
              <w:bottom w:val="single" w:sz="8" w:space="0" w:color="auto"/>
              <w:right w:val="single" w:sz="8" w:space="0" w:color="auto"/>
            </w:tcBorders>
            <w:shd w:val="clear" w:color="000000" w:fill="C4D79B"/>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SKUPAJ cena v EUR/kg</w:t>
            </w:r>
          </w:p>
        </w:tc>
        <w:tc>
          <w:tcPr>
            <w:tcW w:w="1166" w:type="pct"/>
            <w:tcBorders>
              <w:top w:val="nil"/>
              <w:left w:val="nil"/>
              <w:bottom w:val="single" w:sz="8" w:space="0" w:color="auto"/>
              <w:right w:val="single" w:sz="8" w:space="0" w:color="auto"/>
            </w:tcBorders>
            <w:shd w:val="clear" w:color="000000" w:fill="C4D79B"/>
            <w:noWrap/>
            <w:vAlign w:val="center"/>
            <w:hideMark/>
          </w:tcPr>
          <w:p w:rsidR="009A0826" w:rsidRPr="009A0826" w:rsidRDefault="009A0826" w:rsidP="009A0826">
            <w:pPr>
              <w:jc w:val="right"/>
              <w:rPr>
                <w:rFonts w:ascii="Arial Narrow" w:hAnsi="Arial Narrow" w:cs="Calibri"/>
                <w:b/>
                <w:bCs/>
              </w:rPr>
            </w:pPr>
            <w:r w:rsidRPr="009A0826">
              <w:rPr>
                <w:rFonts w:ascii="Arial Narrow" w:hAnsi="Arial Narrow" w:cs="Calibri"/>
                <w:b/>
                <w:bCs/>
              </w:rPr>
              <w:t>0,2916</w:t>
            </w:r>
          </w:p>
        </w:tc>
        <w:tc>
          <w:tcPr>
            <w:tcW w:w="905" w:type="pct"/>
            <w:tcBorders>
              <w:top w:val="nil"/>
              <w:left w:val="nil"/>
              <w:bottom w:val="single" w:sz="8" w:space="0" w:color="auto"/>
              <w:right w:val="single" w:sz="8" w:space="0" w:color="auto"/>
            </w:tcBorders>
            <w:shd w:val="clear" w:color="000000" w:fill="C4D79B"/>
            <w:noWrap/>
            <w:vAlign w:val="center"/>
            <w:hideMark/>
          </w:tcPr>
          <w:p w:rsidR="009A0826" w:rsidRPr="009A0826" w:rsidRDefault="009A0826" w:rsidP="009A0826">
            <w:pPr>
              <w:jc w:val="right"/>
              <w:rPr>
                <w:rFonts w:ascii="Arial Narrow" w:hAnsi="Arial Narrow" w:cs="Calibri"/>
              </w:rPr>
            </w:pPr>
            <w:r w:rsidRPr="009A0826">
              <w:rPr>
                <w:rFonts w:ascii="Arial Narrow" w:hAnsi="Arial Narrow" w:cs="Calibri"/>
              </w:rPr>
              <w:t>0,2908</w:t>
            </w:r>
          </w:p>
        </w:tc>
        <w:tc>
          <w:tcPr>
            <w:tcW w:w="1103" w:type="pct"/>
            <w:tcBorders>
              <w:top w:val="nil"/>
              <w:left w:val="nil"/>
              <w:bottom w:val="single" w:sz="8" w:space="0" w:color="auto"/>
              <w:right w:val="single" w:sz="8" w:space="0" w:color="auto"/>
            </w:tcBorders>
            <w:shd w:val="clear" w:color="000000" w:fill="C4D79B"/>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0,0008</w:t>
            </w:r>
          </w:p>
        </w:tc>
      </w:tr>
      <w:tr w:rsidR="009A0826" w:rsidRPr="009A0826" w:rsidTr="00B13E93">
        <w:trPr>
          <w:trHeight w:hRule="exact" w:val="113"/>
        </w:trPr>
        <w:tc>
          <w:tcPr>
            <w:tcW w:w="1826" w:type="pct"/>
            <w:tcBorders>
              <w:top w:val="nil"/>
              <w:left w:val="single" w:sz="8" w:space="0" w:color="auto"/>
              <w:bottom w:val="single" w:sz="8" w:space="0" w:color="auto"/>
              <w:right w:val="single" w:sz="8" w:space="0" w:color="auto"/>
            </w:tcBorders>
            <w:shd w:val="clear" w:color="000000" w:fill="4F6228"/>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 </w:t>
            </w:r>
          </w:p>
        </w:tc>
        <w:tc>
          <w:tcPr>
            <w:tcW w:w="1166" w:type="pct"/>
            <w:tcBorders>
              <w:top w:val="nil"/>
              <w:left w:val="nil"/>
              <w:bottom w:val="single" w:sz="8" w:space="0" w:color="auto"/>
              <w:right w:val="single" w:sz="8" w:space="0" w:color="auto"/>
            </w:tcBorders>
            <w:shd w:val="clear" w:color="000000" w:fill="4F6228"/>
            <w:noWrap/>
            <w:vAlign w:val="center"/>
            <w:hideMark/>
          </w:tcPr>
          <w:p w:rsidR="009A0826" w:rsidRPr="009A0826" w:rsidRDefault="009A0826" w:rsidP="009A0826">
            <w:pPr>
              <w:rPr>
                <w:rFonts w:ascii="Arial Narrow" w:hAnsi="Arial Narrow" w:cs="Calibri"/>
                <w:b/>
                <w:bCs/>
                <w:color w:val="000000"/>
              </w:rPr>
            </w:pPr>
            <w:r w:rsidRPr="009A0826">
              <w:rPr>
                <w:rFonts w:ascii="Arial Narrow" w:hAnsi="Arial Narrow" w:cs="Calibri"/>
                <w:b/>
                <w:bCs/>
                <w:color w:val="000000"/>
              </w:rPr>
              <w:t> </w:t>
            </w:r>
          </w:p>
        </w:tc>
        <w:tc>
          <w:tcPr>
            <w:tcW w:w="905" w:type="pct"/>
            <w:tcBorders>
              <w:top w:val="nil"/>
              <w:left w:val="nil"/>
              <w:bottom w:val="single" w:sz="8" w:space="0" w:color="auto"/>
              <w:right w:val="single" w:sz="8" w:space="0" w:color="auto"/>
            </w:tcBorders>
            <w:shd w:val="clear" w:color="000000" w:fill="4F6228"/>
            <w:noWrap/>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 </w:t>
            </w:r>
          </w:p>
        </w:tc>
        <w:tc>
          <w:tcPr>
            <w:tcW w:w="1103" w:type="pct"/>
            <w:tcBorders>
              <w:top w:val="nil"/>
              <w:left w:val="nil"/>
              <w:bottom w:val="single" w:sz="8" w:space="0" w:color="auto"/>
              <w:right w:val="single" w:sz="8" w:space="0" w:color="auto"/>
            </w:tcBorders>
            <w:shd w:val="clear" w:color="000000" w:fill="4F6228"/>
            <w:noWrap/>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 </w:t>
            </w:r>
          </w:p>
        </w:tc>
      </w:tr>
      <w:tr w:rsidR="00B13E93" w:rsidRPr="009A0826" w:rsidTr="00B13E93">
        <w:trPr>
          <w:trHeight w:hRule="exact" w:val="255"/>
        </w:trPr>
        <w:tc>
          <w:tcPr>
            <w:tcW w:w="5000" w:type="pct"/>
            <w:gridSpan w:val="4"/>
            <w:tcBorders>
              <w:top w:val="nil"/>
              <w:left w:val="single" w:sz="8" w:space="0" w:color="auto"/>
              <w:bottom w:val="single" w:sz="8" w:space="0" w:color="auto"/>
              <w:right w:val="single" w:sz="8" w:space="0" w:color="auto"/>
            </w:tcBorders>
            <w:shd w:val="clear" w:color="auto" w:fill="auto"/>
            <w:vAlign w:val="center"/>
            <w:hideMark/>
          </w:tcPr>
          <w:p w:rsidR="00B13E93" w:rsidRPr="009A0826" w:rsidRDefault="00B13E93" w:rsidP="009A0826">
            <w:pPr>
              <w:rPr>
                <w:rFonts w:ascii="Arial Narrow" w:hAnsi="Arial Narrow" w:cs="Calibri"/>
                <w:b/>
                <w:bCs/>
                <w:color w:val="000000"/>
              </w:rPr>
            </w:pPr>
            <w:r w:rsidRPr="009A0826">
              <w:rPr>
                <w:rFonts w:ascii="Arial Narrow" w:hAnsi="Arial Narrow" w:cs="Calibri"/>
                <w:b/>
                <w:bCs/>
                <w:color w:val="000000"/>
              </w:rPr>
              <w:t>STORITVE ZBIRANJA BIOLOŠKO RAGZRADLJIVIH ODPADKOV</w:t>
            </w:r>
          </w:p>
          <w:p w:rsidR="00B13E93" w:rsidRPr="009A0826" w:rsidRDefault="00B13E93" w:rsidP="009A0826">
            <w:pPr>
              <w:rPr>
                <w:rFonts w:ascii="Calibri" w:hAnsi="Calibri" w:cs="Calibri"/>
                <w:color w:val="000000"/>
              </w:rPr>
            </w:pPr>
            <w:r w:rsidRPr="009A0826">
              <w:rPr>
                <w:rFonts w:ascii="Calibri" w:hAnsi="Calibri" w:cs="Calibri"/>
                <w:color w:val="000000"/>
              </w:rPr>
              <w:t> </w:t>
            </w:r>
          </w:p>
          <w:p w:rsidR="00B13E93" w:rsidRPr="009A0826" w:rsidRDefault="00B13E93" w:rsidP="009A0826">
            <w:pPr>
              <w:rPr>
                <w:rFonts w:ascii="Calibri" w:hAnsi="Calibri" w:cs="Calibri"/>
                <w:color w:val="000000"/>
              </w:rPr>
            </w:pPr>
            <w:r w:rsidRPr="009A0826">
              <w:rPr>
                <w:rFonts w:ascii="Calibri" w:hAnsi="Calibri" w:cs="Calibri"/>
                <w:color w:val="000000"/>
              </w:rPr>
              <w:t> </w:t>
            </w:r>
          </w:p>
          <w:p w:rsidR="00B13E93" w:rsidRPr="009A0826" w:rsidRDefault="00B13E93" w:rsidP="009A0826">
            <w:pPr>
              <w:rPr>
                <w:rFonts w:ascii="Calibri" w:hAnsi="Calibri" w:cs="Calibri"/>
                <w:color w:val="000000"/>
              </w:rPr>
            </w:pPr>
            <w:r w:rsidRPr="009A0826">
              <w:rPr>
                <w:rFonts w:ascii="Calibri" w:hAnsi="Calibri" w:cs="Calibri"/>
                <w:color w:val="000000"/>
              </w:rPr>
              <w:t> </w:t>
            </w:r>
          </w:p>
        </w:tc>
      </w:tr>
      <w:tr w:rsidR="009A0826" w:rsidRPr="009A0826" w:rsidTr="00B13E93">
        <w:trPr>
          <w:trHeight w:hRule="exact" w:val="255"/>
        </w:trPr>
        <w:tc>
          <w:tcPr>
            <w:tcW w:w="1826" w:type="pct"/>
            <w:tcBorders>
              <w:top w:val="nil"/>
              <w:left w:val="single" w:sz="8" w:space="0" w:color="auto"/>
              <w:bottom w:val="single" w:sz="8" w:space="0" w:color="auto"/>
              <w:right w:val="single" w:sz="8" w:space="0" w:color="auto"/>
            </w:tcBorders>
            <w:shd w:val="clear" w:color="000000" w:fill="EBF1DE"/>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cena infrastrukture v EUR/kg</w:t>
            </w:r>
          </w:p>
        </w:tc>
        <w:tc>
          <w:tcPr>
            <w:tcW w:w="1166" w:type="pct"/>
            <w:tcBorders>
              <w:top w:val="nil"/>
              <w:left w:val="nil"/>
              <w:bottom w:val="single" w:sz="8" w:space="0" w:color="auto"/>
              <w:right w:val="single" w:sz="8" w:space="0" w:color="auto"/>
            </w:tcBorders>
            <w:shd w:val="clear" w:color="000000" w:fill="EBF1DE"/>
            <w:noWrap/>
            <w:vAlign w:val="center"/>
            <w:hideMark/>
          </w:tcPr>
          <w:p w:rsidR="009A0826" w:rsidRPr="009A0826" w:rsidRDefault="009A0826" w:rsidP="009A0826">
            <w:pPr>
              <w:jc w:val="right"/>
              <w:rPr>
                <w:rFonts w:ascii="Arial Narrow" w:hAnsi="Arial Narrow" w:cs="Calibri"/>
                <w:b/>
                <w:bCs/>
                <w:color w:val="000000"/>
              </w:rPr>
            </w:pPr>
            <w:r w:rsidRPr="009A0826">
              <w:rPr>
                <w:rFonts w:ascii="Arial Narrow" w:hAnsi="Arial Narrow" w:cs="Calibri"/>
                <w:b/>
                <w:bCs/>
                <w:color w:val="000000"/>
              </w:rPr>
              <w:t>0,0079</w:t>
            </w:r>
          </w:p>
        </w:tc>
        <w:tc>
          <w:tcPr>
            <w:tcW w:w="905" w:type="pct"/>
            <w:tcBorders>
              <w:top w:val="nil"/>
              <w:left w:val="nil"/>
              <w:bottom w:val="single" w:sz="8" w:space="0" w:color="auto"/>
              <w:right w:val="single" w:sz="8" w:space="0" w:color="auto"/>
            </w:tcBorders>
            <w:shd w:val="clear" w:color="000000" w:fill="EBF1DE"/>
            <w:noWrap/>
            <w:vAlign w:val="center"/>
            <w:hideMark/>
          </w:tcPr>
          <w:p w:rsidR="009A0826" w:rsidRPr="009A0826" w:rsidRDefault="009A0826" w:rsidP="009A0826">
            <w:pPr>
              <w:jc w:val="right"/>
              <w:rPr>
                <w:rFonts w:ascii="Arial Narrow" w:hAnsi="Arial Narrow" w:cs="Calibri"/>
              </w:rPr>
            </w:pPr>
            <w:r w:rsidRPr="009A0826">
              <w:rPr>
                <w:rFonts w:ascii="Arial Narrow" w:hAnsi="Arial Narrow" w:cs="Calibri"/>
              </w:rPr>
              <w:t>0,0006</w:t>
            </w:r>
          </w:p>
        </w:tc>
        <w:tc>
          <w:tcPr>
            <w:tcW w:w="1103" w:type="pct"/>
            <w:tcBorders>
              <w:top w:val="nil"/>
              <w:left w:val="nil"/>
              <w:bottom w:val="single" w:sz="8" w:space="0" w:color="auto"/>
              <w:right w:val="single" w:sz="8" w:space="0" w:color="auto"/>
            </w:tcBorders>
            <w:shd w:val="clear" w:color="000000" w:fill="EBF1DE"/>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0,0073</w:t>
            </w:r>
          </w:p>
        </w:tc>
      </w:tr>
      <w:tr w:rsidR="009A0826" w:rsidRPr="009A0826" w:rsidTr="00B13E93">
        <w:trPr>
          <w:trHeight w:hRule="exact" w:val="255"/>
        </w:trPr>
        <w:tc>
          <w:tcPr>
            <w:tcW w:w="1826" w:type="pct"/>
            <w:tcBorders>
              <w:top w:val="nil"/>
              <w:left w:val="single" w:sz="8" w:space="0" w:color="auto"/>
              <w:bottom w:val="single" w:sz="8" w:space="0" w:color="auto"/>
              <w:right w:val="single" w:sz="8" w:space="0" w:color="auto"/>
            </w:tcBorders>
            <w:shd w:val="clear" w:color="000000" w:fill="D8E4BC"/>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lastRenderedPageBreak/>
              <w:t>cena storitve v EUR/kg</w:t>
            </w:r>
          </w:p>
        </w:tc>
        <w:tc>
          <w:tcPr>
            <w:tcW w:w="1166" w:type="pct"/>
            <w:tcBorders>
              <w:top w:val="nil"/>
              <w:left w:val="nil"/>
              <w:bottom w:val="single" w:sz="8" w:space="0" w:color="auto"/>
              <w:right w:val="single" w:sz="8" w:space="0" w:color="auto"/>
            </w:tcBorders>
            <w:shd w:val="clear" w:color="000000" w:fill="D8E4BC"/>
            <w:noWrap/>
            <w:vAlign w:val="center"/>
            <w:hideMark/>
          </w:tcPr>
          <w:p w:rsidR="009A0826" w:rsidRPr="009A0826" w:rsidRDefault="009A0826" w:rsidP="009A0826">
            <w:pPr>
              <w:jc w:val="right"/>
              <w:rPr>
                <w:rFonts w:ascii="Arial Narrow" w:hAnsi="Arial Narrow" w:cs="Calibri"/>
                <w:b/>
                <w:bCs/>
              </w:rPr>
            </w:pPr>
            <w:r w:rsidRPr="009A0826">
              <w:rPr>
                <w:rFonts w:ascii="Arial Narrow" w:hAnsi="Arial Narrow" w:cs="Calibri"/>
                <w:b/>
                <w:bCs/>
              </w:rPr>
              <w:t>0,1287</w:t>
            </w:r>
          </w:p>
        </w:tc>
        <w:tc>
          <w:tcPr>
            <w:tcW w:w="905" w:type="pct"/>
            <w:tcBorders>
              <w:top w:val="nil"/>
              <w:left w:val="nil"/>
              <w:bottom w:val="single" w:sz="8" w:space="0" w:color="auto"/>
              <w:right w:val="single" w:sz="8" w:space="0" w:color="auto"/>
            </w:tcBorders>
            <w:shd w:val="clear" w:color="000000" w:fill="D8E4BC"/>
            <w:noWrap/>
            <w:vAlign w:val="center"/>
            <w:hideMark/>
          </w:tcPr>
          <w:p w:rsidR="009A0826" w:rsidRPr="009A0826" w:rsidRDefault="009A0826" w:rsidP="009A0826">
            <w:pPr>
              <w:jc w:val="right"/>
              <w:rPr>
                <w:rFonts w:ascii="Arial Narrow" w:hAnsi="Arial Narrow" w:cs="Calibri"/>
              </w:rPr>
            </w:pPr>
            <w:r w:rsidRPr="009A0826">
              <w:rPr>
                <w:rFonts w:ascii="Arial Narrow" w:hAnsi="Arial Narrow" w:cs="Calibri"/>
              </w:rPr>
              <w:t>0,1050</w:t>
            </w:r>
          </w:p>
        </w:tc>
        <w:tc>
          <w:tcPr>
            <w:tcW w:w="1103" w:type="pct"/>
            <w:tcBorders>
              <w:top w:val="nil"/>
              <w:left w:val="nil"/>
              <w:bottom w:val="single" w:sz="8" w:space="0" w:color="auto"/>
              <w:right w:val="single" w:sz="8" w:space="0" w:color="auto"/>
            </w:tcBorders>
            <w:shd w:val="clear" w:color="000000" w:fill="D8E4BC"/>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0,0237</w:t>
            </w:r>
          </w:p>
        </w:tc>
      </w:tr>
      <w:tr w:rsidR="009A0826" w:rsidRPr="009A0826" w:rsidTr="00B13E93">
        <w:trPr>
          <w:trHeight w:hRule="exact" w:val="255"/>
        </w:trPr>
        <w:tc>
          <w:tcPr>
            <w:tcW w:w="1826" w:type="pct"/>
            <w:tcBorders>
              <w:top w:val="nil"/>
              <w:left w:val="single" w:sz="8" w:space="0" w:color="auto"/>
              <w:bottom w:val="single" w:sz="8" w:space="0" w:color="auto"/>
              <w:right w:val="single" w:sz="8" w:space="0" w:color="auto"/>
            </w:tcBorders>
            <w:shd w:val="clear" w:color="000000" w:fill="C4D79B"/>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SKUPAJ cena v EUR/kg</w:t>
            </w:r>
          </w:p>
        </w:tc>
        <w:tc>
          <w:tcPr>
            <w:tcW w:w="1166" w:type="pct"/>
            <w:tcBorders>
              <w:top w:val="nil"/>
              <w:left w:val="nil"/>
              <w:bottom w:val="single" w:sz="8" w:space="0" w:color="auto"/>
              <w:right w:val="single" w:sz="8" w:space="0" w:color="auto"/>
            </w:tcBorders>
            <w:shd w:val="clear" w:color="000000" w:fill="C4D79B"/>
            <w:noWrap/>
            <w:vAlign w:val="center"/>
            <w:hideMark/>
          </w:tcPr>
          <w:p w:rsidR="009A0826" w:rsidRPr="009A0826" w:rsidRDefault="009A0826" w:rsidP="009A0826">
            <w:pPr>
              <w:jc w:val="right"/>
              <w:rPr>
                <w:rFonts w:ascii="Arial Narrow" w:hAnsi="Arial Narrow" w:cs="Calibri"/>
                <w:b/>
                <w:bCs/>
              </w:rPr>
            </w:pPr>
            <w:r w:rsidRPr="009A0826">
              <w:rPr>
                <w:rFonts w:ascii="Arial Narrow" w:hAnsi="Arial Narrow" w:cs="Calibri"/>
                <w:b/>
                <w:bCs/>
              </w:rPr>
              <w:t>0,1366</w:t>
            </w:r>
          </w:p>
        </w:tc>
        <w:tc>
          <w:tcPr>
            <w:tcW w:w="905" w:type="pct"/>
            <w:tcBorders>
              <w:top w:val="nil"/>
              <w:left w:val="nil"/>
              <w:bottom w:val="single" w:sz="8" w:space="0" w:color="auto"/>
              <w:right w:val="single" w:sz="8" w:space="0" w:color="auto"/>
            </w:tcBorders>
            <w:shd w:val="clear" w:color="000000" w:fill="C4D79B"/>
            <w:noWrap/>
            <w:vAlign w:val="center"/>
            <w:hideMark/>
          </w:tcPr>
          <w:p w:rsidR="009A0826" w:rsidRPr="009A0826" w:rsidRDefault="009A0826" w:rsidP="009A0826">
            <w:pPr>
              <w:jc w:val="right"/>
              <w:rPr>
                <w:rFonts w:ascii="Arial Narrow" w:hAnsi="Arial Narrow" w:cs="Calibri"/>
              </w:rPr>
            </w:pPr>
            <w:r w:rsidRPr="009A0826">
              <w:rPr>
                <w:rFonts w:ascii="Arial Narrow" w:hAnsi="Arial Narrow" w:cs="Calibri"/>
              </w:rPr>
              <w:t>0,1056</w:t>
            </w:r>
          </w:p>
        </w:tc>
        <w:tc>
          <w:tcPr>
            <w:tcW w:w="1103" w:type="pct"/>
            <w:tcBorders>
              <w:top w:val="nil"/>
              <w:left w:val="nil"/>
              <w:bottom w:val="single" w:sz="8" w:space="0" w:color="auto"/>
              <w:right w:val="single" w:sz="8" w:space="0" w:color="auto"/>
            </w:tcBorders>
            <w:shd w:val="clear" w:color="000000" w:fill="C4D79B"/>
            <w:noWrap/>
            <w:vAlign w:val="center"/>
            <w:hideMark/>
          </w:tcPr>
          <w:p w:rsidR="009A0826" w:rsidRPr="009A0826" w:rsidRDefault="009A0826" w:rsidP="009A0826">
            <w:pPr>
              <w:jc w:val="right"/>
              <w:rPr>
                <w:rFonts w:ascii="Arial Narrow" w:hAnsi="Arial Narrow" w:cs="Calibri"/>
                <w:color w:val="000000"/>
              </w:rPr>
            </w:pPr>
            <w:r w:rsidRPr="009A0826">
              <w:rPr>
                <w:rFonts w:ascii="Arial Narrow" w:hAnsi="Arial Narrow" w:cs="Calibri"/>
                <w:color w:val="000000"/>
              </w:rPr>
              <w:t>0,0310</w:t>
            </w:r>
          </w:p>
        </w:tc>
      </w:tr>
      <w:tr w:rsidR="009A0826" w:rsidRPr="009A0826" w:rsidTr="00B13E93">
        <w:trPr>
          <w:trHeight w:hRule="exact" w:val="255"/>
        </w:trPr>
        <w:tc>
          <w:tcPr>
            <w:tcW w:w="1826" w:type="pct"/>
            <w:tcBorders>
              <w:top w:val="nil"/>
              <w:left w:val="single" w:sz="8" w:space="0" w:color="auto"/>
              <w:bottom w:val="single" w:sz="8" w:space="0" w:color="auto"/>
              <w:right w:val="single" w:sz="8" w:space="0" w:color="auto"/>
            </w:tcBorders>
            <w:shd w:val="clear" w:color="000000" w:fill="4F6228"/>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 </w:t>
            </w:r>
          </w:p>
        </w:tc>
        <w:tc>
          <w:tcPr>
            <w:tcW w:w="1166" w:type="pct"/>
            <w:tcBorders>
              <w:top w:val="nil"/>
              <w:left w:val="nil"/>
              <w:bottom w:val="single" w:sz="8" w:space="0" w:color="auto"/>
              <w:right w:val="single" w:sz="8" w:space="0" w:color="auto"/>
            </w:tcBorders>
            <w:shd w:val="clear" w:color="000000" w:fill="4F6228"/>
            <w:noWrap/>
            <w:vAlign w:val="center"/>
            <w:hideMark/>
          </w:tcPr>
          <w:p w:rsidR="009A0826" w:rsidRPr="009A0826" w:rsidRDefault="009A0826" w:rsidP="009A0826">
            <w:pPr>
              <w:rPr>
                <w:rFonts w:ascii="Arial Narrow" w:hAnsi="Arial Narrow" w:cs="Calibri"/>
                <w:b/>
                <w:bCs/>
                <w:color w:val="000000"/>
              </w:rPr>
            </w:pPr>
            <w:r w:rsidRPr="009A0826">
              <w:rPr>
                <w:rFonts w:ascii="Arial Narrow" w:hAnsi="Arial Narrow" w:cs="Calibri"/>
                <w:b/>
                <w:bCs/>
                <w:color w:val="000000"/>
              </w:rPr>
              <w:t> </w:t>
            </w:r>
          </w:p>
        </w:tc>
        <w:tc>
          <w:tcPr>
            <w:tcW w:w="905" w:type="pct"/>
            <w:tcBorders>
              <w:top w:val="nil"/>
              <w:left w:val="nil"/>
              <w:bottom w:val="single" w:sz="8" w:space="0" w:color="auto"/>
              <w:right w:val="single" w:sz="8" w:space="0" w:color="auto"/>
            </w:tcBorders>
            <w:shd w:val="clear" w:color="000000" w:fill="4F6228"/>
            <w:noWrap/>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 </w:t>
            </w:r>
          </w:p>
        </w:tc>
        <w:tc>
          <w:tcPr>
            <w:tcW w:w="1103" w:type="pct"/>
            <w:tcBorders>
              <w:top w:val="nil"/>
              <w:left w:val="nil"/>
              <w:bottom w:val="single" w:sz="8" w:space="0" w:color="auto"/>
              <w:right w:val="single" w:sz="8" w:space="0" w:color="auto"/>
            </w:tcBorders>
            <w:shd w:val="clear" w:color="000000" w:fill="4F6228"/>
            <w:noWrap/>
            <w:vAlign w:val="center"/>
            <w:hideMark/>
          </w:tcPr>
          <w:p w:rsidR="009A0826" w:rsidRPr="009A0826" w:rsidRDefault="009A0826" w:rsidP="009A0826">
            <w:pPr>
              <w:rPr>
                <w:rFonts w:ascii="Arial Narrow" w:hAnsi="Arial Narrow" w:cs="Calibri"/>
                <w:color w:val="000000"/>
              </w:rPr>
            </w:pPr>
            <w:r w:rsidRPr="009A0826">
              <w:rPr>
                <w:rFonts w:ascii="Arial Narrow" w:hAnsi="Arial Narrow" w:cs="Calibri"/>
                <w:color w:val="000000"/>
              </w:rPr>
              <w:t> </w:t>
            </w:r>
          </w:p>
        </w:tc>
      </w:tr>
    </w:tbl>
    <w:p w:rsidR="009A0826" w:rsidRDefault="009A0826" w:rsidP="00B4526A">
      <w:pPr>
        <w:jc w:val="both"/>
        <w:rPr>
          <w:rFonts w:ascii="Arial" w:hAnsi="Arial" w:cs="Arial"/>
          <w:sz w:val="22"/>
          <w:szCs w:val="22"/>
        </w:rPr>
      </w:pPr>
    </w:p>
    <w:p w:rsidR="00DE7881" w:rsidRDefault="00DE7881" w:rsidP="00B4526A">
      <w:pPr>
        <w:jc w:val="both"/>
        <w:rPr>
          <w:rFonts w:ascii="Arial" w:hAnsi="Arial" w:cs="Arial"/>
          <w:sz w:val="22"/>
          <w:szCs w:val="22"/>
        </w:rPr>
      </w:pPr>
    </w:p>
    <w:p w:rsidR="00B13E93" w:rsidRPr="007A2E59" w:rsidRDefault="00B13E93" w:rsidP="00B13E93">
      <w:pPr>
        <w:jc w:val="both"/>
        <w:rPr>
          <w:rFonts w:ascii="Arial" w:hAnsi="Arial" w:cs="Arial"/>
          <w:b/>
          <w:sz w:val="22"/>
          <w:szCs w:val="22"/>
          <w:u w:val="single"/>
        </w:rPr>
      </w:pPr>
      <w:r w:rsidRPr="007A2E59">
        <w:rPr>
          <w:rFonts w:ascii="Arial" w:hAnsi="Arial" w:cs="Arial"/>
          <w:b/>
          <w:sz w:val="22"/>
          <w:szCs w:val="22"/>
          <w:u w:val="single"/>
        </w:rPr>
        <w:t>IZRAČUN MESEČNE POLOŽNICE S PREDLAGANIMI NOVIMI CENAMI</w:t>
      </w:r>
    </w:p>
    <w:p w:rsidR="00B13E93" w:rsidRDefault="00B13E93" w:rsidP="00B13E93">
      <w:pPr>
        <w:jc w:val="both"/>
        <w:rPr>
          <w:rFonts w:ascii="Arial" w:hAnsi="Arial" w:cs="Arial"/>
          <w:b/>
        </w:rPr>
      </w:pPr>
    </w:p>
    <w:p w:rsidR="00B13E93" w:rsidRPr="00B13E93" w:rsidRDefault="00B13E93" w:rsidP="00B13E93">
      <w:pPr>
        <w:jc w:val="both"/>
        <w:rPr>
          <w:rFonts w:ascii="Arial" w:hAnsi="Arial" w:cs="Arial"/>
        </w:rPr>
      </w:pPr>
      <w:r>
        <w:rPr>
          <w:rFonts w:ascii="Arial" w:hAnsi="Arial" w:cs="Arial"/>
        </w:rPr>
        <w:t>N</w:t>
      </w:r>
      <w:r w:rsidRPr="00B13E93">
        <w:rPr>
          <w:rFonts w:ascii="Arial" w:hAnsi="Arial" w:cs="Arial"/>
        </w:rPr>
        <w:t>a spremembo mesečnega stroška pri uporabnikih vpliva več dejavnikov.</w:t>
      </w:r>
      <w:r w:rsidR="001479A1">
        <w:rPr>
          <w:rFonts w:ascii="Arial" w:hAnsi="Arial" w:cs="Arial"/>
        </w:rPr>
        <w:t xml:space="preserve"> </w:t>
      </w:r>
      <w:r w:rsidRPr="00B13E93">
        <w:rPr>
          <w:rFonts w:ascii="Arial" w:hAnsi="Arial" w:cs="Arial"/>
        </w:rPr>
        <w:t xml:space="preserve">V nadaljevanju je prikazana sprememba </w:t>
      </w:r>
      <w:r w:rsidR="001479A1">
        <w:rPr>
          <w:rFonts w:ascii="Arial" w:hAnsi="Arial" w:cs="Arial"/>
        </w:rPr>
        <w:t xml:space="preserve">na položnici za </w:t>
      </w:r>
      <w:r>
        <w:rPr>
          <w:rFonts w:ascii="Arial" w:hAnsi="Arial" w:cs="Arial"/>
        </w:rPr>
        <w:t>tr</w:t>
      </w:r>
      <w:r w:rsidR="001479A1">
        <w:rPr>
          <w:rFonts w:ascii="Arial" w:hAnsi="Arial" w:cs="Arial"/>
        </w:rPr>
        <w:t>i</w:t>
      </w:r>
      <w:r w:rsidRPr="00B13E93">
        <w:rPr>
          <w:rFonts w:ascii="Arial" w:hAnsi="Arial" w:cs="Arial"/>
        </w:rPr>
        <w:t xml:space="preserve"> primer</w:t>
      </w:r>
      <w:r w:rsidR="001479A1">
        <w:rPr>
          <w:rFonts w:ascii="Arial" w:hAnsi="Arial" w:cs="Arial"/>
        </w:rPr>
        <w:t>e</w:t>
      </w:r>
      <w:r w:rsidRPr="00B13E93">
        <w:rPr>
          <w:rFonts w:ascii="Arial" w:hAnsi="Arial" w:cs="Arial"/>
        </w:rPr>
        <w:t>, ki se najbolj pogosto pojavljajo</w:t>
      </w:r>
      <w:r>
        <w:rPr>
          <w:rFonts w:ascii="Arial" w:hAnsi="Arial" w:cs="Arial"/>
        </w:rPr>
        <w:t>, to so gospodinjstva na podeželju, v centrih, ki so komunalno tudi najbolje opremljena</w:t>
      </w:r>
      <w:r w:rsidR="008C4363">
        <w:rPr>
          <w:rFonts w:ascii="Arial" w:hAnsi="Arial" w:cs="Arial"/>
        </w:rPr>
        <w:t>, ločeno za individualna gospodinjstva</w:t>
      </w:r>
      <w:r>
        <w:rPr>
          <w:rFonts w:ascii="Arial" w:hAnsi="Arial" w:cs="Arial"/>
        </w:rPr>
        <w:t xml:space="preserve"> in </w:t>
      </w:r>
      <w:r w:rsidR="008C4363">
        <w:rPr>
          <w:rFonts w:ascii="Arial" w:hAnsi="Arial" w:cs="Arial"/>
        </w:rPr>
        <w:t xml:space="preserve">za gospodinjstva </w:t>
      </w:r>
      <w:r>
        <w:rPr>
          <w:rFonts w:ascii="Arial" w:hAnsi="Arial" w:cs="Arial"/>
        </w:rPr>
        <w:t>v večstanovanjskih objet</w:t>
      </w:r>
      <w:r w:rsidR="008C4363">
        <w:rPr>
          <w:rFonts w:ascii="Arial" w:hAnsi="Arial" w:cs="Arial"/>
        </w:rPr>
        <w:t>ih.</w:t>
      </w:r>
    </w:p>
    <w:p w:rsidR="00B13E93" w:rsidRDefault="00B13E93" w:rsidP="00B13E93">
      <w:pPr>
        <w:jc w:val="both"/>
        <w:rPr>
          <w:rFonts w:ascii="Arial" w:hAnsi="Arial" w:cs="Arial"/>
          <w:b/>
        </w:rPr>
      </w:pPr>
    </w:p>
    <w:p w:rsidR="00572681" w:rsidRPr="002C31D4" w:rsidRDefault="00572681" w:rsidP="00572681">
      <w:pPr>
        <w:pStyle w:val="Odstavekseznama"/>
        <w:numPr>
          <w:ilvl w:val="0"/>
          <w:numId w:val="21"/>
        </w:numPr>
        <w:jc w:val="both"/>
        <w:rPr>
          <w:rFonts w:ascii="Arial" w:hAnsi="Arial" w:cs="Arial"/>
          <w:b/>
        </w:rPr>
      </w:pPr>
      <w:r w:rsidRPr="002C31D4">
        <w:rPr>
          <w:rFonts w:ascii="Arial" w:hAnsi="Arial" w:cs="Arial"/>
          <w:b/>
        </w:rPr>
        <w:t>Povečanje mesečnega stroška za gospodinjstva na območjih, kjer ni javne kanalizacije</w:t>
      </w:r>
    </w:p>
    <w:p w:rsidR="00572681" w:rsidRPr="002C31D4" w:rsidRDefault="00572681" w:rsidP="00572681">
      <w:pPr>
        <w:jc w:val="both"/>
        <w:rPr>
          <w:rFonts w:ascii="Arial" w:hAnsi="Arial" w:cs="Arial"/>
          <w:b/>
        </w:rPr>
      </w:pPr>
    </w:p>
    <w:p w:rsidR="00572681" w:rsidRDefault="00572681" w:rsidP="00572681">
      <w:pPr>
        <w:jc w:val="both"/>
        <w:rPr>
          <w:rFonts w:ascii="Arial" w:hAnsi="Arial" w:cs="Arial"/>
        </w:rPr>
      </w:pPr>
      <w:r>
        <w:rPr>
          <w:rFonts w:ascii="Arial" w:hAnsi="Arial" w:cs="Arial"/>
        </w:rPr>
        <w:t>Primeri so izračunani za gospodinjstva, ki so priključena na javni vodovod (priključek DN20), uporabljajo greznico ali malo čistilno napravo in za odvoz mešanih komunalnih odpadkov uporabljajo 120 l posodo</w:t>
      </w:r>
      <w:r w:rsidR="002C31D4">
        <w:rPr>
          <w:rFonts w:ascii="Arial" w:hAnsi="Arial" w:cs="Arial"/>
        </w:rPr>
        <w:t>.</w:t>
      </w:r>
      <w:r>
        <w:rPr>
          <w:rFonts w:ascii="Arial" w:hAnsi="Arial" w:cs="Arial"/>
        </w:rPr>
        <w:t xml:space="preserve"> Biološko razgradljive odpadke kompostirajo.</w:t>
      </w:r>
    </w:p>
    <w:p w:rsidR="00572681" w:rsidRDefault="00572681" w:rsidP="00572681">
      <w:pPr>
        <w:jc w:val="both"/>
        <w:rPr>
          <w:rFonts w:ascii="Arial" w:hAnsi="Arial" w:cs="Arial"/>
        </w:rPr>
      </w:pPr>
      <w:r>
        <w:rPr>
          <w:rFonts w:ascii="Arial" w:hAnsi="Arial" w:cs="Arial"/>
        </w:rPr>
        <w:t>Takšnih gospodinjstev je 5.727. Na različno višino položnice vpliva število oseb v gospodinj</w:t>
      </w:r>
      <w:r w:rsidR="002C31D4">
        <w:rPr>
          <w:rFonts w:ascii="Arial" w:hAnsi="Arial" w:cs="Arial"/>
        </w:rPr>
        <w:t>s</w:t>
      </w:r>
      <w:r>
        <w:rPr>
          <w:rFonts w:ascii="Arial" w:hAnsi="Arial" w:cs="Arial"/>
        </w:rPr>
        <w:t>tvu in višina porabe vode.</w:t>
      </w:r>
    </w:p>
    <w:p w:rsidR="008C4363" w:rsidRDefault="008C4363" w:rsidP="008C436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0"/>
        <w:gridCol w:w="149"/>
        <w:gridCol w:w="998"/>
        <w:gridCol w:w="140"/>
        <w:gridCol w:w="847"/>
        <w:gridCol w:w="350"/>
        <w:gridCol w:w="634"/>
        <w:gridCol w:w="671"/>
        <w:gridCol w:w="298"/>
        <w:gridCol w:w="999"/>
        <w:gridCol w:w="128"/>
        <w:gridCol w:w="1338"/>
      </w:tblGrid>
      <w:tr w:rsidR="008C4363" w:rsidRPr="008146D5" w:rsidTr="00267589">
        <w:trPr>
          <w:trHeight w:val="300"/>
        </w:trPr>
        <w:tc>
          <w:tcPr>
            <w:tcW w:w="5000" w:type="pct"/>
            <w:gridSpan w:val="12"/>
            <w:shd w:val="clear" w:color="auto" w:fill="auto"/>
            <w:noWrap/>
            <w:vAlign w:val="bottom"/>
            <w:hideMark/>
          </w:tcPr>
          <w:p w:rsidR="008C4363" w:rsidRPr="008146D5" w:rsidRDefault="008C4363" w:rsidP="00267589">
            <w:pPr>
              <w:rPr>
                <w:rFonts w:ascii="Arial Narrow" w:hAnsi="Arial Narrow" w:cs="Calibri"/>
                <w:b/>
                <w:color w:val="000000"/>
                <w:sz w:val="18"/>
                <w:szCs w:val="18"/>
              </w:rPr>
            </w:pPr>
            <w:r w:rsidRPr="008146D5">
              <w:rPr>
                <w:rFonts w:ascii="Arial Narrow" w:hAnsi="Arial Narrow" w:cs="Calibri"/>
                <w:b/>
                <w:color w:val="000000"/>
                <w:sz w:val="18"/>
                <w:szCs w:val="18"/>
              </w:rPr>
              <w:t>POVEČANJE MESEČNEGA STROŠKA GLEDE NA PORABO</w:t>
            </w:r>
          </w:p>
        </w:tc>
      </w:tr>
      <w:tr w:rsidR="008C4363" w:rsidRPr="008146D5" w:rsidTr="00267589">
        <w:trPr>
          <w:trHeight w:hRule="exact" w:val="255"/>
        </w:trPr>
        <w:tc>
          <w:tcPr>
            <w:tcW w:w="5000" w:type="pct"/>
            <w:gridSpan w:val="12"/>
            <w:shd w:val="clear" w:color="auto" w:fill="auto"/>
            <w:noWrap/>
            <w:vAlign w:val="bottom"/>
            <w:hideMark/>
          </w:tcPr>
          <w:p w:rsidR="008C4363" w:rsidRPr="008146D5" w:rsidRDefault="008C4363" w:rsidP="00267589">
            <w:pPr>
              <w:rPr>
                <w:rFonts w:ascii="Arial Narrow" w:hAnsi="Arial Narrow"/>
                <w:sz w:val="18"/>
                <w:szCs w:val="18"/>
              </w:rPr>
            </w:pPr>
          </w:p>
        </w:tc>
      </w:tr>
      <w:tr w:rsidR="002C31D4" w:rsidRPr="008146D5" w:rsidTr="002C31D4">
        <w:trPr>
          <w:trHeight w:hRule="exact" w:val="255"/>
        </w:trPr>
        <w:tc>
          <w:tcPr>
            <w:tcW w:w="5000" w:type="pct"/>
            <w:gridSpan w:val="12"/>
            <w:shd w:val="clear" w:color="auto" w:fill="auto"/>
            <w:noWrap/>
            <w:vAlign w:val="bottom"/>
            <w:hideMark/>
          </w:tcPr>
          <w:p w:rsidR="002C31D4" w:rsidRPr="008146D5" w:rsidRDefault="002C31D4" w:rsidP="00267589">
            <w:pPr>
              <w:rPr>
                <w:rFonts w:ascii="Arial Narrow" w:hAnsi="Arial Narrow" w:cs="Calibri"/>
                <w:b/>
                <w:color w:val="000000"/>
                <w:sz w:val="18"/>
                <w:szCs w:val="18"/>
              </w:rPr>
            </w:pPr>
            <w:r w:rsidRPr="008146D5">
              <w:rPr>
                <w:rFonts w:ascii="Arial Narrow" w:hAnsi="Arial Narrow" w:cs="Calibri"/>
                <w:b/>
                <w:color w:val="000000"/>
                <w:sz w:val="18"/>
                <w:szCs w:val="18"/>
              </w:rPr>
              <w:t>PRIKLJUČKI: J</w:t>
            </w:r>
            <w:r>
              <w:rPr>
                <w:rFonts w:ascii="Arial Narrow" w:hAnsi="Arial Narrow" w:cs="Calibri"/>
                <w:b/>
                <w:color w:val="000000"/>
                <w:sz w:val="18"/>
                <w:szCs w:val="18"/>
              </w:rPr>
              <w:t>AVNI VODODVOD (DN20)</w:t>
            </w:r>
            <w:r w:rsidRPr="008146D5">
              <w:rPr>
                <w:rFonts w:ascii="Arial Narrow" w:hAnsi="Arial Narrow" w:cs="Calibri"/>
                <w:b/>
                <w:color w:val="000000"/>
                <w:sz w:val="18"/>
                <w:szCs w:val="18"/>
              </w:rPr>
              <w:t xml:space="preserve">, GREZNICA, </w:t>
            </w:r>
            <w:r>
              <w:rPr>
                <w:rFonts w:ascii="Arial Narrow" w:hAnsi="Arial Narrow" w:cs="Calibri"/>
                <w:b/>
                <w:color w:val="000000"/>
                <w:sz w:val="18"/>
                <w:szCs w:val="18"/>
              </w:rPr>
              <w:t>MEŠANI KOMUNALNI ODPADKI - ZELENA</w:t>
            </w:r>
            <w:r w:rsidRPr="008146D5">
              <w:rPr>
                <w:rFonts w:ascii="Arial Narrow" w:hAnsi="Arial Narrow" w:cs="Calibri"/>
                <w:b/>
                <w:color w:val="000000"/>
                <w:sz w:val="18"/>
                <w:szCs w:val="18"/>
              </w:rPr>
              <w:t xml:space="preserve"> 120 l</w:t>
            </w:r>
            <w:r>
              <w:rPr>
                <w:rFonts w:ascii="Arial Narrow" w:hAnsi="Arial Narrow" w:cs="Calibri"/>
                <w:b/>
                <w:color w:val="000000"/>
                <w:sz w:val="18"/>
                <w:szCs w:val="18"/>
              </w:rPr>
              <w:t xml:space="preserve"> POSODA</w:t>
            </w:r>
          </w:p>
        </w:tc>
      </w:tr>
      <w:tr w:rsidR="00572681" w:rsidRPr="008146D5" w:rsidTr="002C31D4">
        <w:trPr>
          <w:trHeight w:hRule="exact" w:val="255"/>
        </w:trPr>
        <w:tc>
          <w:tcPr>
            <w:tcW w:w="1439" w:type="pct"/>
            <w:shd w:val="clear" w:color="auto" w:fill="auto"/>
            <w:noWrap/>
            <w:vAlign w:val="bottom"/>
            <w:hideMark/>
          </w:tcPr>
          <w:p w:rsidR="008C4363" w:rsidRPr="008146D5" w:rsidRDefault="00572681" w:rsidP="00267589">
            <w:pPr>
              <w:rPr>
                <w:rFonts w:ascii="Arial Narrow" w:hAnsi="Arial Narrow"/>
                <w:sz w:val="18"/>
                <w:szCs w:val="18"/>
              </w:rPr>
            </w:pPr>
            <w:r>
              <w:rPr>
                <w:rFonts w:ascii="Arial Narrow" w:hAnsi="Arial Narrow"/>
                <w:sz w:val="18"/>
                <w:szCs w:val="18"/>
              </w:rPr>
              <w:t>ŠTEVILO OSEB V GOSPODINJSTVU</w:t>
            </w:r>
          </w:p>
        </w:tc>
        <w:tc>
          <w:tcPr>
            <w:tcW w:w="720" w:type="pct"/>
            <w:gridSpan w:val="3"/>
            <w:shd w:val="clear" w:color="auto" w:fill="auto"/>
            <w:noWrap/>
            <w:vAlign w:val="bottom"/>
            <w:hideMark/>
          </w:tcPr>
          <w:p w:rsidR="008C4363" w:rsidRPr="008146D5" w:rsidRDefault="008C4363" w:rsidP="00267589">
            <w:pPr>
              <w:jc w:val="center"/>
              <w:rPr>
                <w:rFonts w:ascii="Arial Narrow" w:hAnsi="Arial Narrow" w:cs="Calibri"/>
                <w:color w:val="000000"/>
                <w:sz w:val="18"/>
                <w:szCs w:val="18"/>
              </w:rPr>
            </w:pPr>
            <w:r w:rsidRPr="008146D5">
              <w:rPr>
                <w:rFonts w:ascii="Arial Narrow" w:hAnsi="Arial Narrow" w:cs="Calibri"/>
                <w:color w:val="000000"/>
                <w:sz w:val="18"/>
                <w:szCs w:val="18"/>
              </w:rPr>
              <w:t>1 oseba</w:t>
            </w:r>
          </w:p>
        </w:tc>
        <w:tc>
          <w:tcPr>
            <w:tcW w:w="664" w:type="pct"/>
            <w:gridSpan w:val="2"/>
            <w:shd w:val="clear" w:color="auto" w:fill="auto"/>
            <w:noWrap/>
            <w:vAlign w:val="bottom"/>
            <w:hideMark/>
          </w:tcPr>
          <w:p w:rsidR="008C4363" w:rsidRPr="008146D5" w:rsidRDefault="008C4363" w:rsidP="00267589">
            <w:pPr>
              <w:jc w:val="center"/>
              <w:rPr>
                <w:rFonts w:ascii="Arial Narrow" w:hAnsi="Arial Narrow" w:cs="Calibri"/>
                <w:color w:val="000000"/>
                <w:sz w:val="18"/>
                <w:szCs w:val="18"/>
              </w:rPr>
            </w:pPr>
            <w:r w:rsidRPr="008146D5">
              <w:rPr>
                <w:rFonts w:ascii="Arial Narrow" w:hAnsi="Arial Narrow" w:cs="Calibri"/>
                <w:color w:val="000000"/>
                <w:sz w:val="18"/>
                <w:szCs w:val="18"/>
              </w:rPr>
              <w:t>2 osebi</w:t>
            </w:r>
          </w:p>
        </w:tc>
        <w:tc>
          <w:tcPr>
            <w:tcW w:w="722" w:type="pct"/>
            <w:gridSpan w:val="2"/>
            <w:shd w:val="clear" w:color="auto" w:fill="auto"/>
            <w:noWrap/>
            <w:vAlign w:val="bottom"/>
            <w:hideMark/>
          </w:tcPr>
          <w:p w:rsidR="008C4363" w:rsidRPr="008146D5" w:rsidRDefault="008C4363" w:rsidP="00267589">
            <w:pPr>
              <w:jc w:val="center"/>
              <w:rPr>
                <w:rFonts w:ascii="Arial Narrow" w:hAnsi="Arial Narrow" w:cs="Calibri"/>
                <w:color w:val="000000"/>
                <w:sz w:val="18"/>
                <w:szCs w:val="18"/>
              </w:rPr>
            </w:pPr>
            <w:r w:rsidRPr="008146D5">
              <w:rPr>
                <w:rFonts w:ascii="Arial Narrow" w:hAnsi="Arial Narrow" w:cs="Calibri"/>
                <w:color w:val="000000"/>
                <w:sz w:val="18"/>
                <w:szCs w:val="18"/>
              </w:rPr>
              <w:t>3 osebe</w:t>
            </w:r>
          </w:p>
        </w:tc>
        <w:tc>
          <w:tcPr>
            <w:tcW w:w="794" w:type="pct"/>
            <w:gridSpan w:val="3"/>
            <w:shd w:val="clear" w:color="auto" w:fill="auto"/>
            <w:noWrap/>
            <w:vAlign w:val="bottom"/>
            <w:hideMark/>
          </w:tcPr>
          <w:p w:rsidR="008C4363" w:rsidRPr="00572681" w:rsidRDefault="008C4363" w:rsidP="00267589">
            <w:pPr>
              <w:jc w:val="center"/>
              <w:rPr>
                <w:rFonts w:ascii="Arial Narrow" w:hAnsi="Arial Narrow" w:cs="Calibri"/>
                <w:bCs/>
                <w:color w:val="000000"/>
                <w:sz w:val="18"/>
                <w:szCs w:val="18"/>
              </w:rPr>
            </w:pPr>
            <w:r w:rsidRPr="00572681">
              <w:rPr>
                <w:rFonts w:ascii="Arial Narrow" w:hAnsi="Arial Narrow" w:cs="Calibri"/>
                <w:bCs/>
                <w:color w:val="000000"/>
                <w:sz w:val="18"/>
                <w:szCs w:val="18"/>
              </w:rPr>
              <w:t>4 osebe</w:t>
            </w:r>
          </w:p>
        </w:tc>
        <w:tc>
          <w:tcPr>
            <w:tcW w:w="661" w:type="pct"/>
            <w:shd w:val="clear" w:color="auto" w:fill="auto"/>
            <w:noWrap/>
            <w:vAlign w:val="bottom"/>
            <w:hideMark/>
          </w:tcPr>
          <w:p w:rsidR="008C4363" w:rsidRPr="008146D5" w:rsidRDefault="008C4363" w:rsidP="00267589">
            <w:pPr>
              <w:jc w:val="center"/>
              <w:rPr>
                <w:rFonts w:ascii="Arial Narrow" w:hAnsi="Arial Narrow" w:cs="Calibri"/>
                <w:color w:val="000000"/>
                <w:sz w:val="18"/>
                <w:szCs w:val="18"/>
              </w:rPr>
            </w:pPr>
            <w:r w:rsidRPr="008146D5">
              <w:rPr>
                <w:rFonts w:ascii="Arial Narrow" w:hAnsi="Arial Narrow" w:cs="Calibri"/>
                <w:color w:val="000000"/>
                <w:sz w:val="18"/>
                <w:szCs w:val="18"/>
              </w:rPr>
              <w:t>5 oseb</w:t>
            </w:r>
          </w:p>
        </w:tc>
      </w:tr>
      <w:tr w:rsidR="00572681" w:rsidRPr="008146D5" w:rsidTr="002C31D4">
        <w:trPr>
          <w:trHeight w:hRule="exact" w:val="255"/>
        </w:trPr>
        <w:tc>
          <w:tcPr>
            <w:tcW w:w="1439" w:type="pct"/>
            <w:shd w:val="clear" w:color="auto" w:fill="auto"/>
            <w:noWrap/>
            <w:vAlign w:val="bottom"/>
            <w:hideMark/>
          </w:tcPr>
          <w:p w:rsidR="008C4363" w:rsidRPr="008146D5" w:rsidRDefault="008C4363" w:rsidP="00267589">
            <w:pPr>
              <w:rPr>
                <w:rFonts w:ascii="Arial Narrow" w:hAnsi="Arial Narrow" w:cs="Calibri"/>
                <w:color w:val="000000"/>
                <w:sz w:val="18"/>
                <w:szCs w:val="18"/>
              </w:rPr>
            </w:pPr>
            <w:r w:rsidRPr="008146D5">
              <w:rPr>
                <w:rFonts w:ascii="Arial Narrow" w:hAnsi="Arial Narrow" w:cs="Calibri"/>
                <w:color w:val="000000"/>
                <w:sz w:val="18"/>
                <w:szCs w:val="18"/>
              </w:rPr>
              <w:t>KOLIČINA</w:t>
            </w:r>
            <w:r w:rsidR="00572681">
              <w:rPr>
                <w:rFonts w:ascii="Arial Narrow" w:hAnsi="Arial Narrow" w:cs="Calibri"/>
                <w:color w:val="000000"/>
                <w:sz w:val="18"/>
                <w:szCs w:val="18"/>
              </w:rPr>
              <w:t xml:space="preserve"> PORABE VODE</w:t>
            </w:r>
          </w:p>
        </w:tc>
        <w:tc>
          <w:tcPr>
            <w:tcW w:w="720" w:type="pct"/>
            <w:gridSpan w:val="3"/>
            <w:shd w:val="clear" w:color="auto" w:fill="auto"/>
            <w:noWrap/>
            <w:vAlign w:val="bottom"/>
            <w:hideMark/>
          </w:tcPr>
          <w:p w:rsidR="008C4363" w:rsidRPr="008146D5" w:rsidRDefault="008C4363" w:rsidP="00267589">
            <w:pPr>
              <w:jc w:val="center"/>
              <w:rPr>
                <w:rFonts w:ascii="Arial Narrow" w:hAnsi="Arial Narrow" w:cs="Calibri"/>
                <w:color w:val="000000"/>
                <w:sz w:val="18"/>
                <w:szCs w:val="18"/>
              </w:rPr>
            </w:pPr>
            <w:r w:rsidRPr="008146D5">
              <w:rPr>
                <w:rFonts w:ascii="Arial Narrow" w:hAnsi="Arial Narrow" w:cs="Calibri"/>
                <w:color w:val="000000"/>
                <w:sz w:val="18"/>
                <w:szCs w:val="18"/>
              </w:rPr>
              <w:t>3 m³</w:t>
            </w:r>
          </w:p>
        </w:tc>
        <w:tc>
          <w:tcPr>
            <w:tcW w:w="664" w:type="pct"/>
            <w:gridSpan w:val="2"/>
            <w:shd w:val="clear" w:color="auto" w:fill="auto"/>
            <w:noWrap/>
            <w:vAlign w:val="bottom"/>
            <w:hideMark/>
          </w:tcPr>
          <w:p w:rsidR="008C4363" w:rsidRPr="008146D5" w:rsidRDefault="008C4363" w:rsidP="00267589">
            <w:pPr>
              <w:jc w:val="center"/>
              <w:rPr>
                <w:rFonts w:ascii="Arial Narrow" w:hAnsi="Arial Narrow" w:cs="Calibri"/>
                <w:color w:val="000000"/>
                <w:sz w:val="18"/>
                <w:szCs w:val="18"/>
              </w:rPr>
            </w:pPr>
            <w:r w:rsidRPr="008146D5">
              <w:rPr>
                <w:rFonts w:ascii="Arial Narrow" w:hAnsi="Arial Narrow" w:cs="Calibri"/>
                <w:color w:val="000000"/>
                <w:sz w:val="18"/>
                <w:szCs w:val="18"/>
              </w:rPr>
              <w:t>6 m³</w:t>
            </w:r>
          </w:p>
        </w:tc>
        <w:tc>
          <w:tcPr>
            <w:tcW w:w="722" w:type="pct"/>
            <w:gridSpan w:val="2"/>
            <w:shd w:val="clear" w:color="auto" w:fill="auto"/>
            <w:noWrap/>
            <w:vAlign w:val="bottom"/>
            <w:hideMark/>
          </w:tcPr>
          <w:p w:rsidR="008C4363" w:rsidRPr="008146D5" w:rsidRDefault="008C4363" w:rsidP="00267589">
            <w:pPr>
              <w:jc w:val="center"/>
              <w:rPr>
                <w:rFonts w:ascii="Arial Narrow" w:hAnsi="Arial Narrow" w:cs="Calibri"/>
                <w:color w:val="000000"/>
                <w:sz w:val="18"/>
                <w:szCs w:val="18"/>
              </w:rPr>
            </w:pPr>
            <w:r w:rsidRPr="008146D5">
              <w:rPr>
                <w:rFonts w:ascii="Arial Narrow" w:hAnsi="Arial Narrow" w:cs="Calibri"/>
                <w:color w:val="000000"/>
                <w:sz w:val="18"/>
                <w:szCs w:val="18"/>
              </w:rPr>
              <w:t>9 m³</w:t>
            </w:r>
          </w:p>
        </w:tc>
        <w:tc>
          <w:tcPr>
            <w:tcW w:w="794" w:type="pct"/>
            <w:gridSpan w:val="3"/>
            <w:shd w:val="clear" w:color="auto" w:fill="auto"/>
            <w:noWrap/>
            <w:vAlign w:val="bottom"/>
            <w:hideMark/>
          </w:tcPr>
          <w:p w:rsidR="008C4363" w:rsidRPr="00572681" w:rsidRDefault="008C4363" w:rsidP="00267589">
            <w:pPr>
              <w:jc w:val="center"/>
              <w:rPr>
                <w:rFonts w:ascii="Arial Narrow" w:hAnsi="Arial Narrow" w:cs="Calibri"/>
                <w:bCs/>
                <w:color w:val="000000"/>
                <w:sz w:val="18"/>
                <w:szCs w:val="18"/>
              </w:rPr>
            </w:pPr>
            <w:r w:rsidRPr="00572681">
              <w:rPr>
                <w:rFonts w:ascii="Arial Narrow" w:hAnsi="Arial Narrow" w:cs="Calibri"/>
                <w:bCs/>
                <w:color w:val="000000"/>
                <w:sz w:val="18"/>
                <w:szCs w:val="18"/>
              </w:rPr>
              <w:t>12 m³</w:t>
            </w:r>
          </w:p>
        </w:tc>
        <w:tc>
          <w:tcPr>
            <w:tcW w:w="661" w:type="pct"/>
            <w:shd w:val="clear" w:color="auto" w:fill="auto"/>
            <w:noWrap/>
            <w:vAlign w:val="bottom"/>
            <w:hideMark/>
          </w:tcPr>
          <w:p w:rsidR="008C4363" w:rsidRPr="008146D5" w:rsidRDefault="008C4363" w:rsidP="00267589">
            <w:pPr>
              <w:jc w:val="center"/>
              <w:rPr>
                <w:rFonts w:ascii="Arial Narrow" w:hAnsi="Arial Narrow" w:cs="Calibri"/>
                <w:color w:val="000000"/>
                <w:sz w:val="18"/>
                <w:szCs w:val="18"/>
              </w:rPr>
            </w:pPr>
            <w:r w:rsidRPr="008146D5">
              <w:rPr>
                <w:rFonts w:ascii="Arial Narrow" w:hAnsi="Arial Narrow" w:cs="Calibri"/>
                <w:color w:val="000000"/>
                <w:sz w:val="18"/>
                <w:szCs w:val="18"/>
              </w:rPr>
              <w:t>15 m³</w:t>
            </w:r>
          </w:p>
        </w:tc>
      </w:tr>
      <w:tr w:rsidR="00572681" w:rsidRPr="00572681" w:rsidTr="002C31D4">
        <w:trPr>
          <w:trHeight w:hRule="exact" w:val="255"/>
        </w:trPr>
        <w:tc>
          <w:tcPr>
            <w:tcW w:w="1439" w:type="pct"/>
            <w:shd w:val="clear" w:color="auto" w:fill="auto"/>
            <w:noWrap/>
            <w:vAlign w:val="bottom"/>
            <w:hideMark/>
          </w:tcPr>
          <w:p w:rsidR="008C4363" w:rsidRPr="00572681" w:rsidRDefault="008C4363" w:rsidP="00267589">
            <w:pPr>
              <w:rPr>
                <w:rFonts w:ascii="Arial Narrow" w:hAnsi="Arial Narrow" w:cs="Calibri"/>
                <w:b/>
                <w:color w:val="000000"/>
                <w:sz w:val="18"/>
                <w:szCs w:val="18"/>
              </w:rPr>
            </w:pPr>
            <w:r w:rsidRPr="00572681">
              <w:rPr>
                <w:rFonts w:ascii="Arial Narrow" w:hAnsi="Arial Narrow" w:cs="Calibri"/>
                <w:b/>
                <w:color w:val="000000"/>
                <w:sz w:val="18"/>
                <w:szCs w:val="18"/>
              </w:rPr>
              <w:t>POVEČANJE</w:t>
            </w:r>
          </w:p>
        </w:tc>
        <w:tc>
          <w:tcPr>
            <w:tcW w:w="720" w:type="pct"/>
            <w:gridSpan w:val="3"/>
            <w:shd w:val="clear" w:color="auto" w:fill="auto"/>
            <w:noWrap/>
            <w:vAlign w:val="bottom"/>
            <w:hideMark/>
          </w:tcPr>
          <w:p w:rsidR="008C4363" w:rsidRPr="00572681" w:rsidRDefault="008C4363" w:rsidP="00267589">
            <w:pPr>
              <w:jc w:val="center"/>
              <w:rPr>
                <w:rFonts w:ascii="Arial Narrow" w:hAnsi="Arial Narrow" w:cs="Calibri"/>
                <w:b/>
                <w:color w:val="000000"/>
                <w:sz w:val="18"/>
                <w:szCs w:val="18"/>
              </w:rPr>
            </w:pPr>
            <w:r w:rsidRPr="00572681">
              <w:rPr>
                <w:rFonts w:ascii="Arial Narrow" w:hAnsi="Arial Narrow" w:cs="Calibri"/>
                <w:b/>
                <w:color w:val="000000"/>
                <w:sz w:val="18"/>
                <w:szCs w:val="18"/>
              </w:rPr>
              <w:t>1,89 €</w:t>
            </w:r>
          </w:p>
        </w:tc>
        <w:tc>
          <w:tcPr>
            <w:tcW w:w="664" w:type="pct"/>
            <w:gridSpan w:val="2"/>
            <w:shd w:val="clear" w:color="auto" w:fill="auto"/>
            <w:noWrap/>
            <w:vAlign w:val="bottom"/>
            <w:hideMark/>
          </w:tcPr>
          <w:p w:rsidR="008C4363" w:rsidRPr="00572681" w:rsidRDefault="008C4363" w:rsidP="00267589">
            <w:pPr>
              <w:jc w:val="center"/>
              <w:rPr>
                <w:rFonts w:ascii="Arial Narrow" w:hAnsi="Arial Narrow" w:cs="Calibri"/>
                <w:b/>
                <w:color w:val="000000"/>
                <w:sz w:val="18"/>
                <w:szCs w:val="18"/>
              </w:rPr>
            </w:pPr>
            <w:r w:rsidRPr="00572681">
              <w:rPr>
                <w:rFonts w:ascii="Arial Narrow" w:hAnsi="Arial Narrow" w:cs="Calibri"/>
                <w:b/>
                <w:color w:val="000000"/>
                <w:sz w:val="18"/>
                <w:szCs w:val="18"/>
              </w:rPr>
              <w:t>3,16 €</w:t>
            </w:r>
          </w:p>
        </w:tc>
        <w:tc>
          <w:tcPr>
            <w:tcW w:w="722" w:type="pct"/>
            <w:gridSpan w:val="2"/>
            <w:shd w:val="clear" w:color="auto" w:fill="auto"/>
            <w:noWrap/>
            <w:vAlign w:val="bottom"/>
            <w:hideMark/>
          </w:tcPr>
          <w:p w:rsidR="008C4363" w:rsidRPr="00572681" w:rsidRDefault="008C4363" w:rsidP="00267589">
            <w:pPr>
              <w:jc w:val="center"/>
              <w:rPr>
                <w:rFonts w:ascii="Arial Narrow" w:hAnsi="Arial Narrow" w:cs="Calibri"/>
                <w:b/>
                <w:color w:val="000000"/>
                <w:sz w:val="18"/>
                <w:szCs w:val="18"/>
              </w:rPr>
            </w:pPr>
            <w:r w:rsidRPr="00572681">
              <w:rPr>
                <w:rFonts w:ascii="Arial Narrow" w:hAnsi="Arial Narrow" w:cs="Calibri"/>
                <w:b/>
                <w:color w:val="000000"/>
                <w:sz w:val="18"/>
                <w:szCs w:val="18"/>
              </w:rPr>
              <w:t>4,43 €</w:t>
            </w:r>
          </w:p>
        </w:tc>
        <w:tc>
          <w:tcPr>
            <w:tcW w:w="794" w:type="pct"/>
            <w:gridSpan w:val="3"/>
            <w:shd w:val="clear" w:color="auto" w:fill="auto"/>
            <w:noWrap/>
            <w:vAlign w:val="bottom"/>
            <w:hideMark/>
          </w:tcPr>
          <w:p w:rsidR="008C4363" w:rsidRPr="00572681" w:rsidRDefault="008C4363" w:rsidP="00267589">
            <w:pPr>
              <w:jc w:val="center"/>
              <w:rPr>
                <w:rFonts w:ascii="Arial Narrow" w:hAnsi="Arial Narrow" w:cs="Calibri"/>
                <w:b/>
                <w:bCs/>
                <w:color w:val="000000"/>
                <w:sz w:val="18"/>
                <w:szCs w:val="18"/>
              </w:rPr>
            </w:pPr>
            <w:r w:rsidRPr="00572681">
              <w:rPr>
                <w:rFonts w:ascii="Arial Narrow" w:hAnsi="Arial Narrow" w:cs="Calibri"/>
                <w:b/>
                <w:bCs/>
                <w:color w:val="000000"/>
                <w:sz w:val="18"/>
                <w:szCs w:val="18"/>
              </w:rPr>
              <w:t>5,71 €</w:t>
            </w:r>
          </w:p>
        </w:tc>
        <w:tc>
          <w:tcPr>
            <w:tcW w:w="661" w:type="pct"/>
            <w:shd w:val="clear" w:color="auto" w:fill="auto"/>
            <w:noWrap/>
            <w:vAlign w:val="bottom"/>
            <w:hideMark/>
          </w:tcPr>
          <w:p w:rsidR="008C4363" w:rsidRPr="00572681" w:rsidRDefault="008C4363" w:rsidP="00267589">
            <w:pPr>
              <w:jc w:val="center"/>
              <w:rPr>
                <w:rFonts w:ascii="Arial Narrow" w:hAnsi="Arial Narrow" w:cs="Calibri"/>
                <w:b/>
                <w:color w:val="000000"/>
                <w:sz w:val="18"/>
                <w:szCs w:val="18"/>
              </w:rPr>
            </w:pPr>
            <w:r w:rsidRPr="00572681">
              <w:rPr>
                <w:rFonts w:ascii="Arial Narrow" w:hAnsi="Arial Narrow" w:cs="Calibri"/>
                <w:b/>
                <w:color w:val="000000"/>
                <w:sz w:val="18"/>
                <w:szCs w:val="18"/>
              </w:rPr>
              <w:t>6,23 €</w:t>
            </w:r>
          </w:p>
        </w:tc>
      </w:tr>
      <w:tr w:rsidR="00572681" w:rsidRPr="008146D5" w:rsidTr="002C31D4">
        <w:trPr>
          <w:trHeight w:hRule="exact" w:val="255"/>
        </w:trPr>
        <w:tc>
          <w:tcPr>
            <w:tcW w:w="1439" w:type="pct"/>
            <w:shd w:val="clear" w:color="auto" w:fill="auto"/>
            <w:noWrap/>
            <w:vAlign w:val="bottom"/>
          </w:tcPr>
          <w:p w:rsidR="008C4363" w:rsidRPr="008146D5" w:rsidRDefault="008C4363" w:rsidP="00267589">
            <w:pPr>
              <w:rPr>
                <w:rFonts w:ascii="Arial Narrow" w:hAnsi="Arial Narrow" w:cs="Calibri"/>
                <w:color w:val="000000"/>
                <w:sz w:val="18"/>
                <w:szCs w:val="18"/>
              </w:rPr>
            </w:pPr>
            <w:r>
              <w:rPr>
                <w:rFonts w:ascii="Arial Narrow" w:hAnsi="Arial Narrow" w:cs="Calibri"/>
                <w:color w:val="000000"/>
                <w:sz w:val="18"/>
                <w:szCs w:val="18"/>
              </w:rPr>
              <w:t>ŠTEVILO GOSPODINJSTEV</w:t>
            </w:r>
          </w:p>
        </w:tc>
        <w:tc>
          <w:tcPr>
            <w:tcW w:w="720" w:type="pct"/>
            <w:gridSpan w:val="3"/>
            <w:shd w:val="clear" w:color="auto" w:fill="auto"/>
            <w:noWrap/>
            <w:vAlign w:val="bottom"/>
          </w:tcPr>
          <w:p w:rsidR="008C4363" w:rsidRPr="008146D5" w:rsidRDefault="008C4363" w:rsidP="00267589">
            <w:pPr>
              <w:jc w:val="center"/>
              <w:rPr>
                <w:rFonts w:ascii="Arial Narrow" w:hAnsi="Arial Narrow" w:cs="Calibri"/>
                <w:color w:val="000000"/>
                <w:sz w:val="18"/>
                <w:szCs w:val="18"/>
              </w:rPr>
            </w:pPr>
            <w:r>
              <w:rPr>
                <w:rFonts w:ascii="Arial Narrow" w:hAnsi="Arial Narrow" w:cs="Calibri"/>
                <w:color w:val="000000"/>
                <w:sz w:val="18"/>
                <w:szCs w:val="18"/>
              </w:rPr>
              <w:t>1.301</w:t>
            </w:r>
          </w:p>
        </w:tc>
        <w:tc>
          <w:tcPr>
            <w:tcW w:w="664" w:type="pct"/>
            <w:gridSpan w:val="2"/>
            <w:shd w:val="clear" w:color="auto" w:fill="auto"/>
            <w:noWrap/>
            <w:vAlign w:val="bottom"/>
          </w:tcPr>
          <w:p w:rsidR="008C4363" w:rsidRPr="008146D5" w:rsidRDefault="008C4363" w:rsidP="00267589">
            <w:pPr>
              <w:jc w:val="center"/>
              <w:rPr>
                <w:rFonts w:ascii="Arial Narrow" w:hAnsi="Arial Narrow" w:cs="Calibri"/>
                <w:color w:val="000000"/>
                <w:sz w:val="18"/>
                <w:szCs w:val="18"/>
              </w:rPr>
            </w:pPr>
            <w:r>
              <w:rPr>
                <w:rFonts w:ascii="Arial Narrow" w:hAnsi="Arial Narrow" w:cs="Calibri"/>
                <w:color w:val="000000"/>
                <w:sz w:val="18"/>
                <w:szCs w:val="18"/>
              </w:rPr>
              <w:t>1.229</w:t>
            </w:r>
          </w:p>
        </w:tc>
        <w:tc>
          <w:tcPr>
            <w:tcW w:w="722" w:type="pct"/>
            <w:gridSpan w:val="2"/>
            <w:shd w:val="clear" w:color="auto" w:fill="auto"/>
            <w:noWrap/>
            <w:vAlign w:val="bottom"/>
          </w:tcPr>
          <w:p w:rsidR="008C4363" w:rsidRPr="008146D5" w:rsidRDefault="008C4363" w:rsidP="00267589">
            <w:pPr>
              <w:jc w:val="center"/>
              <w:rPr>
                <w:rFonts w:ascii="Arial Narrow" w:hAnsi="Arial Narrow" w:cs="Calibri"/>
                <w:color w:val="000000"/>
                <w:sz w:val="18"/>
                <w:szCs w:val="18"/>
              </w:rPr>
            </w:pPr>
            <w:r>
              <w:rPr>
                <w:rFonts w:ascii="Arial Narrow" w:hAnsi="Arial Narrow" w:cs="Calibri"/>
                <w:color w:val="000000"/>
                <w:sz w:val="18"/>
                <w:szCs w:val="18"/>
              </w:rPr>
              <w:t>1.076</w:t>
            </w:r>
          </w:p>
        </w:tc>
        <w:tc>
          <w:tcPr>
            <w:tcW w:w="794" w:type="pct"/>
            <w:gridSpan w:val="3"/>
            <w:shd w:val="clear" w:color="auto" w:fill="auto"/>
            <w:noWrap/>
            <w:vAlign w:val="bottom"/>
          </w:tcPr>
          <w:p w:rsidR="008C4363" w:rsidRPr="00572681" w:rsidRDefault="008C4363" w:rsidP="00267589">
            <w:pPr>
              <w:jc w:val="center"/>
              <w:rPr>
                <w:rFonts w:ascii="Arial Narrow" w:hAnsi="Arial Narrow" w:cs="Calibri"/>
                <w:bCs/>
                <w:color w:val="000000"/>
                <w:sz w:val="18"/>
                <w:szCs w:val="18"/>
              </w:rPr>
            </w:pPr>
            <w:r w:rsidRPr="00572681">
              <w:rPr>
                <w:rFonts w:ascii="Arial Narrow" w:hAnsi="Arial Narrow" w:cs="Calibri"/>
                <w:bCs/>
                <w:color w:val="000000"/>
                <w:sz w:val="18"/>
                <w:szCs w:val="18"/>
              </w:rPr>
              <w:t>1.028</w:t>
            </w:r>
          </w:p>
        </w:tc>
        <w:tc>
          <w:tcPr>
            <w:tcW w:w="661" w:type="pct"/>
            <w:shd w:val="clear" w:color="auto" w:fill="auto"/>
            <w:noWrap/>
            <w:vAlign w:val="bottom"/>
          </w:tcPr>
          <w:p w:rsidR="008C4363" w:rsidRPr="008146D5" w:rsidRDefault="008C4363" w:rsidP="00267589">
            <w:pPr>
              <w:jc w:val="center"/>
              <w:rPr>
                <w:rFonts w:ascii="Arial Narrow" w:hAnsi="Arial Narrow" w:cs="Calibri"/>
                <w:color w:val="000000"/>
                <w:sz w:val="18"/>
                <w:szCs w:val="18"/>
              </w:rPr>
            </w:pPr>
            <w:r>
              <w:rPr>
                <w:rFonts w:ascii="Arial Narrow" w:hAnsi="Arial Narrow" w:cs="Calibri"/>
                <w:color w:val="000000"/>
                <w:sz w:val="18"/>
                <w:szCs w:val="18"/>
              </w:rPr>
              <w:t>1.093 (5 ALI VEČ)</w:t>
            </w:r>
          </w:p>
        </w:tc>
      </w:tr>
      <w:tr w:rsidR="008C4363" w:rsidRPr="00A91FA1" w:rsidTr="00267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000" w:type="pct"/>
            <w:gridSpan w:val="12"/>
            <w:tcBorders>
              <w:top w:val="nil"/>
              <w:bottom w:val="nil"/>
              <w:right w:val="nil"/>
            </w:tcBorders>
            <w:shd w:val="clear" w:color="auto" w:fill="auto"/>
            <w:noWrap/>
            <w:vAlign w:val="bottom"/>
            <w:hideMark/>
          </w:tcPr>
          <w:p w:rsidR="008C4363" w:rsidRDefault="008C4363" w:rsidP="00267589">
            <w:pPr>
              <w:jc w:val="center"/>
              <w:rPr>
                <w:rFonts w:ascii="Arial Narrow" w:hAnsi="Arial Narrow" w:cs="Calibri"/>
                <w:b/>
                <w:bCs/>
                <w:color w:val="000000"/>
                <w:sz w:val="18"/>
                <w:szCs w:val="18"/>
              </w:rPr>
            </w:pPr>
          </w:p>
          <w:p w:rsidR="008C4363" w:rsidRPr="00A91FA1" w:rsidRDefault="008C4363" w:rsidP="00267589">
            <w:pPr>
              <w:jc w:val="center"/>
              <w:rPr>
                <w:rFonts w:ascii="Arial Narrow" w:hAnsi="Arial Narrow" w:cs="Calibri"/>
                <w:b/>
                <w:bCs/>
                <w:color w:val="000000"/>
                <w:sz w:val="18"/>
                <w:szCs w:val="18"/>
              </w:rPr>
            </w:pPr>
            <w:r w:rsidRPr="00A91FA1">
              <w:rPr>
                <w:rFonts w:ascii="Arial Narrow" w:hAnsi="Arial Narrow" w:cs="Calibri"/>
                <w:b/>
                <w:bCs/>
                <w:color w:val="000000"/>
                <w:sz w:val="18"/>
                <w:szCs w:val="18"/>
              </w:rPr>
              <w:t>PREGLED ŠTEVILA GOSPODINJSTEV GLEDE NA ŠTEVILO OSEB</w:t>
            </w:r>
          </w:p>
        </w:tc>
      </w:tr>
      <w:tr w:rsidR="002C31D4" w:rsidRPr="00A91FA1" w:rsidTr="002C31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527" w:type="pct"/>
            <w:gridSpan w:val="2"/>
            <w:tcBorders>
              <w:top w:val="nil"/>
              <w:left w:val="nil"/>
              <w:bottom w:val="single" w:sz="4" w:space="0" w:color="auto"/>
              <w:right w:val="nil"/>
            </w:tcBorders>
            <w:shd w:val="clear" w:color="auto" w:fill="auto"/>
            <w:noWrap/>
            <w:vAlign w:val="bottom"/>
            <w:hideMark/>
          </w:tcPr>
          <w:p w:rsidR="008C4363" w:rsidRPr="00A91FA1" w:rsidRDefault="008C4363" w:rsidP="00267589">
            <w:pPr>
              <w:jc w:val="center"/>
              <w:rPr>
                <w:rFonts w:ascii="Arial Narrow" w:hAnsi="Arial Narrow" w:cs="Calibri"/>
                <w:b/>
                <w:bCs/>
                <w:color w:val="000000"/>
                <w:sz w:val="18"/>
                <w:szCs w:val="18"/>
              </w:rPr>
            </w:pPr>
          </w:p>
        </w:tc>
        <w:tc>
          <w:tcPr>
            <w:tcW w:w="549" w:type="pct"/>
            <w:tcBorders>
              <w:top w:val="nil"/>
              <w:left w:val="nil"/>
              <w:bottom w:val="single" w:sz="4" w:space="0" w:color="auto"/>
              <w:right w:val="nil"/>
            </w:tcBorders>
            <w:shd w:val="clear" w:color="auto" w:fill="auto"/>
            <w:noWrap/>
            <w:vAlign w:val="bottom"/>
            <w:hideMark/>
          </w:tcPr>
          <w:p w:rsidR="008C4363" w:rsidRPr="00A91FA1" w:rsidRDefault="008C4363" w:rsidP="00267589">
            <w:pPr>
              <w:rPr>
                <w:rFonts w:ascii="Arial Narrow" w:hAnsi="Arial Narrow"/>
                <w:sz w:val="18"/>
                <w:szCs w:val="18"/>
              </w:rPr>
            </w:pPr>
          </w:p>
        </w:tc>
        <w:tc>
          <w:tcPr>
            <w:tcW w:w="550" w:type="pct"/>
            <w:gridSpan w:val="2"/>
            <w:tcBorders>
              <w:top w:val="nil"/>
              <w:left w:val="nil"/>
              <w:bottom w:val="single" w:sz="4" w:space="0" w:color="auto"/>
              <w:right w:val="nil"/>
            </w:tcBorders>
            <w:shd w:val="clear" w:color="auto" w:fill="auto"/>
            <w:noWrap/>
            <w:vAlign w:val="bottom"/>
            <w:hideMark/>
          </w:tcPr>
          <w:p w:rsidR="008C4363" w:rsidRPr="00A91FA1" w:rsidRDefault="008C4363" w:rsidP="00267589">
            <w:pPr>
              <w:rPr>
                <w:rFonts w:ascii="Arial Narrow" w:hAnsi="Arial Narrow"/>
                <w:sz w:val="18"/>
                <w:szCs w:val="18"/>
              </w:rPr>
            </w:pPr>
          </w:p>
        </w:tc>
        <w:tc>
          <w:tcPr>
            <w:tcW w:w="548" w:type="pct"/>
            <w:gridSpan w:val="2"/>
            <w:tcBorders>
              <w:top w:val="nil"/>
              <w:left w:val="nil"/>
              <w:bottom w:val="single" w:sz="4" w:space="0" w:color="auto"/>
              <w:right w:val="nil"/>
            </w:tcBorders>
            <w:shd w:val="clear" w:color="auto" w:fill="auto"/>
            <w:noWrap/>
            <w:vAlign w:val="bottom"/>
            <w:hideMark/>
          </w:tcPr>
          <w:p w:rsidR="008C4363" w:rsidRPr="00A91FA1" w:rsidRDefault="008C4363" w:rsidP="00267589">
            <w:pPr>
              <w:rPr>
                <w:rFonts w:ascii="Arial Narrow" w:hAnsi="Arial Narrow"/>
                <w:sz w:val="18"/>
                <w:szCs w:val="18"/>
              </w:rPr>
            </w:pPr>
          </w:p>
        </w:tc>
        <w:tc>
          <w:tcPr>
            <w:tcW w:w="540" w:type="pct"/>
            <w:gridSpan w:val="2"/>
            <w:tcBorders>
              <w:top w:val="nil"/>
              <w:left w:val="nil"/>
              <w:bottom w:val="single" w:sz="4" w:space="0" w:color="auto"/>
              <w:right w:val="nil"/>
            </w:tcBorders>
            <w:shd w:val="clear" w:color="auto" w:fill="auto"/>
            <w:noWrap/>
            <w:vAlign w:val="bottom"/>
            <w:hideMark/>
          </w:tcPr>
          <w:p w:rsidR="008C4363" w:rsidRPr="00A91FA1" w:rsidRDefault="008C4363" w:rsidP="00267589">
            <w:pPr>
              <w:rPr>
                <w:rFonts w:ascii="Arial Narrow" w:hAnsi="Arial Narrow"/>
                <w:sz w:val="18"/>
                <w:szCs w:val="18"/>
              </w:rPr>
            </w:pPr>
          </w:p>
        </w:tc>
        <w:tc>
          <w:tcPr>
            <w:tcW w:w="549" w:type="pct"/>
            <w:tcBorders>
              <w:top w:val="nil"/>
              <w:left w:val="nil"/>
              <w:bottom w:val="single" w:sz="4" w:space="0" w:color="auto"/>
              <w:right w:val="nil"/>
            </w:tcBorders>
            <w:shd w:val="clear" w:color="auto" w:fill="auto"/>
            <w:noWrap/>
            <w:vAlign w:val="bottom"/>
            <w:hideMark/>
          </w:tcPr>
          <w:p w:rsidR="008C4363" w:rsidRPr="00A91FA1" w:rsidRDefault="008C4363" w:rsidP="00267589">
            <w:pPr>
              <w:rPr>
                <w:rFonts w:ascii="Arial Narrow" w:hAnsi="Arial Narrow"/>
                <w:sz w:val="18"/>
                <w:szCs w:val="18"/>
              </w:rPr>
            </w:pPr>
          </w:p>
        </w:tc>
        <w:tc>
          <w:tcPr>
            <w:tcW w:w="737" w:type="pct"/>
            <w:gridSpan w:val="2"/>
            <w:tcBorders>
              <w:top w:val="nil"/>
              <w:left w:val="nil"/>
              <w:bottom w:val="single" w:sz="4" w:space="0" w:color="auto"/>
              <w:right w:val="nil"/>
            </w:tcBorders>
            <w:shd w:val="clear" w:color="auto" w:fill="auto"/>
            <w:noWrap/>
            <w:vAlign w:val="bottom"/>
            <w:hideMark/>
          </w:tcPr>
          <w:p w:rsidR="008C4363" w:rsidRPr="00A91FA1" w:rsidRDefault="008C4363" w:rsidP="00267589">
            <w:pPr>
              <w:rPr>
                <w:rFonts w:ascii="Arial Narrow" w:hAnsi="Arial Narrow"/>
                <w:sz w:val="18"/>
                <w:szCs w:val="18"/>
              </w:rPr>
            </w:pPr>
          </w:p>
        </w:tc>
      </w:tr>
      <w:tr w:rsidR="008C4363" w:rsidRPr="00A91FA1" w:rsidTr="00267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4363" w:rsidRPr="00A91FA1" w:rsidRDefault="008C4363" w:rsidP="00267589">
            <w:pPr>
              <w:jc w:val="center"/>
              <w:rPr>
                <w:rFonts w:ascii="Arial Narrow" w:hAnsi="Arial Narrow" w:cs="Calibri"/>
                <w:b/>
                <w:bCs/>
                <w:color w:val="000000"/>
                <w:sz w:val="18"/>
                <w:szCs w:val="18"/>
              </w:rPr>
            </w:pPr>
            <w:r w:rsidRPr="00A91FA1">
              <w:rPr>
                <w:rFonts w:ascii="Arial Narrow" w:hAnsi="Arial Narrow" w:cs="Calibri"/>
                <w:b/>
                <w:bCs/>
                <w:color w:val="000000"/>
                <w:sz w:val="18"/>
                <w:szCs w:val="18"/>
              </w:rPr>
              <w:t xml:space="preserve">STORITEV </w:t>
            </w:r>
            <w:r w:rsidR="00572681">
              <w:rPr>
                <w:rFonts w:ascii="Arial Narrow" w:hAnsi="Arial Narrow" w:cs="Calibri"/>
                <w:b/>
                <w:bCs/>
                <w:color w:val="000000"/>
                <w:sz w:val="18"/>
                <w:szCs w:val="18"/>
              </w:rPr>
              <w:t xml:space="preserve">ODVOZA </w:t>
            </w:r>
            <w:r w:rsidRPr="00A91FA1">
              <w:rPr>
                <w:rFonts w:ascii="Arial Narrow" w:hAnsi="Arial Narrow" w:cs="Calibri"/>
                <w:b/>
                <w:bCs/>
                <w:color w:val="000000"/>
                <w:sz w:val="18"/>
                <w:szCs w:val="18"/>
              </w:rPr>
              <w:t>GREZNIČN</w:t>
            </w:r>
            <w:r w:rsidR="00572681">
              <w:rPr>
                <w:rFonts w:ascii="Arial Narrow" w:hAnsi="Arial Narrow" w:cs="Calibri"/>
                <w:b/>
                <w:bCs/>
                <w:color w:val="000000"/>
                <w:sz w:val="18"/>
                <w:szCs w:val="18"/>
              </w:rPr>
              <w:t>IH</w:t>
            </w:r>
            <w:r w:rsidRPr="00A91FA1">
              <w:rPr>
                <w:rFonts w:ascii="Arial Narrow" w:hAnsi="Arial Narrow" w:cs="Calibri"/>
                <w:b/>
                <w:bCs/>
                <w:color w:val="000000"/>
                <w:sz w:val="18"/>
                <w:szCs w:val="18"/>
              </w:rPr>
              <w:t xml:space="preserve"> GOŠČ IN MKČN</w:t>
            </w:r>
          </w:p>
        </w:tc>
      </w:tr>
      <w:tr w:rsidR="002C31D4" w:rsidRPr="00A91FA1" w:rsidTr="002C31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1527" w:type="pct"/>
            <w:gridSpan w:val="2"/>
            <w:tcBorders>
              <w:top w:val="nil"/>
              <w:left w:val="single" w:sz="4" w:space="0" w:color="auto"/>
              <w:bottom w:val="single" w:sz="4" w:space="0" w:color="auto"/>
              <w:right w:val="single" w:sz="4" w:space="0" w:color="auto"/>
            </w:tcBorders>
            <w:shd w:val="clear" w:color="auto" w:fill="auto"/>
            <w:noWrap/>
            <w:vAlign w:val="bottom"/>
            <w:hideMark/>
          </w:tcPr>
          <w:p w:rsidR="008C4363" w:rsidRPr="00A91FA1" w:rsidRDefault="008C4363" w:rsidP="00267589">
            <w:pPr>
              <w:rPr>
                <w:rFonts w:ascii="Arial Narrow" w:hAnsi="Arial Narrow" w:cs="Calibri"/>
                <w:color w:val="000000"/>
                <w:sz w:val="18"/>
                <w:szCs w:val="18"/>
              </w:rPr>
            </w:pPr>
            <w:r w:rsidRPr="00A91FA1">
              <w:rPr>
                <w:rFonts w:ascii="Arial Narrow" w:hAnsi="Arial Narrow" w:cs="Calibri"/>
                <w:color w:val="000000"/>
                <w:sz w:val="18"/>
                <w:szCs w:val="18"/>
              </w:rPr>
              <w:t>OBČINA</w:t>
            </w:r>
          </w:p>
        </w:tc>
        <w:tc>
          <w:tcPr>
            <w:tcW w:w="549" w:type="pct"/>
            <w:tcBorders>
              <w:top w:val="nil"/>
              <w:left w:val="nil"/>
              <w:bottom w:val="single" w:sz="4" w:space="0" w:color="auto"/>
              <w:right w:val="single" w:sz="4" w:space="0" w:color="auto"/>
            </w:tcBorders>
            <w:shd w:val="clear" w:color="auto" w:fill="auto"/>
            <w:vAlign w:val="bottom"/>
            <w:hideMark/>
          </w:tcPr>
          <w:p w:rsidR="008C4363" w:rsidRPr="00A91FA1" w:rsidRDefault="008C4363" w:rsidP="00267589">
            <w:pPr>
              <w:jc w:val="center"/>
              <w:rPr>
                <w:rFonts w:ascii="Arial Narrow" w:hAnsi="Arial Narrow" w:cs="Calibri"/>
                <w:color w:val="000000"/>
                <w:sz w:val="18"/>
                <w:szCs w:val="18"/>
              </w:rPr>
            </w:pPr>
            <w:r w:rsidRPr="00A91FA1">
              <w:rPr>
                <w:rFonts w:ascii="Arial Narrow" w:hAnsi="Arial Narrow" w:cs="Calibri"/>
                <w:color w:val="000000"/>
                <w:sz w:val="18"/>
                <w:szCs w:val="18"/>
              </w:rPr>
              <w:t>1-OSEBA</w:t>
            </w:r>
          </w:p>
        </w:tc>
        <w:tc>
          <w:tcPr>
            <w:tcW w:w="550" w:type="pct"/>
            <w:gridSpan w:val="2"/>
            <w:tcBorders>
              <w:top w:val="nil"/>
              <w:left w:val="nil"/>
              <w:bottom w:val="single" w:sz="4" w:space="0" w:color="auto"/>
              <w:right w:val="single" w:sz="4" w:space="0" w:color="auto"/>
            </w:tcBorders>
            <w:shd w:val="clear" w:color="auto" w:fill="auto"/>
            <w:vAlign w:val="bottom"/>
            <w:hideMark/>
          </w:tcPr>
          <w:p w:rsidR="008C4363" w:rsidRPr="00A91FA1" w:rsidRDefault="008C4363" w:rsidP="00267589">
            <w:pPr>
              <w:jc w:val="center"/>
              <w:rPr>
                <w:rFonts w:ascii="Arial Narrow" w:hAnsi="Arial Narrow" w:cs="Calibri"/>
                <w:color w:val="000000"/>
                <w:sz w:val="18"/>
                <w:szCs w:val="18"/>
              </w:rPr>
            </w:pPr>
            <w:r w:rsidRPr="00A91FA1">
              <w:rPr>
                <w:rFonts w:ascii="Arial Narrow" w:hAnsi="Arial Narrow" w:cs="Calibri"/>
                <w:color w:val="000000"/>
                <w:sz w:val="18"/>
                <w:szCs w:val="18"/>
              </w:rPr>
              <w:t>2-OSEBI</w:t>
            </w:r>
          </w:p>
        </w:tc>
        <w:tc>
          <w:tcPr>
            <w:tcW w:w="548" w:type="pct"/>
            <w:gridSpan w:val="2"/>
            <w:tcBorders>
              <w:top w:val="nil"/>
              <w:left w:val="nil"/>
              <w:bottom w:val="single" w:sz="4" w:space="0" w:color="auto"/>
              <w:right w:val="single" w:sz="4" w:space="0" w:color="auto"/>
            </w:tcBorders>
            <w:shd w:val="clear" w:color="auto" w:fill="auto"/>
            <w:vAlign w:val="bottom"/>
            <w:hideMark/>
          </w:tcPr>
          <w:p w:rsidR="008C4363" w:rsidRPr="00A91FA1" w:rsidRDefault="008C4363" w:rsidP="00267589">
            <w:pPr>
              <w:jc w:val="center"/>
              <w:rPr>
                <w:rFonts w:ascii="Arial Narrow" w:hAnsi="Arial Narrow" w:cs="Calibri"/>
                <w:color w:val="000000"/>
                <w:sz w:val="18"/>
                <w:szCs w:val="18"/>
              </w:rPr>
            </w:pPr>
            <w:r w:rsidRPr="00A91FA1">
              <w:rPr>
                <w:rFonts w:ascii="Arial Narrow" w:hAnsi="Arial Narrow" w:cs="Calibri"/>
                <w:color w:val="000000"/>
                <w:sz w:val="18"/>
                <w:szCs w:val="18"/>
              </w:rPr>
              <w:t>3-OSEBE</w:t>
            </w:r>
          </w:p>
        </w:tc>
        <w:tc>
          <w:tcPr>
            <w:tcW w:w="540" w:type="pct"/>
            <w:gridSpan w:val="2"/>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center"/>
              <w:rPr>
                <w:rFonts w:ascii="Arial Narrow" w:hAnsi="Arial Narrow" w:cs="Calibri"/>
                <w:color w:val="000000"/>
                <w:sz w:val="18"/>
                <w:szCs w:val="18"/>
              </w:rPr>
            </w:pPr>
            <w:r w:rsidRPr="00A91FA1">
              <w:rPr>
                <w:rFonts w:ascii="Arial Narrow" w:hAnsi="Arial Narrow" w:cs="Calibri"/>
                <w:color w:val="000000"/>
                <w:sz w:val="18"/>
                <w:szCs w:val="18"/>
              </w:rPr>
              <w:t>4-OSEBE</w:t>
            </w:r>
          </w:p>
        </w:tc>
        <w:tc>
          <w:tcPr>
            <w:tcW w:w="549" w:type="pct"/>
            <w:tcBorders>
              <w:top w:val="nil"/>
              <w:left w:val="nil"/>
              <w:bottom w:val="single" w:sz="4" w:space="0" w:color="auto"/>
              <w:right w:val="single" w:sz="4" w:space="0" w:color="auto"/>
            </w:tcBorders>
            <w:shd w:val="clear" w:color="auto" w:fill="auto"/>
            <w:vAlign w:val="bottom"/>
            <w:hideMark/>
          </w:tcPr>
          <w:p w:rsidR="008C4363" w:rsidRPr="00A91FA1" w:rsidRDefault="008C4363" w:rsidP="00267589">
            <w:pPr>
              <w:jc w:val="center"/>
              <w:rPr>
                <w:rFonts w:ascii="Arial Narrow" w:hAnsi="Arial Narrow" w:cs="Calibri"/>
                <w:color w:val="000000"/>
                <w:sz w:val="18"/>
                <w:szCs w:val="18"/>
              </w:rPr>
            </w:pPr>
            <w:r w:rsidRPr="00A91FA1">
              <w:rPr>
                <w:rFonts w:ascii="Arial Narrow" w:hAnsi="Arial Narrow" w:cs="Calibri"/>
                <w:color w:val="000000"/>
                <w:sz w:val="18"/>
                <w:szCs w:val="18"/>
              </w:rPr>
              <w:t>5-OSEB ALI VEČ</w:t>
            </w:r>
          </w:p>
        </w:tc>
        <w:tc>
          <w:tcPr>
            <w:tcW w:w="737" w:type="pct"/>
            <w:gridSpan w:val="2"/>
            <w:tcBorders>
              <w:top w:val="nil"/>
              <w:left w:val="nil"/>
              <w:bottom w:val="single" w:sz="4" w:space="0" w:color="auto"/>
              <w:right w:val="single" w:sz="4" w:space="0" w:color="auto"/>
            </w:tcBorders>
            <w:shd w:val="clear" w:color="auto" w:fill="auto"/>
            <w:vAlign w:val="center"/>
            <w:hideMark/>
          </w:tcPr>
          <w:p w:rsidR="008C4363" w:rsidRPr="00A91FA1" w:rsidRDefault="008C4363" w:rsidP="00267589">
            <w:pPr>
              <w:jc w:val="center"/>
              <w:rPr>
                <w:rFonts w:ascii="Arial Narrow" w:hAnsi="Arial Narrow" w:cs="Calibri"/>
                <w:b/>
                <w:bCs/>
                <w:color w:val="000000"/>
                <w:sz w:val="18"/>
                <w:szCs w:val="18"/>
              </w:rPr>
            </w:pPr>
            <w:r w:rsidRPr="00A91FA1">
              <w:rPr>
                <w:rFonts w:ascii="Arial Narrow" w:hAnsi="Arial Narrow" w:cs="Calibri"/>
                <w:b/>
                <w:bCs/>
                <w:color w:val="000000"/>
                <w:sz w:val="18"/>
                <w:szCs w:val="18"/>
              </w:rPr>
              <w:t>SKUPAJ</w:t>
            </w:r>
          </w:p>
        </w:tc>
      </w:tr>
      <w:tr w:rsidR="002C31D4" w:rsidRPr="00A91FA1" w:rsidTr="002C31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527" w:type="pct"/>
            <w:gridSpan w:val="2"/>
            <w:tcBorders>
              <w:top w:val="nil"/>
              <w:left w:val="single" w:sz="4" w:space="0" w:color="auto"/>
              <w:bottom w:val="single" w:sz="4" w:space="0" w:color="auto"/>
              <w:right w:val="single" w:sz="4" w:space="0" w:color="auto"/>
            </w:tcBorders>
            <w:shd w:val="clear" w:color="auto" w:fill="auto"/>
            <w:noWrap/>
            <w:vAlign w:val="bottom"/>
            <w:hideMark/>
          </w:tcPr>
          <w:p w:rsidR="008C4363" w:rsidRPr="00A91FA1" w:rsidRDefault="008C4363" w:rsidP="00267589">
            <w:pPr>
              <w:rPr>
                <w:rFonts w:ascii="Arial Narrow" w:hAnsi="Arial Narrow" w:cs="Calibri"/>
                <w:color w:val="000000"/>
                <w:sz w:val="18"/>
                <w:szCs w:val="18"/>
              </w:rPr>
            </w:pPr>
            <w:r w:rsidRPr="00A91FA1">
              <w:rPr>
                <w:rFonts w:ascii="Arial Narrow" w:hAnsi="Arial Narrow" w:cs="Calibri"/>
                <w:color w:val="000000"/>
                <w:sz w:val="18"/>
                <w:szCs w:val="18"/>
              </w:rPr>
              <w:t>KOZJE</w:t>
            </w:r>
          </w:p>
        </w:tc>
        <w:tc>
          <w:tcPr>
            <w:tcW w:w="549" w:type="pct"/>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color w:val="000000"/>
                <w:sz w:val="18"/>
                <w:szCs w:val="18"/>
              </w:rPr>
            </w:pPr>
            <w:r w:rsidRPr="00A91FA1">
              <w:rPr>
                <w:rFonts w:ascii="Arial Narrow" w:hAnsi="Arial Narrow" w:cs="Calibri"/>
                <w:color w:val="000000"/>
                <w:sz w:val="18"/>
                <w:szCs w:val="18"/>
              </w:rPr>
              <w:t>144</w:t>
            </w:r>
          </w:p>
        </w:tc>
        <w:tc>
          <w:tcPr>
            <w:tcW w:w="550" w:type="pct"/>
            <w:gridSpan w:val="2"/>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color w:val="000000"/>
                <w:sz w:val="18"/>
                <w:szCs w:val="18"/>
              </w:rPr>
            </w:pPr>
            <w:r w:rsidRPr="00A91FA1">
              <w:rPr>
                <w:rFonts w:ascii="Arial Narrow" w:hAnsi="Arial Narrow" w:cs="Calibri"/>
                <w:color w:val="000000"/>
                <w:sz w:val="18"/>
                <w:szCs w:val="18"/>
              </w:rPr>
              <w:t>127</w:t>
            </w:r>
          </w:p>
        </w:tc>
        <w:tc>
          <w:tcPr>
            <w:tcW w:w="548" w:type="pct"/>
            <w:gridSpan w:val="2"/>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color w:val="000000"/>
                <w:sz w:val="18"/>
                <w:szCs w:val="18"/>
              </w:rPr>
            </w:pPr>
            <w:r w:rsidRPr="00A91FA1">
              <w:rPr>
                <w:rFonts w:ascii="Arial Narrow" w:hAnsi="Arial Narrow" w:cs="Calibri"/>
                <w:color w:val="000000"/>
                <w:sz w:val="18"/>
                <w:szCs w:val="18"/>
              </w:rPr>
              <w:t>102</w:t>
            </w:r>
          </w:p>
        </w:tc>
        <w:tc>
          <w:tcPr>
            <w:tcW w:w="540" w:type="pct"/>
            <w:gridSpan w:val="2"/>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color w:val="000000"/>
                <w:sz w:val="18"/>
                <w:szCs w:val="18"/>
              </w:rPr>
            </w:pPr>
            <w:r w:rsidRPr="00A91FA1">
              <w:rPr>
                <w:rFonts w:ascii="Arial Narrow" w:hAnsi="Arial Narrow" w:cs="Calibri"/>
                <w:color w:val="000000"/>
                <w:sz w:val="18"/>
                <w:szCs w:val="18"/>
              </w:rPr>
              <w:t>93</w:t>
            </w:r>
          </w:p>
        </w:tc>
        <w:tc>
          <w:tcPr>
            <w:tcW w:w="549" w:type="pct"/>
            <w:tcBorders>
              <w:top w:val="nil"/>
              <w:left w:val="nil"/>
              <w:bottom w:val="single" w:sz="4" w:space="0" w:color="auto"/>
              <w:right w:val="single" w:sz="4" w:space="0" w:color="auto"/>
            </w:tcBorders>
            <w:shd w:val="clear" w:color="auto" w:fill="auto"/>
            <w:noWrap/>
            <w:vAlign w:val="bottom"/>
            <w:hideMark/>
          </w:tcPr>
          <w:p w:rsidR="008C4363" w:rsidRPr="001C00CF" w:rsidRDefault="008C4363" w:rsidP="00267589">
            <w:pPr>
              <w:jc w:val="right"/>
              <w:rPr>
                <w:rFonts w:ascii="Arial Narrow" w:hAnsi="Arial Narrow" w:cs="Calibri"/>
                <w:color w:val="000000"/>
                <w:sz w:val="18"/>
                <w:szCs w:val="18"/>
              </w:rPr>
            </w:pPr>
            <w:r w:rsidRPr="001C00CF">
              <w:rPr>
                <w:rFonts w:ascii="Arial Narrow" w:hAnsi="Arial Narrow" w:cs="Calibri"/>
                <w:color w:val="000000"/>
                <w:sz w:val="18"/>
                <w:szCs w:val="18"/>
              </w:rPr>
              <w:t>116</w:t>
            </w:r>
          </w:p>
        </w:tc>
        <w:tc>
          <w:tcPr>
            <w:tcW w:w="737" w:type="pct"/>
            <w:gridSpan w:val="2"/>
            <w:tcBorders>
              <w:top w:val="nil"/>
              <w:left w:val="nil"/>
              <w:bottom w:val="single" w:sz="4" w:space="0" w:color="auto"/>
              <w:right w:val="single" w:sz="4" w:space="0" w:color="auto"/>
            </w:tcBorders>
            <w:shd w:val="clear" w:color="auto" w:fill="auto"/>
            <w:noWrap/>
            <w:vAlign w:val="bottom"/>
            <w:hideMark/>
          </w:tcPr>
          <w:p w:rsidR="008C4363" w:rsidRPr="001C00CF" w:rsidRDefault="008C4363" w:rsidP="00267589">
            <w:pPr>
              <w:jc w:val="right"/>
              <w:rPr>
                <w:rFonts w:ascii="Arial Narrow" w:hAnsi="Arial Narrow" w:cs="Calibri"/>
                <w:b/>
                <w:bCs/>
                <w:color w:val="000000"/>
                <w:sz w:val="18"/>
                <w:szCs w:val="18"/>
              </w:rPr>
            </w:pPr>
            <w:r w:rsidRPr="001C00CF">
              <w:rPr>
                <w:rFonts w:ascii="Arial Narrow" w:hAnsi="Arial Narrow" w:cs="Calibri"/>
                <w:b/>
                <w:bCs/>
                <w:color w:val="000000"/>
                <w:sz w:val="18"/>
                <w:szCs w:val="18"/>
              </w:rPr>
              <w:t>642</w:t>
            </w:r>
          </w:p>
        </w:tc>
      </w:tr>
      <w:tr w:rsidR="002C31D4" w:rsidRPr="00A91FA1" w:rsidTr="002C31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527" w:type="pct"/>
            <w:gridSpan w:val="2"/>
            <w:tcBorders>
              <w:top w:val="nil"/>
              <w:left w:val="single" w:sz="4" w:space="0" w:color="auto"/>
              <w:bottom w:val="single" w:sz="4" w:space="0" w:color="auto"/>
              <w:right w:val="single" w:sz="4" w:space="0" w:color="auto"/>
            </w:tcBorders>
            <w:shd w:val="clear" w:color="auto" w:fill="auto"/>
            <w:noWrap/>
            <w:vAlign w:val="bottom"/>
            <w:hideMark/>
          </w:tcPr>
          <w:p w:rsidR="008C4363" w:rsidRPr="00A91FA1" w:rsidRDefault="008C4363" w:rsidP="00267589">
            <w:pPr>
              <w:rPr>
                <w:rFonts w:ascii="Arial Narrow" w:hAnsi="Arial Narrow" w:cs="Calibri"/>
                <w:color w:val="000000"/>
                <w:sz w:val="18"/>
                <w:szCs w:val="18"/>
              </w:rPr>
            </w:pPr>
            <w:r w:rsidRPr="00A91FA1">
              <w:rPr>
                <w:rFonts w:ascii="Arial Narrow" w:hAnsi="Arial Narrow" w:cs="Calibri"/>
                <w:color w:val="000000"/>
                <w:sz w:val="18"/>
                <w:szCs w:val="18"/>
              </w:rPr>
              <w:t>PODČETRTEK</w:t>
            </w:r>
          </w:p>
        </w:tc>
        <w:tc>
          <w:tcPr>
            <w:tcW w:w="549" w:type="pct"/>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color w:val="000000"/>
                <w:sz w:val="18"/>
                <w:szCs w:val="18"/>
              </w:rPr>
            </w:pPr>
            <w:r w:rsidRPr="00A91FA1">
              <w:rPr>
                <w:rFonts w:ascii="Arial Narrow" w:hAnsi="Arial Narrow" w:cs="Calibri"/>
                <w:color w:val="000000"/>
                <w:sz w:val="18"/>
                <w:szCs w:val="18"/>
              </w:rPr>
              <w:t>197</w:t>
            </w:r>
          </w:p>
        </w:tc>
        <w:tc>
          <w:tcPr>
            <w:tcW w:w="550" w:type="pct"/>
            <w:gridSpan w:val="2"/>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color w:val="000000"/>
                <w:sz w:val="18"/>
                <w:szCs w:val="18"/>
              </w:rPr>
            </w:pPr>
            <w:r w:rsidRPr="00A91FA1">
              <w:rPr>
                <w:rFonts w:ascii="Arial Narrow" w:hAnsi="Arial Narrow" w:cs="Calibri"/>
                <w:color w:val="000000"/>
                <w:sz w:val="18"/>
                <w:szCs w:val="18"/>
              </w:rPr>
              <w:t>167</w:t>
            </w:r>
          </w:p>
        </w:tc>
        <w:tc>
          <w:tcPr>
            <w:tcW w:w="548" w:type="pct"/>
            <w:gridSpan w:val="2"/>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color w:val="000000"/>
                <w:sz w:val="18"/>
                <w:szCs w:val="18"/>
              </w:rPr>
            </w:pPr>
            <w:r w:rsidRPr="00A91FA1">
              <w:rPr>
                <w:rFonts w:ascii="Arial Narrow" w:hAnsi="Arial Narrow" w:cs="Calibri"/>
                <w:color w:val="000000"/>
                <w:sz w:val="18"/>
                <w:szCs w:val="18"/>
              </w:rPr>
              <w:t>116</w:t>
            </w:r>
          </w:p>
        </w:tc>
        <w:tc>
          <w:tcPr>
            <w:tcW w:w="540" w:type="pct"/>
            <w:gridSpan w:val="2"/>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color w:val="000000"/>
                <w:sz w:val="18"/>
                <w:szCs w:val="18"/>
              </w:rPr>
            </w:pPr>
            <w:r w:rsidRPr="00A91FA1">
              <w:rPr>
                <w:rFonts w:ascii="Arial Narrow" w:hAnsi="Arial Narrow" w:cs="Calibri"/>
                <w:color w:val="000000"/>
                <w:sz w:val="18"/>
                <w:szCs w:val="18"/>
              </w:rPr>
              <w:t>90</w:t>
            </w:r>
          </w:p>
        </w:tc>
        <w:tc>
          <w:tcPr>
            <w:tcW w:w="549" w:type="pct"/>
            <w:tcBorders>
              <w:top w:val="nil"/>
              <w:left w:val="nil"/>
              <w:bottom w:val="single" w:sz="4" w:space="0" w:color="auto"/>
              <w:right w:val="single" w:sz="4" w:space="0" w:color="auto"/>
            </w:tcBorders>
            <w:shd w:val="clear" w:color="auto" w:fill="auto"/>
            <w:noWrap/>
            <w:vAlign w:val="bottom"/>
            <w:hideMark/>
          </w:tcPr>
          <w:p w:rsidR="008C4363" w:rsidRPr="001C00CF" w:rsidRDefault="008C4363" w:rsidP="00267589">
            <w:pPr>
              <w:jc w:val="right"/>
              <w:rPr>
                <w:rFonts w:ascii="Arial Narrow" w:hAnsi="Arial Narrow" w:cs="Calibri"/>
                <w:color w:val="000000"/>
                <w:sz w:val="18"/>
                <w:szCs w:val="18"/>
              </w:rPr>
            </w:pPr>
            <w:r w:rsidRPr="001C00CF">
              <w:rPr>
                <w:rFonts w:ascii="Arial Narrow" w:hAnsi="Arial Narrow" w:cs="Calibri"/>
                <w:color w:val="000000"/>
                <w:sz w:val="18"/>
                <w:szCs w:val="18"/>
              </w:rPr>
              <w:t>119</w:t>
            </w:r>
          </w:p>
        </w:tc>
        <w:tc>
          <w:tcPr>
            <w:tcW w:w="737" w:type="pct"/>
            <w:gridSpan w:val="2"/>
            <w:tcBorders>
              <w:top w:val="nil"/>
              <w:left w:val="nil"/>
              <w:bottom w:val="single" w:sz="4" w:space="0" w:color="auto"/>
              <w:right w:val="single" w:sz="4" w:space="0" w:color="auto"/>
            </w:tcBorders>
            <w:shd w:val="clear" w:color="auto" w:fill="auto"/>
            <w:noWrap/>
            <w:vAlign w:val="bottom"/>
            <w:hideMark/>
          </w:tcPr>
          <w:p w:rsidR="008C4363" w:rsidRPr="001C00CF" w:rsidRDefault="008C4363" w:rsidP="00267589">
            <w:pPr>
              <w:jc w:val="right"/>
              <w:rPr>
                <w:rFonts w:ascii="Arial Narrow" w:hAnsi="Arial Narrow" w:cs="Calibri"/>
                <w:b/>
                <w:bCs/>
                <w:color w:val="000000"/>
                <w:sz w:val="18"/>
                <w:szCs w:val="18"/>
              </w:rPr>
            </w:pPr>
            <w:r w:rsidRPr="001C00CF">
              <w:rPr>
                <w:rFonts w:ascii="Arial Narrow" w:hAnsi="Arial Narrow" w:cs="Calibri"/>
                <w:b/>
                <w:bCs/>
                <w:color w:val="000000"/>
                <w:sz w:val="18"/>
                <w:szCs w:val="18"/>
              </w:rPr>
              <w:t>744</w:t>
            </w:r>
          </w:p>
        </w:tc>
      </w:tr>
      <w:tr w:rsidR="002C31D4" w:rsidRPr="00A91FA1" w:rsidTr="002C31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527" w:type="pct"/>
            <w:gridSpan w:val="2"/>
            <w:tcBorders>
              <w:top w:val="nil"/>
              <w:left w:val="single" w:sz="4" w:space="0" w:color="auto"/>
              <w:bottom w:val="single" w:sz="4" w:space="0" w:color="auto"/>
              <w:right w:val="single" w:sz="4" w:space="0" w:color="auto"/>
            </w:tcBorders>
            <w:shd w:val="clear" w:color="auto" w:fill="auto"/>
            <w:noWrap/>
            <w:vAlign w:val="bottom"/>
            <w:hideMark/>
          </w:tcPr>
          <w:p w:rsidR="008C4363" w:rsidRPr="00A91FA1" w:rsidRDefault="008C4363" w:rsidP="00267589">
            <w:pPr>
              <w:rPr>
                <w:rFonts w:ascii="Arial Narrow" w:hAnsi="Arial Narrow" w:cs="Calibri"/>
                <w:color w:val="000000"/>
                <w:sz w:val="18"/>
                <w:szCs w:val="18"/>
              </w:rPr>
            </w:pPr>
            <w:r w:rsidRPr="00A91FA1">
              <w:rPr>
                <w:rFonts w:ascii="Arial Narrow" w:hAnsi="Arial Narrow" w:cs="Calibri"/>
                <w:color w:val="000000"/>
                <w:sz w:val="18"/>
                <w:szCs w:val="18"/>
              </w:rPr>
              <w:t>ROGAŠKA SLATINA</w:t>
            </w:r>
          </w:p>
        </w:tc>
        <w:tc>
          <w:tcPr>
            <w:tcW w:w="549" w:type="pct"/>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color w:val="000000"/>
                <w:sz w:val="18"/>
                <w:szCs w:val="18"/>
              </w:rPr>
            </w:pPr>
            <w:r w:rsidRPr="00A91FA1">
              <w:rPr>
                <w:rFonts w:ascii="Arial Narrow" w:hAnsi="Arial Narrow" w:cs="Calibri"/>
                <w:color w:val="000000"/>
                <w:sz w:val="18"/>
                <w:szCs w:val="18"/>
              </w:rPr>
              <w:t>305</w:t>
            </w:r>
          </w:p>
        </w:tc>
        <w:tc>
          <w:tcPr>
            <w:tcW w:w="550" w:type="pct"/>
            <w:gridSpan w:val="2"/>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color w:val="000000"/>
                <w:sz w:val="18"/>
                <w:szCs w:val="18"/>
              </w:rPr>
            </w:pPr>
            <w:r w:rsidRPr="00A91FA1">
              <w:rPr>
                <w:rFonts w:ascii="Arial Narrow" w:hAnsi="Arial Narrow" w:cs="Calibri"/>
                <w:color w:val="000000"/>
                <w:sz w:val="18"/>
                <w:szCs w:val="18"/>
              </w:rPr>
              <w:t>308</w:t>
            </w:r>
          </w:p>
        </w:tc>
        <w:tc>
          <w:tcPr>
            <w:tcW w:w="548" w:type="pct"/>
            <w:gridSpan w:val="2"/>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color w:val="000000"/>
                <w:sz w:val="18"/>
                <w:szCs w:val="18"/>
              </w:rPr>
            </w:pPr>
            <w:r w:rsidRPr="00A91FA1">
              <w:rPr>
                <w:rFonts w:ascii="Arial Narrow" w:hAnsi="Arial Narrow" w:cs="Calibri"/>
                <w:color w:val="000000"/>
                <w:sz w:val="18"/>
                <w:szCs w:val="18"/>
              </w:rPr>
              <w:t>330</w:t>
            </w:r>
          </w:p>
        </w:tc>
        <w:tc>
          <w:tcPr>
            <w:tcW w:w="540" w:type="pct"/>
            <w:gridSpan w:val="2"/>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color w:val="000000"/>
                <w:sz w:val="18"/>
                <w:szCs w:val="18"/>
              </w:rPr>
            </w:pPr>
            <w:r w:rsidRPr="00A91FA1">
              <w:rPr>
                <w:rFonts w:ascii="Arial Narrow" w:hAnsi="Arial Narrow" w:cs="Calibri"/>
                <w:color w:val="000000"/>
                <w:sz w:val="18"/>
                <w:szCs w:val="18"/>
              </w:rPr>
              <w:t>294</w:t>
            </w:r>
          </w:p>
        </w:tc>
        <w:tc>
          <w:tcPr>
            <w:tcW w:w="549" w:type="pct"/>
            <w:tcBorders>
              <w:top w:val="nil"/>
              <w:left w:val="nil"/>
              <w:bottom w:val="single" w:sz="4" w:space="0" w:color="auto"/>
              <w:right w:val="single" w:sz="4" w:space="0" w:color="auto"/>
            </w:tcBorders>
            <w:shd w:val="clear" w:color="auto" w:fill="auto"/>
            <w:noWrap/>
            <w:vAlign w:val="bottom"/>
            <w:hideMark/>
          </w:tcPr>
          <w:p w:rsidR="008C4363" w:rsidRPr="001C00CF" w:rsidRDefault="008C4363" w:rsidP="00267589">
            <w:pPr>
              <w:jc w:val="right"/>
              <w:rPr>
                <w:rFonts w:ascii="Arial Narrow" w:hAnsi="Arial Narrow" w:cs="Calibri"/>
                <w:color w:val="000000"/>
                <w:sz w:val="18"/>
                <w:szCs w:val="18"/>
              </w:rPr>
            </w:pPr>
            <w:r w:rsidRPr="001C00CF">
              <w:rPr>
                <w:rFonts w:ascii="Arial Narrow" w:hAnsi="Arial Narrow" w:cs="Calibri"/>
                <w:color w:val="000000"/>
                <w:sz w:val="18"/>
                <w:szCs w:val="18"/>
              </w:rPr>
              <w:t>326</w:t>
            </w:r>
          </w:p>
        </w:tc>
        <w:tc>
          <w:tcPr>
            <w:tcW w:w="737" w:type="pct"/>
            <w:gridSpan w:val="2"/>
            <w:tcBorders>
              <w:top w:val="nil"/>
              <w:left w:val="nil"/>
              <w:bottom w:val="single" w:sz="4" w:space="0" w:color="auto"/>
              <w:right w:val="single" w:sz="4" w:space="0" w:color="auto"/>
            </w:tcBorders>
            <w:shd w:val="clear" w:color="auto" w:fill="auto"/>
            <w:noWrap/>
            <w:vAlign w:val="bottom"/>
            <w:hideMark/>
          </w:tcPr>
          <w:p w:rsidR="008C4363" w:rsidRPr="001C00CF" w:rsidRDefault="008C4363" w:rsidP="00267589">
            <w:pPr>
              <w:jc w:val="right"/>
              <w:rPr>
                <w:rFonts w:ascii="Arial Narrow" w:hAnsi="Arial Narrow" w:cs="Calibri"/>
                <w:b/>
                <w:bCs/>
                <w:color w:val="000000"/>
                <w:sz w:val="18"/>
                <w:szCs w:val="18"/>
              </w:rPr>
            </w:pPr>
            <w:r w:rsidRPr="001C00CF">
              <w:rPr>
                <w:rFonts w:ascii="Arial Narrow" w:hAnsi="Arial Narrow" w:cs="Calibri"/>
                <w:b/>
                <w:bCs/>
                <w:color w:val="000000"/>
                <w:sz w:val="18"/>
                <w:szCs w:val="18"/>
              </w:rPr>
              <w:t>1.738</w:t>
            </w:r>
          </w:p>
        </w:tc>
      </w:tr>
      <w:tr w:rsidR="002C31D4" w:rsidRPr="00A91FA1" w:rsidTr="002C31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527" w:type="pct"/>
            <w:gridSpan w:val="2"/>
            <w:tcBorders>
              <w:top w:val="nil"/>
              <w:left w:val="single" w:sz="4" w:space="0" w:color="auto"/>
              <w:bottom w:val="single" w:sz="4" w:space="0" w:color="auto"/>
              <w:right w:val="single" w:sz="4" w:space="0" w:color="auto"/>
            </w:tcBorders>
            <w:shd w:val="clear" w:color="auto" w:fill="auto"/>
            <w:noWrap/>
            <w:vAlign w:val="bottom"/>
            <w:hideMark/>
          </w:tcPr>
          <w:p w:rsidR="008C4363" w:rsidRPr="00A91FA1" w:rsidRDefault="008C4363" w:rsidP="00267589">
            <w:pPr>
              <w:rPr>
                <w:rFonts w:ascii="Arial Narrow" w:hAnsi="Arial Narrow" w:cs="Calibri"/>
                <w:color w:val="000000"/>
                <w:sz w:val="18"/>
                <w:szCs w:val="18"/>
              </w:rPr>
            </w:pPr>
            <w:r w:rsidRPr="00A91FA1">
              <w:rPr>
                <w:rFonts w:ascii="Arial Narrow" w:hAnsi="Arial Narrow" w:cs="Calibri"/>
                <w:color w:val="000000"/>
                <w:sz w:val="18"/>
                <w:szCs w:val="18"/>
              </w:rPr>
              <w:t>ROGATEC</w:t>
            </w:r>
          </w:p>
        </w:tc>
        <w:tc>
          <w:tcPr>
            <w:tcW w:w="549" w:type="pct"/>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color w:val="000000"/>
                <w:sz w:val="18"/>
                <w:szCs w:val="18"/>
              </w:rPr>
            </w:pPr>
            <w:r w:rsidRPr="00A91FA1">
              <w:rPr>
                <w:rFonts w:ascii="Arial Narrow" w:hAnsi="Arial Narrow" w:cs="Calibri"/>
                <w:color w:val="000000"/>
                <w:sz w:val="18"/>
                <w:szCs w:val="18"/>
              </w:rPr>
              <w:t>85</w:t>
            </w:r>
          </w:p>
        </w:tc>
        <w:tc>
          <w:tcPr>
            <w:tcW w:w="550" w:type="pct"/>
            <w:gridSpan w:val="2"/>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color w:val="000000"/>
                <w:sz w:val="18"/>
                <w:szCs w:val="18"/>
              </w:rPr>
            </w:pPr>
            <w:r w:rsidRPr="00A91FA1">
              <w:rPr>
                <w:rFonts w:ascii="Arial Narrow" w:hAnsi="Arial Narrow" w:cs="Calibri"/>
                <w:color w:val="000000"/>
                <w:sz w:val="18"/>
                <w:szCs w:val="18"/>
              </w:rPr>
              <w:t>87</w:t>
            </w:r>
          </w:p>
        </w:tc>
        <w:tc>
          <w:tcPr>
            <w:tcW w:w="548" w:type="pct"/>
            <w:gridSpan w:val="2"/>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color w:val="000000"/>
                <w:sz w:val="18"/>
                <w:szCs w:val="18"/>
              </w:rPr>
            </w:pPr>
            <w:r w:rsidRPr="00A91FA1">
              <w:rPr>
                <w:rFonts w:ascii="Arial Narrow" w:hAnsi="Arial Narrow" w:cs="Calibri"/>
                <w:color w:val="000000"/>
                <w:sz w:val="18"/>
                <w:szCs w:val="18"/>
              </w:rPr>
              <w:t>73</w:t>
            </w:r>
          </w:p>
        </w:tc>
        <w:tc>
          <w:tcPr>
            <w:tcW w:w="540" w:type="pct"/>
            <w:gridSpan w:val="2"/>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color w:val="000000"/>
                <w:sz w:val="18"/>
                <w:szCs w:val="18"/>
              </w:rPr>
            </w:pPr>
            <w:r w:rsidRPr="00A91FA1">
              <w:rPr>
                <w:rFonts w:ascii="Arial Narrow" w:hAnsi="Arial Narrow" w:cs="Calibri"/>
                <w:color w:val="000000"/>
                <w:sz w:val="18"/>
                <w:szCs w:val="18"/>
              </w:rPr>
              <w:t>67</w:t>
            </w:r>
          </w:p>
        </w:tc>
        <w:tc>
          <w:tcPr>
            <w:tcW w:w="549" w:type="pct"/>
            <w:tcBorders>
              <w:top w:val="nil"/>
              <w:left w:val="nil"/>
              <w:bottom w:val="single" w:sz="4" w:space="0" w:color="auto"/>
              <w:right w:val="single" w:sz="4" w:space="0" w:color="auto"/>
            </w:tcBorders>
            <w:shd w:val="clear" w:color="auto" w:fill="auto"/>
            <w:noWrap/>
            <w:vAlign w:val="bottom"/>
            <w:hideMark/>
          </w:tcPr>
          <w:p w:rsidR="008C4363" w:rsidRPr="001C00CF" w:rsidRDefault="008C4363" w:rsidP="00267589">
            <w:pPr>
              <w:jc w:val="right"/>
              <w:rPr>
                <w:rFonts w:ascii="Arial Narrow" w:hAnsi="Arial Narrow" w:cs="Calibri"/>
                <w:color w:val="000000"/>
                <w:sz w:val="18"/>
                <w:szCs w:val="18"/>
              </w:rPr>
            </w:pPr>
            <w:r w:rsidRPr="001C00CF">
              <w:rPr>
                <w:rFonts w:ascii="Arial Narrow" w:hAnsi="Arial Narrow" w:cs="Calibri"/>
                <w:color w:val="000000"/>
                <w:sz w:val="18"/>
                <w:szCs w:val="18"/>
              </w:rPr>
              <w:t>102</w:t>
            </w:r>
          </w:p>
        </w:tc>
        <w:tc>
          <w:tcPr>
            <w:tcW w:w="737" w:type="pct"/>
            <w:gridSpan w:val="2"/>
            <w:tcBorders>
              <w:top w:val="nil"/>
              <w:left w:val="nil"/>
              <w:bottom w:val="single" w:sz="4" w:space="0" w:color="auto"/>
              <w:right w:val="single" w:sz="4" w:space="0" w:color="auto"/>
            </w:tcBorders>
            <w:shd w:val="clear" w:color="auto" w:fill="auto"/>
            <w:noWrap/>
            <w:vAlign w:val="bottom"/>
            <w:hideMark/>
          </w:tcPr>
          <w:p w:rsidR="008C4363" w:rsidRPr="001C00CF" w:rsidRDefault="008C4363" w:rsidP="00267589">
            <w:pPr>
              <w:jc w:val="right"/>
              <w:rPr>
                <w:rFonts w:ascii="Arial Narrow" w:hAnsi="Arial Narrow" w:cs="Calibri"/>
                <w:b/>
                <w:bCs/>
                <w:color w:val="000000"/>
                <w:sz w:val="18"/>
                <w:szCs w:val="18"/>
              </w:rPr>
            </w:pPr>
            <w:r w:rsidRPr="001C00CF">
              <w:rPr>
                <w:rFonts w:ascii="Arial Narrow" w:hAnsi="Arial Narrow" w:cs="Calibri"/>
                <w:b/>
                <w:bCs/>
                <w:color w:val="000000"/>
                <w:sz w:val="18"/>
                <w:szCs w:val="18"/>
              </w:rPr>
              <w:t>476</w:t>
            </w:r>
          </w:p>
        </w:tc>
      </w:tr>
      <w:tr w:rsidR="002C31D4" w:rsidRPr="00A91FA1" w:rsidTr="002C31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527" w:type="pct"/>
            <w:gridSpan w:val="2"/>
            <w:tcBorders>
              <w:top w:val="nil"/>
              <w:left w:val="single" w:sz="4" w:space="0" w:color="auto"/>
              <w:bottom w:val="single" w:sz="4" w:space="0" w:color="auto"/>
              <w:right w:val="single" w:sz="4" w:space="0" w:color="auto"/>
            </w:tcBorders>
            <w:shd w:val="clear" w:color="auto" w:fill="auto"/>
            <w:noWrap/>
            <w:vAlign w:val="bottom"/>
            <w:hideMark/>
          </w:tcPr>
          <w:p w:rsidR="008C4363" w:rsidRPr="00A91FA1" w:rsidRDefault="008C4363" w:rsidP="00267589">
            <w:pPr>
              <w:rPr>
                <w:rFonts w:ascii="Arial Narrow" w:hAnsi="Arial Narrow" w:cs="Calibri"/>
                <w:color w:val="000000"/>
                <w:sz w:val="18"/>
                <w:szCs w:val="18"/>
              </w:rPr>
            </w:pPr>
            <w:r w:rsidRPr="00A91FA1">
              <w:rPr>
                <w:rFonts w:ascii="Arial Narrow" w:hAnsi="Arial Narrow" w:cs="Calibri"/>
                <w:color w:val="000000"/>
                <w:sz w:val="18"/>
                <w:szCs w:val="18"/>
              </w:rPr>
              <w:t>ŠMARJE</w:t>
            </w:r>
          </w:p>
        </w:tc>
        <w:tc>
          <w:tcPr>
            <w:tcW w:w="549" w:type="pct"/>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color w:val="000000"/>
                <w:sz w:val="18"/>
                <w:szCs w:val="18"/>
              </w:rPr>
            </w:pPr>
            <w:r w:rsidRPr="00A91FA1">
              <w:rPr>
                <w:rFonts w:ascii="Arial Narrow" w:hAnsi="Arial Narrow" w:cs="Calibri"/>
                <w:color w:val="000000"/>
                <w:sz w:val="18"/>
                <w:szCs w:val="18"/>
              </w:rPr>
              <w:t>493</w:t>
            </w:r>
          </w:p>
        </w:tc>
        <w:tc>
          <w:tcPr>
            <w:tcW w:w="550" w:type="pct"/>
            <w:gridSpan w:val="2"/>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color w:val="000000"/>
                <w:sz w:val="18"/>
                <w:szCs w:val="18"/>
              </w:rPr>
            </w:pPr>
            <w:r w:rsidRPr="00A91FA1">
              <w:rPr>
                <w:rFonts w:ascii="Arial Narrow" w:hAnsi="Arial Narrow" w:cs="Calibri"/>
                <w:color w:val="000000"/>
                <w:sz w:val="18"/>
                <w:szCs w:val="18"/>
              </w:rPr>
              <w:t>477</w:t>
            </w:r>
          </w:p>
        </w:tc>
        <w:tc>
          <w:tcPr>
            <w:tcW w:w="548" w:type="pct"/>
            <w:gridSpan w:val="2"/>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color w:val="000000"/>
                <w:sz w:val="18"/>
                <w:szCs w:val="18"/>
              </w:rPr>
            </w:pPr>
            <w:r w:rsidRPr="00A91FA1">
              <w:rPr>
                <w:rFonts w:ascii="Arial Narrow" w:hAnsi="Arial Narrow" w:cs="Calibri"/>
                <w:color w:val="000000"/>
                <w:sz w:val="18"/>
                <w:szCs w:val="18"/>
              </w:rPr>
              <w:t>404</w:t>
            </w:r>
          </w:p>
        </w:tc>
        <w:tc>
          <w:tcPr>
            <w:tcW w:w="540" w:type="pct"/>
            <w:gridSpan w:val="2"/>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color w:val="000000"/>
                <w:sz w:val="18"/>
                <w:szCs w:val="18"/>
              </w:rPr>
            </w:pPr>
            <w:r w:rsidRPr="00A91FA1">
              <w:rPr>
                <w:rFonts w:ascii="Arial Narrow" w:hAnsi="Arial Narrow" w:cs="Calibri"/>
                <w:color w:val="000000"/>
                <w:sz w:val="18"/>
                <w:szCs w:val="18"/>
              </w:rPr>
              <w:t>425</w:t>
            </w:r>
          </w:p>
        </w:tc>
        <w:tc>
          <w:tcPr>
            <w:tcW w:w="549" w:type="pct"/>
            <w:tcBorders>
              <w:top w:val="nil"/>
              <w:left w:val="nil"/>
              <w:bottom w:val="single" w:sz="4" w:space="0" w:color="auto"/>
              <w:right w:val="single" w:sz="4" w:space="0" w:color="auto"/>
            </w:tcBorders>
            <w:shd w:val="clear" w:color="auto" w:fill="auto"/>
            <w:noWrap/>
            <w:vAlign w:val="bottom"/>
            <w:hideMark/>
          </w:tcPr>
          <w:p w:rsidR="008C4363" w:rsidRPr="001C00CF" w:rsidRDefault="008C4363" w:rsidP="00267589">
            <w:pPr>
              <w:jc w:val="right"/>
              <w:rPr>
                <w:rFonts w:ascii="Arial Narrow" w:hAnsi="Arial Narrow" w:cs="Calibri"/>
                <w:color w:val="000000"/>
                <w:sz w:val="18"/>
                <w:szCs w:val="18"/>
              </w:rPr>
            </w:pPr>
            <w:r w:rsidRPr="001C00CF">
              <w:rPr>
                <w:rFonts w:ascii="Arial Narrow" w:hAnsi="Arial Narrow" w:cs="Calibri"/>
                <w:color w:val="000000"/>
                <w:sz w:val="18"/>
                <w:szCs w:val="18"/>
              </w:rPr>
              <w:t>369</w:t>
            </w:r>
          </w:p>
        </w:tc>
        <w:tc>
          <w:tcPr>
            <w:tcW w:w="737" w:type="pct"/>
            <w:gridSpan w:val="2"/>
            <w:tcBorders>
              <w:top w:val="nil"/>
              <w:left w:val="nil"/>
              <w:bottom w:val="single" w:sz="4" w:space="0" w:color="auto"/>
              <w:right w:val="single" w:sz="4" w:space="0" w:color="auto"/>
            </w:tcBorders>
            <w:shd w:val="clear" w:color="auto" w:fill="auto"/>
            <w:noWrap/>
            <w:vAlign w:val="bottom"/>
            <w:hideMark/>
          </w:tcPr>
          <w:p w:rsidR="008C4363" w:rsidRPr="001C00CF" w:rsidRDefault="008C4363" w:rsidP="00267589">
            <w:pPr>
              <w:jc w:val="right"/>
              <w:rPr>
                <w:rFonts w:ascii="Arial Narrow" w:hAnsi="Arial Narrow" w:cs="Calibri"/>
                <w:b/>
                <w:bCs/>
                <w:color w:val="000000"/>
                <w:sz w:val="18"/>
                <w:szCs w:val="18"/>
              </w:rPr>
            </w:pPr>
            <w:r w:rsidRPr="001C00CF">
              <w:rPr>
                <w:rFonts w:ascii="Arial Narrow" w:hAnsi="Arial Narrow" w:cs="Calibri"/>
                <w:b/>
                <w:bCs/>
                <w:color w:val="000000"/>
                <w:sz w:val="18"/>
                <w:szCs w:val="18"/>
              </w:rPr>
              <w:t>2.345</w:t>
            </w:r>
          </w:p>
        </w:tc>
      </w:tr>
      <w:tr w:rsidR="002C31D4" w:rsidRPr="00A91FA1" w:rsidTr="002C31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527" w:type="pct"/>
            <w:gridSpan w:val="2"/>
            <w:tcBorders>
              <w:top w:val="nil"/>
              <w:left w:val="single" w:sz="4" w:space="0" w:color="auto"/>
              <w:bottom w:val="single" w:sz="4" w:space="0" w:color="auto"/>
              <w:right w:val="single" w:sz="4" w:space="0" w:color="auto"/>
            </w:tcBorders>
            <w:shd w:val="clear" w:color="auto" w:fill="auto"/>
            <w:noWrap/>
            <w:vAlign w:val="bottom"/>
            <w:hideMark/>
          </w:tcPr>
          <w:p w:rsidR="008C4363" w:rsidRPr="00A91FA1" w:rsidRDefault="008C4363" w:rsidP="00267589">
            <w:pPr>
              <w:rPr>
                <w:rFonts w:ascii="Arial Narrow" w:hAnsi="Arial Narrow" w:cs="Calibri"/>
                <w:color w:val="000000"/>
                <w:sz w:val="18"/>
                <w:szCs w:val="18"/>
              </w:rPr>
            </w:pPr>
            <w:r w:rsidRPr="00A91FA1">
              <w:rPr>
                <w:rFonts w:ascii="Arial Narrow" w:hAnsi="Arial Narrow" w:cs="Calibri"/>
                <w:color w:val="000000"/>
                <w:sz w:val="18"/>
                <w:szCs w:val="18"/>
              </w:rPr>
              <w:t>BISTRICA OB SOTLI</w:t>
            </w:r>
          </w:p>
        </w:tc>
        <w:tc>
          <w:tcPr>
            <w:tcW w:w="549" w:type="pct"/>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color w:val="000000"/>
                <w:sz w:val="18"/>
                <w:szCs w:val="18"/>
              </w:rPr>
            </w:pPr>
            <w:r w:rsidRPr="00A91FA1">
              <w:rPr>
                <w:rFonts w:ascii="Arial Narrow" w:hAnsi="Arial Narrow" w:cs="Calibri"/>
                <w:color w:val="000000"/>
                <w:sz w:val="18"/>
                <w:szCs w:val="18"/>
              </w:rPr>
              <w:t>77</w:t>
            </w:r>
          </w:p>
        </w:tc>
        <w:tc>
          <w:tcPr>
            <w:tcW w:w="550" w:type="pct"/>
            <w:gridSpan w:val="2"/>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color w:val="000000"/>
                <w:sz w:val="18"/>
                <w:szCs w:val="18"/>
              </w:rPr>
            </w:pPr>
            <w:r w:rsidRPr="00A91FA1">
              <w:rPr>
                <w:rFonts w:ascii="Arial Narrow" w:hAnsi="Arial Narrow" w:cs="Calibri"/>
                <w:color w:val="000000"/>
                <w:sz w:val="18"/>
                <w:szCs w:val="18"/>
              </w:rPr>
              <w:t>63</w:t>
            </w:r>
          </w:p>
        </w:tc>
        <w:tc>
          <w:tcPr>
            <w:tcW w:w="548" w:type="pct"/>
            <w:gridSpan w:val="2"/>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color w:val="000000"/>
                <w:sz w:val="18"/>
                <w:szCs w:val="18"/>
              </w:rPr>
            </w:pPr>
            <w:r w:rsidRPr="00A91FA1">
              <w:rPr>
                <w:rFonts w:ascii="Arial Narrow" w:hAnsi="Arial Narrow" w:cs="Calibri"/>
                <w:color w:val="000000"/>
                <w:sz w:val="18"/>
                <w:szCs w:val="18"/>
              </w:rPr>
              <w:t>51</w:t>
            </w:r>
          </w:p>
        </w:tc>
        <w:tc>
          <w:tcPr>
            <w:tcW w:w="540" w:type="pct"/>
            <w:gridSpan w:val="2"/>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color w:val="000000"/>
                <w:sz w:val="18"/>
                <w:szCs w:val="18"/>
              </w:rPr>
            </w:pPr>
            <w:r w:rsidRPr="00A91FA1">
              <w:rPr>
                <w:rFonts w:ascii="Arial Narrow" w:hAnsi="Arial Narrow" w:cs="Calibri"/>
                <w:color w:val="000000"/>
                <w:sz w:val="18"/>
                <w:szCs w:val="18"/>
              </w:rPr>
              <w:t>59</w:t>
            </w:r>
          </w:p>
        </w:tc>
        <w:tc>
          <w:tcPr>
            <w:tcW w:w="549" w:type="pct"/>
            <w:tcBorders>
              <w:top w:val="nil"/>
              <w:left w:val="nil"/>
              <w:bottom w:val="single" w:sz="4" w:space="0" w:color="auto"/>
              <w:right w:val="single" w:sz="4" w:space="0" w:color="auto"/>
            </w:tcBorders>
            <w:shd w:val="clear" w:color="auto" w:fill="auto"/>
            <w:noWrap/>
            <w:vAlign w:val="bottom"/>
            <w:hideMark/>
          </w:tcPr>
          <w:p w:rsidR="008C4363" w:rsidRPr="001C00CF" w:rsidRDefault="008C4363" w:rsidP="00267589">
            <w:pPr>
              <w:jc w:val="right"/>
              <w:rPr>
                <w:rFonts w:ascii="Arial Narrow" w:hAnsi="Arial Narrow" w:cs="Calibri"/>
                <w:color w:val="000000"/>
                <w:sz w:val="18"/>
                <w:szCs w:val="18"/>
              </w:rPr>
            </w:pPr>
            <w:r w:rsidRPr="001C00CF">
              <w:rPr>
                <w:rFonts w:ascii="Arial Narrow" w:hAnsi="Arial Narrow" w:cs="Calibri"/>
                <w:color w:val="000000"/>
                <w:sz w:val="18"/>
                <w:szCs w:val="18"/>
              </w:rPr>
              <w:t>61</w:t>
            </w:r>
          </w:p>
        </w:tc>
        <w:tc>
          <w:tcPr>
            <w:tcW w:w="737" w:type="pct"/>
            <w:gridSpan w:val="2"/>
            <w:tcBorders>
              <w:top w:val="nil"/>
              <w:left w:val="nil"/>
              <w:bottom w:val="single" w:sz="4" w:space="0" w:color="auto"/>
              <w:right w:val="single" w:sz="4" w:space="0" w:color="auto"/>
            </w:tcBorders>
            <w:shd w:val="clear" w:color="auto" w:fill="auto"/>
            <w:noWrap/>
            <w:vAlign w:val="bottom"/>
            <w:hideMark/>
          </w:tcPr>
          <w:p w:rsidR="008C4363" w:rsidRPr="001C00CF" w:rsidRDefault="008C4363" w:rsidP="00267589">
            <w:pPr>
              <w:jc w:val="right"/>
              <w:rPr>
                <w:rFonts w:ascii="Arial Narrow" w:hAnsi="Arial Narrow" w:cs="Calibri"/>
                <w:b/>
                <w:bCs/>
                <w:color w:val="000000"/>
                <w:sz w:val="18"/>
                <w:szCs w:val="18"/>
              </w:rPr>
            </w:pPr>
            <w:r w:rsidRPr="001C00CF">
              <w:rPr>
                <w:rFonts w:ascii="Arial Narrow" w:hAnsi="Arial Narrow" w:cs="Calibri"/>
                <w:b/>
                <w:bCs/>
                <w:color w:val="000000"/>
                <w:sz w:val="18"/>
                <w:szCs w:val="18"/>
              </w:rPr>
              <w:t>330</w:t>
            </w:r>
          </w:p>
        </w:tc>
      </w:tr>
      <w:tr w:rsidR="002C31D4" w:rsidRPr="00A91FA1" w:rsidTr="002C31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527" w:type="pct"/>
            <w:gridSpan w:val="2"/>
            <w:tcBorders>
              <w:top w:val="nil"/>
              <w:left w:val="single" w:sz="4" w:space="0" w:color="auto"/>
              <w:bottom w:val="single" w:sz="4" w:space="0" w:color="auto"/>
              <w:right w:val="single" w:sz="4" w:space="0" w:color="auto"/>
            </w:tcBorders>
            <w:shd w:val="clear" w:color="auto" w:fill="auto"/>
            <w:noWrap/>
            <w:vAlign w:val="bottom"/>
            <w:hideMark/>
          </w:tcPr>
          <w:p w:rsidR="008C4363" w:rsidRPr="00A91FA1" w:rsidRDefault="008C4363" w:rsidP="00267589">
            <w:pPr>
              <w:rPr>
                <w:rFonts w:ascii="Arial Narrow" w:hAnsi="Arial Narrow" w:cs="Calibri"/>
                <w:b/>
                <w:bCs/>
                <w:color w:val="000000"/>
                <w:sz w:val="18"/>
                <w:szCs w:val="18"/>
              </w:rPr>
            </w:pPr>
            <w:r w:rsidRPr="00A91FA1">
              <w:rPr>
                <w:rFonts w:ascii="Arial Narrow" w:hAnsi="Arial Narrow" w:cs="Calibri"/>
                <w:b/>
                <w:bCs/>
                <w:color w:val="000000"/>
                <w:sz w:val="18"/>
                <w:szCs w:val="18"/>
              </w:rPr>
              <w:t>SKUPAJ</w:t>
            </w:r>
          </w:p>
        </w:tc>
        <w:tc>
          <w:tcPr>
            <w:tcW w:w="549" w:type="pct"/>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b/>
                <w:bCs/>
                <w:color w:val="000000"/>
                <w:sz w:val="18"/>
                <w:szCs w:val="18"/>
              </w:rPr>
            </w:pPr>
            <w:r w:rsidRPr="00A91FA1">
              <w:rPr>
                <w:rFonts w:ascii="Arial Narrow" w:hAnsi="Arial Narrow" w:cs="Calibri"/>
                <w:b/>
                <w:bCs/>
                <w:color w:val="000000"/>
                <w:sz w:val="18"/>
                <w:szCs w:val="18"/>
              </w:rPr>
              <w:t>1.301</w:t>
            </w:r>
          </w:p>
        </w:tc>
        <w:tc>
          <w:tcPr>
            <w:tcW w:w="550" w:type="pct"/>
            <w:gridSpan w:val="2"/>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b/>
                <w:bCs/>
                <w:color w:val="000000"/>
                <w:sz w:val="18"/>
                <w:szCs w:val="18"/>
              </w:rPr>
            </w:pPr>
            <w:r w:rsidRPr="00A91FA1">
              <w:rPr>
                <w:rFonts w:ascii="Arial Narrow" w:hAnsi="Arial Narrow" w:cs="Calibri"/>
                <w:b/>
                <w:bCs/>
                <w:color w:val="000000"/>
                <w:sz w:val="18"/>
                <w:szCs w:val="18"/>
              </w:rPr>
              <w:t>1.229</w:t>
            </w:r>
          </w:p>
        </w:tc>
        <w:tc>
          <w:tcPr>
            <w:tcW w:w="548" w:type="pct"/>
            <w:gridSpan w:val="2"/>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b/>
                <w:bCs/>
                <w:color w:val="000000"/>
                <w:sz w:val="18"/>
                <w:szCs w:val="18"/>
              </w:rPr>
            </w:pPr>
            <w:r w:rsidRPr="00A91FA1">
              <w:rPr>
                <w:rFonts w:ascii="Arial Narrow" w:hAnsi="Arial Narrow" w:cs="Calibri"/>
                <w:b/>
                <w:bCs/>
                <w:color w:val="000000"/>
                <w:sz w:val="18"/>
                <w:szCs w:val="18"/>
              </w:rPr>
              <w:t>1.076</w:t>
            </w:r>
          </w:p>
        </w:tc>
        <w:tc>
          <w:tcPr>
            <w:tcW w:w="540" w:type="pct"/>
            <w:gridSpan w:val="2"/>
            <w:tcBorders>
              <w:top w:val="nil"/>
              <w:left w:val="nil"/>
              <w:bottom w:val="single" w:sz="4" w:space="0" w:color="auto"/>
              <w:right w:val="single" w:sz="4" w:space="0" w:color="auto"/>
            </w:tcBorders>
            <w:shd w:val="clear" w:color="auto" w:fill="auto"/>
            <w:noWrap/>
            <w:vAlign w:val="bottom"/>
            <w:hideMark/>
          </w:tcPr>
          <w:p w:rsidR="008C4363" w:rsidRPr="00A91FA1" w:rsidRDefault="008C4363" w:rsidP="00267589">
            <w:pPr>
              <w:jc w:val="right"/>
              <w:rPr>
                <w:rFonts w:ascii="Arial Narrow" w:hAnsi="Arial Narrow" w:cs="Calibri"/>
                <w:b/>
                <w:bCs/>
                <w:color w:val="000000"/>
                <w:sz w:val="18"/>
                <w:szCs w:val="18"/>
              </w:rPr>
            </w:pPr>
            <w:r w:rsidRPr="00A91FA1">
              <w:rPr>
                <w:rFonts w:ascii="Arial Narrow" w:hAnsi="Arial Narrow" w:cs="Calibri"/>
                <w:b/>
                <w:bCs/>
                <w:color w:val="000000"/>
                <w:sz w:val="18"/>
                <w:szCs w:val="18"/>
              </w:rPr>
              <w:t>1.028</w:t>
            </w:r>
          </w:p>
        </w:tc>
        <w:tc>
          <w:tcPr>
            <w:tcW w:w="549" w:type="pct"/>
            <w:tcBorders>
              <w:top w:val="nil"/>
              <w:left w:val="nil"/>
              <w:bottom w:val="single" w:sz="4" w:space="0" w:color="auto"/>
              <w:right w:val="single" w:sz="4" w:space="0" w:color="auto"/>
            </w:tcBorders>
            <w:shd w:val="clear" w:color="auto" w:fill="auto"/>
            <w:noWrap/>
            <w:vAlign w:val="bottom"/>
            <w:hideMark/>
          </w:tcPr>
          <w:p w:rsidR="008C4363" w:rsidRPr="001C00CF" w:rsidRDefault="008C4363" w:rsidP="00267589">
            <w:pPr>
              <w:jc w:val="right"/>
              <w:rPr>
                <w:rFonts w:ascii="Arial Narrow" w:hAnsi="Arial Narrow" w:cs="Calibri"/>
                <w:b/>
                <w:bCs/>
                <w:color w:val="000000"/>
                <w:sz w:val="18"/>
                <w:szCs w:val="18"/>
              </w:rPr>
            </w:pPr>
            <w:r w:rsidRPr="001C00CF">
              <w:rPr>
                <w:rFonts w:ascii="Arial Narrow" w:hAnsi="Arial Narrow" w:cs="Calibri"/>
                <w:b/>
                <w:bCs/>
                <w:color w:val="000000"/>
                <w:sz w:val="18"/>
                <w:szCs w:val="18"/>
              </w:rPr>
              <w:t>1.093</w:t>
            </w:r>
          </w:p>
        </w:tc>
        <w:tc>
          <w:tcPr>
            <w:tcW w:w="737" w:type="pct"/>
            <w:gridSpan w:val="2"/>
            <w:tcBorders>
              <w:top w:val="nil"/>
              <w:left w:val="nil"/>
              <w:bottom w:val="single" w:sz="4" w:space="0" w:color="auto"/>
              <w:right w:val="single" w:sz="4" w:space="0" w:color="auto"/>
            </w:tcBorders>
            <w:shd w:val="clear" w:color="auto" w:fill="auto"/>
            <w:noWrap/>
            <w:vAlign w:val="bottom"/>
            <w:hideMark/>
          </w:tcPr>
          <w:p w:rsidR="008C4363" w:rsidRPr="001C00CF" w:rsidRDefault="008C4363" w:rsidP="00267589">
            <w:pPr>
              <w:jc w:val="right"/>
              <w:rPr>
                <w:rFonts w:ascii="Arial Narrow" w:hAnsi="Arial Narrow" w:cs="Calibri"/>
                <w:b/>
                <w:bCs/>
                <w:color w:val="000000"/>
                <w:sz w:val="18"/>
                <w:szCs w:val="18"/>
              </w:rPr>
            </w:pPr>
            <w:r w:rsidRPr="001C00CF">
              <w:rPr>
                <w:rFonts w:ascii="Arial Narrow" w:hAnsi="Arial Narrow" w:cs="Calibri"/>
                <w:b/>
                <w:bCs/>
                <w:color w:val="000000"/>
                <w:sz w:val="18"/>
                <w:szCs w:val="18"/>
              </w:rPr>
              <w:t>5.727</w:t>
            </w:r>
          </w:p>
        </w:tc>
      </w:tr>
    </w:tbl>
    <w:p w:rsidR="008C4363" w:rsidRDefault="008C4363" w:rsidP="008C4363">
      <w:pPr>
        <w:jc w:val="both"/>
        <w:rPr>
          <w:rFonts w:ascii="Arial" w:hAnsi="Arial" w:cs="Arial"/>
        </w:rPr>
      </w:pPr>
    </w:p>
    <w:p w:rsidR="008C4363" w:rsidRDefault="008C4363" w:rsidP="008C4363">
      <w:pPr>
        <w:jc w:val="both"/>
        <w:rPr>
          <w:rFonts w:ascii="Arial" w:hAnsi="Arial" w:cs="Arial"/>
        </w:rPr>
      </w:pPr>
      <w:r>
        <w:rPr>
          <w:rFonts w:ascii="Arial" w:hAnsi="Arial" w:cs="Arial"/>
        </w:rPr>
        <w:t xml:space="preserve">Iz pregleda števila gospodinjstev je razvidno, da </w:t>
      </w:r>
      <w:r w:rsidR="002C31D4">
        <w:rPr>
          <w:rFonts w:ascii="Arial" w:hAnsi="Arial" w:cs="Arial"/>
        </w:rPr>
        <w:t>je največ gospodinjstev, ki šteje</w:t>
      </w:r>
      <w:r w:rsidR="00F824BE">
        <w:rPr>
          <w:rFonts w:ascii="Arial" w:hAnsi="Arial" w:cs="Arial"/>
        </w:rPr>
        <w:t>jo</w:t>
      </w:r>
      <w:r w:rsidR="002C31D4">
        <w:rPr>
          <w:rFonts w:ascii="Arial" w:hAnsi="Arial" w:cs="Arial"/>
        </w:rPr>
        <w:t xml:space="preserve"> 3 ali manj članov (63% oz. 3.606) in ki se jim bo položnica povečala do 4,43  EUR. </w:t>
      </w:r>
    </w:p>
    <w:p w:rsidR="008C4363" w:rsidRDefault="008C4363" w:rsidP="00B13E93">
      <w:pPr>
        <w:jc w:val="both"/>
        <w:rPr>
          <w:rFonts w:ascii="Arial" w:hAnsi="Arial" w:cs="Arial"/>
          <w:b/>
        </w:rPr>
      </w:pPr>
    </w:p>
    <w:p w:rsidR="002C31D4" w:rsidRPr="002C31D4" w:rsidRDefault="002C31D4" w:rsidP="002C31D4">
      <w:pPr>
        <w:pStyle w:val="Odstavekseznama"/>
        <w:numPr>
          <w:ilvl w:val="0"/>
          <w:numId w:val="21"/>
        </w:numPr>
        <w:jc w:val="both"/>
        <w:rPr>
          <w:rFonts w:ascii="Arial" w:hAnsi="Arial" w:cs="Arial"/>
          <w:b/>
        </w:rPr>
      </w:pPr>
      <w:r w:rsidRPr="002C31D4">
        <w:rPr>
          <w:rFonts w:ascii="Arial" w:hAnsi="Arial" w:cs="Arial"/>
          <w:b/>
        </w:rPr>
        <w:t xml:space="preserve">Povečanje mesečnega stroška za gospodinjstva </w:t>
      </w:r>
      <w:r>
        <w:rPr>
          <w:rFonts w:ascii="Arial" w:hAnsi="Arial" w:cs="Arial"/>
          <w:b/>
        </w:rPr>
        <w:t>v mestnem oziroma krajevnih središčih v individualnih hišah</w:t>
      </w:r>
    </w:p>
    <w:p w:rsidR="002C31D4" w:rsidRPr="002C31D4" w:rsidRDefault="002C31D4" w:rsidP="002C31D4">
      <w:pPr>
        <w:jc w:val="both"/>
        <w:rPr>
          <w:rFonts w:ascii="Arial" w:hAnsi="Arial" w:cs="Arial"/>
          <w:b/>
        </w:rPr>
      </w:pPr>
    </w:p>
    <w:p w:rsidR="008C4363" w:rsidRDefault="002C31D4" w:rsidP="00B13E93">
      <w:pPr>
        <w:jc w:val="both"/>
        <w:rPr>
          <w:rFonts w:ascii="Arial" w:hAnsi="Arial" w:cs="Arial"/>
        </w:rPr>
      </w:pPr>
      <w:r w:rsidRPr="002C31D4">
        <w:rPr>
          <w:rFonts w:ascii="Arial" w:hAnsi="Arial" w:cs="Arial"/>
        </w:rPr>
        <w:t>Primeri</w:t>
      </w:r>
      <w:r>
        <w:rPr>
          <w:rFonts w:ascii="Arial" w:hAnsi="Arial" w:cs="Arial"/>
        </w:rPr>
        <w:t xml:space="preserve"> so izračunani za gospodinjstva, ki uporabljajo praktično vse komunalne storitve:</w:t>
      </w:r>
    </w:p>
    <w:p w:rsidR="002C31D4" w:rsidRDefault="002C31D4" w:rsidP="002C31D4">
      <w:pPr>
        <w:pStyle w:val="Odstavekseznama"/>
        <w:numPr>
          <w:ilvl w:val="0"/>
          <w:numId w:val="11"/>
        </w:numPr>
        <w:jc w:val="both"/>
        <w:rPr>
          <w:rFonts w:ascii="Arial" w:hAnsi="Arial" w:cs="Arial"/>
        </w:rPr>
      </w:pPr>
      <w:r>
        <w:rPr>
          <w:rFonts w:ascii="Arial" w:hAnsi="Arial" w:cs="Arial"/>
        </w:rPr>
        <w:t>priključeni so na javni vodovod (DN20),</w:t>
      </w:r>
    </w:p>
    <w:p w:rsidR="002C31D4" w:rsidRDefault="002C31D4" w:rsidP="002C31D4">
      <w:pPr>
        <w:pStyle w:val="Odstavekseznama"/>
        <w:numPr>
          <w:ilvl w:val="0"/>
          <w:numId w:val="11"/>
        </w:numPr>
        <w:jc w:val="both"/>
        <w:rPr>
          <w:rFonts w:ascii="Arial" w:hAnsi="Arial" w:cs="Arial"/>
        </w:rPr>
      </w:pPr>
      <w:r>
        <w:rPr>
          <w:rFonts w:ascii="Arial" w:hAnsi="Arial" w:cs="Arial"/>
        </w:rPr>
        <w:t>priključeni so na javno kanalizacijo, ki se zaključuje s čistilno napravo,</w:t>
      </w:r>
    </w:p>
    <w:p w:rsidR="002C31D4" w:rsidRDefault="002C31D4" w:rsidP="002C31D4">
      <w:pPr>
        <w:pStyle w:val="Odstavekseznama"/>
        <w:numPr>
          <w:ilvl w:val="0"/>
          <w:numId w:val="11"/>
        </w:numPr>
        <w:jc w:val="both"/>
        <w:rPr>
          <w:rFonts w:ascii="Arial" w:hAnsi="Arial" w:cs="Arial"/>
        </w:rPr>
      </w:pPr>
      <w:r>
        <w:rPr>
          <w:rFonts w:ascii="Arial" w:hAnsi="Arial" w:cs="Arial"/>
        </w:rPr>
        <w:t>strešne vode s strehe 150 m² so speljane v javno kanalizacijo in na čistilno napravo,</w:t>
      </w:r>
    </w:p>
    <w:p w:rsidR="002C31D4" w:rsidRDefault="002C31D4" w:rsidP="002C31D4">
      <w:pPr>
        <w:pStyle w:val="Odstavekseznama"/>
        <w:numPr>
          <w:ilvl w:val="0"/>
          <w:numId w:val="11"/>
        </w:numPr>
        <w:jc w:val="both"/>
        <w:rPr>
          <w:rFonts w:ascii="Arial" w:hAnsi="Arial" w:cs="Arial"/>
        </w:rPr>
      </w:pPr>
      <w:r>
        <w:rPr>
          <w:rFonts w:ascii="Arial" w:hAnsi="Arial" w:cs="Arial"/>
        </w:rPr>
        <w:t xml:space="preserve">uporabljajo odvoz mešanih komunalnih </w:t>
      </w:r>
      <w:r w:rsidR="00E457AA">
        <w:rPr>
          <w:rFonts w:ascii="Arial" w:hAnsi="Arial" w:cs="Arial"/>
        </w:rPr>
        <w:t>odpadkov s 120 l posodo in</w:t>
      </w:r>
    </w:p>
    <w:p w:rsidR="00E457AA" w:rsidRPr="002C31D4" w:rsidRDefault="00E457AA" w:rsidP="002C31D4">
      <w:pPr>
        <w:pStyle w:val="Odstavekseznama"/>
        <w:numPr>
          <w:ilvl w:val="0"/>
          <w:numId w:val="11"/>
        </w:numPr>
        <w:jc w:val="both"/>
        <w:rPr>
          <w:rFonts w:ascii="Arial" w:hAnsi="Arial" w:cs="Arial"/>
        </w:rPr>
      </w:pPr>
      <w:r>
        <w:rPr>
          <w:rFonts w:ascii="Arial" w:hAnsi="Arial" w:cs="Arial"/>
        </w:rPr>
        <w:t>uporabljajo odvoz biološko razgradljivih odpadkov s 120 l posodo.</w:t>
      </w:r>
    </w:p>
    <w:p w:rsidR="008C4363" w:rsidRDefault="008C4363" w:rsidP="00B13E93">
      <w:pPr>
        <w:jc w:val="both"/>
        <w:rPr>
          <w:rFonts w:ascii="Arial" w:hAnsi="Arial" w:cs="Arial"/>
          <w:b/>
        </w:rPr>
      </w:pPr>
    </w:p>
    <w:p w:rsidR="008C4363" w:rsidRDefault="00E457AA" w:rsidP="00B13E93">
      <w:pPr>
        <w:jc w:val="both"/>
        <w:rPr>
          <w:rFonts w:ascii="Arial" w:hAnsi="Arial" w:cs="Arial"/>
        </w:rPr>
      </w:pPr>
      <w:r w:rsidRPr="00E457AA">
        <w:rPr>
          <w:rFonts w:ascii="Arial" w:hAnsi="Arial" w:cs="Arial"/>
        </w:rPr>
        <w:t xml:space="preserve">Na </w:t>
      </w:r>
      <w:r>
        <w:rPr>
          <w:rFonts w:ascii="Arial" w:hAnsi="Arial" w:cs="Arial"/>
        </w:rPr>
        <w:t>povečanje vpliva več dejavnikov:</w:t>
      </w:r>
    </w:p>
    <w:p w:rsidR="00E457AA" w:rsidRDefault="00E457AA" w:rsidP="00E457AA">
      <w:pPr>
        <w:pStyle w:val="Odstavekseznama"/>
        <w:numPr>
          <w:ilvl w:val="0"/>
          <w:numId w:val="11"/>
        </w:numPr>
        <w:jc w:val="both"/>
        <w:rPr>
          <w:rFonts w:ascii="Arial" w:hAnsi="Arial" w:cs="Arial"/>
        </w:rPr>
      </w:pPr>
      <w:r>
        <w:rPr>
          <w:rFonts w:ascii="Arial" w:hAnsi="Arial" w:cs="Arial"/>
        </w:rPr>
        <w:t>število oseb v gospodinjstvu,</w:t>
      </w:r>
    </w:p>
    <w:p w:rsidR="00E457AA" w:rsidRDefault="00E457AA" w:rsidP="00E457AA">
      <w:pPr>
        <w:pStyle w:val="Odstavekseznama"/>
        <w:numPr>
          <w:ilvl w:val="0"/>
          <w:numId w:val="11"/>
        </w:numPr>
        <w:jc w:val="both"/>
        <w:rPr>
          <w:rFonts w:ascii="Arial" w:hAnsi="Arial" w:cs="Arial"/>
        </w:rPr>
      </w:pPr>
      <w:r>
        <w:rPr>
          <w:rFonts w:ascii="Arial" w:hAnsi="Arial" w:cs="Arial"/>
        </w:rPr>
        <w:t xml:space="preserve">mesečna poraba vode, </w:t>
      </w:r>
    </w:p>
    <w:p w:rsidR="00E457AA" w:rsidRPr="00E457AA" w:rsidRDefault="00E457AA" w:rsidP="00E457AA">
      <w:pPr>
        <w:pStyle w:val="Odstavekseznama"/>
        <w:numPr>
          <w:ilvl w:val="0"/>
          <w:numId w:val="11"/>
        </w:numPr>
        <w:jc w:val="both"/>
        <w:rPr>
          <w:rFonts w:ascii="Arial" w:hAnsi="Arial" w:cs="Arial"/>
        </w:rPr>
      </w:pPr>
      <w:r>
        <w:rPr>
          <w:rFonts w:ascii="Arial" w:hAnsi="Arial" w:cs="Arial"/>
        </w:rPr>
        <w:t>velikost strehe.</w:t>
      </w:r>
    </w:p>
    <w:p w:rsidR="00E457AA" w:rsidRDefault="00E457AA" w:rsidP="00E457AA">
      <w:pPr>
        <w:ind w:left="60"/>
        <w:jc w:val="both"/>
        <w:rPr>
          <w:rFonts w:ascii="Arial" w:hAnsi="Arial" w:cs="Arial"/>
        </w:rPr>
      </w:pPr>
      <w:r w:rsidRPr="00E457AA">
        <w:rPr>
          <w:rFonts w:ascii="Arial" w:hAnsi="Arial" w:cs="Arial"/>
        </w:rPr>
        <w:lastRenderedPageBreak/>
        <w:t xml:space="preserve">V naseljih, kjer je javna kanalizacija, ki se zaključuje s čistilno napravo, je v vseh občinah skupaj 816 gospodinjstev, ki </w:t>
      </w:r>
      <w:r>
        <w:rPr>
          <w:rFonts w:ascii="Arial" w:hAnsi="Arial" w:cs="Arial"/>
        </w:rPr>
        <w:t>uporabljajo vse prej navedene komunalne storitve. Tem gospodinj</w:t>
      </w:r>
      <w:r w:rsidR="003F560B">
        <w:rPr>
          <w:rFonts w:ascii="Arial" w:hAnsi="Arial" w:cs="Arial"/>
        </w:rPr>
        <w:t>s</w:t>
      </w:r>
      <w:r>
        <w:rPr>
          <w:rFonts w:ascii="Arial" w:hAnsi="Arial" w:cs="Arial"/>
        </w:rPr>
        <w:t>tvom se bo znesek na položnici najbolj povečal.</w:t>
      </w:r>
    </w:p>
    <w:p w:rsidR="00E457AA" w:rsidRDefault="00E457AA" w:rsidP="00E457AA">
      <w:pPr>
        <w:ind w:left="60"/>
        <w:jc w:val="both"/>
        <w:rPr>
          <w:rFonts w:ascii="Arial" w:hAnsi="Arial" w:cs="Arial"/>
        </w:rPr>
      </w:pPr>
      <w:r>
        <w:rPr>
          <w:rFonts w:ascii="Arial" w:hAnsi="Arial" w:cs="Arial"/>
        </w:rPr>
        <w:t>Gospodinjstev, ki so sicer priključena na javno kanalizacijo, pa padavinskih odpadnih vod s streh ne odvajajo v javno kanalizacijo, prav tako pa ne uporabljajo storitve odvoza biološko razgradljivih odpadkov, pa je 2.014.</w:t>
      </w:r>
    </w:p>
    <w:p w:rsidR="008C4363" w:rsidRDefault="008C4363" w:rsidP="00B13E93">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2"/>
        <w:gridCol w:w="1217"/>
        <w:gridCol w:w="1336"/>
        <w:gridCol w:w="1443"/>
        <w:gridCol w:w="1457"/>
        <w:gridCol w:w="1457"/>
      </w:tblGrid>
      <w:tr w:rsidR="00E457AA" w:rsidRPr="008146D5" w:rsidTr="00CE3C27">
        <w:trPr>
          <w:trHeight w:hRule="exact" w:val="227"/>
        </w:trPr>
        <w:tc>
          <w:tcPr>
            <w:tcW w:w="5000" w:type="pct"/>
            <w:gridSpan w:val="6"/>
            <w:shd w:val="clear" w:color="auto" w:fill="auto"/>
            <w:noWrap/>
            <w:vAlign w:val="bottom"/>
            <w:hideMark/>
          </w:tcPr>
          <w:p w:rsidR="00E457AA" w:rsidRPr="008146D5" w:rsidRDefault="00E457AA" w:rsidP="00CE3C27">
            <w:pPr>
              <w:rPr>
                <w:rFonts w:ascii="Arial Narrow" w:hAnsi="Arial Narrow" w:cs="Calibri"/>
                <w:b/>
                <w:color w:val="000000"/>
                <w:sz w:val="18"/>
                <w:szCs w:val="18"/>
              </w:rPr>
            </w:pPr>
            <w:r w:rsidRPr="008146D5">
              <w:rPr>
                <w:rFonts w:ascii="Arial Narrow" w:hAnsi="Arial Narrow" w:cs="Calibri"/>
                <w:b/>
                <w:color w:val="000000"/>
                <w:sz w:val="18"/>
                <w:szCs w:val="18"/>
              </w:rPr>
              <w:t>POV</w:t>
            </w:r>
            <w:r>
              <w:rPr>
                <w:rFonts w:ascii="Arial Narrow" w:hAnsi="Arial Narrow" w:cs="Calibri"/>
                <w:b/>
                <w:color w:val="000000"/>
                <w:sz w:val="18"/>
                <w:szCs w:val="18"/>
              </w:rPr>
              <w:t xml:space="preserve">EČANJE </w:t>
            </w:r>
            <w:r w:rsidRPr="008146D5">
              <w:rPr>
                <w:rFonts w:ascii="Arial Narrow" w:hAnsi="Arial Narrow" w:cs="Calibri"/>
                <w:b/>
                <w:color w:val="000000"/>
                <w:sz w:val="18"/>
                <w:szCs w:val="18"/>
              </w:rPr>
              <w:t>MESEČNEGA STROŠKA GLEDE NA PORABO</w:t>
            </w:r>
            <w:r>
              <w:rPr>
                <w:rFonts w:ascii="Arial Narrow" w:hAnsi="Arial Narrow" w:cs="Calibri"/>
                <w:b/>
                <w:color w:val="000000"/>
                <w:sz w:val="18"/>
                <w:szCs w:val="18"/>
              </w:rPr>
              <w:t xml:space="preserve"> IN ŠTEVILO OSEB</w:t>
            </w:r>
          </w:p>
        </w:tc>
      </w:tr>
      <w:tr w:rsidR="00E457AA" w:rsidRPr="008146D5" w:rsidTr="00CE3C27">
        <w:trPr>
          <w:trHeight w:hRule="exact" w:val="85"/>
        </w:trPr>
        <w:tc>
          <w:tcPr>
            <w:tcW w:w="5000" w:type="pct"/>
            <w:gridSpan w:val="6"/>
            <w:shd w:val="clear" w:color="auto" w:fill="auto"/>
            <w:noWrap/>
            <w:vAlign w:val="bottom"/>
            <w:hideMark/>
          </w:tcPr>
          <w:p w:rsidR="00E457AA" w:rsidRPr="008146D5" w:rsidRDefault="00E457AA" w:rsidP="00CE3C27">
            <w:pPr>
              <w:rPr>
                <w:rFonts w:ascii="Arial Narrow" w:hAnsi="Arial Narrow"/>
                <w:sz w:val="18"/>
                <w:szCs w:val="18"/>
              </w:rPr>
            </w:pPr>
          </w:p>
        </w:tc>
      </w:tr>
      <w:tr w:rsidR="00E457AA" w:rsidRPr="008146D5" w:rsidTr="00E457AA">
        <w:trPr>
          <w:trHeight w:hRule="exact" w:val="454"/>
        </w:trPr>
        <w:tc>
          <w:tcPr>
            <w:tcW w:w="5000" w:type="pct"/>
            <w:gridSpan w:val="6"/>
            <w:shd w:val="clear" w:color="auto" w:fill="auto"/>
            <w:noWrap/>
            <w:vAlign w:val="bottom"/>
            <w:hideMark/>
          </w:tcPr>
          <w:p w:rsidR="00E457AA" w:rsidRPr="008146D5" w:rsidRDefault="00E457AA" w:rsidP="00CE3C27">
            <w:pPr>
              <w:rPr>
                <w:rFonts w:ascii="Arial Narrow" w:hAnsi="Arial Narrow" w:cs="Calibri"/>
                <w:b/>
                <w:color w:val="000000"/>
                <w:sz w:val="18"/>
                <w:szCs w:val="18"/>
              </w:rPr>
            </w:pPr>
            <w:r w:rsidRPr="008146D5">
              <w:rPr>
                <w:rFonts w:ascii="Arial Narrow" w:hAnsi="Arial Narrow" w:cs="Calibri"/>
                <w:b/>
                <w:color w:val="000000"/>
                <w:sz w:val="18"/>
                <w:szCs w:val="18"/>
              </w:rPr>
              <w:t xml:space="preserve">VSI PRIKLJUČKI: </w:t>
            </w:r>
            <w:r>
              <w:rPr>
                <w:rFonts w:ascii="Arial Narrow" w:hAnsi="Arial Narrow" w:cs="Calibri"/>
                <w:b/>
                <w:color w:val="000000"/>
                <w:sz w:val="18"/>
                <w:szCs w:val="18"/>
              </w:rPr>
              <w:t>JAVNI VODOVOD (DN20), JAVNA KANALIZACIJA S ČISTILNO NAPRAVO, STREŠNE VODE SO SPELJANE V JAVNO KANALIZACIJO, MEŠANI KOMUNALNI ODPADKI - ZELENA</w:t>
            </w:r>
            <w:r w:rsidRPr="008146D5">
              <w:rPr>
                <w:rFonts w:ascii="Arial Narrow" w:hAnsi="Arial Narrow" w:cs="Calibri"/>
                <w:b/>
                <w:color w:val="000000"/>
                <w:sz w:val="18"/>
                <w:szCs w:val="18"/>
              </w:rPr>
              <w:t xml:space="preserve"> 120 l</w:t>
            </w:r>
            <w:r>
              <w:rPr>
                <w:rFonts w:ascii="Arial Narrow" w:hAnsi="Arial Narrow" w:cs="Calibri"/>
                <w:b/>
                <w:color w:val="000000"/>
                <w:sz w:val="18"/>
                <w:szCs w:val="18"/>
              </w:rPr>
              <w:t xml:space="preserve"> POSODA, BIO ODPADKI – RJAVA 120 l POSODA</w:t>
            </w:r>
          </w:p>
        </w:tc>
      </w:tr>
      <w:tr w:rsidR="00E457AA" w:rsidRPr="008146D5" w:rsidTr="002A70C5">
        <w:trPr>
          <w:trHeight w:hRule="exact" w:val="464"/>
        </w:trPr>
        <w:tc>
          <w:tcPr>
            <w:tcW w:w="1269" w:type="pct"/>
            <w:shd w:val="clear" w:color="auto" w:fill="auto"/>
            <w:noWrap/>
            <w:vAlign w:val="bottom"/>
            <w:hideMark/>
          </w:tcPr>
          <w:p w:rsidR="00E457AA" w:rsidRPr="008146D5" w:rsidRDefault="002A70C5" w:rsidP="00CE3C27">
            <w:pPr>
              <w:rPr>
                <w:rFonts w:ascii="Arial Narrow" w:hAnsi="Arial Narrow" w:cs="Calibri"/>
                <w:color w:val="000000"/>
                <w:sz w:val="18"/>
                <w:szCs w:val="18"/>
              </w:rPr>
            </w:pPr>
            <w:r>
              <w:rPr>
                <w:rFonts w:ascii="Arial Narrow" w:hAnsi="Arial Narrow"/>
                <w:sz w:val="18"/>
                <w:szCs w:val="18"/>
              </w:rPr>
              <w:t>ŠTEVILO OSEB V GOSPODINJSTVU GOSPODINJSTVU</w:t>
            </w:r>
          </w:p>
        </w:tc>
        <w:tc>
          <w:tcPr>
            <w:tcW w:w="652" w:type="pct"/>
            <w:shd w:val="clear" w:color="auto" w:fill="auto"/>
            <w:noWrap/>
            <w:vAlign w:val="bottom"/>
            <w:hideMark/>
          </w:tcPr>
          <w:p w:rsidR="00E457AA" w:rsidRPr="008146D5" w:rsidRDefault="00E457AA" w:rsidP="00CE3C27">
            <w:pPr>
              <w:jc w:val="center"/>
              <w:rPr>
                <w:rFonts w:ascii="Arial Narrow" w:hAnsi="Arial Narrow" w:cs="Calibri"/>
                <w:color w:val="000000"/>
                <w:sz w:val="18"/>
                <w:szCs w:val="18"/>
              </w:rPr>
            </w:pPr>
            <w:r w:rsidRPr="008146D5">
              <w:rPr>
                <w:rFonts w:ascii="Arial Narrow" w:hAnsi="Arial Narrow" w:cs="Calibri"/>
                <w:color w:val="000000"/>
                <w:sz w:val="18"/>
                <w:szCs w:val="18"/>
              </w:rPr>
              <w:t>1 oseba</w:t>
            </w:r>
          </w:p>
        </w:tc>
        <w:tc>
          <w:tcPr>
            <w:tcW w:w="720" w:type="pct"/>
            <w:shd w:val="clear" w:color="auto" w:fill="auto"/>
            <w:noWrap/>
            <w:vAlign w:val="bottom"/>
            <w:hideMark/>
          </w:tcPr>
          <w:p w:rsidR="00E457AA" w:rsidRPr="008146D5" w:rsidRDefault="00E457AA" w:rsidP="00CE3C27">
            <w:pPr>
              <w:jc w:val="center"/>
              <w:rPr>
                <w:rFonts w:ascii="Arial Narrow" w:hAnsi="Arial Narrow" w:cs="Calibri"/>
                <w:color w:val="000000"/>
                <w:sz w:val="18"/>
                <w:szCs w:val="18"/>
              </w:rPr>
            </w:pPr>
            <w:r w:rsidRPr="008146D5">
              <w:rPr>
                <w:rFonts w:ascii="Arial Narrow" w:hAnsi="Arial Narrow" w:cs="Calibri"/>
                <w:color w:val="000000"/>
                <w:sz w:val="18"/>
                <w:szCs w:val="18"/>
              </w:rPr>
              <w:t>2 osebi</w:t>
            </w:r>
          </w:p>
        </w:tc>
        <w:tc>
          <w:tcPr>
            <w:tcW w:w="781" w:type="pct"/>
            <w:shd w:val="clear" w:color="auto" w:fill="auto"/>
            <w:noWrap/>
            <w:vAlign w:val="bottom"/>
            <w:hideMark/>
          </w:tcPr>
          <w:p w:rsidR="00E457AA" w:rsidRPr="008146D5" w:rsidRDefault="00E457AA" w:rsidP="00CE3C27">
            <w:pPr>
              <w:jc w:val="center"/>
              <w:rPr>
                <w:rFonts w:ascii="Arial Narrow" w:hAnsi="Arial Narrow" w:cs="Calibri"/>
                <w:color w:val="000000"/>
                <w:sz w:val="18"/>
                <w:szCs w:val="18"/>
              </w:rPr>
            </w:pPr>
            <w:r w:rsidRPr="008146D5">
              <w:rPr>
                <w:rFonts w:ascii="Arial Narrow" w:hAnsi="Arial Narrow" w:cs="Calibri"/>
                <w:color w:val="000000"/>
                <w:sz w:val="18"/>
                <w:szCs w:val="18"/>
              </w:rPr>
              <w:t>3 osebe</w:t>
            </w:r>
          </w:p>
        </w:tc>
        <w:tc>
          <w:tcPr>
            <w:tcW w:w="789" w:type="pct"/>
            <w:shd w:val="clear" w:color="auto" w:fill="auto"/>
            <w:noWrap/>
            <w:vAlign w:val="bottom"/>
            <w:hideMark/>
          </w:tcPr>
          <w:p w:rsidR="00E457AA" w:rsidRPr="00FF72D0" w:rsidRDefault="00E457AA" w:rsidP="00CE3C27">
            <w:pPr>
              <w:jc w:val="center"/>
              <w:rPr>
                <w:rFonts w:ascii="Arial Narrow" w:hAnsi="Arial Narrow" w:cs="Calibri"/>
                <w:bCs/>
                <w:color w:val="000000"/>
                <w:sz w:val="18"/>
                <w:szCs w:val="18"/>
              </w:rPr>
            </w:pPr>
            <w:r w:rsidRPr="00FF72D0">
              <w:rPr>
                <w:rFonts w:ascii="Arial Narrow" w:hAnsi="Arial Narrow" w:cs="Calibri"/>
                <w:bCs/>
                <w:color w:val="000000"/>
                <w:sz w:val="18"/>
                <w:szCs w:val="18"/>
              </w:rPr>
              <w:t>4 osebe</w:t>
            </w:r>
          </w:p>
        </w:tc>
        <w:tc>
          <w:tcPr>
            <w:tcW w:w="789" w:type="pct"/>
            <w:shd w:val="clear" w:color="auto" w:fill="auto"/>
            <w:noWrap/>
            <w:vAlign w:val="bottom"/>
            <w:hideMark/>
          </w:tcPr>
          <w:p w:rsidR="00E457AA" w:rsidRPr="008146D5" w:rsidRDefault="00E457AA" w:rsidP="00CE3C27">
            <w:pPr>
              <w:jc w:val="center"/>
              <w:rPr>
                <w:rFonts w:ascii="Arial Narrow" w:hAnsi="Arial Narrow" w:cs="Calibri"/>
                <w:color w:val="000000"/>
                <w:sz w:val="18"/>
                <w:szCs w:val="18"/>
              </w:rPr>
            </w:pPr>
            <w:r w:rsidRPr="008146D5">
              <w:rPr>
                <w:rFonts w:ascii="Arial Narrow" w:hAnsi="Arial Narrow" w:cs="Calibri"/>
                <w:color w:val="000000"/>
                <w:sz w:val="18"/>
                <w:szCs w:val="18"/>
              </w:rPr>
              <w:t>5 oseb</w:t>
            </w:r>
          </w:p>
        </w:tc>
      </w:tr>
      <w:tr w:rsidR="00E457AA" w:rsidRPr="008146D5" w:rsidTr="002A70C5">
        <w:trPr>
          <w:trHeight w:hRule="exact" w:val="227"/>
        </w:trPr>
        <w:tc>
          <w:tcPr>
            <w:tcW w:w="1269" w:type="pct"/>
            <w:shd w:val="clear" w:color="auto" w:fill="auto"/>
            <w:noWrap/>
            <w:vAlign w:val="bottom"/>
            <w:hideMark/>
          </w:tcPr>
          <w:p w:rsidR="00E457AA" w:rsidRPr="008146D5" w:rsidRDefault="00E457AA" w:rsidP="00CE3C27">
            <w:pPr>
              <w:rPr>
                <w:rFonts w:ascii="Arial Narrow" w:hAnsi="Arial Narrow" w:cs="Calibri"/>
                <w:color w:val="000000"/>
                <w:sz w:val="18"/>
                <w:szCs w:val="18"/>
              </w:rPr>
            </w:pPr>
            <w:r w:rsidRPr="008146D5">
              <w:rPr>
                <w:rFonts w:ascii="Arial Narrow" w:hAnsi="Arial Narrow" w:cs="Calibri"/>
                <w:color w:val="000000"/>
                <w:sz w:val="18"/>
                <w:szCs w:val="18"/>
              </w:rPr>
              <w:t>KOLIČINA</w:t>
            </w:r>
          </w:p>
        </w:tc>
        <w:tc>
          <w:tcPr>
            <w:tcW w:w="652" w:type="pct"/>
            <w:shd w:val="clear" w:color="auto" w:fill="auto"/>
            <w:noWrap/>
            <w:vAlign w:val="bottom"/>
            <w:hideMark/>
          </w:tcPr>
          <w:p w:rsidR="00E457AA" w:rsidRPr="008146D5" w:rsidRDefault="00E457AA" w:rsidP="00CE3C27">
            <w:pPr>
              <w:jc w:val="center"/>
              <w:rPr>
                <w:rFonts w:ascii="Arial Narrow" w:hAnsi="Arial Narrow" w:cs="Calibri"/>
                <w:color w:val="000000"/>
                <w:sz w:val="18"/>
                <w:szCs w:val="18"/>
              </w:rPr>
            </w:pPr>
            <w:r w:rsidRPr="008146D5">
              <w:rPr>
                <w:rFonts w:ascii="Arial Narrow" w:hAnsi="Arial Narrow" w:cs="Calibri"/>
                <w:color w:val="000000"/>
                <w:sz w:val="18"/>
                <w:szCs w:val="18"/>
              </w:rPr>
              <w:t>3 m³</w:t>
            </w:r>
          </w:p>
        </w:tc>
        <w:tc>
          <w:tcPr>
            <w:tcW w:w="720" w:type="pct"/>
            <w:shd w:val="clear" w:color="auto" w:fill="auto"/>
            <w:noWrap/>
            <w:vAlign w:val="bottom"/>
            <w:hideMark/>
          </w:tcPr>
          <w:p w:rsidR="00E457AA" w:rsidRPr="008146D5" w:rsidRDefault="00E457AA" w:rsidP="00CE3C27">
            <w:pPr>
              <w:jc w:val="center"/>
              <w:rPr>
                <w:rFonts w:ascii="Arial Narrow" w:hAnsi="Arial Narrow" w:cs="Calibri"/>
                <w:color w:val="000000"/>
                <w:sz w:val="18"/>
                <w:szCs w:val="18"/>
              </w:rPr>
            </w:pPr>
            <w:r w:rsidRPr="008146D5">
              <w:rPr>
                <w:rFonts w:ascii="Arial Narrow" w:hAnsi="Arial Narrow" w:cs="Calibri"/>
                <w:color w:val="000000"/>
                <w:sz w:val="18"/>
                <w:szCs w:val="18"/>
              </w:rPr>
              <w:t>6 m³</w:t>
            </w:r>
          </w:p>
        </w:tc>
        <w:tc>
          <w:tcPr>
            <w:tcW w:w="781" w:type="pct"/>
            <w:shd w:val="clear" w:color="auto" w:fill="auto"/>
            <w:noWrap/>
            <w:vAlign w:val="bottom"/>
            <w:hideMark/>
          </w:tcPr>
          <w:p w:rsidR="00E457AA" w:rsidRPr="008146D5" w:rsidRDefault="00E457AA" w:rsidP="00CE3C27">
            <w:pPr>
              <w:jc w:val="center"/>
              <w:rPr>
                <w:rFonts w:ascii="Arial Narrow" w:hAnsi="Arial Narrow" w:cs="Calibri"/>
                <w:color w:val="000000"/>
                <w:sz w:val="18"/>
                <w:szCs w:val="18"/>
              </w:rPr>
            </w:pPr>
            <w:r w:rsidRPr="008146D5">
              <w:rPr>
                <w:rFonts w:ascii="Arial Narrow" w:hAnsi="Arial Narrow" w:cs="Calibri"/>
                <w:color w:val="000000"/>
                <w:sz w:val="18"/>
                <w:szCs w:val="18"/>
              </w:rPr>
              <w:t>9 m³</w:t>
            </w:r>
          </w:p>
        </w:tc>
        <w:tc>
          <w:tcPr>
            <w:tcW w:w="789" w:type="pct"/>
            <w:shd w:val="clear" w:color="auto" w:fill="auto"/>
            <w:noWrap/>
            <w:vAlign w:val="bottom"/>
            <w:hideMark/>
          </w:tcPr>
          <w:p w:rsidR="00E457AA" w:rsidRPr="00FF72D0" w:rsidRDefault="00E457AA" w:rsidP="00CE3C27">
            <w:pPr>
              <w:jc w:val="center"/>
              <w:rPr>
                <w:rFonts w:ascii="Arial Narrow" w:hAnsi="Arial Narrow" w:cs="Calibri"/>
                <w:bCs/>
                <w:color w:val="000000"/>
                <w:sz w:val="18"/>
                <w:szCs w:val="18"/>
              </w:rPr>
            </w:pPr>
            <w:r w:rsidRPr="00FF72D0">
              <w:rPr>
                <w:rFonts w:ascii="Arial Narrow" w:hAnsi="Arial Narrow" w:cs="Calibri"/>
                <w:bCs/>
                <w:color w:val="000000"/>
                <w:sz w:val="18"/>
                <w:szCs w:val="18"/>
              </w:rPr>
              <w:t>12 m³</w:t>
            </w:r>
          </w:p>
        </w:tc>
        <w:tc>
          <w:tcPr>
            <w:tcW w:w="789" w:type="pct"/>
            <w:shd w:val="clear" w:color="auto" w:fill="auto"/>
            <w:noWrap/>
            <w:vAlign w:val="bottom"/>
            <w:hideMark/>
          </w:tcPr>
          <w:p w:rsidR="00E457AA" w:rsidRPr="008146D5" w:rsidRDefault="00E457AA" w:rsidP="00CE3C27">
            <w:pPr>
              <w:jc w:val="center"/>
              <w:rPr>
                <w:rFonts w:ascii="Arial Narrow" w:hAnsi="Arial Narrow" w:cs="Calibri"/>
                <w:color w:val="000000"/>
                <w:sz w:val="18"/>
                <w:szCs w:val="18"/>
              </w:rPr>
            </w:pPr>
            <w:r w:rsidRPr="008146D5">
              <w:rPr>
                <w:rFonts w:ascii="Arial Narrow" w:hAnsi="Arial Narrow" w:cs="Calibri"/>
                <w:color w:val="000000"/>
                <w:sz w:val="18"/>
                <w:szCs w:val="18"/>
              </w:rPr>
              <w:t>15 m³</w:t>
            </w:r>
          </w:p>
        </w:tc>
      </w:tr>
      <w:tr w:rsidR="00E457AA" w:rsidRPr="00FF72D0" w:rsidTr="002A70C5">
        <w:trPr>
          <w:trHeight w:hRule="exact" w:val="227"/>
        </w:trPr>
        <w:tc>
          <w:tcPr>
            <w:tcW w:w="1269" w:type="pct"/>
            <w:shd w:val="clear" w:color="auto" w:fill="auto"/>
            <w:noWrap/>
            <w:vAlign w:val="bottom"/>
            <w:hideMark/>
          </w:tcPr>
          <w:p w:rsidR="00E457AA" w:rsidRPr="00FF72D0" w:rsidRDefault="00E457AA" w:rsidP="00CE3C27">
            <w:pPr>
              <w:rPr>
                <w:rFonts w:ascii="Arial Narrow" w:hAnsi="Arial Narrow" w:cs="Calibri"/>
                <w:b/>
                <w:color w:val="000000"/>
                <w:sz w:val="18"/>
                <w:szCs w:val="18"/>
              </w:rPr>
            </w:pPr>
            <w:r w:rsidRPr="00FF72D0">
              <w:rPr>
                <w:rFonts w:ascii="Arial Narrow" w:hAnsi="Arial Narrow" w:cs="Calibri"/>
                <w:b/>
                <w:color w:val="000000"/>
                <w:sz w:val="18"/>
                <w:szCs w:val="18"/>
              </w:rPr>
              <w:t>POVEČANJE NA MESEC</w:t>
            </w:r>
          </w:p>
        </w:tc>
        <w:tc>
          <w:tcPr>
            <w:tcW w:w="652" w:type="pct"/>
            <w:shd w:val="clear" w:color="auto" w:fill="auto"/>
            <w:noWrap/>
            <w:vAlign w:val="bottom"/>
            <w:hideMark/>
          </w:tcPr>
          <w:p w:rsidR="00E457AA" w:rsidRPr="00FF72D0" w:rsidRDefault="00E457AA" w:rsidP="00CE3C27">
            <w:pPr>
              <w:jc w:val="center"/>
              <w:rPr>
                <w:rFonts w:ascii="Arial Narrow" w:hAnsi="Arial Narrow" w:cs="Calibri"/>
                <w:b/>
                <w:color w:val="000000"/>
                <w:sz w:val="18"/>
                <w:szCs w:val="18"/>
              </w:rPr>
            </w:pPr>
            <w:r w:rsidRPr="00FF72D0">
              <w:rPr>
                <w:rFonts w:ascii="Arial Narrow" w:hAnsi="Arial Narrow" w:cs="Calibri"/>
                <w:b/>
                <w:color w:val="000000"/>
                <w:sz w:val="18"/>
                <w:szCs w:val="18"/>
              </w:rPr>
              <w:t>4,18 €</w:t>
            </w:r>
          </w:p>
        </w:tc>
        <w:tc>
          <w:tcPr>
            <w:tcW w:w="720" w:type="pct"/>
            <w:shd w:val="clear" w:color="auto" w:fill="auto"/>
            <w:noWrap/>
            <w:vAlign w:val="bottom"/>
            <w:hideMark/>
          </w:tcPr>
          <w:p w:rsidR="00E457AA" w:rsidRPr="00FF72D0" w:rsidRDefault="00E457AA" w:rsidP="00CE3C27">
            <w:pPr>
              <w:jc w:val="center"/>
              <w:rPr>
                <w:rFonts w:ascii="Arial Narrow" w:hAnsi="Arial Narrow" w:cs="Calibri"/>
                <w:b/>
                <w:color w:val="000000"/>
                <w:sz w:val="18"/>
                <w:szCs w:val="18"/>
              </w:rPr>
            </w:pPr>
            <w:r w:rsidRPr="00FF72D0">
              <w:rPr>
                <w:rFonts w:ascii="Arial Narrow" w:hAnsi="Arial Narrow" w:cs="Calibri"/>
                <w:b/>
                <w:color w:val="000000"/>
                <w:sz w:val="18"/>
                <w:szCs w:val="18"/>
              </w:rPr>
              <w:t>6,04 €</w:t>
            </w:r>
          </w:p>
        </w:tc>
        <w:tc>
          <w:tcPr>
            <w:tcW w:w="781" w:type="pct"/>
            <w:shd w:val="clear" w:color="auto" w:fill="auto"/>
            <w:noWrap/>
            <w:vAlign w:val="bottom"/>
            <w:hideMark/>
          </w:tcPr>
          <w:p w:rsidR="00E457AA" w:rsidRPr="00FF72D0" w:rsidRDefault="00E457AA" w:rsidP="00CE3C27">
            <w:pPr>
              <w:jc w:val="center"/>
              <w:rPr>
                <w:rFonts w:ascii="Arial Narrow" w:hAnsi="Arial Narrow" w:cs="Calibri"/>
                <w:b/>
                <w:color w:val="000000"/>
                <w:sz w:val="18"/>
                <w:szCs w:val="18"/>
              </w:rPr>
            </w:pPr>
            <w:r w:rsidRPr="00FF72D0">
              <w:rPr>
                <w:rFonts w:ascii="Arial Narrow" w:hAnsi="Arial Narrow" w:cs="Calibri"/>
                <w:b/>
                <w:color w:val="000000"/>
                <w:sz w:val="18"/>
                <w:szCs w:val="18"/>
              </w:rPr>
              <w:t>7,90 €</w:t>
            </w:r>
          </w:p>
        </w:tc>
        <w:tc>
          <w:tcPr>
            <w:tcW w:w="789" w:type="pct"/>
            <w:shd w:val="clear" w:color="auto" w:fill="auto"/>
            <w:noWrap/>
            <w:vAlign w:val="bottom"/>
            <w:hideMark/>
          </w:tcPr>
          <w:p w:rsidR="00E457AA" w:rsidRPr="00FF72D0" w:rsidRDefault="00E457AA" w:rsidP="00CE3C27">
            <w:pPr>
              <w:jc w:val="center"/>
              <w:rPr>
                <w:rFonts w:ascii="Arial Narrow" w:hAnsi="Arial Narrow" w:cs="Calibri"/>
                <w:b/>
                <w:bCs/>
                <w:color w:val="000000"/>
                <w:sz w:val="18"/>
                <w:szCs w:val="18"/>
              </w:rPr>
            </w:pPr>
            <w:r w:rsidRPr="00FF72D0">
              <w:rPr>
                <w:rFonts w:ascii="Arial Narrow" w:hAnsi="Arial Narrow" w:cs="Calibri"/>
                <w:b/>
                <w:bCs/>
                <w:color w:val="000000"/>
                <w:sz w:val="18"/>
                <w:szCs w:val="18"/>
              </w:rPr>
              <w:t>9,76 €</w:t>
            </w:r>
          </w:p>
        </w:tc>
        <w:tc>
          <w:tcPr>
            <w:tcW w:w="789" w:type="pct"/>
            <w:shd w:val="clear" w:color="auto" w:fill="auto"/>
            <w:noWrap/>
            <w:vAlign w:val="bottom"/>
            <w:hideMark/>
          </w:tcPr>
          <w:p w:rsidR="00E457AA" w:rsidRPr="00FF72D0" w:rsidRDefault="00E457AA" w:rsidP="00CE3C27">
            <w:pPr>
              <w:jc w:val="center"/>
              <w:rPr>
                <w:rFonts w:ascii="Arial Narrow" w:hAnsi="Arial Narrow" w:cs="Calibri"/>
                <w:b/>
                <w:color w:val="000000"/>
                <w:sz w:val="18"/>
                <w:szCs w:val="18"/>
              </w:rPr>
            </w:pPr>
            <w:r w:rsidRPr="00FF72D0">
              <w:rPr>
                <w:rFonts w:ascii="Arial Narrow" w:hAnsi="Arial Narrow" w:cs="Calibri"/>
                <w:b/>
                <w:color w:val="000000"/>
                <w:sz w:val="18"/>
                <w:szCs w:val="18"/>
              </w:rPr>
              <w:t>10,37 €</w:t>
            </w:r>
          </w:p>
        </w:tc>
      </w:tr>
      <w:tr w:rsidR="00E457AA" w:rsidRPr="008146D5" w:rsidTr="002A70C5">
        <w:trPr>
          <w:trHeight w:hRule="exact" w:val="227"/>
        </w:trPr>
        <w:tc>
          <w:tcPr>
            <w:tcW w:w="1269" w:type="pct"/>
            <w:shd w:val="clear" w:color="auto" w:fill="auto"/>
            <w:noWrap/>
            <w:vAlign w:val="bottom"/>
          </w:tcPr>
          <w:p w:rsidR="00E457AA" w:rsidRPr="008146D5" w:rsidRDefault="00E457AA" w:rsidP="00CE3C27">
            <w:pPr>
              <w:rPr>
                <w:rFonts w:ascii="Arial Narrow" w:hAnsi="Arial Narrow" w:cs="Calibri"/>
                <w:color w:val="000000"/>
                <w:sz w:val="18"/>
                <w:szCs w:val="18"/>
              </w:rPr>
            </w:pPr>
            <w:r>
              <w:rPr>
                <w:rFonts w:ascii="Arial Narrow" w:hAnsi="Arial Narrow" w:cs="Calibri"/>
                <w:color w:val="000000"/>
                <w:sz w:val="18"/>
                <w:szCs w:val="18"/>
              </w:rPr>
              <w:t>ŠTEVILO GOSPODINJSTEV</w:t>
            </w:r>
          </w:p>
        </w:tc>
        <w:tc>
          <w:tcPr>
            <w:tcW w:w="652" w:type="pct"/>
            <w:shd w:val="clear" w:color="auto" w:fill="auto"/>
            <w:noWrap/>
            <w:vAlign w:val="bottom"/>
          </w:tcPr>
          <w:p w:rsidR="00E457AA" w:rsidRPr="008146D5" w:rsidRDefault="00E457AA" w:rsidP="00CE3C27">
            <w:pPr>
              <w:jc w:val="center"/>
              <w:rPr>
                <w:rFonts w:ascii="Arial Narrow" w:hAnsi="Arial Narrow" w:cs="Calibri"/>
                <w:color w:val="000000"/>
                <w:sz w:val="18"/>
                <w:szCs w:val="18"/>
              </w:rPr>
            </w:pPr>
            <w:r>
              <w:rPr>
                <w:rFonts w:ascii="Arial Narrow" w:hAnsi="Arial Narrow" w:cs="Calibri"/>
                <w:color w:val="000000"/>
                <w:sz w:val="18"/>
                <w:szCs w:val="18"/>
              </w:rPr>
              <w:t>148</w:t>
            </w:r>
          </w:p>
        </w:tc>
        <w:tc>
          <w:tcPr>
            <w:tcW w:w="720" w:type="pct"/>
            <w:shd w:val="clear" w:color="auto" w:fill="auto"/>
            <w:noWrap/>
            <w:vAlign w:val="bottom"/>
          </w:tcPr>
          <w:p w:rsidR="00E457AA" w:rsidRPr="008146D5" w:rsidRDefault="00E457AA" w:rsidP="00CE3C27">
            <w:pPr>
              <w:jc w:val="center"/>
              <w:rPr>
                <w:rFonts w:ascii="Arial Narrow" w:hAnsi="Arial Narrow" w:cs="Calibri"/>
                <w:color w:val="000000"/>
                <w:sz w:val="18"/>
                <w:szCs w:val="18"/>
              </w:rPr>
            </w:pPr>
            <w:r>
              <w:rPr>
                <w:rFonts w:ascii="Arial Narrow" w:hAnsi="Arial Narrow" w:cs="Calibri"/>
                <w:color w:val="000000"/>
                <w:sz w:val="18"/>
                <w:szCs w:val="18"/>
              </w:rPr>
              <w:t>227</w:t>
            </w:r>
          </w:p>
        </w:tc>
        <w:tc>
          <w:tcPr>
            <w:tcW w:w="781" w:type="pct"/>
            <w:shd w:val="clear" w:color="auto" w:fill="auto"/>
            <w:noWrap/>
            <w:vAlign w:val="bottom"/>
          </w:tcPr>
          <w:p w:rsidR="00E457AA" w:rsidRPr="008146D5" w:rsidRDefault="00E457AA" w:rsidP="00CE3C27">
            <w:pPr>
              <w:jc w:val="center"/>
              <w:rPr>
                <w:rFonts w:ascii="Arial Narrow" w:hAnsi="Arial Narrow" w:cs="Calibri"/>
                <w:color w:val="000000"/>
                <w:sz w:val="18"/>
                <w:szCs w:val="18"/>
              </w:rPr>
            </w:pPr>
            <w:r>
              <w:rPr>
                <w:rFonts w:ascii="Arial Narrow" w:hAnsi="Arial Narrow" w:cs="Calibri"/>
                <w:color w:val="000000"/>
                <w:sz w:val="18"/>
                <w:szCs w:val="18"/>
              </w:rPr>
              <w:t>161</w:t>
            </w:r>
          </w:p>
        </w:tc>
        <w:tc>
          <w:tcPr>
            <w:tcW w:w="789" w:type="pct"/>
            <w:shd w:val="clear" w:color="auto" w:fill="auto"/>
            <w:noWrap/>
            <w:vAlign w:val="bottom"/>
          </w:tcPr>
          <w:p w:rsidR="00E457AA" w:rsidRPr="00FF72D0" w:rsidRDefault="00E457AA" w:rsidP="00CE3C27">
            <w:pPr>
              <w:jc w:val="center"/>
              <w:rPr>
                <w:rFonts w:ascii="Arial Narrow" w:hAnsi="Arial Narrow" w:cs="Calibri"/>
                <w:bCs/>
                <w:color w:val="000000"/>
                <w:sz w:val="18"/>
                <w:szCs w:val="18"/>
              </w:rPr>
            </w:pPr>
            <w:r w:rsidRPr="00FF72D0">
              <w:rPr>
                <w:rFonts w:ascii="Arial Narrow" w:hAnsi="Arial Narrow" w:cs="Calibri"/>
                <w:bCs/>
                <w:color w:val="000000"/>
                <w:sz w:val="18"/>
                <w:szCs w:val="18"/>
              </w:rPr>
              <w:t>119</w:t>
            </w:r>
          </w:p>
        </w:tc>
        <w:tc>
          <w:tcPr>
            <w:tcW w:w="789" w:type="pct"/>
            <w:shd w:val="clear" w:color="auto" w:fill="auto"/>
            <w:noWrap/>
            <w:vAlign w:val="bottom"/>
          </w:tcPr>
          <w:p w:rsidR="00E457AA" w:rsidRPr="008146D5" w:rsidRDefault="00E457AA" w:rsidP="00CE3C27">
            <w:pPr>
              <w:jc w:val="center"/>
              <w:rPr>
                <w:rFonts w:ascii="Arial Narrow" w:hAnsi="Arial Narrow" w:cs="Calibri"/>
                <w:color w:val="000000"/>
                <w:sz w:val="18"/>
                <w:szCs w:val="18"/>
              </w:rPr>
            </w:pPr>
            <w:r>
              <w:rPr>
                <w:rFonts w:ascii="Arial Narrow" w:hAnsi="Arial Narrow" w:cs="Calibri"/>
                <w:color w:val="000000"/>
                <w:sz w:val="18"/>
                <w:szCs w:val="18"/>
              </w:rPr>
              <w:t>161 (5 ALI VEČ)</w:t>
            </w:r>
          </w:p>
        </w:tc>
      </w:tr>
    </w:tbl>
    <w:p w:rsidR="00E457AA" w:rsidRDefault="00E457AA" w:rsidP="00B13E93">
      <w:pPr>
        <w:jc w:val="both"/>
        <w:rPr>
          <w:rFonts w:ascii="Arial" w:hAnsi="Arial" w:cs="Arial"/>
          <w:b/>
        </w:rPr>
      </w:pPr>
    </w:p>
    <w:tbl>
      <w:tblPr>
        <w:tblW w:w="5000" w:type="pct"/>
        <w:tblCellMar>
          <w:left w:w="70" w:type="dxa"/>
          <w:right w:w="70" w:type="dxa"/>
        </w:tblCellMar>
        <w:tblLook w:val="04A0" w:firstRow="1" w:lastRow="0" w:firstColumn="1" w:lastColumn="0" w:noHBand="0" w:noVBand="1"/>
      </w:tblPr>
      <w:tblGrid>
        <w:gridCol w:w="2358"/>
        <w:gridCol w:w="1074"/>
        <w:gridCol w:w="1024"/>
        <w:gridCol w:w="1061"/>
        <w:gridCol w:w="1069"/>
        <w:gridCol w:w="1290"/>
        <w:gridCol w:w="986"/>
        <w:gridCol w:w="350"/>
      </w:tblGrid>
      <w:tr w:rsidR="00FF72D0" w:rsidRPr="009751F0" w:rsidTr="00CE3C27">
        <w:trPr>
          <w:trHeight w:hRule="exact" w:val="227"/>
        </w:trPr>
        <w:tc>
          <w:tcPr>
            <w:tcW w:w="5000" w:type="pct"/>
            <w:gridSpan w:val="8"/>
            <w:tcBorders>
              <w:top w:val="nil"/>
              <w:bottom w:val="nil"/>
              <w:right w:val="nil"/>
            </w:tcBorders>
            <w:shd w:val="clear" w:color="auto" w:fill="auto"/>
            <w:noWrap/>
            <w:vAlign w:val="bottom"/>
            <w:hideMark/>
          </w:tcPr>
          <w:p w:rsidR="00FF72D0" w:rsidRPr="009751F0" w:rsidRDefault="00FF72D0" w:rsidP="00CE3C27">
            <w:pPr>
              <w:jc w:val="center"/>
              <w:rPr>
                <w:rFonts w:ascii="Arial Narrow" w:hAnsi="Arial Narrow" w:cs="Calibri"/>
                <w:b/>
                <w:bCs/>
                <w:color w:val="000000"/>
                <w:sz w:val="18"/>
                <w:szCs w:val="18"/>
              </w:rPr>
            </w:pPr>
            <w:r w:rsidRPr="009751F0">
              <w:rPr>
                <w:rFonts w:ascii="Arial Narrow" w:hAnsi="Arial Narrow" w:cs="Calibri"/>
                <w:b/>
                <w:bCs/>
                <w:color w:val="000000"/>
                <w:sz w:val="18"/>
                <w:szCs w:val="18"/>
              </w:rPr>
              <w:t>PREGLED ŠTEVILA GOSPODINJSTEV GLEDE NA ŠTEVILO OSEB</w:t>
            </w:r>
          </w:p>
        </w:tc>
      </w:tr>
      <w:tr w:rsidR="00FF72D0" w:rsidRPr="009751F0" w:rsidTr="00CE3C27">
        <w:trPr>
          <w:trHeight w:hRule="exact" w:val="227"/>
        </w:trPr>
        <w:tc>
          <w:tcPr>
            <w:tcW w:w="1280" w:type="pct"/>
            <w:tcBorders>
              <w:top w:val="nil"/>
              <w:left w:val="nil"/>
              <w:bottom w:val="nil"/>
              <w:right w:val="nil"/>
            </w:tcBorders>
            <w:shd w:val="clear" w:color="auto" w:fill="auto"/>
            <w:noWrap/>
            <w:vAlign w:val="bottom"/>
            <w:hideMark/>
          </w:tcPr>
          <w:p w:rsidR="00FF72D0" w:rsidRPr="009751F0" w:rsidRDefault="00FF72D0" w:rsidP="00CE3C27">
            <w:pPr>
              <w:jc w:val="center"/>
              <w:rPr>
                <w:rFonts w:ascii="Arial Narrow" w:hAnsi="Arial Narrow" w:cs="Calibri"/>
                <w:b/>
                <w:bCs/>
                <w:color w:val="000000"/>
                <w:sz w:val="18"/>
                <w:szCs w:val="18"/>
              </w:rPr>
            </w:pPr>
          </w:p>
        </w:tc>
        <w:tc>
          <w:tcPr>
            <w:tcW w:w="583" w:type="pct"/>
            <w:tcBorders>
              <w:top w:val="nil"/>
              <w:left w:val="nil"/>
              <w:bottom w:val="nil"/>
              <w:right w:val="nil"/>
            </w:tcBorders>
            <w:shd w:val="clear" w:color="auto" w:fill="auto"/>
            <w:noWrap/>
            <w:vAlign w:val="bottom"/>
            <w:hideMark/>
          </w:tcPr>
          <w:p w:rsidR="00FF72D0" w:rsidRPr="009751F0" w:rsidRDefault="00FF72D0" w:rsidP="00CE3C27">
            <w:pPr>
              <w:rPr>
                <w:rFonts w:ascii="Arial Narrow" w:hAnsi="Arial Narrow"/>
                <w:sz w:val="18"/>
                <w:szCs w:val="18"/>
              </w:rPr>
            </w:pPr>
          </w:p>
        </w:tc>
        <w:tc>
          <w:tcPr>
            <w:tcW w:w="556" w:type="pct"/>
            <w:tcBorders>
              <w:top w:val="nil"/>
              <w:left w:val="nil"/>
              <w:bottom w:val="nil"/>
              <w:right w:val="nil"/>
            </w:tcBorders>
            <w:shd w:val="clear" w:color="auto" w:fill="auto"/>
            <w:noWrap/>
            <w:vAlign w:val="bottom"/>
            <w:hideMark/>
          </w:tcPr>
          <w:p w:rsidR="00FF72D0" w:rsidRPr="009751F0" w:rsidRDefault="00FF72D0" w:rsidP="00CE3C27">
            <w:pPr>
              <w:rPr>
                <w:rFonts w:ascii="Arial Narrow" w:hAnsi="Arial Narrow"/>
                <w:sz w:val="18"/>
                <w:szCs w:val="18"/>
              </w:rPr>
            </w:pPr>
          </w:p>
        </w:tc>
        <w:tc>
          <w:tcPr>
            <w:tcW w:w="576" w:type="pct"/>
            <w:tcBorders>
              <w:top w:val="nil"/>
              <w:left w:val="nil"/>
              <w:bottom w:val="nil"/>
              <w:right w:val="nil"/>
            </w:tcBorders>
            <w:shd w:val="clear" w:color="auto" w:fill="auto"/>
            <w:noWrap/>
            <w:vAlign w:val="bottom"/>
            <w:hideMark/>
          </w:tcPr>
          <w:p w:rsidR="00FF72D0" w:rsidRPr="009751F0" w:rsidRDefault="00FF72D0" w:rsidP="00CE3C27">
            <w:pPr>
              <w:rPr>
                <w:rFonts w:ascii="Arial Narrow" w:hAnsi="Arial Narrow"/>
                <w:sz w:val="18"/>
                <w:szCs w:val="18"/>
              </w:rPr>
            </w:pPr>
          </w:p>
        </w:tc>
        <w:tc>
          <w:tcPr>
            <w:tcW w:w="580" w:type="pct"/>
            <w:tcBorders>
              <w:top w:val="nil"/>
              <w:left w:val="nil"/>
              <w:bottom w:val="nil"/>
              <w:right w:val="nil"/>
            </w:tcBorders>
            <w:shd w:val="clear" w:color="auto" w:fill="auto"/>
            <w:noWrap/>
            <w:vAlign w:val="bottom"/>
            <w:hideMark/>
          </w:tcPr>
          <w:p w:rsidR="00FF72D0" w:rsidRPr="009751F0" w:rsidRDefault="00FF72D0" w:rsidP="00CE3C27">
            <w:pPr>
              <w:rPr>
                <w:rFonts w:ascii="Arial Narrow" w:hAnsi="Arial Narrow"/>
                <w:sz w:val="18"/>
                <w:szCs w:val="18"/>
              </w:rPr>
            </w:pPr>
          </w:p>
        </w:tc>
        <w:tc>
          <w:tcPr>
            <w:tcW w:w="700" w:type="pct"/>
            <w:tcBorders>
              <w:top w:val="nil"/>
              <w:left w:val="nil"/>
              <w:bottom w:val="nil"/>
              <w:right w:val="nil"/>
            </w:tcBorders>
            <w:shd w:val="clear" w:color="auto" w:fill="auto"/>
            <w:noWrap/>
            <w:vAlign w:val="bottom"/>
            <w:hideMark/>
          </w:tcPr>
          <w:p w:rsidR="00FF72D0" w:rsidRPr="009751F0" w:rsidRDefault="00FF72D0" w:rsidP="00CE3C27">
            <w:pPr>
              <w:rPr>
                <w:rFonts w:ascii="Arial Narrow" w:hAnsi="Arial Narrow"/>
                <w:sz w:val="18"/>
                <w:szCs w:val="18"/>
              </w:rPr>
            </w:pPr>
          </w:p>
        </w:tc>
        <w:tc>
          <w:tcPr>
            <w:tcW w:w="535" w:type="pct"/>
            <w:tcBorders>
              <w:top w:val="nil"/>
              <w:left w:val="nil"/>
              <w:bottom w:val="nil"/>
              <w:right w:val="nil"/>
            </w:tcBorders>
            <w:shd w:val="clear" w:color="auto" w:fill="auto"/>
            <w:noWrap/>
            <w:vAlign w:val="bottom"/>
            <w:hideMark/>
          </w:tcPr>
          <w:p w:rsidR="00FF72D0" w:rsidRPr="009751F0" w:rsidRDefault="00FF72D0" w:rsidP="00CE3C27">
            <w:pPr>
              <w:rPr>
                <w:rFonts w:ascii="Arial Narrow" w:hAnsi="Arial Narrow"/>
                <w:sz w:val="18"/>
                <w:szCs w:val="18"/>
              </w:rPr>
            </w:pPr>
          </w:p>
        </w:tc>
        <w:tc>
          <w:tcPr>
            <w:tcW w:w="189" w:type="pct"/>
            <w:tcBorders>
              <w:top w:val="nil"/>
              <w:left w:val="nil"/>
              <w:bottom w:val="nil"/>
              <w:right w:val="nil"/>
            </w:tcBorders>
            <w:shd w:val="clear" w:color="auto" w:fill="auto"/>
            <w:noWrap/>
            <w:vAlign w:val="bottom"/>
            <w:hideMark/>
          </w:tcPr>
          <w:p w:rsidR="00FF72D0" w:rsidRPr="009751F0" w:rsidRDefault="00FF72D0" w:rsidP="00CE3C27">
            <w:pPr>
              <w:rPr>
                <w:rFonts w:ascii="Arial Narrow" w:hAnsi="Arial Narrow"/>
                <w:sz w:val="18"/>
                <w:szCs w:val="18"/>
              </w:rPr>
            </w:pPr>
          </w:p>
        </w:tc>
      </w:tr>
      <w:tr w:rsidR="00FF72D0" w:rsidRPr="009751F0" w:rsidTr="00CE3C27">
        <w:trPr>
          <w:trHeight w:hRule="exact" w:val="227"/>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F72D0" w:rsidRPr="009751F0" w:rsidRDefault="00FF72D0" w:rsidP="00CE3C27">
            <w:pPr>
              <w:jc w:val="center"/>
              <w:rPr>
                <w:rFonts w:ascii="Arial Narrow" w:hAnsi="Arial Narrow" w:cs="Calibri"/>
                <w:b/>
                <w:bCs/>
                <w:color w:val="000000"/>
                <w:sz w:val="18"/>
                <w:szCs w:val="18"/>
              </w:rPr>
            </w:pPr>
            <w:r w:rsidRPr="009751F0">
              <w:rPr>
                <w:rFonts w:ascii="Arial Narrow" w:hAnsi="Arial Narrow" w:cs="Calibri"/>
                <w:b/>
                <w:bCs/>
                <w:color w:val="000000"/>
                <w:sz w:val="18"/>
                <w:szCs w:val="18"/>
              </w:rPr>
              <w:t>STORITEV ODVAJANJA IN ČIŠČENJA  ODPADNE PADAVINSKE VODE S STREH</w:t>
            </w:r>
          </w:p>
        </w:tc>
      </w:tr>
      <w:tr w:rsidR="00FF72D0" w:rsidRPr="009751F0" w:rsidTr="00CE3C27">
        <w:trPr>
          <w:trHeight w:hRule="exact" w:val="454"/>
        </w:trPr>
        <w:tc>
          <w:tcPr>
            <w:tcW w:w="1280" w:type="pct"/>
            <w:tcBorders>
              <w:top w:val="nil"/>
              <w:left w:val="single" w:sz="8" w:space="0" w:color="auto"/>
              <w:bottom w:val="single" w:sz="4" w:space="0" w:color="auto"/>
              <w:right w:val="nil"/>
            </w:tcBorders>
            <w:shd w:val="clear" w:color="auto" w:fill="auto"/>
            <w:noWrap/>
            <w:vAlign w:val="bottom"/>
            <w:hideMark/>
          </w:tcPr>
          <w:p w:rsidR="00FF72D0" w:rsidRPr="009751F0" w:rsidRDefault="00FF72D0" w:rsidP="00CE3C27">
            <w:pPr>
              <w:rPr>
                <w:rFonts w:ascii="Arial Narrow" w:hAnsi="Arial Narrow" w:cs="Calibri"/>
                <w:color w:val="000000"/>
                <w:sz w:val="18"/>
                <w:szCs w:val="18"/>
              </w:rPr>
            </w:pPr>
            <w:r w:rsidRPr="009751F0">
              <w:rPr>
                <w:rFonts w:ascii="Arial Narrow" w:hAnsi="Arial Narrow" w:cs="Calibri"/>
                <w:color w:val="000000"/>
                <w:sz w:val="18"/>
                <w:szCs w:val="18"/>
              </w:rPr>
              <w:t>OBČINA</w:t>
            </w:r>
          </w:p>
        </w:tc>
        <w:tc>
          <w:tcPr>
            <w:tcW w:w="583" w:type="pct"/>
            <w:tcBorders>
              <w:top w:val="nil"/>
              <w:left w:val="single" w:sz="4" w:space="0" w:color="auto"/>
              <w:bottom w:val="single" w:sz="4" w:space="0" w:color="auto"/>
              <w:right w:val="single" w:sz="4" w:space="0" w:color="auto"/>
            </w:tcBorders>
            <w:shd w:val="clear" w:color="auto" w:fill="auto"/>
            <w:vAlign w:val="bottom"/>
            <w:hideMark/>
          </w:tcPr>
          <w:p w:rsidR="00FF72D0" w:rsidRPr="009751F0" w:rsidRDefault="00FF72D0" w:rsidP="00CE3C27">
            <w:pPr>
              <w:rPr>
                <w:rFonts w:ascii="Arial Narrow" w:hAnsi="Arial Narrow" w:cs="Calibri"/>
                <w:color w:val="000000"/>
                <w:sz w:val="18"/>
                <w:szCs w:val="18"/>
              </w:rPr>
            </w:pPr>
            <w:r w:rsidRPr="009751F0">
              <w:rPr>
                <w:rFonts w:ascii="Arial Narrow" w:hAnsi="Arial Narrow" w:cs="Calibri"/>
                <w:color w:val="000000"/>
                <w:sz w:val="18"/>
                <w:szCs w:val="18"/>
              </w:rPr>
              <w:t>1-OSEBA</w:t>
            </w:r>
          </w:p>
        </w:tc>
        <w:tc>
          <w:tcPr>
            <w:tcW w:w="556" w:type="pct"/>
            <w:tcBorders>
              <w:top w:val="nil"/>
              <w:left w:val="nil"/>
              <w:bottom w:val="single" w:sz="4" w:space="0" w:color="auto"/>
              <w:right w:val="single" w:sz="4" w:space="0" w:color="auto"/>
            </w:tcBorders>
            <w:shd w:val="clear" w:color="auto" w:fill="auto"/>
            <w:vAlign w:val="bottom"/>
            <w:hideMark/>
          </w:tcPr>
          <w:p w:rsidR="00FF72D0" w:rsidRPr="009751F0" w:rsidRDefault="00FF72D0" w:rsidP="00CE3C27">
            <w:pPr>
              <w:rPr>
                <w:rFonts w:ascii="Arial Narrow" w:hAnsi="Arial Narrow" w:cs="Calibri"/>
                <w:color w:val="000000"/>
                <w:sz w:val="18"/>
                <w:szCs w:val="18"/>
              </w:rPr>
            </w:pPr>
            <w:r w:rsidRPr="009751F0">
              <w:rPr>
                <w:rFonts w:ascii="Arial Narrow" w:hAnsi="Arial Narrow" w:cs="Calibri"/>
                <w:color w:val="000000"/>
                <w:sz w:val="18"/>
                <w:szCs w:val="18"/>
              </w:rPr>
              <w:t>2-OSEBI</w:t>
            </w:r>
          </w:p>
        </w:tc>
        <w:tc>
          <w:tcPr>
            <w:tcW w:w="576" w:type="pct"/>
            <w:tcBorders>
              <w:top w:val="nil"/>
              <w:left w:val="nil"/>
              <w:bottom w:val="single" w:sz="4" w:space="0" w:color="auto"/>
              <w:right w:val="single" w:sz="4" w:space="0" w:color="auto"/>
            </w:tcBorders>
            <w:shd w:val="clear" w:color="auto" w:fill="auto"/>
            <w:vAlign w:val="bottom"/>
            <w:hideMark/>
          </w:tcPr>
          <w:p w:rsidR="00FF72D0" w:rsidRPr="009751F0" w:rsidRDefault="00FF72D0" w:rsidP="00CE3C27">
            <w:pPr>
              <w:rPr>
                <w:rFonts w:ascii="Arial Narrow" w:hAnsi="Arial Narrow" w:cs="Calibri"/>
                <w:color w:val="000000"/>
                <w:sz w:val="18"/>
                <w:szCs w:val="18"/>
              </w:rPr>
            </w:pPr>
            <w:r w:rsidRPr="009751F0">
              <w:rPr>
                <w:rFonts w:ascii="Arial Narrow" w:hAnsi="Arial Narrow" w:cs="Calibri"/>
                <w:color w:val="000000"/>
                <w:sz w:val="18"/>
                <w:szCs w:val="18"/>
              </w:rPr>
              <w:t>3-OSEBE</w:t>
            </w:r>
          </w:p>
        </w:tc>
        <w:tc>
          <w:tcPr>
            <w:tcW w:w="580"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rPr>
                <w:rFonts w:ascii="Arial Narrow" w:hAnsi="Arial Narrow" w:cs="Calibri"/>
                <w:color w:val="000000"/>
                <w:sz w:val="18"/>
                <w:szCs w:val="18"/>
              </w:rPr>
            </w:pPr>
            <w:r w:rsidRPr="009751F0">
              <w:rPr>
                <w:rFonts w:ascii="Arial Narrow" w:hAnsi="Arial Narrow" w:cs="Calibri"/>
                <w:color w:val="000000"/>
                <w:sz w:val="18"/>
                <w:szCs w:val="18"/>
              </w:rPr>
              <w:t>4-OSEBE</w:t>
            </w:r>
          </w:p>
        </w:tc>
        <w:tc>
          <w:tcPr>
            <w:tcW w:w="700"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rPr>
                <w:rFonts w:ascii="Arial Narrow" w:hAnsi="Arial Narrow" w:cs="Calibri"/>
                <w:color w:val="000000"/>
                <w:sz w:val="18"/>
                <w:szCs w:val="18"/>
              </w:rPr>
            </w:pPr>
            <w:r w:rsidRPr="009751F0">
              <w:rPr>
                <w:rFonts w:ascii="Arial Narrow" w:hAnsi="Arial Narrow" w:cs="Calibri"/>
                <w:color w:val="000000"/>
                <w:sz w:val="18"/>
                <w:szCs w:val="18"/>
              </w:rPr>
              <w:t>5-OSEB</w:t>
            </w:r>
            <w:r>
              <w:rPr>
                <w:rFonts w:ascii="Arial Narrow" w:hAnsi="Arial Narrow" w:cs="Calibri"/>
                <w:color w:val="000000"/>
                <w:sz w:val="18"/>
                <w:szCs w:val="18"/>
              </w:rPr>
              <w:t xml:space="preserve"> ALI VEČ</w:t>
            </w:r>
          </w:p>
        </w:tc>
        <w:tc>
          <w:tcPr>
            <w:tcW w:w="724" w:type="pct"/>
            <w:gridSpan w:val="2"/>
            <w:tcBorders>
              <w:top w:val="nil"/>
              <w:left w:val="nil"/>
              <w:bottom w:val="single" w:sz="4" w:space="0" w:color="auto"/>
              <w:right w:val="single" w:sz="8" w:space="0" w:color="auto"/>
            </w:tcBorders>
            <w:shd w:val="clear" w:color="auto" w:fill="auto"/>
            <w:vAlign w:val="center"/>
            <w:hideMark/>
          </w:tcPr>
          <w:p w:rsidR="00FF72D0" w:rsidRPr="009751F0" w:rsidRDefault="00FF72D0" w:rsidP="00CE3C27">
            <w:pPr>
              <w:jc w:val="center"/>
              <w:rPr>
                <w:rFonts w:ascii="Arial Narrow" w:hAnsi="Arial Narrow" w:cs="Calibri"/>
                <w:b/>
                <w:bCs/>
                <w:color w:val="000000"/>
                <w:sz w:val="18"/>
                <w:szCs w:val="18"/>
              </w:rPr>
            </w:pPr>
            <w:r w:rsidRPr="009751F0">
              <w:rPr>
                <w:rFonts w:ascii="Arial Narrow" w:hAnsi="Arial Narrow" w:cs="Calibri"/>
                <w:b/>
                <w:bCs/>
                <w:color w:val="000000"/>
                <w:sz w:val="18"/>
                <w:szCs w:val="18"/>
              </w:rPr>
              <w:t>SKUPAJ</w:t>
            </w:r>
          </w:p>
        </w:tc>
      </w:tr>
      <w:tr w:rsidR="00FF72D0" w:rsidRPr="009751F0" w:rsidTr="00CE3C27">
        <w:trPr>
          <w:trHeight w:hRule="exact" w:val="227"/>
        </w:trPr>
        <w:tc>
          <w:tcPr>
            <w:tcW w:w="1280" w:type="pct"/>
            <w:tcBorders>
              <w:top w:val="nil"/>
              <w:left w:val="single" w:sz="8" w:space="0" w:color="auto"/>
              <w:bottom w:val="single" w:sz="4" w:space="0" w:color="auto"/>
              <w:right w:val="nil"/>
            </w:tcBorders>
            <w:shd w:val="clear" w:color="auto" w:fill="auto"/>
            <w:noWrap/>
            <w:vAlign w:val="bottom"/>
            <w:hideMark/>
          </w:tcPr>
          <w:p w:rsidR="00FF72D0" w:rsidRPr="009751F0" w:rsidRDefault="00FF72D0" w:rsidP="00CE3C27">
            <w:pPr>
              <w:rPr>
                <w:rFonts w:ascii="Arial Narrow" w:hAnsi="Arial Narrow" w:cs="Calibri"/>
                <w:color w:val="000000"/>
                <w:sz w:val="18"/>
                <w:szCs w:val="18"/>
              </w:rPr>
            </w:pPr>
            <w:r w:rsidRPr="009751F0">
              <w:rPr>
                <w:rFonts w:ascii="Arial Narrow" w:hAnsi="Arial Narrow" w:cs="Calibri"/>
                <w:color w:val="000000"/>
                <w:sz w:val="18"/>
                <w:szCs w:val="18"/>
              </w:rPr>
              <w:t>KOZJE</w:t>
            </w:r>
          </w:p>
        </w:tc>
        <w:tc>
          <w:tcPr>
            <w:tcW w:w="583" w:type="pct"/>
            <w:tcBorders>
              <w:top w:val="nil"/>
              <w:left w:val="single" w:sz="4" w:space="0" w:color="auto"/>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sidRPr="009751F0">
              <w:rPr>
                <w:rFonts w:ascii="Arial Narrow" w:hAnsi="Arial Narrow" w:cs="Calibri"/>
                <w:color w:val="000000"/>
                <w:sz w:val="18"/>
                <w:szCs w:val="18"/>
              </w:rPr>
              <w:t>1</w:t>
            </w:r>
          </w:p>
        </w:tc>
        <w:tc>
          <w:tcPr>
            <w:tcW w:w="556"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sidRPr="009751F0">
              <w:rPr>
                <w:rFonts w:ascii="Arial Narrow" w:hAnsi="Arial Narrow" w:cs="Calibri"/>
                <w:color w:val="000000"/>
                <w:sz w:val="18"/>
                <w:szCs w:val="18"/>
              </w:rPr>
              <w:t>0</w:t>
            </w:r>
          </w:p>
        </w:tc>
        <w:tc>
          <w:tcPr>
            <w:tcW w:w="576"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sidRPr="009751F0">
              <w:rPr>
                <w:rFonts w:ascii="Arial Narrow" w:hAnsi="Arial Narrow" w:cs="Calibri"/>
                <w:color w:val="000000"/>
                <w:sz w:val="18"/>
                <w:szCs w:val="18"/>
              </w:rPr>
              <w:t>1</w:t>
            </w:r>
          </w:p>
        </w:tc>
        <w:tc>
          <w:tcPr>
            <w:tcW w:w="580"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sidRPr="009751F0">
              <w:rPr>
                <w:rFonts w:ascii="Arial Narrow" w:hAnsi="Arial Narrow" w:cs="Calibri"/>
                <w:color w:val="000000"/>
                <w:sz w:val="18"/>
                <w:szCs w:val="18"/>
              </w:rPr>
              <w:t>4</w:t>
            </w:r>
          </w:p>
        </w:tc>
        <w:tc>
          <w:tcPr>
            <w:tcW w:w="700"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sidRPr="009751F0">
              <w:rPr>
                <w:rFonts w:ascii="Arial Narrow" w:hAnsi="Arial Narrow" w:cs="Calibri"/>
                <w:color w:val="000000"/>
                <w:sz w:val="18"/>
                <w:szCs w:val="18"/>
              </w:rPr>
              <w:t>1</w:t>
            </w:r>
          </w:p>
        </w:tc>
        <w:tc>
          <w:tcPr>
            <w:tcW w:w="724" w:type="pct"/>
            <w:gridSpan w:val="2"/>
            <w:tcBorders>
              <w:top w:val="nil"/>
              <w:left w:val="nil"/>
              <w:bottom w:val="single" w:sz="4" w:space="0" w:color="auto"/>
              <w:right w:val="single" w:sz="8" w:space="0" w:color="auto"/>
            </w:tcBorders>
            <w:shd w:val="clear" w:color="auto" w:fill="auto"/>
            <w:noWrap/>
            <w:vAlign w:val="bottom"/>
            <w:hideMark/>
          </w:tcPr>
          <w:p w:rsidR="00FF72D0" w:rsidRPr="009751F0" w:rsidRDefault="00FF72D0" w:rsidP="00CE3C27">
            <w:pPr>
              <w:jc w:val="right"/>
              <w:rPr>
                <w:rFonts w:ascii="Arial Narrow" w:hAnsi="Arial Narrow" w:cs="Calibri"/>
                <w:b/>
                <w:bCs/>
                <w:color w:val="000000"/>
                <w:sz w:val="18"/>
                <w:szCs w:val="18"/>
              </w:rPr>
            </w:pPr>
            <w:r w:rsidRPr="009751F0">
              <w:rPr>
                <w:rFonts w:ascii="Arial Narrow" w:hAnsi="Arial Narrow" w:cs="Calibri"/>
                <w:b/>
                <w:bCs/>
                <w:color w:val="000000"/>
                <w:sz w:val="18"/>
                <w:szCs w:val="18"/>
              </w:rPr>
              <w:t>7</w:t>
            </w:r>
          </w:p>
        </w:tc>
      </w:tr>
      <w:tr w:rsidR="00FF72D0" w:rsidRPr="009751F0" w:rsidTr="00CE3C27">
        <w:trPr>
          <w:trHeight w:hRule="exact" w:val="227"/>
        </w:trPr>
        <w:tc>
          <w:tcPr>
            <w:tcW w:w="1280" w:type="pct"/>
            <w:tcBorders>
              <w:top w:val="nil"/>
              <w:left w:val="single" w:sz="8" w:space="0" w:color="auto"/>
              <w:bottom w:val="single" w:sz="4" w:space="0" w:color="auto"/>
              <w:right w:val="nil"/>
            </w:tcBorders>
            <w:shd w:val="clear" w:color="auto" w:fill="auto"/>
            <w:noWrap/>
            <w:vAlign w:val="bottom"/>
            <w:hideMark/>
          </w:tcPr>
          <w:p w:rsidR="00FF72D0" w:rsidRPr="009751F0" w:rsidRDefault="00FF72D0" w:rsidP="00CE3C27">
            <w:pPr>
              <w:rPr>
                <w:rFonts w:ascii="Arial Narrow" w:hAnsi="Arial Narrow" w:cs="Calibri"/>
                <w:color w:val="000000"/>
                <w:sz w:val="18"/>
                <w:szCs w:val="18"/>
              </w:rPr>
            </w:pPr>
            <w:r w:rsidRPr="009751F0">
              <w:rPr>
                <w:rFonts w:ascii="Arial Narrow" w:hAnsi="Arial Narrow" w:cs="Calibri"/>
                <w:color w:val="000000"/>
                <w:sz w:val="18"/>
                <w:szCs w:val="18"/>
              </w:rPr>
              <w:t>PODČETRTEK</w:t>
            </w:r>
          </w:p>
        </w:tc>
        <w:tc>
          <w:tcPr>
            <w:tcW w:w="583" w:type="pct"/>
            <w:tcBorders>
              <w:top w:val="nil"/>
              <w:left w:val="single" w:sz="4" w:space="0" w:color="auto"/>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sidRPr="009751F0">
              <w:rPr>
                <w:rFonts w:ascii="Arial Narrow" w:hAnsi="Arial Narrow" w:cs="Calibri"/>
                <w:color w:val="000000"/>
                <w:sz w:val="18"/>
                <w:szCs w:val="18"/>
              </w:rPr>
              <w:t>6</w:t>
            </w:r>
          </w:p>
        </w:tc>
        <w:tc>
          <w:tcPr>
            <w:tcW w:w="556"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sidRPr="009751F0">
              <w:rPr>
                <w:rFonts w:ascii="Arial Narrow" w:hAnsi="Arial Narrow" w:cs="Calibri"/>
                <w:color w:val="000000"/>
                <w:sz w:val="18"/>
                <w:szCs w:val="18"/>
              </w:rPr>
              <w:t>3</w:t>
            </w:r>
          </w:p>
        </w:tc>
        <w:tc>
          <w:tcPr>
            <w:tcW w:w="576"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sidRPr="009751F0">
              <w:rPr>
                <w:rFonts w:ascii="Arial Narrow" w:hAnsi="Arial Narrow" w:cs="Calibri"/>
                <w:color w:val="000000"/>
                <w:sz w:val="18"/>
                <w:szCs w:val="18"/>
              </w:rPr>
              <w:t>4</w:t>
            </w:r>
          </w:p>
        </w:tc>
        <w:tc>
          <w:tcPr>
            <w:tcW w:w="580"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sidRPr="009751F0">
              <w:rPr>
                <w:rFonts w:ascii="Arial Narrow" w:hAnsi="Arial Narrow" w:cs="Calibri"/>
                <w:color w:val="000000"/>
                <w:sz w:val="18"/>
                <w:szCs w:val="18"/>
              </w:rPr>
              <w:t>1</w:t>
            </w:r>
          </w:p>
        </w:tc>
        <w:tc>
          <w:tcPr>
            <w:tcW w:w="700"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Pr>
                <w:rFonts w:ascii="Arial Narrow" w:hAnsi="Arial Narrow" w:cs="Calibri"/>
                <w:color w:val="000000"/>
                <w:sz w:val="18"/>
                <w:szCs w:val="18"/>
              </w:rPr>
              <w:t>1</w:t>
            </w:r>
          </w:p>
        </w:tc>
        <w:tc>
          <w:tcPr>
            <w:tcW w:w="724" w:type="pct"/>
            <w:gridSpan w:val="2"/>
            <w:tcBorders>
              <w:top w:val="nil"/>
              <w:left w:val="nil"/>
              <w:bottom w:val="single" w:sz="4" w:space="0" w:color="auto"/>
              <w:right w:val="single" w:sz="8" w:space="0" w:color="auto"/>
            </w:tcBorders>
            <w:shd w:val="clear" w:color="auto" w:fill="auto"/>
            <w:noWrap/>
            <w:vAlign w:val="bottom"/>
            <w:hideMark/>
          </w:tcPr>
          <w:p w:rsidR="00FF72D0" w:rsidRPr="009751F0" w:rsidRDefault="00FF72D0" w:rsidP="00CE3C27">
            <w:pPr>
              <w:jc w:val="right"/>
              <w:rPr>
                <w:rFonts w:ascii="Arial Narrow" w:hAnsi="Arial Narrow" w:cs="Calibri"/>
                <w:b/>
                <w:bCs/>
                <w:color w:val="000000"/>
                <w:sz w:val="18"/>
                <w:szCs w:val="18"/>
              </w:rPr>
            </w:pPr>
            <w:r w:rsidRPr="009751F0">
              <w:rPr>
                <w:rFonts w:ascii="Arial Narrow" w:hAnsi="Arial Narrow" w:cs="Calibri"/>
                <w:b/>
                <w:bCs/>
                <w:color w:val="000000"/>
                <w:sz w:val="18"/>
                <w:szCs w:val="18"/>
              </w:rPr>
              <w:t>15</w:t>
            </w:r>
          </w:p>
        </w:tc>
      </w:tr>
      <w:tr w:rsidR="00FF72D0" w:rsidRPr="009751F0" w:rsidTr="00CE3C27">
        <w:trPr>
          <w:trHeight w:hRule="exact" w:val="227"/>
        </w:trPr>
        <w:tc>
          <w:tcPr>
            <w:tcW w:w="1280" w:type="pct"/>
            <w:tcBorders>
              <w:top w:val="nil"/>
              <w:left w:val="single" w:sz="8" w:space="0" w:color="auto"/>
              <w:bottom w:val="single" w:sz="4" w:space="0" w:color="auto"/>
              <w:right w:val="nil"/>
            </w:tcBorders>
            <w:shd w:val="clear" w:color="auto" w:fill="auto"/>
            <w:noWrap/>
            <w:vAlign w:val="bottom"/>
            <w:hideMark/>
          </w:tcPr>
          <w:p w:rsidR="00FF72D0" w:rsidRPr="009751F0" w:rsidRDefault="00FF72D0" w:rsidP="00CE3C27">
            <w:pPr>
              <w:rPr>
                <w:rFonts w:ascii="Arial Narrow" w:hAnsi="Arial Narrow" w:cs="Calibri"/>
                <w:color w:val="000000"/>
                <w:sz w:val="18"/>
                <w:szCs w:val="18"/>
              </w:rPr>
            </w:pPr>
            <w:r w:rsidRPr="009751F0">
              <w:rPr>
                <w:rFonts w:ascii="Arial Narrow" w:hAnsi="Arial Narrow" w:cs="Calibri"/>
                <w:color w:val="000000"/>
                <w:sz w:val="18"/>
                <w:szCs w:val="18"/>
              </w:rPr>
              <w:t>ROGAŠKA SLATINA</w:t>
            </w:r>
          </w:p>
        </w:tc>
        <w:tc>
          <w:tcPr>
            <w:tcW w:w="583" w:type="pct"/>
            <w:tcBorders>
              <w:top w:val="nil"/>
              <w:left w:val="single" w:sz="4" w:space="0" w:color="auto"/>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sidRPr="009751F0">
              <w:rPr>
                <w:rFonts w:ascii="Arial Narrow" w:hAnsi="Arial Narrow" w:cs="Calibri"/>
                <w:color w:val="000000"/>
                <w:sz w:val="18"/>
                <w:szCs w:val="18"/>
              </w:rPr>
              <w:t>73</w:t>
            </w:r>
          </w:p>
        </w:tc>
        <w:tc>
          <w:tcPr>
            <w:tcW w:w="556"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sidRPr="009751F0">
              <w:rPr>
                <w:rFonts w:ascii="Arial Narrow" w:hAnsi="Arial Narrow" w:cs="Calibri"/>
                <w:color w:val="000000"/>
                <w:sz w:val="18"/>
                <w:szCs w:val="18"/>
              </w:rPr>
              <w:t>143</w:t>
            </w:r>
          </w:p>
        </w:tc>
        <w:tc>
          <w:tcPr>
            <w:tcW w:w="576"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sidRPr="009751F0">
              <w:rPr>
                <w:rFonts w:ascii="Arial Narrow" w:hAnsi="Arial Narrow" w:cs="Calibri"/>
                <w:color w:val="000000"/>
                <w:sz w:val="18"/>
                <w:szCs w:val="18"/>
              </w:rPr>
              <w:t>87</w:t>
            </w:r>
          </w:p>
        </w:tc>
        <w:tc>
          <w:tcPr>
            <w:tcW w:w="580"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sidRPr="009751F0">
              <w:rPr>
                <w:rFonts w:ascii="Arial Narrow" w:hAnsi="Arial Narrow" w:cs="Calibri"/>
                <w:color w:val="000000"/>
                <w:sz w:val="18"/>
                <w:szCs w:val="18"/>
              </w:rPr>
              <w:t>68</w:t>
            </w:r>
          </w:p>
        </w:tc>
        <w:tc>
          <w:tcPr>
            <w:tcW w:w="700"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Pr>
                <w:rFonts w:ascii="Arial Narrow" w:hAnsi="Arial Narrow" w:cs="Calibri"/>
                <w:color w:val="000000"/>
                <w:sz w:val="18"/>
                <w:szCs w:val="18"/>
              </w:rPr>
              <w:t>98</w:t>
            </w:r>
          </w:p>
        </w:tc>
        <w:tc>
          <w:tcPr>
            <w:tcW w:w="724" w:type="pct"/>
            <w:gridSpan w:val="2"/>
            <w:tcBorders>
              <w:top w:val="nil"/>
              <w:left w:val="nil"/>
              <w:bottom w:val="single" w:sz="4" w:space="0" w:color="auto"/>
              <w:right w:val="single" w:sz="8" w:space="0" w:color="auto"/>
            </w:tcBorders>
            <w:shd w:val="clear" w:color="auto" w:fill="auto"/>
            <w:noWrap/>
            <w:vAlign w:val="bottom"/>
            <w:hideMark/>
          </w:tcPr>
          <w:p w:rsidR="00FF72D0" w:rsidRPr="009751F0" w:rsidRDefault="00FF72D0" w:rsidP="00CE3C27">
            <w:pPr>
              <w:jc w:val="right"/>
              <w:rPr>
                <w:rFonts w:ascii="Arial Narrow" w:hAnsi="Arial Narrow" w:cs="Calibri"/>
                <w:b/>
                <w:bCs/>
                <w:color w:val="000000"/>
                <w:sz w:val="18"/>
                <w:szCs w:val="18"/>
              </w:rPr>
            </w:pPr>
            <w:r w:rsidRPr="009751F0">
              <w:rPr>
                <w:rFonts w:ascii="Arial Narrow" w:hAnsi="Arial Narrow" w:cs="Calibri"/>
                <w:b/>
                <w:bCs/>
                <w:color w:val="000000"/>
                <w:sz w:val="18"/>
                <w:szCs w:val="18"/>
              </w:rPr>
              <w:t>469</w:t>
            </w:r>
          </w:p>
        </w:tc>
      </w:tr>
      <w:tr w:rsidR="00FF72D0" w:rsidRPr="009751F0" w:rsidTr="00CE3C27">
        <w:trPr>
          <w:trHeight w:hRule="exact" w:val="227"/>
        </w:trPr>
        <w:tc>
          <w:tcPr>
            <w:tcW w:w="1280" w:type="pct"/>
            <w:tcBorders>
              <w:top w:val="nil"/>
              <w:left w:val="single" w:sz="8" w:space="0" w:color="auto"/>
              <w:bottom w:val="single" w:sz="4" w:space="0" w:color="auto"/>
              <w:right w:val="nil"/>
            </w:tcBorders>
            <w:shd w:val="clear" w:color="auto" w:fill="auto"/>
            <w:noWrap/>
            <w:vAlign w:val="bottom"/>
            <w:hideMark/>
          </w:tcPr>
          <w:p w:rsidR="00FF72D0" w:rsidRPr="009751F0" w:rsidRDefault="00FF72D0" w:rsidP="00CE3C27">
            <w:pPr>
              <w:rPr>
                <w:rFonts w:ascii="Arial Narrow" w:hAnsi="Arial Narrow" w:cs="Calibri"/>
                <w:color w:val="000000"/>
                <w:sz w:val="18"/>
                <w:szCs w:val="18"/>
              </w:rPr>
            </w:pPr>
            <w:r w:rsidRPr="009751F0">
              <w:rPr>
                <w:rFonts w:ascii="Arial Narrow" w:hAnsi="Arial Narrow" w:cs="Calibri"/>
                <w:color w:val="000000"/>
                <w:sz w:val="18"/>
                <w:szCs w:val="18"/>
              </w:rPr>
              <w:t>ROGATEC</w:t>
            </w:r>
          </w:p>
        </w:tc>
        <w:tc>
          <w:tcPr>
            <w:tcW w:w="583" w:type="pct"/>
            <w:tcBorders>
              <w:top w:val="nil"/>
              <w:left w:val="single" w:sz="4" w:space="0" w:color="auto"/>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sidRPr="009751F0">
              <w:rPr>
                <w:rFonts w:ascii="Arial Narrow" w:hAnsi="Arial Narrow" w:cs="Calibri"/>
                <w:color w:val="000000"/>
                <w:sz w:val="18"/>
                <w:szCs w:val="18"/>
              </w:rPr>
              <w:t>29</w:t>
            </w:r>
          </w:p>
        </w:tc>
        <w:tc>
          <w:tcPr>
            <w:tcW w:w="556"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sidRPr="009751F0">
              <w:rPr>
                <w:rFonts w:ascii="Arial Narrow" w:hAnsi="Arial Narrow" w:cs="Calibri"/>
                <w:color w:val="000000"/>
                <w:sz w:val="18"/>
                <w:szCs w:val="18"/>
              </w:rPr>
              <w:t>27</w:t>
            </w:r>
          </w:p>
        </w:tc>
        <w:tc>
          <w:tcPr>
            <w:tcW w:w="576"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sidRPr="009751F0">
              <w:rPr>
                <w:rFonts w:ascii="Arial Narrow" w:hAnsi="Arial Narrow" w:cs="Calibri"/>
                <w:color w:val="000000"/>
                <w:sz w:val="18"/>
                <w:szCs w:val="18"/>
              </w:rPr>
              <w:t>29</w:t>
            </w:r>
          </w:p>
        </w:tc>
        <w:tc>
          <w:tcPr>
            <w:tcW w:w="580"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sidRPr="009751F0">
              <w:rPr>
                <w:rFonts w:ascii="Arial Narrow" w:hAnsi="Arial Narrow" w:cs="Calibri"/>
                <w:color w:val="000000"/>
                <w:sz w:val="18"/>
                <w:szCs w:val="18"/>
              </w:rPr>
              <w:t>16</w:t>
            </w:r>
          </w:p>
        </w:tc>
        <w:tc>
          <w:tcPr>
            <w:tcW w:w="700"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Pr>
                <w:rFonts w:ascii="Arial Narrow" w:hAnsi="Arial Narrow" w:cs="Calibri"/>
                <w:color w:val="000000"/>
                <w:sz w:val="18"/>
                <w:szCs w:val="18"/>
              </w:rPr>
              <w:t>37</w:t>
            </w:r>
          </w:p>
        </w:tc>
        <w:tc>
          <w:tcPr>
            <w:tcW w:w="724" w:type="pct"/>
            <w:gridSpan w:val="2"/>
            <w:tcBorders>
              <w:top w:val="nil"/>
              <w:left w:val="nil"/>
              <w:bottom w:val="single" w:sz="4" w:space="0" w:color="auto"/>
              <w:right w:val="single" w:sz="8" w:space="0" w:color="auto"/>
            </w:tcBorders>
            <w:shd w:val="clear" w:color="auto" w:fill="auto"/>
            <w:noWrap/>
            <w:vAlign w:val="bottom"/>
            <w:hideMark/>
          </w:tcPr>
          <w:p w:rsidR="00FF72D0" w:rsidRPr="009751F0" w:rsidRDefault="00FF72D0" w:rsidP="00CE3C27">
            <w:pPr>
              <w:jc w:val="right"/>
              <w:rPr>
                <w:rFonts w:ascii="Arial Narrow" w:hAnsi="Arial Narrow" w:cs="Calibri"/>
                <w:b/>
                <w:bCs/>
                <w:color w:val="000000"/>
                <w:sz w:val="18"/>
                <w:szCs w:val="18"/>
              </w:rPr>
            </w:pPr>
            <w:r w:rsidRPr="009751F0">
              <w:rPr>
                <w:rFonts w:ascii="Arial Narrow" w:hAnsi="Arial Narrow" w:cs="Calibri"/>
                <w:b/>
                <w:bCs/>
                <w:color w:val="000000"/>
                <w:sz w:val="18"/>
                <w:szCs w:val="18"/>
              </w:rPr>
              <w:t>138</w:t>
            </w:r>
          </w:p>
        </w:tc>
      </w:tr>
      <w:tr w:rsidR="00FF72D0" w:rsidRPr="009751F0" w:rsidTr="00CE3C27">
        <w:trPr>
          <w:trHeight w:hRule="exact" w:val="227"/>
        </w:trPr>
        <w:tc>
          <w:tcPr>
            <w:tcW w:w="1280" w:type="pct"/>
            <w:tcBorders>
              <w:top w:val="nil"/>
              <w:left w:val="single" w:sz="8" w:space="0" w:color="auto"/>
              <w:bottom w:val="single" w:sz="4" w:space="0" w:color="auto"/>
              <w:right w:val="nil"/>
            </w:tcBorders>
            <w:shd w:val="clear" w:color="auto" w:fill="auto"/>
            <w:noWrap/>
            <w:vAlign w:val="bottom"/>
            <w:hideMark/>
          </w:tcPr>
          <w:p w:rsidR="00FF72D0" w:rsidRPr="009751F0" w:rsidRDefault="00FF72D0" w:rsidP="00CE3C27">
            <w:pPr>
              <w:rPr>
                <w:rFonts w:ascii="Arial Narrow" w:hAnsi="Arial Narrow" w:cs="Calibri"/>
                <w:color w:val="000000"/>
                <w:sz w:val="18"/>
                <w:szCs w:val="18"/>
              </w:rPr>
            </w:pPr>
            <w:r w:rsidRPr="009751F0">
              <w:rPr>
                <w:rFonts w:ascii="Arial Narrow" w:hAnsi="Arial Narrow" w:cs="Calibri"/>
                <w:color w:val="000000"/>
                <w:sz w:val="18"/>
                <w:szCs w:val="18"/>
              </w:rPr>
              <w:t>ŠMARJE</w:t>
            </w:r>
          </w:p>
        </w:tc>
        <w:tc>
          <w:tcPr>
            <w:tcW w:w="583" w:type="pct"/>
            <w:tcBorders>
              <w:top w:val="nil"/>
              <w:left w:val="single" w:sz="4" w:space="0" w:color="auto"/>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sidRPr="009751F0">
              <w:rPr>
                <w:rFonts w:ascii="Arial Narrow" w:hAnsi="Arial Narrow" w:cs="Calibri"/>
                <w:color w:val="000000"/>
                <w:sz w:val="18"/>
                <w:szCs w:val="18"/>
              </w:rPr>
              <w:t>29</w:t>
            </w:r>
          </w:p>
        </w:tc>
        <w:tc>
          <w:tcPr>
            <w:tcW w:w="556"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sidRPr="009751F0">
              <w:rPr>
                <w:rFonts w:ascii="Arial Narrow" w:hAnsi="Arial Narrow" w:cs="Calibri"/>
                <w:color w:val="000000"/>
                <w:sz w:val="18"/>
                <w:szCs w:val="18"/>
              </w:rPr>
              <w:t>51</w:t>
            </w:r>
          </w:p>
        </w:tc>
        <w:tc>
          <w:tcPr>
            <w:tcW w:w="576"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sidRPr="009751F0">
              <w:rPr>
                <w:rFonts w:ascii="Arial Narrow" w:hAnsi="Arial Narrow" w:cs="Calibri"/>
                <w:color w:val="000000"/>
                <w:sz w:val="18"/>
                <w:szCs w:val="18"/>
              </w:rPr>
              <w:t>37</w:t>
            </w:r>
          </w:p>
        </w:tc>
        <w:tc>
          <w:tcPr>
            <w:tcW w:w="580"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sidRPr="009751F0">
              <w:rPr>
                <w:rFonts w:ascii="Arial Narrow" w:hAnsi="Arial Narrow" w:cs="Calibri"/>
                <w:color w:val="000000"/>
                <w:sz w:val="18"/>
                <w:szCs w:val="18"/>
              </w:rPr>
              <w:t>28</w:t>
            </w:r>
          </w:p>
        </w:tc>
        <w:tc>
          <w:tcPr>
            <w:tcW w:w="700"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Pr>
                <w:rFonts w:ascii="Arial Narrow" w:hAnsi="Arial Narrow" w:cs="Calibri"/>
                <w:color w:val="000000"/>
                <w:sz w:val="18"/>
                <w:szCs w:val="18"/>
              </w:rPr>
              <w:t>20</w:t>
            </w:r>
          </w:p>
        </w:tc>
        <w:tc>
          <w:tcPr>
            <w:tcW w:w="724" w:type="pct"/>
            <w:gridSpan w:val="2"/>
            <w:tcBorders>
              <w:top w:val="nil"/>
              <w:left w:val="nil"/>
              <w:bottom w:val="single" w:sz="4" w:space="0" w:color="auto"/>
              <w:right w:val="single" w:sz="8" w:space="0" w:color="auto"/>
            </w:tcBorders>
            <w:shd w:val="clear" w:color="auto" w:fill="auto"/>
            <w:noWrap/>
            <w:vAlign w:val="bottom"/>
            <w:hideMark/>
          </w:tcPr>
          <w:p w:rsidR="00FF72D0" w:rsidRPr="009751F0" w:rsidRDefault="00FF72D0" w:rsidP="00CE3C27">
            <w:pPr>
              <w:jc w:val="right"/>
              <w:rPr>
                <w:rFonts w:ascii="Arial Narrow" w:hAnsi="Arial Narrow" w:cs="Calibri"/>
                <w:b/>
                <w:bCs/>
                <w:color w:val="000000"/>
                <w:sz w:val="18"/>
                <w:szCs w:val="18"/>
              </w:rPr>
            </w:pPr>
            <w:r w:rsidRPr="009751F0">
              <w:rPr>
                <w:rFonts w:ascii="Arial Narrow" w:hAnsi="Arial Narrow" w:cs="Calibri"/>
                <w:b/>
                <w:bCs/>
                <w:color w:val="000000"/>
                <w:sz w:val="18"/>
                <w:szCs w:val="18"/>
              </w:rPr>
              <w:t>165</w:t>
            </w:r>
          </w:p>
        </w:tc>
      </w:tr>
      <w:tr w:rsidR="00FF72D0" w:rsidRPr="009751F0" w:rsidTr="00CE3C27">
        <w:trPr>
          <w:trHeight w:hRule="exact" w:val="227"/>
        </w:trPr>
        <w:tc>
          <w:tcPr>
            <w:tcW w:w="1280" w:type="pct"/>
            <w:tcBorders>
              <w:top w:val="nil"/>
              <w:left w:val="single" w:sz="8" w:space="0" w:color="auto"/>
              <w:bottom w:val="single" w:sz="4" w:space="0" w:color="auto"/>
              <w:right w:val="nil"/>
            </w:tcBorders>
            <w:shd w:val="clear" w:color="auto" w:fill="auto"/>
            <w:noWrap/>
            <w:vAlign w:val="bottom"/>
            <w:hideMark/>
          </w:tcPr>
          <w:p w:rsidR="00FF72D0" w:rsidRPr="009751F0" w:rsidRDefault="00FF72D0" w:rsidP="00CE3C27">
            <w:pPr>
              <w:rPr>
                <w:rFonts w:ascii="Arial Narrow" w:hAnsi="Arial Narrow" w:cs="Calibri"/>
                <w:color w:val="000000"/>
                <w:sz w:val="18"/>
                <w:szCs w:val="18"/>
              </w:rPr>
            </w:pPr>
            <w:r w:rsidRPr="009751F0">
              <w:rPr>
                <w:rFonts w:ascii="Arial Narrow" w:hAnsi="Arial Narrow" w:cs="Calibri"/>
                <w:color w:val="000000"/>
                <w:sz w:val="18"/>
                <w:szCs w:val="18"/>
              </w:rPr>
              <w:t>BISTRICA OB SOTLI</w:t>
            </w:r>
          </w:p>
        </w:tc>
        <w:tc>
          <w:tcPr>
            <w:tcW w:w="583" w:type="pct"/>
            <w:tcBorders>
              <w:top w:val="nil"/>
              <w:left w:val="single" w:sz="4" w:space="0" w:color="auto"/>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sidRPr="009751F0">
              <w:rPr>
                <w:rFonts w:ascii="Arial Narrow" w:hAnsi="Arial Narrow" w:cs="Calibri"/>
                <w:color w:val="000000"/>
                <w:sz w:val="18"/>
                <w:szCs w:val="18"/>
              </w:rPr>
              <w:t>10</w:t>
            </w:r>
          </w:p>
        </w:tc>
        <w:tc>
          <w:tcPr>
            <w:tcW w:w="556"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sidRPr="009751F0">
              <w:rPr>
                <w:rFonts w:ascii="Arial Narrow" w:hAnsi="Arial Narrow" w:cs="Calibri"/>
                <w:color w:val="000000"/>
                <w:sz w:val="18"/>
                <w:szCs w:val="18"/>
              </w:rPr>
              <w:t>3</w:t>
            </w:r>
          </w:p>
        </w:tc>
        <w:tc>
          <w:tcPr>
            <w:tcW w:w="576"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sidRPr="009751F0">
              <w:rPr>
                <w:rFonts w:ascii="Arial Narrow" w:hAnsi="Arial Narrow" w:cs="Calibri"/>
                <w:color w:val="000000"/>
                <w:sz w:val="18"/>
                <w:szCs w:val="18"/>
              </w:rPr>
              <w:t>3</w:t>
            </w:r>
          </w:p>
        </w:tc>
        <w:tc>
          <w:tcPr>
            <w:tcW w:w="580"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sidRPr="009751F0">
              <w:rPr>
                <w:rFonts w:ascii="Arial Narrow" w:hAnsi="Arial Narrow" w:cs="Calibri"/>
                <w:color w:val="000000"/>
                <w:sz w:val="18"/>
                <w:szCs w:val="18"/>
              </w:rPr>
              <w:t>2</w:t>
            </w:r>
          </w:p>
        </w:tc>
        <w:tc>
          <w:tcPr>
            <w:tcW w:w="700" w:type="pct"/>
            <w:tcBorders>
              <w:top w:val="nil"/>
              <w:left w:val="nil"/>
              <w:bottom w:val="single" w:sz="4"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color w:val="000000"/>
                <w:sz w:val="18"/>
                <w:szCs w:val="18"/>
              </w:rPr>
            </w:pPr>
            <w:r>
              <w:rPr>
                <w:rFonts w:ascii="Arial Narrow" w:hAnsi="Arial Narrow" w:cs="Calibri"/>
                <w:color w:val="000000"/>
                <w:sz w:val="18"/>
                <w:szCs w:val="18"/>
              </w:rPr>
              <w:t>4</w:t>
            </w:r>
          </w:p>
        </w:tc>
        <w:tc>
          <w:tcPr>
            <w:tcW w:w="724" w:type="pct"/>
            <w:gridSpan w:val="2"/>
            <w:tcBorders>
              <w:top w:val="nil"/>
              <w:left w:val="nil"/>
              <w:bottom w:val="single" w:sz="4" w:space="0" w:color="auto"/>
              <w:right w:val="single" w:sz="8" w:space="0" w:color="auto"/>
            </w:tcBorders>
            <w:shd w:val="clear" w:color="auto" w:fill="auto"/>
            <w:noWrap/>
            <w:vAlign w:val="bottom"/>
            <w:hideMark/>
          </w:tcPr>
          <w:p w:rsidR="00FF72D0" w:rsidRPr="009751F0" w:rsidRDefault="00FF72D0" w:rsidP="00CE3C27">
            <w:pPr>
              <w:jc w:val="right"/>
              <w:rPr>
                <w:rFonts w:ascii="Arial Narrow" w:hAnsi="Arial Narrow" w:cs="Calibri"/>
                <w:b/>
                <w:bCs/>
                <w:color w:val="000000"/>
                <w:sz w:val="18"/>
                <w:szCs w:val="18"/>
              </w:rPr>
            </w:pPr>
            <w:r w:rsidRPr="009751F0">
              <w:rPr>
                <w:rFonts w:ascii="Arial Narrow" w:hAnsi="Arial Narrow" w:cs="Calibri"/>
                <w:b/>
                <w:bCs/>
                <w:color w:val="000000"/>
                <w:sz w:val="18"/>
                <w:szCs w:val="18"/>
              </w:rPr>
              <w:t>22</w:t>
            </w:r>
          </w:p>
        </w:tc>
      </w:tr>
      <w:tr w:rsidR="00FF72D0" w:rsidRPr="009751F0" w:rsidTr="00CE3C27">
        <w:trPr>
          <w:trHeight w:hRule="exact" w:val="227"/>
        </w:trPr>
        <w:tc>
          <w:tcPr>
            <w:tcW w:w="1280" w:type="pct"/>
            <w:tcBorders>
              <w:top w:val="nil"/>
              <w:left w:val="single" w:sz="8" w:space="0" w:color="auto"/>
              <w:bottom w:val="single" w:sz="8" w:space="0" w:color="auto"/>
              <w:right w:val="single" w:sz="4" w:space="0" w:color="auto"/>
            </w:tcBorders>
            <w:shd w:val="clear" w:color="auto" w:fill="auto"/>
            <w:noWrap/>
            <w:vAlign w:val="bottom"/>
            <w:hideMark/>
          </w:tcPr>
          <w:p w:rsidR="00FF72D0" w:rsidRPr="009751F0" w:rsidRDefault="00FF72D0" w:rsidP="00CE3C27">
            <w:pPr>
              <w:rPr>
                <w:rFonts w:ascii="Arial Narrow" w:hAnsi="Arial Narrow" w:cs="Calibri"/>
                <w:b/>
                <w:bCs/>
                <w:color w:val="000000"/>
                <w:sz w:val="18"/>
                <w:szCs w:val="18"/>
              </w:rPr>
            </w:pPr>
            <w:r w:rsidRPr="009751F0">
              <w:rPr>
                <w:rFonts w:ascii="Arial Narrow" w:hAnsi="Arial Narrow" w:cs="Calibri"/>
                <w:b/>
                <w:bCs/>
                <w:color w:val="000000"/>
                <w:sz w:val="18"/>
                <w:szCs w:val="18"/>
              </w:rPr>
              <w:t>SKUPAJ</w:t>
            </w:r>
          </w:p>
        </w:tc>
        <w:tc>
          <w:tcPr>
            <w:tcW w:w="583" w:type="pct"/>
            <w:tcBorders>
              <w:top w:val="nil"/>
              <w:left w:val="nil"/>
              <w:bottom w:val="single" w:sz="8"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b/>
                <w:bCs/>
                <w:color w:val="000000"/>
                <w:sz w:val="18"/>
                <w:szCs w:val="18"/>
              </w:rPr>
            </w:pPr>
            <w:r w:rsidRPr="009751F0">
              <w:rPr>
                <w:rFonts w:ascii="Arial Narrow" w:hAnsi="Arial Narrow" w:cs="Calibri"/>
                <w:b/>
                <w:bCs/>
                <w:color w:val="000000"/>
                <w:sz w:val="18"/>
                <w:szCs w:val="18"/>
              </w:rPr>
              <w:t>148</w:t>
            </w:r>
          </w:p>
        </w:tc>
        <w:tc>
          <w:tcPr>
            <w:tcW w:w="556" w:type="pct"/>
            <w:tcBorders>
              <w:top w:val="nil"/>
              <w:left w:val="nil"/>
              <w:bottom w:val="single" w:sz="8"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b/>
                <w:bCs/>
                <w:color w:val="000000"/>
                <w:sz w:val="18"/>
                <w:szCs w:val="18"/>
              </w:rPr>
            </w:pPr>
            <w:r w:rsidRPr="009751F0">
              <w:rPr>
                <w:rFonts w:ascii="Arial Narrow" w:hAnsi="Arial Narrow" w:cs="Calibri"/>
                <w:b/>
                <w:bCs/>
                <w:color w:val="000000"/>
                <w:sz w:val="18"/>
                <w:szCs w:val="18"/>
              </w:rPr>
              <w:t>227</w:t>
            </w:r>
          </w:p>
        </w:tc>
        <w:tc>
          <w:tcPr>
            <w:tcW w:w="576" w:type="pct"/>
            <w:tcBorders>
              <w:top w:val="nil"/>
              <w:left w:val="nil"/>
              <w:bottom w:val="single" w:sz="8"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b/>
                <w:bCs/>
                <w:color w:val="000000"/>
                <w:sz w:val="18"/>
                <w:szCs w:val="18"/>
              </w:rPr>
            </w:pPr>
            <w:r w:rsidRPr="009751F0">
              <w:rPr>
                <w:rFonts w:ascii="Arial Narrow" w:hAnsi="Arial Narrow" w:cs="Calibri"/>
                <w:b/>
                <w:bCs/>
                <w:color w:val="000000"/>
                <w:sz w:val="18"/>
                <w:szCs w:val="18"/>
              </w:rPr>
              <w:t>161</w:t>
            </w:r>
          </w:p>
        </w:tc>
        <w:tc>
          <w:tcPr>
            <w:tcW w:w="580" w:type="pct"/>
            <w:tcBorders>
              <w:top w:val="nil"/>
              <w:left w:val="nil"/>
              <w:bottom w:val="single" w:sz="8"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b/>
                <w:bCs/>
                <w:color w:val="000000"/>
                <w:sz w:val="18"/>
                <w:szCs w:val="18"/>
              </w:rPr>
            </w:pPr>
            <w:r w:rsidRPr="009751F0">
              <w:rPr>
                <w:rFonts w:ascii="Arial Narrow" w:hAnsi="Arial Narrow" w:cs="Calibri"/>
                <w:b/>
                <w:bCs/>
                <w:color w:val="000000"/>
                <w:sz w:val="18"/>
                <w:szCs w:val="18"/>
              </w:rPr>
              <w:t>119</w:t>
            </w:r>
          </w:p>
        </w:tc>
        <w:tc>
          <w:tcPr>
            <w:tcW w:w="700" w:type="pct"/>
            <w:tcBorders>
              <w:top w:val="nil"/>
              <w:left w:val="nil"/>
              <w:bottom w:val="single" w:sz="8" w:space="0" w:color="auto"/>
              <w:right w:val="single" w:sz="4" w:space="0" w:color="auto"/>
            </w:tcBorders>
            <w:shd w:val="clear" w:color="auto" w:fill="auto"/>
            <w:noWrap/>
            <w:vAlign w:val="bottom"/>
            <w:hideMark/>
          </w:tcPr>
          <w:p w:rsidR="00FF72D0" w:rsidRPr="009751F0" w:rsidRDefault="00FF72D0" w:rsidP="00CE3C27">
            <w:pPr>
              <w:jc w:val="right"/>
              <w:rPr>
                <w:rFonts w:ascii="Arial Narrow" w:hAnsi="Arial Narrow" w:cs="Calibri"/>
                <w:b/>
                <w:bCs/>
                <w:color w:val="000000"/>
                <w:sz w:val="18"/>
                <w:szCs w:val="18"/>
              </w:rPr>
            </w:pPr>
            <w:r>
              <w:rPr>
                <w:rFonts w:ascii="Arial Narrow" w:hAnsi="Arial Narrow" w:cs="Calibri"/>
                <w:b/>
                <w:bCs/>
                <w:color w:val="000000"/>
                <w:sz w:val="18"/>
                <w:szCs w:val="18"/>
              </w:rPr>
              <w:t>161</w:t>
            </w:r>
          </w:p>
        </w:tc>
        <w:tc>
          <w:tcPr>
            <w:tcW w:w="724" w:type="pct"/>
            <w:gridSpan w:val="2"/>
            <w:tcBorders>
              <w:top w:val="nil"/>
              <w:left w:val="nil"/>
              <w:bottom w:val="single" w:sz="8" w:space="0" w:color="auto"/>
              <w:right w:val="single" w:sz="8" w:space="0" w:color="auto"/>
            </w:tcBorders>
            <w:shd w:val="clear" w:color="auto" w:fill="auto"/>
            <w:noWrap/>
            <w:vAlign w:val="bottom"/>
            <w:hideMark/>
          </w:tcPr>
          <w:p w:rsidR="00FF72D0" w:rsidRPr="009751F0" w:rsidRDefault="00FF72D0" w:rsidP="00CE3C27">
            <w:pPr>
              <w:jc w:val="right"/>
              <w:rPr>
                <w:rFonts w:ascii="Arial Narrow" w:hAnsi="Arial Narrow" w:cs="Calibri"/>
                <w:b/>
                <w:bCs/>
                <w:color w:val="000000"/>
                <w:sz w:val="18"/>
                <w:szCs w:val="18"/>
              </w:rPr>
            </w:pPr>
            <w:r w:rsidRPr="009751F0">
              <w:rPr>
                <w:rFonts w:ascii="Arial Narrow" w:hAnsi="Arial Narrow" w:cs="Calibri"/>
                <w:b/>
                <w:bCs/>
                <w:color w:val="000000"/>
                <w:sz w:val="18"/>
                <w:szCs w:val="18"/>
              </w:rPr>
              <w:t>816</w:t>
            </w:r>
          </w:p>
        </w:tc>
      </w:tr>
    </w:tbl>
    <w:p w:rsidR="00FF72D0" w:rsidRDefault="00FF72D0" w:rsidP="00B13E93">
      <w:pPr>
        <w:jc w:val="both"/>
        <w:rPr>
          <w:rFonts w:ascii="Arial" w:hAnsi="Arial" w:cs="Arial"/>
          <w:b/>
        </w:rPr>
      </w:pPr>
    </w:p>
    <w:p w:rsidR="00E457AA" w:rsidRDefault="00FF72D0" w:rsidP="00B13E93">
      <w:pPr>
        <w:jc w:val="both"/>
        <w:rPr>
          <w:rFonts w:ascii="Arial" w:hAnsi="Arial" w:cs="Arial"/>
        </w:rPr>
      </w:pPr>
      <w:r w:rsidRPr="00FF72D0">
        <w:rPr>
          <w:rFonts w:ascii="Arial" w:hAnsi="Arial" w:cs="Arial"/>
        </w:rPr>
        <w:t xml:space="preserve">Iz </w:t>
      </w:r>
      <w:r>
        <w:rPr>
          <w:rFonts w:ascii="Arial" w:hAnsi="Arial" w:cs="Arial"/>
        </w:rPr>
        <w:t>pregleda gospodinjstev je razvidno, da glavnino – slabih 66 % oziroma 536 gospodinjstev predstavljajo gospodinjstva s tremi ali manj člani in ki se jim bo položnica povečala do 7,90 EUR, v primeru velikosti strehe do 150 m².</w:t>
      </w:r>
    </w:p>
    <w:p w:rsidR="00FF72D0" w:rsidRPr="00FF72D0" w:rsidRDefault="00FF72D0" w:rsidP="00B13E93">
      <w:pPr>
        <w:jc w:val="both"/>
        <w:rPr>
          <w:rFonts w:ascii="Arial" w:hAnsi="Arial" w:cs="Arial"/>
        </w:rPr>
      </w:pPr>
    </w:p>
    <w:p w:rsidR="00FF72D0" w:rsidRPr="002C31D4" w:rsidRDefault="00FF72D0" w:rsidP="00FF72D0">
      <w:pPr>
        <w:pStyle w:val="Odstavekseznama"/>
        <w:numPr>
          <w:ilvl w:val="0"/>
          <w:numId w:val="21"/>
        </w:numPr>
        <w:jc w:val="both"/>
        <w:rPr>
          <w:rFonts w:ascii="Arial" w:hAnsi="Arial" w:cs="Arial"/>
          <w:b/>
        </w:rPr>
      </w:pPr>
      <w:r w:rsidRPr="002C31D4">
        <w:rPr>
          <w:rFonts w:ascii="Arial" w:hAnsi="Arial" w:cs="Arial"/>
          <w:b/>
        </w:rPr>
        <w:t xml:space="preserve">Povečanje mesečnega stroška za gospodinjstva </w:t>
      </w:r>
      <w:r>
        <w:rPr>
          <w:rFonts w:ascii="Arial" w:hAnsi="Arial" w:cs="Arial"/>
          <w:b/>
        </w:rPr>
        <w:t>v mestnem oziroma krajevnih središčih v večstanovanjskih objektih</w:t>
      </w:r>
    </w:p>
    <w:p w:rsidR="00B13E93" w:rsidRDefault="00B13E93" w:rsidP="00B13E93">
      <w:pPr>
        <w:jc w:val="both"/>
        <w:rPr>
          <w:rFonts w:ascii="Arial" w:hAnsi="Arial" w:cs="Arial"/>
        </w:rPr>
      </w:pPr>
    </w:p>
    <w:p w:rsidR="00FF72D0" w:rsidRDefault="00FF72D0" w:rsidP="00FF72D0">
      <w:pPr>
        <w:jc w:val="both"/>
        <w:rPr>
          <w:rFonts w:ascii="Arial" w:hAnsi="Arial" w:cs="Arial"/>
        </w:rPr>
      </w:pPr>
      <w:r w:rsidRPr="002C31D4">
        <w:rPr>
          <w:rFonts w:ascii="Arial" w:hAnsi="Arial" w:cs="Arial"/>
        </w:rPr>
        <w:t>Primeri</w:t>
      </w:r>
      <w:r>
        <w:rPr>
          <w:rFonts w:ascii="Arial" w:hAnsi="Arial" w:cs="Arial"/>
        </w:rPr>
        <w:t xml:space="preserve"> so izračunani za gospodinjstva v večstanovanjskih objektih, ki uporabljajo praktično vse komunalne storitve:</w:t>
      </w:r>
    </w:p>
    <w:p w:rsidR="00FF72D0" w:rsidRDefault="00FF72D0" w:rsidP="00FF72D0">
      <w:pPr>
        <w:pStyle w:val="Odstavekseznama"/>
        <w:numPr>
          <w:ilvl w:val="0"/>
          <w:numId w:val="11"/>
        </w:numPr>
        <w:jc w:val="both"/>
        <w:rPr>
          <w:rFonts w:ascii="Arial" w:hAnsi="Arial" w:cs="Arial"/>
        </w:rPr>
      </w:pPr>
      <w:r>
        <w:rPr>
          <w:rFonts w:ascii="Arial" w:hAnsi="Arial" w:cs="Arial"/>
        </w:rPr>
        <w:t>priključeni so na javni vodovod (DN20),</w:t>
      </w:r>
    </w:p>
    <w:p w:rsidR="00FF72D0" w:rsidRDefault="00FF72D0" w:rsidP="00FF72D0">
      <w:pPr>
        <w:pStyle w:val="Odstavekseznama"/>
        <w:numPr>
          <w:ilvl w:val="0"/>
          <w:numId w:val="11"/>
        </w:numPr>
        <w:jc w:val="both"/>
        <w:rPr>
          <w:rFonts w:ascii="Arial" w:hAnsi="Arial" w:cs="Arial"/>
        </w:rPr>
      </w:pPr>
      <w:r>
        <w:rPr>
          <w:rFonts w:ascii="Arial" w:hAnsi="Arial" w:cs="Arial"/>
        </w:rPr>
        <w:t>priključeni so na javno kanalizacijo, ki se zaključuje s čistilno napravo,</w:t>
      </w:r>
    </w:p>
    <w:p w:rsidR="00FF72D0" w:rsidRDefault="00FF72D0" w:rsidP="00FF72D0">
      <w:pPr>
        <w:pStyle w:val="Odstavekseznama"/>
        <w:numPr>
          <w:ilvl w:val="0"/>
          <w:numId w:val="11"/>
        </w:numPr>
        <w:jc w:val="both"/>
        <w:rPr>
          <w:rFonts w:ascii="Arial" w:hAnsi="Arial" w:cs="Arial"/>
        </w:rPr>
      </w:pPr>
      <w:r>
        <w:rPr>
          <w:rFonts w:ascii="Arial" w:hAnsi="Arial" w:cs="Arial"/>
        </w:rPr>
        <w:t>strešne vode s strehe so speljane v javno kanalizacijo in na čistilno napravo (pri tem je upoštevana površina strehe, ki povprečno odpade na stanovanje 33,5 m²),</w:t>
      </w:r>
    </w:p>
    <w:p w:rsidR="00FF72D0" w:rsidRDefault="00FF72D0" w:rsidP="00FF72D0">
      <w:pPr>
        <w:pStyle w:val="Odstavekseznama"/>
        <w:numPr>
          <w:ilvl w:val="0"/>
          <w:numId w:val="11"/>
        </w:numPr>
        <w:jc w:val="both"/>
        <w:rPr>
          <w:rFonts w:ascii="Arial" w:hAnsi="Arial" w:cs="Arial"/>
        </w:rPr>
      </w:pPr>
      <w:r>
        <w:rPr>
          <w:rFonts w:ascii="Arial" w:hAnsi="Arial" w:cs="Arial"/>
        </w:rPr>
        <w:t>uporabljajo odvoz mešanih komunalnih odpadkov in</w:t>
      </w:r>
    </w:p>
    <w:p w:rsidR="00FF72D0" w:rsidRPr="002C31D4" w:rsidRDefault="00FF72D0" w:rsidP="00FF72D0">
      <w:pPr>
        <w:pStyle w:val="Odstavekseznama"/>
        <w:numPr>
          <w:ilvl w:val="0"/>
          <w:numId w:val="11"/>
        </w:numPr>
        <w:jc w:val="both"/>
        <w:rPr>
          <w:rFonts w:ascii="Arial" w:hAnsi="Arial" w:cs="Arial"/>
        </w:rPr>
      </w:pPr>
      <w:r>
        <w:rPr>
          <w:rFonts w:ascii="Arial" w:hAnsi="Arial" w:cs="Arial"/>
        </w:rPr>
        <w:t>uporabljajo odvoz biološko razgradljivih odpadkov.</w:t>
      </w:r>
    </w:p>
    <w:p w:rsidR="00FF72D0" w:rsidRDefault="00FF72D0" w:rsidP="00FF72D0">
      <w:pPr>
        <w:jc w:val="both"/>
        <w:rPr>
          <w:rFonts w:ascii="Arial" w:hAnsi="Arial" w:cs="Arial"/>
          <w:b/>
        </w:rPr>
      </w:pPr>
    </w:p>
    <w:p w:rsidR="00FF72D0" w:rsidRDefault="00FF72D0" w:rsidP="00FF72D0">
      <w:pPr>
        <w:jc w:val="both"/>
        <w:rPr>
          <w:rFonts w:ascii="Arial" w:hAnsi="Arial" w:cs="Arial"/>
        </w:rPr>
      </w:pPr>
      <w:r w:rsidRPr="00E457AA">
        <w:rPr>
          <w:rFonts w:ascii="Arial" w:hAnsi="Arial" w:cs="Arial"/>
        </w:rPr>
        <w:t xml:space="preserve">Na </w:t>
      </w:r>
      <w:r>
        <w:rPr>
          <w:rFonts w:ascii="Arial" w:hAnsi="Arial" w:cs="Arial"/>
        </w:rPr>
        <w:t>povečanje vpliva več dejavnikov:</w:t>
      </w:r>
    </w:p>
    <w:p w:rsidR="00FF72D0" w:rsidRDefault="00FF72D0" w:rsidP="00FF72D0">
      <w:pPr>
        <w:pStyle w:val="Odstavekseznama"/>
        <w:numPr>
          <w:ilvl w:val="0"/>
          <w:numId w:val="11"/>
        </w:numPr>
        <w:jc w:val="both"/>
        <w:rPr>
          <w:rFonts w:ascii="Arial" w:hAnsi="Arial" w:cs="Arial"/>
        </w:rPr>
      </w:pPr>
      <w:r>
        <w:rPr>
          <w:rFonts w:ascii="Arial" w:hAnsi="Arial" w:cs="Arial"/>
        </w:rPr>
        <w:t>število oseb v gospodinjstvu,</w:t>
      </w:r>
    </w:p>
    <w:p w:rsidR="00FF72D0" w:rsidRDefault="00FF72D0" w:rsidP="00FF72D0">
      <w:pPr>
        <w:pStyle w:val="Odstavekseznama"/>
        <w:numPr>
          <w:ilvl w:val="0"/>
          <w:numId w:val="11"/>
        </w:numPr>
        <w:jc w:val="both"/>
        <w:rPr>
          <w:rFonts w:ascii="Arial" w:hAnsi="Arial" w:cs="Arial"/>
        </w:rPr>
      </w:pPr>
      <w:r>
        <w:rPr>
          <w:rFonts w:ascii="Arial" w:hAnsi="Arial" w:cs="Arial"/>
        </w:rPr>
        <w:t xml:space="preserve">mesečna poraba vode, </w:t>
      </w:r>
    </w:p>
    <w:p w:rsidR="00FF72D0" w:rsidRPr="00E457AA" w:rsidRDefault="00FF72D0" w:rsidP="00FF72D0">
      <w:pPr>
        <w:pStyle w:val="Odstavekseznama"/>
        <w:numPr>
          <w:ilvl w:val="0"/>
          <w:numId w:val="11"/>
        </w:numPr>
        <w:jc w:val="both"/>
        <w:rPr>
          <w:rFonts w:ascii="Arial" w:hAnsi="Arial" w:cs="Arial"/>
        </w:rPr>
      </w:pPr>
      <w:r>
        <w:rPr>
          <w:rFonts w:ascii="Arial" w:hAnsi="Arial" w:cs="Arial"/>
        </w:rPr>
        <w:t>velikost strehe.</w:t>
      </w:r>
    </w:p>
    <w:p w:rsidR="00B13E93" w:rsidRDefault="00B13E93" w:rsidP="00B13E93">
      <w:pPr>
        <w:jc w:val="both"/>
        <w:rPr>
          <w:rFonts w:ascii="Arial" w:hAnsi="Arial" w:cs="Arial"/>
        </w:rPr>
      </w:pPr>
    </w:p>
    <w:p w:rsidR="00DD1523" w:rsidRDefault="00FF72D0" w:rsidP="00FF72D0">
      <w:pPr>
        <w:jc w:val="both"/>
        <w:rPr>
          <w:rFonts w:ascii="Arial" w:hAnsi="Arial" w:cs="Arial"/>
        </w:rPr>
      </w:pPr>
      <w:r>
        <w:rPr>
          <w:rFonts w:ascii="Arial" w:hAnsi="Arial" w:cs="Arial"/>
        </w:rPr>
        <w:t>Večstanovanjski objekti so v večini priključeni na javno kanalizacijo in ČN, prav tako je padavinska voda s streh speljana v kanalizacijo in na ČN. Obvezno so tudi vključeni v sistem zbiranja biološko razgradljivih odpadkov. Strošek, ki je nižji v primerjavi s stanovanjsko hiša, je strošek odvajanja in čiščenja padavinskih odpadnih voda s streh, ker na posamezno stanovanjsko enoto odpade manjša kvadratura strehe, kot je to običajno pri enostanovanjskih hišah. Teh uporabnikov je 1.3</w:t>
      </w:r>
      <w:r w:rsidR="002A70C5">
        <w:rPr>
          <w:rFonts w:ascii="Arial" w:hAnsi="Arial" w:cs="Arial"/>
        </w:rPr>
        <w:t>2</w:t>
      </w:r>
      <w:r>
        <w:rPr>
          <w:rFonts w:ascii="Arial" w:hAnsi="Arial" w:cs="Arial"/>
        </w:rPr>
        <w:t xml:space="preserve">1. Povprečna količina padavinskih voda s streh, ki se mesečno zaračunava uporabnikom v večstanovanjskih objektih je 2,5 m³. </w:t>
      </w:r>
    </w:p>
    <w:p w:rsidR="003F560B" w:rsidRDefault="003F560B" w:rsidP="00FF72D0">
      <w:pPr>
        <w:jc w:val="both"/>
        <w:rPr>
          <w:rFonts w:ascii="Arial" w:hAnsi="Arial" w:cs="Arial"/>
        </w:rPr>
      </w:pPr>
    </w:p>
    <w:p w:rsidR="003F560B" w:rsidRDefault="003F560B" w:rsidP="00FF72D0">
      <w:pPr>
        <w:jc w:val="both"/>
        <w:rPr>
          <w:rFonts w:ascii="Arial" w:hAnsi="Arial" w:cs="Arial"/>
        </w:rPr>
      </w:pPr>
    </w:p>
    <w:p w:rsidR="003F560B" w:rsidRDefault="003F560B" w:rsidP="00FF72D0">
      <w:pPr>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3863"/>
        <w:gridCol w:w="1101"/>
        <w:gridCol w:w="1001"/>
        <w:gridCol w:w="1102"/>
        <w:gridCol w:w="1102"/>
        <w:gridCol w:w="1043"/>
      </w:tblGrid>
      <w:tr w:rsidR="00DD1523" w:rsidRPr="00DD1523" w:rsidTr="00DD1523">
        <w:trPr>
          <w:trHeight w:hRule="exac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D1523" w:rsidRPr="00DD1523" w:rsidRDefault="00DD1523" w:rsidP="00DD1523">
            <w:pPr>
              <w:rPr>
                <w:rFonts w:ascii="Arial Narrow" w:hAnsi="Arial Narrow" w:cs="Calibri"/>
                <w:b/>
                <w:bCs/>
                <w:color w:val="000000"/>
                <w:sz w:val="18"/>
                <w:szCs w:val="18"/>
              </w:rPr>
            </w:pPr>
            <w:r w:rsidRPr="00DD1523">
              <w:rPr>
                <w:rFonts w:ascii="Arial Narrow" w:hAnsi="Arial Narrow" w:cs="Calibri"/>
                <w:b/>
                <w:bCs/>
                <w:color w:val="000000"/>
                <w:sz w:val="18"/>
                <w:szCs w:val="18"/>
              </w:rPr>
              <w:lastRenderedPageBreak/>
              <w:t>POVEČANJE MESEČNEGA STROŠKA GLEDE NA PORABO IN ŠTEVILO OSEB</w:t>
            </w:r>
          </w:p>
        </w:tc>
      </w:tr>
      <w:tr w:rsidR="00DD1523" w:rsidRPr="00DD1523" w:rsidTr="002A70C5">
        <w:trPr>
          <w:trHeight w:hRule="exact" w:val="142"/>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D1523" w:rsidRPr="00DD1523" w:rsidRDefault="00DD1523" w:rsidP="00DD1523">
            <w:pPr>
              <w:rPr>
                <w:rFonts w:ascii="Calibri" w:hAnsi="Calibri" w:cs="Calibri"/>
                <w:color w:val="000000"/>
              </w:rPr>
            </w:pPr>
            <w:r w:rsidRPr="00DD1523">
              <w:rPr>
                <w:rFonts w:ascii="Calibri" w:hAnsi="Calibri" w:cs="Calibri"/>
                <w:color w:val="000000"/>
              </w:rPr>
              <w:t> </w:t>
            </w:r>
          </w:p>
        </w:tc>
      </w:tr>
      <w:tr w:rsidR="00DD1523" w:rsidRPr="00DD1523" w:rsidTr="00DD1523">
        <w:trPr>
          <w:trHeight w:hRule="exact" w:val="521"/>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D1523" w:rsidRPr="00DD1523" w:rsidRDefault="00DD1523" w:rsidP="00DD1523">
            <w:pPr>
              <w:rPr>
                <w:rFonts w:ascii="Arial Narrow" w:hAnsi="Arial Narrow" w:cs="Calibri"/>
                <w:b/>
                <w:bCs/>
                <w:color w:val="000000"/>
                <w:sz w:val="18"/>
                <w:szCs w:val="18"/>
              </w:rPr>
            </w:pPr>
            <w:r w:rsidRPr="00DD1523">
              <w:rPr>
                <w:rFonts w:ascii="Arial Narrow" w:hAnsi="Arial Narrow" w:cs="Calibri"/>
                <w:b/>
                <w:bCs/>
                <w:color w:val="000000"/>
                <w:sz w:val="18"/>
                <w:szCs w:val="18"/>
              </w:rPr>
              <w:t>VSI PRIKLJUČKI: JAVNI VODOVOD (DN20), JAVNA KANALIZACIJA S ČISTILNO NAPRAVO, STREŠNE VODE SO SPELJANE V JAVNO KANALIZACIJO, MEŠANI KOMUNALNI ODPADKI, BIO ODPADKI</w:t>
            </w:r>
          </w:p>
        </w:tc>
      </w:tr>
      <w:tr w:rsidR="00DD1523" w:rsidRPr="00DD1523" w:rsidTr="006C124B">
        <w:trPr>
          <w:trHeight w:hRule="exact" w:val="315"/>
        </w:trPr>
        <w:tc>
          <w:tcPr>
            <w:tcW w:w="2097" w:type="pct"/>
            <w:tcBorders>
              <w:top w:val="nil"/>
              <w:left w:val="single" w:sz="8" w:space="0" w:color="auto"/>
              <w:bottom w:val="single" w:sz="8" w:space="0" w:color="auto"/>
              <w:right w:val="single" w:sz="8" w:space="0" w:color="auto"/>
            </w:tcBorders>
            <w:shd w:val="clear" w:color="auto" w:fill="auto"/>
            <w:noWrap/>
            <w:vAlign w:val="bottom"/>
            <w:hideMark/>
          </w:tcPr>
          <w:p w:rsidR="00DD1523" w:rsidRPr="00DD1523" w:rsidRDefault="002A70C5" w:rsidP="00DD1523">
            <w:pPr>
              <w:rPr>
                <w:rFonts w:ascii="Arial Narrow" w:hAnsi="Arial Narrow" w:cs="Calibri"/>
                <w:color w:val="000000"/>
                <w:sz w:val="18"/>
                <w:szCs w:val="18"/>
              </w:rPr>
            </w:pPr>
            <w:r w:rsidRPr="002A70C5">
              <w:rPr>
                <w:rFonts w:ascii="Arial Narrow" w:hAnsi="Arial Narrow" w:cs="Calibri"/>
                <w:color w:val="000000"/>
                <w:sz w:val="18"/>
                <w:szCs w:val="18"/>
              </w:rPr>
              <w:t>ŠTEVILO OSEB</w:t>
            </w:r>
            <w:r>
              <w:rPr>
                <w:rFonts w:ascii="Arial Narrow" w:hAnsi="Arial Narrow" w:cs="Calibri"/>
                <w:color w:val="000000"/>
                <w:sz w:val="18"/>
                <w:szCs w:val="18"/>
              </w:rPr>
              <w:t xml:space="preserve"> V GOSPODINJSTVU</w:t>
            </w:r>
          </w:p>
        </w:tc>
        <w:tc>
          <w:tcPr>
            <w:tcW w:w="598" w:type="pct"/>
            <w:tcBorders>
              <w:top w:val="nil"/>
              <w:left w:val="nil"/>
              <w:bottom w:val="single" w:sz="8" w:space="0" w:color="auto"/>
              <w:right w:val="single" w:sz="8" w:space="0" w:color="auto"/>
            </w:tcBorders>
            <w:shd w:val="clear" w:color="auto" w:fill="auto"/>
            <w:noWrap/>
            <w:vAlign w:val="center"/>
            <w:hideMark/>
          </w:tcPr>
          <w:p w:rsidR="00DD1523" w:rsidRPr="00DD1523" w:rsidRDefault="00DD1523" w:rsidP="00DD1523">
            <w:pPr>
              <w:jc w:val="center"/>
              <w:rPr>
                <w:rFonts w:ascii="Arial Narrow" w:hAnsi="Arial Narrow" w:cs="Calibri"/>
                <w:color w:val="000000"/>
                <w:sz w:val="18"/>
                <w:szCs w:val="18"/>
              </w:rPr>
            </w:pPr>
            <w:r w:rsidRPr="00DD1523">
              <w:rPr>
                <w:rFonts w:ascii="Arial Narrow" w:hAnsi="Arial Narrow" w:cs="Calibri"/>
                <w:color w:val="000000"/>
                <w:sz w:val="18"/>
                <w:szCs w:val="18"/>
              </w:rPr>
              <w:t>1 oseba</w:t>
            </w:r>
          </w:p>
        </w:tc>
        <w:tc>
          <w:tcPr>
            <w:tcW w:w="544" w:type="pct"/>
            <w:tcBorders>
              <w:top w:val="nil"/>
              <w:left w:val="nil"/>
              <w:bottom w:val="single" w:sz="8" w:space="0" w:color="auto"/>
              <w:right w:val="single" w:sz="8" w:space="0" w:color="auto"/>
            </w:tcBorders>
            <w:shd w:val="clear" w:color="auto" w:fill="auto"/>
            <w:noWrap/>
            <w:vAlign w:val="center"/>
            <w:hideMark/>
          </w:tcPr>
          <w:p w:rsidR="00DD1523" w:rsidRPr="00DD1523" w:rsidRDefault="00DD1523" w:rsidP="00DD1523">
            <w:pPr>
              <w:jc w:val="center"/>
              <w:rPr>
                <w:rFonts w:ascii="Arial Narrow" w:hAnsi="Arial Narrow" w:cs="Calibri"/>
                <w:color w:val="000000"/>
                <w:sz w:val="18"/>
                <w:szCs w:val="18"/>
              </w:rPr>
            </w:pPr>
            <w:r w:rsidRPr="00DD1523">
              <w:rPr>
                <w:rFonts w:ascii="Arial Narrow" w:hAnsi="Arial Narrow" w:cs="Calibri"/>
                <w:color w:val="000000"/>
                <w:sz w:val="18"/>
                <w:szCs w:val="18"/>
              </w:rPr>
              <w:t>2 osebi</w:t>
            </w:r>
          </w:p>
        </w:tc>
        <w:tc>
          <w:tcPr>
            <w:tcW w:w="598" w:type="pct"/>
            <w:tcBorders>
              <w:top w:val="nil"/>
              <w:left w:val="nil"/>
              <w:bottom w:val="single" w:sz="8" w:space="0" w:color="auto"/>
              <w:right w:val="single" w:sz="8" w:space="0" w:color="auto"/>
            </w:tcBorders>
            <w:shd w:val="clear" w:color="auto" w:fill="auto"/>
            <w:noWrap/>
            <w:vAlign w:val="center"/>
            <w:hideMark/>
          </w:tcPr>
          <w:p w:rsidR="00DD1523" w:rsidRPr="00DD1523" w:rsidRDefault="00DD1523" w:rsidP="00DD1523">
            <w:pPr>
              <w:jc w:val="center"/>
              <w:rPr>
                <w:rFonts w:ascii="Arial Narrow" w:hAnsi="Arial Narrow" w:cs="Calibri"/>
                <w:color w:val="000000"/>
                <w:sz w:val="18"/>
                <w:szCs w:val="18"/>
              </w:rPr>
            </w:pPr>
            <w:r w:rsidRPr="00DD1523">
              <w:rPr>
                <w:rFonts w:ascii="Arial Narrow" w:hAnsi="Arial Narrow" w:cs="Calibri"/>
                <w:color w:val="000000"/>
                <w:sz w:val="18"/>
                <w:szCs w:val="18"/>
              </w:rPr>
              <w:t>3 osebe</w:t>
            </w:r>
          </w:p>
        </w:tc>
        <w:tc>
          <w:tcPr>
            <w:tcW w:w="598" w:type="pct"/>
            <w:tcBorders>
              <w:top w:val="nil"/>
              <w:left w:val="nil"/>
              <w:bottom w:val="single" w:sz="8" w:space="0" w:color="auto"/>
              <w:right w:val="single" w:sz="8" w:space="0" w:color="auto"/>
            </w:tcBorders>
            <w:shd w:val="clear" w:color="auto" w:fill="auto"/>
            <w:noWrap/>
            <w:vAlign w:val="center"/>
            <w:hideMark/>
          </w:tcPr>
          <w:p w:rsidR="00DD1523" w:rsidRPr="00DD1523" w:rsidRDefault="00DD1523" w:rsidP="00DD1523">
            <w:pPr>
              <w:jc w:val="center"/>
              <w:rPr>
                <w:rFonts w:ascii="Arial Narrow" w:hAnsi="Arial Narrow" w:cs="Calibri"/>
                <w:color w:val="000000"/>
                <w:sz w:val="18"/>
                <w:szCs w:val="18"/>
              </w:rPr>
            </w:pPr>
            <w:r w:rsidRPr="00DD1523">
              <w:rPr>
                <w:rFonts w:ascii="Arial Narrow" w:hAnsi="Arial Narrow" w:cs="Calibri"/>
                <w:color w:val="000000"/>
                <w:sz w:val="18"/>
                <w:szCs w:val="18"/>
              </w:rPr>
              <w:t>4 osebe</w:t>
            </w:r>
          </w:p>
        </w:tc>
        <w:tc>
          <w:tcPr>
            <w:tcW w:w="566" w:type="pct"/>
            <w:tcBorders>
              <w:top w:val="nil"/>
              <w:left w:val="nil"/>
              <w:bottom w:val="single" w:sz="8" w:space="0" w:color="auto"/>
              <w:right w:val="single" w:sz="8" w:space="0" w:color="auto"/>
            </w:tcBorders>
            <w:shd w:val="clear" w:color="auto" w:fill="auto"/>
            <w:noWrap/>
            <w:vAlign w:val="center"/>
            <w:hideMark/>
          </w:tcPr>
          <w:p w:rsidR="00DD1523" w:rsidRPr="00DD1523" w:rsidRDefault="00DD1523" w:rsidP="00DD1523">
            <w:pPr>
              <w:jc w:val="center"/>
              <w:rPr>
                <w:rFonts w:ascii="Arial Narrow" w:hAnsi="Arial Narrow" w:cs="Calibri"/>
                <w:color w:val="000000"/>
                <w:sz w:val="18"/>
                <w:szCs w:val="18"/>
              </w:rPr>
            </w:pPr>
            <w:r w:rsidRPr="00DD1523">
              <w:rPr>
                <w:rFonts w:ascii="Arial Narrow" w:hAnsi="Arial Narrow" w:cs="Calibri"/>
                <w:color w:val="000000"/>
                <w:sz w:val="18"/>
                <w:szCs w:val="18"/>
              </w:rPr>
              <w:t>5 oseb</w:t>
            </w:r>
            <w:r w:rsidR="002A70C5">
              <w:rPr>
                <w:rFonts w:ascii="Arial Narrow" w:hAnsi="Arial Narrow" w:cs="Calibri"/>
                <w:color w:val="000000"/>
                <w:sz w:val="18"/>
                <w:szCs w:val="18"/>
              </w:rPr>
              <w:t xml:space="preserve"> ali več</w:t>
            </w:r>
          </w:p>
        </w:tc>
      </w:tr>
      <w:tr w:rsidR="00DD1523" w:rsidRPr="00DD1523" w:rsidTr="006C124B">
        <w:trPr>
          <w:trHeight w:hRule="exact" w:val="315"/>
        </w:trPr>
        <w:tc>
          <w:tcPr>
            <w:tcW w:w="2097" w:type="pct"/>
            <w:tcBorders>
              <w:top w:val="nil"/>
              <w:left w:val="single" w:sz="8" w:space="0" w:color="auto"/>
              <w:bottom w:val="single" w:sz="8" w:space="0" w:color="auto"/>
              <w:right w:val="single" w:sz="8" w:space="0" w:color="auto"/>
            </w:tcBorders>
            <w:shd w:val="clear" w:color="auto" w:fill="auto"/>
            <w:noWrap/>
            <w:vAlign w:val="center"/>
            <w:hideMark/>
          </w:tcPr>
          <w:p w:rsidR="00DD1523" w:rsidRPr="00DD1523" w:rsidRDefault="00DD1523" w:rsidP="00DD1523">
            <w:pPr>
              <w:rPr>
                <w:rFonts w:ascii="Arial Narrow" w:hAnsi="Arial Narrow" w:cs="Calibri"/>
                <w:color w:val="000000"/>
                <w:sz w:val="18"/>
                <w:szCs w:val="18"/>
              </w:rPr>
            </w:pPr>
            <w:r w:rsidRPr="00DD1523">
              <w:rPr>
                <w:rFonts w:ascii="Arial Narrow" w:hAnsi="Arial Narrow" w:cs="Calibri"/>
                <w:color w:val="000000"/>
                <w:sz w:val="18"/>
                <w:szCs w:val="18"/>
              </w:rPr>
              <w:t>KOLIČINA</w:t>
            </w:r>
          </w:p>
        </w:tc>
        <w:tc>
          <w:tcPr>
            <w:tcW w:w="598" w:type="pct"/>
            <w:tcBorders>
              <w:top w:val="nil"/>
              <w:left w:val="nil"/>
              <w:bottom w:val="single" w:sz="8" w:space="0" w:color="auto"/>
              <w:right w:val="single" w:sz="8" w:space="0" w:color="auto"/>
            </w:tcBorders>
            <w:shd w:val="clear" w:color="auto" w:fill="auto"/>
            <w:noWrap/>
            <w:vAlign w:val="center"/>
            <w:hideMark/>
          </w:tcPr>
          <w:p w:rsidR="00DD1523" w:rsidRPr="00DD1523" w:rsidRDefault="00DD1523" w:rsidP="00DD1523">
            <w:pPr>
              <w:jc w:val="center"/>
              <w:rPr>
                <w:rFonts w:ascii="Arial Narrow" w:hAnsi="Arial Narrow" w:cs="Calibri"/>
                <w:color w:val="000000"/>
                <w:sz w:val="18"/>
                <w:szCs w:val="18"/>
              </w:rPr>
            </w:pPr>
            <w:r w:rsidRPr="00DD1523">
              <w:rPr>
                <w:rFonts w:ascii="Arial Narrow" w:hAnsi="Arial Narrow" w:cs="Calibri"/>
                <w:color w:val="000000"/>
                <w:sz w:val="18"/>
                <w:szCs w:val="18"/>
              </w:rPr>
              <w:t>3 m³</w:t>
            </w:r>
          </w:p>
        </w:tc>
        <w:tc>
          <w:tcPr>
            <w:tcW w:w="544" w:type="pct"/>
            <w:tcBorders>
              <w:top w:val="nil"/>
              <w:left w:val="nil"/>
              <w:bottom w:val="single" w:sz="8" w:space="0" w:color="auto"/>
              <w:right w:val="single" w:sz="8" w:space="0" w:color="auto"/>
            </w:tcBorders>
            <w:shd w:val="clear" w:color="auto" w:fill="auto"/>
            <w:noWrap/>
            <w:vAlign w:val="center"/>
            <w:hideMark/>
          </w:tcPr>
          <w:p w:rsidR="00DD1523" w:rsidRPr="00DD1523" w:rsidRDefault="00DD1523" w:rsidP="00DD1523">
            <w:pPr>
              <w:jc w:val="center"/>
              <w:rPr>
                <w:rFonts w:ascii="Arial Narrow" w:hAnsi="Arial Narrow" w:cs="Calibri"/>
                <w:color w:val="000000"/>
                <w:sz w:val="18"/>
                <w:szCs w:val="18"/>
              </w:rPr>
            </w:pPr>
            <w:r w:rsidRPr="00DD1523">
              <w:rPr>
                <w:rFonts w:ascii="Arial Narrow" w:hAnsi="Arial Narrow" w:cs="Calibri"/>
                <w:color w:val="000000"/>
                <w:sz w:val="18"/>
                <w:szCs w:val="18"/>
              </w:rPr>
              <w:t>6 m³</w:t>
            </w:r>
          </w:p>
        </w:tc>
        <w:tc>
          <w:tcPr>
            <w:tcW w:w="598" w:type="pct"/>
            <w:tcBorders>
              <w:top w:val="nil"/>
              <w:left w:val="nil"/>
              <w:bottom w:val="single" w:sz="8" w:space="0" w:color="auto"/>
              <w:right w:val="single" w:sz="8" w:space="0" w:color="auto"/>
            </w:tcBorders>
            <w:shd w:val="clear" w:color="auto" w:fill="auto"/>
            <w:noWrap/>
            <w:vAlign w:val="center"/>
            <w:hideMark/>
          </w:tcPr>
          <w:p w:rsidR="00DD1523" w:rsidRPr="00DD1523" w:rsidRDefault="00DD1523" w:rsidP="00DD1523">
            <w:pPr>
              <w:jc w:val="center"/>
              <w:rPr>
                <w:rFonts w:ascii="Arial Narrow" w:hAnsi="Arial Narrow" w:cs="Calibri"/>
                <w:color w:val="000000"/>
                <w:sz w:val="18"/>
                <w:szCs w:val="18"/>
              </w:rPr>
            </w:pPr>
            <w:r w:rsidRPr="00DD1523">
              <w:rPr>
                <w:rFonts w:ascii="Arial Narrow" w:hAnsi="Arial Narrow" w:cs="Calibri"/>
                <w:color w:val="000000"/>
                <w:sz w:val="18"/>
                <w:szCs w:val="18"/>
              </w:rPr>
              <w:t>9 m³</w:t>
            </w:r>
          </w:p>
        </w:tc>
        <w:tc>
          <w:tcPr>
            <w:tcW w:w="598" w:type="pct"/>
            <w:tcBorders>
              <w:top w:val="nil"/>
              <w:left w:val="nil"/>
              <w:bottom w:val="single" w:sz="8" w:space="0" w:color="auto"/>
              <w:right w:val="single" w:sz="8" w:space="0" w:color="auto"/>
            </w:tcBorders>
            <w:shd w:val="clear" w:color="auto" w:fill="auto"/>
            <w:noWrap/>
            <w:vAlign w:val="center"/>
            <w:hideMark/>
          </w:tcPr>
          <w:p w:rsidR="00DD1523" w:rsidRPr="00DD1523" w:rsidRDefault="00DD1523" w:rsidP="00DD1523">
            <w:pPr>
              <w:jc w:val="center"/>
              <w:rPr>
                <w:rFonts w:ascii="Arial Narrow" w:hAnsi="Arial Narrow" w:cs="Calibri"/>
                <w:color w:val="000000"/>
                <w:sz w:val="18"/>
                <w:szCs w:val="18"/>
              </w:rPr>
            </w:pPr>
            <w:r w:rsidRPr="00DD1523">
              <w:rPr>
                <w:rFonts w:ascii="Arial Narrow" w:hAnsi="Arial Narrow" w:cs="Calibri"/>
                <w:color w:val="000000"/>
                <w:sz w:val="18"/>
                <w:szCs w:val="18"/>
              </w:rPr>
              <w:t>12 m³</w:t>
            </w:r>
          </w:p>
        </w:tc>
        <w:tc>
          <w:tcPr>
            <w:tcW w:w="566" w:type="pct"/>
            <w:tcBorders>
              <w:top w:val="nil"/>
              <w:left w:val="nil"/>
              <w:bottom w:val="single" w:sz="8" w:space="0" w:color="auto"/>
              <w:right w:val="single" w:sz="8" w:space="0" w:color="auto"/>
            </w:tcBorders>
            <w:shd w:val="clear" w:color="auto" w:fill="auto"/>
            <w:noWrap/>
            <w:vAlign w:val="center"/>
            <w:hideMark/>
          </w:tcPr>
          <w:p w:rsidR="00DD1523" w:rsidRPr="00DD1523" w:rsidRDefault="00DD1523" w:rsidP="00DD1523">
            <w:pPr>
              <w:jc w:val="center"/>
              <w:rPr>
                <w:rFonts w:ascii="Arial Narrow" w:hAnsi="Arial Narrow" w:cs="Calibri"/>
                <w:color w:val="000000"/>
                <w:sz w:val="18"/>
                <w:szCs w:val="18"/>
              </w:rPr>
            </w:pPr>
            <w:r w:rsidRPr="00DD1523">
              <w:rPr>
                <w:rFonts w:ascii="Arial Narrow" w:hAnsi="Arial Narrow" w:cs="Calibri"/>
                <w:color w:val="000000"/>
                <w:sz w:val="18"/>
                <w:szCs w:val="18"/>
              </w:rPr>
              <w:t>15 m³</w:t>
            </w:r>
          </w:p>
        </w:tc>
      </w:tr>
      <w:tr w:rsidR="00DD1523" w:rsidRPr="00DD1523" w:rsidTr="006C124B">
        <w:trPr>
          <w:trHeight w:hRule="exact" w:val="315"/>
        </w:trPr>
        <w:tc>
          <w:tcPr>
            <w:tcW w:w="2097" w:type="pct"/>
            <w:tcBorders>
              <w:top w:val="nil"/>
              <w:left w:val="single" w:sz="8" w:space="0" w:color="auto"/>
              <w:bottom w:val="single" w:sz="8" w:space="0" w:color="auto"/>
              <w:right w:val="single" w:sz="8" w:space="0" w:color="auto"/>
            </w:tcBorders>
            <w:shd w:val="clear" w:color="auto" w:fill="auto"/>
            <w:noWrap/>
            <w:vAlign w:val="center"/>
            <w:hideMark/>
          </w:tcPr>
          <w:p w:rsidR="00DD1523" w:rsidRPr="00DD1523" w:rsidRDefault="00DD1523" w:rsidP="00DD1523">
            <w:pPr>
              <w:rPr>
                <w:rFonts w:ascii="Arial Narrow" w:hAnsi="Arial Narrow" w:cs="Calibri"/>
                <w:b/>
                <w:bCs/>
                <w:color w:val="000000"/>
                <w:sz w:val="18"/>
                <w:szCs w:val="18"/>
              </w:rPr>
            </w:pPr>
            <w:r w:rsidRPr="00DD1523">
              <w:rPr>
                <w:rFonts w:ascii="Arial Narrow" w:hAnsi="Arial Narrow" w:cs="Calibri"/>
                <w:b/>
                <w:bCs/>
                <w:color w:val="000000"/>
                <w:sz w:val="18"/>
                <w:szCs w:val="18"/>
              </w:rPr>
              <w:t>POVEČANJE NA MESEC</w:t>
            </w:r>
          </w:p>
        </w:tc>
        <w:tc>
          <w:tcPr>
            <w:tcW w:w="598" w:type="pct"/>
            <w:tcBorders>
              <w:top w:val="nil"/>
              <w:left w:val="nil"/>
              <w:bottom w:val="single" w:sz="8" w:space="0" w:color="auto"/>
              <w:right w:val="single" w:sz="8" w:space="0" w:color="auto"/>
            </w:tcBorders>
            <w:shd w:val="clear" w:color="auto" w:fill="auto"/>
            <w:noWrap/>
            <w:vAlign w:val="center"/>
            <w:hideMark/>
          </w:tcPr>
          <w:p w:rsidR="00DD1523" w:rsidRPr="00DD1523" w:rsidRDefault="00DD1523" w:rsidP="00DD1523">
            <w:pPr>
              <w:jc w:val="center"/>
              <w:rPr>
                <w:rFonts w:ascii="Arial Narrow" w:hAnsi="Arial Narrow" w:cs="Calibri"/>
                <w:b/>
                <w:bCs/>
                <w:color w:val="000000"/>
                <w:sz w:val="18"/>
                <w:szCs w:val="18"/>
              </w:rPr>
            </w:pPr>
            <w:r w:rsidRPr="00DD1523">
              <w:rPr>
                <w:rFonts w:ascii="Arial Narrow" w:hAnsi="Arial Narrow" w:cs="Calibri"/>
                <w:b/>
                <w:bCs/>
                <w:color w:val="000000"/>
                <w:sz w:val="18"/>
                <w:szCs w:val="18"/>
              </w:rPr>
              <w:t>3,33 €</w:t>
            </w:r>
          </w:p>
        </w:tc>
        <w:tc>
          <w:tcPr>
            <w:tcW w:w="544" w:type="pct"/>
            <w:tcBorders>
              <w:top w:val="nil"/>
              <w:left w:val="nil"/>
              <w:bottom w:val="single" w:sz="8" w:space="0" w:color="auto"/>
              <w:right w:val="single" w:sz="8" w:space="0" w:color="auto"/>
            </w:tcBorders>
            <w:shd w:val="clear" w:color="auto" w:fill="auto"/>
            <w:noWrap/>
            <w:vAlign w:val="center"/>
            <w:hideMark/>
          </w:tcPr>
          <w:p w:rsidR="00DD1523" w:rsidRPr="00DD1523" w:rsidRDefault="00DD1523" w:rsidP="00DD1523">
            <w:pPr>
              <w:jc w:val="center"/>
              <w:rPr>
                <w:rFonts w:ascii="Arial Narrow" w:hAnsi="Arial Narrow" w:cs="Calibri"/>
                <w:b/>
                <w:bCs/>
                <w:color w:val="000000"/>
                <w:sz w:val="18"/>
                <w:szCs w:val="18"/>
              </w:rPr>
            </w:pPr>
            <w:r w:rsidRPr="00DD1523">
              <w:rPr>
                <w:rFonts w:ascii="Arial Narrow" w:hAnsi="Arial Narrow" w:cs="Calibri"/>
                <w:b/>
                <w:bCs/>
                <w:color w:val="000000"/>
                <w:sz w:val="18"/>
                <w:szCs w:val="18"/>
              </w:rPr>
              <w:t>5,19 €</w:t>
            </w:r>
          </w:p>
        </w:tc>
        <w:tc>
          <w:tcPr>
            <w:tcW w:w="598" w:type="pct"/>
            <w:tcBorders>
              <w:top w:val="nil"/>
              <w:left w:val="nil"/>
              <w:bottom w:val="single" w:sz="8" w:space="0" w:color="auto"/>
              <w:right w:val="single" w:sz="8" w:space="0" w:color="auto"/>
            </w:tcBorders>
            <w:shd w:val="clear" w:color="auto" w:fill="auto"/>
            <w:noWrap/>
            <w:vAlign w:val="center"/>
            <w:hideMark/>
          </w:tcPr>
          <w:p w:rsidR="00DD1523" w:rsidRPr="00DD1523" w:rsidRDefault="00DD1523" w:rsidP="00DD1523">
            <w:pPr>
              <w:jc w:val="center"/>
              <w:rPr>
                <w:rFonts w:ascii="Arial Narrow" w:hAnsi="Arial Narrow" w:cs="Calibri"/>
                <w:b/>
                <w:bCs/>
                <w:color w:val="000000"/>
                <w:sz w:val="18"/>
                <w:szCs w:val="18"/>
              </w:rPr>
            </w:pPr>
            <w:r w:rsidRPr="00DD1523">
              <w:rPr>
                <w:rFonts w:ascii="Arial Narrow" w:hAnsi="Arial Narrow" w:cs="Calibri"/>
                <w:b/>
                <w:bCs/>
                <w:color w:val="000000"/>
                <w:sz w:val="18"/>
                <w:szCs w:val="18"/>
              </w:rPr>
              <w:t>7,05 €</w:t>
            </w:r>
          </w:p>
        </w:tc>
        <w:tc>
          <w:tcPr>
            <w:tcW w:w="598" w:type="pct"/>
            <w:tcBorders>
              <w:top w:val="nil"/>
              <w:left w:val="nil"/>
              <w:bottom w:val="single" w:sz="8" w:space="0" w:color="auto"/>
              <w:right w:val="single" w:sz="8" w:space="0" w:color="auto"/>
            </w:tcBorders>
            <w:shd w:val="clear" w:color="auto" w:fill="auto"/>
            <w:noWrap/>
            <w:vAlign w:val="center"/>
            <w:hideMark/>
          </w:tcPr>
          <w:p w:rsidR="00DD1523" w:rsidRPr="00DD1523" w:rsidRDefault="00DD1523" w:rsidP="00DD1523">
            <w:pPr>
              <w:jc w:val="center"/>
              <w:rPr>
                <w:rFonts w:ascii="Arial Narrow" w:hAnsi="Arial Narrow" w:cs="Calibri"/>
                <w:b/>
                <w:bCs/>
                <w:color w:val="000000"/>
                <w:sz w:val="18"/>
                <w:szCs w:val="18"/>
              </w:rPr>
            </w:pPr>
            <w:r w:rsidRPr="00DD1523">
              <w:rPr>
                <w:rFonts w:ascii="Arial Narrow" w:hAnsi="Arial Narrow" w:cs="Calibri"/>
                <w:b/>
                <w:bCs/>
                <w:color w:val="000000"/>
                <w:sz w:val="18"/>
                <w:szCs w:val="18"/>
              </w:rPr>
              <w:t>8,90 €</w:t>
            </w:r>
          </w:p>
        </w:tc>
        <w:tc>
          <w:tcPr>
            <w:tcW w:w="566" w:type="pct"/>
            <w:tcBorders>
              <w:top w:val="nil"/>
              <w:left w:val="nil"/>
              <w:bottom w:val="single" w:sz="8" w:space="0" w:color="auto"/>
              <w:right w:val="single" w:sz="8" w:space="0" w:color="auto"/>
            </w:tcBorders>
            <w:shd w:val="clear" w:color="auto" w:fill="auto"/>
            <w:noWrap/>
            <w:vAlign w:val="center"/>
            <w:hideMark/>
          </w:tcPr>
          <w:p w:rsidR="00DD1523" w:rsidRPr="00DD1523" w:rsidRDefault="00DD1523" w:rsidP="00DD1523">
            <w:pPr>
              <w:jc w:val="center"/>
              <w:rPr>
                <w:rFonts w:ascii="Arial Narrow" w:hAnsi="Arial Narrow" w:cs="Calibri"/>
                <w:b/>
                <w:bCs/>
                <w:color w:val="000000"/>
                <w:sz w:val="18"/>
                <w:szCs w:val="18"/>
              </w:rPr>
            </w:pPr>
            <w:r w:rsidRPr="00DD1523">
              <w:rPr>
                <w:rFonts w:ascii="Arial Narrow" w:hAnsi="Arial Narrow" w:cs="Calibri"/>
                <w:b/>
                <w:bCs/>
                <w:color w:val="000000"/>
                <w:sz w:val="18"/>
                <w:szCs w:val="18"/>
              </w:rPr>
              <w:t>10,77 €</w:t>
            </w:r>
          </w:p>
        </w:tc>
      </w:tr>
      <w:tr w:rsidR="00DD1523" w:rsidRPr="00DD1523" w:rsidTr="006C124B">
        <w:trPr>
          <w:trHeight w:hRule="exact" w:val="315"/>
        </w:trPr>
        <w:tc>
          <w:tcPr>
            <w:tcW w:w="2097" w:type="pct"/>
            <w:tcBorders>
              <w:top w:val="nil"/>
              <w:left w:val="single" w:sz="8" w:space="0" w:color="auto"/>
              <w:bottom w:val="single" w:sz="8" w:space="0" w:color="auto"/>
              <w:right w:val="single" w:sz="8" w:space="0" w:color="auto"/>
            </w:tcBorders>
            <w:shd w:val="clear" w:color="auto" w:fill="auto"/>
            <w:noWrap/>
            <w:vAlign w:val="center"/>
            <w:hideMark/>
          </w:tcPr>
          <w:p w:rsidR="00DD1523" w:rsidRPr="00DD1523" w:rsidRDefault="00DD1523" w:rsidP="00DD1523">
            <w:pPr>
              <w:rPr>
                <w:rFonts w:ascii="Arial Narrow" w:hAnsi="Arial Narrow" w:cs="Calibri"/>
                <w:color w:val="000000"/>
                <w:sz w:val="18"/>
                <w:szCs w:val="18"/>
              </w:rPr>
            </w:pPr>
            <w:r w:rsidRPr="00DD1523">
              <w:rPr>
                <w:rFonts w:ascii="Arial Narrow" w:hAnsi="Arial Narrow" w:cs="Calibri"/>
                <w:color w:val="000000"/>
                <w:sz w:val="18"/>
                <w:szCs w:val="18"/>
              </w:rPr>
              <w:t>ŠTEVILO GOSPODINJSTEV</w:t>
            </w:r>
          </w:p>
        </w:tc>
        <w:tc>
          <w:tcPr>
            <w:tcW w:w="598" w:type="pct"/>
            <w:tcBorders>
              <w:top w:val="nil"/>
              <w:left w:val="nil"/>
              <w:bottom w:val="single" w:sz="8" w:space="0" w:color="auto"/>
              <w:right w:val="single" w:sz="8" w:space="0" w:color="auto"/>
            </w:tcBorders>
            <w:shd w:val="clear" w:color="auto" w:fill="auto"/>
            <w:noWrap/>
            <w:vAlign w:val="center"/>
            <w:hideMark/>
          </w:tcPr>
          <w:p w:rsidR="00DD1523" w:rsidRPr="00DD1523" w:rsidRDefault="00DD1523" w:rsidP="00DD1523">
            <w:pPr>
              <w:jc w:val="center"/>
              <w:rPr>
                <w:rFonts w:ascii="Arial Narrow" w:hAnsi="Arial Narrow" w:cs="Calibri"/>
                <w:color w:val="000000"/>
                <w:sz w:val="18"/>
                <w:szCs w:val="18"/>
              </w:rPr>
            </w:pPr>
            <w:r w:rsidRPr="00DD1523">
              <w:rPr>
                <w:rFonts w:ascii="Arial Narrow" w:hAnsi="Arial Narrow" w:cs="Calibri"/>
                <w:color w:val="000000"/>
                <w:sz w:val="18"/>
                <w:szCs w:val="18"/>
              </w:rPr>
              <w:t>600</w:t>
            </w:r>
          </w:p>
        </w:tc>
        <w:tc>
          <w:tcPr>
            <w:tcW w:w="544" w:type="pct"/>
            <w:tcBorders>
              <w:top w:val="nil"/>
              <w:left w:val="nil"/>
              <w:bottom w:val="single" w:sz="8" w:space="0" w:color="auto"/>
              <w:right w:val="single" w:sz="8" w:space="0" w:color="auto"/>
            </w:tcBorders>
            <w:shd w:val="clear" w:color="auto" w:fill="auto"/>
            <w:noWrap/>
            <w:vAlign w:val="center"/>
            <w:hideMark/>
          </w:tcPr>
          <w:p w:rsidR="00DD1523" w:rsidRPr="00DD1523" w:rsidRDefault="00DD1523" w:rsidP="00DD1523">
            <w:pPr>
              <w:jc w:val="center"/>
              <w:rPr>
                <w:rFonts w:ascii="Arial Narrow" w:hAnsi="Arial Narrow" w:cs="Calibri"/>
                <w:color w:val="000000"/>
                <w:sz w:val="18"/>
                <w:szCs w:val="18"/>
              </w:rPr>
            </w:pPr>
            <w:r w:rsidRPr="00DD1523">
              <w:rPr>
                <w:rFonts w:ascii="Arial Narrow" w:hAnsi="Arial Narrow" w:cs="Calibri"/>
                <w:color w:val="000000"/>
                <w:sz w:val="18"/>
                <w:szCs w:val="18"/>
              </w:rPr>
              <w:t>349</w:t>
            </w:r>
          </w:p>
        </w:tc>
        <w:tc>
          <w:tcPr>
            <w:tcW w:w="598" w:type="pct"/>
            <w:tcBorders>
              <w:top w:val="nil"/>
              <w:left w:val="nil"/>
              <w:bottom w:val="single" w:sz="8" w:space="0" w:color="auto"/>
              <w:right w:val="single" w:sz="8" w:space="0" w:color="auto"/>
            </w:tcBorders>
            <w:shd w:val="clear" w:color="auto" w:fill="auto"/>
            <w:noWrap/>
            <w:vAlign w:val="center"/>
            <w:hideMark/>
          </w:tcPr>
          <w:p w:rsidR="00DD1523" w:rsidRPr="00DD1523" w:rsidRDefault="00DD1523" w:rsidP="00DD1523">
            <w:pPr>
              <w:jc w:val="center"/>
              <w:rPr>
                <w:rFonts w:ascii="Arial Narrow" w:hAnsi="Arial Narrow" w:cs="Calibri"/>
                <w:color w:val="000000"/>
                <w:sz w:val="18"/>
                <w:szCs w:val="18"/>
              </w:rPr>
            </w:pPr>
            <w:r w:rsidRPr="00DD1523">
              <w:rPr>
                <w:rFonts w:ascii="Arial Narrow" w:hAnsi="Arial Narrow" w:cs="Calibri"/>
                <w:color w:val="000000"/>
                <w:sz w:val="18"/>
                <w:szCs w:val="18"/>
              </w:rPr>
              <w:t>213</w:t>
            </w:r>
          </w:p>
        </w:tc>
        <w:tc>
          <w:tcPr>
            <w:tcW w:w="598" w:type="pct"/>
            <w:tcBorders>
              <w:top w:val="nil"/>
              <w:left w:val="nil"/>
              <w:bottom w:val="single" w:sz="8" w:space="0" w:color="auto"/>
              <w:right w:val="single" w:sz="8" w:space="0" w:color="auto"/>
            </w:tcBorders>
            <w:shd w:val="clear" w:color="auto" w:fill="auto"/>
            <w:noWrap/>
            <w:vAlign w:val="center"/>
            <w:hideMark/>
          </w:tcPr>
          <w:p w:rsidR="00DD1523" w:rsidRPr="00DD1523" w:rsidRDefault="00DD1523" w:rsidP="00DD1523">
            <w:pPr>
              <w:jc w:val="center"/>
              <w:rPr>
                <w:rFonts w:ascii="Arial Narrow" w:hAnsi="Arial Narrow" w:cs="Calibri"/>
                <w:color w:val="000000"/>
                <w:sz w:val="18"/>
                <w:szCs w:val="18"/>
              </w:rPr>
            </w:pPr>
            <w:r w:rsidRPr="00DD1523">
              <w:rPr>
                <w:rFonts w:ascii="Arial Narrow" w:hAnsi="Arial Narrow" w:cs="Calibri"/>
                <w:color w:val="000000"/>
                <w:sz w:val="18"/>
                <w:szCs w:val="18"/>
              </w:rPr>
              <w:t>127</w:t>
            </w:r>
          </w:p>
        </w:tc>
        <w:tc>
          <w:tcPr>
            <w:tcW w:w="566" w:type="pct"/>
            <w:tcBorders>
              <w:top w:val="nil"/>
              <w:left w:val="nil"/>
              <w:bottom w:val="single" w:sz="8" w:space="0" w:color="auto"/>
              <w:right w:val="single" w:sz="8" w:space="0" w:color="auto"/>
            </w:tcBorders>
            <w:shd w:val="clear" w:color="auto" w:fill="auto"/>
            <w:noWrap/>
            <w:vAlign w:val="center"/>
            <w:hideMark/>
          </w:tcPr>
          <w:p w:rsidR="00DD1523" w:rsidRPr="00DD1523" w:rsidRDefault="00DD1523" w:rsidP="00DD1523">
            <w:pPr>
              <w:jc w:val="center"/>
              <w:rPr>
                <w:rFonts w:ascii="Arial Narrow" w:hAnsi="Arial Narrow" w:cs="Calibri"/>
                <w:color w:val="000000"/>
                <w:sz w:val="18"/>
                <w:szCs w:val="18"/>
              </w:rPr>
            </w:pPr>
            <w:r w:rsidRPr="00DD1523">
              <w:rPr>
                <w:rFonts w:ascii="Arial Narrow" w:hAnsi="Arial Narrow" w:cs="Calibri"/>
                <w:color w:val="000000"/>
                <w:sz w:val="18"/>
                <w:szCs w:val="18"/>
              </w:rPr>
              <w:t>32</w:t>
            </w:r>
          </w:p>
        </w:tc>
      </w:tr>
    </w:tbl>
    <w:p w:rsidR="008C4363" w:rsidRDefault="008C4363" w:rsidP="00B13E93">
      <w:pPr>
        <w:jc w:val="both"/>
        <w:rPr>
          <w:rFonts w:ascii="Arial" w:hAnsi="Arial" w:cs="Arial"/>
        </w:rPr>
      </w:pPr>
    </w:p>
    <w:p w:rsidR="00EB5629" w:rsidRDefault="00EB5629" w:rsidP="00B13E93">
      <w:pPr>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2185"/>
        <w:gridCol w:w="1144"/>
        <w:gridCol w:w="1100"/>
        <w:gridCol w:w="1144"/>
        <w:gridCol w:w="1023"/>
        <w:gridCol w:w="1798"/>
        <w:gridCol w:w="409"/>
        <w:gridCol w:w="409"/>
      </w:tblGrid>
      <w:tr w:rsidR="00EB5629" w:rsidRPr="00EB5629" w:rsidTr="00DD1523">
        <w:trPr>
          <w:trHeight w:val="300"/>
        </w:trPr>
        <w:tc>
          <w:tcPr>
            <w:tcW w:w="5000" w:type="pct"/>
            <w:gridSpan w:val="8"/>
            <w:tcBorders>
              <w:top w:val="nil"/>
              <w:left w:val="nil"/>
              <w:bottom w:val="nil"/>
              <w:right w:val="nil"/>
            </w:tcBorders>
            <w:shd w:val="clear" w:color="auto" w:fill="auto"/>
            <w:noWrap/>
            <w:vAlign w:val="center"/>
            <w:hideMark/>
          </w:tcPr>
          <w:p w:rsidR="00EB5629" w:rsidRPr="00EB5629" w:rsidRDefault="00EB5629" w:rsidP="00EB5629">
            <w:pPr>
              <w:jc w:val="center"/>
              <w:rPr>
                <w:rFonts w:ascii="Arial Narrow" w:hAnsi="Arial Narrow" w:cs="Calibri"/>
                <w:b/>
                <w:bCs/>
                <w:color w:val="000000"/>
                <w:sz w:val="18"/>
                <w:szCs w:val="18"/>
              </w:rPr>
            </w:pPr>
            <w:r w:rsidRPr="00EB5629">
              <w:rPr>
                <w:rFonts w:ascii="Arial Narrow" w:hAnsi="Arial Narrow" w:cs="Calibri"/>
                <w:b/>
                <w:bCs/>
                <w:color w:val="000000"/>
                <w:sz w:val="18"/>
                <w:szCs w:val="18"/>
              </w:rPr>
              <w:t>PREGLED ŠTEVILA GOSPODINJSTEV GLEDE NA ŠTEVILO OSEB</w:t>
            </w:r>
          </w:p>
        </w:tc>
      </w:tr>
      <w:tr w:rsidR="00EB5629" w:rsidRPr="00EB5629" w:rsidTr="00DD1523">
        <w:trPr>
          <w:trHeight w:hRule="exact" w:val="315"/>
        </w:trPr>
        <w:tc>
          <w:tcPr>
            <w:tcW w:w="1186" w:type="pct"/>
            <w:tcBorders>
              <w:top w:val="nil"/>
              <w:left w:val="nil"/>
              <w:bottom w:val="nil"/>
              <w:right w:val="nil"/>
            </w:tcBorders>
            <w:shd w:val="clear" w:color="auto" w:fill="auto"/>
            <w:noWrap/>
            <w:vAlign w:val="bottom"/>
            <w:hideMark/>
          </w:tcPr>
          <w:p w:rsidR="00EB5629" w:rsidRPr="00EB5629" w:rsidRDefault="00EB5629" w:rsidP="00EB5629">
            <w:pPr>
              <w:jc w:val="center"/>
              <w:rPr>
                <w:rFonts w:ascii="Arial Narrow" w:hAnsi="Arial Narrow" w:cs="Calibri"/>
                <w:b/>
                <w:bCs/>
                <w:color w:val="000000"/>
                <w:sz w:val="18"/>
                <w:szCs w:val="18"/>
              </w:rPr>
            </w:pPr>
          </w:p>
        </w:tc>
        <w:tc>
          <w:tcPr>
            <w:tcW w:w="621" w:type="pct"/>
            <w:tcBorders>
              <w:top w:val="nil"/>
              <w:left w:val="nil"/>
              <w:bottom w:val="nil"/>
              <w:right w:val="nil"/>
            </w:tcBorders>
            <w:shd w:val="clear" w:color="auto" w:fill="auto"/>
            <w:noWrap/>
            <w:vAlign w:val="bottom"/>
            <w:hideMark/>
          </w:tcPr>
          <w:p w:rsidR="00EB5629" w:rsidRPr="00EB5629" w:rsidRDefault="00EB5629" w:rsidP="00EB5629"/>
        </w:tc>
        <w:tc>
          <w:tcPr>
            <w:tcW w:w="597" w:type="pct"/>
            <w:tcBorders>
              <w:top w:val="nil"/>
              <w:left w:val="nil"/>
              <w:bottom w:val="nil"/>
              <w:right w:val="nil"/>
            </w:tcBorders>
            <w:shd w:val="clear" w:color="auto" w:fill="auto"/>
            <w:noWrap/>
            <w:vAlign w:val="bottom"/>
            <w:hideMark/>
          </w:tcPr>
          <w:p w:rsidR="00EB5629" w:rsidRPr="00EB5629" w:rsidRDefault="00EB5629" w:rsidP="00EB5629"/>
        </w:tc>
        <w:tc>
          <w:tcPr>
            <w:tcW w:w="621" w:type="pct"/>
            <w:tcBorders>
              <w:top w:val="nil"/>
              <w:left w:val="nil"/>
              <w:bottom w:val="nil"/>
              <w:right w:val="nil"/>
            </w:tcBorders>
            <w:shd w:val="clear" w:color="auto" w:fill="auto"/>
            <w:noWrap/>
            <w:vAlign w:val="bottom"/>
            <w:hideMark/>
          </w:tcPr>
          <w:p w:rsidR="00EB5629" w:rsidRPr="00EB5629" w:rsidRDefault="00EB5629" w:rsidP="00EB5629"/>
        </w:tc>
        <w:tc>
          <w:tcPr>
            <w:tcW w:w="555" w:type="pct"/>
            <w:tcBorders>
              <w:top w:val="nil"/>
              <w:left w:val="nil"/>
              <w:bottom w:val="nil"/>
              <w:right w:val="nil"/>
            </w:tcBorders>
            <w:shd w:val="clear" w:color="auto" w:fill="auto"/>
            <w:noWrap/>
            <w:vAlign w:val="bottom"/>
            <w:hideMark/>
          </w:tcPr>
          <w:p w:rsidR="00EB5629" w:rsidRPr="00EB5629" w:rsidRDefault="00EB5629" w:rsidP="00EB5629"/>
        </w:tc>
        <w:tc>
          <w:tcPr>
            <w:tcW w:w="976" w:type="pct"/>
            <w:tcBorders>
              <w:top w:val="nil"/>
              <w:left w:val="nil"/>
              <w:bottom w:val="nil"/>
              <w:right w:val="nil"/>
            </w:tcBorders>
            <w:shd w:val="clear" w:color="auto" w:fill="auto"/>
            <w:noWrap/>
            <w:vAlign w:val="bottom"/>
            <w:hideMark/>
          </w:tcPr>
          <w:p w:rsidR="00EB5629" w:rsidRPr="00EB5629" w:rsidRDefault="00EB5629" w:rsidP="00EB5629"/>
        </w:tc>
        <w:tc>
          <w:tcPr>
            <w:tcW w:w="222" w:type="pct"/>
            <w:tcBorders>
              <w:top w:val="nil"/>
              <w:left w:val="nil"/>
              <w:bottom w:val="nil"/>
              <w:right w:val="nil"/>
            </w:tcBorders>
            <w:shd w:val="clear" w:color="auto" w:fill="auto"/>
            <w:noWrap/>
            <w:vAlign w:val="bottom"/>
            <w:hideMark/>
          </w:tcPr>
          <w:p w:rsidR="00EB5629" w:rsidRPr="00EB5629" w:rsidRDefault="00EB5629" w:rsidP="00EB5629"/>
        </w:tc>
        <w:tc>
          <w:tcPr>
            <w:tcW w:w="222" w:type="pct"/>
            <w:tcBorders>
              <w:top w:val="nil"/>
              <w:left w:val="nil"/>
              <w:bottom w:val="nil"/>
              <w:right w:val="nil"/>
            </w:tcBorders>
            <w:shd w:val="clear" w:color="auto" w:fill="auto"/>
            <w:noWrap/>
            <w:vAlign w:val="bottom"/>
            <w:hideMark/>
          </w:tcPr>
          <w:p w:rsidR="00EB5629" w:rsidRPr="00EB5629" w:rsidRDefault="00EB5629" w:rsidP="00EB5629"/>
        </w:tc>
      </w:tr>
      <w:tr w:rsidR="00EB5629" w:rsidRPr="00EB5629" w:rsidTr="00DD1523">
        <w:trPr>
          <w:trHeight w:hRule="exact" w:val="315"/>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B5629" w:rsidRPr="00EB5629" w:rsidRDefault="00EB5629" w:rsidP="00EB5629">
            <w:pPr>
              <w:jc w:val="center"/>
              <w:rPr>
                <w:rFonts w:ascii="Arial Narrow" w:hAnsi="Arial Narrow" w:cs="Calibri"/>
                <w:b/>
                <w:bCs/>
                <w:color w:val="000000"/>
                <w:sz w:val="18"/>
                <w:szCs w:val="18"/>
              </w:rPr>
            </w:pPr>
            <w:r w:rsidRPr="00EB5629">
              <w:rPr>
                <w:rFonts w:ascii="Arial Narrow" w:hAnsi="Arial Narrow" w:cs="Calibri"/>
                <w:b/>
                <w:bCs/>
                <w:color w:val="000000"/>
                <w:sz w:val="18"/>
                <w:szCs w:val="18"/>
              </w:rPr>
              <w:t>VEČSTANOVANJSKI OBJEKTI</w:t>
            </w:r>
          </w:p>
        </w:tc>
      </w:tr>
      <w:tr w:rsidR="00EB5629" w:rsidRPr="00EB5629" w:rsidTr="00DD1523">
        <w:trPr>
          <w:trHeight w:hRule="exact" w:val="315"/>
        </w:trPr>
        <w:tc>
          <w:tcPr>
            <w:tcW w:w="1186" w:type="pct"/>
            <w:tcBorders>
              <w:top w:val="nil"/>
              <w:left w:val="single" w:sz="8" w:space="0" w:color="auto"/>
              <w:bottom w:val="single" w:sz="8" w:space="0" w:color="auto"/>
              <w:right w:val="nil"/>
            </w:tcBorders>
            <w:shd w:val="clear" w:color="auto" w:fill="auto"/>
            <w:noWrap/>
            <w:vAlign w:val="center"/>
            <w:hideMark/>
          </w:tcPr>
          <w:p w:rsidR="00EB5629" w:rsidRPr="00EB5629" w:rsidRDefault="00EB5629" w:rsidP="00EB5629">
            <w:pPr>
              <w:rPr>
                <w:rFonts w:ascii="Arial Narrow" w:hAnsi="Arial Narrow" w:cs="Calibri"/>
                <w:color w:val="000000"/>
                <w:sz w:val="18"/>
                <w:szCs w:val="18"/>
              </w:rPr>
            </w:pPr>
            <w:r w:rsidRPr="00EB5629">
              <w:rPr>
                <w:rFonts w:ascii="Arial Narrow" w:hAnsi="Arial Narrow" w:cs="Calibri"/>
                <w:color w:val="000000"/>
                <w:sz w:val="18"/>
                <w:szCs w:val="18"/>
              </w:rPr>
              <w:t>OBČINA</w:t>
            </w:r>
          </w:p>
        </w:tc>
        <w:tc>
          <w:tcPr>
            <w:tcW w:w="621" w:type="pct"/>
            <w:tcBorders>
              <w:top w:val="nil"/>
              <w:left w:val="single" w:sz="8" w:space="0" w:color="auto"/>
              <w:bottom w:val="single" w:sz="8" w:space="0" w:color="auto"/>
              <w:right w:val="single" w:sz="8" w:space="0" w:color="auto"/>
            </w:tcBorders>
            <w:shd w:val="clear" w:color="auto" w:fill="auto"/>
            <w:vAlign w:val="center"/>
            <w:hideMark/>
          </w:tcPr>
          <w:p w:rsidR="00EB5629" w:rsidRPr="00EB5629" w:rsidRDefault="00EB5629" w:rsidP="00EB5629">
            <w:pPr>
              <w:rPr>
                <w:rFonts w:ascii="Arial Narrow" w:hAnsi="Arial Narrow" w:cs="Calibri"/>
                <w:color w:val="000000"/>
                <w:sz w:val="18"/>
                <w:szCs w:val="18"/>
              </w:rPr>
            </w:pPr>
            <w:r w:rsidRPr="00EB5629">
              <w:rPr>
                <w:rFonts w:ascii="Arial Narrow" w:hAnsi="Arial Narrow" w:cs="Calibri"/>
                <w:color w:val="000000"/>
                <w:sz w:val="18"/>
                <w:szCs w:val="18"/>
              </w:rPr>
              <w:t>1-OSEBA</w:t>
            </w:r>
          </w:p>
        </w:tc>
        <w:tc>
          <w:tcPr>
            <w:tcW w:w="597" w:type="pct"/>
            <w:tcBorders>
              <w:top w:val="nil"/>
              <w:left w:val="nil"/>
              <w:bottom w:val="single" w:sz="8" w:space="0" w:color="auto"/>
              <w:right w:val="single" w:sz="8" w:space="0" w:color="auto"/>
            </w:tcBorders>
            <w:shd w:val="clear" w:color="auto" w:fill="auto"/>
            <w:vAlign w:val="center"/>
            <w:hideMark/>
          </w:tcPr>
          <w:p w:rsidR="00EB5629" w:rsidRPr="00EB5629" w:rsidRDefault="00EB5629" w:rsidP="00EB5629">
            <w:pPr>
              <w:rPr>
                <w:rFonts w:ascii="Arial Narrow" w:hAnsi="Arial Narrow" w:cs="Calibri"/>
                <w:color w:val="000000"/>
                <w:sz w:val="18"/>
                <w:szCs w:val="18"/>
              </w:rPr>
            </w:pPr>
            <w:r w:rsidRPr="00EB5629">
              <w:rPr>
                <w:rFonts w:ascii="Arial Narrow" w:hAnsi="Arial Narrow" w:cs="Calibri"/>
                <w:color w:val="000000"/>
                <w:sz w:val="18"/>
                <w:szCs w:val="18"/>
              </w:rPr>
              <w:t>2-OSEBI</w:t>
            </w:r>
          </w:p>
        </w:tc>
        <w:tc>
          <w:tcPr>
            <w:tcW w:w="621" w:type="pct"/>
            <w:tcBorders>
              <w:top w:val="nil"/>
              <w:left w:val="nil"/>
              <w:bottom w:val="single" w:sz="8" w:space="0" w:color="auto"/>
              <w:right w:val="single" w:sz="8" w:space="0" w:color="auto"/>
            </w:tcBorders>
            <w:shd w:val="clear" w:color="auto" w:fill="auto"/>
            <w:vAlign w:val="center"/>
            <w:hideMark/>
          </w:tcPr>
          <w:p w:rsidR="00EB5629" w:rsidRPr="00EB5629" w:rsidRDefault="00EB5629" w:rsidP="00EB5629">
            <w:pPr>
              <w:rPr>
                <w:rFonts w:ascii="Arial Narrow" w:hAnsi="Arial Narrow" w:cs="Calibri"/>
                <w:color w:val="000000"/>
                <w:sz w:val="18"/>
                <w:szCs w:val="18"/>
              </w:rPr>
            </w:pPr>
            <w:r w:rsidRPr="00EB5629">
              <w:rPr>
                <w:rFonts w:ascii="Arial Narrow" w:hAnsi="Arial Narrow" w:cs="Calibri"/>
                <w:color w:val="000000"/>
                <w:sz w:val="18"/>
                <w:szCs w:val="18"/>
              </w:rPr>
              <w:t>3-OSEBE</w:t>
            </w:r>
          </w:p>
        </w:tc>
        <w:tc>
          <w:tcPr>
            <w:tcW w:w="555"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rPr>
                <w:rFonts w:ascii="Arial Narrow" w:hAnsi="Arial Narrow" w:cs="Calibri"/>
                <w:color w:val="000000"/>
                <w:sz w:val="18"/>
                <w:szCs w:val="18"/>
              </w:rPr>
            </w:pPr>
            <w:r w:rsidRPr="00EB5629">
              <w:rPr>
                <w:rFonts w:ascii="Arial Narrow" w:hAnsi="Arial Narrow" w:cs="Calibri"/>
                <w:color w:val="000000"/>
                <w:sz w:val="18"/>
                <w:szCs w:val="18"/>
              </w:rPr>
              <w:t>4-OSEBE</w:t>
            </w:r>
          </w:p>
        </w:tc>
        <w:tc>
          <w:tcPr>
            <w:tcW w:w="976"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rPr>
                <w:rFonts w:ascii="Arial Narrow" w:hAnsi="Arial Narrow" w:cs="Calibri"/>
                <w:color w:val="000000"/>
                <w:sz w:val="18"/>
                <w:szCs w:val="18"/>
              </w:rPr>
            </w:pPr>
            <w:r w:rsidRPr="00EB5629">
              <w:rPr>
                <w:rFonts w:ascii="Arial Narrow" w:hAnsi="Arial Narrow" w:cs="Calibri"/>
                <w:color w:val="000000"/>
                <w:sz w:val="18"/>
                <w:szCs w:val="18"/>
              </w:rPr>
              <w:t>5-OSEB ALI VEČ</w:t>
            </w:r>
          </w:p>
        </w:tc>
        <w:tc>
          <w:tcPr>
            <w:tcW w:w="445" w:type="pct"/>
            <w:gridSpan w:val="2"/>
            <w:tcBorders>
              <w:top w:val="single" w:sz="8" w:space="0" w:color="auto"/>
              <w:left w:val="nil"/>
              <w:bottom w:val="single" w:sz="8" w:space="0" w:color="auto"/>
              <w:right w:val="single" w:sz="8" w:space="0" w:color="000000"/>
            </w:tcBorders>
            <w:shd w:val="clear" w:color="auto" w:fill="auto"/>
            <w:vAlign w:val="center"/>
            <w:hideMark/>
          </w:tcPr>
          <w:p w:rsidR="00EB5629" w:rsidRPr="00EB5629" w:rsidRDefault="00EB5629" w:rsidP="00EB5629">
            <w:pPr>
              <w:jc w:val="center"/>
              <w:rPr>
                <w:rFonts w:ascii="Arial Narrow" w:hAnsi="Arial Narrow" w:cs="Calibri"/>
                <w:b/>
                <w:bCs/>
                <w:color w:val="000000"/>
                <w:sz w:val="18"/>
                <w:szCs w:val="18"/>
              </w:rPr>
            </w:pPr>
            <w:r w:rsidRPr="00EB5629">
              <w:rPr>
                <w:rFonts w:ascii="Arial Narrow" w:hAnsi="Arial Narrow" w:cs="Calibri"/>
                <w:b/>
                <w:bCs/>
                <w:color w:val="000000"/>
                <w:sz w:val="18"/>
                <w:szCs w:val="18"/>
              </w:rPr>
              <w:t>SKUPAJ</w:t>
            </w:r>
          </w:p>
        </w:tc>
      </w:tr>
      <w:tr w:rsidR="00EB5629" w:rsidRPr="00EB5629" w:rsidTr="00DD1523">
        <w:trPr>
          <w:trHeight w:hRule="exact" w:val="315"/>
        </w:trPr>
        <w:tc>
          <w:tcPr>
            <w:tcW w:w="1186" w:type="pct"/>
            <w:tcBorders>
              <w:top w:val="nil"/>
              <w:left w:val="single" w:sz="8" w:space="0" w:color="auto"/>
              <w:bottom w:val="single" w:sz="8" w:space="0" w:color="auto"/>
              <w:right w:val="nil"/>
            </w:tcBorders>
            <w:shd w:val="clear" w:color="auto" w:fill="auto"/>
            <w:noWrap/>
            <w:vAlign w:val="center"/>
            <w:hideMark/>
          </w:tcPr>
          <w:p w:rsidR="00EB5629" w:rsidRPr="00EB5629" w:rsidRDefault="00EB5629" w:rsidP="00EB5629">
            <w:pPr>
              <w:rPr>
                <w:rFonts w:ascii="Arial Narrow" w:hAnsi="Arial Narrow" w:cs="Calibri"/>
                <w:color w:val="000000"/>
                <w:sz w:val="18"/>
                <w:szCs w:val="18"/>
              </w:rPr>
            </w:pPr>
            <w:r w:rsidRPr="00EB5629">
              <w:rPr>
                <w:rFonts w:ascii="Arial Narrow" w:hAnsi="Arial Narrow" w:cs="Calibri"/>
                <w:color w:val="000000"/>
                <w:sz w:val="18"/>
                <w:szCs w:val="18"/>
              </w:rPr>
              <w:t>KOZJE</w:t>
            </w:r>
          </w:p>
        </w:tc>
        <w:tc>
          <w:tcPr>
            <w:tcW w:w="621" w:type="pct"/>
            <w:tcBorders>
              <w:top w:val="nil"/>
              <w:left w:val="single" w:sz="8" w:space="0" w:color="auto"/>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34</w:t>
            </w:r>
          </w:p>
        </w:tc>
        <w:tc>
          <w:tcPr>
            <w:tcW w:w="597"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30</w:t>
            </w:r>
          </w:p>
        </w:tc>
        <w:tc>
          <w:tcPr>
            <w:tcW w:w="621"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14</w:t>
            </w:r>
          </w:p>
        </w:tc>
        <w:tc>
          <w:tcPr>
            <w:tcW w:w="555"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12</w:t>
            </w:r>
          </w:p>
        </w:tc>
        <w:tc>
          <w:tcPr>
            <w:tcW w:w="976"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3</w:t>
            </w:r>
          </w:p>
        </w:tc>
        <w:tc>
          <w:tcPr>
            <w:tcW w:w="44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EB5629" w:rsidRPr="00EB5629" w:rsidRDefault="00EB5629" w:rsidP="00EB5629">
            <w:pPr>
              <w:jc w:val="right"/>
              <w:rPr>
                <w:rFonts w:ascii="Arial Narrow" w:hAnsi="Arial Narrow" w:cs="Calibri"/>
                <w:b/>
                <w:bCs/>
                <w:color w:val="000000"/>
                <w:sz w:val="18"/>
                <w:szCs w:val="18"/>
              </w:rPr>
            </w:pPr>
            <w:r w:rsidRPr="00EB5629">
              <w:rPr>
                <w:rFonts w:ascii="Arial Narrow" w:hAnsi="Arial Narrow" w:cs="Calibri"/>
                <w:b/>
                <w:bCs/>
                <w:color w:val="000000"/>
                <w:sz w:val="18"/>
                <w:szCs w:val="18"/>
              </w:rPr>
              <w:t>93</w:t>
            </w:r>
          </w:p>
        </w:tc>
      </w:tr>
      <w:tr w:rsidR="00EB5629" w:rsidRPr="00EB5629" w:rsidTr="00DD1523">
        <w:trPr>
          <w:trHeight w:hRule="exact" w:val="315"/>
        </w:trPr>
        <w:tc>
          <w:tcPr>
            <w:tcW w:w="1186" w:type="pct"/>
            <w:tcBorders>
              <w:top w:val="nil"/>
              <w:left w:val="single" w:sz="8" w:space="0" w:color="auto"/>
              <w:bottom w:val="single" w:sz="8" w:space="0" w:color="auto"/>
              <w:right w:val="nil"/>
            </w:tcBorders>
            <w:shd w:val="clear" w:color="auto" w:fill="auto"/>
            <w:noWrap/>
            <w:vAlign w:val="center"/>
            <w:hideMark/>
          </w:tcPr>
          <w:p w:rsidR="00EB5629" w:rsidRPr="00EB5629" w:rsidRDefault="00EB5629" w:rsidP="00EB5629">
            <w:pPr>
              <w:rPr>
                <w:rFonts w:ascii="Arial Narrow" w:hAnsi="Arial Narrow" w:cs="Calibri"/>
                <w:color w:val="000000"/>
                <w:sz w:val="18"/>
                <w:szCs w:val="18"/>
              </w:rPr>
            </w:pPr>
            <w:r w:rsidRPr="00EB5629">
              <w:rPr>
                <w:rFonts w:ascii="Arial Narrow" w:hAnsi="Arial Narrow" w:cs="Calibri"/>
                <w:color w:val="000000"/>
                <w:sz w:val="18"/>
                <w:szCs w:val="18"/>
              </w:rPr>
              <w:t>PODČETRTEK</w:t>
            </w:r>
          </w:p>
        </w:tc>
        <w:tc>
          <w:tcPr>
            <w:tcW w:w="621" w:type="pct"/>
            <w:tcBorders>
              <w:top w:val="nil"/>
              <w:left w:val="single" w:sz="8" w:space="0" w:color="auto"/>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24</w:t>
            </w:r>
          </w:p>
        </w:tc>
        <w:tc>
          <w:tcPr>
            <w:tcW w:w="597"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24</w:t>
            </w:r>
          </w:p>
        </w:tc>
        <w:tc>
          <w:tcPr>
            <w:tcW w:w="621"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16</w:t>
            </w:r>
          </w:p>
        </w:tc>
        <w:tc>
          <w:tcPr>
            <w:tcW w:w="555"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4</w:t>
            </w:r>
          </w:p>
        </w:tc>
        <w:tc>
          <w:tcPr>
            <w:tcW w:w="976"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0</w:t>
            </w:r>
          </w:p>
        </w:tc>
        <w:tc>
          <w:tcPr>
            <w:tcW w:w="44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EB5629" w:rsidRPr="00EB5629" w:rsidRDefault="00EB5629" w:rsidP="00EB5629">
            <w:pPr>
              <w:jc w:val="right"/>
              <w:rPr>
                <w:rFonts w:ascii="Arial Narrow" w:hAnsi="Arial Narrow" w:cs="Calibri"/>
                <w:b/>
                <w:bCs/>
                <w:color w:val="000000"/>
                <w:sz w:val="18"/>
                <w:szCs w:val="18"/>
              </w:rPr>
            </w:pPr>
            <w:r w:rsidRPr="00EB5629">
              <w:rPr>
                <w:rFonts w:ascii="Arial Narrow" w:hAnsi="Arial Narrow" w:cs="Calibri"/>
                <w:b/>
                <w:bCs/>
                <w:color w:val="000000"/>
                <w:sz w:val="18"/>
                <w:szCs w:val="18"/>
              </w:rPr>
              <w:t>68</w:t>
            </w:r>
          </w:p>
        </w:tc>
      </w:tr>
      <w:tr w:rsidR="00EB5629" w:rsidRPr="00EB5629" w:rsidTr="00DD1523">
        <w:trPr>
          <w:trHeight w:hRule="exact" w:val="315"/>
        </w:trPr>
        <w:tc>
          <w:tcPr>
            <w:tcW w:w="1186" w:type="pct"/>
            <w:tcBorders>
              <w:top w:val="nil"/>
              <w:left w:val="single" w:sz="8" w:space="0" w:color="auto"/>
              <w:bottom w:val="single" w:sz="8" w:space="0" w:color="auto"/>
              <w:right w:val="nil"/>
            </w:tcBorders>
            <w:shd w:val="clear" w:color="auto" w:fill="auto"/>
            <w:noWrap/>
            <w:vAlign w:val="center"/>
            <w:hideMark/>
          </w:tcPr>
          <w:p w:rsidR="00EB5629" w:rsidRPr="00EB5629" w:rsidRDefault="00EB5629" w:rsidP="00EB5629">
            <w:pPr>
              <w:rPr>
                <w:rFonts w:ascii="Arial Narrow" w:hAnsi="Arial Narrow" w:cs="Calibri"/>
                <w:color w:val="000000"/>
                <w:sz w:val="18"/>
                <w:szCs w:val="18"/>
              </w:rPr>
            </w:pPr>
            <w:r w:rsidRPr="00EB5629">
              <w:rPr>
                <w:rFonts w:ascii="Arial Narrow" w:hAnsi="Arial Narrow" w:cs="Calibri"/>
                <w:color w:val="000000"/>
                <w:sz w:val="18"/>
                <w:szCs w:val="18"/>
              </w:rPr>
              <w:t>ROGAŠKA SLATINA</w:t>
            </w:r>
          </w:p>
        </w:tc>
        <w:tc>
          <w:tcPr>
            <w:tcW w:w="621" w:type="pct"/>
            <w:tcBorders>
              <w:top w:val="nil"/>
              <w:left w:val="single" w:sz="8" w:space="0" w:color="auto"/>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364</w:t>
            </w:r>
          </w:p>
        </w:tc>
        <w:tc>
          <w:tcPr>
            <w:tcW w:w="597"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189</w:t>
            </w:r>
          </w:p>
        </w:tc>
        <w:tc>
          <w:tcPr>
            <w:tcW w:w="621"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110</w:t>
            </w:r>
          </w:p>
        </w:tc>
        <w:tc>
          <w:tcPr>
            <w:tcW w:w="555"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63</w:t>
            </w:r>
          </w:p>
        </w:tc>
        <w:tc>
          <w:tcPr>
            <w:tcW w:w="976"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13</w:t>
            </w:r>
          </w:p>
        </w:tc>
        <w:tc>
          <w:tcPr>
            <w:tcW w:w="44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EB5629" w:rsidRPr="00EB5629" w:rsidRDefault="00EB5629" w:rsidP="00EB5629">
            <w:pPr>
              <w:jc w:val="right"/>
              <w:rPr>
                <w:rFonts w:ascii="Arial Narrow" w:hAnsi="Arial Narrow" w:cs="Calibri"/>
                <w:b/>
                <w:bCs/>
                <w:color w:val="000000"/>
                <w:sz w:val="18"/>
                <w:szCs w:val="18"/>
              </w:rPr>
            </w:pPr>
            <w:r w:rsidRPr="00EB5629">
              <w:rPr>
                <w:rFonts w:ascii="Arial Narrow" w:hAnsi="Arial Narrow" w:cs="Calibri"/>
                <w:b/>
                <w:bCs/>
                <w:color w:val="000000"/>
                <w:sz w:val="18"/>
                <w:szCs w:val="18"/>
              </w:rPr>
              <w:t>739</w:t>
            </w:r>
          </w:p>
        </w:tc>
      </w:tr>
      <w:tr w:rsidR="00EB5629" w:rsidRPr="00EB5629" w:rsidTr="00DD1523">
        <w:trPr>
          <w:trHeight w:hRule="exact" w:val="315"/>
        </w:trPr>
        <w:tc>
          <w:tcPr>
            <w:tcW w:w="1186" w:type="pct"/>
            <w:tcBorders>
              <w:top w:val="nil"/>
              <w:left w:val="single" w:sz="8" w:space="0" w:color="auto"/>
              <w:bottom w:val="single" w:sz="8" w:space="0" w:color="auto"/>
              <w:right w:val="nil"/>
            </w:tcBorders>
            <w:shd w:val="clear" w:color="auto" w:fill="auto"/>
            <w:noWrap/>
            <w:vAlign w:val="center"/>
            <w:hideMark/>
          </w:tcPr>
          <w:p w:rsidR="00EB5629" w:rsidRPr="00EB5629" w:rsidRDefault="00EB5629" w:rsidP="00EB5629">
            <w:pPr>
              <w:rPr>
                <w:rFonts w:ascii="Arial Narrow" w:hAnsi="Arial Narrow" w:cs="Calibri"/>
                <w:color w:val="000000"/>
                <w:sz w:val="18"/>
                <w:szCs w:val="18"/>
              </w:rPr>
            </w:pPr>
            <w:r w:rsidRPr="00EB5629">
              <w:rPr>
                <w:rFonts w:ascii="Arial Narrow" w:hAnsi="Arial Narrow" w:cs="Calibri"/>
                <w:color w:val="000000"/>
                <w:sz w:val="18"/>
                <w:szCs w:val="18"/>
              </w:rPr>
              <w:t>ROGATEC</w:t>
            </w:r>
          </w:p>
        </w:tc>
        <w:tc>
          <w:tcPr>
            <w:tcW w:w="621" w:type="pct"/>
            <w:tcBorders>
              <w:top w:val="nil"/>
              <w:left w:val="single" w:sz="8" w:space="0" w:color="auto"/>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50</w:t>
            </w:r>
          </w:p>
        </w:tc>
        <w:tc>
          <w:tcPr>
            <w:tcW w:w="597"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34</w:t>
            </w:r>
          </w:p>
        </w:tc>
        <w:tc>
          <w:tcPr>
            <w:tcW w:w="621"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16</w:t>
            </w:r>
          </w:p>
        </w:tc>
        <w:tc>
          <w:tcPr>
            <w:tcW w:w="555"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11</w:t>
            </w:r>
          </w:p>
        </w:tc>
        <w:tc>
          <w:tcPr>
            <w:tcW w:w="976"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9</w:t>
            </w:r>
          </w:p>
        </w:tc>
        <w:tc>
          <w:tcPr>
            <w:tcW w:w="44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EB5629" w:rsidRPr="00EB5629" w:rsidRDefault="00EB5629" w:rsidP="00EB5629">
            <w:pPr>
              <w:jc w:val="right"/>
              <w:rPr>
                <w:rFonts w:ascii="Arial Narrow" w:hAnsi="Arial Narrow" w:cs="Calibri"/>
                <w:b/>
                <w:bCs/>
                <w:color w:val="000000"/>
                <w:sz w:val="18"/>
                <w:szCs w:val="18"/>
              </w:rPr>
            </w:pPr>
            <w:r w:rsidRPr="00EB5629">
              <w:rPr>
                <w:rFonts w:ascii="Arial Narrow" w:hAnsi="Arial Narrow" w:cs="Calibri"/>
                <w:b/>
                <w:bCs/>
                <w:color w:val="000000"/>
                <w:sz w:val="18"/>
                <w:szCs w:val="18"/>
              </w:rPr>
              <w:t>120</w:t>
            </w:r>
          </w:p>
        </w:tc>
      </w:tr>
      <w:tr w:rsidR="00EB5629" w:rsidRPr="00EB5629" w:rsidTr="00DD1523">
        <w:trPr>
          <w:trHeight w:hRule="exact" w:val="315"/>
        </w:trPr>
        <w:tc>
          <w:tcPr>
            <w:tcW w:w="1186" w:type="pct"/>
            <w:tcBorders>
              <w:top w:val="nil"/>
              <w:left w:val="single" w:sz="8" w:space="0" w:color="auto"/>
              <w:bottom w:val="single" w:sz="8" w:space="0" w:color="auto"/>
              <w:right w:val="nil"/>
            </w:tcBorders>
            <w:shd w:val="clear" w:color="auto" w:fill="auto"/>
            <w:noWrap/>
            <w:vAlign w:val="center"/>
            <w:hideMark/>
          </w:tcPr>
          <w:p w:rsidR="00EB5629" w:rsidRPr="00EB5629" w:rsidRDefault="00EB5629" w:rsidP="00EB5629">
            <w:pPr>
              <w:rPr>
                <w:rFonts w:ascii="Arial Narrow" w:hAnsi="Arial Narrow" w:cs="Calibri"/>
                <w:color w:val="000000"/>
                <w:sz w:val="18"/>
                <w:szCs w:val="18"/>
              </w:rPr>
            </w:pPr>
            <w:r w:rsidRPr="00EB5629">
              <w:rPr>
                <w:rFonts w:ascii="Arial Narrow" w:hAnsi="Arial Narrow" w:cs="Calibri"/>
                <w:color w:val="000000"/>
                <w:sz w:val="18"/>
                <w:szCs w:val="18"/>
              </w:rPr>
              <w:t>ŠMARJE</w:t>
            </w:r>
          </w:p>
        </w:tc>
        <w:tc>
          <w:tcPr>
            <w:tcW w:w="621" w:type="pct"/>
            <w:tcBorders>
              <w:top w:val="nil"/>
              <w:left w:val="single" w:sz="8" w:space="0" w:color="auto"/>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123</w:t>
            </w:r>
          </w:p>
        </w:tc>
        <w:tc>
          <w:tcPr>
            <w:tcW w:w="597"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69</w:t>
            </w:r>
          </w:p>
        </w:tc>
        <w:tc>
          <w:tcPr>
            <w:tcW w:w="621"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55</w:t>
            </w:r>
          </w:p>
        </w:tc>
        <w:tc>
          <w:tcPr>
            <w:tcW w:w="555"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36</w:t>
            </w:r>
          </w:p>
        </w:tc>
        <w:tc>
          <w:tcPr>
            <w:tcW w:w="976"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7</w:t>
            </w:r>
          </w:p>
        </w:tc>
        <w:tc>
          <w:tcPr>
            <w:tcW w:w="44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EB5629" w:rsidRPr="00EB5629" w:rsidRDefault="00EB5629" w:rsidP="00EB5629">
            <w:pPr>
              <w:jc w:val="right"/>
              <w:rPr>
                <w:rFonts w:ascii="Arial Narrow" w:hAnsi="Arial Narrow" w:cs="Calibri"/>
                <w:b/>
                <w:bCs/>
                <w:color w:val="000000"/>
                <w:sz w:val="18"/>
                <w:szCs w:val="18"/>
              </w:rPr>
            </w:pPr>
            <w:r w:rsidRPr="00EB5629">
              <w:rPr>
                <w:rFonts w:ascii="Arial Narrow" w:hAnsi="Arial Narrow" w:cs="Calibri"/>
                <w:b/>
                <w:bCs/>
                <w:color w:val="000000"/>
                <w:sz w:val="18"/>
                <w:szCs w:val="18"/>
              </w:rPr>
              <w:t>290</w:t>
            </w:r>
          </w:p>
        </w:tc>
      </w:tr>
      <w:tr w:rsidR="00EB5629" w:rsidRPr="00EB5629" w:rsidTr="00DD1523">
        <w:trPr>
          <w:trHeight w:hRule="exact" w:val="315"/>
        </w:trPr>
        <w:tc>
          <w:tcPr>
            <w:tcW w:w="1186" w:type="pct"/>
            <w:tcBorders>
              <w:top w:val="nil"/>
              <w:left w:val="single" w:sz="8" w:space="0" w:color="auto"/>
              <w:bottom w:val="single" w:sz="8" w:space="0" w:color="auto"/>
              <w:right w:val="nil"/>
            </w:tcBorders>
            <w:shd w:val="clear" w:color="auto" w:fill="auto"/>
            <w:noWrap/>
            <w:vAlign w:val="center"/>
            <w:hideMark/>
          </w:tcPr>
          <w:p w:rsidR="00EB5629" w:rsidRPr="00EB5629" w:rsidRDefault="00EB5629" w:rsidP="00EB5629">
            <w:pPr>
              <w:rPr>
                <w:rFonts w:ascii="Arial Narrow" w:hAnsi="Arial Narrow" w:cs="Calibri"/>
                <w:color w:val="000000"/>
                <w:sz w:val="18"/>
                <w:szCs w:val="18"/>
              </w:rPr>
            </w:pPr>
            <w:r w:rsidRPr="00EB5629">
              <w:rPr>
                <w:rFonts w:ascii="Arial Narrow" w:hAnsi="Arial Narrow" w:cs="Calibri"/>
                <w:color w:val="000000"/>
                <w:sz w:val="18"/>
                <w:szCs w:val="18"/>
              </w:rPr>
              <w:t>BISTRICA OB SOTLI</w:t>
            </w:r>
          </w:p>
        </w:tc>
        <w:tc>
          <w:tcPr>
            <w:tcW w:w="621" w:type="pct"/>
            <w:tcBorders>
              <w:top w:val="nil"/>
              <w:left w:val="single" w:sz="8" w:space="0" w:color="auto"/>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5</w:t>
            </w:r>
          </w:p>
        </w:tc>
        <w:tc>
          <w:tcPr>
            <w:tcW w:w="597"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3</w:t>
            </w:r>
          </w:p>
        </w:tc>
        <w:tc>
          <w:tcPr>
            <w:tcW w:w="621"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2</w:t>
            </w:r>
          </w:p>
        </w:tc>
        <w:tc>
          <w:tcPr>
            <w:tcW w:w="555"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1</w:t>
            </w:r>
          </w:p>
        </w:tc>
        <w:tc>
          <w:tcPr>
            <w:tcW w:w="976"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color w:val="000000"/>
                <w:sz w:val="18"/>
                <w:szCs w:val="18"/>
              </w:rPr>
            </w:pPr>
            <w:r w:rsidRPr="00EB5629">
              <w:rPr>
                <w:rFonts w:ascii="Arial Narrow" w:hAnsi="Arial Narrow" w:cs="Calibri"/>
                <w:color w:val="000000"/>
                <w:sz w:val="18"/>
                <w:szCs w:val="18"/>
              </w:rPr>
              <w:t>0</w:t>
            </w:r>
          </w:p>
        </w:tc>
        <w:tc>
          <w:tcPr>
            <w:tcW w:w="44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EB5629" w:rsidRPr="00EB5629" w:rsidRDefault="00EB5629" w:rsidP="00EB5629">
            <w:pPr>
              <w:jc w:val="right"/>
              <w:rPr>
                <w:rFonts w:ascii="Arial Narrow" w:hAnsi="Arial Narrow" w:cs="Calibri"/>
                <w:b/>
                <w:bCs/>
                <w:color w:val="000000"/>
                <w:sz w:val="18"/>
                <w:szCs w:val="18"/>
              </w:rPr>
            </w:pPr>
            <w:r w:rsidRPr="00EB5629">
              <w:rPr>
                <w:rFonts w:ascii="Arial Narrow" w:hAnsi="Arial Narrow" w:cs="Calibri"/>
                <w:b/>
                <w:bCs/>
                <w:color w:val="000000"/>
                <w:sz w:val="18"/>
                <w:szCs w:val="18"/>
              </w:rPr>
              <w:t>11</w:t>
            </w:r>
          </w:p>
        </w:tc>
      </w:tr>
      <w:tr w:rsidR="00EB5629" w:rsidRPr="00EB5629" w:rsidTr="00DD1523">
        <w:trPr>
          <w:trHeight w:hRule="exact" w:val="315"/>
        </w:trPr>
        <w:tc>
          <w:tcPr>
            <w:tcW w:w="1186" w:type="pct"/>
            <w:tcBorders>
              <w:top w:val="nil"/>
              <w:left w:val="single" w:sz="8" w:space="0" w:color="auto"/>
              <w:bottom w:val="single" w:sz="8" w:space="0" w:color="auto"/>
              <w:right w:val="single" w:sz="8" w:space="0" w:color="auto"/>
            </w:tcBorders>
            <w:shd w:val="clear" w:color="auto" w:fill="auto"/>
            <w:noWrap/>
            <w:vAlign w:val="center"/>
            <w:hideMark/>
          </w:tcPr>
          <w:p w:rsidR="00EB5629" w:rsidRPr="00EB5629" w:rsidRDefault="00EB5629" w:rsidP="00EB5629">
            <w:pPr>
              <w:rPr>
                <w:rFonts w:ascii="Arial Narrow" w:hAnsi="Arial Narrow" w:cs="Calibri"/>
                <w:b/>
                <w:bCs/>
                <w:color w:val="000000"/>
                <w:sz w:val="18"/>
                <w:szCs w:val="18"/>
              </w:rPr>
            </w:pPr>
            <w:r w:rsidRPr="00EB5629">
              <w:rPr>
                <w:rFonts w:ascii="Arial Narrow" w:hAnsi="Arial Narrow" w:cs="Calibri"/>
                <w:b/>
                <w:bCs/>
                <w:color w:val="000000"/>
                <w:sz w:val="18"/>
                <w:szCs w:val="18"/>
              </w:rPr>
              <w:t>SKUPAJ</w:t>
            </w:r>
          </w:p>
        </w:tc>
        <w:tc>
          <w:tcPr>
            <w:tcW w:w="621"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b/>
                <w:bCs/>
                <w:color w:val="000000"/>
                <w:sz w:val="18"/>
                <w:szCs w:val="18"/>
              </w:rPr>
            </w:pPr>
            <w:r w:rsidRPr="00EB5629">
              <w:rPr>
                <w:rFonts w:ascii="Arial Narrow" w:hAnsi="Arial Narrow" w:cs="Calibri"/>
                <w:b/>
                <w:bCs/>
                <w:color w:val="000000"/>
                <w:sz w:val="18"/>
                <w:szCs w:val="18"/>
              </w:rPr>
              <w:t>600</w:t>
            </w:r>
          </w:p>
        </w:tc>
        <w:tc>
          <w:tcPr>
            <w:tcW w:w="597"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b/>
                <w:bCs/>
                <w:color w:val="000000"/>
                <w:sz w:val="18"/>
                <w:szCs w:val="18"/>
              </w:rPr>
            </w:pPr>
            <w:r w:rsidRPr="00EB5629">
              <w:rPr>
                <w:rFonts w:ascii="Arial Narrow" w:hAnsi="Arial Narrow" w:cs="Calibri"/>
                <w:b/>
                <w:bCs/>
                <w:color w:val="000000"/>
                <w:sz w:val="18"/>
                <w:szCs w:val="18"/>
              </w:rPr>
              <w:t>349</w:t>
            </w:r>
          </w:p>
        </w:tc>
        <w:tc>
          <w:tcPr>
            <w:tcW w:w="621"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b/>
                <w:bCs/>
                <w:color w:val="000000"/>
                <w:sz w:val="18"/>
                <w:szCs w:val="18"/>
              </w:rPr>
            </w:pPr>
            <w:r w:rsidRPr="00EB5629">
              <w:rPr>
                <w:rFonts w:ascii="Arial Narrow" w:hAnsi="Arial Narrow" w:cs="Calibri"/>
                <w:b/>
                <w:bCs/>
                <w:color w:val="000000"/>
                <w:sz w:val="18"/>
                <w:szCs w:val="18"/>
              </w:rPr>
              <w:t>213</w:t>
            </w:r>
          </w:p>
        </w:tc>
        <w:tc>
          <w:tcPr>
            <w:tcW w:w="555"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b/>
                <w:bCs/>
                <w:color w:val="000000"/>
                <w:sz w:val="18"/>
                <w:szCs w:val="18"/>
              </w:rPr>
            </w:pPr>
            <w:r w:rsidRPr="00EB5629">
              <w:rPr>
                <w:rFonts w:ascii="Arial Narrow" w:hAnsi="Arial Narrow" w:cs="Calibri"/>
                <w:b/>
                <w:bCs/>
                <w:color w:val="000000"/>
                <w:sz w:val="18"/>
                <w:szCs w:val="18"/>
              </w:rPr>
              <w:t>127</w:t>
            </w:r>
          </w:p>
        </w:tc>
        <w:tc>
          <w:tcPr>
            <w:tcW w:w="976" w:type="pct"/>
            <w:tcBorders>
              <w:top w:val="nil"/>
              <w:left w:val="nil"/>
              <w:bottom w:val="single" w:sz="8" w:space="0" w:color="auto"/>
              <w:right w:val="single" w:sz="8" w:space="0" w:color="auto"/>
            </w:tcBorders>
            <w:shd w:val="clear" w:color="auto" w:fill="auto"/>
            <w:noWrap/>
            <w:vAlign w:val="center"/>
            <w:hideMark/>
          </w:tcPr>
          <w:p w:rsidR="00EB5629" w:rsidRPr="00EB5629" w:rsidRDefault="00EB5629" w:rsidP="00EB5629">
            <w:pPr>
              <w:jc w:val="right"/>
              <w:rPr>
                <w:rFonts w:ascii="Arial Narrow" w:hAnsi="Arial Narrow" w:cs="Calibri"/>
                <w:b/>
                <w:bCs/>
                <w:color w:val="000000"/>
                <w:sz w:val="18"/>
                <w:szCs w:val="18"/>
              </w:rPr>
            </w:pPr>
            <w:r w:rsidRPr="00EB5629">
              <w:rPr>
                <w:rFonts w:ascii="Arial Narrow" w:hAnsi="Arial Narrow" w:cs="Calibri"/>
                <w:b/>
                <w:bCs/>
                <w:color w:val="000000"/>
                <w:sz w:val="18"/>
                <w:szCs w:val="18"/>
              </w:rPr>
              <w:t>32</w:t>
            </w:r>
          </w:p>
        </w:tc>
        <w:tc>
          <w:tcPr>
            <w:tcW w:w="44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EB5629" w:rsidRPr="00EB5629" w:rsidRDefault="00EB5629" w:rsidP="00EB5629">
            <w:pPr>
              <w:jc w:val="right"/>
              <w:rPr>
                <w:rFonts w:ascii="Arial Narrow" w:hAnsi="Arial Narrow" w:cs="Calibri"/>
                <w:b/>
                <w:bCs/>
                <w:color w:val="000000"/>
                <w:sz w:val="18"/>
                <w:szCs w:val="18"/>
              </w:rPr>
            </w:pPr>
            <w:r w:rsidRPr="00EB5629">
              <w:rPr>
                <w:rFonts w:ascii="Arial Narrow" w:hAnsi="Arial Narrow" w:cs="Calibri"/>
                <w:b/>
                <w:bCs/>
                <w:color w:val="000000"/>
                <w:sz w:val="18"/>
                <w:szCs w:val="18"/>
              </w:rPr>
              <w:t>1</w:t>
            </w:r>
            <w:r w:rsidR="00AC029C">
              <w:rPr>
                <w:rFonts w:ascii="Arial Narrow" w:hAnsi="Arial Narrow" w:cs="Calibri"/>
                <w:b/>
                <w:bCs/>
                <w:color w:val="000000"/>
                <w:sz w:val="18"/>
                <w:szCs w:val="18"/>
              </w:rPr>
              <w:t>.</w:t>
            </w:r>
            <w:r w:rsidRPr="00EB5629">
              <w:rPr>
                <w:rFonts w:ascii="Arial Narrow" w:hAnsi="Arial Narrow" w:cs="Calibri"/>
                <w:b/>
                <w:bCs/>
                <w:color w:val="000000"/>
                <w:sz w:val="18"/>
                <w:szCs w:val="18"/>
              </w:rPr>
              <w:t>321</w:t>
            </w:r>
          </w:p>
        </w:tc>
      </w:tr>
    </w:tbl>
    <w:p w:rsidR="00EB5629" w:rsidRDefault="00EB5629" w:rsidP="00B13E93">
      <w:pPr>
        <w:jc w:val="both"/>
        <w:rPr>
          <w:rFonts w:ascii="Arial" w:hAnsi="Arial" w:cs="Arial"/>
        </w:rPr>
      </w:pPr>
    </w:p>
    <w:p w:rsidR="00DD1523" w:rsidRDefault="00DD1523" w:rsidP="00B13E93">
      <w:pPr>
        <w:jc w:val="both"/>
        <w:rPr>
          <w:rFonts w:ascii="Arial" w:hAnsi="Arial" w:cs="Arial"/>
        </w:rPr>
      </w:pPr>
      <w:r>
        <w:rPr>
          <w:rFonts w:ascii="Arial" w:hAnsi="Arial" w:cs="Arial"/>
        </w:rPr>
        <w:t>Iz pregleda je razvidno, da ima 88 % gospodinjstev oziroma 1.162 tri ali manj članov. Pojasniti je potrebno, da v zgornjem pregledu niso upoštevani večstanovanjski objekti, pri katerih podatkov o številu članov po gospodinjstvih nimamo, ker jim račune pošiljam za celoten objekt skupaj. Te</w:t>
      </w:r>
      <w:r w:rsidR="002A70C5">
        <w:rPr>
          <w:rFonts w:ascii="Arial" w:hAnsi="Arial" w:cs="Arial"/>
        </w:rPr>
        <w:t>h</w:t>
      </w:r>
      <w:r>
        <w:rPr>
          <w:rFonts w:ascii="Arial" w:hAnsi="Arial" w:cs="Arial"/>
        </w:rPr>
        <w:t xml:space="preserve"> objektov je 17, v njih pa prebiva 292 prebivalcev.</w:t>
      </w:r>
    </w:p>
    <w:p w:rsidR="00B13E93" w:rsidRDefault="00B13E93" w:rsidP="00B13E93">
      <w:pPr>
        <w:jc w:val="both"/>
        <w:rPr>
          <w:rFonts w:ascii="Arial" w:hAnsi="Arial" w:cs="Arial"/>
        </w:rPr>
      </w:pPr>
    </w:p>
    <w:p w:rsidR="008C4363" w:rsidRPr="008C4363" w:rsidRDefault="008C4363" w:rsidP="008C4363">
      <w:pPr>
        <w:jc w:val="both"/>
        <w:rPr>
          <w:rFonts w:ascii="Arial" w:hAnsi="Arial" w:cs="Arial"/>
          <w:b/>
          <w:sz w:val="22"/>
          <w:szCs w:val="22"/>
        </w:rPr>
      </w:pPr>
      <w:r w:rsidRPr="008C4363">
        <w:rPr>
          <w:rFonts w:ascii="Arial" w:hAnsi="Arial" w:cs="Arial"/>
          <w:b/>
          <w:sz w:val="22"/>
          <w:szCs w:val="22"/>
        </w:rPr>
        <w:t>PRIMERJAVA CEN KOMUNALNIH STORITEV Z DRUGIMI OBČINAMI</w:t>
      </w:r>
    </w:p>
    <w:p w:rsidR="008C4363" w:rsidRDefault="008C4363" w:rsidP="008C4363">
      <w:pPr>
        <w:jc w:val="both"/>
        <w:rPr>
          <w:rFonts w:ascii="Arial" w:hAnsi="Arial" w:cs="Arial"/>
          <w:b/>
        </w:rPr>
      </w:pPr>
    </w:p>
    <w:p w:rsidR="008C4363" w:rsidRPr="008C4363" w:rsidRDefault="008C4363" w:rsidP="008C4363">
      <w:pPr>
        <w:jc w:val="both"/>
        <w:rPr>
          <w:rFonts w:ascii="Arial" w:hAnsi="Arial" w:cs="Arial"/>
        </w:rPr>
      </w:pPr>
      <w:r w:rsidRPr="008C4363">
        <w:rPr>
          <w:rFonts w:ascii="Arial" w:hAnsi="Arial" w:cs="Arial"/>
        </w:rPr>
        <w:t>Komunalne storitve se na posameznih oskrbovalnih območjih izvajajo po</w:t>
      </w:r>
      <w:r w:rsidR="00457EA7">
        <w:rPr>
          <w:rFonts w:ascii="Arial" w:hAnsi="Arial" w:cs="Arial"/>
        </w:rPr>
        <w:t>d</w:t>
      </w:r>
      <w:r w:rsidRPr="008C4363">
        <w:rPr>
          <w:rFonts w:ascii="Arial" w:hAnsi="Arial" w:cs="Arial"/>
        </w:rPr>
        <w:t xml:space="preserve"> različnimi pogoji. Prostorska urejenost oskrbovalnih območij, različni tehnično-tehnološki pogoji in načini izvajanja storitev so izrazito lokalno opredeljeni in pomembno vplivajo na višino stroškov izvajanja. Stroškovna zahtevnost oskrbovalnih sistemov, ki jih upravlja posamezni izvajalec, vpliva na povprečno lastno ceno izvajanja storitve.</w:t>
      </w:r>
      <w:r w:rsidR="002A70C5">
        <w:rPr>
          <w:rFonts w:ascii="Arial" w:hAnsi="Arial" w:cs="Arial"/>
        </w:rPr>
        <w:t xml:space="preserve"> Pri tem je potrebno opozoriti, da naše podjetje izvaja obvezne občinske gospodarske javne službe v tehnično-tehnoloških pogojih, ki so v primerjavi s komunalami, ki na primer oskrbujejo območja s koncentriranim odjemom – mesta, z gravitacijskimi zajetji, kjer je poraba električne energije manjša, </w:t>
      </w:r>
      <w:r w:rsidR="00D715EC">
        <w:rPr>
          <w:rFonts w:ascii="Arial" w:hAnsi="Arial" w:cs="Arial"/>
        </w:rPr>
        <w:t>bistveno težji. Dolžina vodovodnega omrežja, ki je relativno staro, razpršenost priključkov in odjemnih mest, razvejanost voznih poti, prečrpavanje vode, vse to vpliva tudi na višino stroškov izvajanja teh storitev.</w:t>
      </w:r>
    </w:p>
    <w:p w:rsidR="008C4363" w:rsidRPr="008C4363" w:rsidRDefault="008C4363" w:rsidP="008C4363">
      <w:pPr>
        <w:jc w:val="both"/>
        <w:rPr>
          <w:rFonts w:ascii="Arial" w:hAnsi="Arial" w:cs="Arial"/>
        </w:rPr>
      </w:pPr>
    </w:p>
    <w:p w:rsidR="008C4363" w:rsidRPr="008C4363" w:rsidRDefault="008C4363" w:rsidP="008C4363">
      <w:pPr>
        <w:jc w:val="both"/>
        <w:rPr>
          <w:rFonts w:ascii="Arial" w:hAnsi="Arial" w:cs="Arial"/>
        </w:rPr>
      </w:pPr>
      <w:r w:rsidRPr="008C4363">
        <w:rPr>
          <w:rFonts w:ascii="Arial" w:hAnsi="Arial" w:cs="Arial"/>
        </w:rPr>
        <w:t>Inštitut za javne službe v sodelovanju z Zbornico komunalnega gospodarstva že od leta 2013 izvaja primerjalne analize cen javnih služb varstva okolja. Iz analize izhaja, da so razlike med cenami posamezne storitve v različnih območjih države posledica posebnih pogojev, kot so razpršenost porabnikov, lega, dostop in druge posebnosti.</w:t>
      </w:r>
      <w:r w:rsidR="00D715EC">
        <w:rPr>
          <w:rFonts w:ascii="Arial" w:hAnsi="Arial" w:cs="Arial"/>
        </w:rPr>
        <w:t xml:space="preserve"> To je tudi vzrok, da je cene med posameznimi občinami težko ali skoraj nemogoče primerjati. </w:t>
      </w:r>
    </w:p>
    <w:p w:rsidR="008C4363" w:rsidRDefault="008C4363" w:rsidP="008C4363">
      <w:pPr>
        <w:jc w:val="both"/>
        <w:rPr>
          <w:rFonts w:ascii="Arial" w:hAnsi="Arial" w:cs="Arial"/>
        </w:rPr>
      </w:pPr>
    </w:p>
    <w:p w:rsidR="00D715EC" w:rsidRDefault="00D715EC" w:rsidP="008C4363">
      <w:pPr>
        <w:jc w:val="both"/>
        <w:rPr>
          <w:rFonts w:ascii="Arial" w:hAnsi="Arial" w:cs="Arial"/>
        </w:rPr>
      </w:pPr>
      <w:r>
        <w:rPr>
          <w:rFonts w:ascii="Arial" w:hAnsi="Arial" w:cs="Arial"/>
        </w:rPr>
        <w:t>Opozorili bi še, da zaradi različnih vzrokov tudi druga komunalna podjetja zvišujejo cene svojih storitev. Ene so k temu prisilile visoke izgube, kot na primer ljubljansk</w:t>
      </w:r>
      <w:r w:rsidR="00803849">
        <w:rPr>
          <w:rFonts w:ascii="Arial" w:hAnsi="Arial" w:cs="Arial"/>
        </w:rPr>
        <w:t>o</w:t>
      </w:r>
      <w:r>
        <w:rPr>
          <w:rFonts w:ascii="Arial" w:hAnsi="Arial" w:cs="Arial"/>
        </w:rPr>
        <w:t xml:space="preserve"> Snag</w:t>
      </w:r>
      <w:r w:rsidR="00803849">
        <w:rPr>
          <w:rFonts w:ascii="Arial" w:hAnsi="Arial" w:cs="Arial"/>
        </w:rPr>
        <w:t>o</w:t>
      </w:r>
      <w:r>
        <w:rPr>
          <w:rFonts w:ascii="Arial" w:hAnsi="Arial" w:cs="Arial"/>
        </w:rPr>
        <w:t>, ki zaradi izgube v letu 2018, ki je znašala 5,7 mio EUR, dviguje cene za 22 %, mariborska Snaga zaradi izgube 1,5 mio EUR napoveduje zvišanje celo za 60 %, z izgubo posluje tudi RCEROD Posavje – 4,7 mio EUR izgube.</w:t>
      </w:r>
    </w:p>
    <w:p w:rsidR="00D715EC" w:rsidRDefault="00803849" w:rsidP="008C4363">
      <w:pPr>
        <w:jc w:val="both"/>
        <w:rPr>
          <w:rFonts w:ascii="Arial" w:hAnsi="Arial" w:cs="Arial"/>
        </w:rPr>
      </w:pPr>
      <w:r>
        <w:rPr>
          <w:rFonts w:ascii="Arial" w:hAnsi="Arial" w:cs="Arial"/>
        </w:rPr>
        <w:t>Samo v zadnjem mesecu so cene komunalnih storitev povečali v občinah Celje, Vojnik, Štore, Dobrna, Šentjur, Bovec, Grosuplje, Sežana, Hrpelje – Kozina, Komen, Divača, Žiri, Ivančna Gorica, Krško, Ig, Velike Lašče, Cerklje na Gorenjskem, Vodice, kar kaže na to, da se stroški poslovanja povečujejo tudi po drugih komunalah.</w:t>
      </w:r>
    </w:p>
    <w:p w:rsidR="00D715EC" w:rsidRDefault="00D715EC" w:rsidP="008C4363">
      <w:pPr>
        <w:jc w:val="both"/>
        <w:rPr>
          <w:rFonts w:ascii="Arial" w:hAnsi="Arial" w:cs="Arial"/>
        </w:rPr>
      </w:pPr>
      <w:r>
        <w:rPr>
          <w:rFonts w:ascii="Arial" w:hAnsi="Arial" w:cs="Arial"/>
        </w:rPr>
        <w:lastRenderedPageBreak/>
        <w:t xml:space="preserve">OKP Rogaška Slatina d.o.o. je sicer poslovno leto 2018 še zaključilo s pozitivnim rezultatom, vendar brez uskladitve cen v letu 2019 tega ne bi mogli več zagotavljati, saj je rast stroškov previsoka. </w:t>
      </w:r>
    </w:p>
    <w:p w:rsidR="00803849" w:rsidRPr="008C4363" w:rsidRDefault="00803849" w:rsidP="008C4363">
      <w:pPr>
        <w:jc w:val="both"/>
        <w:rPr>
          <w:rFonts w:ascii="Arial" w:hAnsi="Arial" w:cs="Arial"/>
        </w:rPr>
      </w:pPr>
    </w:p>
    <w:p w:rsidR="008C4363" w:rsidRPr="008C4363" w:rsidRDefault="008C4363" w:rsidP="008C4363">
      <w:pPr>
        <w:jc w:val="both"/>
        <w:rPr>
          <w:rFonts w:ascii="Arial" w:hAnsi="Arial" w:cs="Arial"/>
        </w:rPr>
      </w:pPr>
      <w:r w:rsidRPr="008C4363">
        <w:rPr>
          <w:rFonts w:ascii="Arial" w:hAnsi="Arial" w:cs="Arial"/>
        </w:rPr>
        <w:t>V nadaljevanju so prikazani podatki o najnižjih, najvišjih in povprečnih cenah posameznih javnih služb za leto 2017 ter o cenah podjetja OKP Rogaška Slatina d.o.o.</w:t>
      </w:r>
    </w:p>
    <w:p w:rsidR="008C4363" w:rsidRDefault="008C4363" w:rsidP="008C4363">
      <w:pPr>
        <w:jc w:val="both"/>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3542"/>
        <w:gridCol w:w="1076"/>
        <w:gridCol w:w="1076"/>
        <w:gridCol w:w="1227"/>
        <w:gridCol w:w="1104"/>
        <w:gridCol w:w="1187"/>
      </w:tblGrid>
      <w:tr w:rsidR="008C4363" w:rsidRPr="00966E79" w:rsidTr="00267589">
        <w:trPr>
          <w:trHeight w:val="555"/>
        </w:trPr>
        <w:tc>
          <w:tcPr>
            <w:tcW w:w="192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b/>
                <w:bCs/>
                <w:color w:val="000000"/>
                <w:sz w:val="18"/>
                <w:szCs w:val="18"/>
              </w:rPr>
            </w:pPr>
            <w:r w:rsidRPr="00966E79">
              <w:rPr>
                <w:rFonts w:ascii="Arial Narrow" w:hAnsi="Arial Narrow" w:cs="Arial"/>
                <w:b/>
                <w:bCs/>
                <w:color w:val="000000"/>
                <w:sz w:val="18"/>
                <w:szCs w:val="18"/>
              </w:rPr>
              <w:t>OSKRBA S PITNO VODO</w:t>
            </w:r>
          </w:p>
        </w:tc>
        <w:tc>
          <w:tcPr>
            <w:tcW w:w="584" w:type="pct"/>
            <w:tcBorders>
              <w:top w:val="single" w:sz="8" w:space="0" w:color="auto"/>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NAJNIŽJA CENA</w:t>
            </w:r>
          </w:p>
        </w:tc>
        <w:tc>
          <w:tcPr>
            <w:tcW w:w="584" w:type="pct"/>
            <w:tcBorders>
              <w:top w:val="single" w:sz="8" w:space="0" w:color="auto"/>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NAJVIŠJA CENA</w:t>
            </w:r>
          </w:p>
        </w:tc>
        <w:tc>
          <w:tcPr>
            <w:tcW w:w="666" w:type="pct"/>
            <w:tcBorders>
              <w:top w:val="single" w:sz="8" w:space="0" w:color="auto"/>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POVPREČNA CENA</w:t>
            </w:r>
          </w:p>
        </w:tc>
        <w:tc>
          <w:tcPr>
            <w:tcW w:w="599" w:type="pct"/>
            <w:tcBorders>
              <w:top w:val="single" w:sz="8" w:space="0" w:color="auto"/>
              <w:left w:val="nil"/>
              <w:bottom w:val="single" w:sz="8" w:space="0" w:color="auto"/>
              <w:right w:val="single" w:sz="8" w:space="0" w:color="auto"/>
            </w:tcBorders>
            <w:shd w:val="clear" w:color="auto" w:fill="auto"/>
            <w:noWrap/>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OKP 2018</w:t>
            </w:r>
          </w:p>
        </w:tc>
        <w:tc>
          <w:tcPr>
            <w:tcW w:w="644" w:type="pct"/>
            <w:tcBorders>
              <w:top w:val="single" w:sz="8" w:space="0" w:color="auto"/>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PREDLOG OKP 2019</w:t>
            </w:r>
          </w:p>
        </w:tc>
      </w:tr>
      <w:tr w:rsidR="008C4363" w:rsidRPr="00966E79" w:rsidTr="00267589">
        <w:trPr>
          <w:trHeight w:val="285"/>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000000"/>
                <w:sz w:val="18"/>
                <w:szCs w:val="18"/>
              </w:rPr>
            </w:pPr>
            <w:r w:rsidRPr="00966E79">
              <w:rPr>
                <w:rFonts w:ascii="Arial Narrow" w:hAnsi="Arial Narrow" w:cs="Arial"/>
                <w:color w:val="000000"/>
                <w:sz w:val="18"/>
                <w:szCs w:val="18"/>
              </w:rPr>
              <w:t>CENA STORITVE V €/m³</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0,3887</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1,4948</w:t>
            </w:r>
          </w:p>
        </w:tc>
        <w:tc>
          <w:tcPr>
            <w:tcW w:w="666"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0,7336</w:t>
            </w:r>
          </w:p>
        </w:tc>
        <w:tc>
          <w:tcPr>
            <w:tcW w:w="599"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0,5874</w:t>
            </w:r>
          </w:p>
        </w:tc>
        <w:tc>
          <w:tcPr>
            <w:tcW w:w="64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0,6290</w:t>
            </w:r>
          </w:p>
        </w:tc>
      </w:tr>
      <w:tr w:rsidR="008C4363" w:rsidRPr="00966E79" w:rsidTr="00267589">
        <w:trPr>
          <w:trHeight w:val="285"/>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000000"/>
                <w:sz w:val="18"/>
                <w:szCs w:val="18"/>
              </w:rPr>
            </w:pPr>
            <w:r w:rsidRPr="00966E79">
              <w:rPr>
                <w:rFonts w:ascii="Arial Narrow" w:hAnsi="Arial Narrow" w:cs="Arial"/>
                <w:color w:val="000000"/>
                <w:sz w:val="18"/>
                <w:szCs w:val="18"/>
              </w:rPr>
              <w:t>CENA OMREŽNINE V €/DN20/mesec</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0,1773</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12,6518</w:t>
            </w:r>
          </w:p>
        </w:tc>
        <w:tc>
          <w:tcPr>
            <w:tcW w:w="666"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5,1878</w:t>
            </w:r>
          </w:p>
        </w:tc>
        <w:tc>
          <w:tcPr>
            <w:tcW w:w="599"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7,1196</w:t>
            </w:r>
          </w:p>
        </w:tc>
        <w:tc>
          <w:tcPr>
            <w:tcW w:w="64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sz w:val="18"/>
                <w:szCs w:val="18"/>
              </w:rPr>
              <w:t>7,7031</w:t>
            </w:r>
          </w:p>
        </w:tc>
      </w:tr>
      <w:tr w:rsidR="008C4363" w:rsidRPr="00966E79" w:rsidTr="00267589">
        <w:trPr>
          <w:trHeight w:val="285"/>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FF0000"/>
                <w:sz w:val="18"/>
                <w:szCs w:val="18"/>
              </w:rPr>
            </w:pPr>
            <w:r w:rsidRPr="00966E79">
              <w:rPr>
                <w:rFonts w:ascii="Arial Narrow" w:hAnsi="Arial Narrow" w:cs="Arial"/>
                <w:color w:val="FF0000"/>
                <w:sz w:val="18"/>
                <w:szCs w:val="18"/>
              </w:rPr>
              <w:t> </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FF0000"/>
                <w:sz w:val="18"/>
                <w:szCs w:val="18"/>
              </w:rPr>
            </w:pPr>
            <w:r w:rsidRPr="00966E79">
              <w:rPr>
                <w:rFonts w:ascii="Arial Narrow" w:hAnsi="Arial Narrow" w:cs="Arial"/>
                <w:color w:val="FF0000"/>
                <w:sz w:val="18"/>
                <w:szCs w:val="18"/>
              </w:rPr>
              <w:t> </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FF0000"/>
                <w:sz w:val="18"/>
                <w:szCs w:val="18"/>
              </w:rPr>
            </w:pPr>
            <w:r w:rsidRPr="00966E79">
              <w:rPr>
                <w:rFonts w:ascii="Arial Narrow" w:hAnsi="Arial Narrow" w:cs="Arial"/>
                <w:color w:val="FF0000"/>
                <w:sz w:val="18"/>
                <w:szCs w:val="18"/>
              </w:rPr>
              <w:t> </w:t>
            </w:r>
          </w:p>
        </w:tc>
        <w:tc>
          <w:tcPr>
            <w:tcW w:w="666"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FF0000"/>
                <w:sz w:val="18"/>
                <w:szCs w:val="18"/>
              </w:rPr>
            </w:pPr>
            <w:r w:rsidRPr="00966E79">
              <w:rPr>
                <w:rFonts w:ascii="Arial Narrow" w:hAnsi="Arial Narrow" w:cs="Arial"/>
                <w:color w:val="FF0000"/>
                <w:sz w:val="18"/>
                <w:szCs w:val="18"/>
              </w:rPr>
              <w:t> </w:t>
            </w:r>
          </w:p>
        </w:tc>
        <w:tc>
          <w:tcPr>
            <w:tcW w:w="599"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FF0000"/>
                <w:sz w:val="18"/>
                <w:szCs w:val="18"/>
              </w:rPr>
            </w:pPr>
            <w:r w:rsidRPr="00966E79">
              <w:rPr>
                <w:rFonts w:ascii="Arial Narrow" w:hAnsi="Arial Narrow" w:cs="Arial"/>
                <w:color w:val="FF0000"/>
                <w:sz w:val="18"/>
                <w:szCs w:val="18"/>
              </w:rPr>
              <w:t> </w:t>
            </w:r>
          </w:p>
        </w:tc>
        <w:tc>
          <w:tcPr>
            <w:tcW w:w="64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FF0000"/>
                <w:sz w:val="18"/>
                <w:szCs w:val="18"/>
              </w:rPr>
            </w:pPr>
            <w:r w:rsidRPr="00966E79">
              <w:rPr>
                <w:rFonts w:ascii="Arial Narrow" w:hAnsi="Arial Narrow" w:cs="Arial"/>
                <w:color w:val="FF0000"/>
                <w:sz w:val="18"/>
                <w:szCs w:val="18"/>
              </w:rPr>
              <w:t> </w:t>
            </w:r>
          </w:p>
        </w:tc>
      </w:tr>
      <w:tr w:rsidR="008C4363" w:rsidRPr="00966E79" w:rsidTr="00267589">
        <w:trPr>
          <w:trHeight w:val="555"/>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b/>
                <w:bCs/>
                <w:color w:val="000000"/>
                <w:sz w:val="18"/>
                <w:szCs w:val="18"/>
              </w:rPr>
            </w:pPr>
            <w:r w:rsidRPr="00966E79">
              <w:rPr>
                <w:rFonts w:ascii="Arial Narrow" w:hAnsi="Arial Narrow" w:cs="Arial"/>
                <w:b/>
                <w:bCs/>
                <w:color w:val="000000"/>
                <w:sz w:val="18"/>
                <w:szCs w:val="18"/>
              </w:rPr>
              <w:t>ODVAJANJE KOM.ODP.VODE</w:t>
            </w:r>
          </w:p>
        </w:tc>
        <w:tc>
          <w:tcPr>
            <w:tcW w:w="584" w:type="pct"/>
            <w:tcBorders>
              <w:top w:val="nil"/>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NAJNIŽJA CENA</w:t>
            </w:r>
          </w:p>
        </w:tc>
        <w:tc>
          <w:tcPr>
            <w:tcW w:w="584" w:type="pct"/>
            <w:tcBorders>
              <w:top w:val="nil"/>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NAJVIŠJA CENA</w:t>
            </w:r>
          </w:p>
        </w:tc>
        <w:tc>
          <w:tcPr>
            <w:tcW w:w="666" w:type="pct"/>
            <w:tcBorders>
              <w:top w:val="nil"/>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POVPREČNA CENA</w:t>
            </w:r>
          </w:p>
        </w:tc>
        <w:tc>
          <w:tcPr>
            <w:tcW w:w="599"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OKP 2018</w:t>
            </w:r>
          </w:p>
        </w:tc>
        <w:tc>
          <w:tcPr>
            <w:tcW w:w="644" w:type="pct"/>
            <w:tcBorders>
              <w:top w:val="nil"/>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PREDLOG OKP 2019</w:t>
            </w:r>
          </w:p>
        </w:tc>
      </w:tr>
      <w:tr w:rsidR="008C4363" w:rsidRPr="00966E79" w:rsidTr="00267589">
        <w:trPr>
          <w:trHeight w:val="285"/>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000000"/>
                <w:sz w:val="18"/>
                <w:szCs w:val="18"/>
              </w:rPr>
            </w:pPr>
            <w:r w:rsidRPr="00966E79">
              <w:rPr>
                <w:rFonts w:ascii="Arial Narrow" w:hAnsi="Arial Narrow" w:cs="Arial"/>
                <w:color w:val="000000"/>
                <w:sz w:val="18"/>
                <w:szCs w:val="18"/>
              </w:rPr>
              <w:t>CENA STORITVE V €/m³</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0,1163</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0,7095</w:t>
            </w:r>
          </w:p>
        </w:tc>
        <w:tc>
          <w:tcPr>
            <w:tcW w:w="666"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0,3141</w:t>
            </w:r>
          </w:p>
        </w:tc>
        <w:tc>
          <w:tcPr>
            <w:tcW w:w="599"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0,1283</w:t>
            </w:r>
          </w:p>
        </w:tc>
        <w:tc>
          <w:tcPr>
            <w:tcW w:w="64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0,1512</w:t>
            </w:r>
          </w:p>
        </w:tc>
      </w:tr>
      <w:tr w:rsidR="008C4363" w:rsidRPr="00966E79" w:rsidTr="008C4363">
        <w:trPr>
          <w:trHeight w:val="285"/>
        </w:trPr>
        <w:tc>
          <w:tcPr>
            <w:tcW w:w="1922" w:type="pct"/>
            <w:tcBorders>
              <w:top w:val="nil"/>
              <w:left w:val="single" w:sz="8" w:space="0" w:color="auto"/>
              <w:bottom w:val="single" w:sz="4"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000000"/>
                <w:sz w:val="18"/>
                <w:szCs w:val="18"/>
              </w:rPr>
            </w:pPr>
            <w:r w:rsidRPr="00966E79">
              <w:rPr>
                <w:rFonts w:ascii="Arial Narrow" w:hAnsi="Arial Narrow" w:cs="Arial"/>
                <w:color w:val="000000"/>
                <w:sz w:val="18"/>
                <w:szCs w:val="18"/>
              </w:rPr>
              <w:t>CENA OMREŽNINE V €/DN20/mesec</w:t>
            </w:r>
          </w:p>
        </w:tc>
        <w:tc>
          <w:tcPr>
            <w:tcW w:w="584" w:type="pct"/>
            <w:tcBorders>
              <w:top w:val="nil"/>
              <w:left w:val="nil"/>
              <w:bottom w:val="single" w:sz="4"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1,4526</w:t>
            </w:r>
          </w:p>
        </w:tc>
        <w:tc>
          <w:tcPr>
            <w:tcW w:w="584" w:type="pct"/>
            <w:tcBorders>
              <w:top w:val="nil"/>
              <w:left w:val="nil"/>
              <w:bottom w:val="single" w:sz="4"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11,7605</w:t>
            </w:r>
          </w:p>
        </w:tc>
        <w:tc>
          <w:tcPr>
            <w:tcW w:w="666" w:type="pct"/>
            <w:tcBorders>
              <w:top w:val="nil"/>
              <w:left w:val="nil"/>
              <w:bottom w:val="single" w:sz="4"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5,1562</w:t>
            </w:r>
          </w:p>
        </w:tc>
        <w:tc>
          <w:tcPr>
            <w:tcW w:w="599" w:type="pct"/>
            <w:tcBorders>
              <w:top w:val="nil"/>
              <w:left w:val="nil"/>
              <w:bottom w:val="single" w:sz="4"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2,4000</w:t>
            </w:r>
          </w:p>
        </w:tc>
        <w:tc>
          <w:tcPr>
            <w:tcW w:w="644" w:type="pct"/>
            <w:tcBorders>
              <w:top w:val="nil"/>
              <w:left w:val="nil"/>
              <w:bottom w:val="single" w:sz="4"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2,7938</w:t>
            </w:r>
          </w:p>
        </w:tc>
      </w:tr>
      <w:tr w:rsidR="008C4363" w:rsidRPr="00966E79" w:rsidTr="008C4363">
        <w:trPr>
          <w:trHeight w:val="555"/>
        </w:trPr>
        <w:tc>
          <w:tcPr>
            <w:tcW w:w="1922"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b/>
                <w:bCs/>
                <w:color w:val="000000"/>
                <w:sz w:val="18"/>
                <w:szCs w:val="18"/>
              </w:rPr>
            </w:pPr>
            <w:r w:rsidRPr="00966E79">
              <w:rPr>
                <w:rFonts w:ascii="Arial Narrow" w:hAnsi="Arial Narrow" w:cs="Arial"/>
                <w:b/>
                <w:bCs/>
                <w:color w:val="000000"/>
                <w:sz w:val="18"/>
                <w:szCs w:val="18"/>
              </w:rPr>
              <w:t>ODVAJANJE PAD.ODP.VODE S STREH</w:t>
            </w:r>
          </w:p>
        </w:tc>
        <w:tc>
          <w:tcPr>
            <w:tcW w:w="584" w:type="pct"/>
            <w:tcBorders>
              <w:top w:val="single" w:sz="4" w:space="0" w:color="auto"/>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NAJNIŽJA CENA</w:t>
            </w:r>
          </w:p>
        </w:tc>
        <w:tc>
          <w:tcPr>
            <w:tcW w:w="584" w:type="pct"/>
            <w:tcBorders>
              <w:top w:val="single" w:sz="4" w:space="0" w:color="auto"/>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NAJVIŠJA CENA</w:t>
            </w:r>
          </w:p>
        </w:tc>
        <w:tc>
          <w:tcPr>
            <w:tcW w:w="666" w:type="pct"/>
            <w:tcBorders>
              <w:top w:val="single" w:sz="4" w:space="0" w:color="auto"/>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POVPREČNA CENA</w:t>
            </w:r>
          </w:p>
        </w:tc>
        <w:tc>
          <w:tcPr>
            <w:tcW w:w="599" w:type="pct"/>
            <w:tcBorders>
              <w:top w:val="single" w:sz="4" w:space="0" w:color="auto"/>
              <w:left w:val="nil"/>
              <w:bottom w:val="single" w:sz="8" w:space="0" w:color="auto"/>
              <w:right w:val="single" w:sz="8" w:space="0" w:color="auto"/>
            </w:tcBorders>
            <w:shd w:val="clear" w:color="auto" w:fill="auto"/>
            <w:noWrap/>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OKP 2018</w:t>
            </w:r>
          </w:p>
        </w:tc>
        <w:tc>
          <w:tcPr>
            <w:tcW w:w="644" w:type="pct"/>
            <w:tcBorders>
              <w:top w:val="single" w:sz="4" w:space="0" w:color="auto"/>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PREDLOG OKP 2019</w:t>
            </w:r>
          </w:p>
        </w:tc>
      </w:tr>
      <w:tr w:rsidR="008C4363" w:rsidRPr="00966E79" w:rsidTr="00267589">
        <w:trPr>
          <w:trHeight w:val="285"/>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000000"/>
                <w:sz w:val="18"/>
                <w:szCs w:val="18"/>
              </w:rPr>
            </w:pPr>
            <w:r w:rsidRPr="00966E79">
              <w:rPr>
                <w:rFonts w:ascii="Arial Narrow" w:hAnsi="Arial Narrow" w:cs="Arial"/>
                <w:color w:val="000000"/>
                <w:sz w:val="18"/>
                <w:szCs w:val="18"/>
              </w:rPr>
              <w:t>CENA STORITVE V €/m³</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0,0089</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0,2234</w:t>
            </w:r>
          </w:p>
        </w:tc>
        <w:tc>
          <w:tcPr>
            <w:tcW w:w="666"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0,0777</w:t>
            </w:r>
          </w:p>
        </w:tc>
        <w:tc>
          <w:tcPr>
            <w:tcW w:w="599"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0,0515</w:t>
            </w:r>
          </w:p>
        </w:tc>
        <w:tc>
          <w:tcPr>
            <w:tcW w:w="64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0,0548</w:t>
            </w:r>
          </w:p>
        </w:tc>
      </w:tr>
      <w:tr w:rsidR="008C4363" w:rsidRPr="00966E79" w:rsidTr="00267589">
        <w:trPr>
          <w:trHeight w:val="285"/>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000000"/>
                <w:sz w:val="18"/>
                <w:szCs w:val="18"/>
              </w:rPr>
            </w:pPr>
            <w:r w:rsidRPr="00966E79">
              <w:rPr>
                <w:rFonts w:ascii="Arial Narrow" w:hAnsi="Arial Narrow" w:cs="Arial"/>
                <w:color w:val="000000"/>
                <w:sz w:val="18"/>
                <w:szCs w:val="18"/>
              </w:rPr>
              <w:t>CENA OMREŽNINE V €/m</w:t>
            </w:r>
            <w:r w:rsidRPr="00966E79">
              <w:rPr>
                <w:rFonts w:ascii="Calibri" w:hAnsi="Calibri" w:cs="Calibri"/>
                <w:color w:val="000000"/>
                <w:sz w:val="18"/>
                <w:szCs w:val="18"/>
              </w:rPr>
              <w:t>³</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0,0001</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0,2584</w:t>
            </w:r>
          </w:p>
        </w:tc>
        <w:tc>
          <w:tcPr>
            <w:tcW w:w="666"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0,0956</w:t>
            </w:r>
          </w:p>
        </w:tc>
        <w:tc>
          <w:tcPr>
            <w:tcW w:w="599"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0,0835</w:t>
            </w:r>
          </w:p>
        </w:tc>
        <w:tc>
          <w:tcPr>
            <w:tcW w:w="64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0,0915</w:t>
            </w:r>
          </w:p>
        </w:tc>
      </w:tr>
      <w:tr w:rsidR="008C4363" w:rsidRPr="00966E79" w:rsidTr="00267589">
        <w:trPr>
          <w:trHeight w:val="285"/>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000000"/>
                <w:sz w:val="18"/>
                <w:szCs w:val="18"/>
              </w:rPr>
            </w:pPr>
            <w:r w:rsidRPr="00966E79">
              <w:rPr>
                <w:rFonts w:ascii="Arial Narrow" w:hAnsi="Arial Narrow" w:cs="Arial"/>
                <w:color w:val="000000"/>
                <w:sz w:val="18"/>
                <w:szCs w:val="18"/>
              </w:rPr>
              <w:t> </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 </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 </w:t>
            </w:r>
          </w:p>
        </w:tc>
        <w:tc>
          <w:tcPr>
            <w:tcW w:w="666"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 </w:t>
            </w:r>
          </w:p>
        </w:tc>
        <w:tc>
          <w:tcPr>
            <w:tcW w:w="599"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 </w:t>
            </w:r>
          </w:p>
        </w:tc>
        <w:tc>
          <w:tcPr>
            <w:tcW w:w="64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 </w:t>
            </w:r>
          </w:p>
        </w:tc>
      </w:tr>
      <w:tr w:rsidR="008C4363" w:rsidRPr="00966E79" w:rsidTr="00267589">
        <w:trPr>
          <w:trHeight w:val="555"/>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b/>
                <w:bCs/>
                <w:color w:val="000000"/>
                <w:sz w:val="18"/>
                <w:szCs w:val="18"/>
              </w:rPr>
            </w:pPr>
            <w:r w:rsidRPr="00966E79">
              <w:rPr>
                <w:rFonts w:ascii="Arial Narrow" w:hAnsi="Arial Narrow" w:cs="Arial"/>
                <w:b/>
                <w:bCs/>
                <w:color w:val="000000"/>
                <w:sz w:val="18"/>
                <w:szCs w:val="18"/>
              </w:rPr>
              <w:t>ČIŠČENJE KOM.ODP.VODE</w:t>
            </w:r>
          </w:p>
        </w:tc>
        <w:tc>
          <w:tcPr>
            <w:tcW w:w="584" w:type="pct"/>
            <w:tcBorders>
              <w:top w:val="nil"/>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NAJNIŽJA CENA</w:t>
            </w:r>
          </w:p>
        </w:tc>
        <w:tc>
          <w:tcPr>
            <w:tcW w:w="584" w:type="pct"/>
            <w:tcBorders>
              <w:top w:val="nil"/>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NAJVIŠJA CENA</w:t>
            </w:r>
          </w:p>
        </w:tc>
        <w:tc>
          <w:tcPr>
            <w:tcW w:w="666" w:type="pct"/>
            <w:tcBorders>
              <w:top w:val="nil"/>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POVPREČNA CENA</w:t>
            </w:r>
          </w:p>
        </w:tc>
        <w:tc>
          <w:tcPr>
            <w:tcW w:w="599"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OKP 2018</w:t>
            </w:r>
          </w:p>
        </w:tc>
        <w:tc>
          <w:tcPr>
            <w:tcW w:w="644" w:type="pct"/>
            <w:tcBorders>
              <w:top w:val="nil"/>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PREDLOG OKP 2019</w:t>
            </w:r>
          </w:p>
        </w:tc>
      </w:tr>
      <w:tr w:rsidR="008C4363" w:rsidRPr="00966E79" w:rsidTr="00267589">
        <w:trPr>
          <w:trHeight w:val="285"/>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000000"/>
                <w:sz w:val="18"/>
                <w:szCs w:val="18"/>
              </w:rPr>
            </w:pPr>
            <w:r w:rsidRPr="00966E79">
              <w:rPr>
                <w:rFonts w:ascii="Arial Narrow" w:hAnsi="Arial Narrow" w:cs="Arial"/>
                <w:color w:val="000000"/>
                <w:sz w:val="18"/>
                <w:szCs w:val="18"/>
              </w:rPr>
              <w:t>CENA STORITVE V €/m³</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0,3111</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1,0237</w:t>
            </w:r>
          </w:p>
        </w:tc>
        <w:tc>
          <w:tcPr>
            <w:tcW w:w="666"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0,6161</w:t>
            </w:r>
          </w:p>
        </w:tc>
        <w:tc>
          <w:tcPr>
            <w:tcW w:w="599"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0,4026</w:t>
            </w:r>
          </w:p>
        </w:tc>
        <w:tc>
          <w:tcPr>
            <w:tcW w:w="64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0,5230</w:t>
            </w:r>
          </w:p>
        </w:tc>
      </w:tr>
      <w:tr w:rsidR="008C4363" w:rsidRPr="00966E79" w:rsidTr="00267589">
        <w:trPr>
          <w:trHeight w:val="285"/>
        </w:trPr>
        <w:tc>
          <w:tcPr>
            <w:tcW w:w="1922" w:type="pct"/>
            <w:tcBorders>
              <w:top w:val="nil"/>
              <w:left w:val="single" w:sz="8" w:space="0" w:color="auto"/>
              <w:bottom w:val="single" w:sz="4"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000000"/>
                <w:sz w:val="18"/>
                <w:szCs w:val="18"/>
              </w:rPr>
            </w:pPr>
            <w:r w:rsidRPr="00966E79">
              <w:rPr>
                <w:rFonts w:ascii="Arial Narrow" w:hAnsi="Arial Narrow" w:cs="Arial"/>
                <w:color w:val="000000"/>
                <w:sz w:val="18"/>
                <w:szCs w:val="18"/>
              </w:rPr>
              <w:t>CENA OMREŽNINE V €/DN20/mesec</w:t>
            </w:r>
          </w:p>
        </w:tc>
        <w:tc>
          <w:tcPr>
            <w:tcW w:w="584" w:type="pct"/>
            <w:tcBorders>
              <w:top w:val="nil"/>
              <w:left w:val="nil"/>
              <w:bottom w:val="single" w:sz="4"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0,2567</w:t>
            </w:r>
          </w:p>
        </w:tc>
        <w:tc>
          <w:tcPr>
            <w:tcW w:w="584" w:type="pct"/>
            <w:tcBorders>
              <w:top w:val="nil"/>
              <w:left w:val="nil"/>
              <w:bottom w:val="single" w:sz="4"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6,9339</w:t>
            </w:r>
          </w:p>
        </w:tc>
        <w:tc>
          <w:tcPr>
            <w:tcW w:w="666" w:type="pct"/>
            <w:tcBorders>
              <w:top w:val="nil"/>
              <w:left w:val="nil"/>
              <w:bottom w:val="single" w:sz="4"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3,4456</w:t>
            </w:r>
          </w:p>
        </w:tc>
        <w:tc>
          <w:tcPr>
            <w:tcW w:w="599" w:type="pct"/>
            <w:tcBorders>
              <w:top w:val="nil"/>
              <w:left w:val="nil"/>
              <w:bottom w:val="single" w:sz="4"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4,1008</w:t>
            </w:r>
          </w:p>
        </w:tc>
        <w:tc>
          <w:tcPr>
            <w:tcW w:w="644" w:type="pct"/>
            <w:tcBorders>
              <w:top w:val="nil"/>
              <w:left w:val="nil"/>
              <w:bottom w:val="single" w:sz="4"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sz w:val="18"/>
                <w:szCs w:val="18"/>
              </w:rPr>
            </w:pPr>
            <w:r w:rsidRPr="00966E79">
              <w:rPr>
                <w:rFonts w:ascii="Arial Narrow" w:hAnsi="Arial Narrow" w:cs="Arial"/>
                <w:sz w:val="18"/>
                <w:szCs w:val="18"/>
              </w:rPr>
              <w:t>4,2965</w:t>
            </w:r>
          </w:p>
        </w:tc>
      </w:tr>
      <w:tr w:rsidR="008C4363" w:rsidRPr="00966E79" w:rsidTr="00267589">
        <w:trPr>
          <w:trHeight w:val="555"/>
        </w:trPr>
        <w:tc>
          <w:tcPr>
            <w:tcW w:w="1922"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b/>
                <w:bCs/>
                <w:color w:val="000000"/>
                <w:sz w:val="18"/>
                <w:szCs w:val="18"/>
              </w:rPr>
            </w:pPr>
            <w:r w:rsidRPr="00966E79">
              <w:rPr>
                <w:rFonts w:ascii="Arial Narrow" w:hAnsi="Arial Narrow" w:cs="Arial"/>
                <w:b/>
                <w:bCs/>
                <w:color w:val="000000"/>
                <w:sz w:val="18"/>
                <w:szCs w:val="18"/>
              </w:rPr>
              <w:t>ČIŠČENJE PAD.ODP.VODE S STREH</w:t>
            </w:r>
          </w:p>
        </w:tc>
        <w:tc>
          <w:tcPr>
            <w:tcW w:w="584" w:type="pct"/>
            <w:tcBorders>
              <w:top w:val="single" w:sz="4" w:space="0" w:color="auto"/>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NAJNIŽJA CENA</w:t>
            </w:r>
          </w:p>
        </w:tc>
        <w:tc>
          <w:tcPr>
            <w:tcW w:w="584" w:type="pct"/>
            <w:tcBorders>
              <w:top w:val="single" w:sz="4" w:space="0" w:color="auto"/>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NAJVIŠJA CENA</w:t>
            </w:r>
          </w:p>
        </w:tc>
        <w:tc>
          <w:tcPr>
            <w:tcW w:w="666" w:type="pct"/>
            <w:tcBorders>
              <w:top w:val="single" w:sz="4" w:space="0" w:color="auto"/>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POVPREČNA CENA</w:t>
            </w:r>
          </w:p>
        </w:tc>
        <w:tc>
          <w:tcPr>
            <w:tcW w:w="599" w:type="pct"/>
            <w:tcBorders>
              <w:top w:val="single" w:sz="4" w:space="0" w:color="auto"/>
              <w:left w:val="nil"/>
              <w:bottom w:val="single" w:sz="8" w:space="0" w:color="auto"/>
              <w:right w:val="single" w:sz="8" w:space="0" w:color="auto"/>
            </w:tcBorders>
            <w:shd w:val="clear" w:color="auto" w:fill="auto"/>
            <w:noWrap/>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OKP 2018</w:t>
            </w:r>
          </w:p>
        </w:tc>
        <w:tc>
          <w:tcPr>
            <w:tcW w:w="644" w:type="pct"/>
            <w:tcBorders>
              <w:top w:val="single" w:sz="4" w:space="0" w:color="auto"/>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PREDLOG OKP 2019</w:t>
            </w:r>
          </w:p>
        </w:tc>
      </w:tr>
      <w:tr w:rsidR="008C4363" w:rsidRPr="00966E79" w:rsidTr="00267589">
        <w:trPr>
          <w:trHeight w:val="285"/>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000000"/>
                <w:sz w:val="18"/>
                <w:szCs w:val="18"/>
              </w:rPr>
            </w:pPr>
            <w:r w:rsidRPr="00966E79">
              <w:rPr>
                <w:rFonts w:ascii="Arial Narrow" w:hAnsi="Arial Narrow" w:cs="Arial"/>
                <w:color w:val="000000"/>
                <w:sz w:val="18"/>
                <w:szCs w:val="18"/>
              </w:rPr>
              <w:t>CENA STORITVE V €/m³</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0,0193</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0,1493</w:t>
            </w:r>
          </w:p>
        </w:tc>
        <w:tc>
          <w:tcPr>
            <w:tcW w:w="666"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0,0858</w:t>
            </w:r>
          </w:p>
        </w:tc>
        <w:tc>
          <w:tcPr>
            <w:tcW w:w="599"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0,0847</w:t>
            </w:r>
          </w:p>
        </w:tc>
        <w:tc>
          <w:tcPr>
            <w:tcW w:w="64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sz w:val="18"/>
                <w:szCs w:val="18"/>
              </w:rPr>
            </w:pPr>
            <w:r w:rsidRPr="00966E79">
              <w:rPr>
                <w:rFonts w:ascii="Arial Narrow" w:hAnsi="Arial Narrow" w:cs="Arial"/>
                <w:sz w:val="18"/>
                <w:szCs w:val="18"/>
              </w:rPr>
              <w:t>0,1174</w:t>
            </w:r>
          </w:p>
        </w:tc>
      </w:tr>
      <w:tr w:rsidR="008C4363" w:rsidRPr="00966E79" w:rsidTr="00267589">
        <w:trPr>
          <w:trHeight w:val="285"/>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000000"/>
                <w:sz w:val="18"/>
                <w:szCs w:val="18"/>
              </w:rPr>
            </w:pPr>
            <w:r w:rsidRPr="00966E79">
              <w:rPr>
                <w:rFonts w:ascii="Arial Narrow" w:hAnsi="Arial Narrow" w:cs="Arial"/>
                <w:color w:val="000000"/>
                <w:sz w:val="18"/>
                <w:szCs w:val="18"/>
              </w:rPr>
              <w:t>CENA OMREŽNINE V €/m</w:t>
            </w:r>
            <w:r w:rsidRPr="00966E79">
              <w:rPr>
                <w:rFonts w:ascii="Calibri" w:hAnsi="Calibri" w:cs="Calibri"/>
                <w:color w:val="000000"/>
                <w:sz w:val="18"/>
                <w:szCs w:val="18"/>
              </w:rPr>
              <w:t>³</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0,0156</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0,1388</w:t>
            </w:r>
          </w:p>
        </w:tc>
        <w:tc>
          <w:tcPr>
            <w:tcW w:w="666"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0,0444</w:t>
            </w:r>
          </w:p>
        </w:tc>
        <w:tc>
          <w:tcPr>
            <w:tcW w:w="599"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0,0667</w:t>
            </w:r>
          </w:p>
        </w:tc>
        <w:tc>
          <w:tcPr>
            <w:tcW w:w="64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sz w:val="18"/>
                <w:szCs w:val="18"/>
              </w:rPr>
            </w:pPr>
            <w:r w:rsidRPr="00966E79">
              <w:rPr>
                <w:rFonts w:ascii="Arial Narrow" w:hAnsi="Arial Narrow" w:cs="Arial"/>
                <w:sz w:val="18"/>
                <w:szCs w:val="18"/>
              </w:rPr>
              <w:t>0,0820</w:t>
            </w:r>
          </w:p>
        </w:tc>
      </w:tr>
      <w:tr w:rsidR="008C4363" w:rsidRPr="00966E79" w:rsidTr="00267589">
        <w:trPr>
          <w:trHeight w:val="285"/>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FF0000"/>
                <w:sz w:val="18"/>
                <w:szCs w:val="18"/>
              </w:rPr>
            </w:pPr>
            <w:r w:rsidRPr="00966E79">
              <w:rPr>
                <w:rFonts w:ascii="Arial Narrow" w:hAnsi="Arial Narrow" w:cs="Arial"/>
                <w:color w:val="FF0000"/>
                <w:sz w:val="18"/>
                <w:szCs w:val="18"/>
              </w:rPr>
              <w:t> </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FF0000"/>
                <w:sz w:val="18"/>
                <w:szCs w:val="18"/>
              </w:rPr>
            </w:pPr>
            <w:r w:rsidRPr="00966E79">
              <w:rPr>
                <w:rFonts w:ascii="Arial Narrow" w:hAnsi="Arial Narrow" w:cs="Arial"/>
                <w:color w:val="FF0000"/>
                <w:sz w:val="18"/>
                <w:szCs w:val="18"/>
              </w:rPr>
              <w:t> </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FF0000"/>
                <w:sz w:val="18"/>
                <w:szCs w:val="18"/>
              </w:rPr>
            </w:pPr>
            <w:r w:rsidRPr="00966E79">
              <w:rPr>
                <w:rFonts w:ascii="Arial Narrow" w:hAnsi="Arial Narrow" w:cs="Arial"/>
                <w:color w:val="FF0000"/>
                <w:sz w:val="18"/>
                <w:szCs w:val="18"/>
              </w:rPr>
              <w:t> </w:t>
            </w:r>
          </w:p>
        </w:tc>
        <w:tc>
          <w:tcPr>
            <w:tcW w:w="666"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FF0000"/>
                <w:sz w:val="18"/>
                <w:szCs w:val="18"/>
              </w:rPr>
            </w:pPr>
            <w:r w:rsidRPr="00966E79">
              <w:rPr>
                <w:rFonts w:ascii="Arial Narrow" w:hAnsi="Arial Narrow" w:cs="Arial"/>
                <w:color w:val="FF0000"/>
                <w:sz w:val="18"/>
                <w:szCs w:val="18"/>
              </w:rPr>
              <w:t> </w:t>
            </w:r>
          </w:p>
        </w:tc>
        <w:tc>
          <w:tcPr>
            <w:tcW w:w="599"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FF0000"/>
                <w:sz w:val="18"/>
                <w:szCs w:val="18"/>
              </w:rPr>
            </w:pPr>
            <w:r w:rsidRPr="00966E79">
              <w:rPr>
                <w:rFonts w:ascii="Arial Narrow" w:hAnsi="Arial Narrow" w:cs="Arial"/>
                <w:color w:val="FF0000"/>
                <w:sz w:val="18"/>
                <w:szCs w:val="18"/>
              </w:rPr>
              <w:t> </w:t>
            </w:r>
          </w:p>
        </w:tc>
        <w:tc>
          <w:tcPr>
            <w:tcW w:w="64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FF0000"/>
                <w:sz w:val="18"/>
                <w:szCs w:val="18"/>
              </w:rPr>
            </w:pPr>
            <w:r w:rsidRPr="00966E79">
              <w:rPr>
                <w:rFonts w:ascii="Arial Narrow" w:hAnsi="Arial Narrow" w:cs="Arial"/>
                <w:color w:val="FF0000"/>
                <w:sz w:val="18"/>
                <w:szCs w:val="18"/>
              </w:rPr>
              <w:t> </w:t>
            </w:r>
          </w:p>
        </w:tc>
      </w:tr>
      <w:tr w:rsidR="008C4363" w:rsidRPr="00966E79" w:rsidTr="00267589">
        <w:trPr>
          <w:trHeight w:val="555"/>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b/>
                <w:bCs/>
                <w:color w:val="000000"/>
                <w:sz w:val="18"/>
                <w:szCs w:val="18"/>
              </w:rPr>
            </w:pPr>
            <w:r w:rsidRPr="00966E79">
              <w:rPr>
                <w:rFonts w:ascii="Arial Narrow" w:hAnsi="Arial Narrow" w:cs="Arial"/>
                <w:b/>
                <w:bCs/>
                <w:color w:val="000000"/>
                <w:sz w:val="18"/>
                <w:szCs w:val="18"/>
              </w:rPr>
              <w:t>STORITVE Z GREZNICAMI IN MKČN</w:t>
            </w:r>
          </w:p>
        </w:tc>
        <w:tc>
          <w:tcPr>
            <w:tcW w:w="584" w:type="pct"/>
            <w:tcBorders>
              <w:top w:val="nil"/>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NAJNIŽJA CENA</w:t>
            </w:r>
          </w:p>
        </w:tc>
        <w:tc>
          <w:tcPr>
            <w:tcW w:w="584" w:type="pct"/>
            <w:tcBorders>
              <w:top w:val="nil"/>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NAJVIŠJA CENA</w:t>
            </w:r>
          </w:p>
        </w:tc>
        <w:tc>
          <w:tcPr>
            <w:tcW w:w="666" w:type="pct"/>
            <w:tcBorders>
              <w:top w:val="nil"/>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POVPREČNA CENA</w:t>
            </w:r>
          </w:p>
        </w:tc>
        <w:tc>
          <w:tcPr>
            <w:tcW w:w="599"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OKP 2018</w:t>
            </w:r>
          </w:p>
        </w:tc>
        <w:tc>
          <w:tcPr>
            <w:tcW w:w="644" w:type="pct"/>
            <w:tcBorders>
              <w:top w:val="nil"/>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PREDLOG OKP 2019</w:t>
            </w:r>
          </w:p>
        </w:tc>
      </w:tr>
      <w:tr w:rsidR="008C4363" w:rsidRPr="00966E79" w:rsidTr="00267589">
        <w:trPr>
          <w:trHeight w:val="285"/>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000000"/>
                <w:sz w:val="18"/>
                <w:szCs w:val="18"/>
              </w:rPr>
            </w:pPr>
            <w:r w:rsidRPr="00966E79">
              <w:rPr>
                <w:rFonts w:ascii="Arial Narrow" w:hAnsi="Arial Narrow" w:cs="Arial"/>
                <w:color w:val="000000"/>
                <w:sz w:val="18"/>
                <w:szCs w:val="18"/>
              </w:rPr>
              <w:t>CENA STORITVE V €/m³</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0,0381</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0,7706</w:t>
            </w:r>
          </w:p>
        </w:tc>
        <w:tc>
          <w:tcPr>
            <w:tcW w:w="666"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0,3872</w:t>
            </w:r>
          </w:p>
        </w:tc>
        <w:tc>
          <w:tcPr>
            <w:tcW w:w="599"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0,3472</w:t>
            </w:r>
          </w:p>
        </w:tc>
        <w:tc>
          <w:tcPr>
            <w:tcW w:w="64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sz w:val="18"/>
                <w:szCs w:val="18"/>
              </w:rPr>
            </w:pPr>
            <w:r w:rsidRPr="00966E79">
              <w:rPr>
                <w:rFonts w:ascii="Arial Narrow" w:hAnsi="Arial Narrow" w:cs="Arial"/>
                <w:sz w:val="18"/>
                <w:szCs w:val="18"/>
              </w:rPr>
              <w:t>0,4658</w:t>
            </w:r>
          </w:p>
        </w:tc>
      </w:tr>
      <w:tr w:rsidR="008C4363" w:rsidRPr="00966E79" w:rsidTr="00267589">
        <w:trPr>
          <w:trHeight w:val="285"/>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000000"/>
                <w:sz w:val="18"/>
                <w:szCs w:val="18"/>
              </w:rPr>
            </w:pPr>
            <w:r w:rsidRPr="00966E79">
              <w:rPr>
                <w:rFonts w:ascii="Arial Narrow" w:hAnsi="Arial Narrow" w:cs="Arial"/>
                <w:color w:val="000000"/>
                <w:sz w:val="18"/>
                <w:szCs w:val="18"/>
              </w:rPr>
              <w:t>CENA OMREŽNINE V €/DN20/mesec</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0,1117</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5,4655</w:t>
            </w:r>
          </w:p>
        </w:tc>
        <w:tc>
          <w:tcPr>
            <w:tcW w:w="666"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1,5750</w:t>
            </w:r>
          </w:p>
        </w:tc>
        <w:tc>
          <w:tcPr>
            <w:tcW w:w="599"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0,6201</w:t>
            </w:r>
          </w:p>
        </w:tc>
        <w:tc>
          <w:tcPr>
            <w:tcW w:w="64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0,5969</w:t>
            </w:r>
          </w:p>
        </w:tc>
      </w:tr>
      <w:tr w:rsidR="008C4363" w:rsidRPr="00966E79" w:rsidTr="00267589">
        <w:trPr>
          <w:trHeight w:val="285"/>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000000"/>
                <w:sz w:val="18"/>
                <w:szCs w:val="18"/>
              </w:rPr>
            </w:pPr>
            <w:r w:rsidRPr="00966E79">
              <w:rPr>
                <w:rFonts w:ascii="Arial Narrow" w:hAnsi="Arial Narrow" w:cs="Arial"/>
                <w:color w:val="000000"/>
                <w:sz w:val="18"/>
                <w:szCs w:val="18"/>
              </w:rPr>
              <w:t> </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 </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 </w:t>
            </w:r>
          </w:p>
        </w:tc>
        <w:tc>
          <w:tcPr>
            <w:tcW w:w="666"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 </w:t>
            </w:r>
          </w:p>
        </w:tc>
        <w:tc>
          <w:tcPr>
            <w:tcW w:w="599"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 </w:t>
            </w:r>
          </w:p>
        </w:tc>
        <w:tc>
          <w:tcPr>
            <w:tcW w:w="64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 </w:t>
            </w:r>
          </w:p>
        </w:tc>
      </w:tr>
      <w:tr w:rsidR="008C4363" w:rsidRPr="00966E79" w:rsidTr="00267589">
        <w:trPr>
          <w:trHeight w:val="555"/>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b/>
                <w:bCs/>
                <w:color w:val="000000"/>
                <w:sz w:val="18"/>
                <w:szCs w:val="18"/>
              </w:rPr>
            </w:pPr>
            <w:r w:rsidRPr="00966E79">
              <w:rPr>
                <w:rFonts w:ascii="Arial Narrow" w:hAnsi="Arial Narrow" w:cs="Arial"/>
                <w:b/>
                <w:bCs/>
                <w:color w:val="000000"/>
                <w:sz w:val="18"/>
                <w:szCs w:val="18"/>
              </w:rPr>
              <w:t>ZBIRANJE KOMUNALNIH ODPADKOV</w:t>
            </w:r>
          </w:p>
        </w:tc>
        <w:tc>
          <w:tcPr>
            <w:tcW w:w="584" w:type="pct"/>
            <w:tcBorders>
              <w:top w:val="nil"/>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NAJNIŽJA CENA</w:t>
            </w:r>
          </w:p>
        </w:tc>
        <w:tc>
          <w:tcPr>
            <w:tcW w:w="584" w:type="pct"/>
            <w:tcBorders>
              <w:top w:val="nil"/>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NAJVIŠJA CENA</w:t>
            </w:r>
          </w:p>
        </w:tc>
        <w:tc>
          <w:tcPr>
            <w:tcW w:w="666" w:type="pct"/>
            <w:tcBorders>
              <w:top w:val="nil"/>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POVPREČNA CENA</w:t>
            </w:r>
          </w:p>
        </w:tc>
        <w:tc>
          <w:tcPr>
            <w:tcW w:w="599"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OKP 2018</w:t>
            </w:r>
          </w:p>
        </w:tc>
        <w:tc>
          <w:tcPr>
            <w:tcW w:w="644" w:type="pct"/>
            <w:tcBorders>
              <w:top w:val="nil"/>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PREDLOG OKP 2019</w:t>
            </w:r>
          </w:p>
        </w:tc>
      </w:tr>
      <w:tr w:rsidR="008C4363" w:rsidRPr="00966E79" w:rsidTr="00267589">
        <w:trPr>
          <w:trHeight w:val="285"/>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000000"/>
                <w:sz w:val="18"/>
                <w:szCs w:val="18"/>
              </w:rPr>
            </w:pPr>
            <w:r w:rsidRPr="00966E79">
              <w:rPr>
                <w:rFonts w:ascii="Arial Narrow" w:hAnsi="Arial Narrow" w:cs="Arial"/>
                <w:color w:val="000000"/>
                <w:sz w:val="18"/>
                <w:szCs w:val="18"/>
              </w:rPr>
              <w:t>CENA STORITVE V €/kg</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w:t>
            </w:r>
            <w:r w:rsidR="00271748">
              <w:rPr>
                <w:rFonts w:ascii="Arial Narrow" w:hAnsi="Arial Narrow" w:cs="Arial"/>
                <w:color w:val="000000"/>
                <w:sz w:val="18"/>
                <w:szCs w:val="18"/>
              </w:rPr>
              <w:t>2100</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w:t>
            </w:r>
            <w:r w:rsidR="00BD4FD9">
              <w:rPr>
                <w:rFonts w:ascii="Arial Narrow" w:hAnsi="Arial Narrow" w:cs="Arial"/>
                <w:color w:val="000000"/>
                <w:sz w:val="18"/>
                <w:szCs w:val="18"/>
              </w:rPr>
              <w:t>5477</w:t>
            </w:r>
          </w:p>
        </w:tc>
        <w:tc>
          <w:tcPr>
            <w:tcW w:w="666"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w:t>
            </w:r>
            <w:r w:rsidR="00BD4FD9">
              <w:rPr>
                <w:rFonts w:ascii="Arial Narrow" w:hAnsi="Arial Narrow" w:cs="Arial"/>
                <w:color w:val="000000"/>
                <w:sz w:val="18"/>
                <w:szCs w:val="18"/>
              </w:rPr>
              <w:t>3460</w:t>
            </w:r>
          </w:p>
        </w:tc>
        <w:tc>
          <w:tcPr>
            <w:tcW w:w="599"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0,2807</w:t>
            </w:r>
          </w:p>
        </w:tc>
        <w:tc>
          <w:tcPr>
            <w:tcW w:w="64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0,2825</w:t>
            </w:r>
          </w:p>
        </w:tc>
      </w:tr>
      <w:tr w:rsidR="008C4363" w:rsidRPr="00966E79" w:rsidTr="00267589">
        <w:trPr>
          <w:trHeight w:val="285"/>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000000"/>
                <w:sz w:val="18"/>
                <w:szCs w:val="18"/>
              </w:rPr>
            </w:pPr>
            <w:r w:rsidRPr="00966E79">
              <w:rPr>
                <w:rFonts w:ascii="Arial Narrow" w:hAnsi="Arial Narrow" w:cs="Arial"/>
                <w:color w:val="000000"/>
                <w:sz w:val="18"/>
                <w:szCs w:val="18"/>
              </w:rPr>
              <w:t>CENA OMREŽNINE V €/kg</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0,0</w:t>
            </w:r>
            <w:r w:rsidR="00BD4FD9">
              <w:rPr>
                <w:rFonts w:ascii="Arial Narrow" w:hAnsi="Arial Narrow" w:cs="Arial"/>
                <w:color w:val="000000"/>
                <w:sz w:val="18"/>
                <w:szCs w:val="18"/>
              </w:rPr>
              <w:t>013</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w:t>
            </w:r>
            <w:r w:rsidR="00BD4FD9">
              <w:rPr>
                <w:rFonts w:ascii="Arial Narrow" w:hAnsi="Arial Narrow" w:cs="Arial"/>
                <w:color w:val="000000"/>
                <w:sz w:val="18"/>
                <w:szCs w:val="18"/>
              </w:rPr>
              <w:t>1152</w:t>
            </w:r>
          </w:p>
        </w:tc>
        <w:tc>
          <w:tcPr>
            <w:tcW w:w="666"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0,0</w:t>
            </w:r>
            <w:r w:rsidR="00BD4FD9">
              <w:rPr>
                <w:rFonts w:ascii="Arial Narrow" w:hAnsi="Arial Narrow" w:cs="Arial"/>
                <w:color w:val="000000"/>
                <w:sz w:val="18"/>
                <w:szCs w:val="18"/>
              </w:rPr>
              <w:t>312</w:t>
            </w:r>
          </w:p>
        </w:tc>
        <w:tc>
          <w:tcPr>
            <w:tcW w:w="599"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0,0101</w:t>
            </w:r>
          </w:p>
        </w:tc>
        <w:tc>
          <w:tcPr>
            <w:tcW w:w="64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0,0091</w:t>
            </w:r>
          </w:p>
        </w:tc>
      </w:tr>
      <w:tr w:rsidR="008C4363" w:rsidRPr="00966E79" w:rsidTr="00267589">
        <w:trPr>
          <w:trHeight w:val="285"/>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FF0000"/>
                <w:sz w:val="18"/>
                <w:szCs w:val="18"/>
              </w:rPr>
            </w:pPr>
            <w:r w:rsidRPr="00966E79">
              <w:rPr>
                <w:rFonts w:ascii="Arial Narrow" w:hAnsi="Arial Narrow" w:cs="Arial"/>
                <w:color w:val="FF0000"/>
                <w:sz w:val="18"/>
                <w:szCs w:val="18"/>
              </w:rPr>
              <w:t> </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FF0000"/>
                <w:sz w:val="18"/>
                <w:szCs w:val="18"/>
              </w:rPr>
            </w:pPr>
            <w:r w:rsidRPr="00966E79">
              <w:rPr>
                <w:rFonts w:ascii="Arial Narrow" w:hAnsi="Arial Narrow" w:cs="Arial"/>
                <w:color w:val="FF0000"/>
                <w:sz w:val="18"/>
                <w:szCs w:val="18"/>
              </w:rPr>
              <w:t> </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FF0000"/>
                <w:sz w:val="18"/>
                <w:szCs w:val="18"/>
              </w:rPr>
            </w:pPr>
            <w:r w:rsidRPr="00966E79">
              <w:rPr>
                <w:rFonts w:ascii="Arial Narrow" w:hAnsi="Arial Narrow" w:cs="Arial"/>
                <w:color w:val="FF0000"/>
                <w:sz w:val="18"/>
                <w:szCs w:val="18"/>
              </w:rPr>
              <w:t> </w:t>
            </w:r>
          </w:p>
        </w:tc>
        <w:tc>
          <w:tcPr>
            <w:tcW w:w="666"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FF0000"/>
                <w:sz w:val="18"/>
                <w:szCs w:val="18"/>
              </w:rPr>
            </w:pPr>
            <w:r w:rsidRPr="00966E79">
              <w:rPr>
                <w:rFonts w:ascii="Arial Narrow" w:hAnsi="Arial Narrow" w:cs="Arial"/>
                <w:color w:val="FF0000"/>
                <w:sz w:val="18"/>
                <w:szCs w:val="18"/>
              </w:rPr>
              <w:t> </w:t>
            </w:r>
          </w:p>
        </w:tc>
        <w:tc>
          <w:tcPr>
            <w:tcW w:w="599"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FF0000"/>
                <w:sz w:val="18"/>
                <w:szCs w:val="18"/>
              </w:rPr>
            </w:pPr>
            <w:r w:rsidRPr="00966E79">
              <w:rPr>
                <w:rFonts w:ascii="Arial Narrow" w:hAnsi="Arial Narrow" w:cs="Arial"/>
                <w:color w:val="FF0000"/>
                <w:sz w:val="18"/>
                <w:szCs w:val="18"/>
              </w:rPr>
              <w:t> </w:t>
            </w:r>
          </w:p>
        </w:tc>
        <w:tc>
          <w:tcPr>
            <w:tcW w:w="64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FF0000"/>
                <w:sz w:val="18"/>
                <w:szCs w:val="18"/>
              </w:rPr>
            </w:pPr>
            <w:r w:rsidRPr="00966E79">
              <w:rPr>
                <w:rFonts w:ascii="Arial Narrow" w:hAnsi="Arial Narrow" w:cs="Arial"/>
                <w:color w:val="FF0000"/>
                <w:sz w:val="18"/>
                <w:szCs w:val="18"/>
              </w:rPr>
              <w:t> </w:t>
            </w:r>
          </w:p>
        </w:tc>
      </w:tr>
      <w:tr w:rsidR="008C4363" w:rsidRPr="00966E79" w:rsidTr="00267589">
        <w:trPr>
          <w:trHeight w:val="555"/>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b/>
                <w:bCs/>
                <w:color w:val="000000"/>
                <w:sz w:val="18"/>
                <w:szCs w:val="18"/>
              </w:rPr>
            </w:pPr>
            <w:r w:rsidRPr="00966E79">
              <w:rPr>
                <w:rFonts w:ascii="Arial Narrow" w:hAnsi="Arial Narrow" w:cs="Arial"/>
                <w:b/>
                <w:bCs/>
                <w:color w:val="000000"/>
                <w:sz w:val="18"/>
                <w:szCs w:val="18"/>
              </w:rPr>
              <w:t>ZBIRANJE BIOLOŠKO RAZG. ODPADKOV</w:t>
            </w:r>
          </w:p>
        </w:tc>
        <w:tc>
          <w:tcPr>
            <w:tcW w:w="584" w:type="pct"/>
            <w:tcBorders>
              <w:top w:val="nil"/>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NAJNIŽJA CENA</w:t>
            </w:r>
          </w:p>
        </w:tc>
        <w:tc>
          <w:tcPr>
            <w:tcW w:w="584" w:type="pct"/>
            <w:tcBorders>
              <w:top w:val="nil"/>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NAJVIŠJA CENA</w:t>
            </w:r>
          </w:p>
        </w:tc>
        <w:tc>
          <w:tcPr>
            <w:tcW w:w="666" w:type="pct"/>
            <w:tcBorders>
              <w:top w:val="nil"/>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POVPREČNA CENA</w:t>
            </w:r>
          </w:p>
        </w:tc>
        <w:tc>
          <w:tcPr>
            <w:tcW w:w="599"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OKP 2018</w:t>
            </w:r>
          </w:p>
        </w:tc>
        <w:tc>
          <w:tcPr>
            <w:tcW w:w="644" w:type="pct"/>
            <w:tcBorders>
              <w:top w:val="nil"/>
              <w:left w:val="nil"/>
              <w:bottom w:val="single" w:sz="8" w:space="0" w:color="auto"/>
              <w:right w:val="single" w:sz="8" w:space="0" w:color="auto"/>
            </w:tcBorders>
            <w:shd w:val="clear" w:color="auto" w:fill="auto"/>
            <w:vAlign w:val="center"/>
            <w:hideMark/>
          </w:tcPr>
          <w:p w:rsidR="008C4363" w:rsidRPr="00966E79" w:rsidRDefault="008C4363" w:rsidP="00267589">
            <w:pPr>
              <w:jc w:val="center"/>
              <w:rPr>
                <w:rFonts w:ascii="Arial Narrow" w:hAnsi="Arial Narrow" w:cs="Arial"/>
                <w:color w:val="000000"/>
                <w:sz w:val="18"/>
                <w:szCs w:val="18"/>
              </w:rPr>
            </w:pPr>
            <w:r w:rsidRPr="00966E79">
              <w:rPr>
                <w:rFonts w:ascii="Arial Narrow" w:hAnsi="Arial Narrow" w:cs="Arial"/>
                <w:color w:val="000000"/>
                <w:sz w:val="18"/>
                <w:szCs w:val="18"/>
              </w:rPr>
              <w:t>PREDLOG OKP 2019</w:t>
            </w:r>
          </w:p>
        </w:tc>
      </w:tr>
      <w:tr w:rsidR="008C4363" w:rsidRPr="00966E79" w:rsidTr="00267589">
        <w:trPr>
          <w:trHeight w:val="285"/>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000000"/>
                <w:sz w:val="18"/>
                <w:szCs w:val="18"/>
              </w:rPr>
            </w:pPr>
            <w:r w:rsidRPr="00966E79">
              <w:rPr>
                <w:rFonts w:ascii="Arial Narrow" w:hAnsi="Arial Narrow" w:cs="Arial"/>
                <w:color w:val="000000"/>
                <w:sz w:val="18"/>
                <w:szCs w:val="18"/>
              </w:rPr>
              <w:t>CENA STORITVE V €/kg</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0,0104</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0,4521</w:t>
            </w:r>
          </w:p>
        </w:tc>
        <w:tc>
          <w:tcPr>
            <w:tcW w:w="666"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0,1673</w:t>
            </w:r>
          </w:p>
        </w:tc>
        <w:tc>
          <w:tcPr>
            <w:tcW w:w="599"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0,1050</w:t>
            </w:r>
          </w:p>
        </w:tc>
        <w:tc>
          <w:tcPr>
            <w:tcW w:w="64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0,1287</w:t>
            </w:r>
          </w:p>
        </w:tc>
      </w:tr>
      <w:tr w:rsidR="008C4363" w:rsidRPr="00966E79" w:rsidTr="00267589">
        <w:trPr>
          <w:trHeight w:val="285"/>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rsidR="008C4363" w:rsidRPr="00966E79" w:rsidRDefault="008C4363" w:rsidP="00267589">
            <w:pPr>
              <w:rPr>
                <w:rFonts w:ascii="Arial Narrow" w:hAnsi="Arial Narrow" w:cs="Arial"/>
                <w:color w:val="000000"/>
                <w:sz w:val="18"/>
                <w:szCs w:val="18"/>
              </w:rPr>
            </w:pPr>
            <w:r w:rsidRPr="00966E79">
              <w:rPr>
                <w:rFonts w:ascii="Arial Narrow" w:hAnsi="Arial Narrow" w:cs="Arial"/>
                <w:color w:val="000000"/>
                <w:sz w:val="18"/>
                <w:szCs w:val="18"/>
              </w:rPr>
              <w:t>CENA OMREŽNINE V €/kg</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0,0000</w:t>
            </w:r>
          </w:p>
        </w:tc>
        <w:tc>
          <w:tcPr>
            <w:tcW w:w="58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0,0232</w:t>
            </w:r>
          </w:p>
        </w:tc>
        <w:tc>
          <w:tcPr>
            <w:tcW w:w="666"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0,0035</w:t>
            </w:r>
          </w:p>
        </w:tc>
        <w:tc>
          <w:tcPr>
            <w:tcW w:w="599"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0,0006</w:t>
            </w:r>
          </w:p>
        </w:tc>
        <w:tc>
          <w:tcPr>
            <w:tcW w:w="644" w:type="pct"/>
            <w:tcBorders>
              <w:top w:val="nil"/>
              <w:left w:val="nil"/>
              <w:bottom w:val="single" w:sz="8" w:space="0" w:color="auto"/>
              <w:right w:val="single" w:sz="8" w:space="0" w:color="auto"/>
            </w:tcBorders>
            <w:shd w:val="clear" w:color="auto" w:fill="auto"/>
            <w:noWrap/>
            <w:vAlign w:val="center"/>
            <w:hideMark/>
          </w:tcPr>
          <w:p w:rsidR="008C4363" w:rsidRPr="00966E79" w:rsidRDefault="008C4363" w:rsidP="00267589">
            <w:pPr>
              <w:jc w:val="right"/>
              <w:rPr>
                <w:rFonts w:ascii="Arial Narrow" w:hAnsi="Arial Narrow" w:cs="Arial"/>
                <w:color w:val="000000"/>
                <w:sz w:val="18"/>
                <w:szCs w:val="18"/>
              </w:rPr>
            </w:pPr>
            <w:r w:rsidRPr="00966E79">
              <w:rPr>
                <w:rFonts w:ascii="Arial Narrow" w:hAnsi="Arial Narrow" w:cs="Arial"/>
                <w:color w:val="000000"/>
                <w:sz w:val="18"/>
                <w:szCs w:val="18"/>
              </w:rPr>
              <w:t>0,0079</w:t>
            </w:r>
          </w:p>
        </w:tc>
      </w:tr>
    </w:tbl>
    <w:p w:rsidR="008C4363" w:rsidRDefault="008C4363" w:rsidP="008C4363">
      <w:pPr>
        <w:jc w:val="both"/>
        <w:rPr>
          <w:rFonts w:ascii="Arial" w:hAnsi="Arial" w:cs="Arial"/>
          <w:sz w:val="22"/>
          <w:szCs w:val="22"/>
        </w:rPr>
      </w:pPr>
    </w:p>
    <w:p w:rsidR="008C4363" w:rsidRPr="00803849" w:rsidRDefault="008C4363" w:rsidP="008C4363">
      <w:pPr>
        <w:jc w:val="both"/>
        <w:rPr>
          <w:rFonts w:ascii="Arial" w:hAnsi="Arial" w:cs="Arial"/>
        </w:rPr>
      </w:pPr>
      <w:r w:rsidRPr="00803849">
        <w:rPr>
          <w:rFonts w:ascii="Arial" w:hAnsi="Arial" w:cs="Arial"/>
        </w:rPr>
        <w:t>Iz pregleda ugotavljamo, da so predlagane cene višje od povprečnih cen leta 2017</w:t>
      </w:r>
      <w:r w:rsidR="00457EA7">
        <w:rPr>
          <w:rFonts w:ascii="Arial" w:hAnsi="Arial" w:cs="Arial"/>
        </w:rPr>
        <w:t xml:space="preserve"> (to so cene pred podražitvami v letu 2019)</w:t>
      </w:r>
      <w:r w:rsidRPr="00803849">
        <w:rPr>
          <w:rFonts w:ascii="Arial" w:hAnsi="Arial" w:cs="Arial"/>
        </w:rPr>
        <w:t xml:space="preserve"> pri naslednjih storitvah:</w:t>
      </w:r>
    </w:p>
    <w:p w:rsidR="008C4363" w:rsidRPr="00803849" w:rsidRDefault="008C4363" w:rsidP="008C4363">
      <w:pPr>
        <w:pStyle w:val="Odstavekseznama"/>
        <w:numPr>
          <w:ilvl w:val="0"/>
          <w:numId w:val="11"/>
        </w:numPr>
        <w:jc w:val="both"/>
        <w:rPr>
          <w:rFonts w:ascii="Arial" w:hAnsi="Arial" w:cs="Arial"/>
        </w:rPr>
      </w:pPr>
      <w:r w:rsidRPr="00803849">
        <w:rPr>
          <w:rFonts w:ascii="Arial" w:hAnsi="Arial" w:cs="Arial"/>
        </w:rPr>
        <w:t>cena omrežnine pri oskrbi s pitno vodo</w:t>
      </w:r>
      <w:r w:rsidR="00457EA7">
        <w:rPr>
          <w:rFonts w:ascii="Arial" w:hAnsi="Arial" w:cs="Arial"/>
        </w:rPr>
        <w:t>,</w:t>
      </w:r>
    </w:p>
    <w:p w:rsidR="008C4363" w:rsidRPr="00803849" w:rsidRDefault="008C4363" w:rsidP="008C4363">
      <w:pPr>
        <w:pStyle w:val="Odstavekseznama"/>
        <w:numPr>
          <w:ilvl w:val="0"/>
          <w:numId w:val="11"/>
        </w:numPr>
        <w:jc w:val="both"/>
        <w:rPr>
          <w:rFonts w:ascii="Arial" w:hAnsi="Arial" w:cs="Arial"/>
        </w:rPr>
      </w:pPr>
      <w:r w:rsidRPr="00803849">
        <w:rPr>
          <w:rFonts w:ascii="Arial" w:hAnsi="Arial" w:cs="Arial"/>
        </w:rPr>
        <w:t>ceni omrežnin pri čiščenju komunalnih odpadnih in padavinskih voda s streh</w:t>
      </w:r>
    </w:p>
    <w:p w:rsidR="008C4363" w:rsidRPr="00803849" w:rsidRDefault="008C4363" w:rsidP="008C4363">
      <w:pPr>
        <w:pStyle w:val="Odstavekseznama"/>
        <w:numPr>
          <w:ilvl w:val="0"/>
          <w:numId w:val="11"/>
        </w:numPr>
        <w:jc w:val="both"/>
        <w:rPr>
          <w:rFonts w:ascii="Arial" w:hAnsi="Arial" w:cs="Arial"/>
        </w:rPr>
      </w:pPr>
      <w:r w:rsidRPr="00803849">
        <w:rPr>
          <w:rFonts w:ascii="Arial" w:hAnsi="Arial" w:cs="Arial"/>
        </w:rPr>
        <w:lastRenderedPageBreak/>
        <w:t>cena storitve pri čiščenju padavinskih odpadnih voda s streh in cena storitve povezane z greznicami in MKČN.</w:t>
      </w:r>
    </w:p>
    <w:p w:rsidR="008C4363" w:rsidRPr="00803849" w:rsidRDefault="008C4363" w:rsidP="008C4363">
      <w:pPr>
        <w:ind w:left="60"/>
        <w:jc w:val="both"/>
        <w:rPr>
          <w:rFonts w:ascii="Arial" w:hAnsi="Arial" w:cs="Arial"/>
        </w:rPr>
      </w:pPr>
    </w:p>
    <w:p w:rsidR="008C4363" w:rsidRPr="00803849" w:rsidRDefault="008C4363" w:rsidP="008C4363">
      <w:pPr>
        <w:ind w:left="60"/>
        <w:jc w:val="both"/>
        <w:rPr>
          <w:rFonts w:ascii="Arial" w:hAnsi="Arial" w:cs="Arial"/>
        </w:rPr>
      </w:pPr>
      <w:r w:rsidRPr="00803849">
        <w:rPr>
          <w:rFonts w:ascii="Arial" w:hAnsi="Arial" w:cs="Arial"/>
        </w:rPr>
        <w:t>Pri tem je potrebno opozoriti, da na cene omrežnin podjetje nima vpliva, saj so odvisne od višine amortizacije oziroma najemnine za infrastrukturo.</w:t>
      </w:r>
    </w:p>
    <w:p w:rsidR="008C4363" w:rsidRPr="00803849" w:rsidRDefault="008C4363" w:rsidP="008C4363">
      <w:pPr>
        <w:ind w:left="60"/>
        <w:jc w:val="both"/>
        <w:rPr>
          <w:rFonts w:ascii="Arial" w:hAnsi="Arial" w:cs="Arial"/>
        </w:rPr>
      </w:pPr>
      <w:r w:rsidRPr="00803849">
        <w:rPr>
          <w:rFonts w:ascii="Arial" w:hAnsi="Arial" w:cs="Arial"/>
        </w:rPr>
        <w:t>Cena storitev pri storitvah povezanih z greznicami je višja od povprečne cene leta 2017, vendar je potrebno opozoriti, da na to ceno vplivajo pogoji, pod katerimi se storitev izvaja (razpršenost uporabnikov, težki dostopi, ipd.), v letu 2019 pa ceno povišuje amortizacija od nakupa nove cisterne.</w:t>
      </w:r>
    </w:p>
    <w:p w:rsidR="008C4363" w:rsidRPr="00803849" w:rsidRDefault="008C4363" w:rsidP="008C4363">
      <w:pPr>
        <w:ind w:left="60"/>
        <w:jc w:val="both"/>
        <w:rPr>
          <w:rFonts w:ascii="Arial" w:hAnsi="Arial" w:cs="Arial"/>
        </w:rPr>
      </w:pPr>
    </w:p>
    <w:p w:rsidR="008C4363" w:rsidRPr="00803849" w:rsidRDefault="008C4363" w:rsidP="008C4363">
      <w:pPr>
        <w:ind w:left="60"/>
        <w:jc w:val="both"/>
        <w:rPr>
          <w:rFonts w:ascii="Arial" w:hAnsi="Arial" w:cs="Arial"/>
        </w:rPr>
      </w:pPr>
      <w:r w:rsidRPr="00803849">
        <w:rPr>
          <w:rFonts w:ascii="Arial" w:hAnsi="Arial" w:cs="Arial"/>
        </w:rPr>
        <w:t xml:space="preserve">Sicer so </w:t>
      </w:r>
      <w:r w:rsidR="00457EA7">
        <w:rPr>
          <w:rFonts w:ascii="Arial" w:hAnsi="Arial" w:cs="Arial"/>
        </w:rPr>
        <w:t xml:space="preserve">vse ostale </w:t>
      </w:r>
      <w:r w:rsidRPr="00803849">
        <w:rPr>
          <w:rFonts w:ascii="Arial" w:hAnsi="Arial" w:cs="Arial"/>
        </w:rPr>
        <w:t>predlagane cene izvajanja storitev (na te stroške lahko v podjetju delno vplivamo) nižje od povprečnih cen za leto 2017.</w:t>
      </w:r>
    </w:p>
    <w:p w:rsidR="008C4363" w:rsidRDefault="008C4363" w:rsidP="008C4363">
      <w:pPr>
        <w:jc w:val="both"/>
        <w:rPr>
          <w:rFonts w:ascii="Arial" w:hAnsi="Arial" w:cs="Arial"/>
        </w:rPr>
      </w:pPr>
    </w:p>
    <w:p w:rsidR="008C4363" w:rsidRDefault="008C4363" w:rsidP="008C4363">
      <w:pPr>
        <w:jc w:val="both"/>
        <w:rPr>
          <w:rFonts w:ascii="Arial" w:hAnsi="Arial" w:cs="Arial"/>
          <w:b/>
          <w:sz w:val="22"/>
          <w:szCs w:val="22"/>
        </w:rPr>
      </w:pPr>
      <w:r w:rsidRPr="005D0639">
        <w:rPr>
          <w:rFonts w:ascii="Arial" w:hAnsi="Arial" w:cs="Arial"/>
          <w:b/>
          <w:sz w:val="22"/>
          <w:szCs w:val="22"/>
        </w:rPr>
        <w:t>PLAČILO KOMUNALNIH STORITEV V PRIMERJAVI Z OSTALIMI STROŠKI</w:t>
      </w:r>
    </w:p>
    <w:p w:rsidR="008C4363" w:rsidRPr="005D0639" w:rsidRDefault="008C4363" w:rsidP="008C4363">
      <w:pPr>
        <w:jc w:val="both"/>
        <w:rPr>
          <w:rFonts w:ascii="Arial" w:hAnsi="Arial" w:cs="Arial"/>
          <w:b/>
          <w:sz w:val="22"/>
          <w:szCs w:val="22"/>
        </w:rPr>
      </w:pPr>
      <w:r>
        <w:rPr>
          <w:rFonts w:ascii="Arial" w:hAnsi="Arial" w:cs="Arial"/>
          <w:b/>
          <w:sz w:val="22"/>
          <w:szCs w:val="22"/>
        </w:rPr>
        <w:t>Vir: Inštitut za javne službe</w:t>
      </w:r>
    </w:p>
    <w:p w:rsidR="008C4363" w:rsidRDefault="008C4363" w:rsidP="008C4363">
      <w:pPr>
        <w:jc w:val="both"/>
        <w:rPr>
          <w:rFonts w:ascii="Arial" w:hAnsi="Arial" w:cs="Arial"/>
        </w:rPr>
      </w:pPr>
    </w:p>
    <w:p w:rsidR="008C4363" w:rsidRPr="008C4363" w:rsidRDefault="008C4363" w:rsidP="008C4363">
      <w:pPr>
        <w:jc w:val="both"/>
        <w:rPr>
          <w:rFonts w:ascii="Arial" w:hAnsi="Arial" w:cs="Arial"/>
        </w:rPr>
      </w:pPr>
      <w:r w:rsidRPr="008C4363">
        <w:rPr>
          <w:rFonts w:ascii="Arial" w:hAnsi="Arial" w:cs="Arial"/>
        </w:rPr>
        <w:t>V skladu z evropskimi direktivami je bilo treba do leta 2010 zagotoviti cenovno politiko, ki zagotavlja ustrezen prispevek k povračilu stroškov in uporabnike vzpodbuja h gospodarni rabi naravnih virov. Ekonomske usmeritve evropskih direktiv spodbujajo države članice k takšnemu sistemu zaračunavanja storitev, ki zagotavlja načelo povzročitelj plača in načelo pokrivanja stroškov.</w:t>
      </w:r>
    </w:p>
    <w:p w:rsidR="008C4363" w:rsidRPr="008C4363" w:rsidRDefault="008C4363" w:rsidP="008C4363">
      <w:pPr>
        <w:jc w:val="both"/>
        <w:rPr>
          <w:rFonts w:ascii="Arial" w:hAnsi="Arial" w:cs="Arial"/>
        </w:rPr>
      </w:pPr>
      <w:r w:rsidRPr="008C4363">
        <w:rPr>
          <w:rFonts w:ascii="Arial" w:hAnsi="Arial" w:cs="Arial"/>
        </w:rPr>
        <w:t>V javnem sektorju so po evropskih državah prisotni različni modeli in mehanizmi oblikovanja in nadzora cen, ki naj bi spodbujali zmanjševanje stroškov in učinkovito izvajanje javnih storitev. Nadzor cen javnih storitev je tako sestavni del cenovne politike, za kar obstaja več razlogov:</w:t>
      </w:r>
    </w:p>
    <w:p w:rsidR="008C4363" w:rsidRPr="008C4363" w:rsidRDefault="008C4363" w:rsidP="008C4363">
      <w:pPr>
        <w:pStyle w:val="Odstavekseznama"/>
        <w:numPr>
          <w:ilvl w:val="0"/>
          <w:numId w:val="31"/>
        </w:numPr>
        <w:jc w:val="both"/>
        <w:rPr>
          <w:rFonts w:ascii="Arial" w:hAnsi="Arial" w:cs="Arial"/>
        </w:rPr>
      </w:pPr>
      <w:r w:rsidRPr="008C4363">
        <w:rPr>
          <w:rFonts w:ascii="Arial" w:hAnsi="Arial" w:cs="Arial"/>
        </w:rPr>
        <w:t>ekonomski zaradi monopolnega položaja izvajalcev in omejenega ekonomskega uravnavanja dejavnosti preko trga;</w:t>
      </w:r>
    </w:p>
    <w:p w:rsidR="008C4363" w:rsidRPr="008C4363" w:rsidRDefault="008C4363" w:rsidP="008C4363">
      <w:pPr>
        <w:pStyle w:val="Odstavekseznama"/>
        <w:numPr>
          <w:ilvl w:val="0"/>
          <w:numId w:val="31"/>
        </w:numPr>
        <w:jc w:val="both"/>
        <w:rPr>
          <w:rFonts w:ascii="Arial" w:hAnsi="Arial" w:cs="Arial"/>
        </w:rPr>
      </w:pPr>
      <w:r w:rsidRPr="008C4363">
        <w:rPr>
          <w:rFonts w:ascii="Arial" w:hAnsi="Arial" w:cs="Arial"/>
        </w:rPr>
        <w:t>ekonomsko – politični zaradi vpliva cen komunalnih storitev na gospodarska gibanja;</w:t>
      </w:r>
    </w:p>
    <w:p w:rsidR="008C4363" w:rsidRPr="008C4363" w:rsidRDefault="008C4363" w:rsidP="008C4363">
      <w:pPr>
        <w:pStyle w:val="Odstavekseznama"/>
        <w:numPr>
          <w:ilvl w:val="0"/>
          <w:numId w:val="31"/>
        </w:numPr>
        <w:jc w:val="both"/>
        <w:rPr>
          <w:rFonts w:ascii="Arial" w:hAnsi="Arial" w:cs="Arial"/>
        </w:rPr>
      </w:pPr>
      <w:r w:rsidRPr="008C4363">
        <w:rPr>
          <w:rFonts w:ascii="Arial" w:hAnsi="Arial" w:cs="Arial"/>
        </w:rPr>
        <w:t>socialni zaradi vpliva stroškov komunalnih storitev na življenjsko raven prebivalstva.</w:t>
      </w:r>
    </w:p>
    <w:p w:rsidR="008C4363" w:rsidRPr="008C4363" w:rsidRDefault="008C4363" w:rsidP="008C4363">
      <w:pPr>
        <w:jc w:val="both"/>
        <w:rPr>
          <w:rFonts w:ascii="Arial" w:hAnsi="Arial" w:cs="Arial"/>
        </w:rPr>
      </w:pPr>
    </w:p>
    <w:p w:rsidR="008C4363" w:rsidRPr="008C4363" w:rsidRDefault="008C4363" w:rsidP="008C4363">
      <w:pPr>
        <w:jc w:val="both"/>
        <w:rPr>
          <w:rFonts w:ascii="Arial" w:hAnsi="Arial" w:cs="Arial"/>
        </w:rPr>
      </w:pPr>
      <w:r w:rsidRPr="008C4363">
        <w:rPr>
          <w:rFonts w:ascii="Arial" w:hAnsi="Arial" w:cs="Arial"/>
        </w:rPr>
        <w:t>Za slovenski prostor bi lahko glede na dosedanjo politiko cen dodali še splošno prepričanje, da morajo biti komunalne storitve uporabnikom dostopne po nizki ceni, Regulacija komunalne dejavnosti v preteklosti namreč ni bila sistemsko urejena. Politika cen na komunalnem področju je bila predvsem podrejena makroekonomskemu cilju inflacijskega sidra.</w:t>
      </w:r>
    </w:p>
    <w:p w:rsidR="008C4363" w:rsidRPr="008C4363" w:rsidRDefault="008C4363" w:rsidP="008C4363">
      <w:pPr>
        <w:jc w:val="both"/>
        <w:rPr>
          <w:rFonts w:ascii="Arial" w:hAnsi="Arial" w:cs="Arial"/>
        </w:rPr>
      </w:pPr>
      <w:r w:rsidRPr="008C4363">
        <w:rPr>
          <w:rFonts w:ascii="Arial" w:hAnsi="Arial" w:cs="Arial"/>
        </w:rPr>
        <w:t xml:space="preserve">Nesistemska cenovna politika ni zagotavljala učinkovitega in trajnostno naravnanega izvajanja javnih storitev, kar je spodbujalo neučinkovitost in </w:t>
      </w:r>
      <w:proofErr w:type="spellStart"/>
      <w:r w:rsidRPr="008C4363">
        <w:rPr>
          <w:rFonts w:ascii="Arial" w:hAnsi="Arial" w:cs="Arial"/>
        </w:rPr>
        <w:t>dezinvestiranje</w:t>
      </w:r>
      <w:proofErr w:type="spellEnd"/>
      <w:r w:rsidRPr="008C4363">
        <w:rPr>
          <w:rFonts w:ascii="Arial" w:hAnsi="Arial" w:cs="Arial"/>
        </w:rPr>
        <w:t xml:space="preserve"> na področju gospodarske javne infrastrukture, ki je doseglo razsežnosti resnega razvojnega problema ter povzročilo velike cenovne disparitete in neenake pogoje zagotavljanja storitev med izvajalci javnih služb. Zaostajanje cen komunalnih storitev za rastjo cen življenjskih potrebščin kot merilom inflacije in nakopičene cenovne disparitete v obdobju do uvedbe Uredbe MEDO so razvidni iz naslednjega grafičnega prikaza.</w:t>
      </w:r>
    </w:p>
    <w:p w:rsidR="008C4363" w:rsidRPr="008C4363" w:rsidRDefault="008C4363" w:rsidP="008C4363">
      <w:pPr>
        <w:jc w:val="both"/>
        <w:rPr>
          <w:rFonts w:ascii="Arial" w:hAnsi="Arial" w:cs="Arial"/>
        </w:rPr>
      </w:pPr>
    </w:p>
    <w:p w:rsidR="008C4363" w:rsidRPr="008C4363" w:rsidRDefault="008C4363" w:rsidP="008C4363">
      <w:pPr>
        <w:jc w:val="both"/>
        <w:rPr>
          <w:rFonts w:ascii="Arial" w:hAnsi="Arial" w:cs="Arial"/>
        </w:rPr>
      </w:pPr>
      <w:r w:rsidRPr="008C4363">
        <w:rPr>
          <w:rFonts w:ascii="Arial" w:hAnsi="Arial" w:cs="Arial"/>
        </w:rPr>
        <w:t>Značilnosti cenovne politike v preteklosti na komunalnem področju</w:t>
      </w:r>
    </w:p>
    <w:p w:rsidR="008C4363" w:rsidRPr="00525E9C" w:rsidRDefault="008C4363" w:rsidP="008C4363">
      <w:pPr>
        <w:jc w:val="both"/>
        <w:rPr>
          <w:rFonts w:ascii="Arial" w:hAnsi="Arial" w:cs="Arial"/>
          <w:sz w:val="22"/>
          <w:szCs w:val="22"/>
        </w:rPr>
      </w:pPr>
      <w:r>
        <w:rPr>
          <w:noProof/>
        </w:rPr>
        <w:drawing>
          <wp:inline distT="0" distB="0" distL="0" distR="0" wp14:anchorId="539A7DEB" wp14:editId="68DD781C">
            <wp:extent cx="4247086" cy="1877568"/>
            <wp:effectExtent l="0" t="0" r="1270" b="889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34202" cy="1916080"/>
                    </a:xfrm>
                    <a:prstGeom prst="rect">
                      <a:avLst/>
                    </a:prstGeom>
                  </pic:spPr>
                </pic:pic>
              </a:graphicData>
            </a:graphic>
          </wp:inline>
        </w:drawing>
      </w:r>
    </w:p>
    <w:p w:rsidR="008C4363" w:rsidRPr="008C4363" w:rsidRDefault="008C4363" w:rsidP="008C4363">
      <w:pPr>
        <w:jc w:val="both"/>
        <w:rPr>
          <w:rFonts w:ascii="Arial" w:hAnsi="Arial" w:cs="Arial"/>
          <w:sz w:val="18"/>
          <w:szCs w:val="18"/>
        </w:rPr>
      </w:pPr>
      <w:r w:rsidRPr="008C4363">
        <w:rPr>
          <w:rFonts w:ascii="Arial" w:hAnsi="Arial" w:cs="Arial"/>
          <w:sz w:val="18"/>
          <w:szCs w:val="18"/>
        </w:rPr>
        <w:t>Vir: SURS, Inštitut za javne službe 2018</w:t>
      </w:r>
    </w:p>
    <w:p w:rsidR="008C4363" w:rsidRPr="008C4363" w:rsidRDefault="008C4363" w:rsidP="008C4363">
      <w:pPr>
        <w:jc w:val="both"/>
        <w:rPr>
          <w:rFonts w:ascii="Arial" w:hAnsi="Arial" w:cs="Arial"/>
        </w:rPr>
      </w:pPr>
    </w:p>
    <w:p w:rsidR="008C4363" w:rsidRPr="008C4363" w:rsidRDefault="008C4363" w:rsidP="008C4363">
      <w:pPr>
        <w:jc w:val="both"/>
        <w:rPr>
          <w:rFonts w:ascii="Arial" w:hAnsi="Arial" w:cs="Arial"/>
        </w:rPr>
      </w:pPr>
      <w:r w:rsidRPr="008C4363">
        <w:rPr>
          <w:rFonts w:ascii="Arial" w:hAnsi="Arial" w:cs="Arial"/>
        </w:rPr>
        <w:t>Za komunalno področje v Sloveniji je značilna dolgoletna, administrativno vodena, omejevalna cenovna politika. Na podlagi različnih oblik regulacije je bila politika cen podrejena makroekonomskemu cilju inflacijskega sidra.</w:t>
      </w:r>
    </w:p>
    <w:p w:rsidR="008C4363" w:rsidRPr="008C4363" w:rsidRDefault="008C4363" w:rsidP="008C4363">
      <w:pPr>
        <w:jc w:val="both"/>
        <w:rPr>
          <w:rFonts w:ascii="Arial" w:hAnsi="Arial" w:cs="Arial"/>
        </w:rPr>
      </w:pPr>
    </w:p>
    <w:p w:rsidR="00803849" w:rsidRDefault="00803849" w:rsidP="008C4363">
      <w:pPr>
        <w:jc w:val="both"/>
        <w:rPr>
          <w:rFonts w:ascii="Arial" w:hAnsi="Arial" w:cs="Arial"/>
        </w:rPr>
      </w:pPr>
    </w:p>
    <w:p w:rsidR="00803849" w:rsidRDefault="00803849" w:rsidP="008C4363">
      <w:pPr>
        <w:jc w:val="both"/>
        <w:rPr>
          <w:rFonts w:ascii="Arial" w:hAnsi="Arial" w:cs="Arial"/>
        </w:rPr>
      </w:pPr>
    </w:p>
    <w:p w:rsidR="008C4363" w:rsidRDefault="008C4363" w:rsidP="008C4363">
      <w:pPr>
        <w:jc w:val="both"/>
        <w:rPr>
          <w:rFonts w:ascii="Arial" w:hAnsi="Arial" w:cs="Arial"/>
        </w:rPr>
      </w:pPr>
      <w:r>
        <w:rPr>
          <w:rFonts w:ascii="Arial" w:hAnsi="Arial" w:cs="Arial"/>
        </w:rPr>
        <w:lastRenderedPageBreak/>
        <w:t>Primerjava rasti cen, obdobje 2005 - 2018</w:t>
      </w:r>
    </w:p>
    <w:p w:rsidR="008C4363" w:rsidRDefault="008C4363" w:rsidP="008C4363">
      <w:pPr>
        <w:jc w:val="both"/>
        <w:rPr>
          <w:rFonts w:ascii="Arial" w:hAnsi="Arial" w:cs="Arial"/>
        </w:rPr>
      </w:pPr>
      <w:r>
        <w:rPr>
          <w:noProof/>
        </w:rPr>
        <w:drawing>
          <wp:inline distT="0" distB="0" distL="0" distR="0" wp14:anchorId="1355BEEA" wp14:editId="5B89CA55">
            <wp:extent cx="4246245" cy="1834896"/>
            <wp:effectExtent l="0" t="0" r="190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09081" cy="1862049"/>
                    </a:xfrm>
                    <a:prstGeom prst="rect">
                      <a:avLst/>
                    </a:prstGeom>
                  </pic:spPr>
                </pic:pic>
              </a:graphicData>
            </a:graphic>
          </wp:inline>
        </w:drawing>
      </w:r>
    </w:p>
    <w:p w:rsidR="008C4363" w:rsidRPr="008C4363" w:rsidRDefault="008C4363" w:rsidP="008C4363">
      <w:pPr>
        <w:jc w:val="both"/>
        <w:rPr>
          <w:rFonts w:ascii="Arial" w:hAnsi="Arial"/>
          <w:sz w:val="18"/>
          <w:szCs w:val="18"/>
        </w:rPr>
      </w:pPr>
      <w:r w:rsidRPr="008C4363">
        <w:rPr>
          <w:rFonts w:ascii="Arial" w:hAnsi="Arial"/>
          <w:sz w:val="18"/>
          <w:szCs w:val="18"/>
        </w:rPr>
        <w:t>Vir: SURS, 2018</w:t>
      </w:r>
    </w:p>
    <w:p w:rsidR="00803849" w:rsidRDefault="00803849" w:rsidP="008C4363">
      <w:pPr>
        <w:jc w:val="both"/>
        <w:rPr>
          <w:rFonts w:ascii="Arial" w:hAnsi="Arial"/>
          <w:b/>
          <w:sz w:val="22"/>
          <w:szCs w:val="22"/>
        </w:rPr>
      </w:pPr>
    </w:p>
    <w:p w:rsidR="008C4363" w:rsidRPr="00064DA5" w:rsidRDefault="008C4363" w:rsidP="008C4363">
      <w:pPr>
        <w:jc w:val="both"/>
        <w:rPr>
          <w:rFonts w:ascii="Arial" w:hAnsi="Arial"/>
          <w:b/>
          <w:sz w:val="22"/>
          <w:szCs w:val="22"/>
        </w:rPr>
      </w:pPr>
      <w:r w:rsidRPr="00064DA5">
        <w:rPr>
          <w:rFonts w:ascii="Arial" w:hAnsi="Arial"/>
          <w:b/>
          <w:sz w:val="22"/>
          <w:szCs w:val="22"/>
        </w:rPr>
        <w:t>CENE KOMUNALNIH STORITEV IN ŽIVLJENJSKI STANDARD PREBIVALCEV</w:t>
      </w:r>
    </w:p>
    <w:p w:rsidR="008C4363" w:rsidRPr="00931342" w:rsidRDefault="008C4363" w:rsidP="008C4363">
      <w:pPr>
        <w:jc w:val="both"/>
        <w:rPr>
          <w:rFonts w:ascii="Arial" w:hAnsi="Arial"/>
          <w:b/>
        </w:rPr>
      </w:pPr>
      <w:r w:rsidRPr="00931342">
        <w:rPr>
          <w:rFonts w:ascii="Arial" w:hAnsi="Arial"/>
          <w:b/>
        </w:rPr>
        <w:t>Vir: Inštitut za javne službe</w:t>
      </w:r>
    </w:p>
    <w:p w:rsidR="008C4363" w:rsidRDefault="008C4363" w:rsidP="008C4363">
      <w:pPr>
        <w:jc w:val="both"/>
        <w:rPr>
          <w:rFonts w:ascii="Arial" w:hAnsi="Arial"/>
          <w:sz w:val="24"/>
          <w:szCs w:val="24"/>
        </w:rPr>
      </w:pPr>
    </w:p>
    <w:p w:rsidR="008C4363" w:rsidRPr="008C4363" w:rsidRDefault="008C4363" w:rsidP="008C4363">
      <w:pPr>
        <w:jc w:val="both"/>
        <w:rPr>
          <w:rFonts w:ascii="Arial" w:hAnsi="Arial"/>
        </w:rPr>
      </w:pPr>
      <w:r w:rsidRPr="008C4363">
        <w:rPr>
          <w:rFonts w:ascii="Arial" w:hAnsi="Arial"/>
        </w:rPr>
        <w:t>Z vidika vpliva cen komunalnih storitev na življenjski standard prebivalcev je zgovoren tudi delež cen posameznih komunalnih storitev v cenah življenjskih potrebščin. Oskrba s pitno vodo je leta 2005 v strukturi cen življenjskih potrebščin predstavljala 1,2 %. Do leta 2018 se je njen delež kljub dolgoletnemu zaostajanju za splošno rastjo cen zaradi relativno nizke stopnje rasti cen povečal zgolj na 1,5 %. Iz primerjave z drugimi dobrinami izhaja, da so leta 2018 vse tri osnovne komunalne storitve skupaj predstavljale v strukturi cen življenjskih potrebščin manjši delež kot električna energija in enak kot mobilna telefonija.</w:t>
      </w:r>
    </w:p>
    <w:p w:rsidR="008C4363" w:rsidRPr="008C4363" w:rsidRDefault="008C4363" w:rsidP="008C4363">
      <w:pPr>
        <w:jc w:val="both"/>
        <w:rPr>
          <w:rFonts w:ascii="Arial" w:hAnsi="Arial"/>
        </w:rPr>
      </w:pPr>
      <w:r w:rsidRPr="008C4363">
        <w:rPr>
          <w:rFonts w:ascii="Arial" w:hAnsi="Arial"/>
        </w:rPr>
        <w:t>Statistični podatki o strukturi porabe denarnih sredstev slovenskih gospodinjstev kažejo, da je povprečno gospodinjstvo leta 2015 porabilo za kavo, časopis in mobilno telefonijo 3,3 % razpoložljivih denarnih sredstev, za oskrbo s pitno vodo, odvajanje odpadne vode in zbiranje odpadkov pa le 2,3 %, kar potrjuje, da komunalne storitve nimajo velikega vpliva na življenjski standard prebivalcev. Obenem pa primerjava ravni cen s povprečjem v Evropski uniji kaže, da rast cen v zadnjem obdobju še ni nadoknadila nakopičen zaostanek iz obdobja restriktivne cenovne regulacije cen komunalnih storitev, pomembno pa bo rast cen v prihodnjem obdobju vplivala izgradnja komunalne infrastrukture, ki so jo omogočila evropska sredstva. Navedeno bo nedvomno vplivalo na višje stroške oz. cene za javno infrastrukturo.</w:t>
      </w:r>
    </w:p>
    <w:p w:rsidR="008C4363" w:rsidRPr="008C4363" w:rsidRDefault="008C4363" w:rsidP="008C4363">
      <w:pPr>
        <w:jc w:val="both"/>
        <w:rPr>
          <w:rFonts w:ascii="Arial" w:hAnsi="Arial"/>
        </w:rPr>
      </w:pPr>
    </w:p>
    <w:p w:rsidR="008C4363" w:rsidRDefault="008C4363" w:rsidP="008C4363">
      <w:pPr>
        <w:jc w:val="both"/>
        <w:rPr>
          <w:rFonts w:ascii="Arial" w:hAnsi="Arial"/>
        </w:rPr>
      </w:pPr>
      <w:r>
        <w:rPr>
          <w:rFonts w:ascii="Arial" w:hAnsi="Arial"/>
        </w:rPr>
        <w:t>Primerjava deležev cen komunalnih storitev v cenah življenjskih potrebščin, obdobje 2005 - 2018</w:t>
      </w:r>
    </w:p>
    <w:p w:rsidR="008C4363" w:rsidRDefault="008C4363" w:rsidP="008C4363">
      <w:pPr>
        <w:jc w:val="both"/>
        <w:rPr>
          <w:rFonts w:ascii="Arial" w:hAnsi="Arial"/>
        </w:rPr>
      </w:pPr>
      <w:r>
        <w:rPr>
          <w:noProof/>
        </w:rPr>
        <w:drawing>
          <wp:inline distT="0" distB="0" distL="0" distR="0" wp14:anchorId="502408FA" wp14:editId="11794074">
            <wp:extent cx="5192420" cy="3362139"/>
            <wp:effectExtent l="0" t="0" r="825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18083" cy="3443507"/>
                    </a:xfrm>
                    <a:prstGeom prst="rect">
                      <a:avLst/>
                    </a:prstGeom>
                  </pic:spPr>
                </pic:pic>
              </a:graphicData>
            </a:graphic>
          </wp:inline>
        </w:drawing>
      </w:r>
    </w:p>
    <w:p w:rsidR="008C4363" w:rsidRPr="008C4363" w:rsidRDefault="008C4363" w:rsidP="008C4363">
      <w:pPr>
        <w:jc w:val="both"/>
        <w:rPr>
          <w:rFonts w:ascii="Arial" w:hAnsi="Arial"/>
          <w:sz w:val="18"/>
          <w:szCs w:val="18"/>
        </w:rPr>
      </w:pPr>
      <w:r w:rsidRPr="008C4363">
        <w:rPr>
          <w:rFonts w:ascii="Arial" w:hAnsi="Arial"/>
          <w:sz w:val="18"/>
          <w:szCs w:val="18"/>
        </w:rPr>
        <w:t>Vir: SURS, 2018</w:t>
      </w:r>
    </w:p>
    <w:p w:rsidR="008C4363" w:rsidRPr="008C4363" w:rsidRDefault="008C4363" w:rsidP="008C4363">
      <w:pPr>
        <w:jc w:val="both"/>
        <w:rPr>
          <w:rFonts w:ascii="Arial" w:hAnsi="Arial"/>
        </w:rPr>
      </w:pPr>
      <w:r w:rsidRPr="008C4363">
        <w:rPr>
          <w:rFonts w:ascii="Arial" w:hAnsi="Arial"/>
        </w:rPr>
        <w:lastRenderedPageBreak/>
        <w:t>Iz grafa je razvidno, da delež cen komunalnih storitev v cenah življenjskih potrebščin v letu 2018 predstavlja zgolj 3,1 % (oskrba z vodo 1,5 %, zbiranje odpadkov 1,1 % in zbiranje odpadnih voda 0,5 %), med tem ko delež kave in mobilne telefonije predstavlja višji delež – 3,5 %.</w:t>
      </w:r>
    </w:p>
    <w:p w:rsidR="008C4363" w:rsidRDefault="008C4363" w:rsidP="008C4363">
      <w:pPr>
        <w:jc w:val="both"/>
        <w:rPr>
          <w:rFonts w:ascii="Arial" w:hAnsi="Arial"/>
        </w:rPr>
      </w:pPr>
    </w:p>
    <w:p w:rsidR="008C4363" w:rsidRDefault="008C4363" w:rsidP="008C4363">
      <w:pPr>
        <w:jc w:val="both"/>
        <w:rPr>
          <w:rFonts w:ascii="Arial" w:hAnsi="Arial"/>
        </w:rPr>
      </w:pPr>
      <w:r>
        <w:rPr>
          <w:rFonts w:ascii="Arial" w:hAnsi="Arial"/>
        </w:rPr>
        <w:t>Struktura povprečnih izdatkov gospodinjstev, obdobje 2008 - 2015</w:t>
      </w:r>
    </w:p>
    <w:p w:rsidR="008C4363" w:rsidRDefault="008C4363" w:rsidP="008C4363">
      <w:pPr>
        <w:jc w:val="both"/>
        <w:rPr>
          <w:rFonts w:ascii="Arial" w:hAnsi="Arial"/>
        </w:rPr>
      </w:pPr>
      <w:r>
        <w:rPr>
          <w:noProof/>
        </w:rPr>
        <w:drawing>
          <wp:inline distT="0" distB="0" distL="0" distR="0" wp14:anchorId="73AA6F9D" wp14:editId="6C88D331">
            <wp:extent cx="4819495" cy="2590800"/>
            <wp:effectExtent l="0" t="0" r="635"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12434" cy="2640761"/>
                    </a:xfrm>
                    <a:prstGeom prst="rect">
                      <a:avLst/>
                    </a:prstGeom>
                  </pic:spPr>
                </pic:pic>
              </a:graphicData>
            </a:graphic>
          </wp:inline>
        </w:drawing>
      </w:r>
    </w:p>
    <w:p w:rsidR="008C4363" w:rsidRPr="008C4363" w:rsidRDefault="008C4363" w:rsidP="008C4363">
      <w:pPr>
        <w:jc w:val="both"/>
        <w:rPr>
          <w:rFonts w:ascii="Arial" w:hAnsi="Arial"/>
          <w:sz w:val="18"/>
          <w:szCs w:val="18"/>
        </w:rPr>
      </w:pPr>
      <w:r w:rsidRPr="008C4363">
        <w:rPr>
          <w:rFonts w:ascii="Arial" w:hAnsi="Arial"/>
          <w:sz w:val="18"/>
          <w:szCs w:val="18"/>
        </w:rPr>
        <w:t>Vir: SURS, 2018</w:t>
      </w:r>
    </w:p>
    <w:p w:rsidR="008C4363" w:rsidRDefault="008C4363" w:rsidP="008C4363">
      <w:pPr>
        <w:jc w:val="both"/>
        <w:rPr>
          <w:rFonts w:ascii="Arial" w:hAnsi="Arial"/>
        </w:rPr>
      </w:pPr>
    </w:p>
    <w:p w:rsidR="008C4363" w:rsidRPr="00BA38DA" w:rsidRDefault="008C4363" w:rsidP="008C4363">
      <w:pPr>
        <w:jc w:val="both"/>
        <w:rPr>
          <w:rFonts w:ascii="Arial" w:hAnsi="Arial"/>
        </w:rPr>
      </w:pPr>
      <w:r w:rsidRPr="00BA38DA">
        <w:rPr>
          <w:rFonts w:ascii="Arial" w:hAnsi="Arial"/>
        </w:rPr>
        <w:t>Iz grafa je razvidno, da gospodinjstva bistveno višji delež svojih sredstev namenijo električni energiji, gorivu in mobilni telefoniji kot pa komunalnim storitvam. Komunalnim storitvam, katerih delež znaša 2,3 %, namenijo manj kot mobilni telefoniji, katere delež znaša 2,5 %. Brez česa bi šlo lažje – brez telefona, kave, časopisa ali brez vode, odvoza odpadkov in odvajanja odpadnih voda ?</w:t>
      </w:r>
    </w:p>
    <w:p w:rsidR="008C4363" w:rsidRDefault="008C4363" w:rsidP="008C4363">
      <w:pPr>
        <w:jc w:val="both"/>
        <w:rPr>
          <w:rFonts w:ascii="Arial" w:hAnsi="Arial"/>
        </w:rPr>
      </w:pPr>
    </w:p>
    <w:p w:rsidR="008C4363" w:rsidRPr="008C4363" w:rsidRDefault="008C4363" w:rsidP="008C4363">
      <w:pPr>
        <w:autoSpaceDE w:val="0"/>
        <w:autoSpaceDN w:val="0"/>
        <w:adjustRightInd w:val="0"/>
        <w:jc w:val="both"/>
        <w:rPr>
          <w:rFonts w:ascii="Arial" w:hAnsi="Arial" w:cs="Arial"/>
          <w:b/>
          <w:color w:val="000000"/>
          <w:sz w:val="22"/>
          <w:szCs w:val="22"/>
          <w:u w:val="single"/>
          <w:lang w:eastAsia="en-US"/>
        </w:rPr>
      </w:pPr>
      <w:r w:rsidRPr="008C4363">
        <w:rPr>
          <w:rFonts w:ascii="Arial" w:hAnsi="Arial" w:cs="Arial"/>
          <w:b/>
          <w:color w:val="000000"/>
          <w:sz w:val="22"/>
          <w:szCs w:val="22"/>
          <w:u w:val="single"/>
          <w:lang w:eastAsia="en-US"/>
        </w:rPr>
        <w:t>Zaključek</w:t>
      </w:r>
    </w:p>
    <w:p w:rsidR="008C4363" w:rsidRPr="00BA38DA" w:rsidRDefault="008C4363" w:rsidP="008C4363">
      <w:pPr>
        <w:jc w:val="both"/>
        <w:rPr>
          <w:rFonts w:ascii="Arial" w:hAnsi="Arial"/>
        </w:rPr>
      </w:pPr>
      <w:r w:rsidRPr="00BA38DA">
        <w:rPr>
          <w:rFonts w:ascii="Arial" w:hAnsi="Arial"/>
        </w:rPr>
        <w:t xml:space="preserve">Noben dvig cen in s tem obremenitev gospodinjstev ni priljubljen, vendar je glede na to, da gre za dolgoročno stabilno zagotavljanje kakovostne in zanesljive oskrbe s pitno vodo, kakovostno in zanesljivo čiščenje odpadnih voda, zagotavljanje rednega odvoza odpadkov in pravilnega ravnanja z njimi ter s tem zagotavljanje čistega in zdravega okolja, dodatna obremenitev gospodinjstva v primerjavi z ostalimi, manj pomembnimi obremenitvami (mobilna telefonija, televizija, internet,…), vzdržna. </w:t>
      </w:r>
    </w:p>
    <w:p w:rsidR="008C4363" w:rsidRDefault="008C4363" w:rsidP="00B13E93">
      <w:pPr>
        <w:jc w:val="both"/>
        <w:rPr>
          <w:rFonts w:ascii="Arial" w:hAnsi="Arial" w:cs="Arial"/>
        </w:rPr>
      </w:pPr>
    </w:p>
    <w:p w:rsidR="00022BB8" w:rsidRPr="00BA38DA" w:rsidRDefault="00BA38DA" w:rsidP="00B4526A">
      <w:pPr>
        <w:jc w:val="both"/>
        <w:rPr>
          <w:rFonts w:ascii="Arial" w:hAnsi="Arial" w:cs="Arial"/>
        </w:rPr>
      </w:pPr>
      <w:r>
        <w:rPr>
          <w:rFonts w:ascii="Arial" w:hAnsi="Arial" w:cs="Arial"/>
        </w:rPr>
        <w:t>Cene, ki jih predlagamo, so oblikovane v višini, ki zagotavlja pokritje stroškov, ki nastajajo pri izvajanju javnih služb, brez vsakršnega donosa, čeprav ga metodologija dovoljuje in predvideva, in s ciljem, da se zagotavlja kakovostne komunalne storitve in trajnostno poslovanje javnega podjetja.</w:t>
      </w:r>
    </w:p>
    <w:p w:rsidR="00022BB8" w:rsidRDefault="00022BB8" w:rsidP="00B4526A">
      <w:pPr>
        <w:jc w:val="both"/>
        <w:rPr>
          <w:rFonts w:ascii="Arial" w:hAnsi="Arial" w:cs="Arial"/>
          <w:sz w:val="22"/>
          <w:szCs w:val="22"/>
        </w:rPr>
      </w:pPr>
    </w:p>
    <w:p w:rsidR="00BF796D" w:rsidRPr="00BA38DA" w:rsidRDefault="00BF796D" w:rsidP="00BF796D">
      <w:pPr>
        <w:jc w:val="both"/>
        <w:rPr>
          <w:rFonts w:ascii="Arial" w:hAnsi="Arial"/>
          <w:sz w:val="18"/>
          <w:szCs w:val="18"/>
        </w:rPr>
      </w:pPr>
      <w:r w:rsidRPr="00BA38DA">
        <w:rPr>
          <w:rFonts w:ascii="Arial" w:hAnsi="Arial"/>
          <w:sz w:val="18"/>
          <w:szCs w:val="18"/>
        </w:rPr>
        <w:t>Pripravila</w:t>
      </w:r>
    </w:p>
    <w:p w:rsidR="00BF796D" w:rsidRPr="00BA38DA" w:rsidRDefault="00BF796D" w:rsidP="00BF796D">
      <w:pPr>
        <w:jc w:val="both"/>
        <w:rPr>
          <w:rFonts w:ascii="Arial" w:hAnsi="Arial"/>
          <w:sz w:val="18"/>
          <w:szCs w:val="18"/>
        </w:rPr>
      </w:pPr>
      <w:r w:rsidRPr="00BA38DA">
        <w:rPr>
          <w:rFonts w:ascii="Arial" w:hAnsi="Arial"/>
          <w:sz w:val="18"/>
          <w:szCs w:val="18"/>
        </w:rPr>
        <w:t>Marjeta Stefanovski</w:t>
      </w:r>
    </w:p>
    <w:p w:rsidR="00BF796D" w:rsidRPr="00BA38DA" w:rsidRDefault="00BF796D" w:rsidP="00BF796D">
      <w:pPr>
        <w:jc w:val="both"/>
        <w:rPr>
          <w:rFonts w:ascii="Arial" w:hAnsi="Arial"/>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BA38DA">
        <w:rPr>
          <w:rFonts w:ascii="Arial" w:hAnsi="Arial"/>
        </w:rPr>
        <w:t>mag. Bojan Pirš, l.r.</w:t>
      </w:r>
    </w:p>
    <w:p w:rsidR="00BF796D" w:rsidRPr="00BA38DA" w:rsidRDefault="00BF796D" w:rsidP="00BF796D">
      <w:pPr>
        <w:jc w:val="both"/>
        <w:rPr>
          <w:rFonts w:ascii="Arial" w:hAnsi="Arial"/>
        </w:rPr>
      </w:pPr>
      <w:r w:rsidRPr="00BA38DA">
        <w:rPr>
          <w:rFonts w:ascii="Arial" w:hAnsi="Arial"/>
        </w:rPr>
        <w:tab/>
      </w:r>
      <w:r w:rsidRPr="00BA38DA">
        <w:rPr>
          <w:rFonts w:ascii="Arial" w:hAnsi="Arial"/>
        </w:rPr>
        <w:tab/>
      </w:r>
      <w:r w:rsidRPr="00BA38DA">
        <w:rPr>
          <w:rFonts w:ascii="Arial" w:hAnsi="Arial"/>
        </w:rPr>
        <w:tab/>
      </w:r>
      <w:r w:rsidRPr="00BA38DA">
        <w:rPr>
          <w:rFonts w:ascii="Arial" w:hAnsi="Arial"/>
        </w:rPr>
        <w:tab/>
      </w:r>
      <w:r w:rsidRPr="00BA38DA">
        <w:rPr>
          <w:rFonts w:ascii="Arial" w:hAnsi="Arial"/>
        </w:rPr>
        <w:tab/>
      </w:r>
      <w:r w:rsidRPr="00BA38DA">
        <w:rPr>
          <w:rFonts w:ascii="Arial" w:hAnsi="Arial"/>
        </w:rPr>
        <w:tab/>
      </w:r>
      <w:r w:rsidRPr="00BA38DA">
        <w:rPr>
          <w:rFonts w:ascii="Arial" w:hAnsi="Arial"/>
        </w:rPr>
        <w:tab/>
      </w:r>
      <w:r w:rsidRPr="00BA38DA">
        <w:rPr>
          <w:rFonts w:ascii="Arial" w:hAnsi="Arial"/>
        </w:rPr>
        <w:tab/>
      </w:r>
      <w:r w:rsidRPr="00BA38DA">
        <w:rPr>
          <w:rFonts w:ascii="Arial" w:hAnsi="Arial"/>
        </w:rPr>
        <w:tab/>
        <w:t xml:space="preserve">      Direktor</w:t>
      </w:r>
    </w:p>
    <w:p w:rsidR="001D6E7F" w:rsidRDefault="001D6E7F" w:rsidP="00B4526A">
      <w:pPr>
        <w:jc w:val="both"/>
        <w:rPr>
          <w:rFonts w:ascii="Arial" w:hAnsi="Arial" w:cs="Arial"/>
          <w:sz w:val="22"/>
          <w:szCs w:val="22"/>
        </w:rPr>
      </w:pPr>
    </w:p>
    <w:p w:rsidR="001D6E7F" w:rsidRDefault="001D6E7F" w:rsidP="00B4526A">
      <w:pPr>
        <w:jc w:val="both"/>
        <w:rPr>
          <w:rFonts w:ascii="Arial" w:hAnsi="Arial" w:cs="Arial"/>
          <w:sz w:val="22"/>
          <w:szCs w:val="22"/>
        </w:rPr>
      </w:pPr>
    </w:p>
    <w:p w:rsidR="00BA38DA" w:rsidRDefault="00BA38DA" w:rsidP="00BF796D">
      <w:pPr>
        <w:tabs>
          <w:tab w:val="right" w:pos="8080"/>
        </w:tabs>
        <w:jc w:val="both"/>
        <w:rPr>
          <w:rFonts w:ascii="Arial" w:hAnsi="Arial"/>
          <w:b/>
          <w:sz w:val="28"/>
          <w:szCs w:val="28"/>
        </w:rPr>
      </w:pPr>
    </w:p>
    <w:p w:rsidR="00BA38DA" w:rsidRDefault="00BA38DA" w:rsidP="00BF796D">
      <w:pPr>
        <w:tabs>
          <w:tab w:val="right" w:pos="8080"/>
        </w:tabs>
        <w:jc w:val="both"/>
        <w:rPr>
          <w:rFonts w:ascii="Arial" w:hAnsi="Arial"/>
          <w:b/>
          <w:sz w:val="28"/>
          <w:szCs w:val="28"/>
        </w:rPr>
      </w:pPr>
    </w:p>
    <w:p w:rsidR="00BA38DA" w:rsidRDefault="00BA38DA" w:rsidP="00BF796D">
      <w:pPr>
        <w:tabs>
          <w:tab w:val="right" w:pos="8080"/>
        </w:tabs>
        <w:jc w:val="both"/>
        <w:rPr>
          <w:rFonts w:ascii="Arial" w:hAnsi="Arial"/>
          <w:b/>
          <w:sz w:val="28"/>
          <w:szCs w:val="28"/>
        </w:rPr>
      </w:pPr>
    </w:p>
    <w:p w:rsidR="00BA38DA" w:rsidRDefault="00BA38DA" w:rsidP="00BF796D">
      <w:pPr>
        <w:tabs>
          <w:tab w:val="right" w:pos="8080"/>
        </w:tabs>
        <w:jc w:val="both"/>
        <w:rPr>
          <w:rFonts w:ascii="Arial" w:hAnsi="Arial"/>
          <w:b/>
          <w:sz w:val="28"/>
          <w:szCs w:val="28"/>
        </w:rPr>
      </w:pPr>
    </w:p>
    <w:sectPr w:rsidR="00BA38D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1EB" w:rsidRDefault="000411EB" w:rsidP="00C92B2C">
      <w:r>
        <w:separator/>
      </w:r>
    </w:p>
  </w:endnote>
  <w:endnote w:type="continuationSeparator" w:id="0">
    <w:p w:rsidR="000411EB" w:rsidRDefault="000411EB" w:rsidP="00C9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8741574"/>
      <w:docPartObj>
        <w:docPartGallery w:val="Page Numbers (Bottom of Page)"/>
        <w:docPartUnique/>
      </w:docPartObj>
    </w:sdtPr>
    <w:sdtEndPr>
      <w:rPr>
        <w:rFonts w:ascii="Arial" w:hAnsi="Arial"/>
        <w:sz w:val="18"/>
      </w:rPr>
    </w:sdtEndPr>
    <w:sdtContent>
      <w:p w:rsidR="00B96C8E" w:rsidRPr="00C92B2C" w:rsidRDefault="00B96C8E">
        <w:pPr>
          <w:pStyle w:val="Noga"/>
          <w:jc w:val="center"/>
          <w:rPr>
            <w:rFonts w:ascii="Arial" w:hAnsi="Arial"/>
            <w:sz w:val="18"/>
          </w:rPr>
        </w:pPr>
        <w:r w:rsidRPr="00C92B2C">
          <w:rPr>
            <w:rFonts w:ascii="Arial" w:hAnsi="Arial"/>
            <w:sz w:val="18"/>
          </w:rPr>
          <w:fldChar w:fldCharType="begin"/>
        </w:r>
        <w:r w:rsidRPr="00C92B2C">
          <w:rPr>
            <w:rFonts w:ascii="Arial" w:hAnsi="Arial"/>
            <w:sz w:val="18"/>
          </w:rPr>
          <w:instrText>PAGE   \* MERGEFORMAT</w:instrText>
        </w:r>
        <w:r w:rsidRPr="00C92B2C">
          <w:rPr>
            <w:rFonts w:ascii="Arial" w:hAnsi="Arial"/>
            <w:sz w:val="18"/>
          </w:rPr>
          <w:fldChar w:fldCharType="separate"/>
        </w:r>
        <w:r>
          <w:rPr>
            <w:rFonts w:ascii="Arial" w:hAnsi="Arial"/>
            <w:noProof/>
            <w:sz w:val="18"/>
          </w:rPr>
          <w:t>12</w:t>
        </w:r>
        <w:r w:rsidRPr="00C92B2C">
          <w:rPr>
            <w:rFonts w:ascii="Arial" w:hAnsi="Arial"/>
            <w:sz w:val="18"/>
          </w:rPr>
          <w:fldChar w:fldCharType="end"/>
        </w:r>
      </w:p>
    </w:sdtContent>
  </w:sdt>
  <w:p w:rsidR="00B96C8E" w:rsidRDefault="00B96C8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1EB" w:rsidRDefault="000411EB" w:rsidP="00C92B2C">
      <w:r>
        <w:separator/>
      </w:r>
    </w:p>
  </w:footnote>
  <w:footnote w:type="continuationSeparator" w:id="0">
    <w:p w:rsidR="000411EB" w:rsidRDefault="000411EB" w:rsidP="00C92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0E2"/>
    <w:multiLevelType w:val="multilevel"/>
    <w:tmpl w:val="144E57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9B32FE"/>
    <w:multiLevelType w:val="hybridMultilevel"/>
    <w:tmpl w:val="6B981C7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2F3B41"/>
    <w:multiLevelType w:val="hybridMultilevel"/>
    <w:tmpl w:val="D9B0D8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AE5D4F"/>
    <w:multiLevelType w:val="hybridMultilevel"/>
    <w:tmpl w:val="E3721D3C"/>
    <w:lvl w:ilvl="0" w:tplc="D6064EB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407EA0"/>
    <w:multiLevelType w:val="hybridMultilevel"/>
    <w:tmpl w:val="4D5C1BC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9A182C"/>
    <w:multiLevelType w:val="hybridMultilevel"/>
    <w:tmpl w:val="ACE8E356"/>
    <w:lvl w:ilvl="0" w:tplc="1C82F982">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6" w15:restartNumberingAfterBreak="0">
    <w:nsid w:val="156A2DA6"/>
    <w:multiLevelType w:val="hybridMultilevel"/>
    <w:tmpl w:val="6B981C7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9063F1"/>
    <w:multiLevelType w:val="hybridMultilevel"/>
    <w:tmpl w:val="541C2EA0"/>
    <w:lvl w:ilvl="0" w:tplc="CAE2FAB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9AF756D"/>
    <w:multiLevelType w:val="multilevel"/>
    <w:tmpl w:val="144E57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ADA5DF4"/>
    <w:multiLevelType w:val="singleLevel"/>
    <w:tmpl w:val="386AAE26"/>
    <w:lvl w:ilvl="0">
      <w:start w:val="2"/>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1B41495D"/>
    <w:multiLevelType w:val="hybridMultilevel"/>
    <w:tmpl w:val="6D5AAF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D20592"/>
    <w:multiLevelType w:val="hybridMultilevel"/>
    <w:tmpl w:val="A0E286E0"/>
    <w:lvl w:ilvl="0" w:tplc="0424000B">
      <w:start w:val="1"/>
      <w:numFmt w:val="bullet"/>
      <w:lvlText w:val=""/>
      <w:lvlJc w:val="left"/>
      <w:pPr>
        <w:ind w:left="774" w:hanging="360"/>
      </w:pPr>
      <w:rPr>
        <w:rFonts w:ascii="Wingdings" w:hAnsi="Wingdings"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12" w15:restartNumberingAfterBreak="0">
    <w:nsid w:val="223F74D6"/>
    <w:multiLevelType w:val="hybridMultilevel"/>
    <w:tmpl w:val="52F87F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32B5019"/>
    <w:multiLevelType w:val="hybridMultilevel"/>
    <w:tmpl w:val="3C4816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C8B0A42"/>
    <w:multiLevelType w:val="hybridMultilevel"/>
    <w:tmpl w:val="8DCAF8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EF76D9C"/>
    <w:multiLevelType w:val="hybridMultilevel"/>
    <w:tmpl w:val="08028826"/>
    <w:lvl w:ilvl="0" w:tplc="A296C7E4">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6" w15:restartNumberingAfterBreak="0">
    <w:nsid w:val="2F823817"/>
    <w:multiLevelType w:val="multilevel"/>
    <w:tmpl w:val="144E57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0F55FC7"/>
    <w:multiLevelType w:val="hybridMultilevel"/>
    <w:tmpl w:val="3C4816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41E13D2"/>
    <w:multiLevelType w:val="multilevel"/>
    <w:tmpl w:val="3AB4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0E4FDD"/>
    <w:multiLevelType w:val="hybridMultilevel"/>
    <w:tmpl w:val="CA48CB00"/>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4E747640"/>
    <w:multiLevelType w:val="hybridMultilevel"/>
    <w:tmpl w:val="6E2E6118"/>
    <w:lvl w:ilvl="0" w:tplc="6E82E7A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1" w15:restartNumberingAfterBreak="0">
    <w:nsid w:val="53ED018A"/>
    <w:multiLevelType w:val="hybridMultilevel"/>
    <w:tmpl w:val="3C4816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7A81ABE"/>
    <w:multiLevelType w:val="hybridMultilevel"/>
    <w:tmpl w:val="6822569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8B27CD2"/>
    <w:multiLevelType w:val="multilevel"/>
    <w:tmpl w:val="144E57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017142D"/>
    <w:multiLevelType w:val="hybridMultilevel"/>
    <w:tmpl w:val="541C2EA0"/>
    <w:lvl w:ilvl="0" w:tplc="CAE2FAB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4490906"/>
    <w:multiLevelType w:val="hybridMultilevel"/>
    <w:tmpl w:val="6B981C7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4BE2877"/>
    <w:multiLevelType w:val="hybridMultilevel"/>
    <w:tmpl w:val="4EBAA9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A2B3D14"/>
    <w:multiLevelType w:val="hybridMultilevel"/>
    <w:tmpl w:val="AD38C672"/>
    <w:lvl w:ilvl="0" w:tplc="D72C5E30">
      <w:start w:val="5"/>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8" w15:restartNumberingAfterBreak="0">
    <w:nsid w:val="756E5617"/>
    <w:multiLevelType w:val="hybridMultilevel"/>
    <w:tmpl w:val="7AD813C8"/>
    <w:lvl w:ilvl="0" w:tplc="486A75AA">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77AB289A"/>
    <w:multiLevelType w:val="hybridMultilevel"/>
    <w:tmpl w:val="C1CC3BC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C2275C3"/>
    <w:multiLevelType w:val="hybridMultilevel"/>
    <w:tmpl w:val="4EBAA9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CBB65D2"/>
    <w:multiLevelType w:val="hybridMultilevel"/>
    <w:tmpl w:val="E35E0D66"/>
    <w:lvl w:ilvl="0" w:tplc="D6064EB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F2043EB"/>
    <w:multiLevelType w:val="multilevel"/>
    <w:tmpl w:val="144E57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4"/>
  </w:num>
  <w:num w:numId="3">
    <w:abstractNumId w:val="7"/>
  </w:num>
  <w:num w:numId="4">
    <w:abstractNumId w:val="22"/>
  </w:num>
  <w:num w:numId="5">
    <w:abstractNumId w:val="20"/>
  </w:num>
  <w:num w:numId="6">
    <w:abstractNumId w:val="30"/>
  </w:num>
  <w:num w:numId="7">
    <w:abstractNumId w:val="26"/>
  </w:num>
  <w:num w:numId="8">
    <w:abstractNumId w:val="24"/>
  </w:num>
  <w:num w:numId="9">
    <w:abstractNumId w:val="14"/>
  </w:num>
  <w:num w:numId="10">
    <w:abstractNumId w:val="19"/>
  </w:num>
  <w:num w:numId="11">
    <w:abstractNumId w:val="15"/>
  </w:num>
  <w:num w:numId="12">
    <w:abstractNumId w:val="25"/>
  </w:num>
  <w:num w:numId="13">
    <w:abstractNumId w:val="6"/>
  </w:num>
  <w:num w:numId="14">
    <w:abstractNumId w:val="28"/>
  </w:num>
  <w:num w:numId="15">
    <w:abstractNumId w:val="1"/>
  </w:num>
  <w:num w:numId="16">
    <w:abstractNumId w:val="8"/>
  </w:num>
  <w:num w:numId="17">
    <w:abstractNumId w:val="32"/>
  </w:num>
  <w:num w:numId="18">
    <w:abstractNumId w:val="16"/>
  </w:num>
  <w:num w:numId="19">
    <w:abstractNumId w:val="23"/>
  </w:num>
  <w:num w:numId="20">
    <w:abstractNumId w:val="0"/>
  </w:num>
  <w:num w:numId="21">
    <w:abstractNumId w:val="21"/>
  </w:num>
  <w:num w:numId="22">
    <w:abstractNumId w:val="27"/>
  </w:num>
  <w:num w:numId="23">
    <w:abstractNumId w:val="18"/>
  </w:num>
  <w:num w:numId="24">
    <w:abstractNumId w:val="9"/>
  </w:num>
  <w:num w:numId="25">
    <w:abstractNumId w:val="29"/>
  </w:num>
  <w:num w:numId="26">
    <w:abstractNumId w:val="11"/>
  </w:num>
  <w:num w:numId="27">
    <w:abstractNumId w:val="31"/>
  </w:num>
  <w:num w:numId="28">
    <w:abstractNumId w:val="3"/>
  </w:num>
  <w:num w:numId="29">
    <w:abstractNumId w:val="2"/>
  </w:num>
  <w:num w:numId="30">
    <w:abstractNumId w:val="12"/>
  </w:num>
  <w:num w:numId="31">
    <w:abstractNumId w:val="10"/>
  </w:num>
  <w:num w:numId="32">
    <w:abstractNumId w:val="1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29F"/>
    <w:rsid w:val="00006894"/>
    <w:rsid w:val="00010BC7"/>
    <w:rsid w:val="00011A8F"/>
    <w:rsid w:val="0001258E"/>
    <w:rsid w:val="0001293E"/>
    <w:rsid w:val="0001643E"/>
    <w:rsid w:val="00022BB8"/>
    <w:rsid w:val="00031EEA"/>
    <w:rsid w:val="000411EB"/>
    <w:rsid w:val="000515AD"/>
    <w:rsid w:val="000539B6"/>
    <w:rsid w:val="00075625"/>
    <w:rsid w:val="000A56B9"/>
    <w:rsid w:val="000B058F"/>
    <w:rsid w:val="000F3340"/>
    <w:rsid w:val="00104764"/>
    <w:rsid w:val="0010666B"/>
    <w:rsid w:val="00107117"/>
    <w:rsid w:val="00112E2D"/>
    <w:rsid w:val="00120294"/>
    <w:rsid w:val="00123124"/>
    <w:rsid w:val="001355FF"/>
    <w:rsid w:val="001361E3"/>
    <w:rsid w:val="0014128C"/>
    <w:rsid w:val="001479A1"/>
    <w:rsid w:val="0016472C"/>
    <w:rsid w:val="0016487C"/>
    <w:rsid w:val="00167D80"/>
    <w:rsid w:val="001841AF"/>
    <w:rsid w:val="001857ED"/>
    <w:rsid w:val="00186DFA"/>
    <w:rsid w:val="001A41B2"/>
    <w:rsid w:val="001B7411"/>
    <w:rsid w:val="001D0F14"/>
    <w:rsid w:val="001D6E7F"/>
    <w:rsid w:val="001E4DEF"/>
    <w:rsid w:val="001E5179"/>
    <w:rsid w:val="001E6B3A"/>
    <w:rsid w:val="002167AD"/>
    <w:rsid w:val="0023189A"/>
    <w:rsid w:val="00254E91"/>
    <w:rsid w:val="0026558D"/>
    <w:rsid w:val="00267589"/>
    <w:rsid w:val="00271748"/>
    <w:rsid w:val="00294908"/>
    <w:rsid w:val="0029623D"/>
    <w:rsid w:val="002A70C5"/>
    <w:rsid w:val="002B6589"/>
    <w:rsid w:val="002C254C"/>
    <w:rsid w:val="002C31D4"/>
    <w:rsid w:val="002C4E07"/>
    <w:rsid w:val="002D6CB9"/>
    <w:rsid w:val="00314ED6"/>
    <w:rsid w:val="00323385"/>
    <w:rsid w:val="00323E48"/>
    <w:rsid w:val="00332384"/>
    <w:rsid w:val="003412B6"/>
    <w:rsid w:val="00341834"/>
    <w:rsid w:val="00353734"/>
    <w:rsid w:val="00354DAA"/>
    <w:rsid w:val="00355C2D"/>
    <w:rsid w:val="003666E3"/>
    <w:rsid w:val="003721B4"/>
    <w:rsid w:val="00390081"/>
    <w:rsid w:val="003A071A"/>
    <w:rsid w:val="003A7F94"/>
    <w:rsid w:val="003B171D"/>
    <w:rsid w:val="003C77C4"/>
    <w:rsid w:val="003E4170"/>
    <w:rsid w:val="003F2E27"/>
    <w:rsid w:val="003F560B"/>
    <w:rsid w:val="003F5A0F"/>
    <w:rsid w:val="003F79E2"/>
    <w:rsid w:val="00412F34"/>
    <w:rsid w:val="00421843"/>
    <w:rsid w:val="004268E7"/>
    <w:rsid w:val="00444506"/>
    <w:rsid w:val="0045150A"/>
    <w:rsid w:val="00457EA7"/>
    <w:rsid w:val="00460A48"/>
    <w:rsid w:val="0046416B"/>
    <w:rsid w:val="0046502A"/>
    <w:rsid w:val="00465998"/>
    <w:rsid w:val="00470F46"/>
    <w:rsid w:val="00482070"/>
    <w:rsid w:val="00493040"/>
    <w:rsid w:val="004A3746"/>
    <w:rsid w:val="004A70E1"/>
    <w:rsid w:val="004D6D6B"/>
    <w:rsid w:val="004F6BDC"/>
    <w:rsid w:val="005019E2"/>
    <w:rsid w:val="005055ED"/>
    <w:rsid w:val="005135EE"/>
    <w:rsid w:val="0051566C"/>
    <w:rsid w:val="00525288"/>
    <w:rsid w:val="005479EE"/>
    <w:rsid w:val="00550B1D"/>
    <w:rsid w:val="00550B91"/>
    <w:rsid w:val="00570473"/>
    <w:rsid w:val="00572681"/>
    <w:rsid w:val="00573969"/>
    <w:rsid w:val="005830FD"/>
    <w:rsid w:val="005919D5"/>
    <w:rsid w:val="005A1B04"/>
    <w:rsid w:val="005A4882"/>
    <w:rsid w:val="005C4256"/>
    <w:rsid w:val="005D25B1"/>
    <w:rsid w:val="005D4869"/>
    <w:rsid w:val="005F676B"/>
    <w:rsid w:val="00601FDA"/>
    <w:rsid w:val="00633E18"/>
    <w:rsid w:val="006378A2"/>
    <w:rsid w:val="00637C1E"/>
    <w:rsid w:val="006443D0"/>
    <w:rsid w:val="0064558C"/>
    <w:rsid w:val="00650E8D"/>
    <w:rsid w:val="006601BC"/>
    <w:rsid w:val="00675ABD"/>
    <w:rsid w:val="006875F3"/>
    <w:rsid w:val="006941A8"/>
    <w:rsid w:val="00694FA5"/>
    <w:rsid w:val="006A4C0E"/>
    <w:rsid w:val="006B5D01"/>
    <w:rsid w:val="006C124B"/>
    <w:rsid w:val="006C55AF"/>
    <w:rsid w:val="006C6EE5"/>
    <w:rsid w:val="006D29CF"/>
    <w:rsid w:val="006D5324"/>
    <w:rsid w:val="006F49D3"/>
    <w:rsid w:val="006F4B27"/>
    <w:rsid w:val="00707E5A"/>
    <w:rsid w:val="007107C5"/>
    <w:rsid w:val="007366ED"/>
    <w:rsid w:val="00763F89"/>
    <w:rsid w:val="007660E7"/>
    <w:rsid w:val="007828E7"/>
    <w:rsid w:val="007868AD"/>
    <w:rsid w:val="007933C3"/>
    <w:rsid w:val="00793857"/>
    <w:rsid w:val="00794783"/>
    <w:rsid w:val="0079744D"/>
    <w:rsid w:val="007A2E59"/>
    <w:rsid w:val="007D7E5A"/>
    <w:rsid w:val="007F0D03"/>
    <w:rsid w:val="007F7526"/>
    <w:rsid w:val="00803849"/>
    <w:rsid w:val="00803CA6"/>
    <w:rsid w:val="008052CA"/>
    <w:rsid w:val="00814513"/>
    <w:rsid w:val="00822968"/>
    <w:rsid w:val="00824380"/>
    <w:rsid w:val="00825392"/>
    <w:rsid w:val="008450C1"/>
    <w:rsid w:val="00860EEE"/>
    <w:rsid w:val="00861DC4"/>
    <w:rsid w:val="00865EF2"/>
    <w:rsid w:val="008765F2"/>
    <w:rsid w:val="00882157"/>
    <w:rsid w:val="00892719"/>
    <w:rsid w:val="008A1678"/>
    <w:rsid w:val="008A5D5F"/>
    <w:rsid w:val="008C3BD0"/>
    <w:rsid w:val="008C4363"/>
    <w:rsid w:val="008E17BB"/>
    <w:rsid w:val="008F198A"/>
    <w:rsid w:val="00902356"/>
    <w:rsid w:val="00920FF5"/>
    <w:rsid w:val="009233A2"/>
    <w:rsid w:val="00946335"/>
    <w:rsid w:val="0097368F"/>
    <w:rsid w:val="00974415"/>
    <w:rsid w:val="00997006"/>
    <w:rsid w:val="009A0826"/>
    <w:rsid w:val="009A1BF8"/>
    <w:rsid w:val="009A27F5"/>
    <w:rsid w:val="009E1C79"/>
    <w:rsid w:val="009F5588"/>
    <w:rsid w:val="00A0317D"/>
    <w:rsid w:val="00A04421"/>
    <w:rsid w:val="00A20ED5"/>
    <w:rsid w:val="00A22564"/>
    <w:rsid w:val="00A75F12"/>
    <w:rsid w:val="00A86537"/>
    <w:rsid w:val="00A87AA3"/>
    <w:rsid w:val="00AA06AF"/>
    <w:rsid w:val="00AB06DB"/>
    <w:rsid w:val="00AB1A24"/>
    <w:rsid w:val="00AC029C"/>
    <w:rsid w:val="00AC29A5"/>
    <w:rsid w:val="00AC5A2C"/>
    <w:rsid w:val="00AC6597"/>
    <w:rsid w:val="00AD2B1F"/>
    <w:rsid w:val="00AD5F80"/>
    <w:rsid w:val="00AF6B0F"/>
    <w:rsid w:val="00B13E93"/>
    <w:rsid w:val="00B16891"/>
    <w:rsid w:val="00B24EC7"/>
    <w:rsid w:val="00B303EB"/>
    <w:rsid w:val="00B4329F"/>
    <w:rsid w:val="00B4526A"/>
    <w:rsid w:val="00B535DE"/>
    <w:rsid w:val="00B56F03"/>
    <w:rsid w:val="00B638E9"/>
    <w:rsid w:val="00B64C84"/>
    <w:rsid w:val="00B75AAA"/>
    <w:rsid w:val="00B77792"/>
    <w:rsid w:val="00B84692"/>
    <w:rsid w:val="00B9588D"/>
    <w:rsid w:val="00B96C8E"/>
    <w:rsid w:val="00BA3833"/>
    <w:rsid w:val="00BA38DA"/>
    <w:rsid w:val="00BA65F0"/>
    <w:rsid w:val="00BB0A1E"/>
    <w:rsid w:val="00BD4FD9"/>
    <w:rsid w:val="00BF09EE"/>
    <w:rsid w:val="00BF200C"/>
    <w:rsid w:val="00BF796D"/>
    <w:rsid w:val="00C03EE0"/>
    <w:rsid w:val="00C1172B"/>
    <w:rsid w:val="00C1201A"/>
    <w:rsid w:val="00C21324"/>
    <w:rsid w:val="00C340BB"/>
    <w:rsid w:val="00C36FF7"/>
    <w:rsid w:val="00C60535"/>
    <w:rsid w:val="00C67ACE"/>
    <w:rsid w:val="00C72F08"/>
    <w:rsid w:val="00C75F60"/>
    <w:rsid w:val="00C92B2C"/>
    <w:rsid w:val="00CA1C8E"/>
    <w:rsid w:val="00CD4CF2"/>
    <w:rsid w:val="00CE3C27"/>
    <w:rsid w:val="00CE5351"/>
    <w:rsid w:val="00D12894"/>
    <w:rsid w:val="00D2157A"/>
    <w:rsid w:val="00D3135E"/>
    <w:rsid w:val="00D36FD2"/>
    <w:rsid w:val="00D504CA"/>
    <w:rsid w:val="00D715EC"/>
    <w:rsid w:val="00D7247E"/>
    <w:rsid w:val="00D73D4D"/>
    <w:rsid w:val="00D7492B"/>
    <w:rsid w:val="00D80809"/>
    <w:rsid w:val="00D85373"/>
    <w:rsid w:val="00D90317"/>
    <w:rsid w:val="00D90501"/>
    <w:rsid w:val="00D93B76"/>
    <w:rsid w:val="00DA341F"/>
    <w:rsid w:val="00DB3104"/>
    <w:rsid w:val="00DB6521"/>
    <w:rsid w:val="00DB7C83"/>
    <w:rsid w:val="00DC13D8"/>
    <w:rsid w:val="00DD1523"/>
    <w:rsid w:val="00DE222B"/>
    <w:rsid w:val="00DE7881"/>
    <w:rsid w:val="00DF03DC"/>
    <w:rsid w:val="00DF6FBC"/>
    <w:rsid w:val="00E166F9"/>
    <w:rsid w:val="00E245FA"/>
    <w:rsid w:val="00E457AA"/>
    <w:rsid w:val="00E537B0"/>
    <w:rsid w:val="00E61DDF"/>
    <w:rsid w:val="00E67115"/>
    <w:rsid w:val="00E67EE7"/>
    <w:rsid w:val="00EA05C2"/>
    <w:rsid w:val="00EA2FEB"/>
    <w:rsid w:val="00EB3DF1"/>
    <w:rsid w:val="00EB5629"/>
    <w:rsid w:val="00EC1AA2"/>
    <w:rsid w:val="00EE3B9B"/>
    <w:rsid w:val="00EE4FD9"/>
    <w:rsid w:val="00EF1AF2"/>
    <w:rsid w:val="00EF571D"/>
    <w:rsid w:val="00F2461C"/>
    <w:rsid w:val="00F436E9"/>
    <w:rsid w:val="00F43C5F"/>
    <w:rsid w:val="00F507D8"/>
    <w:rsid w:val="00F53E14"/>
    <w:rsid w:val="00F74BE8"/>
    <w:rsid w:val="00F824BE"/>
    <w:rsid w:val="00F927B6"/>
    <w:rsid w:val="00F950E2"/>
    <w:rsid w:val="00FB3A98"/>
    <w:rsid w:val="00FB4B4A"/>
    <w:rsid w:val="00FB750D"/>
    <w:rsid w:val="00FE596D"/>
    <w:rsid w:val="00FE5EFF"/>
    <w:rsid w:val="00FF5B66"/>
    <w:rsid w:val="00FF72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E96A2"/>
  <w15:docId w15:val="{9E9F043F-753A-46EA-B536-2782CED1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4329F"/>
    <w:rPr>
      <w:rFonts w:ascii="Times New Roman" w:hAnsi="Times New Roman"/>
      <w:lang w:eastAsia="sl-SI"/>
    </w:rPr>
  </w:style>
  <w:style w:type="paragraph" w:styleId="Naslov1">
    <w:name w:val="heading 1"/>
    <w:basedOn w:val="Navaden"/>
    <w:next w:val="Navaden"/>
    <w:link w:val="Naslov1Znak"/>
    <w:uiPriority w:val="9"/>
    <w:qFormat/>
    <w:rsid w:val="002167AD"/>
    <w:pPr>
      <w:keepNext/>
      <w:keepLines/>
      <w:spacing w:before="480"/>
      <w:outlineLvl w:val="0"/>
    </w:pPr>
    <w:rPr>
      <w:rFonts w:ascii="Cambria" w:hAnsi="Cambria"/>
      <w:b/>
      <w:bCs/>
      <w:color w:val="365F91"/>
      <w:sz w:val="28"/>
      <w:szCs w:val="28"/>
      <w:lang w:eastAsia="en-US"/>
    </w:rPr>
  </w:style>
  <w:style w:type="paragraph" w:styleId="Naslov2">
    <w:name w:val="heading 2"/>
    <w:basedOn w:val="Navaden"/>
    <w:next w:val="Navaden"/>
    <w:link w:val="Naslov2Znak"/>
    <w:unhideWhenUsed/>
    <w:qFormat/>
    <w:rsid w:val="002167AD"/>
    <w:pPr>
      <w:keepNext/>
      <w:keepLines/>
      <w:spacing w:before="200"/>
      <w:outlineLvl w:val="1"/>
    </w:pPr>
    <w:rPr>
      <w:rFonts w:ascii="Cambria" w:hAnsi="Cambria"/>
      <w:b/>
      <w:bCs/>
      <w:color w:val="4F81BD"/>
      <w:sz w:val="26"/>
      <w:szCs w:val="26"/>
      <w:lang w:eastAsia="en-US"/>
    </w:rPr>
  </w:style>
  <w:style w:type="paragraph" w:styleId="Naslov3">
    <w:name w:val="heading 3"/>
    <w:basedOn w:val="Navaden"/>
    <w:next w:val="Navaden"/>
    <w:link w:val="Naslov3Znak"/>
    <w:uiPriority w:val="9"/>
    <w:unhideWhenUsed/>
    <w:qFormat/>
    <w:rsid w:val="002167AD"/>
    <w:pPr>
      <w:keepNext/>
      <w:keepLines/>
      <w:spacing w:before="200"/>
      <w:outlineLvl w:val="2"/>
    </w:pPr>
    <w:rPr>
      <w:rFonts w:ascii="Cambria" w:hAnsi="Cambria"/>
      <w:b/>
      <w:bCs/>
      <w:color w:val="4F81BD"/>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2167AD"/>
    <w:rPr>
      <w:rFonts w:ascii="Cambria" w:hAnsi="Cambria"/>
      <w:b/>
      <w:bCs/>
      <w:color w:val="365F91"/>
      <w:sz w:val="28"/>
      <w:szCs w:val="28"/>
    </w:rPr>
  </w:style>
  <w:style w:type="character" w:customStyle="1" w:styleId="Naslov2Znak">
    <w:name w:val="Naslov 2 Znak"/>
    <w:link w:val="Naslov2"/>
    <w:rsid w:val="002167AD"/>
    <w:rPr>
      <w:rFonts w:ascii="Cambria" w:hAnsi="Cambria"/>
      <w:b/>
      <w:bCs/>
      <w:color w:val="4F81BD"/>
      <w:sz w:val="26"/>
      <w:szCs w:val="26"/>
    </w:rPr>
  </w:style>
  <w:style w:type="character" w:customStyle="1" w:styleId="Naslov3Znak">
    <w:name w:val="Naslov 3 Znak"/>
    <w:link w:val="Naslov3"/>
    <w:uiPriority w:val="9"/>
    <w:rsid w:val="002167AD"/>
    <w:rPr>
      <w:rFonts w:ascii="Cambria" w:hAnsi="Cambria"/>
      <w:b/>
      <w:bCs/>
      <w:color w:val="4F81BD"/>
    </w:rPr>
  </w:style>
  <w:style w:type="paragraph" w:styleId="Kazalovsebine1">
    <w:name w:val="toc 1"/>
    <w:basedOn w:val="Navaden"/>
    <w:next w:val="Navaden"/>
    <w:autoRedefine/>
    <w:uiPriority w:val="39"/>
    <w:unhideWhenUsed/>
    <w:qFormat/>
    <w:rsid w:val="002167AD"/>
    <w:pPr>
      <w:tabs>
        <w:tab w:val="left" w:pos="440"/>
        <w:tab w:val="right" w:leader="dot" w:pos="9639"/>
      </w:tabs>
    </w:pPr>
  </w:style>
  <w:style w:type="paragraph" w:styleId="Kazalovsebine2">
    <w:name w:val="toc 2"/>
    <w:basedOn w:val="Navaden"/>
    <w:next w:val="Navaden"/>
    <w:autoRedefine/>
    <w:uiPriority w:val="39"/>
    <w:unhideWhenUsed/>
    <w:qFormat/>
    <w:rsid w:val="002167AD"/>
    <w:pPr>
      <w:spacing w:after="100"/>
      <w:ind w:left="220"/>
    </w:pPr>
  </w:style>
  <w:style w:type="paragraph" w:styleId="Kazalovsebine3">
    <w:name w:val="toc 3"/>
    <w:basedOn w:val="Navaden"/>
    <w:next w:val="Navaden"/>
    <w:autoRedefine/>
    <w:uiPriority w:val="39"/>
    <w:semiHidden/>
    <w:unhideWhenUsed/>
    <w:qFormat/>
    <w:rsid w:val="002167AD"/>
    <w:pPr>
      <w:spacing w:after="100"/>
      <w:ind w:left="440"/>
    </w:pPr>
  </w:style>
  <w:style w:type="character" w:styleId="Krepko">
    <w:name w:val="Strong"/>
    <w:qFormat/>
    <w:rsid w:val="002167AD"/>
    <w:rPr>
      <w:b/>
      <w:bCs/>
    </w:rPr>
  </w:style>
  <w:style w:type="paragraph" w:styleId="Brezrazmikov">
    <w:name w:val="No Spacing"/>
    <w:uiPriority w:val="1"/>
    <w:qFormat/>
    <w:rsid w:val="002167AD"/>
    <w:rPr>
      <w:rFonts w:ascii="Arial" w:eastAsia="Calibri" w:hAnsi="Arial"/>
      <w:szCs w:val="22"/>
    </w:rPr>
  </w:style>
  <w:style w:type="paragraph" w:styleId="Odstavekseznama">
    <w:name w:val="List Paragraph"/>
    <w:basedOn w:val="Navaden"/>
    <w:uiPriority w:val="34"/>
    <w:qFormat/>
    <w:rsid w:val="002167AD"/>
    <w:pPr>
      <w:ind w:left="720"/>
      <w:contextualSpacing/>
    </w:pPr>
  </w:style>
  <w:style w:type="paragraph" w:styleId="NaslovTOC">
    <w:name w:val="TOC Heading"/>
    <w:basedOn w:val="Naslov1"/>
    <w:next w:val="Navaden"/>
    <w:uiPriority w:val="39"/>
    <w:unhideWhenUsed/>
    <w:qFormat/>
    <w:rsid w:val="002167AD"/>
    <w:pPr>
      <w:outlineLvl w:val="9"/>
    </w:pPr>
    <w:rPr>
      <w:lang w:val="x-none" w:eastAsia="x-none"/>
    </w:rPr>
  </w:style>
  <w:style w:type="paragraph" w:customStyle="1" w:styleId="Default">
    <w:name w:val="Default"/>
    <w:rsid w:val="00B4526A"/>
    <w:pPr>
      <w:autoSpaceDE w:val="0"/>
      <w:autoSpaceDN w:val="0"/>
      <w:adjustRightInd w:val="0"/>
    </w:pPr>
    <w:rPr>
      <w:rFonts w:ascii="Times New Roman" w:hAnsi="Times New Roman"/>
      <w:color w:val="000000"/>
      <w:sz w:val="24"/>
      <w:szCs w:val="24"/>
    </w:rPr>
  </w:style>
  <w:style w:type="paragraph" w:styleId="Glava">
    <w:name w:val="header"/>
    <w:basedOn w:val="Navaden"/>
    <w:link w:val="GlavaZnak"/>
    <w:unhideWhenUsed/>
    <w:rsid w:val="00C92B2C"/>
    <w:pPr>
      <w:tabs>
        <w:tab w:val="center" w:pos="4536"/>
        <w:tab w:val="right" w:pos="9072"/>
      </w:tabs>
    </w:pPr>
  </w:style>
  <w:style w:type="character" w:customStyle="1" w:styleId="GlavaZnak">
    <w:name w:val="Glava Znak"/>
    <w:basedOn w:val="Privzetapisavaodstavka"/>
    <w:link w:val="Glava"/>
    <w:uiPriority w:val="99"/>
    <w:rsid w:val="00C92B2C"/>
    <w:rPr>
      <w:rFonts w:ascii="Times New Roman" w:hAnsi="Times New Roman"/>
      <w:lang w:eastAsia="sl-SI"/>
    </w:rPr>
  </w:style>
  <w:style w:type="paragraph" w:styleId="Noga">
    <w:name w:val="footer"/>
    <w:basedOn w:val="Navaden"/>
    <w:link w:val="NogaZnak"/>
    <w:uiPriority w:val="99"/>
    <w:unhideWhenUsed/>
    <w:rsid w:val="00C92B2C"/>
    <w:pPr>
      <w:tabs>
        <w:tab w:val="center" w:pos="4536"/>
        <w:tab w:val="right" w:pos="9072"/>
      </w:tabs>
    </w:pPr>
  </w:style>
  <w:style w:type="character" w:customStyle="1" w:styleId="NogaZnak">
    <w:name w:val="Noga Znak"/>
    <w:basedOn w:val="Privzetapisavaodstavka"/>
    <w:link w:val="Noga"/>
    <w:uiPriority w:val="99"/>
    <w:rsid w:val="00C92B2C"/>
    <w:rPr>
      <w:rFonts w:ascii="Times New Roman" w:hAnsi="Times New Roman"/>
      <w:lang w:eastAsia="sl-SI"/>
    </w:rPr>
  </w:style>
  <w:style w:type="paragraph" w:styleId="Besedilooblaka">
    <w:name w:val="Balloon Text"/>
    <w:basedOn w:val="Navaden"/>
    <w:link w:val="BesedilooblakaZnak"/>
    <w:uiPriority w:val="99"/>
    <w:semiHidden/>
    <w:unhideWhenUsed/>
    <w:rsid w:val="00EA2FE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A2FEB"/>
    <w:rPr>
      <w:rFonts w:ascii="Tahoma" w:hAnsi="Tahoma" w:cs="Tahoma"/>
      <w:sz w:val="16"/>
      <w:szCs w:val="16"/>
      <w:lang w:eastAsia="sl-SI"/>
    </w:rPr>
  </w:style>
  <w:style w:type="table" w:styleId="Tabelamrea">
    <w:name w:val="Table Grid"/>
    <w:basedOn w:val="Navadnatabela"/>
    <w:uiPriority w:val="59"/>
    <w:rsid w:val="00D85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Privzetapisavaodstavka"/>
    <w:rsid w:val="00AC2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8043">
      <w:bodyDiv w:val="1"/>
      <w:marLeft w:val="0"/>
      <w:marRight w:val="0"/>
      <w:marTop w:val="0"/>
      <w:marBottom w:val="0"/>
      <w:divBdr>
        <w:top w:val="none" w:sz="0" w:space="0" w:color="auto"/>
        <w:left w:val="none" w:sz="0" w:space="0" w:color="auto"/>
        <w:bottom w:val="none" w:sz="0" w:space="0" w:color="auto"/>
        <w:right w:val="none" w:sz="0" w:space="0" w:color="auto"/>
      </w:divBdr>
    </w:div>
    <w:div w:id="50081258">
      <w:bodyDiv w:val="1"/>
      <w:marLeft w:val="0"/>
      <w:marRight w:val="0"/>
      <w:marTop w:val="0"/>
      <w:marBottom w:val="0"/>
      <w:divBdr>
        <w:top w:val="none" w:sz="0" w:space="0" w:color="auto"/>
        <w:left w:val="none" w:sz="0" w:space="0" w:color="auto"/>
        <w:bottom w:val="none" w:sz="0" w:space="0" w:color="auto"/>
        <w:right w:val="none" w:sz="0" w:space="0" w:color="auto"/>
      </w:divBdr>
    </w:div>
    <w:div w:id="130025512">
      <w:bodyDiv w:val="1"/>
      <w:marLeft w:val="0"/>
      <w:marRight w:val="0"/>
      <w:marTop w:val="0"/>
      <w:marBottom w:val="0"/>
      <w:divBdr>
        <w:top w:val="none" w:sz="0" w:space="0" w:color="auto"/>
        <w:left w:val="none" w:sz="0" w:space="0" w:color="auto"/>
        <w:bottom w:val="none" w:sz="0" w:space="0" w:color="auto"/>
        <w:right w:val="none" w:sz="0" w:space="0" w:color="auto"/>
      </w:divBdr>
    </w:div>
    <w:div w:id="222102094">
      <w:bodyDiv w:val="1"/>
      <w:marLeft w:val="0"/>
      <w:marRight w:val="0"/>
      <w:marTop w:val="0"/>
      <w:marBottom w:val="0"/>
      <w:divBdr>
        <w:top w:val="none" w:sz="0" w:space="0" w:color="auto"/>
        <w:left w:val="none" w:sz="0" w:space="0" w:color="auto"/>
        <w:bottom w:val="none" w:sz="0" w:space="0" w:color="auto"/>
        <w:right w:val="none" w:sz="0" w:space="0" w:color="auto"/>
      </w:divBdr>
    </w:div>
    <w:div w:id="319650449">
      <w:bodyDiv w:val="1"/>
      <w:marLeft w:val="0"/>
      <w:marRight w:val="0"/>
      <w:marTop w:val="0"/>
      <w:marBottom w:val="0"/>
      <w:divBdr>
        <w:top w:val="none" w:sz="0" w:space="0" w:color="auto"/>
        <w:left w:val="none" w:sz="0" w:space="0" w:color="auto"/>
        <w:bottom w:val="none" w:sz="0" w:space="0" w:color="auto"/>
        <w:right w:val="none" w:sz="0" w:space="0" w:color="auto"/>
      </w:divBdr>
    </w:div>
    <w:div w:id="349989619">
      <w:bodyDiv w:val="1"/>
      <w:marLeft w:val="0"/>
      <w:marRight w:val="0"/>
      <w:marTop w:val="0"/>
      <w:marBottom w:val="0"/>
      <w:divBdr>
        <w:top w:val="none" w:sz="0" w:space="0" w:color="auto"/>
        <w:left w:val="none" w:sz="0" w:space="0" w:color="auto"/>
        <w:bottom w:val="none" w:sz="0" w:space="0" w:color="auto"/>
        <w:right w:val="none" w:sz="0" w:space="0" w:color="auto"/>
      </w:divBdr>
    </w:div>
    <w:div w:id="354312873">
      <w:bodyDiv w:val="1"/>
      <w:marLeft w:val="0"/>
      <w:marRight w:val="0"/>
      <w:marTop w:val="0"/>
      <w:marBottom w:val="0"/>
      <w:divBdr>
        <w:top w:val="none" w:sz="0" w:space="0" w:color="auto"/>
        <w:left w:val="none" w:sz="0" w:space="0" w:color="auto"/>
        <w:bottom w:val="none" w:sz="0" w:space="0" w:color="auto"/>
        <w:right w:val="none" w:sz="0" w:space="0" w:color="auto"/>
      </w:divBdr>
    </w:div>
    <w:div w:id="420806979">
      <w:bodyDiv w:val="1"/>
      <w:marLeft w:val="0"/>
      <w:marRight w:val="0"/>
      <w:marTop w:val="0"/>
      <w:marBottom w:val="0"/>
      <w:divBdr>
        <w:top w:val="none" w:sz="0" w:space="0" w:color="auto"/>
        <w:left w:val="none" w:sz="0" w:space="0" w:color="auto"/>
        <w:bottom w:val="none" w:sz="0" w:space="0" w:color="auto"/>
        <w:right w:val="none" w:sz="0" w:space="0" w:color="auto"/>
      </w:divBdr>
    </w:div>
    <w:div w:id="448666548">
      <w:bodyDiv w:val="1"/>
      <w:marLeft w:val="0"/>
      <w:marRight w:val="0"/>
      <w:marTop w:val="0"/>
      <w:marBottom w:val="0"/>
      <w:divBdr>
        <w:top w:val="none" w:sz="0" w:space="0" w:color="auto"/>
        <w:left w:val="none" w:sz="0" w:space="0" w:color="auto"/>
        <w:bottom w:val="none" w:sz="0" w:space="0" w:color="auto"/>
        <w:right w:val="none" w:sz="0" w:space="0" w:color="auto"/>
      </w:divBdr>
    </w:div>
    <w:div w:id="489368452">
      <w:bodyDiv w:val="1"/>
      <w:marLeft w:val="0"/>
      <w:marRight w:val="0"/>
      <w:marTop w:val="0"/>
      <w:marBottom w:val="0"/>
      <w:divBdr>
        <w:top w:val="none" w:sz="0" w:space="0" w:color="auto"/>
        <w:left w:val="none" w:sz="0" w:space="0" w:color="auto"/>
        <w:bottom w:val="none" w:sz="0" w:space="0" w:color="auto"/>
        <w:right w:val="none" w:sz="0" w:space="0" w:color="auto"/>
      </w:divBdr>
    </w:div>
    <w:div w:id="538010378">
      <w:bodyDiv w:val="1"/>
      <w:marLeft w:val="0"/>
      <w:marRight w:val="0"/>
      <w:marTop w:val="0"/>
      <w:marBottom w:val="0"/>
      <w:divBdr>
        <w:top w:val="none" w:sz="0" w:space="0" w:color="auto"/>
        <w:left w:val="none" w:sz="0" w:space="0" w:color="auto"/>
        <w:bottom w:val="none" w:sz="0" w:space="0" w:color="auto"/>
        <w:right w:val="none" w:sz="0" w:space="0" w:color="auto"/>
      </w:divBdr>
    </w:div>
    <w:div w:id="551160197">
      <w:bodyDiv w:val="1"/>
      <w:marLeft w:val="0"/>
      <w:marRight w:val="0"/>
      <w:marTop w:val="0"/>
      <w:marBottom w:val="0"/>
      <w:divBdr>
        <w:top w:val="none" w:sz="0" w:space="0" w:color="auto"/>
        <w:left w:val="none" w:sz="0" w:space="0" w:color="auto"/>
        <w:bottom w:val="none" w:sz="0" w:space="0" w:color="auto"/>
        <w:right w:val="none" w:sz="0" w:space="0" w:color="auto"/>
      </w:divBdr>
    </w:div>
    <w:div w:id="585264107">
      <w:bodyDiv w:val="1"/>
      <w:marLeft w:val="0"/>
      <w:marRight w:val="0"/>
      <w:marTop w:val="0"/>
      <w:marBottom w:val="0"/>
      <w:divBdr>
        <w:top w:val="none" w:sz="0" w:space="0" w:color="auto"/>
        <w:left w:val="none" w:sz="0" w:space="0" w:color="auto"/>
        <w:bottom w:val="none" w:sz="0" w:space="0" w:color="auto"/>
        <w:right w:val="none" w:sz="0" w:space="0" w:color="auto"/>
      </w:divBdr>
    </w:div>
    <w:div w:id="596060310">
      <w:bodyDiv w:val="1"/>
      <w:marLeft w:val="0"/>
      <w:marRight w:val="0"/>
      <w:marTop w:val="0"/>
      <w:marBottom w:val="0"/>
      <w:divBdr>
        <w:top w:val="none" w:sz="0" w:space="0" w:color="auto"/>
        <w:left w:val="none" w:sz="0" w:space="0" w:color="auto"/>
        <w:bottom w:val="none" w:sz="0" w:space="0" w:color="auto"/>
        <w:right w:val="none" w:sz="0" w:space="0" w:color="auto"/>
      </w:divBdr>
    </w:div>
    <w:div w:id="671490855">
      <w:bodyDiv w:val="1"/>
      <w:marLeft w:val="0"/>
      <w:marRight w:val="0"/>
      <w:marTop w:val="0"/>
      <w:marBottom w:val="0"/>
      <w:divBdr>
        <w:top w:val="none" w:sz="0" w:space="0" w:color="auto"/>
        <w:left w:val="none" w:sz="0" w:space="0" w:color="auto"/>
        <w:bottom w:val="none" w:sz="0" w:space="0" w:color="auto"/>
        <w:right w:val="none" w:sz="0" w:space="0" w:color="auto"/>
      </w:divBdr>
    </w:div>
    <w:div w:id="727991550">
      <w:bodyDiv w:val="1"/>
      <w:marLeft w:val="0"/>
      <w:marRight w:val="0"/>
      <w:marTop w:val="0"/>
      <w:marBottom w:val="0"/>
      <w:divBdr>
        <w:top w:val="none" w:sz="0" w:space="0" w:color="auto"/>
        <w:left w:val="none" w:sz="0" w:space="0" w:color="auto"/>
        <w:bottom w:val="none" w:sz="0" w:space="0" w:color="auto"/>
        <w:right w:val="none" w:sz="0" w:space="0" w:color="auto"/>
      </w:divBdr>
    </w:div>
    <w:div w:id="749159957">
      <w:bodyDiv w:val="1"/>
      <w:marLeft w:val="0"/>
      <w:marRight w:val="0"/>
      <w:marTop w:val="0"/>
      <w:marBottom w:val="0"/>
      <w:divBdr>
        <w:top w:val="none" w:sz="0" w:space="0" w:color="auto"/>
        <w:left w:val="none" w:sz="0" w:space="0" w:color="auto"/>
        <w:bottom w:val="none" w:sz="0" w:space="0" w:color="auto"/>
        <w:right w:val="none" w:sz="0" w:space="0" w:color="auto"/>
      </w:divBdr>
    </w:div>
    <w:div w:id="757559484">
      <w:bodyDiv w:val="1"/>
      <w:marLeft w:val="0"/>
      <w:marRight w:val="0"/>
      <w:marTop w:val="0"/>
      <w:marBottom w:val="0"/>
      <w:divBdr>
        <w:top w:val="none" w:sz="0" w:space="0" w:color="auto"/>
        <w:left w:val="none" w:sz="0" w:space="0" w:color="auto"/>
        <w:bottom w:val="none" w:sz="0" w:space="0" w:color="auto"/>
        <w:right w:val="none" w:sz="0" w:space="0" w:color="auto"/>
      </w:divBdr>
    </w:div>
    <w:div w:id="782961933">
      <w:bodyDiv w:val="1"/>
      <w:marLeft w:val="0"/>
      <w:marRight w:val="0"/>
      <w:marTop w:val="0"/>
      <w:marBottom w:val="0"/>
      <w:divBdr>
        <w:top w:val="none" w:sz="0" w:space="0" w:color="auto"/>
        <w:left w:val="none" w:sz="0" w:space="0" w:color="auto"/>
        <w:bottom w:val="none" w:sz="0" w:space="0" w:color="auto"/>
        <w:right w:val="none" w:sz="0" w:space="0" w:color="auto"/>
      </w:divBdr>
    </w:div>
    <w:div w:id="800726273">
      <w:bodyDiv w:val="1"/>
      <w:marLeft w:val="0"/>
      <w:marRight w:val="0"/>
      <w:marTop w:val="0"/>
      <w:marBottom w:val="0"/>
      <w:divBdr>
        <w:top w:val="none" w:sz="0" w:space="0" w:color="auto"/>
        <w:left w:val="none" w:sz="0" w:space="0" w:color="auto"/>
        <w:bottom w:val="none" w:sz="0" w:space="0" w:color="auto"/>
        <w:right w:val="none" w:sz="0" w:space="0" w:color="auto"/>
      </w:divBdr>
    </w:div>
    <w:div w:id="924918549">
      <w:bodyDiv w:val="1"/>
      <w:marLeft w:val="0"/>
      <w:marRight w:val="0"/>
      <w:marTop w:val="0"/>
      <w:marBottom w:val="0"/>
      <w:divBdr>
        <w:top w:val="none" w:sz="0" w:space="0" w:color="auto"/>
        <w:left w:val="none" w:sz="0" w:space="0" w:color="auto"/>
        <w:bottom w:val="none" w:sz="0" w:space="0" w:color="auto"/>
        <w:right w:val="none" w:sz="0" w:space="0" w:color="auto"/>
      </w:divBdr>
    </w:div>
    <w:div w:id="935216410">
      <w:bodyDiv w:val="1"/>
      <w:marLeft w:val="0"/>
      <w:marRight w:val="0"/>
      <w:marTop w:val="0"/>
      <w:marBottom w:val="0"/>
      <w:divBdr>
        <w:top w:val="none" w:sz="0" w:space="0" w:color="auto"/>
        <w:left w:val="none" w:sz="0" w:space="0" w:color="auto"/>
        <w:bottom w:val="none" w:sz="0" w:space="0" w:color="auto"/>
        <w:right w:val="none" w:sz="0" w:space="0" w:color="auto"/>
      </w:divBdr>
    </w:div>
    <w:div w:id="1040401402">
      <w:bodyDiv w:val="1"/>
      <w:marLeft w:val="0"/>
      <w:marRight w:val="0"/>
      <w:marTop w:val="0"/>
      <w:marBottom w:val="0"/>
      <w:divBdr>
        <w:top w:val="none" w:sz="0" w:space="0" w:color="auto"/>
        <w:left w:val="none" w:sz="0" w:space="0" w:color="auto"/>
        <w:bottom w:val="none" w:sz="0" w:space="0" w:color="auto"/>
        <w:right w:val="none" w:sz="0" w:space="0" w:color="auto"/>
      </w:divBdr>
    </w:div>
    <w:div w:id="1068457639">
      <w:bodyDiv w:val="1"/>
      <w:marLeft w:val="0"/>
      <w:marRight w:val="0"/>
      <w:marTop w:val="0"/>
      <w:marBottom w:val="0"/>
      <w:divBdr>
        <w:top w:val="none" w:sz="0" w:space="0" w:color="auto"/>
        <w:left w:val="none" w:sz="0" w:space="0" w:color="auto"/>
        <w:bottom w:val="none" w:sz="0" w:space="0" w:color="auto"/>
        <w:right w:val="none" w:sz="0" w:space="0" w:color="auto"/>
      </w:divBdr>
    </w:div>
    <w:div w:id="1092164736">
      <w:bodyDiv w:val="1"/>
      <w:marLeft w:val="0"/>
      <w:marRight w:val="0"/>
      <w:marTop w:val="0"/>
      <w:marBottom w:val="0"/>
      <w:divBdr>
        <w:top w:val="none" w:sz="0" w:space="0" w:color="auto"/>
        <w:left w:val="none" w:sz="0" w:space="0" w:color="auto"/>
        <w:bottom w:val="none" w:sz="0" w:space="0" w:color="auto"/>
        <w:right w:val="none" w:sz="0" w:space="0" w:color="auto"/>
      </w:divBdr>
    </w:div>
    <w:div w:id="1122188512">
      <w:bodyDiv w:val="1"/>
      <w:marLeft w:val="0"/>
      <w:marRight w:val="0"/>
      <w:marTop w:val="0"/>
      <w:marBottom w:val="0"/>
      <w:divBdr>
        <w:top w:val="none" w:sz="0" w:space="0" w:color="auto"/>
        <w:left w:val="none" w:sz="0" w:space="0" w:color="auto"/>
        <w:bottom w:val="none" w:sz="0" w:space="0" w:color="auto"/>
        <w:right w:val="none" w:sz="0" w:space="0" w:color="auto"/>
      </w:divBdr>
    </w:div>
    <w:div w:id="1152453474">
      <w:bodyDiv w:val="1"/>
      <w:marLeft w:val="0"/>
      <w:marRight w:val="0"/>
      <w:marTop w:val="0"/>
      <w:marBottom w:val="0"/>
      <w:divBdr>
        <w:top w:val="none" w:sz="0" w:space="0" w:color="auto"/>
        <w:left w:val="none" w:sz="0" w:space="0" w:color="auto"/>
        <w:bottom w:val="none" w:sz="0" w:space="0" w:color="auto"/>
        <w:right w:val="none" w:sz="0" w:space="0" w:color="auto"/>
      </w:divBdr>
    </w:div>
    <w:div w:id="1170826477">
      <w:bodyDiv w:val="1"/>
      <w:marLeft w:val="0"/>
      <w:marRight w:val="0"/>
      <w:marTop w:val="0"/>
      <w:marBottom w:val="0"/>
      <w:divBdr>
        <w:top w:val="none" w:sz="0" w:space="0" w:color="auto"/>
        <w:left w:val="none" w:sz="0" w:space="0" w:color="auto"/>
        <w:bottom w:val="none" w:sz="0" w:space="0" w:color="auto"/>
        <w:right w:val="none" w:sz="0" w:space="0" w:color="auto"/>
      </w:divBdr>
    </w:div>
    <w:div w:id="1178158346">
      <w:bodyDiv w:val="1"/>
      <w:marLeft w:val="0"/>
      <w:marRight w:val="0"/>
      <w:marTop w:val="0"/>
      <w:marBottom w:val="0"/>
      <w:divBdr>
        <w:top w:val="none" w:sz="0" w:space="0" w:color="auto"/>
        <w:left w:val="none" w:sz="0" w:space="0" w:color="auto"/>
        <w:bottom w:val="none" w:sz="0" w:space="0" w:color="auto"/>
        <w:right w:val="none" w:sz="0" w:space="0" w:color="auto"/>
      </w:divBdr>
    </w:div>
    <w:div w:id="1198591404">
      <w:bodyDiv w:val="1"/>
      <w:marLeft w:val="0"/>
      <w:marRight w:val="0"/>
      <w:marTop w:val="0"/>
      <w:marBottom w:val="0"/>
      <w:divBdr>
        <w:top w:val="none" w:sz="0" w:space="0" w:color="auto"/>
        <w:left w:val="none" w:sz="0" w:space="0" w:color="auto"/>
        <w:bottom w:val="none" w:sz="0" w:space="0" w:color="auto"/>
        <w:right w:val="none" w:sz="0" w:space="0" w:color="auto"/>
      </w:divBdr>
    </w:div>
    <w:div w:id="1321076794">
      <w:bodyDiv w:val="1"/>
      <w:marLeft w:val="0"/>
      <w:marRight w:val="0"/>
      <w:marTop w:val="0"/>
      <w:marBottom w:val="0"/>
      <w:divBdr>
        <w:top w:val="none" w:sz="0" w:space="0" w:color="auto"/>
        <w:left w:val="none" w:sz="0" w:space="0" w:color="auto"/>
        <w:bottom w:val="none" w:sz="0" w:space="0" w:color="auto"/>
        <w:right w:val="none" w:sz="0" w:space="0" w:color="auto"/>
      </w:divBdr>
    </w:div>
    <w:div w:id="1383552473">
      <w:bodyDiv w:val="1"/>
      <w:marLeft w:val="0"/>
      <w:marRight w:val="0"/>
      <w:marTop w:val="0"/>
      <w:marBottom w:val="0"/>
      <w:divBdr>
        <w:top w:val="none" w:sz="0" w:space="0" w:color="auto"/>
        <w:left w:val="none" w:sz="0" w:space="0" w:color="auto"/>
        <w:bottom w:val="none" w:sz="0" w:space="0" w:color="auto"/>
        <w:right w:val="none" w:sz="0" w:space="0" w:color="auto"/>
      </w:divBdr>
    </w:div>
    <w:div w:id="1397121415">
      <w:bodyDiv w:val="1"/>
      <w:marLeft w:val="0"/>
      <w:marRight w:val="0"/>
      <w:marTop w:val="0"/>
      <w:marBottom w:val="0"/>
      <w:divBdr>
        <w:top w:val="none" w:sz="0" w:space="0" w:color="auto"/>
        <w:left w:val="none" w:sz="0" w:space="0" w:color="auto"/>
        <w:bottom w:val="none" w:sz="0" w:space="0" w:color="auto"/>
        <w:right w:val="none" w:sz="0" w:space="0" w:color="auto"/>
      </w:divBdr>
    </w:div>
    <w:div w:id="1508641519">
      <w:bodyDiv w:val="1"/>
      <w:marLeft w:val="0"/>
      <w:marRight w:val="0"/>
      <w:marTop w:val="0"/>
      <w:marBottom w:val="0"/>
      <w:divBdr>
        <w:top w:val="none" w:sz="0" w:space="0" w:color="auto"/>
        <w:left w:val="none" w:sz="0" w:space="0" w:color="auto"/>
        <w:bottom w:val="none" w:sz="0" w:space="0" w:color="auto"/>
        <w:right w:val="none" w:sz="0" w:space="0" w:color="auto"/>
      </w:divBdr>
    </w:div>
    <w:div w:id="1546334325">
      <w:bodyDiv w:val="1"/>
      <w:marLeft w:val="0"/>
      <w:marRight w:val="0"/>
      <w:marTop w:val="0"/>
      <w:marBottom w:val="0"/>
      <w:divBdr>
        <w:top w:val="none" w:sz="0" w:space="0" w:color="auto"/>
        <w:left w:val="none" w:sz="0" w:space="0" w:color="auto"/>
        <w:bottom w:val="none" w:sz="0" w:space="0" w:color="auto"/>
        <w:right w:val="none" w:sz="0" w:space="0" w:color="auto"/>
      </w:divBdr>
    </w:div>
    <w:div w:id="1568540627">
      <w:bodyDiv w:val="1"/>
      <w:marLeft w:val="0"/>
      <w:marRight w:val="0"/>
      <w:marTop w:val="0"/>
      <w:marBottom w:val="0"/>
      <w:divBdr>
        <w:top w:val="none" w:sz="0" w:space="0" w:color="auto"/>
        <w:left w:val="none" w:sz="0" w:space="0" w:color="auto"/>
        <w:bottom w:val="none" w:sz="0" w:space="0" w:color="auto"/>
        <w:right w:val="none" w:sz="0" w:space="0" w:color="auto"/>
      </w:divBdr>
    </w:div>
    <w:div w:id="1606158613">
      <w:bodyDiv w:val="1"/>
      <w:marLeft w:val="0"/>
      <w:marRight w:val="0"/>
      <w:marTop w:val="0"/>
      <w:marBottom w:val="0"/>
      <w:divBdr>
        <w:top w:val="none" w:sz="0" w:space="0" w:color="auto"/>
        <w:left w:val="none" w:sz="0" w:space="0" w:color="auto"/>
        <w:bottom w:val="none" w:sz="0" w:space="0" w:color="auto"/>
        <w:right w:val="none" w:sz="0" w:space="0" w:color="auto"/>
      </w:divBdr>
    </w:div>
    <w:div w:id="1655328928">
      <w:bodyDiv w:val="1"/>
      <w:marLeft w:val="0"/>
      <w:marRight w:val="0"/>
      <w:marTop w:val="0"/>
      <w:marBottom w:val="0"/>
      <w:divBdr>
        <w:top w:val="none" w:sz="0" w:space="0" w:color="auto"/>
        <w:left w:val="none" w:sz="0" w:space="0" w:color="auto"/>
        <w:bottom w:val="none" w:sz="0" w:space="0" w:color="auto"/>
        <w:right w:val="none" w:sz="0" w:space="0" w:color="auto"/>
      </w:divBdr>
    </w:div>
    <w:div w:id="1666400866">
      <w:bodyDiv w:val="1"/>
      <w:marLeft w:val="0"/>
      <w:marRight w:val="0"/>
      <w:marTop w:val="0"/>
      <w:marBottom w:val="0"/>
      <w:divBdr>
        <w:top w:val="none" w:sz="0" w:space="0" w:color="auto"/>
        <w:left w:val="none" w:sz="0" w:space="0" w:color="auto"/>
        <w:bottom w:val="none" w:sz="0" w:space="0" w:color="auto"/>
        <w:right w:val="none" w:sz="0" w:space="0" w:color="auto"/>
      </w:divBdr>
    </w:div>
    <w:div w:id="1674918972">
      <w:bodyDiv w:val="1"/>
      <w:marLeft w:val="0"/>
      <w:marRight w:val="0"/>
      <w:marTop w:val="0"/>
      <w:marBottom w:val="0"/>
      <w:divBdr>
        <w:top w:val="none" w:sz="0" w:space="0" w:color="auto"/>
        <w:left w:val="none" w:sz="0" w:space="0" w:color="auto"/>
        <w:bottom w:val="none" w:sz="0" w:space="0" w:color="auto"/>
        <w:right w:val="none" w:sz="0" w:space="0" w:color="auto"/>
      </w:divBdr>
    </w:div>
    <w:div w:id="1696536011">
      <w:bodyDiv w:val="1"/>
      <w:marLeft w:val="0"/>
      <w:marRight w:val="0"/>
      <w:marTop w:val="0"/>
      <w:marBottom w:val="0"/>
      <w:divBdr>
        <w:top w:val="none" w:sz="0" w:space="0" w:color="auto"/>
        <w:left w:val="none" w:sz="0" w:space="0" w:color="auto"/>
        <w:bottom w:val="none" w:sz="0" w:space="0" w:color="auto"/>
        <w:right w:val="none" w:sz="0" w:space="0" w:color="auto"/>
      </w:divBdr>
    </w:div>
    <w:div w:id="1806314671">
      <w:bodyDiv w:val="1"/>
      <w:marLeft w:val="0"/>
      <w:marRight w:val="0"/>
      <w:marTop w:val="0"/>
      <w:marBottom w:val="0"/>
      <w:divBdr>
        <w:top w:val="none" w:sz="0" w:space="0" w:color="auto"/>
        <w:left w:val="none" w:sz="0" w:space="0" w:color="auto"/>
        <w:bottom w:val="none" w:sz="0" w:space="0" w:color="auto"/>
        <w:right w:val="none" w:sz="0" w:space="0" w:color="auto"/>
      </w:divBdr>
    </w:div>
    <w:div w:id="1809199149">
      <w:bodyDiv w:val="1"/>
      <w:marLeft w:val="0"/>
      <w:marRight w:val="0"/>
      <w:marTop w:val="0"/>
      <w:marBottom w:val="0"/>
      <w:divBdr>
        <w:top w:val="none" w:sz="0" w:space="0" w:color="auto"/>
        <w:left w:val="none" w:sz="0" w:space="0" w:color="auto"/>
        <w:bottom w:val="none" w:sz="0" w:space="0" w:color="auto"/>
        <w:right w:val="none" w:sz="0" w:space="0" w:color="auto"/>
      </w:divBdr>
    </w:div>
    <w:div w:id="1871258298">
      <w:bodyDiv w:val="1"/>
      <w:marLeft w:val="0"/>
      <w:marRight w:val="0"/>
      <w:marTop w:val="0"/>
      <w:marBottom w:val="0"/>
      <w:divBdr>
        <w:top w:val="none" w:sz="0" w:space="0" w:color="auto"/>
        <w:left w:val="none" w:sz="0" w:space="0" w:color="auto"/>
        <w:bottom w:val="none" w:sz="0" w:space="0" w:color="auto"/>
        <w:right w:val="none" w:sz="0" w:space="0" w:color="auto"/>
      </w:divBdr>
    </w:div>
    <w:div w:id="1902249174">
      <w:bodyDiv w:val="1"/>
      <w:marLeft w:val="0"/>
      <w:marRight w:val="0"/>
      <w:marTop w:val="0"/>
      <w:marBottom w:val="0"/>
      <w:divBdr>
        <w:top w:val="none" w:sz="0" w:space="0" w:color="auto"/>
        <w:left w:val="none" w:sz="0" w:space="0" w:color="auto"/>
        <w:bottom w:val="none" w:sz="0" w:space="0" w:color="auto"/>
        <w:right w:val="none" w:sz="0" w:space="0" w:color="auto"/>
      </w:divBdr>
    </w:div>
    <w:div w:id="205600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4717</Words>
  <Characters>26893</Characters>
  <Application>Microsoft Office Word</Application>
  <DocSecurity>0</DocSecurity>
  <Lines>224</Lines>
  <Paragraphs>63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Stefanovski</dc:creator>
  <cp:lastModifiedBy>Marjeta Stefanovski</cp:lastModifiedBy>
  <cp:revision>4</cp:revision>
  <cp:lastPrinted>2019-04-10T06:26:00Z</cp:lastPrinted>
  <dcterms:created xsi:type="dcterms:W3CDTF">2019-04-10T09:57:00Z</dcterms:created>
  <dcterms:modified xsi:type="dcterms:W3CDTF">2019-04-10T09:58:00Z</dcterms:modified>
</cp:coreProperties>
</file>