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3191" w14:textId="28E15523" w:rsidR="00233BE9" w:rsidRPr="006F5BEE" w:rsidRDefault="00233BE9" w:rsidP="00C46AB6">
      <w:pPr>
        <w:jc w:val="both"/>
        <w:rPr>
          <w:rFonts w:asciiTheme="minorHAnsi" w:hAnsiTheme="minorHAnsi" w:cstheme="minorHAnsi"/>
        </w:rPr>
      </w:pPr>
      <w:r w:rsidRPr="006F5BEE">
        <w:rPr>
          <w:rFonts w:asciiTheme="minorHAnsi" w:hAnsiTheme="minorHAnsi" w:cstheme="minorHAnsi"/>
        </w:rPr>
        <w:t>Pripravil:</w:t>
      </w:r>
      <w:r w:rsidRPr="006F5BEE">
        <w:rPr>
          <w:rFonts w:asciiTheme="minorHAnsi" w:hAnsiTheme="minorHAnsi" w:cstheme="minorHAnsi"/>
        </w:rPr>
        <w:tab/>
        <w:t>Blaž Malenšek</w:t>
      </w:r>
      <w:r w:rsidRPr="006F5BEE">
        <w:rPr>
          <w:rFonts w:asciiTheme="minorHAnsi" w:hAnsiTheme="minorHAnsi" w:cstheme="minorHAnsi"/>
        </w:rPr>
        <w:tab/>
      </w:r>
      <w:r w:rsidRPr="006F5BEE">
        <w:rPr>
          <w:rFonts w:asciiTheme="minorHAnsi" w:hAnsiTheme="minorHAnsi" w:cstheme="minorHAnsi"/>
        </w:rPr>
        <w:tab/>
      </w:r>
      <w:r w:rsidRPr="006F5BEE">
        <w:rPr>
          <w:rFonts w:asciiTheme="minorHAnsi" w:hAnsiTheme="minorHAnsi" w:cstheme="minorHAnsi"/>
        </w:rPr>
        <w:tab/>
      </w:r>
      <w:r w:rsidRPr="006F5BEE">
        <w:rPr>
          <w:rFonts w:asciiTheme="minorHAnsi" w:hAnsiTheme="minorHAnsi" w:cstheme="minorHAnsi"/>
        </w:rPr>
        <w:tab/>
      </w:r>
      <w:r w:rsidRPr="006F5BEE">
        <w:rPr>
          <w:rFonts w:asciiTheme="minorHAnsi" w:hAnsiTheme="minorHAnsi" w:cstheme="minorHAnsi"/>
        </w:rPr>
        <w:tab/>
      </w:r>
      <w:r w:rsidRPr="006F5BEE">
        <w:rPr>
          <w:rFonts w:asciiTheme="minorHAnsi" w:hAnsiTheme="minorHAnsi" w:cstheme="minorHAnsi"/>
        </w:rPr>
        <w:tab/>
        <w:t>Novo mesto, 26.10.2021</w:t>
      </w:r>
    </w:p>
    <w:p w14:paraId="7A3279AD" w14:textId="037FE8EE" w:rsidR="00233BE9" w:rsidRPr="006F5BEE" w:rsidRDefault="00233BE9" w:rsidP="00C46AB6">
      <w:pPr>
        <w:jc w:val="both"/>
        <w:rPr>
          <w:rFonts w:asciiTheme="minorHAnsi" w:hAnsiTheme="minorHAnsi" w:cstheme="minorHAnsi"/>
        </w:rPr>
      </w:pPr>
      <w:r w:rsidRPr="006F5BEE">
        <w:rPr>
          <w:rFonts w:asciiTheme="minorHAnsi" w:hAnsiTheme="minorHAnsi" w:cstheme="minorHAnsi"/>
        </w:rPr>
        <w:tab/>
      </w:r>
      <w:r w:rsidRPr="006F5BEE">
        <w:rPr>
          <w:rFonts w:asciiTheme="minorHAnsi" w:hAnsiTheme="minorHAnsi" w:cstheme="minorHAnsi"/>
        </w:rPr>
        <w:tab/>
        <w:t>Espri d.o.o.</w:t>
      </w:r>
    </w:p>
    <w:p w14:paraId="64DBEB5F" w14:textId="53528A4F" w:rsidR="00233BE9" w:rsidRPr="006F5BEE" w:rsidRDefault="00233BE9" w:rsidP="00C46AB6">
      <w:pPr>
        <w:jc w:val="both"/>
        <w:rPr>
          <w:rFonts w:asciiTheme="minorHAnsi" w:hAnsiTheme="minorHAnsi" w:cstheme="minorHAnsi"/>
        </w:rPr>
      </w:pPr>
    </w:p>
    <w:p w14:paraId="2090C876" w14:textId="6D672B3C" w:rsidR="00233BE9" w:rsidRPr="006F5BEE" w:rsidRDefault="00233BE9" w:rsidP="00C46AB6">
      <w:pPr>
        <w:jc w:val="both"/>
        <w:rPr>
          <w:rFonts w:asciiTheme="minorHAnsi" w:hAnsiTheme="minorHAnsi" w:cstheme="minorHAnsi"/>
        </w:rPr>
      </w:pPr>
    </w:p>
    <w:p w14:paraId="29F28ADE" w14:textId="2B9F0DA6" w:rsidR="00233BE9" w:rsidRPr="006F5BEE" w:rsidRDefault="00233BE9" w:rsidP="00233BE9">
      <w:pPr>
        <w:ind w:left="1414" w:hanging="1414"/>
        <w:jc w:val="both"/>
        <w:rPr>
          <w:rFonts w:asciiTheme="minorHAnsi" w:hAnsiTheme="minorHAnsi" w:cstheme="minorHAnsi"/>
          <w:b/>
          <w:bCs/>
        </w:rPr>
      </w:pPr>
      <w:r w:rsidRPr="006F5BEE">
        <w:rPr>
          <w:rFonts w:asciiTheme="minorHAnsi" w:hAnsiTheme="minorHAnsi" w:cstheme="minorHAnsi"/>
          <w:b/>
          <w:bCs/>
        </w:rPr>
        <w:t>Zadeva:</w:t>
      </w:r>
      <w:r w:rsidRPr="006F5BEE">
        <w:rPr>
          <w:rFonts w:asciiTheme="minorHAnsi" w:hAnsiTheme="minorHAnsi" w:cstheme="minorHAnsi"/>
          <w:b/>
          <w:bCs/>
        </w:rPr>
        <w:tab/>
        <w:t>Spremembe v predlogu Odloka o podlagah za odmero komunalnega prispevka za obstoječo komunalno opremo za območje Občine Bistrica ob Sotli med 1. in 2. obravnavo na Občinskem svetu Občine Bistrica ob Sotli</w:t>
      </w:r>
    </w:p>
    <w:p w14:paraId="47AD9834" w14:textId="69B4E56B" w:rsidR="00233BE9" w:rsidRPr="006F5BEE" w:rsidRDefault="00233BE9" w:rsidP="00C46AB6">
      <w:pPr>
        <w:jc w:val="both"/>
        <w:rPr>
          <w:rFonts w:asciiTheme="minorHAnsi" w:hAnsiTheme="minorHAnsi" w:cstheme="minorHAnsi"/>
        </w:rPr>
      </w:pPr>
    </w:p>
    <w:p w14:paraId="5BD2349A" w14:textId="77777777" w:rsidR="00233BE9" w:rsidRPr="006F5BEE" w:rsidRDefault="00233BE9" w:rsidP="00C46AB6">
      <w:pPr>
        <w:jc w:val="both"/>
        <w:rPr>
          <w:rFonts w:asciiTheme="minorHAnsi" w:hAnsiTheme="minorHAnsi" w:cstheme="minorHAnsi"/>
        </w:rPr>
      </w:pPr>
    </w:p>
    <w:p w14:paraId="34BE5BA1" w14:textId="4F0E458B" w:rsidR="00233BE9" w:rsidRPr="006F5BEE" w:rsidRDefault="00233BE9" w:rsidP="00233BE9">
      <w:pPr>
        <w:jc w:val="both"/>
        <w:rPr>
          <w:rFonts w:ascii="Calibri" w:hAnsi="Calibri" w:cs="Arial"/>
        </w:rPr>
      </w:pPr>
      <w:r w:rsidRPr="006F5BEE">
        <w:rPr>
          <w:rFonts w:ascii="Calibri" w:hAnsi="Calibri" w:cs="Arial"/>
        </w:rPr>
        <w:t xml:space="preserve">Občina </w:t>
      </w:r>
      <w:r w:rsidRPr="006F5BEE">
        <w:rPr>
          <w:rFonts w:ascii="Calibri" w:hAnsi="Calibri" w:cs="Arial"/>
        </w:rPr>
        <w:t>Bistrica ob Sotli</w:t>
      </w:r>
      <w:r w:rsidRPr="006F5BEE">
        <w:rPr>
          <w:rFonts w:ascii="Calibri" w:hAnsi="Calibri" w:cs="Arial"/>
        </w:rPr>
        <w:t xml:space="preserve"> trenutno uporablja pri odmeri komunalnega prispevka svoj odlok iz leta 20</w:t>
      </w:r>
      <w:r w:rsidRPr="006F5BEE">
        <w:rPr>
          <w:rFonts w:ascii="Calibri" w:hAnsi="Calibri" w:cs="Arial"/>
        </w:rPr>
        <w:t>08.</w:t>
      </w:r>
      <w:r w:rsidRPr="006F5BEE">
        <w:rPr>
          <w:rFonts w:ascii="Calibri" w:hAnsi="Calibri" w:cs="Arial"/>
        </w:rPr>
        <w:t xml:space="preserve"> Odlok je ves ta čas solidno služil svojemu namenu, vendar pa so zakonska določila taka, da je potrebna njegova posodobitev.</w:t>
      </w:r>
    </w:p>
    <w:p w14:paraId="05CE07AF" w14:textId="77777777" w:rsidR="00233BE9" w:rsidRPr="006F5BEE" w:rsidRDefault="00233BE9" w:rsidP="00233BE9">
      <w:pPr>
        <w:jc w:val="both"/>
        <w:rPr>
          <w:rFonts w:ascii="Calibri" w:hAnsi="Calibri" w:cs="Arial"/>
        </w:rPr>
      </w:pPr>
    </w:p>
    <w:p w14:paraId="2205C08B" w14:textId="683D5C21" w:rsidR="008B2052" w:rsidRPr="006F5BEE" w:rsidRDefault="00233BE9" w:rsidP="007672EA">
      <w:pPr>
        <w:pStyle w:val="Naslov1"/>
        <w:shd w:val="clear" w:color="auto" w:fill="FFFFFF"/>
        <w:spacing w:before="0" w:after="0"/>
        <w:contextualSpacing/>
        <w:jc w:val="both"/>
        <w:rPr>
          <w:rFonts w:asciiTheme="minorHAnsi" w:hAnsiTheme="minorHAnsi" w:cstheme="minorHAnsi"/>
          <w:b w:val="0"/>
          <w:bCs w:val="0"/>
          <w:sz w:val="24"/>
          <w:szCs w:val="24"/>
        </w:rPr>
      </w:pPr>
      <w:r w:rsidRPr="006F5BEE">
        <w:rPr>
          <w:rFonts w:asciiTheme="minorHAnsi" w:hAnsiTheme="minorHAnsi" w:cstheme="minorHAnsi"/>
          <w:b w:val="0"/>
          <w:bCs w:val="0"/>
          <w:sz w:val="24"/>
          <w:szCs w:val="24"/>
        </w:rPr>
        <w:t xml:space="preserve">V vmesnem času je namreč prišlo do spremembe praktično celotne prostorske zakonodaje. V letu 2017 je bil tako sprejet </w:t>
      </w:r>
      <w:r w:rsidR="006F5BEE">
        <w:rPr>
          <w:rFonts w:asciiTheme="minorHAnsi" w:hAnsiTheme="minorHAnsi" w:cstheme="minorHAnsi"/>
          <w:b w:val="0"/>
          <w:bCs w:val="0"/>
          <w:sz w:val="24"/>
          <w:szCs w:val="24"/>
        </w:rPr>
        <w:t>teda</w:t>
      </w:r>
      <w:r w:rsidR="007672EA">
        <w:rPr>
          <w:rFonts w:asciiTheme="minorHAnsi" w:hAnsiTheme="minorHAnsi" w:cstheme="minorHAnsi"/>
          <w:b w:val="0"/>
          <w:bCs w:val="0"/>
          <w:sz w:val="24"/>
          <w:szCs w:val="24"/>
        </w:rPr>
        <w:t>j</w:t>
      </w:r>
      <w:r w:rsidR="006F5BEE">
        <w:rPr>
          <w:rFonts w:asciiTheme="minorHAnsi" w:hAnsiTheme="minorHAnsi" w:cstheme="minorHAnsi"/>
          <w:b w:val="0"/>
          <w:bCs w:val="0"/>
          <w:sz w:val="24"/>
          <w:szCs w:val="24"/>
        </w:rPr>
        <w:t xml:space="preserve"> </w:t>
      </w:r>
      <w:r w:rsidRPr="006F5BEE">
        <w:rPr>
          <w:rFonts w:asciiTheme="minorHAnsi" w:hAnsiTheme="minorHAnsi" w:cstheme="minorHAnsi"/>
          <w:b w:val="0"/>
          <w:bCs w:val="0"/>
          <w:sz w:val="24"/>
          <w:szCs w:val="24"/>
        </w:rPr>
        <w:t>nov krovni zakon, t.j. Zakon o urejanju prostora (ZUreP-2), kateremu so nato sledili tudi podzakonski akti in tehnični pravilniki</w:t>
      </w:r>
      <w:r w:rsidR="008B2052" w:rsidRPr="006F5BEE">
        <w:rPr>
          <w:rFonts w:asciiTheme="minorHAnsi" w:hAnsiTheme="minorHAnsi" w:cstheme="minorHAnsi"/>
          <w:b w:val="0"/>
          <w:bCs w:val="0"/>
          <w:sz w:val="24"/>
          <w:szCs w:val="24"/>
        </w:rPr>
        <w:t xml:space="preserve">, med njimi tudi </w:t>
      </w:r>
      <w:r w:rsidRPr="006F5BEE">
        <w:rPr>
          <w:rFonts w:asciiTheme="minorHAnsi" w:hAnsiTheme="minorHAnsi" w:cstheme="minorHAnsi"/>
          <w:b w:val="0"/>
          <w:bCs w:val="0"/>
          <w:sz w:val="24"/>
          <w:szCs w:val="24"/>
        </w:rPr>
        <w:t>nova Uredba o programu opremljanja stavbnih zemljišč in odloku o podlagah za odmero komunalnega prispevka za obstoječo komunalno opremo ter o izračunu in odmeri komunalnega prispevka</w:t>
      </w:r>
      <w:r w:rsidR="008B2052" w:rsidRPr="006F5BEE">
        <w:rPr>
          <w:rFonts w:asciiTheme="minorHAnsi" w:hAnsiTheme="minorHAnsi" w:cstheme="minorHAnsi"/>
          <w:b w:val="0"/>
          <w:bCs w:val="0"/>
          <w:sz w:val="24"/>
          <w:szCs w:val="24"/>
        </w:rPr>
        <w:t>.</w:t>
      </w:r>
    </w:p>
    <w:p w14:paraId="278471D4" w14:textId="1F0F8857" w:rsidR="008B2052" w:rsidRPr="006F5BEE" w:rsidRDefault="008B2052" w:rsidP="007672EA">
      <w:pPr>
        <w:jc w:val="both"/>
        <w:rPr>
          <w:rFonts w:asciiTheme="minorHAnsi" w:hAnsiTheme="minorHAnsi" w:cstheme="minorHAnsi"/>
        </w:rPr>
      </w:pPr>
    </w:p>
    <w:p w14:paraId="4C097008" w14:textId="6C5482CD" w:rsidR="00233BE9" w:rsidRPr="006F5BEE" w:rsidRDefault="008B2052" w:rsidP="007672EA">
      <w:pPr>
        <w:jc w:val="both"/>
        <w:rPr>
          <w:rFonts w:asciiTheme="minorHAnsi" w:hAnsiTheme="minorHAnsi" w:cstheme="minorHAnsi"/>
          <w:b/>
          <w:bCs/>
        </w:rPr>
      </w:pPr>
      <w:r w:rsidRPr="006F5BEE">
        <w:rPr>
          <w:rFonts w:asciiTheme="minorHAnsi" w:hAnsiTheme="minorHAnsi" w:cstheme="minorHAnsi"/>
        </w:rPr>
        <w:t xml:space="preserve">Nov pravni red je med drugim določil tudi obvezno </w:t>
      </w:r>
      <w:r w:rsidR="00233BE9" w:rsidRPr="006F5BEE">
        <w:rPr>
          <w:rFonts w:asciiTheme="minorHAnsi" w:hAnsiTheme="minorHAnsi" w:cstheme="minorHAnsi"/>
        </w:rPr>
        <w:t xml:space="preserve">uskladitev </w:t>
      </w:r>
      <w:r w:rsidRPr="006F5BEE">
        <w:rPr>
          <w:rFonts w:asciiTheme="minorHAnsi" w:hAnsiTheme="minorHAnsi" w:cstheme="minorHAnsi"/>
        </w:rPr>
        <w:t>v</w:t>
      </w:r>
      <w:r w:rsidR="00233BE9" w:rsidRPr="006F5BEE">
        <w:rPr>
          <w:rFonts w:asciiTheme="minorHAnsi" w:hAnsiTheme="minorHAnsi" w:cstheme="minorHAnsi"/>
        </w:rPr>
        <w:t>eljavnih občinskih odlokov z novim pravnim redom.</w:t>
      </w:r>
    </w:p>
    <w:p w14:paraId="40B776EA" w14:textId="5959B4FD" w:rsidR="00233BE9" w:rsidRPr="006F5BEE" w:rsidRDefault="00233BE9" w:rsidP="007672EA">
      <w:pPr>
        <w:jc w:val="both"/>
        <w:rPr>
          <w:rFonts w:asciiTheme="minorHAnsi" w:hAnsiTheme="minorHAnsi" w:cstheme="minorHAnsi"/>
        </w:rPr>
      </w:pPr>
    </w:p>
    <w:p w14:paraId="65825EC0" w14:textId="33B1EF24" w:rsidR="006F5BEE" w:rsidRDefault="006F5BEE" w:rsidP="007672EA">
      <w:pPr>
        <w:jc w:val="both"/>
        <w:rPr>
          <w:rFonts w:asciiTheme="minorHAnsi" w:hAnsiTheme="minorHAnsi" w:cstheme="minorHAnsi"/>
        </w:rPr>
      </w:pPr>
      <w:r w:rsidRPr="006F5BEE">
        <w:rPr>
          <w:rFonts w:asciiTheme="minorHAnsi" w:hAnsiTheme="minorHAnsi" w:cstheme="minorHAnsi"/>
        </w:rPr>
        <w:t>S tem v mislih je Občina</w:t>
      </w:r>
      <w:r>
        <w:rPr>
          <w:rFonts w:asciiTheme="minorHAnsi" w:hAnsiTheme="minorHAnsi" w:cstheme="minorHAnsi"/>
        </w:rPr>
        <w:t xml:space="preserve"> Bistrica ob Sotli pristopila k izdelavi novega odloka o komunalnem prispevku, Občinski svet Občine pa je 4.6.2021 na tej osnovi pripravljen odlok tudi obravnaval in sprejel v 1. branju.</w:t>
      </w:r>
    </w:p>
    <w:p w14:paraId="402D0F05" w14:textId="77777777" w:rsidR="006F5BEE" w:rsidRDefault="006F5BEE" w:rsidP="007672EA">
      <w:pPr>
        <w:jc w:val="both"/>
        <w:rPr>
          <w:rFonts w:asciiTheme="minorHAnsi" w:hAnsiTheme="minorHAnsi" w:cstheme="minorHAnsi"/>
        </w:rPr>
      </w:pPr>
    </w:p>
    <w:p w14:paraId="618140C6" w14:textId="5DFBDAD5" w:rsidR="00233BE9" w:rsidRDefault="006F5BEE" w:rsidP="007672EA">
      <w:pPr>
        <w:jc w:val="both"/>
        <w:rPr>
          <w:rFonts w:asciiTheme="minorHAnsi" w:hAnsiTheme="minorHAnsi" w:cstheme="minorHAnsi"/>
        </w:rPr>
      </w:pPr>
      <w:r>
        <w:rPr>
          <w:rFonts w:asciiTheme="minorHAnsi" w:hAnsiTheme="minorHAnsi" w:cstheme="minorHAnsi"/>
        </w:rPr>
        <w:t xml:space="preserve"> V vmesnem času pa je država sprožila postopek priprave in sprejema nadgradnje krovnega prostorskega zakona, t.j. tretje verzije Zakona o urejanju prostora (ZUreP-3). V času priprave občinskega odloka </w:t>
      </w:r>
      <w:r w:rsidR="00DF63ED">
        <w:rPr>
          <w:rFonts w:asciiTheme="minorHAnsi" w:hAnsiTheme="minorHAnsi" w:cstheme="minorHAnsi"/>
        </w:rPr>
        <w:t xml:space="preserve">tedaj znanih verzij zakona še ni bilo mogoče upoštevati, saj je zakon v javni razgrnitvi, v medresorskem usklajevanju in kasneje na obravnavi v zakonodajni službi Državnega zbora doživljal številne spremembe in je v parlament prišel precej drugačen, kot je bil prvotno pripravljen. </w:t>
      </w:r>
    </w:p>
    <w:p w14:paraId="2206F8DE" w14:textId="00862E2D" w:rsidR="00DF63ED" w:rsidRDefault="00DF63ED" w:rsidP="00C46AB6">
      <w:pPr>
        <w:jc w:val="both"/>
        <w:rPr>
          <w:rFonts w:asciiTheme="minorHAnsi" w:hAnsiTheme="minorHAnsi" w:cstheme="minorHAnsi"/>
        </w:rPr>
      </w:pPr>
    </w:p>
    <w:p w14:paraId="36A61970" w14:textId="28297421" w:rsidR="00DF63ED" w:rsidRDefault="00DF63ED" w:rsidP="00C46AB6">
      <w:pPr>
        <w:jc w:val="both"/>
        <w:rPr>
          <w:rFonts w:asciiTheme="minorHAnsi" w:hAnsiTheme="minorHAnsi" w:cstheme="minorHAnsi"/>
        </w:rPr>
      </w:pPr>
      <w:r>
        <w:rPr>
          <w:rFonts w:asciiTheme="minorHAnsi" w:hAnsiTheme="minorHAnsi" w:cstheme="minorHAnsi"/>
        </w:rPr>
        <w:t xml:space="preserve">Parlament je ZUreP-3 obravnaval konec septembra in ga z veliko večino potrdil, </w:t>
      </w:r>
      <w:r w:rsidR="007672EA">
        <w:rPr>
          <w:rFonts w:asciiTheme="minorHAnsi" w:hAnsiTheme="minorHAnsi" w:cstheme="minorHAnsi"/>
        </w:rPr>
        <w:t>predvidoma še letos pa bo zakon šel tudi v 2. obravnavo in po potrditvi v javno objavo. Tako imamo danes poznan predlog zakona v obliki, ki bo po vsej verjetnosti tudi končna. Teoretično so sicer možni tudi še amandmaji in spremembe, vendar jih vsaj na področju komunalnega prispevka ne pričakujemo.</w:t>
      </w:r>
    </w:p>
    <w:p w14:paraId="709E6C01" w14:textId="72C92FD7" w:rsidR="007672EA" w:rsidRDefault="007672EA" w:rsidP="00C46AB6">
      <w:pPr>
        <w:jc w:val="both"/>
        <w:rPr>
          <w:rFonts w:asciiTheme="minorHAnsi" w:hAnsiTheme="minorHAnsi" w:cstheme="minorHAnsi"/>
        </w:rPr>
      </w:pPr>
    </w:p>
    <w:p w14:paraId="260B1BB7" w14:textId="634B9E1C" w:rsidR="00172224" w:rsidRDefault="005459B6" w:rsidP="00C46AB6">
      <w:pPr>
        <w:jc w:val="both"/>
        <w:rPr>
          <w:rFonts w:asciiTheme="minorHAnsi" w:hAnsiTheme="minorHAnsi" w:cstheme="minorHAnsi"/>
        </w:rPr>
      </w:pPr>
      <w:r>
        <w:rPr>
          <w:rFonts w:asciiTheme="minorHAnsi" w:hAnsiTheme="minorHAnsi" w:cstheme="minorHAnsi"/>
        </w:rPr>
        <w:t xml:space="preserve">ZUreP-3 </w:t>
      </w:r>
      <w:r w:rsidR="00172224">
        <w:rPr>
          <w:rFonts w:asciiTheme="minorHAnsi" w:hAnsiTheme="minorHAnsi" w:cstheme="minorHAnsi"/>
        </w:rPr>
        <w:t xml:space="preserve">glede na ZUreP-2 </w:t>
      </w:r>
      <w:r>
        <w:rPr>
          <w:rFonts w:asciiTheme="minorHAnsi" w:hAnsiTheme="minorHAnsi" w:cstheme="minorHAnsi"/>
        </w:rPr>
        <w:t xml:space="preserve">ne prinaša bistvenih sprememb pri komunalnem prispevku pri </w:t>
      </w:r>
      <w:r w:rsidR="00172224">
        <w:rPr>
          <w:rFonts w:asciiTheme="minorHAnsi" w:hAnsiTheme="minorHAnsi" w:cstheme="minorHAnsi"/>
        </w:rPr>
        <w:t xml:space="preserve">glavnih elementih odmere (kdo je zavezanec, kaj se </w:t>
      </w:r>
      <w:r w:rsidR="00172224" w:rsidRPr="00172224">
        <w:rPr>
          <w:rFonts w:asciiTheme="minorHAnsi" w:hAnsiTheme="minorHAnsi" w:cstheme="minorHAnsi"/>
        </w:rPr>
        <w:t>plačuje, v kakšni višini, kako se izračuna komunalni prispevek… ostaja isto). Prinaša pa nekatere spremembe pri odmeri, pri čemer je največja razlika, da se po novem komunalni prispevek ne bo več plačeval pred pridobitvijo gradbenega dovoljenja, ampak po njej.</w:t>
      </w:r>
      <w:r w:rsidR="00172224">
        <w:rPr>
          <w:rFonts w:asciiTheme="minorHAnsi" w:hAnsiTheme="minorHAnsi" w:cstheme="minorHAnsi"/>
        </w:rPr>
        <w:t xml:space="preserve"> To tudi pomeni spremembo pri roku plačila. Nekaj sprememb je tudi pri olajšavah.</w:t>
      </w:r>
    </w:p>
    <w:p w14:paraId="66FD777B" w14:textId="24DD8553" w:rsidR="00491D00" w:rsidRDefault="00491D00" w:rsidP="00C46AB6">
      <w:pPr>
        <w:jc w:val="both"/>
        <w:rPr>
          <w:rFonts w:asciiTheme="minorHAnsi" w:hAnsiTheme="minorHAnsi" w:cstheme="minorHAnsi"/>
        </w:rPr>
      </w:pPr>
    </w:p>
    <w:p w14:paraId="61507A3F" w14:textId="165CEE03" w:rsidR="00491D00" w:rsidRDefault="006E6C11" w:rsidP="00C46AB6">
      <w:pPr>
        <w:jc w:val="both"/>
        <w:rPr>
          <w:rFonts w:asciiTheme="minorHAnsi" w:hAnsiTheme="minorHAnsi" w:cstheme="minorHAnsi"/>
        </w:rPr>
      </w:pPr>
      <w:r>
        <w:rPr>
          <w:rFonts w:asciiTheme="minorHAnsi" w:hAnsiTheme="minorHAnsi" w:cstheme="minorHAnsi"/>
        </w:rPr>
        <w:lastRenderedPageBreak/>
        <w:t>Da bo novi občinski odlok usklajen tako s trenutno veljavnim ZUreP-2 kot s prihajajočim ZUreP-3 je bil odlok za 2. obravnavo nekoliko popravljen</w:t>
      </w:r>
      <w:r w:rsidR="000767DD">
        <w:rPr>
          <w:rFonts w:asciiTheme="minorHAnsi" w:hAnsiTheme="minorHAnsi" w:cstheme="minorHAnsi"/>
        </w:rPr>
        <w:t>. Spremembe se v ničemer ne nanašajo na samo višino komunalnega prispevka in obremenitev investitorjev, ampak so izključno v smer skladnosti z določbami obeh zakonov</w:t>
      </w:r>
      <w:r w:rsidR="000C3A09">
        <w:rPr>
          <w:rFonts w:asciiTheme="minorHAnsi" w:hAnsiTheme="minorHAnsi" w:cstheme="minorHAnsi"/>
        </w:rPr>
        <w:t>.</w:t>
      </w:r>
    </w:p>
    <w:p w14:paraId="7F7641C0" w14:textId="77777777" w:rsidR="000767DD" w:rsidRDefault="000767DD" w:rsidP="00C46AB6">
      <w:pPr>
        <w:jc w:val="both"/>
        <w:rPr>
          <w:rFonts w:asciiTheme="minorHAnsi" w:hAnsiTheme="minorHAnsi" w:cstheme="minorHAnsi"/>
        </w:rPr>
      </w:pPr>
    </w:p>
    <w:p w14:paraId="0F9423D2" w14:textId="4BAEA485" w:rsidR="000767DD" w:rsidRDefault="000767DD" w:rsidP="00C46AB6">
      <w:pPr>
        <w:jc w:val="both"/>
        <w:rPr>
          <w:rFonts w:asciiTheme="minorHAnsi" w:hAnsiTheme="minorHAnsi" w:cstheme="minorHAnsi"/>
        </w:rPr>
      </w:pPr>
      <w:r>
        <w:rPr>
          <w:rFonts w:asciiTheme="minorHAnsi" w:hAnsiTheme="minorHAnsi" w:cstheme="minorHAnsi"/>
        </w:rPr>
        <w:t>Spremembe med 1. in 2. branjem so sledeče:</w:t>
      </w:r>
    </w:p>
    <w:p w14:paraId="3D5F9AA7" w14:textId="77777777" w:rsidR="000767DD" w:rsidRPr="000C3A09" w:rsidRDefault="000767DD" w:rsidP="00C46AB6">
      <w:pPr>
        <w:jc w:val="both"/>
        <w:rPr>
          <w:rFonts w:asciiTheme="minorHAnsi" w:hAnsiTheme="minorHAnsi" w:cstheme="minorHAnsi"/>
        </w:rPr>
      </w:pPr>
    </w:p>
    <w:p w14:paraId="70C62525" w14:textId="4123230A" w:rsidR="00233BE9" w:rsidRPr="000C3A09" w:rsidRDefault="00D75E89" w:rsidP="00C46AB6">
      <w:pPr>
        <w:jc w:val="both"/>
        <w:rPr>
          <w:rFonts w:asciiTheme="minorHAnsi" w:hAnsiTheme="minorHAnsi" w:cstheme="minorHAnsi"/>
        </w:rPr>
      </w:pPr>
      <w:r w:rsidRPr="009E5FAC">
        <w:rPr>
          <w:rFonts w:asciiTheme="minorHAnsi" w:hAnsiTheme="minorHAnsi" w:cstheme="minorHAnsi"/>
          <w:b/>
          <w:bCs/>
        </w:rPr>
        <w:t>i</w:t>
      </w:r>
      <w:r w:rsidR="000C3A09" w:rsidRPr="009E5FAC">
        <w:rPr>
          <w:rFonts w:asciiTheme="minorHAnsi" w:hAnsiTheme="minorHAnsi" w:cstheme="minorHAnsi"/>
          <w:b/>
          <w:bCs/>
        </w:rPr>
        <w:t>)</w:t>
      </w:r>
      <w:r w:rsidR="000C3A09" w:rsidRPr="000C3A09">
        <w:rPr>
          <w:rFonts w:asciiTheme="minorHAnsi" w:hAnsiTheme="minorHAnsi" w:cstheme="minorHAnsi"/>
        </w:rPr>
        <w:t xml:space="preserve"> 3. člen se je </w:t>
      </w:r>
      <w:r w:rsidR="000C3A09" w:rsidRPr="00553E42">
        <w:rPr>
          <w:rFonts w:asciiTheme="minorHAnsi" w:hAnsiTheme="minorHAnsi" w:cstheme="minorHAnsi"/>
          <w:u w:val="single"/>
        </w:rPr>
        <w:t>prej</w:t>
      </w:r>
      <w:r w:rsidR="000C3A09" w:rsidRPr="000C3A09">
        <w:rPr>
          <w:rFonts w:asciiTheme="minorHAnsi" w:hAnsiTheme="minorHAnsi" w:cstheme="minorHAnsi"/>
        </w:rPr>
        <w:t xml:space="preserve"> glasil:</w:t>
      </w:r>
    </w:p>
    <w:p w14:paraId="20381A5D" w14:textId="23582539" w:rsidR="000C3A09" w:rsidRPr="000C3A09" w:rsidRDefault="000C3A09" w:rsidP="00C46AB6">
      <w:pPr>
        <w:jc w:val="both"/>
        <w:rPr>
          <w:rFonts w:asciiTheme="minorHAnsi" w:hAnsiTheme="minorHAnsi" w:cstheme="minorHAnsi"/>
        </w:rPr>
      </w:pPr>
    </w:p>
    <w:p w14:paraId="017ED0FF" w14:textId="77777777" w:rsidR="000C3A09" w:rsidRPr="009E5FAC" w:rsidRDefault="000C3A09" w:rsidP="000C3A09">
      <w:pPr>
        <w:jc w:val="center"/>
        <w:rPr>
          <w:rFonts w:asciiTheme="minorHAnsi" w:hAnsiTheme="minorHAnsi" w:cstheme="minorHAnsi"/>
          <w:i/>
          <w:iCs/>
        </w:rPr>
      </w:pPr>
      <w:r w:rsidRPr="009E5FAC">
        <w:rPr>
          <w:rFonts w:asciiTheme="minorHAnsi" w:hAnsiTheme="minorHAnsi" w:cstheme="minorHAnsi"/>
          <w:i/>
          <w:iCs/>
        </w:rPr>
        <w:t>3. člen</w:t>
      </w:r>
    </w:p>
    <w:p w14:paraId="7924831A" w14:textId="77777777" w:rsidR="000C3A09" w:rsidRPr="009E5FAC" w:rsidRDefault="000C3A09" w:rsidP="000C3A09">
      <w:pPr>
        <w:jc w:val="center"/>
        <w:rPr>
          <w:rFonts w:asciiTheme="minorHAnsi" w:hAnsiTheme="minorHAnsi" w:cstheme="minorHAnsi"/>
          <w:i/>
          <w:iCs/>
        </w:rPr>
      </w:pPr>
      <w:r w:rsidRPr="009E5FAC">
        <w:rPr>
          <w:rFonts w:asciiTheme="minorHAnsi" w:hAnsiTheme="minorHAnsi" w:cstheme="minorHAnsi"/>
          <w:i/>
          <w:iCs/>
        </w:rPr>
        <w:t>(opredelitev pojmov)</w:t>
      </w:r>
    </w:p>
    <w:p w14:paraId="08C66CB1" w14:textId="77777777" w:rsidR="000C3A09" w:rsidRPr="009E5FAC" w:rsidRDefault="000C3A09" w:rsidP="000C3A09">
      <w:pPr>
        <w:jc w:val="center"/>
        <w:rPr>
          <w:rFonts w:asciiTheme="minorHAnsi" w:hAnsiTheme="minorHAnsi" w:cstheme="minorHAnsi"/>
          <w:i/>
          <w:iCs/>
        </w:rPr>
      </w:pPr>
    </w:p>
    <w:p w14:paraId="3F448510" w14:textId="77777777" w:rsidR="000C3A09" w:rsidRPr="009E5FAC" w:rsidRDefault="000C3A09" w:rsidP="000C3A09">
      <w:pPr>
        <w:jc w:val="both"/>
        <w:rPr>
          <w:rFonts w:asciiTheme="minorHAnsi" w:hAnsiTheme="minorHAnsi" w:cstheme="minorHAnsi"/>
          <w:i/>
          <w:iCs/>
        </w:rPr>
      </w:pPr>
      <w:r w:rsidRPr="009E5FAC">
        <w:rPr>
          <w:rFonts w:asciiTheme="minorHAnsi" w:hAnsiTheme="minorHAnsi" w:cstheme="minorHAnsi"/>
          <w:i/>
          <w:iCs/>
        </w:rPr>
        <w:t>V tem odloku uporabljeni pojmi imajo naslednji pomen:</w:t>
      </w:r>
    </w:p>
    <w:p w14:paraId="42B18A95" w14:textId="77777777" w:rsidR="000C3A09" w:rsidRPr="009E5FAC" w:rsidRDefault="000C3A09" w:rsidP="000C3A09">
      <w:pPr>
        <w:jc w:val="both"/>
        <w:rPr>
          <w:rFonts w:asciiTheme="minorHAnsi" w:hAnsiTheme="minorHAnsi" w:cstheme="minorHAnsi"/>
          <w:i/>
          <w:iCs/>
        </w:rPr>
      </w:pPr>
    </w:p>
    <w:p w14:paraId="301E52D1" w14:textId="77777777" w:rsidR="000C3A09" w:rsidRPr="009E5FAC" w:rsidRDefault="000C3A09" w:rsidP="000C3A09">
      <w:pPr>
        <w:jc w:val="both"/>
        <w:rPr>
          <w:rFonts w:asciiTheme="minorHAnsi" w:hAnsiTheme="minorHAnsi" w:cstheme="minorHAnsi"/>
          <w:i/>
          <w:iCs/>
        </w:rPr>
      </w:pPr>
      <w:r w:rsidRPr="009E5FAC">
        <w:rPr>
          <w:rFonts w:asciiTheme="minorHAnsi" w:hAnsiTheme="minorHAnsi" w:cstheme="minorHAnsi"/>
          <w:i/>
          <w:iCs/>
        </w:rPr>
        <w:t>a) Komunalna oprema po tem odloku so:</w:t>
      </w:r>
    </w:p>
    <w:p w14:paraId="165BE9DB" w14:textId="77777777" w:rsidR="000C3A09" w:rsidRPr="009E5FAC" w:rsidRDefault="000C3A09" w:rsidP="000C3A09">
      <w:pPr>
        <w:numPr>
          <w:ilvl w:val="0"/>
          <w:numId w:val="3"/>
        </w:numPr>
        <w:jc w:val="both"/>
        <w:rPr>
          <w:rFonts w:asciiTheme="minorHAnsi" w:hAnsiTheme="minorHAnsi" w:cstheme="minorHAnsi"/>
          <w:i/>
          <w:iCs/>
        </w:rPr>
      </w:pPr>
      <w:r w:rsidRPr="009E5FAC">
        <w:rPr>
          <w:rFonts w:asciiTheme="minorHAnsi" w:hAnsiTheme="minorHAnsi" w:cstheme="minorHAnsi"/>
          <w:i/>
          <w:iCs/>
        </w:rPr>
        <w:t>objekti in omrežja infrastrukture za izvajanje obveznih lokalnih gospodarskih javnih služb varstva okolja po predpisih, ki urejajo varstvo okolja,</w:t>
      </w:r>
    </w:p>
    <w:p w14:paraId="5F272670" w14:textId="77777777" w:rsidR="000C3A09" w:rsidRPr="009E5FAC" w:rsidRDefault="000C3A09" w:rsidP="000C3A09">
      <w:pPr>
        <w:numPr>
          <w:ilvl w:val="0"/>
          <w:numId w:val="3"/>
        </w:numPr>
        <w:jc w:val="both"/>
        <w:rPr>
          <w:rFonts w:asciiTheme="minorHAnsi" w:hAnsiTheme="minorHAnsi" w:cstheme="minorHAnsi"/>
          <w:i/>
          <w:iCs/>
        </w:rPr>
      </w:pPr>
      <w:r w:rsidRPr="009E5FAC">
        <w:rPr>
          <w:rFonts w:asciiTheme="minorHAnsi" w:hAnsiTheme="minorHAnsi" w:cstheme="minorHAnsi"/>
          <w:i/>
          <w:iCs/>
        </w:rPr>
        <w:t>objekti grajenega javnega dobra, in sicer: občinske ceste, javna parkirišča in druge javne površine v javni lasti.</w:t>
      </w:r>
    </w:p>
    <w:p w14:paraId="7BFA7325" w14:textId="77777777" w:rsidR="000C3A09" w:rsidRPr="009E5FAC" w:rsidRDefault="000C3A09" w:rsidP="000C3A09">
      <w:pPr>
        <w:jc w:val="both"/>
        <w:rPr>
          <w:rFonts w:asciiTheme="minorHAnsi" w:hAnsiTheme="minorHAnsi" w:cstheme="minorHAnsi"/>
          <w:i/>
          <w:iCs/>
        </w:rPr>
      </w:pPr>
    </w:p>
    <w:p w14:paraId="52205830" w14:textId="77777777" w:rsidR="000C3A09" w:rsidRPr="009E5FAC" w:rsidRDefault="000C3A09" w:rsidP="000C3A09">
      <w:pPr>
        <w:jc w:val="both"/>
        <w:rPr>
          <w:rFonts w:asciiTheme="minorHAnsi" w:hAnsiTheme="minorHAnsi" w:cstheme="minorHAnsi"/>
          <w:i/>
          <w:iCs/>
        </w:rPr>
      </w:pPr>
      <w:r w:rsidRPr="009E5FAC">
        <w:rPr>
          <w:rFonts w:asciiTheme="minorHAnsi" w:hAnsiTheme="minorHAnsi" w:cstheme="minorHAnsi"/>
          <w:i/>
          <w:iCs/>
        </w:rPr>
        <w:t>b) Komunalni prispevek za obstoječo komunalno opremo je prispevek za obremenitev obstoječe komunalne opreme, ki ga zavezanec plača občini. Šteje se, da so s plačilom komunalnega prispevka poravnani vsi stroški priključevanja na komunalno opremo.</w:t>
      </w:r>
    </w:p>
    <w:p w14:paraId="3DE40C1E" w14:textId="77777777" w:rsidR="000C3A09" w:rsidRPr="009E5FAC" w:rsidRDefault="000C3A09" w:rsidP="000C3A09">
      <w:pPr>
        <w:jc w:val="both"/>
        <w:rPr>
          <w:rFonts w:asciiTheme="minorHAnsi" w:hAnsiTheme="minorHAnsi" w:cstheme="minorHAnsi"/>
          <w:i/>
          <w:iCs/>
        </w:rPr>
      </w:pPr>
    </w:p>
    <w:p w14:paraId="70B1BD34" w14:textId="77777777" w:rsidR="000C3A09" w:rsidRPr="009E5FAC" w:rsidRDefault="000C3A09" w:rsidP="000C3A09">
      <w:pPr>
        <w:jc w:val="both"/>
        <w:rPr>
          <w:rFonts w:asciiTheme="minorHAnsi" w:hAnsiTheme="minorHAnsi" w:cstheme="minorHAnsi"/>
          <w:i/>
          <w:iCs/>
        </w:rPr>
      </w:pPr>
      <w:r w:rsidRPr="009E5FAC">
        <w:rPr>
          <w:rFonts w:asciiTheme="minorHAnsi" w:hAnsiTheme="minorHAnsi" w:cstheme="minorHAnsi"/>
          <w:i/>
          <w:iCs/>
        </w:rPr>
        <w:t>c) Zavezanec za plačilo komunalnega prispevka za obstoječo komunalno opremo je investitor oziroma lastnik objekta, ki se na novo priključuje na obstoječo komunalno opremo, ali ki povečuje zmogljivost objekta ali spreminja njegovo namembnost.</w:t>
      </w:r>
    </w:p>
    <w:p w14:paraId="6DB459B7" w14:textId="77777777" w:rsidR="000C3A09" w:rsidRPr="009E5FAC" w:rsidRDefault="000C3A09" w:rsidP="000C3A09">
      <w:pPr>
        <w:jc w:val="both"/>
        <w:rPr>
          <w:rFonts w:asciiTheme="minorHAnsi" w:hAnsiTheme="minorHAnsi" w:cstheme="minorHAnsi"/>
          <w:i/>
          <w:iCs/>
        </w:rPr>
      </w:pPr>
    </w:p>
    <w:p w14:paraId="3AE2BBFD" w14:textId="77777777" w:rsidR="000C3A09" w:rsidRPr="009E5FAC" w:rsidRDefault="000C3A09" w:rsidP="000C3A09">
      <w:pPr>
        <w:jc w:val="both"/>
        <w:rPr>
          <w:rFonts w:asciiTheme="minorHAnsi" w:hAnsiTheme="minorHAnsi" w:cstheme="minorHAnsi"/>
          <w:i/>
          <w:iCs/>
        </w:rPr>
      </w:pPr>
      <w:r w:rsidRPr="009E5FAC">
        <w:rPr>
          <w:rFonts w:asciiTheme="minorHAnsi" w:hAnsiTheme="minorHAnsi" w:cstheme="minorHAnsi"/>
          <w:i/>
          <w:iCs/>
        </w:rPr>
        <w:t>d) Gradbena parcela stavbe je zemljišče, ki je trajno namenjeno redni rabi te stavbe.</w:t>
      </w:r>
    </w:p>
    <w:p w14:paraId="2752B227" w14:textId="77777777" w:rsidR="000C3A09" w:rsidRPr="009E5FAC" w:rsidRDefault="000C3A09" w:rsidP="000C3A09">
      <w:pPr>
        <w:jc w:val="both"/>
        <w:rPr>
          <w:rFonts w:asciiTheme="minorHAnsi" w:hAnsiTheme="minorHAnsi" w:cstheme="minorHAnsi"/>
          <w:i/>
          <w:iCs/>
        </w:rPr>
      </w:pPr>
    </w:p>
    <w:p w14:paraId="2A894275" w14:textId="77777777" w:rsidR="000C3A09" w:rsidRPr="009E5FAC" w:rsidRDefault="000C3A09" w:rsidP="000C3A09">
      <w:pPr>
        <w:jc w:val="both"/>
        <w:rPr>
          <w:rFonts w:asciiTheme="minorHAnsi" w:hAnsiTheme="minorHAnsi" w:cstheme="minorHAnsi"/>
          <w:i/>
          <w:iCs/>
        </w:rPr>
      </w:pPr>
      <w:r w:rsidRPr="009E5FAC">
        <w:rPr>
          <w:rFonts w:asciiTheme="minorHAnsi" w:hAnsiTheme="minorHAnsi" w:cstheme="minorHAnsi"/>
          <w:i/>
          <w:iCs/>
        </w:rPr>
        <w:t xml:space="preserve">e) Zmogljivost objekt je </w:t>
      </w:r>
      <w:r w:rsidRPr="009E5FAC">
        <w:rPr>
          <w:rFonts w:asciiTheme="minorHAnsi" w:hAnsiTheme="minorHAnsi" w:cstheme="minorHAnsi"/>
          <w:i/>
          <w:iCs/>
          <w:shd w:val="clear" w:color="auto" w:fill="FFFFFF"/>
        </w:rPr>
        <w:t>bruto tlorisna površina stavbe, določena v skladu s standardom SIST ISO 9836, površina gradbenega inženirskega objekta, določena kot bruto tlorisna površina, izračunana s smiselno uporabo standarda SIST ISO 9836, ali površina drugega gradbenega posega, določena kot bruto tlorisna površina, izračunana s smiselno uporabo standarda SIST ISO 9836.</w:t>
      </w:r>
    </w:p>
    <w:p w14:paraId="6EC7567F" w14:textId="77777777" w:rsidR="000C3A09" w:rsidRPr="009E5FAC" w:rsidRDefault="000C3A09" w:rsidP="000C3A09">
      <w:pPr>
        <w:jc w:val="both"/>
        <w:rPr>
          <w:rFonts w:asciiTheme="minorHAnsi" w:hAnsiTheme="minorHAnsi" w:cstheme="minorHAnsi"/>
          <w:i/>
          <w:iCs/>
        </w:rPr>
      </w:pPr>
    </w:p>
    <w:p w14:paraId="704E37BA" w14:textId="77777777" w:rsidR="000C3A09" w:rsidRPr="009E5FAC" w:rsidRDefault="000C3A09" w:rsidP="000C3A09">
      <w:pPr>
        <w:autoSpaceDE w:val="0"/>
        <w:autoSpaceDN w:val="0"/>
        <w:adjustRightInd w:val="0"/>
        <w:jc w:val="both"/>
        <w:rPr>
          <w:rFonts w:asciiTheme="minorHAnsi" w:hAnsiTheme="minorHAnsi" w:cstheme="minorHAnsi"/>
          <w:i/>
          <w:iCs/>
        </w:rPr>
      </w:pPr>
      <w:r w:rsidRPr="009E5FAC">
        <w:rPr>
          <w:rFonts w:asciiTheme="minorHAnsi" w:hAnsiTheme="minorHAnsi" w:cstheme="minorHAnsi"/>
          <w:i/>
          <w:iCs/>
        </w:rPr>
        <w:t>f) Stavbno zemljišče je zemljišče, ki je s prostorskimi akti namenjeno graditvi objektov.</w:t>
      </w:r>
    </w:p>
    <w:p w14:paraId="0798C178" w14:textId="0A42D032" w:rsidR="000C3A09" w:rsidRPr="000C3A09" w:rsidRDefault="000C3A09" w:rsidP="00C46AB6">
      <w:pPr>
        <w:jc w:val="both"/>
        <w:rPr>
          <w:rFonts w:asciiTheme="minorHAnsi" w:hAnsiTheme="minorHAnsi" w:cstheme="minorHAnsi"/>
        </w:rPr>
      </w:pPr>
    </w:p>
    <w:p w14:paraId="215C5FC7" w14:textId="5FB1202A" w:rsidR="000C3A09" w:rsidRPr="00263038" w:rsidRDefault="000C3A09" w:rsidP="00C46AB6">
      <w:pPr>
        <w:jc w:val="both"/>
        <w:rPr>
          <w:rFonts w:asciiTheme="minorHAnsi" w:hAnsiTheme="minorHAnsi" w:cstheme="minorHAnsi"/>
        </w:rPr>
      </w:pPr>
      <w:r w:rsidRPr="000C3A09">
        <w:rPr>
          <w:rFonts w:asciiTheme="minorHAnsi" w:hAnsiTheme="minorHAnsi" w:cstheme="minorHAnsi"/>
        </w:rPr>
        <w:t xml:space="preserve">Po </w:t>
      </w:r>
      <w:r w:rsidRPr="00553E42">
        <w:rPr>
          <w:rFonts w:asciiTheme="minorHAnsi" w:hAnsiTheme="minorHAnsi" w:cstheme="minorHAnsi"/>
          <w:u w:val="single"/>
        </w:rPr>
        <w:t>novem</w:t>
      </w:r>
      <w:r>
        <w:rPr>
          <w:rFonts w:asciiTheme="minorHAnsi" w:hAnsiTheme="minorHAnsi" w:cstheme="minorHAnsi"/>
        </w:rPr>
        <w:t xml:space="preserve"> pa je poenostavljen </w:t>
      </w:r>
      <w:r w:rsidRPr="00263038">
        <w:rPr>
          <w:rFonts w:asciiTheme="minorHAnsi" w:hAnsiTheme="minorHAnsi" w:cstheme="minorHAnsi"/>
        </w:rPr>
        <w:t>na sledeč način:</w:t>
      </w:r>
    </w:p>
    <w:p w14:paraId="292BC39A" w14:textId="2476AA83" w:rsidR="000C3A09" w:rsidRPr="00263038" w:rsidRDefault="000C3A09" w:rsidP="00C46AB6">
      <w:pPr>
        <w:jc w:val="both"/>
        <w:rPr>
          <w:rFonts w:asciiTheme="minorHAnsi" w:hAnsiTheme="minorHAnsi" w:cstheme="minorHAnsi"/>
        </w:rPr>
      </w:pPr>
    </w:p>
    <w:p w14:paraId="2FBF847A" w14:textId="77777777" w:rsidR="004B5B42" w:rsidRPr="00263038" w:rsidRDefault="004B5B42" w:rsidP="004B5B42">
      <w:pPr>
        <w:jc w:val="center"/>
        <w:rPr>
          <w:rFonts w:asciiTheme="minorHAnsi" w:hAnsiTheme="minorHAnsi" w:cstheme="minorHAnsi"/>
          <w:i/>
          <w:iCs/>
        </w:rPr>
      </w:pPr>
      <w:r w:rsidRPr="00263038">
        <w:rPr>
          <w:rFonts w:asciiTheme="minorHAnsi" w:hAnsiTheme="minorHAnsi" w:cstheme="minorHAnsi"/>
          <w:i/>
          <w:iCs/>
        </w:rPr>
        <w:t>3. člen</w:t>
      </w:r>
    </w:p>
    <w:p w14:paraId="614A1C01" w14:textId="77777777" w:rsidR="001415A1" w:rsidRPr="00263038" w:rsidRDefault="001415A1" w:rsidP="004B5B42">
      <w:pPr>
        <w:jc w:val="center"/>
        <w:rPr>
          <w:rFonts w:asciiTheme="minorHAnsi" w:hAnsiTheme="minorHAnsi" w:cstheme="minorHAnsi"/>
          <w:i/>
          <w:iCs/>
        </w:rPr>
      </w:pPr>
      <w:r w:rsidRPr="00263038">
        <w:rPr>
          <w:rFonts w:asciiTheme="minorHAnsi" w:hAnsiTheme="minorHAnsi" w:cstheme="minorHAnsi"/>
          <w:i/>
          <w:iCs/>
        </w:rPr>
        <w:t>(</w:t>
      </w:r>
      <w:r w:rsidR="00D627E1" w:rsidRPr="00263038">
        <w:rPr>
          <w:rFonts w:asciiTheme="minorHAnsi" w:hAnsiTheme="minorHAnsi" w:cstheme="minorHAnsi"/>
          <w:i/>
          <w:iCs/>
        </w:rPr>
        <w:t>opredelitev pojmov</w:t>
      </w:r>
      <w:r w:rsidRPr="00263038">
        <w:rPr>
          <w:rFonts w:asciiTheme="minorHAnsi" w:hAnsiTheme="minorHAnsi" w:cstheme="minorHAnsi"/>
          <w:i/>
          <w:iCs/>
        </w:rPr>
        <w:t>)</w:t>
      </w:r>
    </w:p>
    <w:p w14:paraId="73212A7A" w14:textId="77777777" w:rsidR="001415A1" w:rsidRPr="00263038" w:rsidRDefault="001415A1" w:rsidP="004B5B42">
      <w:pPr>
        <w:jc w:val="center"/>
        <w:rPr>
          <w:rFonts w:asciiTheme="minorHAnsi" w:hAnsiTheme="minorHAnsi" w:cstheme="minorHAnsi"/>
          <w:i/>
          <w:iCs/>
        </w:rPr>
      </w:pPr>
    </w:p>
    <w:p w14:paraId="2521E189" w14:textId="77777777" w:rsidR="006E6C11" w:rsidRPr="00CA4E6E" w:rsidRDefault="006E6C11" w:rsidP="006E6C11">
      <w:pPr>
        <w:jc w:val="both"/>
        <w:rPr>
          <w:rFonts w:asciiTheme="minorHAnsi" w:hAnsiTheme="minorHAnsi" w:cstheme="minorHAnsi"/>
          <w:i/>
          <w:iCs/>
          <w:color w:val="FF0000"/>
          <w:shd w:val="clear" w:color="auto" w:fill="FFFFFF"/>
        </w:rPr>
      </w:pPr>
      <w:r w:rsidRPr="00CA4E6E">
        <w:rPr>
          <w:rFonts w:asciiTheme="minorHAnsi" w:hAnsiTheme="minorHAnsi" w:cstheme="minorHAnsi"/>
          <w:i/>
          <w:iCs/>
          <w:color w:val="FF0000"/>
          <w:shd w:val="clear" w:color="auto" w:fill="FFFFFF"/>
        </w:rPr>
        <w:t xml:space="preserve">Izrazi, uporabljeni v tem odloku, pomenijo enako kot v predpisu, ki ureja urejanje prostora in v uredbi, ki določa podrobnejšo vsebino odloka o podlagah za odmero komunalnega prispevka za obstoječo komunalno opremo ter odmero in izračun komunalnega prispevka. </w:t>
      </w:r>
    </w:p>
    <w:p w14:paraId="7BAE03D8" w14:textId="1ACAE840" w:rsidR="00AD52F8" w:rsidRPr="00263038" w:rsidRDefault="00AD52F8">
      <w:pPr>
        <w:rPr>
          <w:rFonts w:asciiTheme="minorHAnsi" w:hAnsiTheme="minorHAnsi" w:cstheme="minorHAnsi"/>
        </w:rPr>
      </w:pPr>
    </w:p>
    <w:p w14:paraId="4C5BF5CC" w14:textId="43BFFC72" w:rsidR="00B31E1E" w:rsidRDefault="00553E42" w:rsidP="004B5B42">
      <w:pPr>
        <w:jc w:val="both"/>
        <w:rPr>
          <w:rFonts w:asciiTheme="minorHAnsi" w:hAnsiTheme="minorHAnsi" w:cstheme="minorHAnsi"/>
        </w:rPr>
      </w:pPr>
      <w:r w:rsidRPr="008A7B54">
        <w:rPr>
          <w:rFonts w:asciiTheme="minorHAnsi" w:hAnsiTheme="minorHAnsi" w:cstheme="minorHAnsi"/>
          <w:u w:val="single"/>
        </w:rPr>
        <w:lastRenderedPageBreak/>
        <w:t>Pojasnilo</w:t>
      </w:r>
      <w:r w:rsidRPr="00263038">
        <w:rPr>
          <w:rFonts w:asciiTheme="minorHAnsi" w:hAnsiTheme="minorHAnsi" w:cstheme="minorHAnsi"/>
        </w:rPr>
        <w:t>: Vsebinsko to ne pomeni nobene spremembe, saj so v vsakem prim</w:t>
      </w:r>
      <w:r>
        <w:rPr>
          <w:rFonts w:asciiTheme="minorHAnsi" w:hAnsiTheme="minorHAnsi" w:cstheme="minorHAnsi"/>
        </w:rPr>
        <w:t>eru zakonske definicije</w:t>
      </w:r>
      <w:r w:rsidR="00263038">
        <w:rPr>
          <w:rFonts w:asciiTheme="minorHAnsi" w:hAnsiTheme="minorHAnsi" w:cstheme="minorHAnsi"/>
        </w:rPr>
        <w:t xml:space="preserve"> </w:t>
      </w:r>
      <w:r>
        <w:rPr>
          <w:rFonts w:asciiTheme="minorHAnsi" w:hAnsiTheme="minorHAnsi" w:cstheme="minorHAnsi"/>
        </w:rPr>
        <w:t xml:space="preserve">tiste, </w:t>
      </w:r>
      <w:r w:rsidR="00263038">
        <w:rPr>
          <w:rFonts w:asciiTheme="minorHAnsi" w:hAnsiTheme="minorHAnsi" w:cstheme="minorHAnsi"/>
        </w:rPr>
        <w:t>ki opredeljujejo pojm</w:t>
      </w:r>
      <w:r w:rsidR="00617CE6">
        <w:rPr>
          <w:rFonts w:asciiTheme="minorHAnsi" w:hAnsiTheme="minorHAnsi" w:cstheme="minorHAnsi"/>
        </w:rPr>
        <w:t xml:space="preserve">e. Razlike med obema zakonoma so na tej točki minimalne, </w:t>
      </w:r>
      <w:r w:rsidR="00D75E89">
        <w:rPr>
          <w:rFonts w:asciiTheme="minorHAnsi" w:hAnsiTheme="minorHAnsi" w:cstheme="minorHAnsi"/>
        </w:rPr>
        <w:t>npr. v smislu »</w:t>
      </w:r>
      <w:r w:rsidR="00D75E89" w:rsidRPr="000C3A09">
        <w:rPr>
          <w:rFonts w:asciiTheme="minorHAnsi" w:hAnsiTheme="minorHAnsi" w:cstheme="minorHAnsi"/>
        </w:rPr>
        <w:t>Gradbena parcela stavbe je zemljišče, ki je trajno namenjeno redni rabi te stavbe</w:t>
      </w:r>
      <w:r w:rsidR="00D75E89">
        <w:rPr>
          <w:rFonts w:asciiTheme="minorHAnsi" w:hAnsiTheme="minorHAnsi" w:cstheme="minorHAnsi"/>
        </w:rPr>
        <w:t>« (</w:t>
      </w:r>
      <w:r w:rsidR="00D75E89" w:rsidRPr="00D75E89">
        <w:rPr>
          <w:rFonts w:asciiTheme="minorHAnsi" w:hAnsiTheme="minorHAnsi" w:cstheme="minorHAnsi"/>
          <w:i/>
          <w:iCs/>
        </w:rPr>
        <w:t>prej</w:t>
      </w:r>
      <w:r w:rsidR="00D75E89">
        <w:rPr>
          <w:rFonts w:asciiTheme="minorHAnsi" w:hAnsiTheme="minorHAnsi" w:cstheme="minorHAnsi"/>
        </w:rPr>
        <w:t>) oz. »Gradbena parcela je zemljišče trajno določeno za redno rabo tega objekta (…)« (</w:t>
      </w:r>
      <w:r w:rsidR="00D75E89" w:rsidRPr="00D75E89">
        <w:rPr>
          <w:rFonts w:asciiTheme="minorHAnsi" w:hAnsiTheme="minorHAnsi" w:cstheme="minorHAnsi"/>
          <w:i/>
          <w:iCs/>
        </w:rPr>
        <w:t>sedaj</w:t>
      </w:r>
      <w:r w:rsidR="00D75E89">
        <w:rPr>
          <w:rFonts w:asciiTheme="minorHAnsi" w:hAnsiTheme="minorHAnsi" w:cstheme="minorHAnsi"/>
        </w:rPr>
        <w:t>). Podobno tudi pri definiciji bruto tlorisne površine.</w:t>
      </w:r>
    </w:p>
    <w:p w14:paraId="5C9718A3" w14:textId="2B990B0B" w:rsidR="00D75E89" w:rsidRDefault="00D75E89" w:rsidP="004B5B42">
      <w:pPr>
        <w:jc w:val="both"/>
        <w:rPr>
          <w:rFonts w:asciiTheme="minorHAnsi" w:hAnsiTheme="minorHAnsi" w:cstheme="minorHAnsi"/>
        </w:rPr>
      </w:pPr>
    </w:p>
    <w:p w14:paraId="29497911" w14:textId="750F510F" w:rsidR="00D75E89" w:rsidRDefault="00D75E89" w:rsidP="004B5B42">
      <w:pPr>
        <w:jc w:val="both"/>
        <w:rPr>
          <w:rFonts w:asciiTheme="minorHAnsi" w:hAnsiTheme="minorHAnsi" w:cstheme="minorHAnsi"/>
        </w:rPr>
      </w:pPr>
      <w:r>
        <w:rPr>
          <w:rFonts w:asciiTheme="minorHAnsi" w:hAnsiTheme="minorHAnsi" w:cstheme="minorHAnsi"/>
        </w:rPr>
        <w:t>Zadevo rešujemo tako, da se glede definicij enostavno sklicujemo na predpis, ki velja v danem trenutku.</w:t>
      </w:r>
    </w:p>
    <w:p w14:paraId="3416297F" w14:textId="67A59F76" w:rsidR="00553E42" w:rsidRDefault="00553E42" w:rsidP="004B5B42">
      <w:pPr>
        <w:jc w:val="both"/>
        <w:rPr>
          <w:rFonts w:asciiTheme="minorHAnsi" w:hAnsiTheme="minorHAnsi" w:cstheme="minorHAnsi"/>
        </w:rPr>
      </w:pPr>
    </w:p>
    <w:p w14:paraId="57E36B2D" w14:textId="4A937A1C" w:rsidR="00D75E89" w:rsidRDefault="00D75E89" w:rsidP="004B5B42">
      <w:pPr>
        <w:jc w:val="both"/>
        <w:rPr>
          <w:rFonts w:asciiTheme="minorHAnsi" w:hAnsiTheme="minorHAnsi" w:cstheme="minorHAnsi"/>
        </w:rPr>
      </w:pPr>
    </w:p>
    <w:p w14:paraId="16C05912" w14:textId="4A0697CB" w:rsidR="00D75E89" w:rsidRDefault="00D75E89" w:rsidP="004B5B42">
      <w:pPr>
        <w:jc w:val="both"/>
        <w:rPr>
          <w:rFonts w:asciiTheme="minorHAnsi" w:hAnsiTheme="minorHAnsi" w:cstheme="minorHAnsi"/>
        </w:rPr>
      </w:pPr>
      <w:r w:rsidRPr="009E5FAC">
        <w:rPr>
          <w:rFonts w:asciiTheme="minorHAnsi" w:hAnsiTheme="minorHAnsi" w:cstheme="minorHAnsi"/>
          <w:b/>
          <w:bCs/>
        </w:rPr>
        <w:t>ii)</w:t>
      </w:r>
      <w:r>
        <w:rPr>
          <w:rFonts w:asciiTheme="minorHAnsi" w:hAnsiTheme="minorHAnsi" w:cstheme="minorHAnsi"/>
        </w:rPr>
        <w:t xml:space="preserve"> </w:t>
      </w:r>
      <w:r w:rsidR="00CE721F">
        <w:rPr>
          <w:rFonts w:asciiTheme="minorHAnsi" w:hAnsiTheme="minorHAnsi" w:cstheme="minorHAnsi"/>
        </w:rPr>
        <w:t>V</w:t>
      </w:r>
      <w:r>
        <w:rPr>
          <w:rFonts w:asciiTheme="minorHAnsi" w:hAnsiTheme="minorHAnsi" w:cstheme="minorHAnsi"/>
        </w:rPr>
        <w:t xml:space="preserve"> 4. členu je besedilo »</w:t>
      </w:r>
      <w:r w:rsidRPr="009E5FAC">
        <w:rPr>
          <w:rFonts w:asciiTheme="minorHAnsi" w:hAnsiTheme="minorHAnsi" w:cstheme="minorHAnsi"/>
          <w:i/>
          <w:iCs/>
        </w:rPr>
        <w:t>bruto tlorisna površina stavbe ali površina gradbenega inženirskega objekta ali površina drugih gradbenih posegov</w:t>
      </w:r>
      <w:r w:rsidRPr="00D75E89">
        <w:rPr>
          <w:rFonts w:asciiTheme="minorHAnsi" w:hAnsiTheme="minorHAnsi" w:cstheme="minorHAnsi"/>
        </w:rPr>
        <w:t>« (prej) zamenjano z »</w:t>
      </w:r>
      <w:r w:rsidRPr="00CA4E6E">
        <w:rPr>
          <w:rFonts w:asciiTheme="minorHAnsi" w:hAnsiTheme="minorHAnsi" w:cstheme="minorHAnsi"/>
          <w:i/>
          <w:iCs/>
          <w:color w:val="FF0000"/>
        </w:rPr>
        <w:t>bruto tlorisna površina objekta</w:t>
      </w:r>
      <w:r w:rsidRPr="00D75E89">
        <w:rPr>
          <w:rFonts w:asciiTheme="minorHAnsi" w:hAnsiTheme="minorHAnsi" w:cstheme="minorHAnsi"/>
        </w:rPr>
        <w:t>« (sedaj)</w:t>
      </w:r>
    </w:p>
    <w:p w14:paraId="1528C3BE" w14:textId="57EA1050" w:rsidR="00D75E89" w:rsidRDefault="00D75E89" w:rsidP="004B5B42">
      <w:pPr>
        <w:jc w:val="both"/>
        <w:rPr>
          <w:rFonts w:asciiTheme="minorHAnsi" w:hAnsiTheme="minorHAnsi" w:cstheme="minorHAnsi"/>
        </w:rPr>
      </w:pPr>
    </w:p>
    <w:p w14:paraId="4980A10F" w14:textId="3ABF15C6" w:rsidR="00D75E89" w:rsidRPr="00D75E89" w:rsidRDefault="00D75E89" w:rsidP="004B5B42">
      <w:pPr>
        <w:jc w:val="both"/>
        <w:rPr>
          <w:rFonts w:asciiTheme="minorHAnsi" w:hAnsiTheme="minorHAnsi" w:cstheme="minorHAnsi"/>
        </w:rPr>
      </w:pPr>
      <w:r w:rsidRPr="008A7B54">
        <w:rPr>
          <w:rFonts w:asciiTheme="minorHAnsi" w:hAnsiTheme="minorHAnsi" w:cstheme="minorHAnsi"/>
          <w:u w:val="single"/>
        </w:rPr>
        <w:t>Pojasnilo</w:t>
      </w:r>
      <w:r>
        <w:rPr>
          <w:rFonts w:asciiTheme="minorHAnsi" w:hAnsiTheme="minorHAnsi" w:cstheme="minorHAnsi"/>
        </w:rPr>
        <w:t xml:space="preserve">: vsebinsko ni razlike. Objekt zajema tako stavbe, gradbene inženirske objekte </w:t>
      </w:r>
      <w:r w:rsidR="009E5FAC">
        <w:rPr>
          <w:rFonts w:asciiTheme="minorHAnsi" w:hAnsiTheme="minorHAnsi" w:cstheme="minorHAnsi"/>
        </w:rPr>
        <w:t>kot</w:t>
      </w:r>
      <w:r>
        <w:rPr>
          <w:rFonts w:asciiTheme="minorHAnsi" w:hAnsiTheme="minorHAnsi" w:cstheme="minorHAnsi"/>
        </w:rPr>
        <w:t xml:space="preserve"> druge gradbene posege</w:t>
      </w:r>
      <w:r w:rsidR="008A7B54">
        <w:rPr>
          <w:rFonts w:asciiTheme="minorHAnsi" w:hAnsiTheme="minorHAnsi" w:cstheme="minorHAnsi"/>
        </w:rPr>
        <w:t xml:space="preserve">, tako da gre za isto zadevo. </w:t>
      </w:r>
      <w:r w:rsidR="00CA4E6E">
        <w:rPr>
          <w:rFonts w:asciiTheme="minorHAnsi" w:hAnsiTheme="minorHAnsi" w:cstheme="minorHAnsi"/>
        </w:rPr>
        <w:t>To je prepoznal tudi zakonodajalec v ZUreP-3</w:t>
      </w:r>
      <w:r w:rsidR="008A7B54">
        <w:rPr>
          <w:rFonts w:asciiTheme="minorHAnsi" w:hAnsiTheme="minorHAnsi" w:cstheme="minorHAnsi"/>
        </w:rPr>
        <w:t>.</w:t>
      </w:r>
    </w:p>
    <w:p w14:paraId="41ECD4E6" w14:textId="6C6A9776" w:rsidR="00E13189" w:rsidRDefault="00E13189" w:rsidP="004B5B42">
      <w:pPr>
        <w:jc w:val="both"/>
        <w:rPr>
          <w:rFonts w:asciiTheme="minorHAnsi" w:hAnsiTheme="minorHAnsi" w:cstheme="minorHAnsi"/>
        </w:rPr>
      </w:pPr>
    </w:p>
    <w:p w14:paraId="215611E4" w14:textId="77777777" w:rsidR="007134C4" w:rsidRDefault="007134C4" w:rsidP="00530DBF">
      <w:pPr>
        <w:jc w:val="both"/>
        <w:rPr>
          <w:rFonts w:asciiTheme="minorHAnsi" w:hAnsiTheme="minorHAnsi" w:cstheme="minorHAnsi"/>
          <w:b/>
          <w:bCs/>
        </w:rPr>
      </w:pPr>
    </w:p>
    <w:p w14:paraId="3632C8F8" w14:textId="2769CFCF" w:rsidR="008E4BC8" w:rsidRPr="006655C7" w:rsidRDefault="009E5FAC" w:rsidP="00530DBF">
      <w:pPr>
        <w:jc w:val="both"/>
        <w:rPr>
          <w:rFonts w:asciiTheme="minorHAnsi" w:hAnsiTheme="minorHAnsi" w:cstheme="minorHAnsi"/>
          <w:strike/>
          <w:color w:val="FF0000"/>
        </w:rPr>
      </w:pPr>
      <w:r w:rsidRPr="009E5FAC">
        <w:rPr>
          <w:rFonts w:asciiTheme="minorHAnsi" w:hAnsiTheme="minorHAnsi" w:cstheme="minorHAnsi"/>
          <w:b/>
          <w:bCs/>
        </w:rPr>
        <w:t>iii)</w:t>
      </w:r>
      <w:r>
        <w:rPr>
          <w:rFonts w:asciiTheme="minorHAnsi" w:hAnsiTheme="minorHAnsi" w:cstheme="minorHAnsi"/>
        </w:rPr>
        <w:t xml:space="preserve"> </w:t>
      </w:r>
      <w:r w:rsidR="00CE721F">
        <w:rPr>
          <w:rFonts w:asciiTheme="minorHAnsi" w:hAnsiTheme="minorHAnsi" w:cstheme="minorHAnsi"/>
        </w:rPr>
        <w:t>V</w:t>
      </w:r>
      <w:r>
        <w:rPr>
          <w:rFonts w:asciiTheme="minorHAnsi" w:hAnsiTheme="minorHAnsi" w:cstheme="minorHAnsi"/>
        </w:rPr>
        <w:t xml:space="preserve"> 6. členu je zbrisano be</w:t>
      </w:r>
      <w:r w:rsidRPr="009E5FAC">
        <w:rPr>
          <w:rFonts w:asciiTheme="minorHAnsi" w:hAnsiTheme="minorHAnsi" w:cstheme="minorHAnsi"/>
        </w:rPr>
        <w:t xml:space="preserve">sedilo </w:t>
      </w:r>
      <w:r>
        <w:rPr>
          <w:rFonts w:asciiTheme="minorHAnsi" w:hAnsiTheme="minorHAnsi" w:cstheme="minorHAnsi"/>
        </w:rPr>
        <w:t>1</w:t>
      </w:r>
      <w:r w:rsidRPr="009E5FAC">
        <w:rPr>
          <w:rFonts w:asciiTheme="minorHAnsi" w:hAnsiTheme="minorHAnsi" w:cstheme="minorHAnsi"/>
        </w:rPr>
        <w:t>. odstavka: »</w:t>
      </w:r>
      <w:r w:rsidR="008E4BC8" w:rsidRPr="00CA4E6E">
        <w:rPr>
          <w:rFonts w:asciiTheme="minorHAnsi" w:hAnsiTheme="minorHAnsi" w:cstheme="minorHAnsi"/>
          <w:i/>
          <w:iCs/>
          <w:strike/>
          <w:color w:val="FF0000"/>
        </w:rPr>
        <w:t>Bruto tlorisna površina objekta se določi po standardu SIST ISO 9836</w:t>
      </w:r>
      <w:r w:rsidR="008E4BC8" w:rsidRPr="009E5FAC">
        <w:rPr>
          <w:rFonts w:asciiTheme="minorHAnsi" w:hAnsiTheme="minorHAnsi" w:cstheme="minorHAnsi"/>
          <w:i/>
          <w:iCs/>
        </w:rPr>
        <w:t>.</w:t>
      </w:r>
      <w:r w:rsidRPr="009E5FAC">
        <w:rPr>
          <w:rFonts w:asciiTheme="minorHAnsi" w:hAnsiTheme="minorHAnsi" w:cstheme="minorHAnsi"/>
        </w:rPr>
        <w:t>«</w:t>
      </w:r>
    </w:p>
    <w:p w14:paraId="381E6A66" w14:textId="31DB636D" w:rsidR="008E4BC8" w:rsidRDefault="008E4BC8" w:rsidP="00530DBF">
      <w:pPr>
        <w:jc w:val="both"/>
        <w:rPr>
          <w:rFonts w:asciiTheme="minorHAnsi" w:hAnsiTheme="minorHAnsi" w:cstheme="minorHAnsi"/>
        </w:rPr>
      </w:pPr>
    </w:p>
    <w:p w14:paraId="48820AA3" w14:textId="4927C350" w:rsidR="009E5FAC" w:rsidRDefault="009E5FAC" w:rsidP="00530DBF">
      <w:pPr>
        <w:jc w:val="both"/>
        <w:rPr>
          <w:rFonts w:asciiTheme="minorHAnsi" w:hAnsiTheme="minorHAnsi" w:cstheme="minorHAnsi"/>
        </w:rPr>
      </w:pPr>
      <w:r w:rsidRPr="008A7B54">
        <w:rPr>
          <w:rFonts w:asciiTheme="minorHAnsi" w:hAnsiTheme="minorHAnsi" w:cstheme="minorHAnsi"/>
          <w:u w:val="single"/>
        </w:rPr>
        <w:t>Pojasnilo</w:t>
      </w:r>
      <w:r>
        <w:rPr>
          <w:rFonts w:asciiTheme="minorHAnsi" w:hAnsiTheme="minorHAnsi" w:cstheme="minorHAnsi"/>
        </w:rPr>
        <w:t>: Opredelitev ni potrebna, saj smo v 3. členu določili, da pomen pojmov povzemamo po veljavni zakonodaji, v kateri je tako v ZUreP-2 kot v ZUreP-3 določeno, kaj je bruto tlorisna površina, v obeh primerih pa je podlaga ISO standard.</w:t>
      </w:r>
    </w:p>
    <w:p w14:paraId="67E9F560" w14:textId="15774090" w:rsidR="009E5FAC" w:rsidRDefault="009E5FAC" w:rsidP="00530DBF">
      <w:pPr>
        <w:jc w:val="both"/>
        <w:rPr>
          <w:rFonts w:asciiTheme="minorHAnsi" w:hAnsiTheme="minorHAnsi" w:cstheme="minorHAnsi"/>
        </w:rPr>
      </w:pPr>
    </w:p>
    <w:p w14:paraId="30C7F796" w14:textId="77777777" w:rsidR="007134C4" w:rsidRDefault="007134C4" w:rsidP="00530DBF">
      <w:pPr>
        <w:jc w:val="both"/>
        <w:rPr>
          <w:rFonts w:asciiTheme="minorHAnsi" w:hAnsiTheme="minorHAnsi" w:cstheme="minorHAnsi"/>
          <w:b/>
          <w:bCs/>
        </w:rPr>
      </w:pPr>
    </w:p>
    <w:p w14:paraId="1AF4A23E" w14:textId="545DE285" w:rsidR="009E5FAC" w:rsidRDefault="009E5FAC" w:rsidP="00530DBF">
      <w:pPr>
        <w:jc w:val="both"/>
        <w:rPr>
          <w:rFonts w:asciiTheme="minorHAnsi" w:hAnsiTheme="minorHAnsi" w:cstheme="minorHAnsi"/>
        </w:rPr>
      </w:pPr>
      <w:r w:rsidRPr="009E5FAC">
        <w:rPr>
          <w:rFonts w:asciiTheme="minorHAnsi" w:hAnsiTheme="minorHAnsi" w:cstheme="minorHAnsi"/>
          <w:b/>
          <w:bCs/>
        </w:rPr>
        <w:t>iv</w:t>
      </w:r>
      <w:r>
        <w:rPr>
          <w:rFonts w:asciiTheme="minorHAnsi" w:hAnsiTheme="minorHAnsi" w:cstheme="minorHAnsi"/>
        </w:rPr>
        <w:t xml:space="preserve">) </w:t>
      </w:r>
      <w:r w:rsidR="00CE721F">
        <w:rPr>
          <w:rFonts w:asciiTheme="minorHAnsi" w:hAnsiTheme="minorHAnsi" w:cstheme="minorHAnsi"/>
        </w:rPr>
        <w:t>V</w:t>
      </w:r>
      <w:r>
        <w:rPr>
          <w:rFonts w:asciiTheme="minorHAnsi" w:hAnsiTheme="minorHAnsi" w:cstheme="minorHAnsi"/>
        </w:rPr>
        <w:t xml:space="preserve"> 6. členu je bilo prej navedeno: »</w:t>
      </w:r>
      <w:r w:rsidRPr="009E5FAC">
        <w:rPr>
          <w:rFonts w:asciiTheme="minorHAnsi" w:hAnsiTheme="minorHAnsi" w:cstheme="minorHAnsi"/>
          <w:i/>
          <w:iCs/>
        </w:rPr>
        <w:t>Če zavezanec za plačilo komunalnega prispevka dokaže, da je dejanska bruto tlorisna površina objekta manjša od izračunane na način iz prejšnjega stavka, se upošteva dejanska bruto tlorisna površina objekta</w:t>
      </w:r>
      <w:r w:rsidRPr="00282EB1">
        <w:rPr>
          <w:rFonts w:asciiTheme="minorHAnsi" w:hAnsiTheme="minorHAnsi" w:cstheme="minorHAnsi"/>
        </w:rPr>
        <w:t>.</w:t>
      </w:r>
      <w:r>
        <w:rPr>
          <w:rFonts w:asciiTheme="minorHAnsi" w:hAnsiTheme="minorHAnsi" w:cstheme="minorHAnsi"/>
        </w:rPr>
        <w:t>«</w:t>
      </w:r>
    </w:p>
    <w:p w14:paraId="64D78199" w14:textId="33789310" w:rsidR="00C761E4" w:rsidRDefault="00C761E4" w:rsidP="00530DBF">
      <w:pPr>
        <w:jc w:val="both"/>
        <w:rPr>
          <w:rFonts w:asciiTheme="minorHAnsi" w:hAnsiTheme="minorHAnsi" w:cstheme="minorHAnsi"/>
        </w:rPr>
      </w:pPr>
    </w:p>
    <w:p w14:paraId="5EAEFBB4" w14:textId="5579B544" w:rsidR="00C761E4" w:rsidRDefault="009E5FAC" w:rsidP="00530DBF">
      <w:pPr>
        <w:jc w:val="both"/>
        <w:rPr>
          <w:rFonts w:asciiTheme="minorHAnsi" w:hAnsiTheme="minorHAnsi" w:cstheme="minorHAnsi"/>
          <w:color w:val="FF0000"/>
        </w:rPr>
      </w:pPr>
      <w:r>
        <w:rPr>
          <w:rFonts w:asciiTheme="minorHAnsi" w:hAnsiTheme="minorHAnsi" w:cstheme="minorHAnsi"/>
        </w:rPr>
        <w:t>Po novem je navedeno: »</w:t>
      </w:r>
      <w:r w:rsidR="00C761E4" w:rsidRPr="009E5FAC">
        <w:rPr>
          <w:rFonts w:asciiTheme="minorHAnsi" w:hAnsiTheme="minorHAnsi" w:cstheme="minorHAnsi"/>
          <w:i/>
          <w:iCs/>
        </w:rPr>
        <w:t xml:space="preserve">Če zavezanec za plačilo komunalnega prispevka dokaže, da je dejanska bruto tlorisna površina objekta manjša od izračunane na način iz prejšnjega stavka, </w:t>
      </w:r>
      <w:r w:rsidR="006655C7" w:rsidRPr="00CA4E6E">
        <w:rPr>
          <w:rFonts w:asciiTheme="minorHAnsi" w:hAnsiTheme="minorHAnsi" w:cstheme="minorHAnsi"/>
          <w:i/>
          <w:iCs/>
          <w:color w:val="FF0000"/>
        </w:rPr>
        <w:t>se pri izračunu komunalnega prispevka upošteva bruto tlorisna površina objekta</w:t>
      </w:r>
      <w:r w:rsidR="003D6751" w:rsidRPr="00CA4E6E">
        <w:rPr>
          <w:rFonts w:asciiTheme="minorHAnsi" w:hAnsiTheme="minorHAnsi" w:cstheme="minorHAnsi"/>
          <w:i/>
          <w:iCs/>
          <w:color w:val="FF0000"/>
        </w:rPr>
        <w:t xml:space="preserve"> iz elaborata za vpis v uradno evidenco, če je vložena popolna vloga za vpis spremembe neto oziroma bruto tlorisne površine objekta v uradno evidenco</w:t>
      </w:r>
      <w:r w:rsidR="003D6751" w:rsidRPr="009E5FAC">
        <w:rPr>
          <w:rFonts w:asciiTheme="minorHAnsi" w:hAnsiTheme="minorHAnsi" w:cstheme="minorHAnsi"/>
          <w:i/>
          <w:iCs/>
        </w:rPr>
        <w:t>.</w:t>
      </w:r>
      <w:r w:rsidRPr="009E5FAC">
        <w:rPr>
          <w:rFonts w:asciiTheme="minorHAnsi" w:hAnsiTheme="minorHAnsi" w:cstheme="minorHAnsi"/>
        </w:rPr>
        <w:t>«</w:t>
      </w:r>
    </w:p>
    <w:p w14:paraId="6B556AD5" w14:textId="392BDFC6" w:rsidR="003D6751" w:rsidRDefault="003D6751" w:rsidP="00530DBF">
      <w:pPr>
        <w:jc w:val="both"/>
        <w:rPr>
          <w:rFonts w:asciiTheme="minorHAnsi" w:hAnsiTheme="minorHAnsi" w:cstheme="minorHAnsi"/>
        </w:rPr>
      </w:pPr>
    </w:p>
    <w:p w14:paraId="63348240" w14:textId="14A4B6B5" w:rsidR="009E5FAC" w:rsidRDefault="009E5FAC" w:rsidP="00530DBF">
      <w:pPr>
        <w:jc w:val="both"/>
        <w:rPr>
          <w:rFonts w:asciiTheme="minorHAnsi" w:hAnsiTheme="minorHAnsi" w:cstheme="minorHAnsi"/>
        </w:rPr>
      </w:pPr>
      <w:r w:rsidRPr="008A7B54">
        <w:rPr>
          <w:rFonts w:asciiTheme="minorHAnsi" w:hAnsiTheme="minorHAnsi" w:cstheme="minorHAnsi"/>
          <w:u w:val="single"/>
        </w:rPr>
        <w:t>Pojasnilo</w:t>
      </w:r>
      <w:r w:rsidR="004E3AE7">
        <w:rPr>
          <w:rFonts w:asciiTheme="minorHAnsi" w:hAnsiTheme="minorHAnsi" w:cstheme="minorHAnsi"/>
        </w:rPr>
        <w:t xml:space="preserve">: ZUreP-2 samo dovoljuje uporabo manjše bruto tlorisne površine, če to zavezanec </w:t>
      </w:r>
      <w:r w:rsidR="008A7B54">
        <w:rPr>
          <w:rFonts w:asciiTheme="minorHAnsi" w:hAnsiTheme="minorHAnsi" w:cstheme="minorHAnsi"/>
        </w:rPr>
        <w:t>»</w:t>
      </w:r>
      <w:r w:rsidR="004E3AE7">
        <w:rPr>
          <w:rFonts w:asciiTheme="minorHAnsi" w:hAnsiTheme="minorHAnsi" w:cstheme="minorHAnsi"/>
        </w:rPr>
        <w:t>dokaže, pri čemer ni opredeljeno, kako to stori, ZUreP-3 pa je glede tega bolj določen v smislu opredelitve elaborata za vpis v uradno evidenco.</w:t>
      </w:r>
    </w:p>
    <w:p w14:paraId="6D1A640F" w14:textId="287D8DF5" w:rsidR="009E5FAC" w:rsidRDefault="009E5FAC" w:rsidP="00530DBF">
      <w:pPr>
        <w:jc w:val="both"/>
        <w:rPr>
          <w:rFonts w:asciiTheme="minorHAnsi" w:hAnsiTheme="minorHAnsi" w:cstheme="minorHAnsi"/>
        </w:rPr>
      </w:pPr>
    </w:p>
    <w:p w14:paraId="1EDFA92A" w14:textId="40C31C9F" w:rsidR="000E0DD2" w:rsidRDefault="000E0DD2" w:rsidP="000E0DD2">
      <w:pPr>
        <w:jc w:val="both"/>
        <w:rPr>
          <w:rFonts w:asciiTheme="minorHAnsi" w:hAnsiTheme="minorHAnsi" w:cstheme="minorHAnsi"/>
        </w:rPr>
      </w:pPr>
    </w:p>
    <w:p w14:paraId="182DE01F" w14:textId="29DC424D" w:rsidR="004E3AE7" w:rsidRDefault="004E3AE7" w:rsidP="000E0DD2">
      <w:pPr>
        <w:jc w:val="both"/>
        <w:rPr>
          <w:rFonts w:asciiTheme="minorHAnsi" w:hAnsiTheme="minorHAnsi" w:cstheme="minorHAnsi"/>
        </w:rPr>
      </w:pPr>
      <w:r w:rsidRPr="004E3AE7">
        <w:rPr>
          <w:rFonts w:asciiTheme="minorHAnsi" w:hAnsiTheme="minorHAnsi" w:cstheme="minorHAnsi"/>
          <w:b/>
          <w:bCs/>
        </w:rPr>
        <w:t>v</w:t>
      </w:r>
      <w:r>
        <w:rPr>
          <w:rFonts w:asciiTheme="minorHAnsi" w:hAnsiTheme="minorHAnsi" w:cstheme="minorHAnsi"/>
        </w:rPr>
        <w:t xml:space="preserve">) </w:t>
      </w:r>
      <w:r w:rsidR="00CE721F">
        <w:rPr>
          <w:rFonts w:asciiTheme="minorHAnsi" w:hAnsiTheme="minorHAnsi" w:cstheme="minorHAnsi"/>
        </w:rPr>
        <w:t>V</w:t>
      </w:r>
      <w:r>
        <w:rPr>
          <w:rFonts w:asciiTheme="minorHAnsi" w:hAnsiTheme="minorHAnsi" w:cstheme="minorHAnsi"/>
        </w:rPr>
        <w:t xml:space="preserve"> 15. členu sta se 1. in 2. odstavek prej glasila:</w:t>
      </w:r>
    </w:p>
    <w:p w14:paraId="71CD2B1E" w14:textId="66FC1170" w:rsidR="004E3AE7" w:rsidRDefault="004E3AE7" w:rsidP="000E0DD2">
      <w:pPr>
        <w:jc w:val="both"/>
        <w:rPr>
          <w:rFonts w:asciiTheme="minorHAnsi" w:hAnsiTheme="minorHAnsi" w:cstheme="minorHAnsi"/>
        </w:rPr>
      </w:pPr>
    </w:p>
    <w:p w14:paraId="7EF13981" w14:textId="14E609D7" w:rsidR="004E3AE7" w:rsidRPr="004E3AE7" w:rsidRDefault="004E3AE7" w:rsidP="004E3AE7">
      <w:pPr>
        <w:jc w:val="both"/>
        <w:rPr>
          <w:rFonts w:asciiTheme="minorHAnsi" w:hAnsiTheme="minorHAnsi" w:cstheme="minorHAnsi"/>
          <w:i/>
          <w:iCs/>
        </w:rPr>
      </w:pPr>
      <w:r>
        <w:rPr>
          <w:rFonts w:asciiTheme="minorHAnsi" w:hAnsiTheme="minorHAnsi" w:cstheme="minorHAnsi"/>
          <w:i/>
          <w:iCs/>
        </w:rPr>
        <w:t>»</w:t>
      </w:r>
      <w:r w:rsidRPr="004E3AE7">
        <w:rPr>
          <w:rFonts w:asciiTheme="minorHAnsi" w:hAnsiTheme="minorHAnsi" w:cstheme="minorHAnsi"/>
          <w:i/>
          <w:iCs/>
        </w:rPr>
        <w:t xml:space="preserve">(1) Komunalni prispevek odmeri pristojni občinski organ z odmerno odločbo na zahtevo zavezanca </w:t>
      </w:r>
      <w:r w:rsidRPr="00CA4E6E">
        <w:rPr>
          <w:rFonts w:asciiTheme="minorHAnsi" w:hAnsiTheme="minorHAnsi" w:cstheme="minorHAnsi"/>
          <w:i/>
          <w:iCs/>
          <w:strike/>
          <w:color w:val="FF0000"/>
        </w:rPr>
        <w:t>ali ko od upravne enote v zavezančevem imenu prejme obvestilo o popolnosti vloge za pridobitev gradbenega dovoljenja</w:t>
      </w:r>
      <w:r w:rsidRPr="004E3AE7">
        <w:rPr>
          <w:rFonts w:asciiTheme="minorHAnsi" w:hAnsiTheme="minorHAnsi" w:cstheme="minorHAnsi"/>
          <w:i/>
          <w:iCs/>
        </w:rPr>
        <w:t xml:space="preserve"> ali po uradni dolžnosti.</w:t>
      </w:r>
    </w:p>
    <w:p w14:paraId="073803C7" w14:textId="77777777" w:rsidR="004E3AE7" w:rsidRPr="004E3AE7" w:rsidRDefault="004E3AE7" w:rsidP="004E3AE7">
      <w:pPr>
        <w:jc w:val="both"/>
        <w:rPr>
          <w:rFonts w:asciiTheme="minorHAnsi" w:hAnsiTheme="minorHAnsi" w:cstheme="minorHAnsi"/>
          <w:i/>
          <w:iCs/>
        </w:rPr>
      </w:pPr>
    </w:p>
    <w:p w14:paraId="0AF58ACA" w14:textId="6C4826C4" w:rsidR="004E3AE7" w:rsidRDefault="004E3AE7" w:rsidP="004E3AE7">
      <w:pPr>
        <w:jc w:val="both"/>
        <w:rPr>
          <w:rFonts w:asciiTheme="minorHAnsi" w:hAnsiTheme="minorHAnsi" w:cstheme="minorHAnsi"/>
          <w:i/>
          <w:iCs/>
        </w:rPr>
      </w:pPr>
      <w:r w:rsidRPr="004E3AE7">
        <w:rPr>
          <w:rFonts w:asciiTheme="minorHAnsi" w:hAnsiTheme="minorHAnsi" w:cstheme="minorHAnsi"/>
          <w:i/>
          <w:iCs/>
        </w:rPr>
        <w:t>(2) Če se postopek odmere komunalnega prispevka začne na zahtevo zavezanca, mora biti zahtevi priložen tisti del dokumentacije za pridobitev gradbenega dovoljenja, ki je potrebna za odmero komunalnega prispevka. Če taka dokumentacija ne obstaja, je zavezanec nima ali njena izdelava ni zahtevana po veljavni zakonodaji, lahko zavezanec namesto nje predloži drugo tehnično in ostalo dokumentacijo, iz katere bodo razvidni podatki, potrebni za odmero komunalnega prispevka.</w:t>
      </w:r>
      <w:r>
        <w:rPr>
          <w:rFonts w:asciiTheme="minorHAnsi" w:hAnsiTheme="minorHAnsi" w:cstheme="minorHAnsi"/>
          <w:i/>
          <w:iCs/>
        </w:rPr>
        <w:t>«</w:t>
      </w:r>
    </w:p>
    <w:p w14:paraId="2704252A" w14:textId="65128EC0" w:rsidR="004E3AE7" w:rsidRDefault="004E3AE7" w:rsidP="004E3AE7">
      <w:pPr>
        <w:jc w:val="both"/>
        <w:rPr>
          <w:rFonts w:asciiTheme="minorHAnsi" w:hAnsiTheme="minorHAnsi" w:cstheme="minorHAnsi"/>
          <w:i/>
          <w:iCs/>
        </w:rPr>
      </w:pPr>
    </w:p>
    <w:p w14:paraId="13FB5B6E" w14:textId="428C157D" w:rsidR="004E3AE7" w:rsidRPr="004E3AE7" w:rsidRDefault="004E3AE7" w:rsidP="004E3AE7">
      <w:pPr>
        <w:jc w:val="both"/>
        <w:rPr>
          <w:rFonts w:asciiTheme="minorHAnsi" w:hAnsiTheme="minorHAnsi" w:cstheme="minorHAnsi"/>
        </w:rPr>
      </w:pPr>
      <w:r w:rsidRPr="004E3AE7">
        <w:rPr>
          <w:rFonts w:asciiTheme="minorHAnsi" w:hAnsiTheme="minorHAnsi" w:cstheme="minorHAnsi"/>
        </w:rPr>
        <w:t>Po novem</w:t>
      </w:r>
      <w:r w:rsidR="004B1D7E">
        <w:rPr>
          <w:rFonts w:asciiTheme="minorHAnsi" w:hAnsiTheme="minorHAnsi" w:cstheme="minorHAnsi"/>
        </w:rPr>
        <w:t xml:space="preserve"> pa je določba sledeča:</w:t>
      </w:r>
    </w:p>
    <w:p w14:paraId="6F35D31F" w14:textId="77777777" w:rsidR="004E3AE7" w:rsidRDefault="004E3AE7" w:rsidP="000E0DD2">
      <w:pPr>
        <w:jc w:val="both"/>
        <w:rPr>
          <w:rFonts w:asciiTheme="minorHAnsi" w:hAnsiTheme="minorHAnsi" w:cstheme="minorHAnsi"/>
        </w:rPr>
      </w:pPr>
    </w:p>
    <w:p w14:paraId="5FF95496" w14:textId="46723950" w:rsidR="004B5B42" w:rsidRPr="004B1D7E" w:rsidRDefault="004B1D7E" w:rsidP="004B5B42">
      <w:pPr>
        <w:jc w:val="both"/>
        <w:rPr>
          <w:rFonts w:asciiTheme="minorHAnsi" w:hAnsiTheme="minorHAnsi" w:cstheme="minorHAnsi"/>
          <w:i/>
          <w:iCs/>
        </w:rPr>
      </w:pPr>
      <w:r>
        <w:rPr>
          <w:rFonts w:asciiTheme="minorHAnsi" w:hAnsiTheme="minorHAnsi" w:cstheme="minorHAnsi"/>
          <w:i/>
          <w:iCs/>
        </w:rPr>
        <w:t>»</w:t>
      </w:r>
      <w:r w:rsidR="004B5B42" w:rsidRPr="004B1D7E">
        <w:rPr>
          <w:rFonts w:asciiTheme="minorHAnsi" w:hAnsiTheme="minorHAnsi" w:cstheme="minorHAnsi"/>
          <w:i/>
          <w:iCs/>
        </w:rPr>
        <w:t xml:space="preserve">(1) Komunalni prispevek odmeri pristojni </w:t>
      </w:r>
      <w:r w:rsidR="00020058" w:rsidRPr="004B1D7E">
        <w:rPr>
          <w:rFonts w:asciiTheme="minorHAnsi" w:hAnsiTheme="minorHAnsi" w:cstheme="minorHAnsi"/>
          <w:i/>
          <w:iCs/>
        </w:rPr>
        <w:t xml:space="preserve">občinski </w:t>
      </w:r>
      <w:r w:rsidR="004B5B42" w:rsidRPr="004B1D7E">
        <w:rPr>
          <w:rFonts w:asciiTheme="minorHAnsi" w:hAnsiTheme="minorHAnsi" w:cstheme="minorHAnsi"/>
          <w:i/>
          <w:iCs/>
        </w:rPr>
        <w:t xml:space="preserve">organ z </w:t>
      </w:r>
      <w:r w:rsidR="00020058" w:rsidRPr="004B1D7E">
        <w:rPr>
          <w:rFonts w:asciiTheme="minorHAnsi" w:hAnsiTheme="minorHAnsi" w:cstheme="minorHAnsi"/>
          <w:i/>
          <w:iCs/>
        </w:rPr>
        <w:t xml:space="preserve">odmerno </w:t>
      </w:r>
      <w:r w:rsidR="004B5B42" w:rsidRPr="004B1D7E">
        <w:rPr>
          <w:rFonts w:asciiTheme="minorHAnsi" w:hAnsiTheme="minorHAnsi" w:cstheme="minorHAnsi"/>
          <w:i/>
          <w:iCs/>
        </w:rPr>
        <w:t>odločbo na zahtevo zavezanca</w:t>
      </w:r>
      <w:r w:rsidR="00020058" w:rsidRPr="004B1D7E">
        <w:rPr>
          <w:rFonts w:asciiTheme="minorHAnsi" w:hAnsiTheme="minorHAnsi" w:cstheme="minorHAnsi"/>
          <w:i/>
          <w:iCs/>
        </w:rPr>
        <w:t xml:space="preserve"> ali </w:t>
      </w:r>
      <w:r w:rsidR="004B5B42" w:rsidRPr="004B1D7E">
        <w:rPr>
          <w:rFonts w:asciiTheme="minorHAnsi" w:hAnsiTheme="minorHAnsi" w:cstheme="minorHAnsi"/>
          <w:i/>
          <w:iCs/>
        </w:rPr>
        <w:t>po uradni dolžnosti.</w:t>
      </w:r>
    </w:p>
    <w:p w14:paraId="7B2EEE22" w14:textId="77777777" w:rsidR="004B5B42" w:rsidRPr="004B1D7E" w:rsidRDefault="004B5B42" w:rsidP="004B5B42">
      <w:pPr>
        <w:jc w:val="both"/>
        <w:rPr>
          <w:rFonts w:asciiTheme="minorHAnsi" w:hAnsiTheme="minorHAnsi" w:cstheme="minorHAnsi"/>
          <w:i/>
          <w:iCs/>
          <w:highlight w:val="yellow"/>
        </w:rPr>
      </w:pPr>
    </w:p>
    <w:p w14:paraId="70E4FF8E" w14:textId="604C281E" w:rsidR="00070CB6" w:rsidRPr="004B1D7E" w:rsidRDefault="008A6975" w:rsidP="008A6975">
      <w:pPr>
        <w:jc w:val="both"/>
        <w:rPr>
          <w:rFonts w:asciiTheme="minorHAnsi" w:hAnsiTheme="minorHAnsi" w:cstheme="minorHAnsi"/>
          <w:i/>
          <w:iCs/>
        </w:rPr>
      </w:pPr>
      <w:r w:rsidRPr="004B1D7E">
        <w:rPr>
          <w:rFonts w:asciiTheme="minorHAnsi" w:hAnsiTheme="minorHAnsi" w:cstheme="minorHAnsi"/>
          <w:i/>
          <w:iCs/>
        </w:rPr>
        <w:t xml:space="preserve">(2) Če se postopek odmere komunalnega prispevka začne na zahtevo zavezanca, mora biti </w:t>
      </w:r>
      <w:r w:rsidR="003D2C46" w:rsidRPr="004B1D7E">
        <w:rPr>
          <w:rFonts w:asciiTheme="minorHAnsi" w:hAnsiTheme="minorHAnsi" w:cstheme="minorHAnsi"/>
          <w:i/>
          <w:iCs/>
        </w:rPr>
        <w:t>vlogi za odmero</w:t>
      </w:r>
      <w:r w:rsidRPr="004B1D7E">
        <w:rPr>
          <w:rFonts w:asciiTheme="minorHAnsi" w:hAnsiTheme="minorHAnsi" w:cstheme="minorHAnsi"/>
          <w:i/>
          <w:iCs/>
        </w:rPr>
        <w:t xml:space="preserve"> </w:t>
      </w:r>
      <w:r w:rsidR="003D2C46" w:rsidRPr="004B1D7E">
        <w:rPr>
          <w:rFonts w:asciiTheme="minorHAnsi" w:hAnsiTheme="minorHAnsi" w:cstheme="minorHAnsi"/>
          <w:i/>
          <w:iCs/>
        </w:rPr>
        <w:t xml:space="preserve">komunalnega prispevka </w:t>
      </w:r>
      <w:r w:rsidRPr="004B1D7E">
        <w:rPr>
          <w:rFonts w:asciiTheme="minorHAnsi" w:hAnsiTheme="minorHAnsi" w:cstheme="minorHAnsi"/>
          <w:i/>
          <w:iCs/>
        </w:rPr>
        <w:t>priložen</w:t>
      </w:r>
      <w:r w:rsidR="003D2C46" w:rsidRPr="004B1D7E">
        <w:rPr>
          <w:rFonts w:asciiTheme="minorHAnsi" w:hAnsiTheme="minorHAnsi" w:cstheme="minorHAnsi"/>
          <w:i/>
          <w:iCs/>
        </w:rPr>
        <w:t xml:space="preserve">a </w:t>
      </w:r>
      <w:r w:rsidR="003D2C46" w:rsidRPr="00CA4E6E">
        <w:rPr>
          <w:rFonts w:asciiTheme="minorHAnsi" w:hAnsiTheme="minorHAnsi" w:cstheme="minorHAnsi"/>
          <w:i/>
          <w:iCs/>
          <w:color w:val="FF0000"/>
        </w:rPr>
        <w:t>vsa</w:t>
      </w:r>
      <w:r w:rsidRPr="00CA4E6E">
        <w:rPr>
          <w:rFonts w:asciiTheme="minorHAnsi" w:hAnsiTheme="minorHAnsi" w:cstheme="minorHAnsi"/>
          <w:i/>
          <w:iCs/>
          <w:color w:val="FF0000"/>
        </w:rPr>
        <w:t xml:space="preserve"> </w:t>
      </w:r>
      <w:r w:rsidR="00BB15B5" w:rsidRPr="00CA4E6E">
        <w:rPr>
          <w:rFonts w:asciiTheme="minorHAnsi" w:hAnsiTheme="minorHAnsi" w:cstheme="minorHAnsi"/>
          <w:i/>
          <w:iCs/>
          <w:color w:val="FF0000"/>
        </w:rPr>
        <w:t>dokumentacij</w:t>
      </w:r>
      <w:r w:rsidR="003D2C46" w:rsidRPr="00CA4E6E">
        <w:rPr>
          <w:rFonts w:asciiTheme="minorHAnsi" w:hAnsiTheme="minorHAnsi" w:cstheme="minorHAnsi"/>
          <w:i/>
          <w:iCs/>
          <w:color w:val="FF0000"/>
        </w:rPr>
        <w:t>a</w:t>
      </w:r>
      <w:r w:rsidRPr="00CA4E6E">
        <w:rPr>
          <w:rFonts w:asciiTheme="minorHAnsi" w:hAnsiTheme="minorHAnsi" w:cstheme="minorHAnsi"/>
          <w:i/>
          <w:iCs/>
          <w:color w:val="FF0000"/>
        </w:rPr>
        <w:t>, ki je potrebn</w:t>
      </w:r>
      <w:r w:rsidR="003D2C46" w:rsidRPr="00CA4E6E">
        <w:rPr>
          <w:rFonts w:asciiTheme="minorHAnsi" w:hAnsiTheme="minorHAnsi" w:cstheme="minorHAnsi"/>
          <w:i/>
          <w:iCs/>
          <w:color w:val="FF0000"/>
        </w:rPr>
        <w:t>a</w:t>
      </w:r>
      <w:r w:rsidRPr="00CA4E6E">
        <w:rPr>
          <w:rFonts w:asciiTheme="minorHAnsi" w:hAnsiTheme="minorHAnsi" w:cstheme="minorHAnsi"/>
          <w:i/>
          <w:iCs/>
          <w:color w:val="FF0000"/>
        </w:rPr>
        <w:t xml:space="preserve"> za odmero komunalnega prispevka</w:t>
      </w:r>
      <w:r w:rsidR="00E22916" w:rsidRPr="00CA4E6E">
        <w:rPr>
          <w:rFonts w:asciiTheme="minorHAnsi" w:hAnsiTheme="minorHAnsi" w:cstheme="minorHAnsi"/>
          <w:i/>
          <w:iCs/>
          <w:color w:val="FF0000"/>
        </w:rPr>
        <w:t xml:space="preserve">. </w:t>
      </w:r>
      <w:r w:rsidR="00070CB6" w:rsidRPr="00CA4E6E">
        <w:rPr>
          <w:rFonts w:asciiTheme="minorHAnsi" w:hAnsiTheme="minorHAnsi" w:cstheme="minorHAnsi"/>
          <w:i/>
          <w:iCs/>
          <w:color w:val="FF0000"/>
        </w:rPr>
        <w:t>Vlogi se lahko priložijo tudi podatki in dokazila o že poravnanih obveznostih plačila komunalnega prispevka in druga dokumentacija, pomembna za odločitev o odmeri komunalnega prispevka</w:t>
      </w:r>
      <w:r w:rsidR="00070CB6" w:rsidRPr="004B1D7E">
        <w:rPr>
          <w:rFonts w:asciiTheme="minorHAnsi" w:hAnsiTheme="minorHAnsi" w:cstheme="minorHAnsi"/>
          <w:i/>
          <w:iCs/>
        </w:rPr>
        <w:t>.</w:t>
      </w:r>
      <w:r w:rsidR="004B1D7E">
        <w:rPr>
          <w:rFonts w:asciiTheme="minorHAnsi" w:hAnsiTheme="minorHAnsi" w:cstheme="minorHAnsi"/>
          <w:i/>
          <w:iCs/>
        </w:rPr>
        <w:t>«</w:t>
      </w:r>
    </w:p>
    <w:p w14:paraId="030FAF82" w14:textId="64ABE083" w:rsidR="00070CB6" w:rsidRDefault="00070CB6" w:rsidP="008A6975">
      <w:pPr>
        <w:jc w:val="both"/>
        <w:rPr>
          <w:rFonts w:asciiTheme="minorHAnsi" w:hAnsiTheme="minorHAnsi" w:cstheme="minorHAnsi"/>
        </w:rPr>
      </w:pPr>
    </w:p>
    <w:p w14:paraId="30D0E4B9" w14:textId="41086521" w:rsidR="004B1D7E" w:rsidRDefault="004B1D7E" w:rsidP="008A6975">
      <w:pPr>
        <w:jc w:val="both"/>
        <w:rPr>
          <w:rFonts w:asciiTheme="minorHAnsi" w:hAnsiTheme="minorHAnsi" w:cstheme="minorHAnsi"/>
        </w:rPr>
      </w:pPr>
      <w:r w:rsidRPr="008A7B54">
        <w:rPr>
          <w:rFonts w:asciiTheme="minorHAnsi" w:hAnsiTheme="minorHAnsi" w:cstheme="minorHAnsi"/>
          <w:u w:val="single"/>
        </w:rPr>
        <w:t>Pojasnilo</w:t>
      </w:r>
      <w:r>
        <w:rPr>
          <w:rFonts w:asciiTheme="minorHAnsi" w:hAnsiTheme="minorHAnsi" w:cstheme="minorHAnsi"/>
        </w:rPr>
        <w:t>: nova določba v celoti sledi ZUreP-3. Gre za večjo spremembo pri načinu odmere, saj se bo po novem komunalni prispevek odmerjal po prejetem gradbenem dovoljenju, ne pred njim.</w:t>
      </w:r>
    </w:p>
    <w:p w14:paraId="7A1C8750" w14:textId="33801095" w:rsidR="004B1D7E" w:rsidRDefault="004B1D7E" w:rsidP="008A6975">
      <w:pPr>
        <w:jc w:val="both"/>
        <w:rPr>
          <w:rFonts w:asciiTheme="minorHAnsi" w:hAnsiTheme="minorHAnsi" w:cstheme="minorHAnsi"/>
        </w:rPr>
      </w:pPr>
    </w:p>
    <w:p w14:paraId="5308FC2B" w14:textId="55683D55" w:rsidR="004B1D7E" w:rsidRDefault="004B1D7E" w:rsidP="008A6975">
      <w:pPr>
        <w:jc w:val="both"/>
        <w:rPr>
          <w:rFonts w:asciiTheme="minorHAnsi" w:hAnsiTheme="minorHAnsi" w:cstheme="minorHAnsi"/>
        </w:rPr>
      </w:pPr>
      <w:r>
        <w:rPr>
          <w:rFonts w:asciiTheme="minorHAnsi" w:hAnsiTheme="minorHAnsi" w:cstheme="minorHAnsi"/>
        </w:rPr>
        <w:t>To pomeni, da bo v času veljavnosti ZUrep-2 občina sicer še vedno odmerjala komunalni prispevek tudi v primeru obvestila Upravne enote o popolnosti vloge za pridobitev gradbenega dovoljenja (tudi če ne bo izrecno pisalo v občinskem odloku, ker to izhaja iz zakona), po uveljavitvi ZUreP-3 pa temu ne bo več tako, zato ta del črtamo iz odloka.</w:t>
      </w:r>
    </w:p>
    <w:p w14:paraId="1B05BB00" w14:textId="45E3AFAA" w:rsidR="004B1D7E" w:rsidRDefault="004B1D7E" w:rsidP="008A6975">
      <w:pPr>
        <w:jc w:val="both"/>
        <w:rPr>
          <w:rFonts w:asciiTheme="minorHAnsi" w:hAnsiTheme="minorHAnsi" w:cstheme="minorHAnsi"/>
        </w:rPr>
      </w:pPr>
    </w:p>
    <w:p w14:paraId="4AD6DD3B" w14:textId="3AAE6CA8" w:rsidR="004B1D7E" w:rsidRDefault="004B1D7E" w:rsidP="008A6975">
      <w:pPr>
        <w:jc w:val="both"/>
        <w:rPr>
          <w:rFonts w:asciiTheme="minorHAnsi" w:hAnsiTheme="minorHAnsi" w:cstheme="minorHAnsi"/>
        </w:rPr>
      </w:pPr>
      <w:r>
        <w:rPr>
          <w:rFonts w:asciiTheme="minorHAnsi" w:hAnsiTheme="minorHAnsi" w:cstheme="minorHAnsi"/>
        </w:rPr>
        <w:t>Ker za nekatere vrste objektov velja poenostavljen postopek pridobivanja gradbenega dovoljenja, v nekaterih primerih odmere pa to sploh ni potrebno, ne govorimo več o »dokumentaciji za pridobitev gradbenega dovoljenja«, ampak o »dokumentaciji, ki je potrebna za odmero komunalnega prispevka«, kar je širši pojem. V večini primerov bo to ista dokumentacija, ne pa čisto vedno.</w:t>
      </w:r>
    </w:p>
    <w:p w14:paraId="0996B9F6" w14:textId="1C91EE61" w:rsidR="00595CBD" w:rsidRDefault="00595CBD" w:rsidP="008A6975">
      <w:pPr>
        <w:jc w:val="both"/>
        <w:rPr>
          <w:rFonts w:asciiTheme="minorHAnsi" w:hAnsiTheme="minorHAnsi" w:cstheme="minorHAnsi"/>
        </w:rPr>
      </w:pPr>
    </w:p>
    <w:p w14:paraId="78865453" w14:textId="77777777" w:rsidR="007134C4" w:rsidRDefault="007134C4" w:rsidP="00CE721F">
      <w:pPr>
        <w:rPr>
          <w:rFonts w:asciiTheme="minorHAnsi" w:hAnsiTheme="minorHAnsi" w:cstheme="minorHAnsi"/>
          <w:b/>
          <w:bCs/>
        </w:rPr>
      </w:pPr>
    </w:p>
    <w:p w14:paraId="569B126F" w14:textId="4ABABA35" w:rsidR="0088743D" w:rsidRPr="00CE721F" w:rsidRDefault="00CE721F" w:rsidP="00CE721F">
      <w:pPr>
        <w:rPr>
          <w:rFonts w:asciiTheme="minorHAnsi" w:hAnsiTheme="minorHAnsi" w:cstheme="minorHAnsi"/>
        </w:rPr>
      </w:pPr>
      <w:r w:rsidRPr="00CE721F">
        <w:rPr>
          <w:rFonts w:asciiTheme="minorHAnsi" w:hAnsiTheme="minorHAnsi" w:cstheme="minorHAnsi"/>
          <w:b/>
          <w:bCs/>
        </w:rPr>
        <w:t>vi</w:t>
      </w:r>
      <w:r>
        <w:rPr>
          <w:rFonts w:asciiTheme="minorHAnsi" w:hAnsiTheme="minorHAnsi" w:cstheme="minorHAnsi"/>
        </w:rPr>
        <w:t xml:space="preserve">) V 16. členu je brisan 2. odstavek, ki se je glasil: </w:t>
      </w:r>
      <w:r w:rsidRPr="00D55ED2">
        <w:rPr>
          <w:rFonts w:asciiTheme="minorHAnsi" w:hAnsiTheme="minorHAnsi" w:cstheme="minorHAnsi"/>
          <w:i/>
          <w:iCs/>
          <w:strike/>
          <w:color w:val="FF0000"/>
        </w:rPr>
        <w:t>»</w:t>
      </w:r>
      <w:r w:rsidR="00080812" w:rsidRPr="00D55ED2">
        <w:rPr>
          <w:rFonts w:asciiTheme="minorHAnsi" w:hAnsiTheme="minorHAnsi" w:cstheme="minorHAnsi"/>
          <w:i/>
          <w:iCs/>
          <w:strike/>
          <w:color w:val="FF0000"/>
        </w:rPr>
        <w:t xml:space="preserve">(2) Zoper odločbo o odmeri komunalnega prispevka je dovoljena pritožba, o kateri odloča župan. Rok za odločitev o pritožbi je </w:t>
      </w:r>
      <w:r w:rsidRPr="00D55ED2">
        <w:rPr>
          <w:rFonts w:asciiTheme="minorHAnsi" w:hAnsiTheme="minorHAnsi" w:cstheme="minorHAnsi"/>
          <w:i/>
          <w:iCs/>
          <w:strike/>
          <w:color w:val="FF0000"/>
        </w:rPr>
        <w:t>15</w:t>
      </w:r>
      <w:r w:rsidR="00080812" w:rsidRPr="00D55ED2">
        <w:rPr>
          <w:rFonts w:asciiTheme="minorHAnsi" w:hAnsiTheme="minorHAnsi" w:cstheme="minorHAnsi"/>
          <w:i/>
          <w:iCs/>
          <w:strike/>
          <w:color w:val="FF0000"/>
        </w:rPr>
        <w:t xml:space="preserve"> dni</w:t>
      </w:r>
      <w:r w:rsidR="00080812" w:rsidRPr="00CE721F">
        <w:rPr>
          <w:rFonts w:asciiTheme="minorHAnsi" w:hAnsiTheme="minorHAnsi" w:cstheme="minorHAnsi"/>
        </w:rPr>
        <w:t>.</w:t>
      </w:r>
      <w:r>
        <w:rPr>
          <w:rFonts w:asciiTheme="minorHAnsi" w:hAnsiTheme="minorHAnsi" w:cstheme="minorHAnsi"/>
        </w:rPr>
        <w:t>«</w:t>
      </w:r>
    </w:p>
    <w:p w14:paraId="19C6204C" w14:textId="7D40F3F6" w:rsidR="006F1658" w:rsidRDefault="006F1658">
      <w:pPr>
        <w:rPr>
          <w:rFonts w:asciiTheme="minorHAnsi" w:hAnsiTheme="minorHAnsi" w:cstheme="minorHAnsi"/>
        </w:rPr>
      </w:pPr>
    </w:p>
    <w:p w14:paraId="3FDC11FD" w14:textId="3B117444" w:rsidR="007134C4" w:rsidRDefault="007134C4" w:rsidP="007134C4">
      <w:pPr>
        <w:jc w:val="both"/>
        <w:rPr>
          <w:rFonts w:asciiTheme="minorHAnsi" w:hAnsiTheme="minorHAnsi" w:cstheme="minorHAnsi"/>
        </w:rPr>
      </w:pPr>
      <w:r w:rsidRPr="008A7B54">
        <w:rPr>
          <w:rFonts w:asciiTheme="minorHAnsi" w:hAnsiTheme="minorHAnsi" w:cstheme="minorHAnsi"/>
          <w:u w:val="single"/>
        </w:rPr>
        <w:t>Pojasnilo</w:t>
      </w:r>
      <w:r>
        <w:rPr>
          <w:rFonts w:asciiTheme="minorHAnsi" w:hAnsiTheme="minorHAnsi" w:cstheme="minorHAnsi"/>
        </w:rPr>
        <w:t>: v ZUreP-2 je rok za odločitev o pritožbi 15 dni, v ZUreP-3 pa je podaljšan na 30 dni. Najbolje je, da občina glede tega ne opredeli ničesar (niti ni potrebno), pri čemer avtomatsko velja nadrejeni akt, t.j. državni zakon.</w:t>
      </w:r>
    </w:p>
    <w:p w14:paraId="58A344F1" w14:textId="1C0FEECF" w:rsidR="007134C4" w:rsidRDefault="007134C4">
      <w:pPr>
        <w:rPr>
          <w:rFonts w:asciiTheme="minorHAnsi" w:hAnsiTheme="minorHAnsi" w:cstheme="minorHAnsi"/>
        </w:rPr>
      </w:pPr>
    </w:p>
    <w:p w14:paraId="2A493D83" w14:textId="56C99AE9" w:rsidR="00CA4E6E" w:rsidRDefault="00CA4E6E">
      <w:pPr>
        <w:rPr>
          <w:rFonts w:asciiTheme="minorHAnsi" w:hAnsiTheme="minorHAnsi" w:cstheme="minorHAnsi"/>
        </w:rPr>
      </w:pPr>
    </w:p>
    <w:p w14:paraId="0F48D20F" w14:textId="51AA318F" w:rsidR="00CA4E6E" w:rsidRDefault="00CA4E6E">
      <w:pPr>
        <w:rPr>
          <w:rFonts w:asciiTheme="minorHAnsi" w:hAnsiTheme="minorHAnsi" w:cstheme="minorHAnsi"/>
        </w:rPr>
      </w:pPr>
      <w:r w:rsidRPr="00CA4E6E">
        <w:rPr>
          <w:rFonts w:asciiTheme="minorHAnsi" w:hAnsiTheme="minorHAnsi" w:cstheme="minorHAnsi"/>
          <w:b/>
          <w:bCs/>
        </w:rPr>
        <w:t>vii</w:t>
      </w:r>
      <w:r>
        <w:rPr>
          <w:rFonts w:asciiTheme="minorHAnsi" w:hAnsiTheme="minorHAnsi" w:cstheme="minorHAnsi"/>
        </w:rPr>
        <w:t>) Spremembe v 17. členu so sledeče:</w:t>
      </w:r>
    </w:p>
    <w:p w14:paraId="4F67587E" w14:textId="77777777" w:rsidR="007134C4" w:rsidRDefault="007134C4">
      <w:pPr>
        <w:rPr>
          <w:rFonts w:asciiTheme="minorHAnsi" w:hAnsiTheme="minorHAnsi" w:cstheme="minorHAnsi"/>
        </w:rPr>
      </w:pPr>
    </w:p>
    <w:p w14:paraId="2BD1A6A4" w14:textId="07B81786" w:rsidR="00080812" w:rsidRPr="00D55ED2" w:rsidRDefault="00CA4E6E" w:rsidP="00080812">
      <w:pPr>
        <w:jc w:val="both"/>
        <w:rPr>
          <w:rFonts w:asciiTheme="minorHAnsi" w:hAnsiTheme="minorHAnsi" w:cstheme="minorHAnsi"/>
          <w:i/>
          <w:iCs/>
          <w:strike/>
          <w:color w:val="FF0000"/>
        </w:rPr>
      </w:pPr>
      <w:r w:rsidRPr="00D55ED2">
        <w:rPr>
          <w:rFonts w:asciiTheme="minorHAnsi" w:hAnsiTheme="minorHAnsi" w:cstheme="minorHAnsi"/>
          <w:i/>
          <w:iCs/>
          <w:strike/>
          <w:color w:val="FF0000"/>
        </w:rPr>
        <w:t>»</w:t>
      </w:r>
      <w:r w:rsidR="00080812" w:rsidRPr="00D55ED2">
        <w:rPr>
          <w:rFonts w:asciiTheme="minorHAnsi" w:hAnsiTheme="minorHAnsi" w:cstheme="minorHAnsi"/>
          <w:i/>
          <w:iCs/>
          <w:strike/>
          <w:color w:val="FF0000"/>
        </w:rPr>
        <w:t xml:space="preserve">(1) Zavezanec za plačilo komunalnega prispevka mora plačati komunalni prispevek v enkratnem znesku v roku </w:t>
      </w:r>
      <w:r w:rsidR="00265C4F" w:rsidRPr="00D55ED2">
        <w:rPr>
          <w:rFonts w:asciiTheme="minorHAnsi" w:hAnsiTheme="minorHAnsi" w:cstheme="minorHAnsi"/>
          <w:i/>
          <w:iCs/>
          <w:strike/>
          <w:color w:val="FF0000"/>
        </w:rPr>
        <w:t>3</w:t>
      </w:r>
      <w:r w:rsidR="00080812" w:rsidRPr="00D55ED2">
        <w:rPr>
          <w:rFonts w:asciiTheme="minorHAnsi" w:hAnsiTheme="minorHAnsi" w:cstheme="minorHAnsi"/>
          <w:i/>
          <w:iCs/>
          <w:strike/>
          <w:color w:val="FF0000"/>
        </w:rPr>
        <w:t>0 dni po pravnomočnosti odločbe</w:t>
      </w:r>
      <w:r w:rsidR="006D2444" w:rsidRPr="00D55ED2">
        <w:rPr>
          <w:rFonts w:asciiTheme="minorHAnsi" w:hAnsiTheme="minorHAnsi" w:cstheme="minorHAnsi"/>
          <w:i/>
          <w:iCs/>
          <w:strike/>
          <w:color w:val="FF0000"/>
        </w:rPr>
        <w:t xml:space="preserve">, razen če ni med občino in </w:t>
      </w:r>
      <w:r w:rsidR="006D2444" w:rsidRPr="00D55ED2">
        <w:rPr>
          <w:rFonts w:asciiTheme="minorHAnsi" w:hAnsiTheme="minorHAnsi" w:cstheme="minorHAnsi"/>
          <w:i/>
          <w:iCs/>
          <w:strike/>
          <w:color w:val="FF0000"/>
        </w:rPr>
        <w:lastRenderedPageBreak/>
        <w:t>zavezancem sklenjena pogodba o medsebojnih razmerjih, v kateri je navedeno drugače. V tem primeru se podrobnosti glede plačila navedejo na odločbi.</w:t>
      </w:r>
    </w:p>
    <w:p w14:paraId="3C594280" w14:textId="7EE522F5" w:rsidR="00B46BBE" w:rsidRPr="00D55ED2" w:rsidRDefault="00B46BBE" w:rsidP="0062767C">
      <w:pPr>
        <w:jc w:val="both"/>
        <w:rPr>
          <w:rFonts w:asciiTheme="minorHAnsi" w:hAnsiTheme="minorHAnsi" w:cstheme="minorHAnsi"/>
          <w:i/>
          <w:iCs/>
        </w:rPr>
      </w:pPr>
    </w:p>
    <w:p w14:paraId="797C1D96" w14:textId="395CC3F0" w:rsidR="00FB710A" w:rsidRPr="00D55ED2" w:rsidRDefault="00FB710A" w:rsidP="00FB710A">
      <w:pPr>
        <w:jc w:val="both"/>
        <w:rPr>
          <w:rFonts w:asciiTheme="minorHAnsi" w:hAnsiTheme="minorHAnsi" w:cstheme="minorHAnsi"/>
          <w:i/>
          <w:iCs/>
        </w:rPr>
      </w:pPr>
      <w:r w:rsidRPr="00D55ED2">
        <w:rPr>
          <w:rFonts w:asciiTheme="minorHAnsi" w:hAnsiTheme="minorHAnsi" w:cstheme="minorHAnsi"/>
          <w:i/>
          <w:iCs/>
        </w:rPr>
        <w:t>(2) Komunalni prispevek se lahko</w:t>
      </w:r>
      <w:r w:rsidRPr="00D55ED2">
        <w:rPr>
          <w:rFonts w:asciiTheme="minorHAnsi" w:hAnsiTheme="minorHAnsi" w:cstheme="minorHAnsi"/>
          <w:i/>
          <w:iCs/>
          <w:color w:val="FF0000"/>
        </w:rPr>
        <w:t xml:space="preserve"> </w:t>
      </w:r>
      <w:r w:rsidR="00B6467E" w:rsidRPr="00D55ED2">
        <w:rPr>
          <w:rFonts w:asciiTheme="minorHAnsi" w:hAnsiTheme="minorHAnsi" w:cstheme="minorHAnsi"/>
          <w:i/>
          <w:iCs/>
          <w:color w:val="FF0000"/>
        </w:rPr>
        <w:t>v primeru odmere komunalnega prispevka zaradi izboljšanja opremljenosti zemljišča</w:t>
      </w:r>
      <w:r w:rsidR="00B6467E" w:rsidRPr="00D55ED2">
        <w:rPr>
          <w:rFonts w:asciiTheme="minorHAnsi" w:hAnsiTheme="minorHAnsi" w:cstheme="minorHAnsi"/>
          <w:i/>
          <w:iCs/>
        </w:rPr>
        <w:t xml:space="preserve"> </w:t>
      </w:r>
      <w:r w:rsidRPr="00D55ED2">
        <w:rPr>
          <w:rStyle w:val="highlight"/>
          <w:rFonts w:asciiTheme="minorHAnsi" w:hAnsiTheme="minorHAnsi" w:cstheme="minorHAnsi"/>
          <w:i/>
          <w:iCs/>
        </w:rPr>
        <w:t>odmeri</w:t>
      </w:r>
      <w:r w:rsidRPr="00D55ED2">
        <w:rPr>
          <w:rFonts w:asciiTheme="minorHAnsi" w:hAnsiTheme="minorHAnsi" w:cstheme="minorHAnsi"/>
          <w:i/>
          <w:iCs/>
        </w:rPr>
        <w:t xml:space="preserve"> kot </w:t>
      </w:r>
      <w:r w:rsidRPr="00D55ED2">
        <w:rPr>
          <w:rStyle w:val="highlight"/>
          <w:rFonts w:asciiTheme="minorHAnsi" w:hAnsiTheme="minorHAnsi" w:cstheme="minorHAnsi"/>
          <w:i/>
          <w:iCs/>
        </w:rPr>
        <w:t>obročno</w:t>
      </w:r>
      <w:r w:rsidRPr="00D55ED2">
        <w:rPr>
          <w:rFonts w:asciiTheme="minorHAnsi" w:hAnsiTheme="minorHAnsi" w:cstheme="minorHAnsi"/>
          <w:i/>
          <w:iCs/>
        </w:rPr>
        <w:t xml:space="preserve"> plačilo, vendar mora zavezanec za plačilo še pred izdajo odločbe podati na občino pisno prošnjo. V tem primeru občina sklene z zavezancem pogodbo o medsebojnih razmerjih. Pogoje obročnega odplačevanja določi občina.</w:t>
      </w:r>
    </w:p>
    <w:p w14:paraId="08AEB420" w14:textId="77777777" w:rsidR="00FB710A" w:rsidRPr="00D55ED2" w:rsidRDefault="00FB710A" w:rsidP="002E25A1">
      <w:pPr>
        <w:shd w:val="clear" w:color="auto" w:fill="FFFFFF"/>
        <w:jc w:val="both"/>
        <w:rPr>
          <w:rFonts w:asciiTheme="minorHAnsi" w:hAnsiTheme="minorHAnsi" w:cstheme="minorHAnsi"/>
          <w:i/>
          <w:iCs/>
          <w:color w:val="000000"/>
        </w:rPr>
      </w:pPr>
    </w:p>
    <w:p w14:paraId="228FA52C" w14:textId="7B48E7A9" w:rsidR="00166061" w:rsidRPr="00D55ED2" w:rsidRDefault="00FB710A" w:rsidP="002E25A1">
      <w:pPr>
        <w:shd w:val="clear" w:color="auto" w:fill="FFFFFF"/>
        <w:jc w:val="both"/>
        <w:rPr>
          <w:rFonts w:asciiTheme="minorHAnsi" w:hAnsiTheme="minorHAnsi" w:cstheme="minorHAnsi"/>
          <w:i/>
          <w:iCs/>
          <w:color w:val="000000"/>
        </w:rPr>
      </w:pPr>
      <w:r w:rsidRPr="00D55ED2">
        <w:rPr>
          <w:rFonts w:asciiTheme="minorHAnsi" w:hAnsiTheme="minorHAnsi" w:cstheme="minorHAnsi"/>
          <w:i/>
          <w:iCs/>
          <w:color w:val="000000"/>
        </w:rPr>
        <w:t>(</w:t>
      </w:r>
      <w:r w:rsidR="00DB05C3" w:rsidRPr="00D55ED2">
        <w:rPr>
          <w:rFonts w:asciiTheme="minorHAnsi" w:hAnsiTheme="minorHAnsi" w:cstheme="minorHAnsi"/>
          <w:i/>
          <w:iCs/>
          <w:color w:val="000000"/>
        </w:rPr>
        <w:t>3</w:t>
      </w:r>
      <w:r w:rsidR="002E25A1" w:rsidRPr="00D55ED2">
        <w:rPr>
          <w:rFonts w:asciiTheme="minorHAnsi" w:hAnsiTheme="minorHAnsi" w:cstheme="minorHAnsi"/>
          <w:i/>
          <w:iCs/>
          <w:color w:val="000000"/>
        </w:rPr>
        <w:t xml:space="preserve">) Potrdilo o plačanem komunalnem prispevku izda pristojni organ občinske uprave po plačilu celotnega komunalnega prispevka oziroma v primeru obročnega plačevanja po plačilu prvega </w:t>
      </w:r>
      <w:r w:rsidR="00A02196" w:rsidRPr="00D55ED2">
        <w:rPr>
          <w:rFonts w:asciiTheme="minorHAnsi" w:hAnsiTheme="minorHAnsi" w:cstheme="minorHAnsi"/>
          <w:i/>
          <w:iCs/>
          <w:color w:val="000000"/>
        </w:rPr>
        <w:t>o</w:t>
      </w:r>
      <w:r w:rsidR="002E25A1" w:rsidRPr="00D55ED2">
        <w:rPr>
          <w:rFonts w:asciiTheme="minorHAnsi" w:hAnsiTheme="minorHAnsi" w:cstheme="minorHAnsi"/>
          <w:i/>
          <w:iCs/>
          <w:color w:val="000000"/>
        </w:rPr>
        <w:t>broka</w:t>
      </w:r>
      <w:r w:rsidR="00166061" w:rsidRPr="00D55ED2">
        <w:rPr>
          <w:rFonts w:asciiTheme="minorHAnsi" w:hAnsiTheme="minorHAnsi" w:cstheme="minorHAnsi"/>
          <w:i/>
          <w:iCs/>
          <w:color w:val="000000"/>
        </w:rPr>
        <w:t xml:space="preserve">. Občina ima pravico zahtevati ustrezno zavarovanje za plačilo </w:t>
      </w:r>
      <w:r w:rsidR="00F50CC6" w:rsidRPr="00D55ED2">
        <w:rPr>
          <w:rFonts w:asciiTheme="minorHAnsi" w:hAnsiTheme="minorHAnsi" w:cstheme="minorHAnsi"/>
          <w:i/>
          <w:iCs/>
          <w:color w:val="000000"/>
        </w:rPr>
        <w:t>preostalih</w:t>
      </w:r>
      <w:r w:rsidR="00166061" w:rsidRPr="00D55ED2">
        <w:rPr>
          <w:rFonts w:asciiTheme="minorHAnsi" w:hAnsiTheme="minorHAnsi" w:cstheme="minorHAnsi"/>
          <w:i/>
          <w:iCs/>
          <w:color w:val="000000"/>
        </w:rPr>
        <w:t xml:space="preserve"> o</w:t>
      </w:r>
      <w:r w:rsidR="00F50CC6" w:rsidRPr="00D55ED2">
        <w:rPr>
          <w:rFonts w:asciiTheme="minorHAnsi" w:hAnsiTheme="minorHAnsi" w:cstheme="minorHAnsi"/>
          <w:i/>
          <w:iCs/>
          <w:color w:val="000000"/>
        </w:rPr>
        <w:t>brokov</w:t>
      </w:r>
      <w:r w:rsidR="00166061" w:rsidRPr="00D55ED2">
        <w:rPr>
          <w:rFonts w:asciiTheme="minorHAnsi" w:hAnsiTheme="minorHAnsi" w:cstheme="minorHAnsi"/>
          <w:i/>
          <w:iCs/>
          <w:color w:val="000000"/>
        </w:rPr>
        <w:t>.</w:t>
      </w:r>
    </w:p>
    <w:p w14:paraId="1740CA51" w14:textId="77777777" w:rsidR="002851A8" w:rsidRPr="00D55ED2" w:rsidRDefault="002851A8" w:rsidP="0062767C">
      <w:pPr>
        <w:jc w:val="both"/>
        <w:rPr>
          <w:rFonts w:asciiTheme="minorHAnsi" w:hAnsiTheme="minorHAnsi" w:cstheme="minorHAnsi"/>
          <w:i/>
          <w:iCs/>
        </w:rPr>
      </w:pPr>
    </w:p>
    <w:p w14:paraId="7F97C01B" w14:textId="61B6F5F8" w:rsidR="002851A8" w:rsidRPr="00D55ED2" w:rsidRDefault="002851A8" w:rsidP="002851A8">
      <w:pPr>
        <w:jc w:val="both"/>
        <w:rPr>
          <w:rFonts w:ascii="Calibri" w:hAnsi="Calibri" w:cs="Arial"/>
          <w:i/>
          <w:iCs/>
        </w:rPr>
      </w:pPr>
      <w:r w:rsidRPr="00D55ED2">
        <w:rPr>
          <w:rFonts w:asciiTheme="minorHAnsi" w:hAnsiTheme="minorHAnsi" w:cstheme="minorHAnsi"/>
          <w:i/>
          <w:iCs/>
        </w:rPr>
        <w:t>(</w:t>
      </w:r>
      <w:r w:rsidR="00DB05C3" w:rsidRPr="00D55ED2">
        <w:rPr>
          <w:rFonts w:asciiTheme="minorHAnsi" w:hAnsiTheme="minorHAnsi" w:cstheme="minorHAnsi"/>
          <w:i/>
          <w:iCs/>
        </w:rPr>
        <w:t>4</w:t>
      </w:r>
      <w:r w:rsidRPr="00D55ED2">
        <w:rPr>
          <w:rFonts w:asciiTheme="minorHAnsi" w:hAnsiTheme="minorHAnsi" w:cstheme="minorHAnsi"/>
          <w:i/>
          <w:iCs/>
        </w:rPr>
        <w:t xml:space="preserve">) Na zahtevo investitorja se, ob izpolnitvi zakonskih pogojev, vračilo plačanega komunalnega prispevka v nerevalorizirani vrednosti izvede v roku 30 dni od pravnomočnosti odločbe o vračilu. </w:t>
      </w:r>
      <w:r w:rsidRPr="00D55ED2">
        <w:rPr>
          <w:rFonts w:asciiTheme="minorHAnsi" w:hAnsiTheme="minorHAnsi" w:cstheme="minorHAnsi"/>
          <w:i/>
          <w:iCs/>
          <w:strike/>
          <w:color w:val="FF0000"/>
        </w:rPr>
        <w:t>Zavezanec mora k zahtevi priložiti ustrezno dokazilo, iz katerega je razvidno, da ni vložil vloge za izdajo gradbenega dovoljenja ali</w:t>
      </w:r>
      <w:r w:rsidRPr="00D55ED2">
        <w:rPr>
          <w:rFonts w:ascii="Calibri" w:hAnsi="Calibri" w:cs="Arial"/>
          <w:i/>
          <w:iCs/>
          <w:strike/>
          <w:color w:val="FF0000"/>
        </w:rPr>
        <w:t xml:space="preserve"> da mu gradbeno dovoljenje ni bilo izdano ali da mu je gradbeno dovoljenje prenehalo veljati.</w:t>
      </w:r>
      <w:r w:rsidR="00CA4E6E" w:rsidRPr="00D55ED2">
        <w:rPr>
          <w:rFonts w:ascii="Calibri" w:hAnsi="Calibri" w:cs="Arial"/>
          <w:i/>
          <w:iCs/>
          <w:strike/>
          <w:color w:val="FF0000"/>
        </w:rPr>
        <w:t>«</w:t>
      </w:r>
    </w:p>
    <w:p w14:paraId="78D183E0" w14:textId="0F12F5BD" w:rsidR="00A70116" w:rsidRDefault="00A70116" w:rsidP="00175BEA">
      <w:pPr>
        <w:jc w:val="both"/>
        <w:rPr>
          <w:rFonts w:ascii="Calibri" w:hAnsi="Calibri" w:cs="Arial"/>
        </w:rPr>
      </w:pPr>
    </w:p>
    <w:p w14:paraId="656A1D9D" w14:textId="23ECF6DC" w:rsidR="00CA4E6E" w:rsidRDefault="00CA4E6E" w:rsidP="00175BEA">
      <w:pPr>
        <w:jc w:val="both"/>
        <w:rPr>
          <w:rFonts w:ascii="Calibri" w:hAnsi="Calibri" w:cs="Arial"/>
        </w:rPr>
      </w:pPr>
      <w:r w:rsidRPr="008A7B54">
        <w:rPr>
          <w:rFonts w:ascii="Calibri" w:hAnsi="Calibri" w:cs="Arial"/>
          <w:u w:val="single"/>
        </w:rPr>
        <w:t>Pojasnilo</w:t>
      </w:r>
      <w:r>
        <w:rPr>
          <w:rFonts w:ascii="Calibri" w:hAnsi="Calibri" w:cs="Arial"/>
        </w:rPr>
        <w:t xml:space="preserve">: Ker se bo po ZUreP-3 komunalni prispevek za novogradnje plačal po pridobitvi gradbenega dovoljenja in pred prijavo začetka gradnje, to pomeni, da opredelitev roka za plačilo </w:t>
      </w:r>
      <w:r w:rsidR="00A67573">
        <w:rPr>
          <w:rFonts w:ascii="Calibri" w:hAnsi="Calibri" w:cs="Arial"/>
        </w:rPr>
        <w:t>ni več potrebna, saj bo o tem odločal investitor, ko se bo odločal o začetku gradnje, zato je potrebno črtanje prvega odstavka. Toda dokler velja ZUreP-2 to določilo še vedno velja, le da se bo občina sklicevala na zakon, ne na svoj odlok. To velja tudi za odločbe po uradni dolžnosti.</w:t>
      </w:r>
    </w:p>
    <w:p w14:paraId="1A602684" w14:textId="75B247A1" w:rsidR="00A67573" w:rsidRDefault="00A67573" w:rsidP="00175BEA">
      <w:pPr>
        <w:jc w:val="both"/>
        <w:rPr>
          <w:rFonts w:ascii="Calibri" w:hAnsi="Calibri" w:cs="Arial"/>
        </w:rPr>
      </w:pPr>
    </w:p>
    <w:p w14:paraId="5372D5BC" w14:textId="5E20144A" w:rsidR="00A67573" w:rsidRDefault="00A67573" w:rsidP="00175BEA">
      <w:pPr>
        <w:jc w:val="both"/>
        <w:rPr>
          <w:rFonts w:ascii="Calibri" w:hAnsi="Calibri" w:cs="Arial"/>
        </w:rPr>
      </w:pPr>
      <w:r>
        <w:rPr>
          <w:rFonts w:ascii="Calibri" w:hAnsi="Calibri" w:cs="Arial"/>
        </w:rPr>
        <w:t>ZUreP-3 izrecno določa, da je obročno plačilo možno samo v primeru izboljšanja opremljenosti zemljišča, ne v vseh primerih, zato popravek v 2. odstavku.</w:t>
      </w:r>
    </w:p>
    <w:p w14:paraId="0FB730AE" w14:textId="01D34155" w:rsidR="00A67573" w:rsidRDefault="00A67573" w:rsidP="00175BEA">
      <w:pPr>
        <w:jc w:val="both"/>
        <w:rPr>
          <w:rFonts w:ascii="Calibri" w:hAnsi="Calibri" w:cs="Arial"/>
        </w:rPr>
      </w:pPr>
    </w:p>
    <w:p w14:paraId="207DFD3F" w14:textId="0FD55876" w:rsidR="00A67573" w:rsidRDefault="00A67573" w:rsidP="00175BEA">
      <w:pPr>
        <w:jc w:val="both"/>
        <w:rPr>
          <w:rFonts w:ascii="Calibri" w:hAnsi="Calibri" w:cs="Arial"/>
        </w:rPr>
      </w:pPr>
      <w:r>
        <w:rPr>
          <w:rFonts w:ascii="Calibri" w:hAnsi="Calibri" w:cs="Arial"/>
        </w:rPr>
        <w:t>V 4. odstavku je črtana določba, da mora zavezanec v primeru vračila komunalnega prispevka dokazati, da ni vložil vloge za izdajo gradbenega dovoljenja ali da mu ni bilo izdano, saj bo po ZUreP-3 dobil odločbo šele potem, ko mu bo gradbeno dovoljenje izdano in torej ne more dokazovati, da mu ni bilo. Tudi tu velja, da je najbolj skladna z obema zakonoma navedba »ob izpolnitvi zakonskih pogojev«.</w:t>
      </w:r>
    </w:p>
    <w:p w14:paraId="79FA158D" w14:textId="701F10AA" w:rsidR="00CA4E6E" w:rsidRDefault="00CA4E6E" w:rsidP="00175BEA">
      <w:pPr>
        <w:jc w:val="both"/>
        <w:rPr>
          <w:rFonts w:ascii="Calibri" w:hAnsi="Calibri" w:cs="Arial"/>
        </w:rPr>
      </w:pPr>
    </w:p>
    <w:p w14:paraId="72CF446A" w14:textId="14807DB0" w:rsidR="00D55ED2" w:rsidRDefault="00D55ED2" w:rsidP="00175BEA">
      <w:pPr>
        <w:jc w:val="both"/>
        <w:rPr>
          <w:rFonts w:ascii="Calibri" w:hAnsi="Calibri" w:cs="Arial"/>
        </w:rPr>
      </w:pPr>
    </w:p>
    <w:p w14:paraId="20628110" w14:textId="4985BDE6" w:rsidR="00D55ED2" w:rsidRDefault="00D55ED2" w:rsidP="00175BEA">
      <w:pPr>
        <w:jc w:val="both"/>
        <w:rPr>
          <w:rFonts w:ascii="Calibri" w:hAnsi="Calibri" w:cs="Arial"/>
        </w:rPr>
      </w:pPr>
      <w:r w:rsidRPr="00D55ED2">
        <w:rPr>
          <w:rFonts w:ascii="Calibri" w:hAnsi="Calibri" w:cs="Arial"/>
          <w:b/>
          <w:bCs/>
        </w:rPr>
        <w:t>viii</w:t>
      </w:r>
      <w:r>
        <w:rPr>
          <w:rFonts w:ascii="Calibri" w:hAnsi="Calibri" w:cs="Arial"/>
        </w:rPr>
        <w:t>) Spremembe v 19. členu so sledeče:</w:t>
      </w:r>
    </w:p>
    <w:p w14:paraId="4413A752" w14:textId="18BD2030" w:rsidR="00175BEA" w:rsidRDefault="00175BEA" w:rsidP="00175BEA">
      <w:pPr>
        <w:jc w:val="both"/>
        <w:rPr>
          <w:rFonts w:ascii="Calibri" w:hAnsi="Calibri" w:cs="Arial"/>
        </w:rPr>
      </w:pPr>
    </w:p>
    <w:p w14:paraId="402B2BBF" w14:textId="7BC9A610" w:rsidR="004B5B42" w:rsidRPr="00D55ED2" w:rsidRDefault="00D55ED2" w:rsidP="004B5B42">
      <w:pPr>
        <w:jc w:val="center"/>
        <w:rPr>
          <w:rFonts w:asciiTheme="minorHAnsi" w:hAnsiTheme="minorHAnsi" w:cstheme="minorHAnsi"/>
          <w:i/>
          <w:iCs/>
        </w:rPr>
      </w:pPr>
      <w:r>
        <w:rPr>
          <w:rFonts w:asciiTheme="minorHAnsi" w:hAnsiTheme="minorHAnsi" w:cstheme="minorHAnsi"/>
          <w:i/>
          <w:iCs/>
        </w:rPr>
        <w:t>»</w:t>
      </w:r>
      <w:r w:rsidR="005E2BA0" w:rsidRPr="00D55ED2">
        <w:rPr>
          <w:rFonts w:asciiTheme="minorHAnsi" w:hAnsiTheme="minorHAnsi" w:cstheme="minorHAnsi"/>
          <w:i/>
          <w:iCs/>
        </w:rPr>
        <w:t>19</w:t>
      </w:r>
      <w:r w:rsidR="004B5B42" w:rsidRPr="00D55ED2">
        <w:rPr>
          <w:rFonts w:asciiTheme="minorHAnsi" w:hAnsiTheme="minorHAnsi" w:cstheme="minorHAnsi"/>
          <w:i/>
          <w:iCs/>
        </w:rPr>
        <w:t>. člen</w:t>
      </w:r>
    </w:p>
    <w:p w14:paraId="79A65AA5" w14:textId="77777777" w:rsidR="005F001C" w:rsidRPr="00D55ED2" w:rsidRDefault="005F001C" w:rsidP="005F001C">
      <w:pPr>
        <w:jc w:val="center"/>
        <w:rPr>
          <w:rFonts w:asciiTheme="minorHAnsi" w:hAnsiTheme="minorHAnsi" w:cstheme="minorHAnsi"/>
          <w:i/>
          <w:iCs/>
        </w:rPr>
      </w:pPr>
      <w:r w:rsidRPr="00D55ED2">
        <w:rPr>
          <w:rFonts w:asciiTheme="minorHAnsi" w:hAnsiTheme="minorHAnsi" w:cstheme="minorHAnsi"/>
          <w:i/>
          <w:iCs/>
        </w:rPr>
        <w:t>(občinske oprostitve plačila komunalnega prispevka)</w:t>
      </w:r>
    </w:p>
    <w:p w14:paraId="75F423EC" w14:textId="77777777" w:rsidR="004B5B42" w:rsidRPr="00D55ED2" w:rsidRDefault="004B5B42" w:rsidP="004B5B42">
      <w:pPr>
        <w:jc w:val="both"/>
        <w:rPr>
          <w:rFonts w:asciiTheme="minorHAnsi" w:hAnsiTheme="minorHAnsi" w:cstheme="minorHAnsi"/>
          <w:i/>
          <w:iCs/>
        </w:rPr>
      </w:pPr>
    </w:p>
    <w:p w14:paraId="3213062D" w14:textId="2AD30137" w:rsidR="004B5B42" w:rsidRPr="00D55ED2" w:rsidRDefault="004B5B42" w:rsidP="004B5B42">
      <w:pPr>
        <w:jc w:val="both"/>
        <w:rPr>
          <w:rFonts w:asciiTheme="minorHAnsi" w:hAnsiTheme="minorHAnsi" w:cstheme="minorHAnsi"/>
          <w:i/>
          <w:iCs/>
          <w:strike/>
          <w:color w:val="FF0000"/>
        </w:rPr>
      </w:pPr>
      <w:r w:rsidRPr="00D55ED2">
        <w:rPr>
          <w:rFonts w:asciiTheme="minorHAnsi" w:hAnsiTheme="minorHAnsi" w:cstheme="minorHAnsi"/>
          <w:i/>
          <w:iCs/>
          <w:strike/>
          <w:color w:val="FF0000"/>
        </w:rPr>
        <w:t xml:space="preserve">(1) Komunalni prispevek </w:t>
      </w:r>
      <w:r w:rsidR="007821C5" w:rsidRPr="00D55ED2">
        <w:rPr>
          <w:rFonts w:asciiTheme="minorHAnsi" w:hAnsiTheme="minorHAnsi" w:cstheme="minorHAnsi"/>
          <w:i/>
          <w:iCs/>
          <w:strike/>
          <w:color w:val="FF0000"/>
        </w:rPr>
        <w:t xml:space="preserve">za obstoječo komunalno opremo </w:t>
      </w:r>
      <w:r w:rsidRPr="00D55ED2">
        <w:rPr>
          <w:rFonts w:asciiTheme="minorHAnsi" w:hAnsiTheme="minorHAnsi" w:cstheme="minorHAnsi"/>
          <w:i/>
          <w:iCs/>
          <w:strike/>
          <w:color w:val="FF0000"/>
        </w:rPr>
        <w:t>se ne plača za gradnjo gospodarske javne infrastrukture</w:t>
      </w:r>
      <w:r w:rsidR="002B7C7F" w:rsidRPr="00D55ED2">
        <w:rPr>
          <w:rFonts w:asciiTheme="minorHAnsi" w:hAnsiTheme="minorHAnsi" w:cstheme="minorHAnsi"/>
          <w:i/>
          <w:iCs/>
          <w:strike/>
          <w:color w:val="FF0000"/>
        </w:rPr>
        <w:t>, ki za svoje delovanje ne potrebuje komunalne opreme oziroma ki nima samostojnih priključkov na komunalno opremo.</w:t>
      </w:r>
      <w:r w:rsidR="002B62F3" w:rsidRPr="00D55ED2">
        <w:rPr>
          <w:rFonts w:asciiTheme="minorHAnsi" w:hAnsiTheme="minorHAnsi" w:cstheme="minorHAnsi"/>
          <w:i/>
          <w:iCs/>
          <w:strike/>
          <w:color w:val="FF0000"/>
        </w:rPr>
        <w:t xml:space="preserve"> </w:t>
      </w:r>
      <w:r w:rsidR="0087700B" w:rsidRPr="00D55ED2">
        <w:rPr>
          <w:rFonts w:asciiTheme="minorHAnsi" w:hAnsiTheme="minorHAnsi" w:cstheme="minorHAnsi"/>
          <w:i/>
          <w:iCs/>
          <w:color w:val="FF0000"/>
        </w:rPr>
        <w:t xml:space="preserve"> </w:t>
      </w:r>
    </w:p>
    <w:p w14:paraId="1EE0C67D" w14:textId="77777777" w:rsidR="004B5B42" w:rsidRPr="00D55ED2" w:rsidRDefault="004B5B42" w:rsidP="004B5B42">
      <w:pPr>
        <w:jc w:val="both"/>
        <w:rPr>
          <w:rFonts w:asciiTheme="minorHAnsi" w:hAnsiTheme="minorHAnsi" w:cstheme="minorHAnsi"/>
          <w:i/>
          <w:iCs/>
          <w:highlight w:val="yellow"/>
        </w:rPr>
      </w:pPr>
    </w:p>
    <w:p w14:paraId="2723AC4A" w14:textId="41E22929" w:rsidR="00112DEF" w:rsidRPr="00D55ED2" w:rsidRDefault="00FA685B" w:rsidP="00FA685B">
      <w:pPr>
        <w:jc w:val="both"/>
        <w:rPr>
          <w:rFonts w:asciiTheme="minorHAnsi" w:hAnsiTheme="minorHAnsi" w:cstheme="minorHAnsi"/>
          <w:i/>
          <w:iCs/>
          <w:color w:val="FF0000"/>
        </w:rPr>
      </w:pPr>
      <w:r w:rsidRPr="00D55ED2">
        <w:rPr>
          <w:rFonts w:asciiTheme="minorHAnsi" w:hAnsiTheme="minorHAnsi" w:cstheme="minorHAnsi"/>
          <w:i/>
          <w:iCs/>
        </w:rPr>
        <w:t>(</w:t>
      </w:r>
      <w:r w:rsidR="00225F73">
        <w:rPr>
          <w:rFonts w:asciiTheme="minorHAnsi" w:hAnsiTheme="minorHAnsi" w:cstheme="minorHAnsi"/>
          <w:i/>
          <w:iCs/>
        </w:rPr>
        <w:t>2</w:t>
      </w:r>
      <w:r w:rsidRPr="00D55ED2">
        <w:rPr>
          <w:rFonts w:asciiTheme="minorHAnsi" w:hAnsiTheme="minorHAnsi" w:cstheme="minorHAnsi"/>
          <w:i/>
          <w:iCs/>
        </w:rPr>
        <w:t xml:space="preserve">) Komunalni prispevek </w:t>
      </w:r>
      <w:r w:rsidR="007821C5" w:rsidRPr="00D55ED2">
        <w:rPr>
          <w:rFonts w:asciiTheme="minorHAnsi" w:hAnsiTheme="minorHAnsi" w:cstheme="minorHAnsi"/>
          <w:i/>
          <w:iCs/>
        </w:rPr>
        <w:t xml:space="preserve">za obstoječo komunalno opremo se ne </w:t>
      </w:r>
      <w:r w:rsidR="007821C5" w:rsidRPr="00D55ED2">
        <w:rPr>
          <w:rFonts w:asciiTheme="minorHAnsi" w:hAnsiTheme="minorHAnsi" w:cstheme="minorHAnsi"/>
          <w:i/>
          <w:iCs/>
          <w:color w:val="FF0000"/>
        </w:rPr>
        <w:t xml:space="preserve">plača za gradnjo </w:t>
      </w:r>
      <w:r w:rsidR="00112DEF" w:rsidRPr="00D55ED2">
        <w:rPr>
          <w:rFonts w:asciiTheme="minorHAnsi" w:hAnsiTheme="minorHAnsi" w:cstheme="minorHAnsi"/>
          <w:i/>
          <w:iCs/>
          <w:color w:val="FF0000"/>
        </w:rPr>
        <w:t>stavb, ki so enostavni objekti in se štejejo za pomožne objekte na gradbeni parceli ali pripadajočem zemljišču osnovnega objekta.</w:t>
      </w:r>
    </w:p>
    <w:p w14:paraId="0D8B4021" w14:textId="77777777" w:rsidR="007821C5" w:rsidRPr="00D55ED2" w:rsidRDefault="007821C5" w:rsidP="00FA685B">
      <w:pPr>
        <w:jc w:val="both"/>
        <w:rPr>
          <w:rFonts w:asciiTheme="minorHAnsi" w:hAnsiTheme="minorHAnsi" w:cstheme="minorHAnsi"/>
          <w:i/>
          <w:iCs/>
          <w:highlight w:val="yellow"/>
        </w:rPr>
      </w:pPr>
    </w:p>
    <w:p w14:paraId="3227DB5A" w14:textId="2E93E571" w:rsidR="0070488C" w:rsidRPr="00D55ED2" w:rsidRDefault="0070488C" w:rsidP="00FA685B">
      <w:pPr>
        <w:jc w:val="both"/>
        <w:rPr>
          <w:rFonts w:asciiTheme="minorHAnsi" w:hAnsiTheme="minorHAnsi" w:cstheme="minorHAnsi"/>
          <w:i/>
          <w:iCs/>
          <w:strike/>
          <w:color w:val="FF0000"/>
        </w:rPr>
      </w:pPr>
      <w:r w:rsidRPr="00D55ED2">
        <w:rPr>
          <w:rFonts w:asciiTheme="minorHAnsi" w:hAnsiTheme="minorHAnsi" w:cstheme="minorHAnsi"/>
          <w:i/>
          <w:iCs/>
          <w:strike/>
          <w:color w:val="FF0000"/>
        </w:rPr>
        <w:t>(3) Komunalni prispevek za obstoječo komunalno opremo se ne plača v primeru nadomestitve objektov zaradi naravne nesreče, v obsegu nadomeščenega objekta, pri čemer je lahko lokacija nadomeščenega objekta v primeru, ko nadomestitev na obstoječem stavbnem zemljišču oziroma gradbeni parceli ni možna, tudi na drugi, nadomestni lokaciji.</w:t>
      </w:r>
      <w:r w:rsidR="002B62F3" w:rsidRPr="00D55ED2">
        <w:rPr>
          <w:rFonts w:asciiTheme="minorHAnsi" w:hAnsiTheme="minorHAnsi" w:cstheme="minorHAnsi"/>
          <w:i/>
          <w:iCs/>
          <w:strike/>
          <w:color w:val="FF0000"/>
        </w:rPr>
        <w:t xml:space="preserve"> </w:t>
      </w:r>
    </w:p>
    <w:p w14:paraId="3E16C95D" w14:textId="77777777" w:rsidR="0070488C" w:rsidRPr="00D55ED2" w:rsidRDefault="0070488C" w:rsidP="00FA685B">
      <w:pPr>
        <w:jc w:val="both"/>
        <w:rPr>
          <w:rFonts w:asciiTheme="minorHAnsi" w:hAnsiTheme="minorHAnsi" w:cstheme="minorHAnsi"/>
          <w:i/>
          <w:iCs/>
        </w:rPr>
      </w:pPr>
    </w:p>
    <w:p w14:paraId="36F29A27" w14:textId="0BB47F51" w:rsidR="005F001C" w:rsidRPr="00D55ED2" w:rsidRDefault="005F001C" w:rsidP="005F001C">
      <w:pPr>
        <w:jc w:val="both"/>
        <w:rPr>
          <w:rFonts w:asciiTheme="minorHAnsi" w:hAnsiTheme="minorHAnsi" w:cstheme="minorHAnsi"/>
          <w:i/>
          <w:iCs/>
          <w:szCs w:val="22"/>
        </w:rPr>
      </w:pPr>
      <w:r w:rsidRPr="00D55ED2">
        <w:rPr>
          <w:rFonts w:asciiTheme="minorHAnsi" w:hAnsiTheme="minorHAnsi" w:cstheme="minorHAnsi"/>
          <w:i/>
          <w:iCs/>
        </w:rPr>
        <w:t>(</w:t>
      </w:r>
      <w:r w:rsidR="00225F73">
        <w:rPr>
          <w:rFonts w:asciiTheme="minorHAnsi" w:hAnsiTheme="minorHAnsi" w:cstheme="minorHAnsi"/>
          <w:i/>
          <w:iCs/>
        </w:rPr>
        <w:t>4</w:t>
      </w:r>
      <w:r w:rsidRPr="00D55ED2">
        <w:rPr>
          <w:rFonts w:asciiTheme="minorHAnsi" w:hAnsiTheme="minorHAnsi" w:cstheme="minorHAnsi"/>
          <w:i/>
          <w:iCs/>
        </w:rPr>
        <w:t xml:space="preserve">) Komunalni prispevek za obstoječo komunalno opremo se </w:t>
      </w:r>
      <w:r w:rsidR="00112DEF" w:rsidRPr="00D55ED2">
        <w:rPr>
          <w:rFonts w:asciiTheme="minorHAnsi" w:hAnsiTheme="minorHAnsi" w:cstheme="minorHAnsi"/>
          <w:i/>
          <w:iCs/>
          <w:color w:val="FF0000"/>
        </w:rPr>
        <w:t>v celoti oprosti</w:t>
      </w:r>
      <w:r w:rsidR="00112DEF" w:rsidRPr="00D55ED2">
        <w:rPr>
          <w:rFonts w:asciiTheme="minorHAnsi" w:hAnsiTheme="minorHAnsi" w:cstheme="minorHAnsi"/>
          <w:i/>
          <w:iCs/>
        </w:rPr>
        <w:t xml:space="preserve"> </w:t>
      </w:r>
      <w:r w:rsidRPr="00D55ED2">
        <w:rPr>
          <w:rFonts w:asciiTheme="minorHAnsi" w:hAnsiTheme="minorHAnsi" w:cstheme="minorHAnsi"/>
          <w:i/>
          <w:iCs/>
          <w:strike/>
          <w:color w:val="FF0000"/>
        </w:rPr>
        <w:t xml:space="preserve">ne plača za gradnjo </w:t>
      </w:r>
      <w:r w:rsidRPr="00D55ED2">
        <w:rPr>
          <w:rFonts w:asciiTheme="minorHAnsi" w:hAnsiTheme="minorHAnsi" w:cstheme="minorHAnsi"/>
          <w:i/>
          <w:iCs/>
          <w:strike/>
          <w:color w:val="FF0000"/>
          <w:szCs w:val="22"/>
        </w:rPr>
        <w:t xml:space="preserve">neprofitnih stanovanj in gradnjo posameznih vrst </w:t>
      </w:r>
      <w:r w:rsidR="0074650D" w:rsidRPr="00D55ED2">
        <w:rPr>
          <w:rFonts w:asciiTheme="minorHAnsi" w:hAnsiTheme="minorHAnsi" w:cstheme="minorHAnsi"/>
          <w:i/>
          <w:iCs/>
          <w:szCs w:val="22"/>
        </w:rPr>
        <w:t xml:space="preserve"> za </w:t>
      </w:r>
      <w:r w:rsidRPr="00D55ED2">
        <w:rPr>
          <w:rFonts w:asciiTheme="minorHAnsi" w:hAnsiTheme="minorHAnsi" w:cstheme="minorHAnsi"/>
          <w:i/>
          <w:iCs/>
          <w:szCs w:val="22"/>
        </w:rPr>
        <w:t>stavb</w:t>
      </w:r>
      <w:r w:rsidR="0074650D" w:rsidRPr="00D55ED2">
        <w:rPr>
          <w:rFonts w:asciiTheme="minorHAnsi" w:hAnsiTheme="minorHAnsi" w:cstheme="minorHAnsi"/>
          <w:i/>
          <w:iCs/>
          <w:szCs w:val="22"/>
        </w:rPr>
        <w:t>e</w:t>
      </w:r>
      <w:r w:rsidRPr="00D55ED2">
        <w:rPr>
          <w:rFonts w:asciiTheme="minorHAnsi" w:hAnsiTheme="minorHAnsi" w:cstheme="minorHAnsi"/>
          <w:i/>
          <w:iCs/>
          <w:szCs w:val="22"/>
        </w:rPr>
        <w:t xml:space="preserve">, ki so </w:t>
      </w:r>
      <w:r w:rsidRPr="00D55ED2">
        <w:rPr>
          <w:rFonts w:asciiTheme="minorHAnsi" w:hAnsiTheme="minorHAnsi" w:cstheme="minorHAnsi"/>
          <w:i/>
          <w:iCs/>
          <w:strike/>
          <w:color w:val="FF0000"/>
          <w:szCs w:val="22"/>
        </w:rPr>
        <w:t xml:space="preserve">v javnem interesu in katerih investitor je občina </w:t>
      </w:r>
      <w:r w:rsidR="0086693C" w:rsidRPr="00D55ED2">
        <w:rPr>
          <w:rFonts w:asciiTheme="minorHAnsi" w:hAnsiTheme="minorHAnsi" w:cstheme="minorHAnsi"/>
          <w:i/>
          <w:iCs/>
          <w:strike/>
          <w:color w:val="FF0000"/>
          <w:szCs w:val="22"/>
        </w:rPr>
        <w:t xml:space="preserve">ali država </w:t>
      </w:r>
      <w:r w:rsidRPr="00D55ED2">
        <w:rPr>
          <w:rFonts w:asciiTheme="minorHAnsi" w:hAnsiTheme="minorHAnsi" w:cstheme="minorHAnsi"/>
          <w:i/>
          <w:iCs/>
          <w:strike/>
          <w:color w:val="FF0000"/>
          <w:szCs w:val="22"/>
        </w:rPr>
        <w:t xml:space="preserve">in so </w:t>
      </w:r>
      <w:r w:rsidRPr="00D55ED2">
        <w:rPr>
          <w:rFonts w:asciiTheme="minorHAnsi" w:hAnsiTheme="minorHAnsi" w:cstheme="minorHAnsi"/>
          <w:i/>
          <w:iCs/>
          <w:szCs w:val="22"/>
        </w:rPr>
        <w:t xml:space="preserve">namenjene za izobraževanje in znanstveno-raziskovalno delo (oznaka 1263 v CC-SI), zdravstvo (oznaka 1264 v CC-SI), muzeje, arhive in knjižnice (oznaka 1262 v CC-SI), </w:t>
      </w:r>
      <w:r w:rsidR="0074650D" w:rsidRPr="00D55ED2">
        <w:rPr>
          <w:rFonts w:asciiTheme="minorHAnsi" w:hAnsiTheme="minorHAnsi" w:cstheme="minorHAnsi"/>
          <w:i/>
          <w:iCs/>
          <w:szCs w:val="22"/>
        </w:rPr>
        <w:t xml:space="preserve">šport (oznaka 1265 v CC-SI), </w:t>
      </w:r>
      <w:r w:rsidR="006E05EA" w:rsidRPr="00D55ED2">
        <w:rPr>
          <w:rFonts w:asciiTheme="minorHAnsi" w:hAnsiTheme="minorHAnsi" w:cstheme="minorHAnsi"/>
          <w:i/>
          <w:iCs/>
          <w:szCs w:val="22"/>
        </w:rPr>
        <w:t>o</w:t>
      </w:r>
      <w:r w:rsidRPr="00D55ED2">
        <w:rPr>
          <w:rFonts w:asciiTheme="minorHAnsi" w:hAnsiTheme="minorHAnsi" w:cstheme="minorHAnsi"/>
          <w:i/>
          <w:iCs/>
          <w:szCs w:val="22"/>
        </w:rPr>
        <w:t xml:space="preserve">pravljanje obredov (oznaka 1272 v CC-SI) </w:t>
      </w:r>
      <w:r w:rsidR="0074650D" w:rsidRPr="00D55ED2">
        <w:rPr>
          <w:rFonts w:asciiTheme="minorHAnsi" w:hAnsiTheme="minorHAnsi" w:cstheme="minorHAnsi"/>
          <w:i/>
          <w:iCs/>
          <w:szCs w:val="22"/>
        </w:rPr>
        <w:t xml:space="preserve">in </w:t>
      </w:r>
      <w:r w:rsidR="0074650D" w:rsidRPr="00D55ED2">
        <w:rPr>
          <w:rFonts w:asciiTheme="minorHAnsi" w:hAnsiTheme="minorHAnsi" w:cstheme="minorHAnsi"/>
          <w:i/>
          <w:iCs/>
          <w:color w:val="FF0000"/>
          <w:szCs w:val="22"/>
        </w:rPr>
        <w:t xml:space="preserve">druge stavbe, ki niso uvrščene drugje  (oznaka 1274 v CC-SI) </w:t>
      </w:r>
      <w:r w:rsidRPr="00D55ED2">
        <w:rPr>
          <w:rFonts w:asciiTheme="minorHAnsi" w:hAnsiTheme="minorHAnsi" w:cstheme="minorHAnsi"/>
          <w:i/>
          <w:iCs/>
          <w:szCs w:val="22"/>
        </w:rPr>
        <w:t>po predpisih o uvedbi in uporabi enotne klasifikacije vrst objektov.</w:t>
      </w:r>
    </w:p>
    <w:p w14:paraId="6E43572D" w14:textId="27F6281E" w:rsidR="007C4BC2" w:rsidRPr="00D55ED2" w:rsidRDefault="007C4BC2" w:rsidP="006B3285">
      <w:pPr>
        <w:jc w:val="both"/>
        <w:rPr>
          <w:rFonts w:asciiTheme="minorHAnsi" w:hAnsiTheme="minorHAnsi" w:cstheme="minorHAnsi"/>
          <w:i/>
          <w:iCs/>
          <w:szCs w:val="22"/>
          <w:highlight w:val="yellow"/>
        </w:rPr>
      </w:pPr>
    </w:p>
    <w:p w14:paraId="7C8E99A1" w14:textId="1AC10810" w:rsidR="00A76EF0" w:rsidRPr="00D55ED2" w:rsidRDefault="00BD3E6F" w:rsidP="005F001C">
      <w:pPr>
        <w:jc w:val="both"/>
        <w:rPr>
          <w:rFonts w:asciiTheme="minorHAnsi" w:hAnsiTheme="minorHAnsi" w:cstheme="minorHAnsi"/>
          <w:i/>
          <w:iCs/>
          <w:color w:val="FF0000"/>
        </w:rPr>
      </w:pPr>
      <w:r w:rsidRPr="00D55ED2">
        <w:rPr>
          <w:rFonts w:asciiTheme="minorHAnsi" w:hAnsiTheme="minorHAnsi" w:cstheme="minorHAnsi"/>
          <w:i/>
          <w:iCs/>
          <w:strike/>
          <w:color w:val="FF0000"/>
        </w:rPr>
        <w:t>(5) Plačilo komunalnega prispevka se</w:t>
      </w:r>
      <w:r w:rsidR="0084744B" w:rsidRPr="00D55ED2">
        <w:rPr>
          <w:rFonts w:asciiTheme="minorHAnsi" w:hAnsiTheme="minorHAnsi" w:cstheme="minorHAnsi"/>
          <w:i/>
          <w:iCs/>
          <w:strike/>
          <w:color w:val="FF0000"/>
        </w:rPr>
        <w:t xml:space="preserve"> </w:t>
      </w:r>
      <w:r w:rsidR="005F001C" w:rsidRPr="00D55ED2">
        <w:rPr>
          <w:rFonts w:asciiTheme="minorHAnsi" w:hAnsiTheme="minorHAnsi" w:cstheme="minorHAnsi"/>
          <w:i/>
          <w:iCs/>
          <w:strike/>
          <w:color w:val="FF0000"/>
        </w:rPr>
        <w:t xml:space="preserve">v celoti (100 %) </w:t>
      </w:r>
      <w:r w:rsidR="0084744B" w:rsidRPr="00D55ED2">
        <w:rPr>
          <w:rFonts w:asciiTheme="minorHAnsi" w:hAnsiTheme="minorHAnsi" w:cstheme="minorHAnsi"/>
          <w:i/>
          <w:iCs/>
          <w:strike/>
          <w:color w:val="FF0000"/>
        </w:rPr>
        <w:t>oprosti</w:t>
      </w:r>
      <w:r w:rsidR="005F001C" w:rsidRPr="00D55ED2">
        <w:rPr>
          <w:rFonts w:asciiTheme="minorHAnsi" w:hAnsiTheme="minorHAnsi" w:cstheme="minorHAnsi"/>
          <w:i/>
          <w:iCs/>
          <w:strike/>
          <w:color w:val="FF0000"/>
        </w:rPr>
        <w:t xml:space="preserve"> </w:t>
      </w:r>
      <w:r w:rsidR="00AC6519" w:rsidRPr="00D55ED2">
        <w:rPr>
          <w:rFonts w:asciiTheme="minorHAnsi" w:hAnsiTheme="minorHAnsi" w:cstheme="minorHAnsi"/>
          <w:i/>
          <w:iCs/>
          <w:strike/>
          <w:color w:val="FF0000"/>
        </w:rPr>
        <w:t xml:space="preserve">za gradnjo </w:t>
      </w:r>
      <w:r w:rsidR="00AC6519" w:rsidRPr="00D55ED2">
        <w:rPr>
          <w:rFonts w:asciiTheme="minorHAnsi" w:hAnsiTheme="minorHAnsi" w:cstheme="minorHAnsi"/>
          <w:i/>
          <w:iCs/>
          <w:strike/>
          <w:color w:val="FF0000"/>
          <w:shd w:val="clear" w:color="auto" w:fill="FFFFFF"/>
        </w:rPr>
        <w:t xml:space="preserve">objektov, </w:t>
      </w:r>
      <w:r w:rsidR="00AC6519" w:rsidRPr="00D55ED2">
        <w:rPr>
          <w:rFonts w:asciiTheme="minorHAnsi" w:hAnsiTheme="minorHAnsi" w:cstheme="minorHAnsi"/>
          <w:i/>
          <w:iCs/>
          <w:strike/>
          <w:color w:val="FF0000"/>
        </w:rPr>
        <w:t>namenjenih zaščiti, reševanju, pomoči ali izvajanju gasilskih dejavnosti,</w:t>
      </w:r>
      <w:r w:rsidR="0074650D" w:rsidRPr="00D55ED2">
        <w:rPr>
          <w:rFonts w:asciiTheme="minorHAnsi" w:hAnsiTheme="minorHAnsi" w:cstheme="minorHAnsi"/>
          <w:i/>
          <w:iCs/>
          <w:strike/>
          <w:color w:val="FF0000"/>
        </w:rPr>
        <w:t xml:space="preserve"> </w:t>
      </w:r>
      <w:r w:rsidR="0074650D" w:rsidRPr="00D55ED2">
        <w:rPr>
          <w:rFonts w:asciiTheme="minorHAnsi" w:hAnsiTheme="minorHAnsi" w:cstheme="minorHAnsi"/>
          <w:i/>
          <w:iCs/>
          <w:color w:val="FF0000"/>
        </w:rPr>
        <w:t>Opomba: to so »druge stavbe, ki niso uvrščene drugje, dodane v prejšnji odstavek.</w:t>
      </w:r>
    </w:p>
    <w:p w14:paraId="0A2DFF52" w14:textId="77777777" w:rsidR="005F001C" w:rsidRPr="00D55ED2" w:rsidRDefault="005F001C" w:rsidP="006B3285">
      <w:pPr>
        <w:jc w:val="both"/>
        <w:rPr>
          <w:rFonts w:asciiTheme="minorHAnsi" w:hAnsiTheme="minorHAnsi" w:cstheme="minorHAnsi"/>
          <w:i/>
          <w:iCs/>
          <w:szCs w:val="22"/>
        </w:rPr>
      </w:pPr>
    </w:p>
    <w:p w14:paraId="62A5E1FB" w14:textId="7AA27BAF" w:rsidR="00B75A1A" w:rsidRPr="00D55ED2" w:rsidRDefault="00B75A1A" w:rsidP="00A711B3">
      <w:pPr>
        <w:jc w:val="both"/>
        <w:rPr>
          <w:rFonts w:asciiTheme="minorHAnsi" w:hAnsiTheme="minorHAnsi" w:cstheme="minorHAnsi"/>
          <w:i/>
          <w:iCs/>
          <w:strike/>
          <w:color w:val="FF0000"/>
        </w:rPr>
      </w:pPr>
      <w:r w:rsidRPr="00D55ED2">
        <w:rPr>
          <w:rFonts w:asciiTheme="minorHAnsi" w:hAnsiTheme="minorHAnsi" w:cstheme="minorHAnsi"/>
          <w:i/>
          <w:iCs/>
          <w:strike/>
          <w:color w:val="FF0000"/>
        </w:rPr>
        <w:t>(</w:t>
      </w:r>
      <w:r w:rsidR="00ED5940" w:rsidRPr="00D55ED2">
        <w:rPr>
          <w:rFonts w:asciiTheme="minorHAnsi" w:hAnsiTheme="minorHAnsi" w:cstheme="minorHAnsi"/>
          <w:i/>
          <w:iCs/>
          <w:strike/>
          <w:color w:val="FF0000"/>
        </w:rPr>
        <w:t>6</w:t>
      </w:r>
      <w:r w:rsidRPr="00D55ED2">
        <w:rPr>
          <w:rFonts w:asciiTheme="minorHAnsi" w:hAnsiTheme="minorHAnsi" w:cstheme="minorHAnsi"/>
          <w:i/>
          <w:iCs/>
          <w:strike/>
          <w:color w:val="FF0000"/>
        </w:rPr>
        <w:t>) Ob oprostitvah iz četrtega</w:t>
      </w:r>
      <w:r w:rsidR="00BD3E6F" w:rsidRPr="00D55ED2">
        <w:rPr>
          <w:rFonts w:asciiTheme="minorHAnsi" w:hAnsiTheme="minorHAnsi" w:cstheme="minorHAnsi"/>
          <w:i/>
          <w:iCs/>
          <w:strike/>
          <w:color w:val="FF0000"/>
        </w:rPr>
        <w:t xml:space="preserve"> in</w:t>
      </w:r>
      <w:r w:rsidR="00845A0F" w:rsidRPr="00D55ED2">
        <w:rPr>
          <w:rFonts w:asciiTheme="minorHAnsi" w:hAnsiTheme="minorHAnsi" w:cstheme="minorHAnsi"/>
          <w:i/>
          <w:iCs/>
          <w:strike/>
          <w:color w:val="FF0000"/>
        </w:rPr>
        <w:t xml:space="preserve"> </w:t>
      </w:r>
      <w:r w:rsidRPr="00D55ED2">
        <w:rPr>
          <w:rFonts w:asciiTheme="minorHAnsi" w:hAnsiTheme="minorHAnsi" w:cstheme="minorHAnsi"/>
          <w:i/>
          <w:iCs/>
          <w:strike/>
          <w:color w:val="FF0000"/>
        </w:rPr>
        <w:t>petega odstavka tega člena mora občina oproščena sredstva v enaki višini nadomestiti iz nenamenskih prihodkov občinskega proračuna.</w:t>
      </w:r>
      <w:r w:rsidR="00D55ED2">
        <w:rPr>
          <w:rFonts w:asciiTheme="minorHAnsi" w:hAnsiTheme="minorHAnsi" w:cstheme="minorHAnsi"/>
          <w:i/>
          <w:iCs/>
          <w:strike/>
          <w:color w:val="FF0000"/>
        </w:rPr>
        <w:t>«</w:t>
      </w:r>
    </w:p>
    <w:p w14:paraId="63FE4031" w14:textId="7BE25A97" w:rsidR="00F002CC" w:rsidRDefault="00F002CC" w:rsidP="00964EE0">
      <w:pPr>
        <w:jc w:val="both"/>
        <w:rPr>
          <w:rFonts w:asciiTheme="minorHAnsi" w:hAnsiTheme="minorHAnsi" w:cstheme="minorHAnsi"/>
          <w:shd w:val="clear" w:color="auto" w:fill="FFFFFF"/>
        </w:rPr>
      </w:pPr>
    </w:p>
    <w:p w14:paraId="21212C6E" w14:textId="77777777" w:rsidR="00D55ED2" w:rsidRDefault="00D55ED2" w:rsidP="00964EE0">
      <w:pPr>
        <w:jc w:val="both"/>
        <w:rPr>
          <w:rFonts w:asciiTheme="minorHAnsi" w:hAnsiTheme="minorHAnsi" w:cstheme="minorHAnsi"/>
          <w:shd w:val="clear" w:color="auto" w:fill="FFFFFF"/>
        </w:rPr>
      </w:pPr>
    </w:p>
    <w:p w14:paraId="35BA5B3A" w14:textId="10632248" w:rsidR="00D55ED2" w:rsidRDefault="00D55ED2" w:rsidP="00964EE0">
      <w:pPr>
        <w:jc w:val="both"/>
        <w:rPr>
          <w:rFonts w:asciiTheme="minorHAnsi" w:hAnsiTheme="minorHAnsi" w:cstheme="minorHAnsi"/>
          <w:shd w:val="clear" w:color="auto" w:fill="FFFFFF"/>
        </w:rPr>
      </w:pPr>
      <w:r w:rsidRPr="008A7B54">
        <w:rPr>
          <w:rFonts w:asciiTheme="minorHAnsi" w:hAnsiTheme="minorHAnsi" w:cstheme="minorHAnsi"/>
          <w:u w:val="single"/>
          <w:shd w:val="clear" w:color="auto" w:fill="FFFFFF"/>
        </w:rPr>
        <w:t>Pojasnilo</w:t>
      </w:r>
      <w:r>
        <w:rPr>
          <w:rFonts w:asciiTheme="minorHAnsi" w:hAnsiTheme="minorHAnsi" w:cstheme="minorHAnsi"/>
          <w:shd w:val="clear" w:color="auto" w:fill="FFFFFF"/>
        </w:rPr>
        <w:t>: Prvi odstavek je črtan zato, ker sta vsebinsko identični določbi navedeni tako v ZUreP-2 kot v ZUreP-3 in ni potrebe, da jih občina posebej povzema v svojem odloku.</w:t>
      </w:r>
      <w:r w:rsidR="00225F73">
        <w:rPr>
          <w:rFonts w:asciiTheme="minorHAnsi" w:hAnsiTheme="minorHAnsi" w:cstheme="minorHAnsi"/>
          <w:shd w:val="clear" w:color="auto" w:fill="FFFFFF"/>
        </w:rPr>
        <w:t xml:space="preserve"> Po zakonu to ni več </w:t>
      </w:r>
      <w:r w:rsidR="00225F73" w:rsidRPr="00225F73">
        <w:rPr>
          <w:rFonts w:asciiTheme="minorHAnsi" w:hAnsiTheme="minorHAnsi" w:cstheme="minorHAnsi"/>
          <w:i/>
          <w:iCs/>
          <w:shd w:val="clear" w:color="auto" w:fill="FFFFFF"/>
        </w:rPr>
        <w:t>občinska</w:t>
      </w:r>
      <w:r w:rsidR="00225F73">
        <w:rPr>
          <w:rFonts w:asciiTheme="minorHAnsi" w:hAnsiTheme="minorHAnsi" w:cstheme="minorHAnsi"/>
          <w:shd w:val="clear" w:color="auto" w:fill="FFFFFF"/>
        </w:rPr>
        <w:t xml:space="preserve"> oprostitev, ampak </w:t>
      </w:r>
      <w:r w:rsidR="00225F73" w:rsidRPr="00225F73">
        <w:rPr>
          <w:rFonts w:asciiTheme="minorHAnsi" w:hAnsiTheme="minorHAnsi" w:cstheme="minorHAnsi"/>
          <w:i/>
          <w:iCs/>
          <w:shd w:val="clear" w:color="auto" w:fill="FFFFFF"/>
        </w:rPr>
        <w:t>zakonska</w:t>
      </w:r>
      <w:r w:rsidR="00225F73">
        <w:rPr>
          <w:rFonts w:asciiTheme="minorHAnsi" w:hAnsiTheme="minorHAnsi" w:cstheme="minorHAnsi"/>
          <w:shd w:val="clear" w:color="auto" w:fill="FFFFFF"/>
        </w:rPr>
        <w:t xml:space="preserve"> oprostitev.</w:t>
      </w:r>
    </w:p>
    <w:p w14:paraId="4626E771" w14:textId="5D89B83C" w:rsidR="00225F73" w:rsidRDefault="00225F73" w:rsidP="00964EE0">
      <w:pPr>
        <w:jc w:val="both"/>
        <w:rPr>
          <w:rFonts w:asciiTheme="minorHAnsi" w:hAnsiTheme="minorHAnsi" w:cstheme="minorHAnsi"/>
          <w:shd w:val="clear" w:color="auto" w:fill="FFFFFF"/>
        </w:rPr>
      </w:pPr>
    </w:p>
    <w:p w14:paraId="7F1280D1" w14:textId="4BB862C6" w:rsidR="00D55ED2" w:rsidRDefault="00225F73" w:rsidP="00964EE0">
      <w:pPr>
        <w:jc w:val="both"/>
        <w:rPr>
          <w:rFonts w:asciiTheme="minorHAnsi" w:hAnsiTheme="minorHAnsi" w:cstheme="minorHAnsi"/>
          <w:shd w:val="clear" w:color="auto" w:fill="FFFFFF"/>
        </w:rPr>
      </w:pPr>
      <w:r>
        <w:rPr>
          <w:rFonts w:asciiTheme="minorHAnsi" w:hAnsiTheme="minorHAnsi" w:cstheme="minorHAnsi"/>
          <w:shd w:val="clear" w:color="auto" w:fill="FFFFFF"/>
        </w:rPr>
        <w:t>ZUreP-2 določa, da se komunalni prispevek ne plača za enostavne in neza</w:t>
      </w:r>
      <w:r w:rsidR="000A0C1A">
        <w:rPr>
          <w:rFonts w:asciiTheme="minorHAnsi" w:hAnsiTheme="minorHAnsi" w:cstheme="minorHAnsi"/>
          <w:shd w:val="clear" w:color="auto" w:fill="FFFFFF"/>
        </w:rPr>
        <w:t>htevne objekte brez samostojnih priključkov, ZUreP-3 pa odpravlja avtomatizem in pravi, da to velja samo tedaj, ko ima občina to izrecno zapisano v svojem odloku, pri čemer olajšavo omejuje samo na enostavne objekte. Tudi tu velja, da dokler še velja ZUreP-2, velja razširjena opredelitev olajšav, po ZUreP-3 pa bo na tej točki veljalo samo to, kar si bo občina izrecno predpisala, pri čemer je omejena na enostavne objekte.</w:t>
      </w:r>
      <w:r w:rsidR="008A7B54">
        <w:rPr>
          <w:rFonts w:asciiTheme="minorHAnsi" w:hAnsiTheme="minorHAnsi" w:cstheme="minorHAnsi"/>
          <w:shd w:val="clear" w:color="auto" w:fill="FFFFFF"/>
        </w:rPr>
        <w:t xml:space="preserve"> Naša določba je direkten prepis zakona</w:t>
      </w:r>
      <w:r w:rsidR="007369E5">
        <w:rPr>
          <w:rFonts w:asciiTheme="minorHAnsi" w:hAnsiTheme="minorHAnsi" w:cstheme="minorHAnsi"/>
          <w:shd w:val="clear" w:color="auto" w:fill="FFFFFF"/>
        </w:rPr>
        <w:t>.</w:t>
      </w:r>
    </w:p>
    <w:p w14:paraId="59CC7E0D" w14:textId="77777777" w:rsidR="00225F73" w:rsidRDefault="00225F73" w:rsidP="00964EE0">
      <w:pPr>
        <w:jc w:val="both"/>
        <w:rPr>
          <w:rFonts w:asciiTheme="minorHAnsi" w:hAnsiTheme="minorHAnsi" w:cstheme="minorHAnsi"/>
          <w:shd w:val="clear" w:color="auto" w:fill="FFFFFF"/>
        </w:rPr>
      </w:pPr>
    </w:p>
    <w:p w14:paraId="4D39FC3E" w14:textId="1557F682" w:rsidR="000A0C1A" w:rsidRDefault="000A0C1A" w:rsidP="00964EE0">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Za tretji odstavek velja isto kot za prvi – to ni </w:t>
      </w:r>
      <w:r w:rsidRPr="000A0C1A">
        <w:rPr>
          <w:rFonts w:asciiTheme="minorHAnsi" w:hAnsiTheme="minorHAnsi" w:cstheme="minorHAnsi"/>
          <w:i/>
          <w:iCs/>
          <w:shd w:val="clear" w:color="auto" w:fill="FFFFFF"/>
        </w:rPr>
        <w:t>občinska</w:t>
      </w:r>
      <w:r>
        <w:rPr>
          <w:rFonts w:asciiTheme="minorHAnsi" w:hAnsiTheme="minorHAnsi" w:cstheme="minorHAnsi"/>
          <w:shd w:val="clear" w:color="auto" w:fill="FFFFFF"/>
        </w:rPr>
        <w:t xml:space="preserve">, ampak </w:t>
      </w:r>
      <w:r w:rsidRPr="000A0C1A">
        <w:rPr>
          <w:rFonts w:asciiTheme="minorHAnsi" w:hAnsiTheme="minorHAnsi" w:cstheme="minorHAnsi"/>
          <w:i/>
          <w:iCs/>
          <w:shd w:val="clear" w:color="auto" w:fill="FFFFFF"/>
        </w:rPr>
        <w:t>zakonska</w:t>
      </w:r>
      <w:r>
        <w:rPr>
          <w:rFonts w:asciiTheme="minorHAnsi" w:hAnsiTheme="minorHAnsi" w:cstheme="minorHAnsi"/>
          <w:shd w:val="clear" w:color="auto" w:fill="FFFFFF"/>
        </w:rPr>
        <w:t xml:space="preserve"> oprostitev, avtomatsko veljavna na podlagi zakona in je ni potrebno pisati v občinske odloke.</w:t>
      </w:r>
    </w:p>
    <w:p w14:paraId="6A989E62" w14:textId="7C01088A" w:rsidR="000A0C1A" w:rsidRDefault="000A0C1A" w:rsidP="00964EE0">
      <w:pPr>
        <w:jc w:val="both"/>
        <w:rPr>
          <w:rFonts w:asciiTheme="minorHAnsi" w:hAnsiTheme="minorHAnsi" w:cstheme="minorHAnsi"/>
          <w:shd w:val="clear" w:color="auto" w:fill="FFFFFF"/>
        </w:rPr>
      </w:pPr>
    </w:p>
    <w:p w14:paraId="4EB18866" w14:textId="523C660D" w:rsidR="000A0C1A" w:rsidRDefault="000A0C1A" w:rsidP="00964EE0">
      <w:pPr>
        <w:jc w:val="both"/>
        <w:rPr>
          <w:rFonts w:asciiTheme="minorHAnsi" w:hAnsiTheme="minorHAnsi" w:cstheme="minorHAnsi"/>
          <w:shd w:val="clear" w:color="auto" w:fill="FFFFFF"/>
        </w:rPr>
      </w:pPr>
      <w:r>
        <w:rPr>
          <w:rFonts w:asciiTheme="minorHAnsi" w:hAnsiTheme="minorHAnsi" w:cstheme="minorHAnsi"/>
          <w:shd w:val="clear" w:color="auto" w:fill="FFFFFF"/>
        </w:rPr>
        <w:t>Četrti odstavek je vsebinsko razširjen v smislu, da so v celoti oproščen</w:t>
      </w:r>
      <w:r w:rsidR="0041330A">
        <w:rPr>
          <w:rFonts w:asciiTheme="minorHAnsi" w:hAnsiTheme="minorHAnsi" w:cstheme="minorHAnsi"/>
          <w:shd w:val="clear" w:color="auto" w:fill="FFFFFF"/>
        </w:rPr>
        <w:t>i</w:t>
      </w:r>
      <w:r>
        <w:rPr>
          <w:rFonts w:asciiTheme="minorHAnsi" w:hAnsiTheme="minorHAnsi" w:cstheme="minorHAnsi"/>
          <w:shd w:val="clear" w:color="auto" w:fill="FFFFFF"/>
        </w:rPr>
        <w:t xml:space="preserve"> plačila k</w:t>
      </w:r>
      <w:r w:rsidR="0041330A">
        <w:rPr>
          <w:rFonts w:asciiTheme="minorHAnsi" w:hAnsiTheme="minorHAnsi" w:cstheme="minorHAnsi"/>
          <w:shd w:val="clear" w:color="auto" w:fill="FFFFFF"/>
        </w:rPr>
        <w:t xml:space="preserve">omunalnega prispevka </w:t>
      </w:r>
      <w:r w:rsidR="0041330A" w:rsidRPr="0041330A">
        <w:rPr>
          <w:rFonts w:asciiTheme="minorHAnsi" w:hAnsiTheme="minorHAnsi" w:cstheme="minorHAnsi"/>
          <w:u w:val="single"/>
          <w:shd w:val="clear" w:color="auto" w:fill="FFFFFF"/>
        </w:rPr>
        <w:t>vsi</w:t>
      </w:r>
      <w:r w:rsidR="0041330A">
        <w:rPr>
          <w:rFonts w:asciiTheme="minorHAnsi" w:hAnsiTheme="minorHAnsi" w:cstheme="minorHAnsi"/>
          <w:shd w:val="clear" w:color="auto" w:fill="FFFFFF"/>
        </w:rPr>
        <w:t xml:space="preserve"> investitorji naštetih vrst objektov, ne več samo »občina ali država«. Vsebinsko pa si je dejansko težko predstavljati, da bi kdorkoli drug razen občine gradil stavbe za izobraževanje, knjižnice, šport… ZUreP-3 prinaša tudi zakonsko oprostitev, da je občina oproščena komunalnega prispevka, ne glede na to, kakšen objekt gradi. Ker gre za zakonsko oprostitev, je ne pišemo izrecno v občinski odlok.</w:t>
      </w:r>
    </w:p>
    <w:p w14:paraId="7223E6FF" w14:textId="6661C284" w:rsidR="0041330A" w:rsidRDefault="0041330A" w:rsidP="00964EE0">
      <w:pPr>
        <w:jc w:val="both"/>
        <w:rPr>
          <w:rFonts w:asciiTheme="minorHAnsi" w:hAnsiTheme="minorHAnsi" w:cstheme="minorHAnsi"/>
          <w:shd w:val="clear" w:color="auto" w:fill="FFFFFF"/>
        </w:rPr>
      </w:pPr>
    </w:p>
    <w:p w14:paraId="4F7021C9" w14:textId="4B5594FE" w:rsidR="0041330A" w:rsidRDefault="0041330A" w:rsidP="00964EE0">
      <w:pPr>
        <w:jc w:val="both"/>
        <w:rPr>
          <w:rFonts w:asciiTheme="minorHAnsi" w:hAnsiTheme="minorHAnsi" w:cstheme="minorHAnsi"/>
          <w:shd w:val="clear" w:color="auto" w:fill="FFFFFF"/>
        </w:rPr>
      </w:pPr>
      <w:r>
        <w:rPr>
          <w:rFonts w:asciiTheme="minorHAnsi" w:hAnsiTheme="minorHAnsi" w:cstheme="minorHAnsi"/>
          <w:shd w:val="clear" w:color="auto" w:fill="FFFFFF"/>
        </w:rPr>
        <w:t>Peti odstavek je črtan, ker je vsebina prenesena v 4. odstavek. »Druge stavbe, ki niso uvrščene drugje« so predvsem gasilski domovi, stavbe sil za zaščito, reševanje in pomoč ter stavbe za nastanitev policistov«.</w:t>
      </w:r>
    </w:p>
    <w:p w14:paraId="2D41BDC6" w14:textId="4E1A252D" w:rsidR="0041330A" w:rsidRDefault="0041330A" w:rsidP="00964EE0">
      <w:pPr>
        <w:jc w:val="both"/>
        <w:rPr>
          <w:rFonts w:asciiTheme="minorHAnsi" w:hAnsiTheme="minorHAnsi" w:cstheme="minorHAnsi"/>
          <w:shd w:val="clear" w:color="auto" w:fill="FFFFFF"/>
        </w:rPr>
      </w:pPr>
    </w:p>
    <w:p w14:paraId="5C111DCA" w14:textId="0348A3AE" w:rsidR="0041330A" w:rsidRDefault="0041330A" w:rsidP="00964EE0">
      <w:pPr>
        <w:jc w:val="both"/>
        <w:rPr>
          <w:rFonts w:asciiTheme="minorHAnsi" w:hAnsiTheme="minorHAnsi" w:cstheme="minorHAnsi"/>
          <w:shd w:val="clear" w:color="auto" w:fill="FFFFFF"/>
        </w:rPr>
      </w:pPr>
      <w:r>
        <w:rPr>
          <w:rFonts w:asciiTheme="minorHAnsi" w:hAnsiTheme="minorHAnsi" w:cstheme="minorHAnsi"/>
          <w:shd w:val="clear" w:color="auto" w:fill="FFFFFF"/>
        </w:rPr>
        <w:lastRenderedPageBreak/>
        <w:t>Šesti odstavek je črtan, ker v ZUreP-3 ne bo več te določbe. Dokler velja ZUreP-2 velja avtomatsko na podlagi zakona, po uveljavitvi ZUreP-3 pa ne bo več potrebe po nadomeščanju sredstev.</w:t>
      </w:r>
    </w:p>
    <w:p w14:paraId="20879484" w14:textId="0C595DDA" w:rsidR="0041330A" w:rsidRDefault="0041330A" w:rsidP="00964EE0">
      <w:pPr>
        <w:jc w:val="both"/>
        <w:rPr>
          <w:rFonts w:asciiTheme="minorHAnsi" w:hAnsiTheme="minorHAnsi" w:cstheme="minorHAnsi"/>
          <w:shd w:val="clear" w:color="auto" w:fill="FFFFFF"/>
        </w:rPr>
      </w:pPr>
    </w:p>
    <w:sectPr w:rsidR="0041330A" w:rsidSect="000A217E">
      <w:footerReference w:type="even" r:id="rId8"/>
      <w:footerReference w:type="default" r:id="rId9"/>
      <w:pgSz w:w="11906" w:h="16838"/>
      <w:pgMar w:top="1417" w:right="1417" w:bottom="1417" w:left="1417" w:header="708" w:footer="708" w:gutter="0"/>
      <w:pgNumType w:fmt="low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B24A" w14:textId="77777777" w:rsidR="00184DF0" w:rsidRDefault="00184DF0">
      <w:r>
        <w:separator/>
      </w:r>
    </w:p>
  </w:endnote>
  <w:endnote w:type="continuationSeparator" w:id="0">
    <w:p w14:paraId="0F43FC8E" w14:textId="77777777" w:rsidR="00184DF0" w:rsidRDefault="0018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138" w14:textId="77777777" w:rsidR="0052232F" w:rsidRDefault="0052232F" w:rsidP="006033A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DEDF7E" w14:textId="77777777" w:rsidR="0052232F" w:rsidRDefault="005223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60FB" w14:textId="77777777" w:rsidR="0052232F" w:rsidRPr="002C2B32" w:rsidRDefault="0052232F" w:rsidP="006033AC">
    <w:pPr>
      <w:pStyle w:val="Noga"/>
      <w:framePr w:wrap="around" w:vAnchor="text" w:hAnchor="margin" w:xAlign="center" w:y="1"/>
      <w:rPr>
        <w:rStyle w:val="tevilkastrani"/>
        <w:rFonts w:asciiTheme="minorHAnsi" w:hAnsiTheme="minorHAnsi" w:cstheme="minorHAnsi"/>
        <w:sz w:val="22"/>
      </w:rPr>
    </w:pPr>
    <w:r w:rsidRPr="002C2B32">
      <w:rPr>
        <w:rStyle w:val="tevilkastrani"/>
        <w:rFonts w:asciiTheme="minorHAnsi" w:hAnsiTheme="minorHAnsi" w:cstheme="minorHAnsi"/>
        <w:sz w:val="22"/>
      </w:rPr>
      <w:fldChar w:fldCharType="begin"/>
    </w:r>
    <w:r w:rsidRPr="002C2B32">
      <w:rPr>
        <w:rStyle w:val="tevilkastrani"/>
        <w:rFonts w:asciiTheme="minorHAnsi" w:hAnsiTheme="minorHAnsi" w:cstheme="minorHAnsi"/>
        <w:sz w:val="22"/>
      </w:rPr>
      <w:instrText xml:space="preserve">PAGE  </w:instrText>
    </w:r>
    <w:r w:rsidRPr="002C2B32">
      <w:rPr>
        <w:rStyle w:val="tevilkastrani"/>
        <w:rFonts w:asciiTheme="minorHAnsi" w:hAnsiTheme="minorHAnsi" w:cstheme="minorHAnsi"/>
        <w:sz w:val="22"/>
      </w:rPr>
      <w:fldChar w:fldCharType="separate"/>
    </w:r>
    <w:r w:rsidR="00377A33">
      <w:rPr>
        <w:rStyle w:val="tevilkastrani"/>
        <w:rFonts w:asciiTheme="minorHAnsi" w:hAnsiTheme="minorHAnsi" w:cstheme="minorHAnsi"/>
        <w:noProof/>
        <w:sz w:val="22"/>
      </w:rPr>
      <w:t>k</w:t>
    </w:r>
    <w:r w:rsidRPr="002C2B32">
      <w:rPr>
        <w:rStyle w:val="tevilkastrani"/>
        <w:rFonts w:asciiTheme="minorHAnsi" w:hAnsiTheme="minorHAnsi" w:cstheme="minorHAnsi"/>
        <w:sz w:val="22"/>
      </w:rPr>
      <w:fldChar w:fldCharType="end"/>
    </w:r>
  </w:p>
  <w:p w14:paraId="4F866BA1" w14:textId="77777777" w:rsidR="0052232F" w:rsidRDefault="005223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C3B6" w14:textId="77777777" w:rsidR="00184DF0" w:rsidRDefault="00184DF0">
      <w:r>
        <w:separator/>
      </w:r>
    </w:p>
  </w:footnote>
  <w:footnote w:type="continuationSeparator" w:id="0">
    <w:p w14:paraId="188B3DB3" w14:textId="77777777" w:rsidR="00184DF0" w:rsidRDefault="0018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781"/>
    <w:multiLevelType w:val="hybridMultilevel"/>
    <w:tmpl w:val="9FC4C5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36523AA"/>
    <w:multiLevelType w:val="hybridMultilevel"/>
    <w:tmpl w:val="6E54E3B0"/>
    <w:lvl w:ilvl="0" w:tplc="925C3FF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657600"/>
    <w:multiLevelType w:val="hybridMultilevel"/>
    <w:tmpl w:val="3AF401D2"/>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413FA"/>
    <w:multiLevelType w:val="hybridMultilevel"/>
    <w:tmpl w:val="B8BEF8B8"/>
    <w:lvl w:ilvl="0" w:tplc="6B202F5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A12953"/>
    <w:multiLevelType w:val="hybridMultilevel"/>
    <w:tmpl w:val="0973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E23992"/>
    <w:multiLevelType w:val="hybridMultilevel"/>
    <w:tmpl w:val="B89CE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8C6F13"/>
    <w:multiLevelType w:val="hybridMultilevel"/>
    <w:tmpl w:val="1706C84A"/>
    <w:lvl w:ilvl="0" w:tplc="6DF8363E">
      <w:start w:val="3"/>
      <w:numFmt w:val="bullet"/>
      <w:lvlText w:val="-"/>
      <w:lvlJc w:val="left"/>
      <w:pPr>
        <w:tabs>
          <w:tab w:val="num" w:pos="720"/>
        </w:tabs>
        <w:ind w:left="720" w:hanging="360"/>
      </w:pPr>
      <w:rPr>
        <w:rFonts w:ascii="Myriad Pro" w:eastAsia="Times New Roman" w:hAnsi="Myriad Pro"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FC"/>
    <w:rsid w:val="000005B4"/>
    <w:rsid w:val="00000C79"/>
    <w:rsid w:val="00005407"/>
    <w:rsid w:val="000075BB"/>
    <w:rsid w:val="000105EB"/>
    <w:rsid w:val="000108AE"/>
    <w:rsid w:val="00011932"/>
    <w:rsid w:val="0001302A"/>
    <w:rsid w:val="00013E1E"/>
    <w:rsid w:val="00015B8B"/>
    <w:rsid w:val="0001679C"/>
    <w:rsid w:val="00016D85"/>
    <w:rsid w:val="00016F6F"/>
    <w:rsid w:val="0001714E"/>
    <w:rsid w:val="00020058"/>
    <w:rsid w:val="00021FAE"/>
    <w:rsid w:val="0002209E"/>
    <w:rsid w:val="00022E36"/>
    <w:rsid w:val="0002361F"/>
    <w:rsid w:val="00024FE7"/>
    <w:rsid w:val="00025516"/>
    <w:rsid w:val="00027064"/>
    <w:rsid w:val="00030762"/>
    <w:rsid w:val="0003079A"/>
    <w:rsid w:val="00030DFD"/>
    <w:rsid w:val="00032AC4"/>
    <w:rsid w:val="00035075"/>
    <w:rsid w:val="00035506"/>
    <w:rsid w:val="00035531"/>
    <w:rsid w:val="000365F3"/>
    <w:rsid w:val="000367F4"/>
    <w:rsid w:val="0003753C"/>
    <w:rsid w:val="00037EAB"/>
    <w:rsid w:val="00040922"/>
    <w:rsid w:val="0004262E"/>
    <w:rsid w:val="000435C7"/>
    <w:rsid w:val="00043B79"/>
    <w:rsid w:val="00043E33"/>
    <w:rsid w:val="00044637"/>
    <w:rsid w:val="00045E5C"/>
    <w:rsid w:val="0004604A"/>
    <w:rsid w:val="00052012"/>
    <w:rsid w:val="000523B0"/>
    <w:rsid w:val="00053219"/>
    <w:rsid w:val="000537DD"/>
    <w:rsid w:val="00054785"/>
    <w:rsid w:val="00055B54"/>
    <w:rsid w:val="00056D1A"/>
    <w:rsid w:val="00057B01"/>
    <w:rsid w:val="00057D7C"/>
    <w:rsid w:val="000605ED"/>
    <w:rsid w:val="0006126A"/>
    <w:rsid w:val="00061BF9"/>
    <w:rsid w:val="00061C1D"/>
    <w:rsid w:val="0006334A"/>
    <w:rsid w:val="000636C5"/>
    <w:rsid w:val="00063953"/>
    <w:rsid w:val="000666B0"/>
    <w:rsid w:val="0006768A"/>
    <w:rsid w:val="00067ED3"/>
    <w:rsid w:val="00070A29"/>
    <w:rsid w:val="00070CB6"/>
    <w:rsid w:val="00071809"/>
    <w:rsid w:val="0007239D"/>
    <w:rsid w:val="00072571"/>
    <w:rsid w:val="00075178"/>
    <w:rsid w:val="00075C41"/>
    <w:rsid w:val="00075E97"/>
    <w:rsid w:val="000765FB"/>
    <w:rsid w:val="00076774"/>
    <w:rsid w:val="000767DD"/>
    <w:rsid w:val="00077AD3"/>
    <w:rsid w:val="00080812"/>
    <w:rsid w:val="00080A5E"/>
    <w:rsid w:val="00080B64"/>
    <w:rsid w:val="00082E55"/>
    <w:rsid w:val="00090F56"/>
    <w:rsid w:val="00091097"/>
    <w:rsid w:val="00091DF8"/>
    <w:rsid w:val="00091FD3"/>
    <w:rsid w:val="00092820"/>
    <w:rsid w:val="0009335F"/>
    <w:rsid w:val="000935E0"/>
    <w:rsid w:val="0009442F"/>
    <w:rsid w:val="0009678E"/>
    <w:rsid w:val="00096860"/>
    <w:rsid w:val="00096B98"/>
    <w:rsid w:val="00096BDD"/>
    <w:rsid w:val="00097F8D"/>
    <w:rsid w:val="000A043F"/>
    <w:rsid w:val="000A0C1A"/>
    <w:rsid w:val="000A168E"/>
    <w:rsid w:val="000A2157"/>
    <w:rsid w:val="000A217E"/>
    <w:rsid w:val="000A295E"/>
    <w:rsid w:val="000A4306"/>
    <w:rsid w:val="000A5674"/>
    <w:rsid w:val="000A56CB"/>
    <w:rsid w:val="000A7996"/>
    <w:rsid w:val="000B2486"/>
    <w:rsid w:val="000B2720"/>
    <w:rsid w:val="000B2A0F"/>
    <w:rsid w:val="000B3D6F"/>
    <w:rsid w:val="000B4FCB"/>
    <w:rsid w:val="000B5838"/>
    <w:rsid w:val="000B5DDA"/>
    <w:rsid w:val="000B6B31"/>
    <w:rsid w:val="000B763D"/>
    <w:rsid w:val="000C07DB"/>
    <w:rsid w:val="000C1948"/>
    <w:rsid w:val="000C1951"/>
    <w:rsid w:val="000C233C"/>
    <w:rsid w:val="000C282C"/>
    <w:rsid w:val="000C2934"/>
    <w:rsid w:val="000C3A09"/>
    <w:rsid w:val="000C4168"/>
    <w:rsid w:val="000C53F1"/>
    <w:rsid w:val="000C5BA8"/>
    <w:rsid w:val="000C680B"/>
    <w:rsid w:val="000D03BA"/>
    <w:rsid w:val="000D15E8"/>
    <w:rsid w:val="000D3217"/>
    <w:rsid w:val="000D393E"/>
    <w:rsid w:val="000D4537"/>
    <w:rsid w:val="000D5254"/>
    <w:rsid w:val="000D5E2D"/>
    <w:rsid w:val="000D600B"/>
    <w:rsid w:val="000E0DD2"/>
    <w:rsid w:val="000E15F8"/>
    <w:rsid w:val="000E1695"/>
    <w:rsid w:val="000E27A7"/>
    <w:rsid w:val="000E467B"/>
    <w:rsid w:val="000E4FBE"/>
    <w:rsid w:val="000E5F4F"/>
    <w:rsid w:val="000F409D"/>
    <w:rsid w:val="000F53E5"/>
    <w:rsid w:val="000F6208"/>
    <w:rsid w:val="000F69F0"/>
    <w:rsid w:val="000F7A1A"/>
    <w:rsid w:val="0010016B"/>
    <w:rsid w:val="00101B94"/>
    <w:rsid w:val="0010259D"/>
    <w:rsid w:val="00103904"/>
    <w:rsid w:val="00103DB9"/>
    <w:rsid w:val="00104B63"/>
    <w:rsid w:val="00105D9B"/>
    <w:rsid w:val="00106548"/>
    <w:rsid w:val="0010710D"/>
    <w:rsid w:val="0010788C"/>
    <w:rsid w:val="00107AFD"/>
    <w:rsid w:val="00107C62"/>
    <w:rsid w:val="00110022"/>
    <w:rsid w:val="00110D47"/>
    <w:rsid w:val="00112D61"/>
    <w:rsid w:val="00112DEF"/>
    <w:rsid w:val="00113CA9"/>
    <w:rsid w:val="00114F59"/>
    <w:rsid w:val="00115321"/>
    <w:rsid w:val="00116632"/>
    <w:rsid w:val="00122265"/>
    <w:rsid w:val="00123E93"/>
    <w:rsid w:val="001241BB"/>
    <w:rsid w:val="00124214"/>
    <w:rsid w:val="00126070"/>
    <w:rsid w:val="001261C6"/>
    <w:rsid w:val="00126B37"/>
    <w:rsid w:val="00127271"/>
    <w:rsid w:val="0012733E"/>
    <w:rsid w:val="00130306"/>
    <w:rsid w:val="00130914"/>
    <w:rsid w:val="00130A89"/>
    <w:rsid w:val="00133005"/>
    <w:rsid w:val="00133D62"/>
    <w:rsid w:val="00134A8A"/>
    <w:rsid w:val="001353DF"/>
    <w:rsid w:val="001356E5"/>
    <w:rsid w:val="00135814"/>
    <w:rsid w:val="001358E5"/>
    <w:rsid w:val="0013697D"/>
    <w:rsid w:val="001376EB"/>
    <w:rsid w:val="00137BCA"/>
    <w:rsid w:val="001403B8"/>
    <w:rsid w:val="001415A1"/>
    <w:rsid w:val="00141AF4"/>
    <w:rsid w:val="0014245D"/>
    <w:rsid w:val="00142CB1"/>
    <w:rsid w:val="00142FF4"/>
    <w:rsid w:val="001437FD"/>
    <w:rsid w:val="00143D81"/>
    <w:rsid w:val="00143F52"/>
    <w:rsid w:val="00143FEB"/>
    <w:rsid w:val="00144120"/>
    <w:rsid w:val="001448A9"/>
    <w:rsid w:val="00145732"/>
    <w:rsid w:val="0014597B"/>
    <w:rsid w:val="0014690F"/>
    <w:rsid w:val="001477F2"/>
    <w:rsid w:val="00151808"/>
    <w:rsid w:val="00151FCA"/>
    <w:rsid w:val="00152B01"/>
    <w:rsid w:val="001535D0"/>
    <w:rsid w:val="00154520"/>
    <w:rsid w:val="001550EC"/>
    <w:rsid w:val="00156353"/>
    <w:rsid w:val="0015663C"/>
    <w:rsid w:val="001572AB"/>
    <w:rsid w:val="0015794B"/>
    <w:rsid w:val="0016097C"/>
    <w:rsid w:val="00162E0A"/>
    <w:rsid w:val="001631D7"/>
    <w:rsid w:val="00164871"/>
    <w:rsid w:val="001658CD"/>
    <w:rsid w:val="00166061"/>
    <w:rsid w:val="00167287"/>
    <w:rsid w:val="00167458"/>
    <w:rsid w:val="00167B87"/>
    <w:rsid w:val="00172224"/>
    <w:rsid w:val="00172393"/>
    <w:rsid w:val="00172C56"/>
    <w:rsid w:val="001738E9"/>
    <w:rsid w:val="001747C3"/>
    <w:rsid w:val="001748E3"/>
    <w:rsid w:val="00174E6C"/>
    <w:rsid w:val="001753F8"/>
    <w:rsid w:val="001759E8"/>
    <w:rsid w:val="001759F3"/>
    <w:rsid w:val="00175BEA"/>
    <w:rsid w:val="00176505"/>
    <w:rsid w:val="00177DEC"/>
    <w:rsid w:val="00181201"/>
    <w:rsid w:val="001813B4"/>
    <w:rsid w:val="0018161E"/>
    <w:rsid w:val="00182441"/>
    <w:rsid w:val="00183ABF"/>
    <w:rsid w:val="00184C01"/>
    <w:rsid w:val="00184DF0"/>
    <w:rsid w:val="001851F0"/>
    <w:rsid w:val="001909C7"/>
    <w:rsid w:val="00191551"/>
    <w:rsid w:val="00191E19"/>
    <w:rsid w:val="00192C9A"/>
    <w:rsid w:val="00193257"/>
    <w:rsid w:val="00193D7C"/>
    <w:rsid w:val="0019596E"/>
    <w:rsid w:val="0019715D"/>
    <w:rsid w:val="00197260"/>
    <w:rsid w:val="00197E6C"/>
    <w:rsid w:val="001A0E27"/>
    <w:rsid w:val="001A2438"/>
    <w:rsid w:val="001A2976"/>
    <w:rsid w:val="001A31BB"/>
    <w:rsid w:val="001A3411"/>
    <w:rsid w:val="001A3803"/>
    <w:rsid w:val="001A45DD"/>
    <w:rsid w:val="001A55ED"/>
    <w:rsid w:val="001A594B"/>
    <w:rsid w:val="001A5E60"/>
    <w:rsid w:val="001A616B"/>
    <w:rsid w:val="001A7761"/>
    <w:rsid w:val="001A7A9E"/>
    <w:rsid w:val="001A7AC4"/>
    <w:rsid w:val="001A7C91"/>
    <w:rsid w:val="001B02FB"/>
    <w:rsid w:val="001B0D91"/>
    <w:rsid w:val="001B1E81"/>
    <w:rsid w:val="001B272A"/>
    <w:rsid w:val="001B2DF3"/>
    <w:rsid w:val="001B2FE8"/>
    <w:rsid w:val="001B3739"/>
    <w:rsid w:val="001B4A3E"/>
    <w:rsid w:val="001B51BD"/>
    <w:rsid w:val="001B57F4"/>
    <w:rsid w:val="001B6F79"/>
    <w:rsid w:val="001B7A48"/>
    <w:rsid w:val="001B7A97"/>
    <w:rsid w:val="001B7CAD"/>
    <w:rsid w:val="001C04E3"/>
    <w:rsid w:val="001C1A21"/>
    <w:rsid w:val="001C2203"/>
    <w:rsid w:val="001C2786"/>
    <w:rsid w:val="001C2A63"/>
    <w:rsid w:val="001C316D"/>
    <w:rsid w:val="001C3205"/>
    <w:rsid w:val="001C3FD3"/>
    <w:rsid w:val="001C42C4"/>
    <w:rsid w:val="001C627B"/>
    <w:rsid w:val="001C767A"/>
    <w:rsid w:val="001D2999"/>
    <w:rsid w:val="001D2FA5"/>
    <w:rsid w:val="001D37F3"/>
    <w:rsid w:val="001D4B25"/>
    <w:rsid w:val="001D56E8"/>
    <w:rsid w:val="001D5C14"/>
    <w:rsid w:val="001D5C55"/>
    <w:rsid w:val="001D5E20"/>
    <w:rsid w:val="001D606F"/>
    <w:rsid w:val="001D6D2F"/>
    <w:rsid w:val="001D79BE"/>
    <w:rsid w:val="001D7B40"/>
    <w:rsid w:val="001D7C32"/>
    <w:rsid w:val="001D7F0C"/>
    <w:rsid w:val="001E13E6"/>
    <w:rsid w:val="001E2F8D"/>
    <w:rsid w:val="001E314C"/>
    <w:rsid w:val="001E544A"/>
    <w:rsid w:val="001E6F72"/>
    <w:rsid w:val="001E6F93"/>
    <w:rsid w:val="001F0090"/>
    <w:rsid w:val="001F0D85"/>
    <w:rsid w:val="001F11D0"/>
    <w:rsid w:val="001F19DB"/>
    <w:rsid w:val="001F1C06"/>
    <w:rsid w:val="001F1E90"/>
    <w:rsid w:val="001F2397"/>
    <w:rsid w:val="001F2682"/>
    <w:rsid w:val="001F33FC"/>
    <w:rsid w:val="001F3849"/>
    <w:rsid w:val="001F3E6A"/>
    <w:rsid w:val="001F4E23"/>
    <w:rsid w:val="001F666D"/>
    <w:rsid w:val="001F7B7C"/>
    <w:rsid w:val="002015B0"/>
    <w:rsid w:val="0020278A"/>
    <w:rsid w:val="00202AC4"/>
    <w:rsid w:val="002042CC"/>
    <w:rsid w:val="0020471D"/>
    <w:rsid w:val="00204B48"/>
    <w:rsid w:val="002065BB"/>
    <w:rsid w:val="002071DA"/>
    <w:rsid w:val="00212A76"/>
    <w:rsid w:val="00213134"/>
    <w:rsid w:val="00213758"/>
    <w:rsid w:val="002137DD"/>
    <w:rsid w:val="0021442B"/>
    <w:rsid w:val="00214497"/>
    <w:rsid w:val="00215CCE"/>
    <w:rsid w:val="0022059A"/>
    <w:rsid w:val="00220895"/>
    <w:rsid w:val="00220F75"/>
    <w:rsid w:val="00221BBE"/>
    <w:rsid w:val="00223609"/>
    <w:rsid w:val="00223DBA"/>
    <w:rsid w:val="00224127"/>
    <w:rsid w:val="00225032"/>
    <w:rsid w:val="002250F3"/>
    <w:rsid w:val="002252FF"/>
    <w:rsid w:val="00225F73"/>
    <w:rsid w:val="00227FE9"/>
    <w:rsid w:val="00230763"/>
    <w:rsid w:val="002307F3"/>
    <w:rsid w:val="0023097E"/>
    <w:rsid w:val="0023121C"/>
    <w:rsid w:val="002331D0"/>
    <w:rsid w:val="00233BE9"/>
    <w:rsid w:val="00234348"/>
    <w:rsid w:val="002343C0"/>
    <w:rsid w:val="00234F42"/>
    <w:rsid w:val="00236221"/>
    <w:rsid w:val="00236817"/>
    <w:rsid w:val="002368B5"/>
    <w:rsid w:val="00240963"/>
    <w:rsid w:val="00240F1E"/>
    <w:rsid w:val="00241618"/>
    <w:rsid w:val="0024188B"/>
    <w:rsid w:val="00241DB4"/>
    <w:rsid w:val="00245275"/>
    <w:rsid w:val="00245F98"/>
    <w:rsid w:val="002463A2"/>
    <w:rsid w:val="00246834"/>
    <w:rsid w:val="002469B7"/>
    <w:rsid w:val="00247535"/>
    <w:rsid w:val="00250078"/>
    <w:rsid w:val="00251E09"/>
    <w:rsid w:val="00252393"/>
    <w:rsid w:val="00254796"/>
    <w:rsid w:val="002547FF"/>
    <w:rsid w:val="00255E50"/>
    <w:rsid w:val="00256F70"/>
    <w:rsid w:val="00261F1A"/>
    <w:rsid w:val="002628FD"/>
    <w:rsid w:val="00262AEC"/>
    <w:rsid w:val="00263038"/>
    <w:rsid w:val="00264E25"/>
    <w:rsid w:val="00265C4F"/>
    <w:rsid w:val="00266707"/>
    <w:rsid w:val="00267F88"/>
    <w:rsid w:val="00270FC7"/>
    <w:rsid w:val="002733DE"/>
    <w:rsid w:val="002733FF"/>
    <w:rsid w:val="00273600"/>
    <w:rsid w:val="002754CC"/>
    <w:rsid w:val="00277271"/>
    <w:rsid w:val="00280EDD"/>
    <w:rsid w:val="002811FB"/>
    <w:rsid w:val="00282B47"/>
    <w:rsid w:val="00282CA0"/>
    <w:rsid w:val="00282EB1"/>
    <w:rsid w:val="002833FC"/>
    <w:rsid w:val="00283FEA"/>
    <w:rsid w:val="002851A8"/>
    <w:rsid w:val="00285E74"/>
    <w:rsid w:val="00286382"/>
    <w:rsid w:val="00286572"/>
    <w:rsid w:val="002877A5"/>
    <w:rsid w:val="002916B2"/>
    <w:rsid w:val="00292AEF"/>
    <w:rsid w:val="00292D25"/>
    <w:rsid w:val="0029325A"/>
    <w:rsid w:val="002932FA"/>
    <w:rsid w:val="00293593"/>
    <w:rsid w:val="00293761"/>
    <w:rsid w:val="00293A6A"/>
    <w:rsid w:val="00294F76"/>
    <w:rsid w:val="002962F1"/>
    <w:rsid w:val="00296376"/>
    <w:rsid w:val="0029679F"/>
    <w:rsid w:val="002974B9"/>
    <w:rsid w:val="00297F9C"/>
    <w:rsid w:val="002A07B4"/>
    <w:rsid w:val="002A1921"/>
    <w:rsid w:val="002A2185"/>
    <w:rsid w:val="002A36EB"/>
    <w:rsid w:val="002A39DF"/>
    <w:rsid w:val="002A4B3B"/>
    <w:rsid w:val="002A6A82"/>
    <w:rsid w:val="002A6E2C"/>
    <w:rsid w:val="002A7F24"/>
    <w:rsid w:val="002B0243"/>
    <w:rsid w:val="002B1007"/>
    <w:rsid w:val="002B2730"/>
    <w:rsid w:val="002B300B"/>
    <w:rsid w:val="002B49B1"/>
    <w:rsid w:val="002B51E1"/>
    <w:rsid w:val="002B53FF"/>
    <w:rsid w:val="002B544E"/>
    <w:rsid w:val="002B610A"/>
    <w:rsid w:val="002B62F3"/>
    <w:rsid w:val="002B64B6"/>
    <w:rsid w:val="002B78D4"/>
    <w:rsid w:val="002B7C7F"/>
    <w:rsid w:val="002C0B22"/>
    <w:rsid w:val="002C1BCF"/>
    <w:rsid w:val="002C1F7F"/>
    <w:rsid w:val="002C2B32"/>
    <w:rsid w:val="002C311E"/>
    <w:rsid w:val="002C38AA"/>
    <w:rsid w:val="002C595B"/>
    <w:rsid w:val="002C6610"/>
    <w:rsid w:val="002C7B22"/>
    <w:rsid w:val="002D0B0F"/>
    <w:rsid w:val="002D0D69"/>
    <w:rsid w:val="002D2964"/>
    <w:rsid w:val="002D31C0"/>
    <w:rsid w:val="002D347B"/>
    <w:rsid w:val="002D36BF"/>
    <w:rsid w:val="002D4678"/>
    <w:rsid w:val="002D470F"/>
    <w:rsid w:val="002D51B3"/>
    <w:rsid w:val="002D5289"/>
    <w:rsid w:val="002D7C46"/>
    <w:rsid w:val="002E0E64"/>
    <w:rsid w:val="002E1087"/>
    <w:rsid w:val="002E112A"/>
    <w:rsid w:val="002E25A1"/>
    <w:rsid w:val="002E3F53"/>
    <w:rsid w:val="002E4647"/>
    <w:rsid w:val="002E4A62"/>
    <w:rsid w:val="002E5143"/>
    <w:rsid w:val="002E5D09"/>
    <w:rsid w:val="002E6B8A"/>
    <w:rsid w:val="002E70A9"/>
    <w:rsid w:val="002E7819"/>
    <w:rsid w:val="002F0673"/>
    <w:rsid w:val="002F20D3"/>
    <w:rsid w:val="002F2F04"/>
    <w:rsid w:val="002F30FE"/>
    <w:rsid w:val="002F3FA1"/>
    <w:rsid w:val="002F5605"/>
    <w:rsid w:val="002F74BA"/>
    <w:rsid w:val="002F7E2C"/>
    <w:rsid w:val="00300000"/>
    <w:rsid w:val="00301AB1"/>
    <w:rsid w:val="0030261D"/>
    <w:rsid w:val="003026D4"/>
    <w:rsid w:val="0030293B"/>
    <w:rsid w:val="003042A1"/>
    <w:rsid w:val="003052F8"/>
    <w:rsid w:val="00311AF6"/>
    <w:rsid w:val="00312442"/>
    <w:rsid w:val="00312453"/>
    <w:rsid w:val="00312EB9"/>
    <w:rsid w:val="003140D7"/>
    <w:rsid w:val="0031422E"/>
    <w:rsid w:val="003142B9"/>
    <w:rsid w:val="00314A12"/>
    <w:rsid w:val="00314D42"/>
    <w:rsid w:val="00314DC4"/>
    <w:rsid w:val="00314FA9"/>
    <w:rsid w:val="00315FBD"/>
    <w:rsid w:val="0031626B"/>
    <w:rsid w:val="00316580"/>
    <w:rsid w:val="003170C9"/>
    <w:rsid w:val="00317A14"/>
    <w:rsid w:val="00320247"/>
    <w:rsid w:val="0032419C"/>
    <w:rsid w:val="003274C7"/>
    <w:rsid w:val="003311D0"/>
    <w:rsid w:val="00337596"/>
    <w:rsid w:val="00340314"/>
    <w:rsid w:val="00340CD2"/>
    <w:rsid w:val="00341666"/>
    <w:rsid w:val="00341C74"/>
    <w:rsid w:val="0034221C"/>
    <w:rsid w:val="00342C89"/>
    <w:rsid w:val="00345ABE"/>
    <w:rsid w:val="00346C85"/>
    <w:rsid w:val="00346E81"/>
    <w:rsid w:val="003473D0"/>
    <w:rsid w:val="0035072E"/>
    <w:rsid w:val="00352DBD"/>
    <w:rsid w:val="00353631"/>
    <w:rsid w:val="00353CC8"/>
    <w:rsid w:val="00353DE4"/>
    <w:rsid w:val="00354602"/>
    <w:rsid w:val="00354749"/>
    <w:rsid w:val="00355E2A"/>
    <w:rsid w:val="00357C0B"/>
    <w:rsid w:val="00360077"/>
    <w:rsid w:val="003601E6"/>
    <w:rsid w:val="00362726"/>
    <w:rsid w:val="00362F8E"/>
    <w:rsid w:val="0036406B"/>
    <w:rsid w:val="0036436F"/>
    <w:rsid w:val="0036686B"/>
    <w:rsid w:val="00371512"/>
    <w:rsid w:val="00371C05"/>
    <w:rsid w:val="00374ED3"/>
    <w:rsid w:val="0037565E"/>
    <w:rsid w:val="0037624C"/>
    <w:rsid w:val="0037641C"/>
    <w:rsid w:val="00376893"/>
    <w:rsid w:val="00377A33"/>
    <w:rsid w:val="00377A47"/>
    <w:rsid w:val="00377F12"/>
    <w:rsid w:val="00377FBC"/>
    <w:rsid w:val="003807D2"/>
    <w:rsid w:val="00381DDD"/>
    <w:rsid w:val="00383339"/>
    <w:rsid w:val="00385352"/>
    <w:rsid w:val="003864B8"/>
    <w:rsid w:val="003864D5"/>
    <w:rsid w:val="00386CA3"/>
    <w:rsid w:val="00387B6A"/>
    <w:rsid w:val="00387F29"/>
    <w:rsid w:val="00390AF0"/>
    <w:rsid w:val="00392FA9"/>
    <w:rsid w:val="00393BC0"/>
    <w:rsid w:val="00393E29"/>
    <w:rsid w:val="00395AB2"/>
    <w:rsid w:val="00395F64"/>
    <w:rsid w:val="00397B42"/>
    <w:rsid w:val="003A0CC8"/>
    <w:rsid w:val="003A11BE"/>
    <w:rsid w:val="003A1DDA"/>
    <w:rsid w:val="003A40D2"/>
    <w:rsid w:val="003A43B4"/>
    <w:rsid w:val="003A45D9"/>
    <w:rsid w:val="003A49B3"/>
    <w:rsid w:val="003A6162"/>
    <w:rsid w:val="003A7EBD"/>
    <w:rsid w:val="003B2738"/>
    <w:rsid w:val="003B2E27"/>
    <w:rsid w:val="003B3090"/>
    <w:rsid w:val="003B3E05"/>
    <w:rsid w:val="003B6694"/>
    <w:rsid w:val="003C0A0B"/>
    <w:rsid w:val="003C24FF"/>
    <w:rsid w:val="003C326B"/>
    <w:rsid w:val="003C48B5"/>
    <w:rsid w:val="003C5049"/>
    <w:rsid w:val="003C684D"/>
    <w:rsid w:val="003C685C"/>
    <w:rsid w:val="003C6F46"/>
    <w:rsid w:val="003C7F5B"/>
    <w:rsid w:val="003D0706"/>
    <w:rsid w:val="003D1268"/>
    <w:rsid w:val="003D145C"/>
    <w:rsid w:val="003D1F66"/>
    <w:rsid w:val="003D2AA1"/>
    <w:rsid w:val="003D2C46"/>
    <w:rsid w:val="003D3133"/>
    <w:rsid w:val="003D3684"/>
    <w:rsid w:val="003D3E4C"/>
    <w:rsid w:val="003D5EE1"/>
    <w:rsid w:val="003D6751"/>
    <w:rsid w:val="003E0C2E"/>
    <w:rsid w:val="003E2FAE"/>
    <w:rsid w:val="003E33CE"/>
    <w:rsid w:val="003E36C6"/>
    <w:rsid w:val="003E6F3B"/>
    <w:rsid w:val="003F00B6"/>
    <w:rsid w:val="003F1285"/>
    <w:rsid w:val="003F2056"/>
    <w:rsid w:val="003F5CEB"/>
    <w:rsid w:val="003F626E"/>
    <w:rsid w:val="003F67EC"/>
    <w:rsid w:val="003F7DE9"/>
    <w:rsid w:val="00401A3B"/>
    <w:rsid w:val="00403196"/>
    <w:rsid w:val="00403D82"/>
    <w:rsid w:val="004042E6"/>
    <w:rsid w:val="00404794"/>
    <w:rsid w:val="00405103"/>
    <w:rsid w:val="0040568D"/>
    <w:rsid w:val="00405B16"/>
    <w:rsid w:val="00407823"/>
    <w:rsid w:val="00410E00"/>
    <w:rsid w:val="0041330A"/>
    <w:rsid w:val="004158D7"/>
    <w:rsid w:val="0042050C"/>
    <w:rsid w:val="0042185F"/>
    <w:rsid w:val="00421893"/>
    <w:rsid w:val="00423DDB"/>
    <w:rsid w:val="00423FF7"/>
    <w:rsid w:val="004255D9"/>
    <w:rsid w:val="00425E78"/>
    <w:rsid w:val="004261D9"/>
    <w:rsid w:val="004267D4"/>
    <w:rsid w:val="004327CD"/>
    <w:rsid w:val="00433A23"/>
    <w:rsid w:val="004342BB"/>
    <w:rsid w:val="00435242"/>
    <w:rsid w:val="00435868"/>
    <w:rsid w:val="00435BB6"/>
    <w:rsid w:val="00436EE4"/>
    <w:rsid w:val="004375B1"/>
    <w:rsid w:val="00437B99"/>
    <w:rsid w:val="0044145A"/>
    <w:rsid w:val="00441650"/>
    <w:rsid w:val="004422A7"/>
    <w:rsid w:val="00442980"/>
    <w:rsid w:val="00442CEB"/>
    <w:rsid w:val="00444998"/>
    <w:rsid w:val="00445180"/>
    <w:rsid w:val="004456E8"/>
    <w:rsid w:val="00447224"/>
    <w:rsid w:val="0044749F"/>
    <w:rsid w:val="00450C1C"/>
    <w:rsid w:val="00450F5A"/>
    <w:rsid w:val="00451402"/>
    <w:rsid w:val="0045278C"/>
    <w:rsid w:val="004535DA"/>
    <w:rsid w:val="00453D43"/>
    <w:rsid w:val="00453DF0"/>
    <w:rsid w:val="00454340"/>
    <w:rsid w:val="00454579"/>
    <w:rsid w:val="00454BE1"/>
    <w:rsid w:val="00456533"/>
    <w:rsid w:val="004570FC"/>
    <w:rsid w:val="00460063"/>
    <w:rsid w:val="004604BE"/>
    <w:rsid w:val="00461053"/>
    <w:rsid w:val="004628EF"/>
    <w:rsid w:val="004644FC"/>
    <w:rsid w:val="004653C0"/>
    <w:rsid w:val="00465D47"/>
    <w:rsid w:val="00466969"/>
    <w:rsid w:val="00467EE3"/>
    <w:rsid w:val="00473A54"/>
    <w:rsid w:val="00474720"/>
    <w:rsid w:val="0047609F"/>
    <w:rsid w:val="004825D9"/>
    <w:rsid w:val="0048386B"/>
    <w:rsid w:val="004840DC"/>
    <w:rsid w:val="004849CD"/>
    <w:rsid w:val="00485059"/>
    <w:rsid w:val="004852C5"/>
    <w:rsid w:val="004856E9"/>
    <w:rsid w:val="00486474"/>
    <w:rsid w:val="00486A88"/>
    <w:rsid w:val="00491D00"/>
    <w:rsid w:val="00491E9E"/>
    <w:rsid w:val="004927C9"/>
    <w:rsid w:val="004929B2"/>
    <w:rsid w:val="0049329F"/>
    <w:rsid w:val="00493CAA"/>
    <w:rsid w:val="00495199"/>
    <w:rsid w:val="004954B0"/>
    <w:rsid w:val="00496D32"/>
    <w:rsid w:val="004973EB"/>
    <w:rsid w:val="00497F30"/>
    <w:rsid w:val="004A00B1"/>
    <w:rsid w:val="004A06B7"/>
    <w:rsid w:val="004A25B9"/>
    <w:rsid w:val="004A2F88"/>
    <w:rsid w:val="004A32E0"/>
    <w:rsid w:val="004A3674"/>
    <w:rsid w:val="004A4700"/>
    <w:rsid w:val="004A47CA"/>
    <w:rsid w:val="004A5278"/>
    <w:rsid w:val="004A52E4"/>
    <w:rsid w:val="004A59AA"/>
    <w:rsid w:val="004A600E"/>
    <w:rsid w:val="004A6167"/>
    <w:rsid w:val="004A7B33"/>
    <w:rsid w:val="004A7E3A"/>
    <w:rsid w:val="004B1D7E"/>
    <w:rsid w:val="004B202F"/>
    <w:rsid w:val="004B22DC"/>
    <w:rsid w:val="004B2415"/>
    <w:rsid w:val="004B411E"/>
    <w:rsid w:val="004B501D"/>
    <w:rsid w:val="004B5B42"/>
    <w:rsid w:val="004B6170"/>
    <w:rsid w:val="004B61A6"/>
    <w:rsid w:val="004B61D8"/>
    <w:rsid w:val="004B6B17"/>
    <w:rsid w:val="004B6EF7"/>
    <w:rsid w:val="004C18BF"/>
    <w:rsid w:val="004C372B"/>
    <w:rsid w:val="004C3F21"/>
    <w:rsid w:val="004C4040"/>
    <w:rsid w:val="004C4A24"/>
    <w:rsid w:val="004C6C5F"/>
    <w:rsid w:val="004D0E5C"/>
    <w:rsid w:val="004D1627"/>
    <w:rsid w:val="004D4C57"/>
    <w:rsid w:val="004D602C"/>
    <w:rsid w:val="004D76F0"/>
    <w:rsid w:val="004D7DBB"/>
    <w:rsid w:val="004E007D"/>
    <w:rsid w:val="004E1736"/>
    <w:rsid w:val="004E1F8F"/>
    <w:rsid w:val="004E21B3"/>
    <w:rsid w:val="004E21F5"/>
    <w:rsid w:val="004E2D94"/>
    <w:rsid w:val="004E3094"/>
    <w:rsid w:val="004E3AE7"/>
    <w:rsid w:val="004E4374"/>
    <w:rsid w:val="004E472B"/>
    <w:rsid w:val="004E4A96"/>
    <w:rsid w:val="004E4AFF"/>
    <w:rsid w:val="004E705A"/>
    <w:rsid w:val="004F0374"/>
    <w:rsid w:val="004F0CAE"/>
    <w:rsid w:val="004F10F8"/>
    <w:rsid w:val="004F15D7"/>
    <w:rsid w:val="004F1735"/>
    <w:rsid w:val="004F19CA"/>
    <w:rsid w:val="004F4352"/>
    <w:rsid w:val="004F53BB"/>
    <w:rsid w:val="004F7188"/>
    <w:rsid w:val="004F76F9"/>
    <w:rsid w:val="004F799C"/>
    <w:rsid w:val="00502158"/>
    <w:rsid w:val="00503C7D"/>
    <w:rsid w:val="00504767"/>
    <w:rsid w:val="0050584D"/>
    <w:rsid w:val="00506A05"/>
    <w:rsid w:val="00506AEE"/>
    <w:rsid w:val="005073C8"/>
    <w:rsid w:val="00510351"/>
    <w:rsid w:val="00511AE0"/>
    <w:rsid w:val="00512495"/>
    <w:rsid w:val="00513D5E"/>
    <w:rsid w:val="00513EB6"/>
    <w:rsid w:val="00514B31"/>
    <w:rsid w:val="00515788"/>
    <w:rsid w:val="00517214"/>
    <w:rsid w:val="005174AE"/>
    <w:rsid w:val="00517D6A"/>
    <w:rsid w:val="00521306"/>
    <w:rsid w:val="00522087"/>
    <w:rsid w:val="0052232F"/>
    <w:rsid w:val="00522654"/>
    <w:rsid w:val="00523098"/>
    <w:rsid w:val="005236FA"/>
    <w:rsid w:val="00524556"/>
    <w:rsid w:val="005275A5"/>
    <w:rsid w:val="0052765D"/>
    <w:rsid w:val="005300B4"/>
    <w:rsid w:val="00530DBF"/>
    <w:rsid w:val="00531210"/>
    <w:rsid w:val="00531A68"/>
    <w:rsid w:val="00532B72"/>
    <w:rsid w:val="00533841"/>
    <w:rsid w:val="00534E43"/>
    <w:rsid w:val="00536200"/>
    <w:rsid w:val="00537D5F"/>
    <w:rsid w:val="005400C6"/>
    <w:rsid w:val="00541900"/>
    <w:rsid w:val="00542479"/>
    <w:rsid w:val="00542E15"/>
    <w:rsid w:val="00543188"/>
    <w:rsid w:val="005436D7"/>
    <w:rsid w:val="005459B6"/>
    <w:rsid w:val="005465FB"/>
    <w:rsid w:val="00546AB0"/>
    <w:rsid w:val="005476DF"/>
    <w:rsid w:val="00551E6F"/>
    <w:rsid w:val="00551EAA"/>
    <w:rsid w:val="0055273E"/>
    <w:rsid w:val="00552843"/>
    <w:rsid w:val="00552D23"/>
    <w:rsid w:val="00552F1B"/>
    <w:rsid w:val="00553E42"/>
    <w:rsid w:val="005540E8"/>
    <w:rsid w:val="005554A1"/>
    <w:rsid w:val="005556A3"/>
    <w:rsid w:val="00555CF8"/>
    <w:rsid w:val="0055648F"/>
    <w:rsid w:val="005564F6"/>
    <w:rsid w:val="00556836"/>
    <w:rsid w:val="005573FB"/>
    <w:rsid w:val="00560BE9"/>
    <w:rsid w:val="00561B3E"/>
    <w:rsid w:val="00561CA9"/>
    <w:rsid w:val="005622E1"/>
    <w:rsid w:val="00563146"/>
    <w:rsid w:val="00564160"/>
    <w:rsid w:val="0056487F"/>
    <w:rsid w:val="005651FF"/>
    <w:rsid w:val="005661FA"/>
    <w:rsid w:val="0056627A"/>
    <w:rsid w:val="005705C3"/>
    <w:rsid w:val="005705C5"/>
    <w:rsid w:val="00572E8D"/>
    <w:rsid w:val="005731BF"/>
    <w:rsid w:val="0057496E"/>
    <w:rsid w:val="00576396"/>
    <w:rsid w:val="005765D2"/>
    <w:rsid w:val="00577949"/>
    <w:rsid w:val="00580264"/>
    <w:rsid w:val="00581681"/>
    <w:rsid w:val="00582492"/>
    <w:rsid w:val="005825A9"/>
    <w:rsid w:val="005826E1"/>
    <w:rsid w:val="00582948"/>
    <w:rsid w:val="00582EFD"/>
    <w:rsid w:val="00582FAA"/>
    <w:rsid w:val="00583046"/>
    <w:rsid w:val="00584427"/>
    <w:rsid w:val="0058478F"/>
    <w:rsid w:val="00584B33"/>
    <w:rsid w:val="005850E3"/>
    <w:rsid w:val="00585638"/>
    <w:rsid w:val="0058634A"/>
    <w:rsid w:val="00587193"/>
    <w:rsid w:val="00587FFD"/>
    <w:rsid w:val="005900D1"/>
    <w:rsid w:val="00590BFA"/>
    <w:rsid w:val="00590F73"/>
    <w:rsid w:val="00592057"/>
    <w:rsid w:val="00592E8E"/>
    <w:rsid w:val="005930B4"/>
    <w:rsid w:val="00594089"/>
    <w:rsid w:val="005942CA"/>
    <w:rsid w:val="00595CBD"/>
    <w:rsid w:val="00595E93"/>
    <w:rsid w:val="005964B6"/>
    <w:rsid w:val="005A0623"/>
    <w:rsid w:val="005A0BF7"/>
    <w:rsid w:val="005A17C4"/>
    <w:rsid w:val="005A225B"/>
    <w:rsid w:val="005A3885"/>
    <w:rsid w:val="005A410E"/>
    <w:rsid w:val="005A4EDE"/>
    <w:rsid w:val="005A5FB1"/>
    <w:rsid w:val="005A6FD6"/>
    <w:rsid w:val="005B34E8"/>
    <w:rsid w:val="005B517A"/>
    <w:rsid w:val="005B62F1"/>
    <w:rsid w:val="005B6E55"/>
    <w:rsid w:val="005B7327"/>
    <w:rsid w:val="005C0B83"/>
    <w:rsid w:val="005C1BD8"/>
    <w:rsid w:val="005C3C31"/>
    <w:rsid w:val="005C4A8E"/>
    <w:rsid w:val="005C4E2D"/>
    <w:rsid w:val="005C74F5"/>
    <w:rsid w:val="005C7E45"/>
    <w:rsid w:val="005D056F"/>
    <w:rsid w:val="005D0666"/>
    <w:rsid w:val="005D4030"/>
    <w:rsid w:val="005D6FA7"/>
    <w:rsid w:val="005E08CD"/>
    <w:rsid w:val="005E15FA"/>
    <w:rsid w:val="005E1D4A"/>
    <w:rsid w:val="005E270F"/>
    <w:rsid w:val="005E2BA0"/>
    <w:rsid w:val="005E4F82"/>
    <w:rsid w:val="005E7437"/>
    <w:rsid w:val="005E798E"/>
    <w:rsid w:val="005F001C"/>
    <w:rsid w:val="005F01A5"/>
    <w:rsid w:val="005F26CB"/>
    <w:rsid w:val="005F462F"/>
    <w:rsid w:val="005F5151"/>
    <w:rsid w:val="005F638D"/>
    <w:rsid w:val="005F7212"/>
    <w:rsid w:val="005F7840"/>
    <w:rsid w:val="006007F9"/>
    <w:rsid w:val="00600FBA"/>
    <w:rsid w:val="006019E3"/>
    <w:rsid w:val="00601B51"/>
    <w:rsid w:val="0060314E"/>
    <w:rsid w:val="00603237"/>
    <w:rsid w:val="006033AC"/>
    <w:rsid w:val="00604013"/>
    <w:rsid w:val="00604A0B"/>
    <w:rsid w:val="00604C01"/>
    <w:rsid w:val="00607168"/>
    <w:rsid w:val="00607581"/>
    <w:rsid w:val="006077A1"/>
    <w:rsid w:val="006078BD"/>
    <w:rsid w:val="00607A31"/>
    <w:rsid w:val="00607F72"/>
    <w:rsid w:val="00611EFD"/>
    <w:rsid w:val="00612215"/>
    <w:rsid w:val="00613956"/>
    <w:rsid w:val="00613CD3"/>
    <w:rsid w:val="00613D65"/>
    <w:rsid w:val="00614730"/>
    <w:rsid w:val="00615531"/>
    <w:rsid w:val="00615AAD"/>
    <w:rsid w:val="006161EA"/>
    <w:rsid w:val="00616787"/>
    <w:rsid w:val="00617082"/>
    <w:rsid w:val="00617544"/>
    <w:rsid w:val="00617CE6"/>
    <w:rsid w:val="0062043B"/>
    <w:rsid w:val="006206D3"/>
    <w:rsid w:val="00621555"/>
    <w:rsid w:val="00622A03"/>
    <w:rsid w:val="0062456B"/>
    <w:rsid w:val="0062479F"/>
    <w:rsid w:val="00624C9B"/>
    <w:rsid w:val="00625606"/>
    <w:rsid w:val="00627376"/>
    <w:rsid w:val="0062767C"/>
    <w:rsid w:val="006327E3"/>
    <w:rsid w:val="0063380F"/>
    <w:rsid w:val="00633A6F"/>
    <w:rsid w:val="00634AC0"/>
    <w:rsid w:val="00635893"/>
    <w:rsid w:val="00635F6A"/>
    <w:rsid w:val="006368EF"/>
    <w:rsid w:val="006372AE"/>
    <w:rsid w:val="00637318"/>
    <w:rsid w:val="006379A9"/>
    <w:rsid w:val="006407F2"/>
    <w:rsid w:val="00641A24"/>
    <w:rsid w:val="00642312"/>
    <w:rsid w:val="00642A6E"/>
    <w:rsid w:val="00644578"/>
    <w:rsid w:val="00644FAA"/>
    <w:rsid w:val="00644FC0"/>
    <w:rsid w:val="00645FE7"/>
    <w:rsid w:val="0065069A"/>
    <w:rsid w:val="00651F71"/>
    <w:rsid w:val="00652666"/>
    <w:rsid w:val="00653B0A"/>
    <w:rsid w:val="0065444A"/>
    <w:rsid w:val="00655245"/>
    <w:rsid w:val="00656728"/>
    <w:rsid w:val="00657282"/>
    <w:rsid w:val="00660AF9"/>
    <w:rsid w:val="00662900"/>
    <w:rsid w:val="00663002"/>
    <w:rsid w:val="00663111"/>
    <w:rsid w:val="00663A9E"/>
    <w:rsid w:val="00664C68"/>
    <w:rsid w:val="00665240"/>
    <w:rsid w:val="006655C7"/>
    <w:rsid w:val="006656A1"/>
    <w:rsid w:val="006657BF"/>
    <w:rsid w:val="00666A1D"/>
    <w:rsid w:val="00667159"/>
    <w:rsid w:val="006703C1"/>
    <w:rsid w:val="00673772"/>
    <w:rsid w:val="006761E2"/>
    <w:rsid w:val="00676AD8"/>
    <w:rsid w:val="00681AA9"/>
    <w:rsid w:val="00682149"/>
    <w:rsid w:val="0068267C"/>
    <w:rsid w:val="00682D3C"/>
    <w:rsid w:val="006843E5"/>
    <w:rsid w:val="0068550C"/>
    <w:rsid w:val="006855FC"/>
    <w:rsid w:val="00685608"/>
    <w:rsid w:val="00686A03"/>
    <w:rsid w:val="006912C5"/>
    <w:rsid w:val="00691DCA"/>
    <w:rsid w:val="006931DF"/>
    <w:rsid w:val="0069322E"/>
    <w:rsid w:val="00693B19"/>
    <w:rsid w:val="00693F00"/>
    <w:rsid w:val="00694665"/>
    <w:rsid w:val="0069623D"/>
    <w:rsid w:val="006968F1"/>
    <w:rsid w:val="006978C4"/>
    <w:rsid w:val="00697906"/>
    <w:rsid w:val="00697D49"/>
    <w:rsid w:val="006A0A6F"/>
    <w:rsid w:val="006A0ADD"/>
    <w:rsid w:val="006A13B1"/>
    <w:rsid w:val="006A39A2"/>
    <w:rsid w:val="006A5CCB"/>
    <w:rsid w:val="006A630C"/>
    <w:rsid w:val="006A7DE4"/>
    <w:rsid w:val="006B00D6"/>
    <w:rsid w:val="006B2429"/>
    <w:rsid w:val="006B3285"/>
    <w:rsid w:val="006B33C8"/>
    <w:rsid w:val="006B3902"/>
    <w:rsid w:val="006B3F45"/>
    <w:rsid w:val="006B462A"/>
    <w:rsid w:val="006B4A4A"/>
    <w:rsid w:val="006B6769"/>
    <w:rsid w:val="006B6AF6"/>
    <w:rsid w:val="006B72E4"/>
    <w:rsid w:val="006C06F2"/>
    <w:rsid w:val="006C0D3F"/>
    <w:rsid w:val="006C17C3"/>
    <w:rsid w:val="006C2DE8"/>
    <w:rsid w:val="006C30D3"/>
    <w:rsid w:val="006C3861"/>
    <w:rsid w:val="006C3C68"/>
    <w:rsid w:val="006C5708"/>
    <w:rsid w:val="006C5B3C"/>
    <w:rsid w:val="006C5ED5"/>
    <w:rsid w:val="006D01F5"/>
    <w:rsid w:val="006D0A7F"/>
    <w:rsid w:val="006D0BEE"/>
    <w:rsid w:val="006D0D26"/>
    <w:rsid w:val="006D2444"/>
    <w:rsid w:val="006D3E49"/>
    <w:rsid w:val="006D40F7"/>
    <w:rsid w:val="006D422D"/>
    <w:rsid w:val="006D49C5"/>
    <w:rsid w:val="006D4B9C"/>
    <w:rsid w:val="006D4FCE"/>
    <w:rsid w:val="006D51F9"/>
    <w:rsid w:val="006D52AE"/>
    <w:rsid w:val="006D53F2"/>
    <w:rsid w:val="006D5ABC"/>
    <w:rsid w:val="006D65E4"/>
    <w:rsid w:val="006D7525"/>
    <w:rsid w:val="006D7A6B"/>
    <w:rsid w:val="006E05EA"/>
    <w:rsid w:val="006E1C7A"/>
    <w:rsid w:val="006E2192"/>
    <w:rsid w:val="006E2328"/>
    <w:rsid w:val="006E248C"/>
    <w:rsid w:val="006E2A89"/>
    <w:rsid w:val="006E2C62"/>
    <w:rsid w:val="006E3721"/>
    <w:rsid w:val="006E3BCD"/>
    <w:rsid w:val="006E3F1A"/>
    <w:rsid w:val="006E4186"/>
    <w:rsid w:val="006E4298"/>
    <w:rsid w:val="006E6384"/>
    <w:rsid w:val="006E6C11"/>
    <w:rsid w:val="006F1414"/>
    <w:rsid w:val="006F1658"/>
    <w:rsid w:val="006F26C9"/>
    <w:rsid w:val="006F2E96"/>
    <w:rsid w:val="006F5BEE"/>
    <w:rsid w:val="006F6462"/>
    <w:rsid w:val="006F7085"/>
    <w:rsid w:val="0070024D"/>
    <w:rsid w:val="007005EC"/>
    <w:rsid w:val="00700990"/>
    <w:rsid w:val="00702263"/>
    <w:rsid w:val="007024CE"/>
    <w:rsid w:val="00702D9F"/>
    <w:rsid w:val="00703481"/>
    <w:rsid w:val="00703757"/>
    <w:rsid w:val="0070488C"/>
    <w:rsid w:val="0070498D"/>
    <w:rsid w:val="00704AEE"/>
    <w:rsid w:val="00704D94"/>
    <w:rsid w:val="00706680"/>
    <w:rsid w:val="0071055B"/>
    <w:rsid w:val="0071138A"/>
    <w:rsid w:val="007134C4"/>
    <w:rsid w:val="0071571D"/>
    <w:rsid w:val="00715C71"/>
    <w:rsid w:val="00716140"/>
    <w:rsid w:val="00721000"/>
    <w:rsid w:val="00721943"/>
    <w:rsid w:val="0072248C"/>
    <w:rsid w:val="0072315A"/>
    <w:rsid w:val="007239D1"/>
    <w:rsid w:val="00724329"/>
    <w:rsid w:val="00724766"/>
    <w:rsid w:val="00725B10"/>
    <w:rsid w:val="00725CA1"/>
    <w:rsid w:val="00726F26"/>
    <w:rsid w:val="0072730F"/>
    <w:rsid w:val="00727409"/>
    <w:rsid w:val="0072768E"/>
    <w:rsid w:val="00730975"/>
    <w:rsid w:val="00731524"/>
    <w:rsid w:val="007317A3"/>
    <w:rsid w:val="0073197A"/>
    <w:rsid w:val="00734603"/>
    <w:rsid w:val="00735A5E"/>
    <w:rsid w:val="007369E5"/>
    <w:rsid w:val="00736DB5"/>
    <w:rsid w:val="00740336"/>
    <w:rsid w:val="00743282"/>
    <w:rsid w:val="00743316"/>
    <w:rsid w:val="00743BC2"/>
    <w:rsid w:val="00743CEC"/>
    <w:rsid w:val="007458B9"/>
    <w:rsid w:val="007461FF"/>
    <w:rsid w:val="0074650D"/>
    <w:rsid w:val="007477E8"/>
    <w:rsid w:val="00751538"/>
    <w:rsid w:val="00751557"/>
    <w:rsid w:val="00751B15"/>
    <w:rsid w:val="00751D5D"/>
    <w:rsid w:val="00752CED"/>
    <w:rsid w:val="00753F56"/>
    <w:rsid w:val="00754BEB"/>
    <w:rsid w:val="00756061"/>
    <w:rsid w:val="0075608D"/>
    <w:rsid w:val="00757479"/>
    <w:rsid w:val="0076162D"/>
    <w:rsid w:val="007619E2"/>
    <w:rsid w:val="007621A9"/>
    <w:rsid w:val="00762762"/>
    <w:rsid w:val="00762A9C"/>
    <w:rsid w:val="00762C25"/>
    <w:rsid w:val="0076370B"/>
    <w:rsid w:val="0076370C"/>
    <w:rsid w:val="0076431F"/>
    <w:rsid w:val="0076467F"/>
    <w:rsid w:val="007672EA"/>
    <w:rsid w:val="0076788A"/>
    <w:rsid w:val="0077000C"/>
    <w:rsid w:val="00770387"/>
    <w:rsid w:val="00773796"/>
    <w:rsid w:val="00774CBA"/>
    <w:rsid w:val="00775C5B"/>
    <w:rsid w:val="0077688E"/>
    <w:rsid w:val="00776CF5"/>
    <w:rsid w:val="007770AA"/>
    <w:rsid w:val="007801B5"/>
    <w:rsid w:val="00780615"/>
    <w:rsid w:val="00780E88"/>
    <w:rsid w:val="007814DF"/>
    <w:rsid w:val="00781ADB"/>
    <w:rsid w:val="00781B1A"/>
    <w:rsid w:val="007821C5"/>
    <w:rsid w:val="00782E06"/>
    <w:rsid w:val="00784E7F"/>
    <w:rsid w:val="00784F26"/>
    <w:rsid w:val="0078523B"/>
    <w:rsid w:val="00786A72"/>
    <w:rsid w:val="00786CA7"/>
    <w:rsid w:val="00787133"/>
    <w:rsid w:val="00787342"/>
    <w:rsid w:val="00787DE0"/>
    <w:rsid w:val="00790124"/>
    <w:rsid w:val="007910A2"/>
    <w:rsid w:val="00792A3D"/>
    <w:rsid w:val="0079364B"/>
    <w:rsid w:val="007950AE"/>
    <w:rsid w:val="00796343"/>
    <w:rsid w:val="00796EF3"/>
    <w:rsid w:val="00797AF7"/>
    <w:rsid w:val="007A0742"/>
    <w:rsid w:val="007A07C0"/>
    <w:rsid w:val="007A1367"/>
    <w:rsid w:val="007A1B9F"/>
    <w:rsid w:val="007A2682"/>
    <w:rsid w:val="007A3391"/>
    <w:rsid w:val="007A55F7"/>
    <w:rsid w:val="007A68B6"/>
    <w:rsid w:val="007B010F"/>
    <w:rsid w:val="007B170B"/>
    <w:rsid w:val="007B264A"/>
    <w:rsid w:val="007B4921"/>
    <w:rsid w:val="007B6D1A"/>
    <w:rsid w:val="007B6F24"/>
    <w:rsid w:val="007B6FCA"/>
    <w:rsid w:val="007B7F92"/>
    <w:rsid w:val="007C2BAA"/>
    <w:rsid w:val="007C39BB"/>
    <w:rsid w:val="007C435F"/>
    <w:rsid w:val="007C4BC2"/>
    <w:rsid w:val="007C4C20"/>
    <w:rsid w:val="007C607A"/>
    <w:rsid w:val="007C74AB"/>
    <w:rsid w:val="007C782D"/>
    <w:rsid w:val="007C78A4"/>
    <w:rsid w:val="007D0240"/>
    <w:rsid w:val="007D0614"/>
    <w:rsid w:val="007D1321"/>
    <w:rsid w:val="007D3703"/>
    <w:rsid w:val="007D4B2A"/>
    <w:rsid w:val="007D5B08"/>
    <w:rsid w:val="007D5DD5"/>
    <w:rsid w:val="007D7837"/>
    <w:rsid w:val="007E0EA2"/>
    <w:rsid w:val="007E30E0"/>
    <w:rsid w:val="007E6C2A"/>
    <w:rsid w:val="007E6CA5"/>
    <w:rsid w:val="007E6DFA"/>
    <w:rsid w:val="007E6E13"/>
    <w:rsid w:val="007E7224"/>
    <w:rsid w:val="007E7A6B"/>
    <w:rsid w:val="007F0F45"/>
    <w:rsid w:val="007F1224"/>
    <w:rsid w:val="007F205D"/>
    <w:rsid w:val="007F21F4"/>
    <w:rsid w:val="007F2408"/>
    <w:rsid w:val="007F4CAA"/>
    <w:rsid w:val="007F4CF8"/>
    <w:rsid w:val="007F5D33"/>
    <w:rsid w:val="007F6BD9"/>
    <w:rsid w:val="007F72E1"/>
    <w:rsid w:val="00800767"/>
    <w:rsid w:val="00804B42"/>
    <w:rsid w:val="00807665"/>
    <w:rsid w:val="00812F7A"/>
    <w:rsid w:val="00813D2B"/>
    <w:rsid w:val="0081480E"/>
    <w:rsid w:val="00814B23"/>
    <w:rsid w:val="008159E5"/>
    <w:rsid w:val="00815B92"/>
    <w:rsid w:val="00817E92"/>
    <w:rsid w:val="008213FB"/>
    <w:rsid w:val="008217E7"/>
    <w:rsid w:val="00821A47"/>
    <w:rsid w:val="008234EB"/>
    <w:rsid w:val="00824B9F"/>
    <w:rsid w:val="00825055"/>
    <w:rsid w:val="00825FD8"/>
    <w:rsid w:val="0082747F"/>
    <w:rsid w:val="0083144C"/>
    <w:rsid w:val="00831740"/>
    <w:rsid w:val="00832643"/>
    <w:rsid w:val="008332E0"/>
    <w:rsid w:val="008332FA"/>
    <w:rsid w:val="00833A4D"/>
    <w:rsid w:val="00834393"/>
    <w:rsid w:val="008343F7"/>
    <w:rsid w:val="00834B04"/>
    <w:rsid w:val="00834D02"/>
    <w:rsid w:val="0083538D"/>
    <w:rsid w:val="00835549"/>
    <w:rsid w:val="00835C10"/>
    <w:rsid w:val="008368C0"/>
    <w:rsid w:val="00837356"/>
    <w:rsid w:val="00837D14"/>
    <w:rsid w:val="0084090B"/>
    <w:rsid w:val="0084094A"/>
    <w:rsid w:val="00841381"/>
    <w:rsid w:val="0084220C"/>
    <w:rsid w:val="008428C7"/>
    <w:rsid w:val="00842FEC"/>
    <w:rsid w:val="00843CFD"/>
    <w:rsid w:val="0084552F"/>
    <w:rsid w:val="00845A0F"/>
    <w:rsid w:val="008471E4"/>
    <w:rsid w:val="0084744B"/>
    <w:rsid w:val="00851BD5"/>
    <w:rsid w:val="00852023"/>
    <w:rsid w:val="00852252"/>
    <w:rsid w:val="00852E18"/>
    <w:rsid w:val="008535BE"/>
    <w:rsid w:val="008539B9"/>
    <w:rsid w:val="008540A8"/>
    <w:rsid w:val="00856169"/>
    <w:rsid w:val="008579B0"/>
    <w:rsid w:val="008618D8"/>
    <w:rsid w:val="00861C86"/>
    <w:rsid w:val="00861DFC"/>
    <w:rsid w:val="00863D91"/>
    <w:rsid w:val="008649C9"/>
    <w:rsid w:val="008651D7"/>
    <w:rsid w:val="00865C6E"/>
    <w:rsid w:val="0086693C"/>
    <w:rsid w:val="00866A99"/>
    <w:rsid w:val="008678A9"/>
    <w:rsid w:val="008678C9"/>
    <w:rsid w:val="00872B89"/>
    <w:rsid w:val="00873C52"/>
    <w:rsid w:val="008741B7"/>
    <w:rsid w:val="00874D33"/>
    <w:rsid w:val="008750F7"/>
    <w:rsid w:val="00875872"/>
    <w:rsid w:val="00875BF7"/>
    <w:rsid w:val="00876AB7"/>
    <w:rsid w:val="0087700B"/>
    <w:rsid w:val="00880AA3"/>
    <w:rsid w:val="00882A68"/>
    <w:rsid w:val="00884D4C"/>
    <w:rsid w:val="0088743D"/>
    <w:rsid w:val="00887F74"/>
    <w:rsid w:val="00890265"/>
    <w:rsid w:val="008911B1"/>
    <w:rsid w:val="0089226D"/>
    <w:rsid w:val="008931C2"/>
    <w:rsid w:val="00893CD7"/>
    <w:rsid w:val="00893F11"/>
    <w:rsid w:val="00894CEA"/>
    <w:rsid w:val="00895163"/>
    <w:rsid w:val="00896183"/>
    <w:rsid w:val="008964C1"/>
    <w:rsid w:val="008976C6"/>
    <w:rsid w:val="00897B8F"/>
    <w:rsid w:val="00897EC0"/>
    <w:rsid w:val="008A4D6F"/>
    <w:rsid w:val="008A4E36"/>
    <w:rsid w:val="008A571C"/>
    <w:rsid w:val="008A6594"/>
    <w:rsid w:val="008A6975"/>
    <w:rsid w:val="008A7957"/>
    <w:rsid w:val="008A7B54"/>
    <w:rsid w:val="008A7C8B"/>
    <w:rsid w:val="008B040A"/>
    <w:rsid w:val="008B08B8"/>
    <w:rsid w:val="008B2052"/>
    <w:rsid w:val="008B41B2"/>
    <w:rsid w:val="008B4278"/>
    <w:rsid w:val="008B5379"/>
    <w:rsid w:val="008B6213"/>
    <w:rsid w:val="008B6BE5"/>
    <w:rsid w:val="008B7E02"/>
    <w:rsid w:val="008C02B0"/>
    <w:rsid w:val="008C05BC"/>
    <w:rsid w:val="008C086D"/>
    <w:rsid w:val="008C0F1B"/>
    <w:rsid w:val="008C1505"/>
    <w:rsid w:val="008C29AB"/>
    <w:rsid w:val="008C3B26"/>
    <w:rsid w:val="008C3BF4"/>
    <w:rsid w:val="008C3F4A"/>
    <w:rsid w:val="008C40F6"/>
    <w:rsid w:val="008C46F6"/>
    <w:rsid w:val="008D218B"/>
    <w:rsid w:val="008D2CA2"/>
    <w:rsid w:val="008D2FE4"/>
    <w:rsid w:val="008D3659"/>
    <w:rsid w:val="008D3678"/>
    <w:rsid w:val="008D4739"/>
    <w:rsid w:val="008D5728"/>
    <w:rsid w:val="008D5BD5"/>
    <w:rsid w:val="008E0263"/>
    <w:rsid w:val="008E02BE"/>
    <w:rsid w:val="008E0725"/>
    <w:rsid w:val="008E2F28"/>
    <w:rsid w:val="008E2F63"/>
    <w:rsid w:val="008E4BC8"/>
    <w:rsid w:val="008E6350"/>
    <w:rsid w:val="008E7649"/>
    <w:rsid w:val="008F03D9"/>
    <w:rsid w:val="008F2F2C"/>
    <w:rsid w:val="008F397D"/>
    <w:rsid w:val="008F3DF1"/>
    <w:rsid w:val="008F4554"/>
    <w:rsid w:val="008F6778"/>
    <w:rsid w:val="008F6C47"/>
    <w:rsid w:val="008F7E36"/>
    <w:rsid w:val="00901D6E"/>
    <w:rsid w:val="009072DF"/>
    <w:rsid w:val="00907686"/>
    <w:rsid w:val="009103CF"/>
    <w:rsid w:val="009108F3"/>
    <w:rsid w:val="00911D99"/>
    <w:rsid w:val="00911F47"/>
    <w:rsid w:val="00913745"/>
    <w:rsid w:val="00914B96"/>
    <w:rsid w:val="009150FC"/>
    <w:rsid w:val="00920C41"/>
    <w:rsid w:val="00922122"/>
    <w:rsid w:val="0092275E"/>
    <w:rsid w:val="00922B98"/>
    <w:rsid w:val="00923630"/>
    <w:rsid w:val="00923B38"/>
    <w:rsid w:val="00924077"/>
    <w:rsid w:val="009242B9"/>
    <w:rsid w:val="009264E7"/>
    <w:rsid w:val="009273D8"/>
    <w:rsid w:val="00927B32"/>
    <w:rsid w:val="0093024C"/>
    <w:rsid w:val="009306A2"/>
    <w:rsid w:val="0093149F"/>
    <w:rsid w:val="00933A87"/>
    <w:rsid w:val="00933CFA"/>
    <w:rsid w:val="00933F4A"/>
    <w:rsid w:val="00934944"/>
    <w:rsid w:val="00935132"/>
    <w:rsid w:val="00935478"/>
    <w:rsid w:val="00935525"/>
    <w:rsid w:val="00940DFB"/>
    <w:rsid w:val="00941B55"/>
    <w:rsid w:val="00942121"/>
    <w:rsid w:val="00942FFE"/>
    <w:rsid w:val="009432A2"/>
    <w:rsid w:val="00943BB1"/>
    <w:rsid w:val="00943D73"/>
    <w:rsid w:val="009447CF"/>
    <w:rsid w:val="0094538B"/>
    <w:rsid w:val="00946FD1"/>
    <w:rsid w:val="0095177B"/>
    <w:rsid w:val="00951F53"/>
    <w:rsid w:val="0095352F"/>
    <w:rsid w:val="0095416B"/>
    <w:rsid w:val="00955A08"/>
    <w:rsid w:val="0095607E"/>
    <w:rsid w:val="00956334"/>
    <w:rsid w:val="00960193"/>
    <w:rsid w:val="009607D1"/>
    <w:rsid w:val="00962BE7"/>
    <w:rsid w:val="009633AE"/>
    <w:rsid w:val="00963A26"/>
    <w:rsid w:val="00964EC0"/>
    <w:rsid w:val="00964EE0"/>
    <w:rsid w:val="00965AFC"/>
    <w:rsid w:val="00966D25"/>
    <w:rsid w:val="00967822"/>
    <w:rsid w:val="00967F77"/>
    <w:rsid w:val="00970098"/>
    <w:rsid w:val="00970315"/>
    <w:rsid w:val="009704AB"/>
    <w:rsid w:val="009715C8"/>
    <w:rsid w:val="00972C6C"/>
    <w:rsid w:val="00973921"/>
    <w:rsid w:val="00973E3F"/>
    <w:rsid w:val="0097547F"/>
    <w:rsid w:val="00975DDB"/>
    <w:rsid w:val="00977B49"/>
    <w:rsid w:val="009806F1"/>
    <w:rsid w:val="00980B4E"/>
    <w:rsid w:val="009812C7"/>
    <w:rsid w:val="009816BE"/>
    <w:rsid w:val="00981FB2"/>
    <w:rsid w:val="009821B5"/>
    <w:rsid w:val="009821D7"/>
    <w:rsid w:val="00982D76"/>
    <w:rsid w:val="00983D6B"/>
    <w:rsid w:val="00984A56"/>
    <w:rsid w:val="00985B60"/>
    <w:rsid w:val="00986655"/>
    <w:rsid w:val="00986ADA"/>
    <w:rsid w:val="009877AC"/>
    <w:rsid w:val="0099109C"/>
    <w:rsid w:val="009910EB"/>
    <w:rsid w:val="00991289"/>
    <w:rsid w:val="00991941"/>
    <w:rsid w:val="00991CC8"/>
    <w:rsid w:val="00991F6D"/>
    <w:rsid w:val="009932C9"/>
    <w:rsid w:val="0099578C"/>
    <w:rsid w:val="00996697"/>
    <w:rsid w:val="009A1AC1"/>
    <w:rsid w:val="009A255B"/>
    <w:rsid w:val="009A3593"/>
    <w:rsid w:val="009A5A7C"/>
    <w:rsid w:val="009A5BD2"/>
    <w:rsid w:val="009A6A2E"/>
    <w:rsid w:val="009A790F"/>
    <w:rsid w:val="009B004C"/>
    <w:rsid w:val="009B0D36"/>
    <w:rsid w:val="009B1B0B"/>
    <w:rsid w:val="009B1E55"/>
    <w:rsid w:val="009B490B"/>
    <w:rsid w:val="009C00BF"/>
    <w:rsid w:val="009C03C7"/>
    <w:rsid w:val="009C0C12"/>
    <w:rsid w:val="009C0C3A"/>
    <w:rsid w:val="009C1CD5"/>
    <w:rsid w:val="009C1D9E"/>
    <w:rsid w:val="009C2F4A"/>
    <w:rsid w:val="009C303E"/>
    <w:rsid w:val="009C31AD"/>
    <w:rsid w:val="009C44B4"/>
    <w:rsid w:val="009C4DA0"/>
    <w:rsid w:val="009C5D7C"/>
    <w:rsid w:val="009C5EEC"/>
    <w:rsid w:val="009C6370"/>
    <w:rsid w:val="009C65B1"/>
    <w:rsid w:val="009C6F72"/>
    <w:rsid w:val="009C79B2"/>
    <w:rsid w:val="009C7B1B"/>
    <w:rsid w:val="009C7E08"/>
    <w:rsid w:val="009D535E"/>
    <w:rsid w:val="009D5521"/>
    <w:rsid w:val="009D574D"/>
    <w:rsid w:val="009D707C"/>
    <w:rsid w:val="009E00F5"/>
    <w:rsid w:val="009E09CD"/>
    <w:rsid w:val="009E12D9"/>
    <w:rsid w:val="009E166F"/>
    <w:rsid w:val="009E279F"/>
    <w:rsid w:val="009E2E4F"/>
    <w:rsid w:val="009E3966"/>
    <w:rsid w:val="009E4186"/>
    <w:rsid w:val="009E4FE5"/>
    <w:rsid w:val="009E521F"/>
    <w:rsid w:val="009E56C0"/>
    <w:rsid w:val="009E5FAC"/>
    <w:rsid w:val="009E729F"/>
    <w:rsid w:val="009F0DF0"/>
    <w:rsid w:val="009F137A"/>
    <w:rsid w:val="009F1902"/>
    <w:rsid w:val="009F1F4B"/>
    <w:rsid w:val="009F27D7"/>
    <w:rsid w:val="009F3692"/>
    <w:rsid w:val="009F59BE"/>
    <w:rsid w:val="009F7192"/>
    <w:rsid w:val="009F78CE"/>
    <w:rsid w:val="00A0117D"/>
    <w:rsid w:val="00A020D9"/>
    <w:rsid w:val="00A02196"/>
    <w:rsid w:val="00A04214"/>
    <w:rsid w:val="00A04393"/>
    <w:rsid w:val="00A046E5"/>
    <w:rsid w:val="00A04A74"/>
    <w:rsid w:val="00A04FE5"/>
    <w:rsid w:val="00A057EF"/>
    <w:rsid w:val="00A05EC5"/>
    <w:rsid w:val="00A067F2"/>
    <w:rsid w:val="00A068A8"/>
    <w:rsid w:val="00A07197"/>
    <w:rsid w:val="00A07B44"/>
    <w:rsid w:val="00A07BFE"/>
    <w:rsid w:val="00A1060D"/>
    <w:rsid w:val="00A1065A"/>
    <w:rsid w:val="00A10A49"/>
    <w:rsid w:val="00A10FD5"/>
    <w:rsid w:val="00A11799"/>
    <w:rsid w:val="00A11A23"/>
    <w:rsid w:val="00A11A49"/>
    <w:rsid w:val="00A11FBA"/>
    <w:rsid w:val="00A12C34"/>
    <w:rsid w:val="00A12CE1"/>
    <w:rsid w:val="00A139BA"/>
    <w:rsid w:val="00A16711"/>
    <w:rsid w:val="00A16955"/>
    <w:rsid w:val="00A17BC3"/>
    <w:rsid w:val="00A20B0F"/>
    <w:rsid w:val="00A22074"/>
    <w:rsid w:val="00A221D6"/>
    <w:rsid w:val="00A228DE"/>
    <w:rsid w:val="00A229F9"/>
    <w:rsid w:val="00A22A1E"/>
    <w:rsid w:val="00A25079"/>
    <w:rsid w:val="00A2524D"/>
    <w:rsid w:val="00A25FF6"/>
    <w:rsid w:val="00A2645F"/>
    <w:rsid w:val="00A26629"/>
    <w:rsid w:val="00A2675B"/>
    <w:rsid w:val="00A2710E"/>
    <w:rsid w:val="00A31789"/>
    <w:rsid w:val="00A33723"/>
    <w:rsid w:val="00A33B0E"/>
    <w:rsid w:val="00A35DA5"/>
    <w:rsid w:val="00A373FE"/>
    <w:rsid w:val="00A37E76"/>
    <w:rsid w:val="00A40287"/>
    <w:rsid w:val="00A40F5B"/>
    <w:rsid w:val="00A418BA"/>
    <w:rsid w:val="00A4209A"/>
    <w:rsid w:val="00A42730"/>
    <w:rsid w:val="00A45DC1"/>
    <w:rsid w:val="00A465CA"/>
    <w:rsid w:val="00A4707E"/>
    <w:rsid w:val="00A502D3"/>
    <w:rsid w:val="00A50F98"/>
    <w:rsid w:val="00A50FDF"/>
    <w:rsid w:val="00A5108E"/>
    <w:rsid w:val="00A5237B"/>
    <w:rsid w:val="00A53117"/>
    <w:rsid w:val="00A5343C"/>
    <w:rsid w:val="00A54E80"/>
    <w:rsid w:val="00A55836"/>
    <w:rsid w:val="00A558CE"/>
    <w:rsid w:val="00A55EF6"/>
    <w:rsid w:val="00A6059C"/>
    <w:rsid w:val="00A6116F"/>
    <w:rsid w:val="00A61265"/>
    <w:rsid w:val="00A6161A"/>
    <w:rsid w:val="00A61EBD"/>
    <w:rsid w:val="00A61F1B"/>
    <w:rsid w:val="00A626C5"/>
    <w:rsid w:val="00A62949"/>
    <w:rsid w:val="00A64946"/>
    <w:rsid w:val="00A655B7"/>
    <w:rsid w:val="00A65827"/>
    <w:rsid w:val="00A672D2"/>
    <w:rsid w:val="00A67573"/>
    <w:rsid w:val="00A6772E"/>
    <w:rsid w:val="00A70116"/>
    <w:rsid w:val="00A70ADD"/>
    <w:rsid w:val="00A70CAF"/>
    <w:rsid w:val="00A711B3"/>
    <w:rsid w:val="00A7222C"/>
    <w:rsid w:val="00A72B66"/>
    <w:rsid w:val="00A72E63"/>
    <w:rsid w:val="00A742D4"/>
    <w:rsid w:val="00A74ADF"/>
    <w:rsid w:val="00A75B7F"/>
    <w:rsid w:val="00A76EF0"/>
    <w:rsid w:val="00A7703F"/>
    <w:rsid w:val="00A85A4D"/>
    <w:rsid w:val="00A9073D"/>
    <w:rsid w:val="00A90FCC"/>
    <w:rsid w:val="00A917B9"/>
    <w:rsid w:val="00A917CA"/>
    <w:rsid w:val="00A91E50"/>
    <w:rsid w:val="00A92845"/>
    <w:rsid w:val="00A92FD1"/>
    <w:rsid w:val="00A9443A"/>
    <w:rsid w:val="00A94C87"/>
    <w:rsid w:val="00A95AB3"/>
    <w:rsid w:val="00A96136"/>
    <w:rsid w:val="00A97EE8"/>
    <w:rsid w:val="00AA1827"/>
    <w:rsid w:val="00AA29DC"/>
    <w:rsid w:val="00AA5849"/>
    <w:rsid w:val="00AA5B20"/>
    <w:rsid w:val="00AA5BAC"/>
    <w:rsid w:val="00AA68F8"/>
    <w:rsid w:val="00AA6BB4"/>
    <w:rsid w:val="00AA6D04"/>
    <w:rsid w:val="00AA7222"/>
    <w:rsid w:val="00AB0192"/>
    <w:rsid w:val="00AB16FA"/>
    <w:rsid w:val="00AB24CA"/>
    <w:rsid w:val="00AB3084"/>
    <w:rsid w:val="00AB4870"/>
    <w:rsid w:val="00AB5566"/>
    <w:rsid w:val="00AB6C22"/>
    <w:rsid w:val="00AB7140"/>
    <w:rsid w:val="00AC0090"/>
    <w:rsid w:val="00AC0153"/>
    <w:rsid w:val="00AC1DD5"/>
    <w:rsid w:val="00AC213E"/>
    <w:rsid w:val="00AC2705"/>
    <w:rsid w:val="00AC2B6C"/>
    <w:rsid w:val="00AC370F"/>
    <w:rsid w:val="00AC39D4"/>
    <w:rsid w:val="00AC3CC9"/>
    <w:rsid w:val="00AC4EDB"/>
    <w:rsid w:val="00AC5D90"/>
    <w:rsid w:val="00AC6519"/>
    <w:rsid w:val="00AC7036"/>
    <w:rsid w:val="00AD0095"/>
    <w:rsid w:val="00AD10D9"/>
    <w:rsid w:val="00AD1708"/>
    <w:rsid w:val="00AD3DE9"/>
    <w:rsid w:val="00AD3E2E"/>
    <w:rsid w:val="00AD4567"/>
    <w:rsid w:val="00AD52F8"/>
    <w:rsid w:val="00AD57CC"/>
    <w:rsid w:val="00AD5997"/>
    <w:rsid w:val="00AD7196"/>
    <w:rsid w:val="00AD7F60"/>
    <w:rsid w:val="00AE0B87"/>
    <w:rsid w:val="00AE0F03"/>
    <w:rsid w:val="00AE10FD"/>
    <w:rsid w:val="00AE1E19"/>
    <w:rsid w:val="00AE2936"/>
    <w:rsid w:val="00AE37B6"/>
    <w:rsid w:val="00AE4E2D"/>
    <w:rsid w:val="00AE5C0D"/>
    <w:rsid w:val="00AE7568"/>
    <w:rsid w:val="00AF0311"/>
    <w:rsid w:val="00AF037B"/>
    <w:rsid w:val="00AF181B"/>
    <w:rsid w:val="00AF2D13"/>
    <w:rsid w:val="00AF394B"/>
    <w:rsid w:val="00AF3984"/>
    <w:rsid w:val="00AF52DD"/>
    <w:rsid w:val="00AF61B3"/>
    <w:rsid w:val="00AF6F0D"/>
    <w:rsid w:val="00AF7CD6"/>
    <w:rsid w:val="00B00E47"/>
    <w:rsid w:val="00B01966"/>
    <w:rsid w:val="00B01F03"/>
    <w:rsid w:val="00B02661"/>
    <w:rsid w:val="00B02A76"/>
    <w:rsid w:val="00B02D61"/>
    <w:rsid w:val="00B04249"/>
    <w:rsid w:val="00B0436A"/>
    <w:rsid w:val="00B04865"/>
    <w:rsid w:val="00B05C9A"/>
    <w:rsid w:val="00B06D19"/>
    <w:rsid w:val="00B07215"/>
    <w:rsid w:val="00B0798C"/>
    <w:rsid w:val="00B07C1A"/>
    <w:rsid w:val="00B10CA7"/>
    <w:rsid w:val="00B1139F"/>
    <w:rsid w:val="00B11989"/>
    <w:rsid w:val="00B12890"/>
    <w:rsid w:val="00B13A62"/>
    <w:rsid w:val="00B15764"/>
    <w:rsid w:val="00B16600"/>
    <w:rsid w:val="00B174B2"/>
    <w:rsid w:val="00B17551"/>
    <w:rsid w:val="00B177D6"/>
    <w:rsid w:val="00B20978"/>
    <w:rsid w:val="00B20EFD"/>
    <w:rsid w:val="00B23298"/>
    <w:rsid w:val="00B234CE"/>
    <w:rsid w:val="00B23596"/>
    <w:rsid w:val="00B23C07"/>
    <w:rsid w:val="00B24C1E"/>
    <w:rsid w:val="00B24F9B"/>
    <w:rsid w:val="00B26750"/>
    <w:rsid w:val="00B26F9F"/>
    <w:rsid w:val="00B312DD"/>
    <w:rsid w:val="00B31E1E"/>
    <w:rsid w:val="00B32DA8"/>
    <w:rsid w:val="00B33DDE"/>
    <w:rsid w:val="00B35183"/>
    <w:rsid w:val="00B352A2"/>
    <w:rsid w:val="00B35ED4"/>
    <w:rsid w:val="00B36FCF"/>
    <w:rsid w:val="00B37EFA"/>
    <w:rsid w:val="00B400A0"/>
    <w:rsid w:val="00B421D5"/>
    <w:rsid w:val="00B4304E"/>
    <w:rsid w:val="00B46BBE"/>
    <w:rsid w:val="00B46D4D"/>
    <w:rsid w:val="00B471D6"/>
    <w:rsid w:val="00B47C54"/>
    <w:rsid w:val="00B47CDE"/>
    <w:rsid w:val="00B47D17"/>
    <w:rsid w:val="00B515C8"/>
    <w:rsid w:val="00B54774"/>
    <w:rsid w:val="00B55A15"/>
    <w:rsid w:val="00B563C6"/>
    <w:rsid w:val="00B57E35"/>
    <w:rsid w:val="00B6073E"/>
    <w:rsid w:val="00B61E8E"/>
    <w:rsid w:val="00B62444"/>
    <w:rsid w:val="00B63BF6"/>
    <w:rsid w:val="00B6467E"/>
    <w:rsid w:val="00B651F0"/>
    <w:rsid w:val="00B6640C"/>
    <w:rsid w:val="00B6731D"/>
    <w:rsid w:val="00B70412"/>
    <w:rsid w:val="00B71273"/>
    <w:rsid w:val="00B71805"/>
    <w:rsid w:val="00B729CD"/>
    <w:rsid w:val="00B73240"/>
    <w:rsid w:val="00B73D36"/>
    <w:rsid w:val="00B73DCF"/>
    <w:rsid w:val="00B75A1A"/>
    <w:rsid w:val="00B771B2"/>
    <w:rsid w:val="00B805C9"/>
    <w:rsid w:val="00B8120F"/>
    <w:rsid w:val="00B82650"/>
    <w:rsid w:val="00B848CF"/>
    <w:rsid w:val="00B84C47"/>
    <w:rsid w:val="00B84F3B"/>
    <w:rsid w:val="00B87D0B"/>
    <w:rsid w:val="00B91E00"/>
    <w:rsid w:val="00B92268"/>
    <w:rsid w:val="00B92B8A"/>
    <w:rsid w:val="00B935A6"/>
    <w:rsid w:val="00B93E91"/>
    <w:rsid w:val="00B94D93"/>
    <w:rsid w:val="00B952F6"/>
    <w:rsid w:val="00B9734C"/>
    <w:rsid w:val="00BA1178"/>
    <w:rsid w:val="00BA1186"/>
    <w:rsid w:val="00BA1460"/>
    <w:rsid w:val="00BA1538"/>
    <w:rsid w:val="00BA18F5"/>
    <w:rsid w:val="00BA2203"/>
    <w:rsid w:val="00BA27AD"/>
    <w:rsid w:val="00BA310C"/>
    <w:rsid w:val="00BA4142"/>
    <w:rsid w:val="00BA49D1"/>
    <w:rsid w:val="00BA67F0"/>
    <w:rsid w:val="00BA6D65"/>
    <w:rsid w:val="00BA7138"/>
    <w:rsid w:val="00BB0A33"/>
    <w:rsid w:val="00BB15B5"/>
    <w:rsid w:val="00BB1D6B"/>
    <w:rsid w:val="00BB1ED9"/>
    <w:rsid w:val="00BB200D"/>
    <w:rsid w:val="00BB2E98"/>
    <w:rsid w:val="00BB36B0"/>
    <w:rsid w:val="00BB4707"/>
    <w:rsid w:val="00BB4910"/>
    <w:rsid w:val="00BB581B"/>
    <w:rsid w:val="00BB6890"/>
    <w:rsid w:val="00BB715B"/>
    <w:rsid w:val="00BB75E0"/>
    <w:rsid w:val="00BB77A0"/>
    <w:rsid w:val="00BC47CB"/>
    <w:rsid w:val="00BC4912"/>
    <w:rsid w:val="00BC6AF1"/>
    <w:rsid w:val="00BC77B6"/>
    <w:rsid w:val="00BD3053"/>
    <w:rsid w:val="00BD3353"/>
    <w:rsid w:val="00BD3B5E"/>
    <w:rsid w:val="00BD3E6F"/>
    <w:rsid w:val="00BD418B"/>
    <w:rsid w:val="00BD4320"/>
    <w:rsid w:val="00BD47AA"/>
    <w:rsid w:val="00BD5C5C"/>
    <w:rsid w:val="00BE0A9F"/>
    <w:rsid w:val="00BE0B07"/>
    <w:rsid w:val="00BE44AF"/>
    <w:rsid w:val="00BE4E90"/>
    <w:rsid w:val="00BE5389"/>
    <w:rsid w:val="00BE5A8D"/>
    <w:rsid w:val="00BE6D56"/>
    <w:rsid w:val="00BE7B11"/>
    <w:rsid w:val="00BF0982"/>
    <w:rsid w:val="00BF32E6"/>
    <w:rsid w:val="00BF4827"/>
    <w:rsid w:val="00BF65B4"/>
    <w:rsid w:val="00C00051"/>
    <w:rsid w:val="00C01F14"/>
    <w:rsid w:val="00C020BD"/>
    <w:rsid w:val="00C022FF"/>
    <w:rsid w:val="00C02B29"/>
    <w:rsid w:val="00C02B5C"/>
    <w:rsid w:val="00C03A51"/>
    <w:rsid w:val="00C0486B"/>
    <w:rsid w:val="00C049FB"/>
    <w:rsid w:val="00C04C47"/>
    <w:rsid w:val="00C04F49"/>
    <w:rsid w:val="00C05EE6"/>
    <w:rsid w:val="00C06341"/>
    <w:rsid w:val="00C117A8"/>
    <w:rsid w:val="00C12323"/>
    <w:rsid w:val="00C12BF2"/>
    <w:rsid w:val="00C13F8E"/>
    <w:rsid w:val="00C157EA"/>
    <w:rsid w:val="00C2076C"/>
    <w:rsid w:val="00C2517C"/>
    <w:rsid w:val="00C25EC1"/>
    <w:rsid w:val="00C26E49"/>
    <w:rsid w:val="00C2779D"/>
    <w:rsid w:val="00C314AB"/>
    <w:rsid w:val="00C3443A"/>
    <w:rsid w:val="00C3483E"/>
    <w:rsid w:val="00C3488A"/>
    <w:rsid w:val="00C37BC9"/>
    <w:rsid w:val="00C409FE"/>
    <w:rsid w:val="00C40BF0"/>
    <w:rsid w:val="00C42244"/>
    <w:rsid w:val="00C43B13"/>
    <w:rsid w:val="00C43CC4"/>
    <w:rsid w:val="00C45E21"/>
    <w:rsid w:val="00C46747"/>
    <w:rsid w:val="00C46AB6"/>
    <w:rsid w:val="00C47B7F"/>
    <w:rsid w:val="00C50D2B"/>
    <w:rsid w:val="00C51130"/>
    <w:rsid w:val="00C51833"/>
    <w:rsid w:val="00C51D70"/>
    <w:rsid w:val="00C526A3"/>
    <w:rsid w:val="00C52A0B"/>
    <w:rsid w:val="00C52B5F"/>
    <w:rsid w:val="00C5437C"/>
    <w:rsid w:val="00C55FBD"/>
    <w:rsid w:val="00C56DC9"/>
    <w:rsid w:val="00C57D0D"/>
    <w:rsid w:val="00C60793"/>
    <w:rsid w:val="00C634EA"/>
    <w:rsid w:val="00C636C7"/>
    <w:rsid w:val="00C63819"/>
    <w:rsid w:val="00C63B7C"/>
    <w:rsid w:val="00C653B9"/>
    <w:rsid w:val="00C658BA"/>
    <w:rsid w:val="00C662A1"/>
    <w:rsid w:val="00C675A6"/>
    <w:rsid w:val="00C67F74"/>
    <w:rsid w:val="00C67FF1"/>
    <w:rsid w:val="00C70404"/>
    <w:rsid w:val="00C70502"/>
    <w:rsid w:val="00C716B1"/>
    <w:rsid w:val="00C72954"/>
    <w:rsid w:val="00C755AF"/>
    <w:rsid w:val="00C75872"/>
    <w:rsid w:val="00C761E4"/>
    <w:rsid w:val="00C765B3"/>
    <w:rsid w:val="00C76EEB"/>
    <w:rsid w:val="00C80139"/>
    <w:rsid w:val="00C81062"/>
    <w:rsid w:val="00C83FE0"/>
    <w:rsid w:val="00C84BFB"/>
    <w:rsid w:val="00C85261"/>
    <w:rsid w:val="00C85E2D"/>
    <w:rsid w:val="00C85FF2"/>
    <w:rsid w:val="00C861AA"/>
    <w:rsid w:val="00C8698E"/>
    <w:rsid w:val="00C9066D"/>
    <w:rsid w:val="00C90CC4"/>
    <w:rsid w:val="00C92761"/>
    <w:rsid w:val="00C927A1"/>
    <w:rsid w:val="00C9280B"/>
    <w:rsid w:val="00C92B08"/>
    <w:rsid w:val="00C92D6E"/>
    <w:rsid w:val="00C93976"/>
    <w:rsid w:val="00C93D1B"/>
    <w:rsid w:val="00C95D4E"/>
    <w:rsid w:val="00C964C1"/>
    <w:rsid w:val="00CA0429"/>
    <w:rsid w:val="00CA0877"/>
    <w:rsid w:val="00CA1E75"/>
    <w:rsid w:val="00CA2932"/>
    <w:rsid w:val="00CA38F4"/>
    <w:rsid w:val="00CA4E6E"/>
    <w:rsid w:val="00CA5774"/>
    <w:rsid w:val="00CA759B"/>
    <w:rsid w:val="00CA7B55"/>
    <w:rsid w:val="00CB1EB3"/>
    <w:rsid w:val="00CB5E84"/>
    <w:rsid w:val="00CB7E5F"/>
    <w:rsid w:val="00CC1818"/>
    <w:rsid w:val="00CC1D46"/>
    <w:rsid w:val="00CC1DE1"/>
    <w:rsid w:val="00CC20BB"/>
    <w:rsid w:val="00CC22C0"/>
    <w:rsid w:val="00CC29FE"/>
    <w:rsid w:val="00CC35AC"/>
    <w:rsid w:val="00CC743E"/>
    <w:rsid w:val="00CD12C6"/>
    <w:rsid w:val="00CD135A"/>
    <w:rsid w:val="00CD187E"/>
    <w:rsid w:val="00CD3DB9"/>
    <w:rsid w:val="00CD41B5"/>
    <w:rsid w:val="00CD478B"/>
    <w:rsid w:val="00CD4AC8"/>
    <w:rsid w:val="00CD6C7B"/>
    <w:rsid w:val="00CE449A"/>
    <w:rsid w:val="00CE4930"/>
    <w:rsid w:val="00CE4A34"/>
    <w:rsid w:val="00CE4BF6"/>
    <w:rsid w:val="00CE5E67"/>
    <w:rsid w:val="00CE6A89"/>
    <w:rsid w:val="00CE721F"/>
    <w:rsid w:val="00CE7774"/>
    <w:rsid w:val="00CF1D62"/>
    <w:rsid w:val="00CF25C1"/>
    <w:rsid w:val="00CF2B4C"/>
    <w:rsid w:val="00CF32E9"/>
    <w:rsid w:val="00CF3B02"/>
    <w:rsid w:val="00CF4513"/>
    <w:rsid w:val="00CF6926"/>
    <w:rsid w:val="00CF71E3"/>
    <w:rsid w:val="00CF75D7"/>
    <w:rsid w:val="00CF78C8"/>
    <w:rsid w:val="00CF7A39"/>
    <w:rsid w:val="00D00E56"/>
    <w:rsid w:val="00D01030"/>
    <w:rsid w:val="00D01B97"/>
    <w:rsid w:val="00D030D7"/>
    <w:rsid w:val="00D04B56"/>
    <w:rsid w:val="00D04CEF"/>
    <w:rsid w:val="00D06DAC"/>
    <w:rsid w:val="00D07156"/>
    <w:rsid w:val="00D10C89"/>
    <w:rsid w:val="00D1126A"/>
    <w:rsid w:val="00D11705"/>
    <w:rsid w:val="00D148CE"/>
    <w:rsid w:val="00D15FAC"/>
    <w:rsid w:val="00D16F1B"/>
    <w:rsid w:val="00D16FE8"/>
    <w:rsid w:val="00D17158"/>
    <w:rsid w:val="00D17B96"/>
    <w:rsid w:val="00D17F82"/>
    <w:rsid w:val="00D21573"/>
    <w:rsid w:val="00D22101"/>
    <w:rsid w:val="00D22145"/>
    <w:rsid w:val="00D2260C"/>
    <w:rsid w:val="00D2386D"/>
    <w:rsid w:val="00D25BE6"/>
    <w:rsid w:val="00D27B8E"/>
    <w:rsid w:val="00D31C10"/>
    <w:rsid w:val="00D33DD3"/>
    <w:rsid w:val="00D35710"/>
    <w:rsid w:val="00D36469"/>
    <w:rsid w:val="00D36D0A"/>
    <w:rsid w:val="00D36E36"/>
    <w:rsid w:val="00D374E9"/>
    <w:rsid w:val="00D37B5E"/>
    <w:rsid w:val="00D404A4"/>
    <w:rsid w:val="00D40C87"/>
    <w:rsid w:val="00D4332A"/>
    <w:rsid w:val="00D44088"/>
    <w:rsid w:val="00D443D8"/>
    <w:rsid w:val="00D44A81"/>
    <w:rsid w:val="00D44E5C"/>
    <w:rsid w:val="00D45AA6"/>
    <w:rsid w:val="00D46810"/>
    <w:rsid w:val="00D47155"/>
    <w:rsid w:val="00D476D6"/>
    <w:rsid w:val="00D47C55"/>
    <w:rsid w:val="00D503C2"/>
    <w:rsid w:val="00D50535"/>
    <w:rsid w:val="00D50B66"/>
    <w:rsid w:val="00D52AC5"/>
    <w:rsid w:val="00D54FCC"/>
    <w:rsid w:val="00D55DAC"/>
    <w:rsid w:val="00D55ED2"/>
    <w:rsid w:val="00D565E8"/>
    <w:rsid w:val="00D60D9F"/>
    <w:rsid w:val="00D61BBB"/>
    <w:rsid w:val="00D62191"/>
    <w:rsid w:val="00D626E9"/>
    <w:rsid w:val="00D627E1"/>
    <w:rsid w:val="00D62C48"/>
    <w:rsid w:val="00D635AC"/>
    <w:rsid w:val="00D64B38"/>
    <w:rsid w:val="00D659C9"/>
    <w:rsid w:val="00D71171"/>
    <w:rsid w:val="00D7154A"/>
    <w:rsid w:val="00D71B8C"/>
    <w:rsid w:val="00D72080"/>
    <w:rsid w:val="00D72F54"/>
    <w:rsid w:val="00D75153"/>
    <w:rsid w:val="00D75E89"/>
    <w:rsid w:val="00D8187B"/>
    <w:rsid w:val="00D8359C"/>
    <w:rsid w:val="00D83662"/>
    <w:rsid w:val="00D848D1"/>
    <w:rsid w:val="00D85D0C"/>
    <w:rsid w:val="00D8732E"/>
    <w:rsid w:val="00D87BA5"/>
    <w:rsid w:val="00D911C3"/>
    <w:rsid w:val="00D91D07"/>
    <w:rsid w:val="00D928DF"/>
    <w:rsid w:val="00D93881"/>
    <w:rsid w:val="00D941B7"/>
    <w:rsid w:val="00D94C15"/>
    <w:rsid w:val="00D955D6"/>
    <w:rsid w:val="00D956D0"/>
    <w:rsid w:val="00D96726"/>
    <w:rsid w:val="00D96A5F"/>
    <w:rsid w:val="00D977F4"/>
    <w:rsid w:val="00D97879"/>
    <w:rsid w:val="00DA18B3"/>
    <w:rsid w:val="00DA2FBB"/>
    <w:rsid w:val="00DA47A3"/>
    <w:rsid w:val="00DA4B78"/>
    <w:rsid w:val="00DA4BAB"/>
    <w:rsid w:val="00DA4D92"/>
    <w:rsid w:val="00DA4DE1"/>
    <w:rsid w:val="00DA52B2"/>
    <w:rsid w:val="00DA530F"/>
    <w:rsid w:val="00DA6B00"/>
    <w:rsid w:val="00DA79BE"/>
    <w:rsid w:val="00DB0050"/>
    <w:rsid w:val="00DB05C3"/>
    <w:rsid w:val="00DB1836"/>
    <w:rsid w:val="00DB223E"/>
    <w:rsid w:val="00DB2EA4"/>
    <w:rsid w:val="00DB36A2"/>
    <w:rsid w:val="00DB3AAD"/>
    <w:rsid w:val="00DB69F4"/>
    <w:rsid w:val="00DC0715"/>
    <w:rsid w:val="00DC1038"/>
    <w:rsid w:val="00DC1BF9"/>
    <w:rsid w:val="00DC21C9"/>
    <w:rsid w:val="00DC2CF1"/>
    <w:rsid w:val="00DC377E"/>
    <w:rsid w:val="00DC3BE5"/>
    <w:rsid w:val="00DC4389"/>
    <w:rsid w:val="00DC43F4"/>
    <w:rsid w:val="00DC52A8"/>
    <w:rsid w:val="00DC6B54"/>
    <w:rsid w:val="00DC7F99"/>
    <w:rsid w:val="00DD04AB"/>
    <w:rsid w:val="00DD054E"/>
    <w:rsid w:val="00DD1E45"/>
    <w:rsid w:val="00DD2BA9"/>
    <w:rsid w:val="00DD3381"/>
    <w:rsid w:val="00DD5A9D"/>
    <w:rsid w:val="00DD761C"/>
    <w:rsid w:val="00DE1053"/>
    <w:rsid w:val="00DE1BFD"/>
    <w:rsid w:val="00DE58A8"/>
    <w:rsid w:val="00DE63D5"/>
    <w:rsid w:val="00DE68E5"/>
    <w:rsid w:val="00DE702A"/>
    <w:rsid w:val="00DF020D"/>
    <w:rsid w:val="00DF09F4"/>
    <w:rsid w:val="00DF0DCA"/>
    <w:rsid w:val="00DF3901"/>
    <w:rsid w:val="00DF39E6"/>
    <w:rsid w:val="00DF44D5"/>
    <w:rsid w:val="00DF5376"/>
    <w:rsid w:val="00DF63ED"/>
    <w:rsid w:val="00DF76D5"/>
    <w:rsid w:val="00E02A55"/>
    <w:rsid w:val="00E03384"/>
    <w:rsid w:val="00E0408D"/>
    <w:rsid w:val="00E04D3D"/>
    <w:rsid w:val="00E05BEF"/>
    <w:rsid w:val="00E068BE"/>
    <w:rsid w:val="00E07DC3"/>
    <w:rsid w:val="00E1046D"/>
    <w:rsid w:val="00E10AE6"/>
    <w:rsid w:val="00E10FBB"/>
    <w:rsid w:val="00E13137"/>
    <w:rsid w:val="00E13189"/>
    <w:rsid w:val="00E13543"/>
    <w:rsid w:val="00E15602"/>
    <w:rsid w:val="00E1589F"/>
    <w:rsid w:val="00E16425"/>
    <w:rsid w:val="00E16C97"/>
    <w:rsid w:val="00E1783F"/>
    <w:rsid w:val="00E2061E"/>
    <w:rsid w:val="00E2063B"/>
    <w:rsid w:val="00E22349"/>
    <w:rsid w:val="00E22916"/>
    <w:rsid w:val="00E22A1F"/>
    <w:rsid w:val="00E23875"/>
    <w:rsid w:val="00E23A2B"/>
    <w:rsid w:val="00E24C57"/>
    <w:rsid w:val="00E253D4"/>
    <w:rsid w:val="00E257B1"/>
    <w:rsid w:val="00E25CBC"/>
    <w:rsid w:val="00E27358"/>
    <w:rsid w:val="00E273E6"/>
    <w:rsid w:val="00E279F2"/>
    <w:rsid w:val="00E27ED1"/>
    <w:rsid w:val="00E27FF2"/>
    <w:rsid w:val="00E30906"/>
    <w:rsid w:val="00E30CC4"/>
    <w:rsid w:val="00E30F44"/>
    <w:rsid w:val="00E31231"/>
    <w:rsid w:val="00E32138"/>
    <w:rsid w:val="00E321C8"/>
    <w:rsid w:val="00E324CD"/>
    <w:rsid w:val="00E33F7A"/>
    <w:rsid w:val="00E3457F"/>
    <w:rsid w:val="00E34613"/>
    <w:rsid w:val="00E34823"/>
    <w:rsid w:val="00E3524B"/>
    <w:rsid w:val="00E36ADD"/>
    <w:rsid w:val="00E371CB"/>
    <w:rsid w:val="00E40A00"/>
    <w:rsid w:val="00E44AEF"/>
    <w:rsid w:val="00E44C6F"/>
    <w:rsid w:val="00E4554F"/>
    <w:rsid w:val="00E469EC"/>
    <w:rsid w:val="00E46D03"/>
    <w:rsid w:val="00E4728B"/>
    <w:rsid w:val="00E47B68"/>
    <w:rsid w:val="00E47E82"/>
    <w:rsid w:val="00E47F6E"/>
    <w:rsid w:val="00E512DC"/>
    <w:rsid w:val="00E51A45"/>
    <w:rsid w:val="00E51F4E"/>
    <w:rsid w:val="00E5489F"/>
    <w:rsid w:val="00E54BDA"/>
    <w:rsid w:val="00E54FCE"/>
    <w:rsid w:val="00E57CBB"/>
    <w:rsid w:val="00E61915"/>
    <w:rsid w:val="00E61B87"/>
    <w:rsid w:val="00E62536"/>
    <w:rsid w:val="00E6286D"/>
    <w:rsid w:val="00E63FEF"/>
    <w:rsid w:val="00E64128"/>
    <w:rsid w:val="00E664C5"/>
    <w:rsid w:val="00E67879"/>
    <w:rsid w:val="00E67892"/>
    <w:rsid w:val="00E67DD0"/>
    <w:rsid w:val="00E67F38"/>
    <w:rsid w:val="00E71FE1"/>
    <w:rsid w:val="00E73B17"/>
    <w:rsid w:val="00E7484F"/>
    <w:rsid w:val="00E7774B"/>
    <w:rsid w:val="00E77F7D"/>
    <w:rsid w:val="00E80031"/>
    <w:rsid w:val="00E82F2A"/>
    <w:rsid w:val="00E85AB9"/>
    <w:rsid w:val="00E85DF3"/>
    <w:rsid w:val="00E862CD"/>
    <w:rsid w:val="00E865B9"/>
    <w:rsid w:val="00E871FA"/>
    <w:rsid w:val="00E872EC"/>
    <w:rsid w:val="00E874AB"/>
    <w:rsid w:val="00E904FA"/>
    <w:rsid w:val="00E91B00"/>
    <w:rsid w:val="00E9396A"/>
    <w:rsid w:val="00E96239"/>
    <w:rsid w:val="00E979D5"/>
    <w:rsid w:val="00E97C25"/>
    <w:rsid w:val="00EA06D6"/>
    <w:rsid w:val="00EA080B"/>
    <w:rsid w:val="00EA2261"/>
    <w:rsid w:val="00EB2558"/>
    <w:rsid w:val="00EB3105"/>
    <w:rsid w:val="00EB44D0"/>
    <w:rsid w:val="00EB4E58"/>
    <w:rsid w:val="00EB53A5"/>
    <w:rsid w:val="00EB540F"/>
    <w:rsid w:val="00EB596B"/>
    <w:rsid w:val="00EB5BD6"/>
    <w:rsid w:val="00EB6094"/>
    <w:rsid w:val="00EB7527"/>
    <w:rsid w:val="00EC0217"/>
    <w:rsid w:val="00EC0324"/>
    <w:rsid w:val="00EC0777"/>
    <w:rsid w:val="00EC0EA9"/>
    <w:rsid w:val="00EC1A0F"/>
    <w:rsid w:val="00EC1B6D"/>
    <w:rsid w:val="00EC369D"/>
    <w:rsid w:val="00EC47BE"/>
    <w:rsid w:val="00EC519E"/>
    <w:rsid w:val="00EC5B8A"/>
    <w:rsid w:val="00EC76AF"/>
    <w:rsid w:val="00EC787A"/>
    <w:rsid w:val="00ED0A60"/>
    <w:rsid w:val="00ED0ED8"/>
    <w:rsid w:val="00ED3409"/>
    <w:rsid w:val="00ED347B"/>
    <w:rsid w:val="00ED38BC"/>
    <w:rsid w:val="00ED5940"/>
    <w:rsid w:val="00ED5F0A"/>
    <w:rsid w:val="00ED6ECA"/>
    <w:rsid w:val="00ED7F2B"/>
    <w:rsid w:val="00EE0C69"/>
    <w:rsid w:val="00EE1A96"/>
    <w:rsid w:val="00EE30B7"/>
    <w:rsid w:val="00EE3AFC"/>
    <w:rsid w:val="00EE48E2"/>
    <w:rsid w:val="00EE4F10"/>
    <w:rsid w:val="00EE6244"/>
    <w:rsid w:val="00EE7768"/>
    <w:rsid w:val="00EF0100"/>
    <w:rsid w:val="00EF06DA"/>
    <w:rsid w:val="00EF1193"/>
    <w:rsid w:val="00EF12F8"/>
    <w:rsid w:val="00EF140F"/>
    <w:rsid w:val="00EF1998"/>
    <w:rsid w:val="00EF1D50"/>
    <w:rsid w:val="00EF24A8"/>
    <w:rsid w:val="00EF4865"/>
    <w:rsid w:val="00EF6143"/>
    <w:rsid w:val="00EF65D4"/>
    <w:rsid w:val="00F002CC"/>
    <w:rsid w:val="00F0089B"/>
    <w:rsid w:val="00F014C4"/>
    <w:rsid w:val="00F024CD"/>
    <w:rsid w:val="00F058C4"/>
    <w:rsid w:val="00F06586"/>
    <w:rsid w:val="00F06985"/>
    <w:rsid w:val="00F070C3"/>
    <w:rsid w:val="00F07798"/>
    <w:rsid w:val="00F103CC"/>
    <w:rsid w:val="00F104DA"/>
    <w:rsid w:val="00F10C00"/>
    <w:rsid w:val="00F11AF7"/>
    <w:rsid w:val="00F11FC7"/>
    <w:rsid w:val="00F127DA"/>
    <w:rsid w:val="00F145C2"/>
    <w:rsid w:val="00F1571A"/>
    <w:rsid w:val="00F1593C"/>
    <w:rsid w:val="00F15CFC"/>
    <w:rsid w:val="00F166E1"/>
    <w:rsid w:val="00F1756D"/>
    <w:rsid w:val="00F175A6"/>
    <w:rsid w:val="00F17C25"/>
    <w:rsid w:val="00F23221"/>
    <w:rsid w:val="00F23328"/>
    <w:rsid w:val="00F23CBE"/>
    <w:rsid w:val="00F249C6"/>
    <w:rsid w:val="00F24D11"/>
    <w:rsid w:val="00F25109"/>
    <w:rsid w:val="00F25AE3"/>
    <w:rsid w:val="00F25DF6"/>
    <w:rsid w:val="00F25E59"/>
    <w:rsid w:val="00F264CD"/>
    <w:rsid w:val="00F265C2"/>
    <w:rsid w:val="00F2677D"/>
    <w:rsid w:val="00F269F0"/>
    <w:rsid w:val="00F26C58"/>
    <w:rsid w:val="00F26D97"/>
    <w:rsid w:val="00F26F2A"/>
    <w:rsid w:val="00F26F65"/>
    <w:rsid w:val="00F27AE9"/>
    <w:rsid w:val="00F306E6"/>
    <w:rsid w:val="00F31815"/>
    <w:rsid w:val="00F32208"/>
    <w:rsid w:val="00F328D2"/>
    <w:rsid w:val="00F32A3F"/>
    <w:rsid w:val="00F32E4A"/>
    <w:rsid w:val="00F33CD6"/>
    <w:rsid w:val="00F33CF3"/>
    <w:rsid w:val="00F3447E"/>
    <w:rsid w:val="00F36EC7"/>
    <w:rsid w:val="00F4014E"/>
    <w:rsid w:val="00F40222"/>
    <w:rsid w:val="00F41102"/>
    <w:rsid w:val="00F41F23"/>
    <w:rsid w:val="00F4248C"/>
    <w:rsid w:val="00F42E82"/>
    <w:rsid w:val="00F42EBC"/>
    <w:rsid w:val="00F4304D"/>
    <w:rsid w:val="00F46202"/>
    <w:rsid w:val="00F468D4"/>
    <w:rsid w:val="00F4791F"/>
    <w:rsid w:val="00F50CC6"/>
    <w:rsid w:val="00F50D4E"/>
    <w:rsid w:val="00F518F5"/>
    <w:rsid w:val="00F5199E"/>
    <w:rsid w:val="00F532ED"/>
    <w:rsid w:val="00F546A0"/>
    <w:rsid w:val="00F54914"/>
    <w:rsid w:val="00F54F45"/>
    <w:rsid w:val="00F5671C"/>
    <w:rsid w:val="00F568D1"/>
    <w:rsid w:val="00F57C5A"/>
    <w:rsid w:val="00F62FC7"/>
    <w:rsid w:val="00F64A3E"/>
    <w:rsid w:val="00F65537"/>
    <w:rsid w:val="00F66E69"/>
    <w:rsid w:val="00F73507"/>
    <w:rsid w:val="00F81D59"/>
    <w:rsid w:val="00F821FD"/>
    <w:rsid w:val="00F826F3"/>
    <w:rsid w:val="00F83E0B"/>
    <w:rsid w:val="00F84BC5"/>
    <w:rsid w:val="00F854E8"/>
    <w:rsid w:val="00F85809"/>
    <w:rsid w:val="00F86463"/>
    <w:rsid w:val="00F907B6"/>
    <w:rsid w:val="00F90B18"/>
    <w:rsid w:val="00F90D92"/>
    <w:rsid w:val="00F915A0"/>
    <w:rsid w:val="00F91DED"/>
    <w:rsid w:val="00F9206F"/>
    <w:rsid w:val="00F9296C"/>
    <w:rsid w:val="00F92A87"/>
    <w:rsid w:val="00F9422E"/>
    <w:rsid w:val="00F94B21"/>
    <w:rsid w:val="00F966FD"/>
    <w:rsid w:val="00F97A3A"/>
    <w:rsid w:val="00FA020D"/>
    <w:rsid w:val="00FA03B4"/>
    <w:rsid w:val="00FA07F7"/>
    <w:rsid w:val="00FA1D7C"/>
    <w:rsid w:val="00FA2C4A"/>
    <w:rsid w:val="00FA2D7F"/>
    <w:rsid w:val="00FA685B"/>
    <w:rsid w:val="00FA7FF9"/>
    <w:rsid w:val="00FB0592"/>
    <w:rsid w:val="00FB1418"/>
    <w:rsid w:val="00FB14B4"/>
    <w:rsid w:val="00FB42B3"/>
    <w:rsid w:val="00FB5067"/>
    <w:rsid w:val="00FB549D"/>
    <w:rsid w:val="00FB550A"/>
    <w:rsid w:val="00FB59B3"/>
    <w:rsid w:val="00FB710A"/>
    <w:rsid w:val="00FB797C"/>
    <w:rsid w:val="00FB7F2E"/>
    <w:rsid w:val="00FC021A"/>
    <w:rsid w:val="00FC0811"/>
    <w:rsid w:val="00FC0B48"/>
    <w:rsid w:val="00FC2B50"/>
    <w:rsid w:val="00FC3053"/>
    <w:rsid w:val="00FC315C"/>
    <w:rsid w:val="00FC3401"/>
    <w:rsid w:val="00FC4422"/>
    <w:rsid w:val="00FC5647"/>
    <w:rsid w:val="00FC5F62"/>
    <w:rsid w:val="00FD2CC3"/>
    <w:rsid w:val="00FD409E"/>
    <w:rsid w:val="00FD4AC3"/>
    <w:rsid w:val="00FD7D46"/>
    <w:rsid w:val="00FE03B6"/>
    <w:rsid w:val="00FE0AD1"/>
    <w:rsid w:val="00FE0CA0"/>
    <w:rsid w:val="00FE0D7D"/>
    <w:rsid w:val="00FE174F"/>
    <w:rsid w:val="00FE31C1"/>
    <w:rsid w:val="00FE3B07"/>
    <w:rsid w:val="00FE57AE"/>
    <w:rsid w:val="00FE5B68"/>
    <w:rsid w:val="00FE79A9"/>
    <w:rsid w:val="00FF059D"/>
    <w:rsid w:val="00FF0DC3"/>
    <w:rsid w:val="00FF26AB"/>
    <w:rsid w:val="00FF2AF3"/>
    <w:rsid w:val="00FF61E1"/>
    <w:rsid w:val="00FF6410"/>
    <w:rsid w:val="00FF71C0"/>
    <w:rsid w:val="00FF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3ACB4"/>
  <w15:docId w15:val="{887E6117-6AD7-45E6-8E80-559EDA5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3578">
      <w:bodyDiv w:val="1"/>
      <w:marLeft w:val="0"/>
      <w:marRight w:val="0"/>
      <w:marTop w:val="0"/>
      <w:marBottom w:val="0"/>
      <w:divBdr>
        <w:top w:val="none" w:sz="0" w:space="0" w:color="auto"/>
        <w:left w:val="none" w:sz="0" w:space="0" w:color="auto"/>
        <w:bottom w:val="none" w:sz="0" w:space="0" w:color="auto"/>
        <w:right w:val="none" w:sz="0" w:space="0" w:color="auto"/>
      </w:divBdr>
    </w:div>
    <w:div w:id="92943238">
      <w:bodyDiv w:val="1"/>
      <w:marLeft w:val="0"/>
      <w:marRight w:val="0"/>
      <w:marTop w:val="0"/>
      <w:marBottom w:val="0"/>
      <w:divBdr>
        <w:top w:val="none" w:sz="0" w:space="0" w:color="auto"/>
        <w:left w:val="none" w:sz="0" w:space="0" w:color="auto"/>
        <w:bottom w:val="none" w:sz="0" w:space="0" w:color="auto"/>
        <w:right w:val="none" w:sz="0" w:space="0" w:color="auto"/>
      </w:divBdr>
      <w:divsChild>
        <w:div w:id="876502800">
          <w:marLeft w:val="0"/>
          <w:marRight w:val="0"/>
          <w:marTop w:val="0"/>
          <w:marBottom w:val="120"/>
          <w:divBdr>
            <w:top w:val="none" w:sz="0" w:space="0" w:color="auto"/>
            <w:left w:val="none" w:sz="0" w:space="0" w:color="auto"/>
            <w:bottom w:val="none" w:sz="0" w:space="0" w:color="auto"/>
            <w:right w:val="none" w:sz="0" w:space="0" w:color="auto"/>
          </w:divBdr>
        </w:div>
        <w:div w:id="432744280">
          <w:marLeft w:val="0"/>
          <w:marRight w:val="0"/>
          <w:marTop w:val="0"/>
          <w:marBottom w:val="120"/>
          <w:divBdr>
            <w:top w:val="none" w:sz="0" w:space="0" w:color="auto"/>
            <w:left w:val="none" w:sz="0" w:space="0" w:color="auto"/>
            <w:bottom w:val="none" w:sz="0" w:space="0" w:color="auto"/>
            <w:right w:val="none" w:sz="0" w:space="0" w:color="auto"/>
          </w:divBdr>
        </w:div>
        <w:div w:id="1887133178">
          <w:marLeft w:val="0"/>
          <w:marRight w:val="0"/>
          <w:marTop w:val="0"/>
          <w:marBottom w:val="120"/>
          <w:divBdr>
            <w:top w:val="none" w:sz="0" w:space="0" w:color="auto"/>
            <w:left w:val="none" w:sz="0" w:space="0" w:color="auto"/>
            <w:bottom w:val="none" w:sz="0" w:space="0" w:color="auto"/>
            <w:right w:val="none" w:sz="0" w:space="0" w:color="auto"/>
          </w:divBdr>
        </w:div>
        <w:div w:id="1970894795">
          <w:marLeft w:val="0"/>
          <w:marRight w:val="0"/>
          <w:marTop w:val="0"/>
          <w:marBottom w:val="120"/>
          <w:divBdr>
            <w:top w:val="none" w:sz="0" w:space="0" w:color="auto"/>
            <w:left w:val="none" w:sz="0" w:space="0" w:color="auto"/>
            <w:bottom w:val="none" w:sz="0" w:space="0" w:color="auto"/>
            <w:right w:val="none" w:sz="0" w:space="0" w:color="auto"/>
          </w:divBdr>
        </w:div>
        <w:div w:id="1094202372">
          <w:marLeft w:val="0"/>
          <w:marRight w:val="0"/>
          <w:marTop w:val="0"/>
          <w:marBottom w:val="120"/>
          <w:divBdr>
            <w:top w:val="none" w:sz="0" w:space="0" w:color="auto"/>
            <w:left w:val="none" w:sz="0" w:space="0" w:color="auto"/>
            <w:bottom w:val="none" w:sz="0" w:space="0" w:color="auto"/>
            <w:right w:val="none" w:sz="0" w:space="0" w:color="auto"/>
          </w:divBdr>
        </w:div>
        <w:div w:id="87891716">
          <w:marLeft w:val="0"/>
          <w:marRight w:val="0"/>
          <w:marTop w:val="0"/>
          <w:marBottom w:val="120"/>
          <w:divBdr>
            <w:top w:val="none" w:sz="0" w:space="0" w:color="auto"/>
            <w:left w:val="none" w:sz="0" w:space="0" w:color="auto"/>
            <w:bottom w:val="none" w:sz="0" w:space="0" w:color="auto"/>
            <w:right w:val="none" w:sz="0" w:space="0" w:color="auto"/>
          </w:divBdr>
        </w:div>
        <w:div w:id="2121144233">
          <w:marLeft w:val="0"/>
          <w:marRight w:val="0"/>
          <w:marTop w:val="0"/>
          <w:marBottom w:val="120"/>
          <w:divBdr>
            <w:top w:val="none" w:sz="0" w:space="0" w:color="auto"/>
            <w:left w:val="none" w:sz="0" w:space="0" w:color="auto"/>
            <w:bottom w:val="none" w:sz="0" w:space="0" w:color="auto"/>
            <w:right w:val="none" w:sz="0" w:space="0" w:color="auto"/>
          </w:divBdr>
        </w:div>
        <w:div w:id="1334869737">
          <w:marLeft w:val="0"/>
          <w:marRight w:val="0"/>
          <w:marTop w:val="0"/>
          <w:marBottom w:val="120"/>
          <w:divBdr>
            <w:top w:val="none" w:sz="0" w:space="0" w:color="auto"/>
            <w:left w:val="none" w:sz="0" w:space="0" w:color="auto"/>
            <w:bottom w:val="none" w:sz="0" w:space="0" w:color="auto"/>
            <w:right w:val="none" w:sz="0" w:space="0" w:color="auto"/>
          </w:divBdr>
        </w:div>
        <w:div w:id="1540120628">
          <w:marLeft w:val="0"/>
          <w:marRight w:val="0"/>
          <w:marTop w:val="0"/>
          <w:marBottom w:val="120"/>
          <w:divBdr>
            <w:top w:val="none" w:sz="0" w:space="0" w:color="auto"/>
            <w:left w:val="none" w:sz="0" w:space="0" w:color="auto"/>
            <w:bottom w:val="none" w:sz="0" w:space="0" w:color="auto"/>
            <w:right w:val="none" w:sz="0" w:space="0" w:color="auto"/>
          </w:divBdr>
        </w:div>
        <w:div w:id="1294941434">
          <w:marLeft w:val="0"/>
          <w:marRight w:val="0"/>
          <w:marTop w:val="0"/>
          <w:marBottom w:val="120"/>
          <w:divBdr>
            <w:top w:val="none" w:sz="0" w:space="0" w:color="auto"/>
            <w:left w:val="none" w:sz="0" w:space="0" w:color="auto"/>
            <w:bottom w:val="none" w:sz="0" w:space="0" w:color="auto"/>
            <w:right w:val="none" w:sz="0" w:space="0" w:color="auto"/>
          </w:divBdr>
        </w:div>
        <w:div w:id="1671059409">
          <w:marLeft w:val="0"/>
          <w:marRight w:val="0"/>
          <w:marTop w:val="0"/>
          <w:marBottom w:val="120"/>
          <w:divBdr>
            <w:top w:val="none" w:sz="0" w:space="0" w:color="auto"/>
            <w:left w:val="none" w:sz="0" w:space="0" w:color="auto"/>
            <w:bottom w:val="none" w:sz="0" w:space="0" w:color="auto"/>
            <w:right w:val="none" w:sz="0" w:space="0" w:color="auto"/>
          </w:divBdr>
        </w:div>
        <w:div w:id="108932634">
          <w:marLeft w:val="0"/>
          <w:marRight w:val="0"/>
          <w:marTop w:val="0"/>
          <w:marBottom w:val="120"/>
          <w:divBdr>
            <w:top w:val="none" w:sz="0" w:space="0" w:color="auto"/>
            <w:left w:val="none" w:sz="0" w:space="0" w:color="auto"/>
            <w:bottom w:val="none" w:sz="0" w:space="0" w:color="auto"/>
            <w:right w:val="none" w:sz="0" w:space="0" w:color="auto"/>
          </w:divBdr>
        </w:div>
        <w:div w:id="733234733">
          <w:marLeft w:val="0"/>
          <w:marRight w:val="0"/>
          <w:marTop w:val="0"/>
          <w:marBottom w:val="120"/>
          <w:divBdr>
            <w:top w:val="none" w:sz="0" w:space="0" w:color="auto"/>
            <w:left w:val="none" w:sz="0" w:space="0" w:color="auto"/>
            <w:bottom w:val="none" w:sz="0" w:space="0" w:color="auto"/>
            <w:right w:val="none" w:sz="0" w:space="0" w:color="auto"/>
          </w:divBdr>
        </w:div>
        <w:div w:id="1082027696">
          <w:marLeft w:val="0"/>
          <w:marRight w:val="0"/>
          <w:marTop w:val="0"/>
          <w:marBottom w:val="120"/>
          <w:divBdr>
            <w:top w:val="none" w:sz="0" w:space="0" w:color="auto"/>
            <w:left w:val="none" w:sz="0" w:space="0" w:color="auto"/>
            <w:bottom w:val="none" w:sz="0" w:space="0" w:color="auto"/>
            <w:right w:val="none" w:sz="0" w:space="0" w:color="auto"/>
          </w:divBdr>
        </w:div>
        <w:div w:id="265624515">
          <w:marLeft w:val="0"/>
          <w:marRight w:val="0"/>
          <w:marTop w:val="0"/>
          <w:marBottom w:val="120"/>
          <w:divBdr>
            <w:top w:val="none" w:sz="0" w:space="0" w:color="auto"/>
            <w:left w:val="none" w:sz="0" w:space="0" w:color="auto"/>
            <w:bottom w:val="none" w:sz="0" w:space="0" w:color="auto"/>
            <w:right w:val="none" w:sz="0" w:space="0" w:color="auto"/>
          </w:divBdr>
        </w:div>
      </w:divsChild>
    </w:div>
    <w:div w:id="97062444">
      <w:bodyDiv w:val="1"/>
      <w:marLeft w:val="0"/>
      <w:marRight w:val="0"/>
      <w:marTop w:val="0"/>
      <w:marBottom w:val="0"/>
      <w:divBdr>
        <w:top w:val="none" w:sz="0" w:space="0" w:color="auto"/>
        <w:left w:val="none" w:sz="0" w:space="0" w:color="auto"/>
        <w:bottom w:val="none" w:sz="0" w:space="0" w:color="auto"/>
        <w:right w:val="none" w:sz="0" w:space="0" w:color="auto"/>
      </w:divBdr>
    </w:div>
    <w:div w:id="172959587">
      <w:bodyDiv w:val="1"/>
      <w:marLeft w:val="0"/>
      <w:marRight w:val="0"/>
      <w:marTop w:val="0"/>
      <w:marBottom w:val="0"/>
      <w:divBdr>
        <w:top w:val="none" w:sz="0" w:space="0" w:color="auto"/>
        <w:left w:val="none" w:sz="0" w:space="0" w:color="auto"/>
        <w:bottom w:val="none" w:sz="0" w:space="0" w:color="auto"/>
        <w:right w:val="none" w:sz="0" w:space="0" w:color="auto"/>
      </w:divBdr>
    </w:div>
    <w:div w:id="197592022">
      <w:bodyDiv w:val="1"/>
      <w:marLeft w:val="0"/>
      <w:marRight w:val="0"/>
      <w:marTop w:val="0"/>
      <w:marBottom w:val="0"/>
      <w:divBdr>
        <w:top w:val="none" w:sz="0" w:space="0" w:color="auto"/>
        <w:left w:val="none" w:sz="0" w:space="0" w:color="auto"/>
        <w:bottom w:val="none" w:sz="0" w:space="0" w:color="auto"/>
        <w:right w:val="none" w:sz="0" w:space="0" w:color="auto"/>
      </w:divBdr>
    </w:div>
    <w:div w:id="234441223">
      <w:bodyDiv w:val="1"/>
      <w:marLeft w:val="0"/>
      <w:marRight w:val="0"/>
      <w:marTop w:val="0"/>
      <w:marBottom w:val="0"/>
      <w:divBdr>
        <w:top w:val="none" w:sz="0" w:space="0" w:color="auto"/>
        <w:left w:val="none" w:sz="0" w:space="0" w:color="auto"/>
        <w:bottom w:val="none" w:sz="0" w:space="0" w:color="auto"/>
        <w:right w:val="none" w:sz="0" w:space="0" w:color="auto"/>
      </w:divBdr>
    </w:div>
    <w:div w:id="323820047">
      <w:bodyDiv w:val="1"/>
      <w:marLeft w:val="0"/>
      <w:marRight w:val="0"/>
      <w:marTop w:val="0"/>
      <w:marBottom w:val="0"/>
      <w:divBdr>
        <w:top w:val="none" w:sz="0" w:space="0" w:color="auto"/>
        <w:left w:val="none" w:sz="0" w:space="0" w:color="auto"/>
        <w:bottom w:val="none" w:sz="0" w:space="0" w:color="auto"/>
        <w:right w:val="none" w:sz="0" w:space="0" w:color="auto"/>
      </w:divBdr>
      <w:divsChild>
        <w:div w:id="510143865">
          <w:marLeft w:val="0"/>
          <w:marRight w:val="0"/>
          <w:marTop w:val="0"/>
          <w:marBottom w:val="0"/>
          <w:divBdr>
            <w:top w:val="none" w:sz="0" w:space="0" w:color="auto"/>
            <w:left w:val="none" w:sz="0" w:space="0" w:color="auto"/>
            <w:bottom w:val="none" w:sz="0" w:space="0" w:color="auto"/>
            <w:right w:val="none" w:sz="0" w:space="0" w:color="auto"/>
          </w:divBdr>
          <w:divsChild>
            <w:div w:id="220530205">
              <w:marLeft w:val="0"/>
              <w:marRight w:val="0"/>
              <w:marTop w:val="0"/>
              <w:marBottom w:val="0"/>
              <w:divBdr>
                <w:top w:val="none" w:sz="0" w:space="0" w:color="auto"/>
                <w:left w:val="none" w:sz="0" w:space="0" w:color="auto"/>
                <w:bottom w:val="none" w:sz="0" w:space="0" w:color="auto"/>
                <w:right w:val="none" w:sz="0" w:space="0" w:color="auto"/>
              </w:divBdr>
              <w:divsChild>
                <w:div w:id="177502856">
                  <w:marLeft w:val="0"/>
                  <w:marRight w:val="0"/>
                  <w:marTop w:val="0"/>
                  <w:marBottom w:val="0"/>
                  <w:divBdr>
                    <w:top w:val="none" w:sz="0" w:space="0" w:color="auto"/>
                    <w:left w:val="none" w:sz="0" w:space="0" w:color="auto"/>
                    <w:bottom w:val="none" w:sz="0" w:space="0" w:color="auto"/>
                    <w:right w:val="none" w:sz="0" w:space="0" w:color="auto"/>
                  </w:divBdr>
                  <w:divsChild>
                    <w:div w:id="1112481874">
                      <w:marLeft w:val="0"/>
                      <w:marRight w:val="0"/>
                      <w:marTop w:val="0"/>
                      <w:marBottom w:val="0"/>
                      <w:divBdr>
                        <w:top w:val="none" w:sz="0" w:space="0" w:color="auto"/>
                        <w:left w:val="none" w:sz="0" w:space="0" w:color="auto"/>
                        <w:bottom w:val="none" w:sz="0" w:space="0" w:color="auto"/>
                        <w:right w:val="none" w:sz="0" w:space="0" w:color="auto"/>
                      </w:divBdr>
                    </w:div>
                  </w:divsChild>
                </w:div>
                <w:div w:id="407116026">
                  <w:marLeft w:val="0"/>
                  <w:marRight w:val="0"/>
                  <w:marTop w:val="0"/>
                  <w:marBottom w:val="0"/>
                  <w:divBdr>
                    <w:top w:val="none" w:sz="0" w:space="0" w:color="auto"/>
                    <w:left w:val="none" w:sz="0" w:space="0" w:color="auto"/>
                    <w:bottom w:val="none" w:sz="0" w:space="0" w:color="auto"/>
                    <w:right w:val="none" w:sz="0" w:space="0" w:color="auto"/>
                  </w:divBdr>
                </w:div>
                <w:div w:id="644505454">
                  <w:marLeft w:val="0"/>
                  <w:marRight w:val="0"/>
                  <w:marTop w:val="0"/>
                  <w:marBottom w:val="0"/>
                  <w:divBdr>
                    <w:top w:val="none" w:sz="0" w:space="0" w:color="auto"/>
                    <w:left w:val="none" w:sz="0" w:space="0" w:color="auto"/>
                    <w:bottom w:val="none" w:sz="0" w:space="0" w:color="auto"/>
                    <w:right w:val="none" w:sz="0" w:space="0" w:color="auto"/>
                  </w:divBdr>
                </w:div>
                <w:div w:id="16661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967">
      <w:bodyDiv w:val="1"/>
      <w:marLeft w:val="0"/>
      <w:marRight w:val="0"/>
      <w:marTop w:val="0"/>
      <w:marBottom w:val="0"/>
      <w:divBdr>
        <w:top w:val="none" w:sz="0" w:space="0" w:color="auto"/>
        <w:left w:val="none" w:sz="0" w:space="0" w:color="auto"/>
        <w:bottom w:val="none" w:sz="0" w:space="0" w:color="auto"/>
        <w:right w:val="none" w:sz="0" w:space="0" w:color="auto"/>
      </w:divBdr>
    </w:div>
    <w:div w:id="603731705">
      <w:bodyDiv w:val="1"/>
      <w:marLeft w:val="0"/>
      <w:marRight w:val="0"/>
      <w:marTop w:val="0"/>
      <w:marBottom w:val="0"/>
      <w:divBdr>
        <w:top w:val="none" w:sz="0" w:space="0" w:color="auto"/>
        <w:left w:val="none" w:sz="0" w:space="0" w:color="auto"/>
        <w:bottom w:val="none" w:sz="0" w:space="0" w:color="auto"/>
        <w:right w:val="none" w:sz="0" w:space="0" w:color="auto"/>
      </w:divBdr>
    </w:div>
    <w:div w:id="661859696">
      <w:bodyDiv w:val="1"/>
      <w:marLeft w:val="0"/>
      <w:marRight w:val="0"/>
      <w:marTop w:val="0"/>
      <w:marBottom w:val="0"/>
      <w:divBdr>
        <w:top w:val="none" w:sz="0" w:space="0" w:color="auto"/>
        <w:left w:val="none" w:sz="0" w:space="0" w:color="auto"/>
        <w:bottom w:val="none" w:sz="0" w:space="0" w:color="auto"/>
        <w:right w:val="none" w:sz="0" w:space="0" w:color="auto"/>
      </w:divBdr>
    </w:div>
    <w:div w:id="692533201">
      <w:bodyDiv w:val="1"/>
      <w:marLeft w:val="0"/>
      <w:marRight w:val="0"/>
      <w:marTop w:val="0"/>
      <w:marBottom w:val="0"/>
      <w:divBdr>
        <w:top w:val="none" w:sz="0" w:space="0" w:color="auto"/>
        <w:left w:val="none" w:sz="0" w:space="0" w:color="auto"/>
        <w:bottom w:val="none" w:sz="0" w:space="0" w:color="auto"/>
        <w:right w:val="none" w:sz="0" w:space="0" w:color="auto"/>
      </w:divBdr>
    </w:div>
    <w:div w:id="716399047">
      <w:bodyDiv w:val="1"/>
      <w:marLeft w:val="0"/>
      <w:marRight w:val="0"/>
      <w:marTop w:val="0"/>
      <w:marBottom w:val="0"/>
      <w:divBdr>
        <w:top w:val="none" w:sz="0" w:space="0" w:color="auto"/>
        <w:left w:val="none" w:sz="0" w:space="0" w:color="auto"/>
        <w:bottom w:val="none" w:sz="0" w:space="0" w:color="auto"/>
        <w:right w:val="none" w:sz="0" w:space="0" w:color="auto"/>
      </w:divBdr>
    </w:div>
    <w:div w:id="866483604">
      <w:bodyDiv w:val="1"/>
      <w:marLeft w:val="0"/>
      <w:marRight w:val="0"/>
      <w:marTop w:val="0"/>
      <w:marBottom w:val="0"/>
      <w:divBdr>
        <w:top w:val="none" w:sz="0" w:space="0" w:color="auto"/>
        <w:left w:val="none" w:sz="0" w:space="0" w:color="auto"/>
        <w:bottom w:val="none" w:sz="0" w:space="0" w:color="auto"/>
        <w:right w:val="none" w:sz="0" w:space="0" w:color="auto"/>
      </w:divBdr>
      <w:divsChild>
        <w:div w:id="1581479259">
          <w:marLeft w:val="0"/>
          <w:marRight w:val="0"/>
          <w:marTop w:val="0"/>
          <w:marBottom w:val="120"/>
          <w:divBdr>
            <w:top w:val="none" w:sz="0" w:space="0" w:color="auto"/>
            <w:left w:val="none" w:sz="0" w:space="0" w:color="auto"/>
            <w:bottom w:val="none" w:sz="0" w:space="0" w:color="auto"/>
            <w:right w:val="none" w:sz="0" w:space="0" w:color="auto"/>
          </w:divBdr>
        </w:div>
        <w:div w:id="1122457444">
          <w:marLeft w:val="0"/>
          <w:marRight w:val="0"/>
          <w:marTop w:val="0"/>
          <w:marBottom w:val="120"/>
          <w:divBdr>
            <w:top w:val="none" w:sz="0" w:space="0" w:color="auto"/>
            <w:left w:val="none" w:sz="0" w:space="0" w:color="auto"/>
            <w:bottom w:val="none" w:sz="0" w:space="0" w:color="auto"/>
            <w:right w:val="none" w:sz="0" w:space="0" w:color="auto"/>
          </w:divBdr>
        </w:div>
      </w:divsChild>
    </w:div>
    <w:div w:id="885144865">
      <w:bodyDiv w:val="1"/>
      <w:marLeft w:val="0"/>
      <w:marRight w:val="0"/>
      <w:marTop w:val="0"/>
      <w:marBottom w:val="0"/>
      <w:divBdr>
        <w:top w:val="none" w:sz="0" w:space="0" w:color="auto"/>
        <w:left w:val="none" w:sz="0" w:space="0" w:color="auto"/>
        <w:bottom w:val="none" w:sz="0" w:space="0" w:color="auto"/>
        <w:right w:val="none" w:sz="0" w:space="0" w:color="auto"/>
      </w:divBdr>
    </w:div>
    <w:div w:id="899291435">
      <w:bodyDiv w:val="1"/>
      <w:marLeft w:val="0"/>
      <w:marRight w:val="0"/>
      <w:marTop w:val="0"/>
      <w:marBottom w:val="0"/>
      <w:divBdr>
        <w:top w:val="none" w:sz="0" w:space="0" w:color="auto"/>
        <w:left w:val="none" w:sz="0" w:space="0" w:color="auto"/>
        <w:bottom w:val="none" w:sz="0" w:space="0" w:color="auto"/>
        <w:right w:val="none" w:sz="0" w:space="0" w:color="auto"/>
      </w:divBdr>
    </w:div>
    <w:div w:id="900872617">
      <w:bodyDiv w:val="1"/>
      <w:marLeft w:val="0"/>
      <w:marRight w:val="0"/>
      <w:marTop w:val="0"/>
      <w:marBottom w:val="0"/>
      <w:divBdr>
        <w:top w:val="none" w:sz="0" w:space="0" w:color="auto"/>
        <w:left w:val="none" w:sz="0" w:space="0" w:color="auto"/>
        <w:bottom w:val="none" w:sz="0" w:space="0" w:color="auto"/>
        <w:right w:val="none" w:sz="0" w:space="0" w:color="auto"/>
      </w:divBdr>
    </w:div>
    <w:div w:id="1053773554">
      <w:bodyDiv w:val="1"/>
      <w:marLeft w:val="0"/>
      <w:marRight w:val="0"/>
      <w:marTop w:val="0"/>
      <w:marBottom w:val="0"/>
      <w:divBdr>
        <w:top w:val="none" w:sz="0" w:space="0" w:color="auto"/>
        <w:left w:val="none" w:sz="0" w:space="0" w:color="auto"/>
        <w:bottom w:val="none" w:sz="0" w:space="0" w:color="auto"/>
        <w:right w:val="none" w:sz="0" w:space="0" w:color="auto"/>
      </w:divBdr>
    </w:div>
    <w:div w:id="1116290909">
      <w:bodyDiv w:val="1"/>
      <w:marLeft w:val="0"/>
      <w:marRight w:val="0"/>
      <w:marTop w:val="0"/>
      <w:marBottom w:val="0"/>
      <w:divBdr>
        <w:top w:val="none" w:sz="0" w:space="0" w:color="auto"/>
        <w:left w:val="none" w:sz="0" w:space="0" w:color="auto"/>
        <w:bottom w:val="none" w:sz="0" w:space="0" w:color="auto"/>
        <w:right w:val="none" w:sz="0" w:space="0" w:color="auto"/>
      </w:divBdr>
    </w:div>
    <w:div w:id="1151680445">
      <w:bodyDiv w:val="1"/>
      <w:marLeft w:val="0"/>
      <w:marRight w:val="0"/>
      <w:marTop w:val="0"/>
      <w:marBottom w:val="0"/>
      <w:divBdr>
        <w:top w:val="none" w:sz="0" w:space="0" w:color="auto"/>
        <w:left w:val="none" w:sz="0" w:space="0" w:color="auto"/>
        <w:bottom w:val="none" w:sz="0" w:space="0" w:color="auto"/>
        <w:right w:val="none" w:sz="0" w:space="0" w:color="auto"/>
      </w:divBdr>
    </w:div>
    <w:div w:id="1301498561">
      <w:bodyDiv w:val="1"/>
      <w:marLeft w:val="0"/>
      <w:marRight w:val="0"/>
      <w:marTop w:val="0"/>
      <w:marBottom w:val="0"/>
      <w:divBdr>
        <w:top w:val="none" w:sz="0" w:space="0" w:color="auto"/>
        <w:left w:val="none" w:sz="0" w:space="0" w:color="auto"/>
        <w:bottom w:val="none" w:sz="0" w:space="0" w:color="auto"/>
        <w:right w:val="none" w:sz="0" w:space="0" w:color="auto"/>
      </w:divBdr>
    </w:div>
    <w:div w:id="1303926005">
      <w:bodyDiv w:val="1"/>
      <w:marLeft w:val="0"/>
      <w:marRight w:val="0"/>
      <w:marTop w:val="0"/>
      <w:marBottom w:val="0"/>
      <w:divBdr>
        <w:top w:val="none" w:sz="0" w:space="0" w:color="auto"/>
        <w:left w:val="none" w:sz="0" w:space="0" w:color="auto"/>
        <w:bottom w:val="none" w:sz="0" w:space="0" w:color="auto"/>
        <w:right w:val="none" w:sz="0" w:space="0" w:color="auto"/>
      </w:divBdr>
    </w:div>
    <w:div w:id="1359426356">
      <w:bodyDiv w:val="1"/>
      <w:marLeft w:val="0"/>
      <w:marRight w:val="0"/>
      <w:marTop w:val="0"/>
      <w:marBottom w:val="0"/>
      <w:divBdr>
        <w:top w:val="none" w:sz="0" w:space="0" w:color="auto"/>
        <w:left w:val="none" w:sz="0" w:space="0" w:color="auto"/>
        <w:bottom w:val="none" w:sz="0" w:space="0" w:color="auto"/>
        <w:right w:val="none" w:sz="0" w:space="0" w:color="auto"/>
      </w:divBdr>
    </w:div>
    <w:div w:id="149056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19271">
          <w:marLeft w:val="0"/>
          <w:marRight w:val="0"/>
          <w:marTop w:val="0"/>
          <w:marBottom w:val="0"/>
          <w:divBdr>
            <w:top w:val="none" w:sz="0" w:space="0" w:color="auto"/>
            <w:left w:val="none" w:sz="0" w:space="0" w:color="auto"/>
            <w:bottom w:val="none" w:sz="0" w:space="0" w:color="auto"/>
            <w:right w:val="none" w:sz="0" w:space="0" w:color="auto"/>
          </w:divBdr>
          <w:divsChild>
            <w:div w:id="420028524">
              <w:marLeft w:val="0"/>
              <w:marRight w:val="0"/>
              <w:marTop w:val="0"/>
              <w:marBottom w:val="0"/>
              <w:divBdr>
                <w:top w:val="none" w:sz="0" w:space="0" w:color="auto"/>
                <w:left w:val="none" w:sz="0" w:space="0" w:color="auto"/>
                <w:bottom w:val="none" w:sz="0" w:space="0" w:color="auto"/>
                <w:right w:val="none" w:sz="0" w:space="0" w:color="auto"/>
              </w:divBdr>
              <w:divsChild>
                <w:div w:id="92555416">
                  <w:marLeft w:val="0"/>
                  <w:marRight w:val="0"/>
                  <w:marTop w:val="0"/>
                  <w:marBottom w:val="0"/>
                  <w:divBdr>
                    <w:top w:val="none" w:sz="0" w:space="0" w:color="auto"/>
                    <w:left w:val="none" w:sz="0" w:space="0" w:color="auto"/>
                    <w:bottom w:val="none" w:sz="0" w:space="0" w:color="auto"/>
                    <w:right w:val="none" w:sz="0" w:space="0" w:color="auto"/>
                  </w:divBdr>
                  <w:divsChild>
                    <w:div w:id="1332950230">
                      <w:marLeft w:val="0"/>
                      <w:marRight w:val="0"/>
                      <w:marTop w:val="0"/>
                      <w:marBottom w:val="0"/>
                      <w:divBdr>
                        <w:top w:val="none" w:sz="0" w:space="0" w:color="auto"/>
                        <w:left w:val="none" w:sz="0" w:space="0" w:color="auto"/>
                        <w:bottom w:val="none" w:sz="0" w:space="0" w:color="auto"/>
                        <w:right w:val="none" w:sz="0" w:space="0" w:color="auto"/>
                      </w:divBdr>
                      <w:divsChild>
                        <w:div w:id="2016153566">
                          <w:marLeft w:val="0"/>
                          <w:marRight w:val="0"/>
                          <w:marTop w:val="0"/>
                          <w:marBottom w:val="0"/>
                          <w:divBdr>
                            <w:top w:val="none" w:sz="0" w:space="0" w:color="auto"/>
                            <w:left w:val="none" w:sz="0" w:space="0" w:color="auto"/>
                            <w:bottom w:val="none" w:sz="0" w:space="0" w:color="auto"/>
                            <w:right w:val="none" w:sz="0" w:space="0" w:color="auto"/>
                          </w:divBdr>
                          <w:divsChild>
                            <w:div w:id="2048019925">
                              <w:marLeft w:val="0"/>
                              <w:marRight w:val="0"/>
                              <w:marTop w:val="0"/>
                              <w:marBottom w:val="0"/>
                              <w:divBdr>
                                <w:top w:val="none" w:sz="0" w:space="0" w:color="auto"/>
                                <w:left w:val="none" w:sz="0" w:space="0" w:color="auto"/>
                                <w:bottom w:val="none" w:sz="0" w:space="0" w:color="auto"/>
                                <w:right w:val="none" w:sz="0" w:space="0" w:color="auto"/>
                              </w:divBdr>
                              <w:divsChild>
                                <w:div w:id="8367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03334">
      <w:bodyDiv w:val="1"/>
      <w:marLeft w:val="0"/>
      <w:marRight w:val="0"/>
      <w:marTop w:val="0"/>
      <w:marBottom w:val="0"/>
      <w:divBdr>
        <w:top w:val="none" w:sz="0" w:space="0" w:color="auto"/>
        <w:left w:val="none" w:sz="0" w:space="0" w:color="auto"/>
        <w:bottom w:val="none" w:sz="0" w:space="0" w:color="auto"/>
        <w:right w:val="none" w:sz="0" w:space="0" w:color="auto"/>
      </w:divBdr>
      <w:divsChild>
        <w:div w:id="1442338301">
          <w:marLeft w:val="0"/>
          <w:marRight w:val="0"/>
          <w:marTop w:val="0"/>
          <w:marBottom w:val="0"/>
          <w:divBdr>
            <w:top w:val="none" w:sz="0" w:space="0" w:color="auto"/>
            <w:left w:val="none" w:sz="0" w:space="0" w:color="auto"/>
            <w:bottom w:val="none" w:sz="0" w:space="0" w:color="auto"/>
            <w:right w:val="none" w:sz="0" w:space="0" w:color="auto"/>
          </w:divBdr>
          <w:divsChild>
            <w:div w:id="1239827123">
              <w:marLeft w:val="0"/>
              <w:marRight w:val="0"/>
              <w:marTop w:val="0"/>
              <w:marBottom w:val="0"/>
              <w:divBdr>
                <w:top w:val="none" w:sz="0" w:space="0" w:color="auto"/>
                <w:left w:val="none" w:sz="0" w:space="0" w:color="auto"/>
                <w:bottom w:val="none" w:sz="0" w:space="0" w:color="auto"/>
                <w:right w:val="none" w:sz="0" w:space="0" w:color="auto"/>
              </w:divBdr>
              <w:divsChild>
                <w:div w:id="70978044">
                  <w:marLeft w:val="0"/>
                  <w:marRight w:val="0"/>
                  <w:marTop w:val="0"/>
                  <w:marBottom w:val="0"/>
                  <w:divBdr>
                    <w:top w:val="none" w:sz="0" w:space="0" w:color="auto"/>
                    <w:left w:val="none" w:sz="0" w:space="0" w:color="auto"/>
                    <w:bottom w:val="none" w:sz="0" w:space="0" w:color="auto"/>
                    <w:right w:val="none" w:sz="0" w:space="0" w:color="auto"/>
                  </w:divBdr>
                </w:div>
                <w:div w:id="271595891">
                  <w:marLeft w:val="0"/>
                  <w:marRight w:val="0"/>
                  <w:marTop w:val="0"/>
                  <w:marBottom w:val="0"/>
                  <w:divBdr>
                    <w:top w:val="none" w:sz="0" w:space="0" w:color="auto"/>
                    <w:left w:val="none" w:sz="0" w:space="0" w:color="auto"/>
                    <w:bottom w:val="none" w:sz="0" w:space="0" w:color="auto"/>
                    <w:right w:val="none" w:sz="0" w:space="0" w:color="auto"/>
                  </w:divBdr>
                </w:div>
                <w:div w:id="476189899">
                  <w:marLeft w:val="0"/>
                  <w:marRight w:val="0"/>
                  <w:marTop w:val="0"/>
                  <w:marBottom w:val="0"/>
                  <w:divBdr>
                    <w:top w:val="none" w:sz="0" w:space="0" w:color="auto"/>
                    <w:left w:val="none" w:sz="0" w:space="0" w:color="auto"/>
                    <w:bottom w:val="none" w:sz="0" w:space="0" w:color="auto"/>
                    <w:right w:val="none" w:sz="0" w:space="0" w:color="auto"/>
                  </w:divBdr>
                </w:div>
                <w:div w:id="1216891346">
                  <w:marLeft w:val="0"/>
                  <w:marRight w:val="0"/>
                  <w:marTop w:val="0"/>
                  <w:marBottom w:val="0"/>
                  <w:divBdr>
                    <w:top w:val="none" w:sz="0" w:space="0" w:color="auto"/>
                    <w:left w:val="none" w:sz="0" w:space="0" w:color="auto"/>
                    <w:bottom w:val="none" w:sz="0" w:space="0" w:color="auto"/>
                    <w:right w:val="none" w:sz="0" w:space="0" w:color="auto"/>
                  </w:divBdr>
                  <w:divsChild>
                    <w:div w:id="83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8684">
      <w:bodyDiv w:val="1"/>
      <w:marLeft w:val="0"/>
      <w:marRight w:val="0"/>
      <w:marTop w:val="0"/>
      <w:marBottom w:val="0"/>
      <w:divBdr>
        <w:top w:val="none" w:sz="0" w:space="0" w:color="auto"/>
        <w:left w:val="none" w:sz="0" w:space="0" w:color="auto"/>
        <w:bottom w:val="none" w:sz="0" w:space="0" w:color="auto"/>
        <w:right w:val="none" w:sz="0" w:space="0" w:color="auto"/>
      </w:divBdr>
    </w:div>
    <w:div w:id="1700007210">
      <w:bodyDiv w:val="1"/>
      <w:marLeft w:val="0"/>
      <w:marRight w:val="0"/>
      <w:marTop w:val="0"/>
      <w:marBottom w:val="0"/>
      <w:divBdr>
        <w:top w:val="none" w:sz="0" w:space="0" w:color="auto"/>
        <w:left w:val="none" w:sz="0" w:space="0" w:color="auto"/>
        <w:bottom w:val="none" w:sz="0" w:space="0" w:color="auto"/>
        <w:right w:val="none" w:sz="0" w:space="0" w:color="auto"/>
      </w:divBdr>
      <w:divsChild>
        <w:div w:id="450977685">
          <w:marLeft w:val="0"/>
          <w:marRight w:val="0"/>
          <w:marTop w:val="240"/>
          <w:marBottom w:val="120"/>
          <w:divBdr>
            <w:top w:val="none" w:sz="0" w:space="0" w:color="auto"/>
            <w:left w:val="none" w:sz="0" w:space="0" w:color="auto"/>
            <w:bottom w:val="none" w:sz="0" w:space="0" w:color="auto"/>
            <w:right w:val="none" w:sz="0" w:space="0" w:color="auto"/>
          </w:divBdr>
        </w:div>
        <w:div w:id="1913078330">
          <w:marLeft w:val="0"/>
          <w:marRight w:val="0"/>
          <w:marTop w:val="0"/>
          <w:marBottom w:val="120"/>
          <w:divBdr>
            <w:top w:val="none" w:sz="0" w:space="0" w:color="auto"/>
            <w:left w:val="none" w:sz="0" w:space="0" w:color="auto"/>
            <w:bottom w:val="none" w:sz="0" w:space="0" w:color="auto"/>
            <w:right w:val="none" w:sz="0" w:space="0" w:color="auto"/>
          </w:divBdr>
        </w:div>
        <w:div w:id="927807617">
          <w:marLeft w:val="0"/>
          <w:marRight w:val="0"/>
          <w:marTop w:val="0"/>
          <w:marBottom w:val="120"/>
          <w:divBdr>
            <w:top w:val="none" w:sz="0" w:space="0" w:color="auto"/>
            <w:left w:val="none" w:sz="0" w:space="0" w:color="auto"/>
            <w:bottom w:val="none" w:sz="0" w:space="0" w:color="auto"/>
            <w:right w:val="none" w:sz="0" w:space="0" w:color="auto"/>
          </w:divBdr>
        </w:div>
        <w:div w:id="1488130806">
          <w:marLeft w:val="0"/>
          <w:marRight w:val="0"/>
          <w:marTop w:val="0"/>
          <w:marBottom w:val="120"/>
          <w:divBdr>
            <w:top w:val="none" w:sz="0" w:space="0" w:color="auto"/>
            <w:left w:val="none" w:sz="0" w:space="0" w:color="auto"/>
            <w:bottom w:val="none" w:sz="0" w:space="0" w:color="auto"/>
            <w:right w:val="none" w:sz="0" w:space="0" w:color="auto"/>
          </w:divBdr>
        </w:div>
      </w:divsChild>
    </w:div>
    <w:div w:id="1781217354">
      <w:bodyDiv w:val="1"/>
      <w:marLeft w:val="0"/>
      <w:marRight w:val="0"/>
      <w:marTop w:val="0"/>
      <w:marBottom w:val="0"/>
      <w:divBdr>
        <w:top w:val="none" w:sz="0" w:space="0" w:color="auto"/>
        <w:left w:val="none" w:sz="0" w:space="0" w:color="auto"/>
        <w:bottom w:val="none" w:sz="0" w:space="0" w:color="auto"/>
        <w:right w:val="none" w:sz="0" w:space="0" w:color="auto"/>
      </w:divBdr>
    </w:div>
    <w:div w:id="1782722518">
      <w:bodyDiv w:val="1"/>
      <w:marLeft w:val="0"/>
      <w:marRight w:val="0"/>
      <w:marTop w:val="0"/>
      <w:marBottom w:val="0"/>
      <w:divBdr>
        <w:top w:val="none" w:sz="0" w:space="0" w:color="auto"/>
        <w:left w:val="none" w:sz="0" w:space="0" w:color="auto"/>
        <w:bottom w:val="none" w:sz="0" w:space="0" w:color="auto"/>
        <w:right w:val="none" w:sz="0" w:space="0" w:color="auto"/>
      </w:divBdr>
    </w:div>
    <w:div w:id="1948463793">
      <w:bodyDiv w:val="1"/>
      <w:marLeft w:val="0"/>
      <w:marRight w:val="0"/>
      <w:marTop w:val="0"/>
      <w:marBottom w:val="0"/>
      <w:divBdr>
        <w:top w:val="none" w:sz="0" w:space="0" w:color="auto"/>
        <w:left w:val="none" w:sz="0" w:space="0" w:color="auto"/>
        <w:bottom w:val="none" w:sz="0" w:space="0" w:color="auto"/>
        <w:right w:val="none" w:sz="0" w:space="0" w:color="auto"/>
      </w:divBdr>
    </w:div>
    <w:div w:id="1949853990">
      <w:bodyDiv w:val="1"/>
      <w:marLeft w:val="0"/>
      <w:marRight w:val="0"/>
      <w:marTop w:val="0"/>
      <w:marBottom w:val="0"/>
      <w:divBdr>
        <w:top w:val="none" w:sz="0" w:space="0" w:color="auto"/>
        <w:left w:val="none" w:sz="0" w:space="0" w:color="auto"/>
        <w:bottom w:val="none" w:sz="0" w:space="0" w:color="auto"/>
        <w:right w:val="none" w:sz="0" w:space="0" w:color="auto"/>
      </w:divBdr>
    </w:div>
    <w:div w:id="1987855337">
      <w:bodyDiv w:val="1"/>
      <w:marLeft w:val="0"/>
      <w:marRight w:val="0"/>
      <w:marTop w:val="0"/>
      <w:marBottom w:val="0"/>
      <w:divBdr>
        <w:top w:val="none" w:sz="0" w:space="0" w:color="auto"/>
        <w:left w:val="none" w:sz="0" w:space="0" w:color="auto"/>
        <w:bottom w:val="none" w:sz="0" w:space="0" w:color="auto"/>
        <w:right w:val="none" w:sz="0" w:space="0" w:color="auto"/>
      </w:divBdr>
    </w:div>
    <w:div w:id="2046637491">
      <w:bodyDiv w:val="1"/>
      <w:marLeft w:val="0"/>
      <w:marRight w:val="0"/>
      <w:marTop w:val="0"/>
      <w:marBottom w:val="0"/>
      <w:divBdr>
        <w:top w:val="none" w:sz="0" w:space="0" w:color="auto"/>
        <w:left w:val="none" w:sz="0" w:space="0" w:color="auto"/>
        <w:bottom w:val="none" w:sz="0" w:space="0" w:color="auto"/>
        <w:right w:val="none" w:sz="0" w:space="0" w:color="auto"/>
      </w:divBdr>
    </w:div>
    <w:div w:id="2051952108">
      <w:bodyDiv w:val="1"/>
      <w:marLeft w:val="0"/>
      <w:marRight w:val="0"/>
      <w:marTop w:val="0"/>
      <w:marBottom w:val="0"/>
      <w:divBdr>
        <w:top w:val="none" w:sz="0" w:space="0" w:color="auto"/>
        <w:left w:val="none" w:sz="0" w:space="0" w:color="auto"/>
        <w:bottom w:val="none" w:sz="0" w:space="0" w:color="auto"/>
        <w:right w:val="none" w:sz="0" w:space="0" w:color="auto"/>
      </w:divBdr>
    </w:div>
    <w:div w:id="2105344210">
      <w:bodyDiv w:val="1"/>
      <w:marLeft w:val="0"/>
      <w:marRight w:val="0"/>
      <w:marTop w:val="0"/>
      <w:marBottom w:val="0"/>
      <w:divBdr>
        <w:top w:val="none" w:sz="0" w:space="0" w:color="auto"/>
        <w:left w:val="none" w:sz="0" w:space="0" w:color="auto"/>
        <w:bottom w:val="none" w:sz="0" w:space="0" w:color="auto"/>
        <w:right w:val="none" w:sz="0" w:space="0" w:color="auto"/>
      </w:divBdr>
    </w:div>
    <w:div w:id="2124763188">
      <w:bodyDiv w:val="1"/>
      <w:marLeft w:val="0"/>
      <w:marRight w:val="0"/>
      <w:marTop w:val="0"/>
      <w:marBottom w:val="0"/>
      <w:divBdr>
        <w:top w:val="none" w:sz="0" w:space="0" w:color="auto"/>
        <w:left w:val="none" w:sz="0" w:space="0" w:color="auto"/>
        <w:bottom w:val="none" w:sz="0" w:space="0" w:color="auto"/>
        <w:right w:val="none" w:sz="0" w:space="0" w:color="auto"/>
      </w:divBdr>
    </w:div>
    <w:div w:id="21353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61A07F-F976-4BF2-810C-FCD88805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7</Pages>
  <Words>2358</Words>
  <Characters>13444</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15771</CharactersWithSpaces>
  <SharedDoc>false</SharedDoc>
  <HLinks>
    <vt:vector size="6" baseType="variant">
      <vt:variant>
        <vt:i4>983130</vt:i4>
      </vt:variant>
      <vt:variant>
        <vt:i4>0</vt:i4>
      </vt:variant>
      <vt:variant>
        <vt:i4>0</vt:i4>
      </vt:variant>
      <vt:variant>
        <vt:i4>5</vt:i4>
      </vt:variant>
      <vt:variant>
        <vt:lpwstr>http://www.uradni-list.si/1/objava.jsp?urlid=201143&amp;stevilka=2042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Malenšek</dc:creator>
  <cp:lastModifiedBy>Blaž Malenšek</cp:lastModifiedBy>
  <cp:revision>343</cp:revision>
  <cp:lastPrinted>2019-08-23T15:31:00Z</cp:lastPrinted>
  <dcterms:created xsi:type="dcterms:W3CDTF">2019-03-19T15:50:00Z</dcterms:created>
  <dcterms:modified xsi:type="dcterms:W3CDTF">2021-10-26T09:24:00Z</dcterms:modified>
</cp:coreProperties>
</file>