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0C" w:rsidRDefault="009E700C" w:rsidP="009E700C">
      <w:pPr>
        <w:pStyle w:val="Glava"/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5A10BEE1" wp14:editId="4F7796FA">
            <wp:simplePos x="0" y="0"/>
            <wp:positionH relativeFrom="page">
              <wp:posOffset>5015230</wp:posOffset>
            </wp:positionH>
            <wp:positionV relativeFrom="page">
              <wp:posOffset>611505</wp:posOffset>
            </wp:positionV>
            <wp:extent cx="723265" cy="874395"/>
            <wp:effectExtent l="0" t="0" r="635" b="1905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s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700C" w:rsidRDefault="009E700C" w:rsidP="009E700C">
      <w:pPr>
        <w:pStyle w:val="Glava"/>
      </w:pPr>
    </w:p>
    <w:p w:rsidR="009E700C" w:rsidRDefault="009E700C" w:rsidP="009E700C">
      <w:pPr>
        <w:pStyle w:val="Glava"/>
      </w:pPr>
    </w:p>
    <w:p w:rsidR="009E700C" w:rsidRDefault="009E700C" w:rsidP="009E700C">
      <w:pPr>
        <w:pStyle w:val="Glava"/>
      </w:pPr>
    </w:p>
    <w:tbl>
      <w:tblPr>
        <w:tblStyle w:val="Tabelamre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552"/>
      </w:tblGrid>
      <w:tr w:rsidR="009E700C" w:rsidTr="007D1611">
        <w:tc>
          <w:tcPr>
            <w:tcW w:w="6379" w:type="dxa"/>
          </w:tcPr>
          <w:p w:rsidR="009E700C" w:rsidRPr="00705886" w:rsidRDefault="009E700C" w:rsidP="007D1611">
            <w:pPr>
              <w:autoSpaceDE w:val="0"/>
              <w:autoSpaceDN w:val="0"/>
              <w:adjustRightInd w:val="0"/>
              <w:spacing w:line="300" w:lineRule="auto"/>
              <w:rPr>
                <w:rFonts w:ascii="Republika-Bold" w:hAnsi="Republika-Bold" w:cs="Republika-Bold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9E700C" w:rsidRPr="000C68C8" w:rsidRDefault="00270517" w:rsidP="007D1611">
            <w:pPr>
              <w:pStyle w:val="Glava"/>
              <w:tabs>
                <w:tab w:val="clear" w:pos="4536"/>
                <w:tab w:val="clear" w:pos="9072"/>
                <w:tab w:val="left" w:pos="1212"/>
              </w:tabs>
              <w:rPr>
                <w:rFonts w:ascii="ArialMT" w:hAnsi="ArialMT"/>
                <w:sz w:val="16"/>
                <w:szCs w:val="16"/>
              </w:rPr>
            </w:pPr>
            <w:r>
              <w:rPr>
                <w:rFonts w:ascii="ArialMT" w:hAnsi="ArialMT"/>
                <w:sz w:val="16"/>
                <w:szCs w:val="16"/>
              </w:rPr>
              <w:t>Aškerčev trg 14</w:t>
            </w:r>
          </w:p>
        </w:tc>
      </w:tr>
      <w:tr w:rsidR="009E700C" w:rsidTr="007D1611">
        <w:tc>
          <w:tcPr>
            <w:tcW w:w="6379" w:type="dxa"/>
          </w:tcPr>
          <w:p w:rsidR="009E700C" w:rsidRPr="00705886" w:rsidRDefault="009E700C" w:rsidP="007D1611">
            <w:pPr>
              <w:autoSpaceDE w:val="0"/>
              <w:autoSpaceDN w:val="0"/>
              <w:adjustRightInd w:val="0"/>
              <w:spacing w:line="300" w:lineRule="auto"/>
              <w:ind w:left="-108"/>
              <w:rPr>
                <w:rFonts w:ascii="Republika-Bold" w:hAnsi="Republika-Bold" w:cs="Republika-Bold"/>
                <w:b/>
                <w:bCs/>
                <w:sz w:val="16"/>
                <w:szCs w:val="16"/>
              </w:rPr>
            </w:pPr>
            <w:r>
              <w:rPr>
                <w:rFonts w:ascii="Republika-Bold" w:hAnsi="Republika-Bold" w:cs="Republika-Bold"/>
                <w:b/>
                <w:bCs/>
                <w:sz w:val="16"/>
                <w:szCs w:val="16"/>
              </w:rPr>
              <w:t>CENTER ZA SOCIALNO DELO</w:t>
            </w:r>
          </w:p>
        </w:tc>
        <w:tc>
          <w:tcPr>
            <w:tcW w:w="2552" w:type="dxa"/>
          </w:tcPr>
          <w:p w:rsidR="009E700C" w:rsidRPr="000C68C8" w:rsidRDefault="00270517" w:rsidP="007D1611">
            <w:pPr>
              <w:pStyle w:val="Glava"/>
              <w:rPr>
                <w:rFonts w:ascii="ArialMT" w:hAnsi="ArialMT"/>
                <w:sz w:val="16"/>
                <w:szCs w:val="16"/>
              </w:rPr>
            </w:pPr>
            <w:r>
              <w:rPr>
                <w:rFonts w:ascii="ArialMT" w:hAnsi="ArialMT"/>
                <w:sz w:val="16"/>
                <w:szCs w:val="16"/>
              </w:rPr>
              <w:t>3240 Šmarje pri Jelšah</w:t>
            </w:r>
          </w:p>
        </w:tc>
      </w:tr>
      <w:tr w:rsidR="009E700C" w:rsidTr="007D1611">
        <w:tc>
          <w:tcPr>
            <w:tcW w:w="6379" w:type="dxa"/>
          </w:tcPr>
          <w:p w:rsidR="009E700C" w:rsidRPr="00705886" w:rsidRDefault="009E700C" w:rsidP="007D1611">
            <w:pPr>
              <w:autoSpaceDE w:val="0"/>
              <w:autoSpaceDN w:val="0"/>
              <w:adjustRightInd w:val="0"/>
              <w:spacing w:line="300" w:lineRule="auto"/>
              <w:ind w:left="-108"/>
              <w:rPr>
                <w:rFonts w:ascii="Republika-Bold" w:hAnsi="Republika-Bold" w:cs="Republika-Bold"/>
                <w:b/>
                <w:bCs/>
                <w:sz w:val="16"/>
                <w:szCs w:val="16"/>
              </w:rPr>
            </w:pPr>
            <w:r>
              <w:rPr>
                <w:rFonts w:ascii="Republika-Bold" w:hAnsi="Republika-Bold" w:cs="Republika-Bold"/>
                <w:b/>
                <w:bCs/>
                <w:sz w:val="16"/>
                <w:szCs w:val="16"/>
              </w:rPr>
              <w:t>CELJE</w:t>
            </w:r>
          </w:p>
        </w:tc>
        <w:tc>
          <w:tcPr>
            <w:tcW w:w="2552" w:type="dxa"/>
          </w:tcPr>
          <w:p w:rsidR="009E700C" w:rsidRPr="000C68C8" w:rsidRDefault="009E700C" w:rsidP="007D1611">
            <w:pPr>
              <w:pStyle w:val="Glava"/>
              <w:rPr>
                <w:rFonts w:ascii="ArialMT" w:hAnsi="ArialMT"/>
                <w:sz w:val="16"/>
                <w:szCs w:val="16"/>
              </w:rPr>
            </w:pPr>
            <w:r w:rsidRPr="000C68C8">
              <w:rPr>
                <w:rFonts w:ascii="ArialMT" w:hAnsi="ArialMT"/>
                <w:sz w:val="16"/>
                <w:szCs w:val="16"/>
              </w:rPr>
              <w:t xml:space="preserve">T: </w:t>
            </w:r>
            <w:r w:rsidR="00270517">
              <w:rPr>
                <w:rFonts w:ascii="ArialMT" w:hAnsi="ArialMT"/>
                <w:sz w:val="16"/>
                <w:szCs w:val="16"/>
              </w:rPr>
              <w:t>03/81 81 650</w:t>
            </w:r>
          </w:p>
        </w:tc>
      </w:tr>
      <w:tr w:rsidR="009E700C" w:rsidTr="007D1611">
        <w:tc>
          <w:tcPr>
            <w:tcW w:w="6379" w:type="dxa"/>
          </w:tcPr>
          <w:p w:rsidR="009E700C" w:rsidRPr="00705886" w:rsidRDefault="00270517" w:rsidP="007D1611">
            <w:pPr>
              <w:autoSpaceDE w:val="0"/>
              <w:autoSpaceDN w:val="0"/>
              <w:adjustRightInd w:val="0"/>
              <w:spacing w:line="300" w:lineRule="auto"/>
              <w:ind w:left="-108"/>
              <w:rPr>
                <w:rFonts w:ascii="Republika-Bold" w:hAnsi="Republika-Bold" w:cs="Republika-Bold"/>
                <w:b/>
                <w:bCs/>
                <w:sz w:val="16"/>
                <w:szCs w:val="16"/>
              </w:rPr>
            </w:pPr>
            <w:r>
              <w:rPr>
                <w:rFonts w:ascii="Republika" w:hAnsi="Republika" w:cs="Republika"/>
                <w:color w:val="68A2B9"/>
                <w:sz w:val="16"/>
                <w:szCs w:val="16"/>
              </w:rPr>
              <w:t>ENOTA ŠMARJE PRI JELŠAH</w:t>
            </w:r>
          </w:p>
        </w:tc>
        <w:tc>
          <w:tcPr>
            <w:tcW w:w="2552" w:type="dxa"/>
          </w:tcPr>
          <w:p w:rsidR="009E700C" w:rsidRPr="000C68C8" w:rsidRDefault="009E700C" w:rsidP="007D1611">
            <w:pPr>
              <w:pStyle w:val="Glava"/>
              <w:rPr>
                <w:rFonts w:ascii="ArialMT" w:hAnsi="ArialMT"/>
                <w:sz w:val="16"/>
                <w:szCs w:val="16"/>
              </w:rPr>
            </w:pPr>
            <w:r w:rsidRPr="000C68C8">
              <w:rPr>
                <w:rFonts w:ascii="ArialMT" w:hAnsi="ArialMT"/>
                <w:sz w:val="16"/>
                <w:szCs w:val="16"/>
              </w:rPr>
              <w:t xml:space="preserve">F: </w:t>
            </w:r>
            <w:r w:rsidR="00270517">
              <w:rPr>
                <w:rFonts w:ascii="ArialMT" w:hAnsi="ArialMT"/>
                <w:sz w:val="16"/>
                <w:szCs w:val="16"/>
              </w:rPr>
              <w:t>03/81 81 664</w:t>
            </w:r>
          </w:p>
        </w:tc>
      </w:tr>
      <w:tr w:rsidR="009E700C" w:rsidTr="007D1611">
        <w:tc>
          <w:tcPr>
            <w:tcW w:w="6379" w:type="dxa"/>
          </w:tcPr>
          <w:p w:rsidR="009E700C" w:rsidRPr="00705886" w:rsidRDefault="009E700C" w:rsidP="007D1611">
            <w:pPr>
              <w:autoSpaceDE w:val="0"/>
              <w:autoSpaceDN w:val="0"/>
              <w:adjustRightInd w:val="0"/>
              <w:spacing w:line="300" w:lineRule="auto"/>
              <w:rPr>
                <w:rFonts w:ascii="Republika-Bold" w:hAnsi="Republika-Bold" w:cs="Republika-Bold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9E700C" w:rsidRPr="000C68C8" w:rsidRDefault="009E700C" w:rsidP="007D1611">
            <w:pPr>
              <w:pStyle w:val="Glava"/>
              <w:rPr>
                <w:rFonts w:ascii="ArialMT" w:hAnsi="ArialMT"/>
                <w:sz w:val="16"/>
                <w:szCs w:val="16"/>
              </w:rPr>
            </w:pPr>
            <w:r w:rsidRPr="000C68C8">
              <w:rPr>
                <w:rFonts w:ascii="ArialMT" w:hAnsi="ArialMT"/>
                <w:sz w:val="16"/>
                <w:szCs w:val="16"/>
              </w:rPr>
              <w:t xml:space="preserve">E: </w:t>
            </w:r>
            <w:r w:rsidR="00270517">
              <w:rPr>
                <w:rFonts w:ascii="ArialMT" w:hAnsi="ArialMT"/>
                <w:sz w:val="16"/>
                <w:szCs w:val="16"/>
              </w:rPr>
              <w:t>gpcsd.smarj</w:t>
            </w:r>
            <w:r w:rsidRPr="009B3998">
              <w:rPr>
                <w:rFonts w:ascii="ArialMT" w:hAnsi="ArialMT"/>
                <w:sz w:val="16"/>
                <w:szCs w:val="16"/>
              </w:rPr>
              <w:t>@gov.si</w:t>
            </w:r>
          </w:p>
        </w:tc>
      </w:tr>
      <w:tr w:rsidR="00270517" w:rsidRPr="002E6A9F" w:rsidTr="007D1611">
        <w:trPr>
          <w:trHeight w:val="411"/>
        </w:trPr>
        <w:tc>
          <w:tcPr>
            <w:tcW w:w="6379" w:type="dxa"/>
          </w:tcPr>
          <w:p w:rsidR="009E700C" w:rsidRPr="002E6A9F" w:rsidRDefault="009E700C" w:rsidP="007D1611">
            <w:pPr>
              <w:pStyle w:val="Glava"/>
              <w:rPr>
                <w:u w:val="single"/>
              </w:rPr>
            </w:pPr>
          </w:p>
        </w:tc>
        <w:tc>
          <w:tcPr>
            <w:tcW w:w="2552" w:type="dxa"/>
          </w:tcPr>
          <w:p w:rsidR="009E700C" w:rsidRPr="002E6A9F" w:rsidRDefault="00DF550D" w:rsidP="00270517">
            <w:pPr>
              <w:pStyle w:val="Glava"/>
              <w:rPr>
                <w:rFonts w:ascii="ArialMT" w:hAnsi="ArialMT"/>
                <w:sz w:val="16"/>
                <w:szCs w:val="16"/>
                <w:u w:val="single"/>
              </w:rPr>
            </w:pPr>
            <w:hyperlink r:id="rId7" w:history="1">
              <w:r w:rsidR="00270517" w:rsidRPr="002E6A9F">
                <w:rPr>
                  <w:rStyle w:val="Hiperpovezava"/>
                  <w:rFonts w:ascii="ArialMT" w:hAnsi="ArialMT"/>
                  <w:color w:val="auto"/>
                  <w:sz w:val="16"/>
                  <w:szCs w:val="16"/>
                </w:rPr>
                <w:t>https://www.csd-slovenije.si/csd-celje/enota-smarje-pri</w:t>
              </w:r>
            </w:hyperlink>
            <w:r w:rsidR="00270517" w:rsidRPr="002E6A9F">
              <w:rPr>
                <w:rFonts w:ascii="ArialMT" w:hAnsi="ArialMT"/>
                <w:sz w:val="16"/>
                <w:szCs w:val="16"/>
                <w:u w:val="single"/>
              </w:rPr>
              <w:t>-jelsah/</w:t>
            </w:r>
          </w:p>
        </w:tc>
      </w:tr>
    </w:tbl>
    <w:p w:rsidR="009E700C" w:rsidRDefault="009E700C" w:rsidP="009E700C">
      <w:pPr>
        <w:pStyle w:val="Glava"/>
        <w:rPr>
          <w:u w:val="single"/>
        </w:rPr>
      </w:pPr>
    </w:p>
    <w:p w:rsidR="00005431" w:rsidRPr="00005431" w:rsidRDefault="00005431" w:rsidP="00005431">
      <w:pPr>
        <w:spacing w:after="160" w:line="256" w:lineRule="auto"/>
        <w:jc w:val="both"/>
        <w:rPr>
          <w:rFonts w:ascii="Arial" w:hAnsi="Arial" w:cs="Arial"/>
          <w:sz w:val="36"/>
          <w:szCs w:val="36"/>
          <w:lang w:eastAsia="en-US"/>
        </w:rPr>
      </w:pPr>
    </w:p>
    <w:p w:rsidR="00F8223B" w:rsidRPr="00F8223B" w:rsidRDefault="00F8223B" w:rsidP="00F8223B">
      <w:pPr>
        <w:spacing w:before="100" w:beforeAutospacing="1"/>
        <w:jc w:val="center"/>
        <w:rPr>
          <w:rFonts w:ascii="Arial" w:hAnsi="Arial" w:cs="Arial"/>
          <w:sz w:val="28"/>
          <w:szCs w:val="28"/>
        </w:rPr>
      </w:pPr>
      <w:r w:rsidRPr="00F8223B">
        <w:rPr>
          <w:rFonts w:ascii="Arial" w:hAnsi="Arial" w:cs="Arial"/>
          <w:b/>
          <w:bCs/>
          <w:sz w:val="28"/>
          <w:szCs w:val="28"/>
        </w:rPr>
        <w:t xml:space="preserve">Novica: </w:t>
      </w:r>
      <w:r w:rsidRPr="00F8223B">
        <w:rPr>
          <w:rFonts w:ascii="Arial" w:hAnsi="Arial" w:cs="Arial"/>
          <w:bCs/>
          <w:sz w:val="28"/>
          <w:szCs w:val="28"/>
        </w:rPr>
        <w:t>Prenehanje epidemije in pravice iz javnih sredstev</w:t>
      </w:r>
    </w:p>
    <w:p w:rsidR="00F8223B" w:rsidRPr="00F8223B" w:rsidRDefault="00F8223B" w:rsidP="00F8223B">
      <w:pPr>
        <w:spacing w:before="100" w:beforeAutospacing="1"/>
        <w:jc w:val="both"/>
        <w:rPr>
          <w:rFonts w:ascii="Arial" w:hAnsi="Arial" w:cs="Arial"/>
          <w:color w:val="FF0000"/>
        </w:rPr>
      </w:pPr>
      <w:r w:rsidRPr="00F8223B">
        <w:rPr>
          <w:rFonts w:ascii="Arial" w:hAnsi="Arial" w:cs="Arial"/>
        </w:rPr>
        <w:t xml:space="preserve">Dne 15. 6. 2021 se je iztekla epidemija COVID-19, hkrati je prenehal veljati tudi Odlok o začasnih ukrepih za zmanjšanje tveganja in preprečevanje širjenja okužbe v upravnih zadevah. Tako </w:t>
      </w:r>
      <w:r w:rsidRPr="00F8223B">
        <w:rPr>
          <w:rFonts w:ascii="Arial" w:hAnsi="Arial" w:cs="Arial"/>
          <w:b/>
          <w:bCs/>
          <w:color w:val="FF0000"/>
        </w:rPr>
        <w:t>od 16. junija 2021 dalje ni več mogoče oddajanje vlog po elektronski poti</w:t>
      </w:r>
      <w:r w:rsidRPr="00F8223B">
        <w:rPr>
          <w:rFonts w:ascii="Arial" w:hAnsi="Arial" w:cs="Arial"/>
          <w:color w:val="FF0000"/>
        </w:rPr>
        <w:t xml:space="preserve"> </w:t>
      </w:r>
      <w:r w:rsidRPr="00F8223B">
        <w:rPr>
          <w:rFonts w:ascii="Arial" w:hAnsi="Arial" w:cs="Arial"/>
          <w:b/>
          <w:bCs/>
          <w:color w:val="FF0000"/>
        </w:rPr>
        <w:t>brez varnega elektronskega podpisa s kvalificiranim potrdilom</w:t>
      </w:r>
      <w:r w:rsidRPr="00F8223B">
        <w:rPr>
          <w:rFonts w:ascii="Arial" w:hAnsi="Arial" w:cs="Arial"/>
          <w:color w:val="FF0000"/>
        </w:rPr>
        <w:t xml:space="preserve">. </w:t>
      </w:r>
      <w:r w:rsidRPr="00F8223B">
        <w:rPr>
          <w:rFonts w:ascii="Arial" w:hAnsi="Arial" w:cs="Arial"/>
        </w:rPr>
        <w:t>Vloge lahko oddate tudi osebno ob uradnih dnevih oz. navadno ali priporočeno po pošti.</w:t>
      </w:r>
    </w:p>
    <w:p w:rsidR="00F8223B" w:rsidRPr="00F8223B" w:rsidRDefault="00F8223B" w:rsidP="00F8223B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</w:p>
    <w:p w:rsidR="00F8223B" w:rsidRPr="00F8223B" w:rsidRDefault="00F8223B" w:rsidP="00F8223B">
      <w:pPr>
        <w:spacing w:before="100" w:beforeAutospacing="1" w:line="360" w:lineRule="auto"/>
        <w:contextualSpacing/>
        <w:jc w:val="both"/>
        <w:rPr>
          <w:rFonts w:ascii="Arial" w:hAnsi="Arial" w:cs="Arial"/>
        </w:rPr>
      </w:pPr>
      <w:r w:rsidRPr="00F8223B">
        <w:rPr>
          <w:rFonts w:ascii="Arial" w:hAnsi="Arial" w:cs="Arial"/>
        </w:rPr>
        <w:t xml:space="preserve">Z iztekom epidemije </w:t>
      </w:r>
      <w:r w:rsidRPr="00F8223B">
        <w:rPr>
          <w:rFonts w:ascii="Arial" w:hAnsi="Arial" w:cs="Arial"/>
          <w:b/>
          <w:bCs/>
        </w:rPr>
        <w:t>preneha mesečno avtomatično podaljšanje pravic iz javnih sredstev</w:t>
      </w:r>
      <w:r w:rsidRPr="00F8223B">
        <w:rPr>
          <w:rFonts w:ascii="Arial" w:hAnsi="Arial" w:cs="Arial"/>
        </w:rPr>
        <w:t xml:space="preserve">: </w:t>
      </w:r>
    </w:p>
    <w:p w:rsidR="00F8223B" w:rsidRPr="00F8223B" w:rsidRDefault="00F8223B" w:rsidP="00F8223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F8223B">
        <w:rPr>
          <w:rFonts w:ascii="Arial" w:eastAsia="Times New Roman" w:hAnsi="Arial" w:cs="Arial"/>
          <w:color w:val="000000"/>
        </w:rPr>
        <w:t xml:space="preserve">Za </w:t>
      </w:r>
      <w:r w:rsidRPr="00F8223B">
        <w:rPr>
          <w:rFonts w:ascii="Arial" w:eastAsia="Times New Roman" w:hAnsi="Arial" w:cs="Arial"/>
          <w:b/>
          <w:bCs/>
          <w:color w:val="000000"/>
        </w:rPr>
        <w:t xml:space="preserve">letne pravice </w:t>
      </w:r>
      <w:r w:rsidRPr="00F8223B">
        <w:rPr>
          <w:rFonts w:ascii="Arial" w:eastAsia="Times New Roman" w:hAnsi="Arial" w:cs="Arial"/>
          <w:color w:val="000000"/>
        </w:rPr>
        <w:t xml:space="preserve">centri za socialno delo odločajo o podaljšanju pravic po uradni dolžnosti (v obliki informativnega izračuna ali odločbe). </w:t>
      </w:r>
    </w:p>
    <w:p w:rsidR="00F8223B" w:rsidRDefault="00F8223B" w:rsidP="00F8223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FF0000"/>
        </w:rPr>
      </w:pPr>
      <w:r w:rsidRPr="00F8223B">
        <w:rPr>
          <w:rFonts w:ascii="Arial" w:eastAsia="Times New Roman" w:hAnsi="Arial" w:cs="Arial"/>
          <w:sz w:val="14"/>
          <w:szCs w:val="14"/>
        </w:rPr>
        <w:t xml:space="preserve"> </w:t>
      </w:r>
      <w:r w:rsidRPr="00F8223B">
        <w:rPr>
          <w:rFonts w:ascii="Arial" w:eastAsia="Times New Roman" w:hAnsi="Arial" w:cs="Arial"/>
          <w:color w:val="000000"/>
        </w:rPr>
        <w:t xml:space="preserve">Za </w:t>
      </w:r>
      <w:r w:rsidRPr="00F8223B">
        <w:rPr>
          <w:rFonts w:ascii="Arial" w:eastAsia="Times New Roman" w:hAnsi="Arial" w:cs="Arial"/>
          <w:b/>
          <w:bCs/>
          <w:color w:val="000000"/>
        </w:rPr>
        <w:t>mesečne pravice</w:t>
      </w:r>
      <w:r w:rsidRPr="00F8223B">
        <w:rPr>
          <w:rFonts w:ascii="Arial" w:eastAsia="Times New Roman" w:hAnsi="Arial" w:cs="Arial"/>
          <w:color w:val="000000"/>
        </w:rPr>
        <w:t xml:space="preserve"> (pravica do denarne socialne pomoči, varstvenega dodatka, plačila prispevka za obvezno zdravstveno zavarovanje, kritja razlike do polne vrednosti zdravstvenih storitev ali subvencije najemnine), ki se iztečejo v mesecu juniju 2021, </w:t>
      </w:r>
      <w:r w:rsidRPr="00F8223B">
        <w:rPr>
          <w:rFonts w:ascii="Arial" w:eastAsia="Times New Roman" w:hAnsi="Arial" w:cs="Arial"/>
          <w:b/>
          <w:bCs/>
          <w:color w:val="FF0000"/>
        </w:rPr>
        <w:t xml:space="preserve">morajo upravičenci do 30. 6. 2021 vložiti vlogo za podaljšanje pravice, da ne bo prišlo do prekinitve upravičenosti. </w:t>
      </w:r>
    </w:p>
    <w:p w:rsidR="00F8223B" w:rsidRPr="00F8223B" w:rsidRDefault="00F8223B" w:rsidP="00F8223B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FF0000"/>
        </w:rPr>
      </w:pPr>
      <w:r w:rsidRPr="00F8223B">
        <w:rPr>
          <w:rFonts w:ascii="Arial" w:hAnsi="Arial" w:cs="Arial"/>
        </w:rPr>
        <w:t>Od 1. 7. 2021 dalje začneta roka za dokazovanje namenske porabe izredne denarne socialne pomoči in za predložitev dokazil, ki sta se iztekla v času razglašene epidemije, teči znova</w:t>
      </w:r>
      <w:r w:rsidRPr="00F8223B">
        <w:rPr>
          <w:rFonts w:ascii="Arial" w:hAnsi="Arial" w:cs="Arial"/>
          <w:b/>
          <w:bCs/>
        </w:rPr>
        <w:t>.</w:t>
      </w:r>
    </w:p>
    <w:p w:rsidR="00F8223B" w:rsidRPr="00F8223B" w:rsidRDefault="00F8223B" w:rsidP="00F8223B">
      <w:pPr>
        <w:spacing w:before="100" w:beforeAutospacing="1"/>
        <w:contextualSpacing/>
        <w:jc w:val="both"/>
        <w:rPr>
          <w:rFonts w:ascii="Arial" w:hAnsi="Arial" w:cs="Arial"/>
        </w:rPr>
      </w:pPr>
      <w:r w:rsidRPr="00F8223B">
        <w:rPr>
          <w:rFonts w:ascii="Arial" w:hAnsi="Arial" w:cs="Arial"/>
        </w:rPr>
        <w:t>Pri vlogah za denarno socialno pomoč, varstveni dodatek, plačilo prispevka za obvezno zdravstveno zavarovanje, kritje razlike do polne vrednosti zdravstvenih storitev in subvencijo najemnine, vloženih</w:t>
      </w:r>
    </w:p>
    <w:p w:rsidR="00F8223B" w:rsidRPr="00F8223B" w:rsidRDefault="00F8223B" w:rsidP="00F8223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v mesecu juniju 2021 </w:t>
      </w:r>
      <w:r w:rsidRPr="00F8223B">
        <w:rPr>
          <w:rFonts w:ascii="Arial" w:eastAsia="Times New Roman" w:hAnsi="Arial" w:cs="Arial"/>
          <w:b/>
          <w:bCs/>
          <w:color w:val="000000"/>
        </w:rPr>
        <w:t>se premoženje (razen prihranki in vrednostni papirji) še vedno NE upošteva pri ugotavljanju materialnega položaja,</w:t>
      </w:r>
    </w:p>
    <w:p w:rsidR="00F8223B" w:rsidRPr="00F8223B" w:rsidRDefault="00F8223B" w:rsidP="00F8223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 1. julija 2021 dalje</w:t>
      </w:r>
      <w:r w:rsidRPr="00F8223B">
        <w:rPr>
          <w:rFonts w:ascii="Arial" w:hAnsi="Arial" w:cs="Arial"/>
          <w:color w:val="000000"/>
        </w:rPr>
        <w:t xml:space="preserve"> pa se premoženje ponovno upošteva pri ugotavljanju materialnega položaja.</w:t>
      </w:r>
    </w:p>
    <w:p w:rsidR="00F8223B" w:rsidRPr="00F8223B" w:rsidRDefault="00F8223B" w:rsidP="00F8223B">
      <w:pPr>
        <w:jc w:val="both"/>
        <w:rPr>
          <w:rFonts w:ascii="Arial" w:hAnsi="Arial" w:cs="Arial"/>
          <w:color w:val="000000"/>
        </w:rPr>
      </w:pPr>
    </w:p>
    <w:p w:rsidR="00F8223B" w:rsidRDefault="00F8223B" w:rsidP="00F8223B">
      <w:pPr>
        <w:jc w:val="both"/>
        <w:rPr>
          <w:rFonts w:ascii="Arial" w:hAnsi="Arial" w:cs="Arial"/>
          <w:color w:val="000000"/>
        </w:rPr>
      </w:pPr>
    </w:p>
    <w:p w:rsidR="00A02278" w:rsidRDefault="00A02278" w:rsidP="00F8223B">
      <w:pPr>
        <w:jc w:val="both"/>
        <w:rPr>
          <w:rFonts w:ascii="Arial" w:hAnsi="Arial" w:cs="Arial"/>
          <w:color w:val="000000"/>
        </w:rPr>
      </w:pPr>
    </w:p>
    <w:p w:rsidR="00A02278" w:rsidRPr="00F8223B" w:rsidRDefault="00A02278" w:rsidP="00F8223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Kolektiv Enote Šmarje pri Jelšah</w:t>
      </w:r>
    </w:p>
    <w:p w:rsidR="00005431" w:rsidRPr="00F8223B" w:rsidRDefault="00005431" w:rsidP="00005431">
      <w:pPr>
        <w:spacing w:after="160" w:line="256" w:lineRule="auto"/>
        <w:rPr>
          <w:rFonts w:ascii="Arial" w:hAnsi="Arial" w:cs="Arial"/>
          <w:sz w:val="36"/>
          <w:szCs w:val="36"/>
          <w:lang w:eastAsia="en-US"/>
        </w:rPr>
      </w:pPr>
    </w:p>
    <w:p w:rsidR="00005431" w:rsidRPr="00F8223B" w:rsidRDefault="00005431" w:rsidP="009E700C">
      <w:pPr>
        <w:pStyle w:val="Glava"/>
        <w:rPr>
          <w:rFonts w:ascii="Arial" w:hAnsi="Arial" w:cs="Arial"/>
          <w:sz w:val="36"/>
          <w:szCs w:val="36"/>
          <w:u w:val="single"/>
        </w:rPr>
      </w:pPr>
    </w:p>
    <w:sectPr w:rsidR="00005431" w:rsidRPr="00F8223B" w:rsidSect="009E700C">
      <w:pgSz w:w="11906" w:h="16838"/>
      <w:pgMar w:top="1417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altName w:val="Franklin Gothic Medium Cond"/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56E8"/>
    <w:multiLevelType w:val="hybridMultilevel"/>
    <w:tmpl w:val="B2FE62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51BEC"/>
    <w:multiLevelType w:val="multilevel"/>
    <w:tmpl w:val="A184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0B661C"/>
    <w:multiLevelType w:val="hybridMultilevel"/>
    <w:tmpl w:val="31B209DA"/>
    <w:lvl w:ilvl="0" w:tplc="0424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5E72F1"/>
    <w:multiLevelType w:val="multilevel"/>
    <w:tmpl w:val="A6CE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0432F2"/>
    <w:multiLevelType w:val="multilevel"/>
    <w:tmpl w:val="7C94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D3"/>
    <w:rsid w:val="00005431"/>
    <w:rsid w:val="00192A69"/>
    <w:rsid w:val="00204CDC"/>
    <w:rsid w:val="00270517"/>
    <w:rsid w:val="002E5558"/>
    <w:rsid w:val="002E6A9F"/>
    <w:rsid w:val="00404CD3"/>
    <w:rsid w:val="009637D4"/>
    <w:rsid w:val="009E700C"/>
    <w:rsid w:val="00A02278"/>
    <w:rsid w:val="00C16C64"/>
    <w:rsid w:val="00DF550D"/>
    <w:rsid w:val="00ED4A6B"/>
    <w:rsid w:val="00F8223B"/>
    <w:rsid w:val="00FB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E700C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E700C"/>
    <w:pPr>
      <w:spacing w:after="160" w:line="252" w:lineRule="auto"/>
      <w:ind w:left="720"/>
      <w:contextualSpacing/>
    </w:pPr>
    <w:rPr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9E700C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9E700C"/>
  </w:style>
  <w:style w:type="table" w:styleId="Tabelamrea">
    <w:name w:val="Table Grid"/>
    <w:basedOn w:val="Navadnatabela"/>
    <w:uiPriority w:val="39"/>
    <w:rsid w:val="009E7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9E70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E700C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E700C"/>
    <w:pPr>
      <w:spacing w:after="160" w:line="252" w:lineRule="auto"/>
      <w:ind w:left="720"/>
      <w:contextualSpacing/>
    </w:pPr>
    <w:rPr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9E700C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9E700C"/>
  </w:style>
  <w:style w:type="table" w:styleId="Tabelamrea">
    <w:name w:val="Table Grid"/>
    <w:basedOn w:val="Navadnatabela"/>
    <w:uiPriority w:val="39"/>
    <w:rsid w:val="009E7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9E7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sd-slovenije.si/csd-celje/enota-smarje-p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Uporabnik</cp:lastModifiedBy>
  <cp:revision>2</cp:revision>
  <dcterms:created xsi:type="dcterms:W3CDTF">2021-06-17T06:14:00Z</dcterms:created>
  <dcterms:modified xsi:type="dcterms:W3CDTF">2021-06-17T06:14:00Z</dcterms:modified>
</cp:coreProperties>
</file>