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1E0" w:firstRow="1" w:lastRow="1" w:firstColumn="1" w:lastColumn="1" w:noHBand="0" w:noVBand="0"/>
      </w:tblPr>
      <w:tblGrid>
        <w:gridCol w:w="714"/>
        <w:gridCol w:w="5026"/>
        <w:gridCol w:w="1065"/>
        <w:gridCol w:w="2976"/>
      </w:tblGrid>
      <w:tr w:rsidR="003B764C" w:rsidRPr="00F20820" w:rsidTr="003B764C">
        <w:trPr>
          <w:trHeight w:val="255"/>
          <w:jc w:val="center"/>
        </w:trPr>
        <w:tc>
          <w:tcPr>
            <w:tcW w:w="714" w:type="dxa"/>
            <w:vMerge w:val="restart"/>
            <w:tcMar>
              <w:left w:w="0" w:type="dxa"/>
              <w:right w:w="0" w:type="dxa"/>
            </w:tcMar>
            <w:vAlign w:val="center"/>
          </w:tcPr>
          <w:p w:rsidR="003B764C" w:rsidRPr="00F20820" w:rsidRDefault="003B764C" w:rsidP="009D4CAB">
            <w:pPr>
              <w:pStyle w:val="Brezrazmikov"/>
              <w:jc w:val="center"/>
              <w:rPr>
                <w:rFonts w:ascii="Candara" w:hAnsi="Candara"/>
              </w:rPr>
            </w:pPr>
            <w:r w:rsidRPr="001872BD">
              <w:rPr>
                <w:rFonts w:ascii="Candara" w:hAnsi="Candara" w:cs="Calibri"/>
                <w:noProof/>
                <w:sz w:val="22"/>
              </w:rPr>
              <w:drawing>
                <wp:inline distT="0" distB="0" distL="0" distR="0" wp14:anchorId="72F96EFA" wp14:editId="66236A2C">
                  <wp:extent cx="357809" cy="426799"/>
                  <wp:effectExtent l="0" t="0" r="4445" b="0"/>
                  <wp:docPr id="2" name="Slika 2" descr="C:\Users\Sketm\Pictures\grafike občine\grbi občin\grb-bist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etm\Pictures\grafike občine\grbi občin\grb-bistric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9344" cy="440558"/>
                          </a:xfrm>
                          <a:prstGeom prst="rect">
                            <a:avLst/>
                          </a:prstGeom>
                          <a:noFill/>
                          <a:ln>
                            <a:noFill/>
                          </a:ln>
                        </pic:spPr>
                      </pic:pic>
                    </a:graphicData>
                  </a:graphic>
                </wp:inline>
              </w:drawing>
            </w:r>
          </w:p>
        </w:tc>
        <w:tc>
          <w:tcPr>
            <w:tcW w:w="5026" w:type="dxa"/>
            <w:tcMar>
              <w:left w:w="0" w:type="dxa"/>
              <w:right w:w="0" w:type="dxa"/>
            </w:tcMar>
            <w:vAlign w:val="bottom"/>
          </w:tcPr>
          <w:p w:rsidR="003B764C" w:rsidRPr="00E61B3D" w:rsidRDefault="003B764C" w:rsidP="009D4CAB">
            <w:pPr>
              <w:pStyle w:val="Brezrazmikov"/>
              <w:rPr>
                <w:rFonts w:ascii="Candara" w:hAnsi="Candara" w:cs="Arial"/>
                <w:b/>
                <w:w w:val="104"/>
                <w:sz w:val="22"/>
                <w:szCs w:val="22"/>
              </w:rPr>
            </w:pPr>
            <w:r w:rsidRPr="006523AB">
              <w:rPr>
                <w:rFonts w:ascii="Candara" w:hAnsi="Candara" w:cs="Arial"/>
                <w:b/>
                <w:w w:val="104"/>
                <w:sz w:val="22"/>
                <w:szCs w:val="22"/>
              </w:rPr>
              <w:t xml:space="preserve">OBČINA </w:t>
            </w:r>
            <w:r>
              <w:rPr>
                <w:rFonts w:ascii="Candara" w:hAnsi="Candara" w:cs="Arial"/>
                <w:b/>
                <w:w w:val="104"/>
                <w:sz w:val="22"/>
                <w:szCs w:val="22"/>
              </w:rPr>
              <w:t>BISTRICA OB SOTLI</w:t>
            </w:r>
          </w:p>
        </w:tc>
        <w:tc>
          <w:tcPr>
            <w:tcW w:w="4041" w:type="dxa"/>
            <w:gridSpan w:val="2"/>
            <w:tcMar>
              <w:left w:w="0" w:type="dxa"/>
              <w:right w:w="0" w:type="dxa"/>
            </w:tcMar>
            <w:vAlign w:val="bottom"/>
          </w:tcPr>
          <w:p w:rsidR="003B764C" w:rsidRPr="00F20820" w:rsidRDefault="003B764C" w:rsidP="009D4CAB">
            <w:pPr>
              <w:pStyle w:val="Brezrazmikov"/>
              <w:rPr>
                <w:rFonts w:ascii="Candara" w:hAnsi="Candara" w:cs="Arial"/>
                <w:sz w:val="16"/>
                <w:szCs w:val="16"/>
              </w:rPr>
            </w:pPr>
          </w:p>
        </w:tc>
      </w:tr>
      <w:tr w:rsidR="003B764C" w:rsidRPr="00F20820" w:rsidTr="003B764C">
        <w:trPr>
          <w:trHeight w:val="255"/>
          <w:jc w:val="center"/>
        </w:trPr>
        <w:tc>
          <w:tcPr>
            <w:tcW w:w="714" w:type="dxa"/>
            <w:vMerge/>
            <w:tcMar>
              <w:left w:w="0" w:type="dxa"/>
              <w:right w:w="0" w:type="dxa"/>
            </w:tcMar>
            <w:vAlign w:val="bottom"/>
          </w:tcPr>
          <w:p w:rsidR="003B764C" w:rsidRPr="00F20820" w:rsidRDefault="003B764C" w:rsidP="009D4CAB">
            <w:pPr>
              <w:pStyle w:val="Brezrazmikov"/>
              <w:rPr>
                <w:rFonts w:ascii="Candara" w:hAnsi="Candara"/>
              </w:rPr>
            </w:pPr>
          </w:p>
        </w:tc>
        <w:tc>
          <w:tcPr>
            <w:tcW w:w="5026" w:type="dxa"/>
            <w:tcMar>
              <w:left w:w="0" w:type="dxa"/>
              <w:right w:w="0" w:type="dxa"/>
            </w:tcMar>
            <w:vAlign w:val="bottom"/>
          </w:tcPr>
          <w:p w:rsidR="003B764C" w:rsidRDefault="003B764C" w:rsidP="009D4CAB">
            <w:pPr>
              <w:pStyle w:val="Brezrazmikov"/>
              <w:rPr>
                <w:rFonts w:ascii="Candara" w:hAnsi="Candara" w:cs="Arial"/>
                <w:b/>
                <w:sz w:val="22"/>
                <w:szCs w:val="22"/>
              </w:rPr>
            </w:pPr>
            <w:r>
              <w:rPr>
                <w:rFonts w:ascii="Candara" w:hAnsi="Candara" w:cs="Arial"/>
                <w:b/>
                <w:sz w:val="22"/>
                <w:szCs w:val="22"/>
              </w:rPr>
              <w:t xml:space="preserve">Skupni organ občinske uprave za civilno zaščito </w:t>
            </w:r>
          </w:p>
          <w:p w:rsidR="003B764C" w:rsidRPr="006523AB" w:rsidRDefault="003B764C" w:rsidP="009D4CAB">
            <w:pPr>
              <w:pStyle w:val="Brezrazmikov"/>
              <w:rPr>
                <w:rFonts w:ascii="Candara" w:hAnsi="Candara"/>
                <w:b/>
                <w:sz w:val="22"/>
                <w:szCs w:val="22"/>
              </w:rPr>
            </w:pPr>
            <w:r>
              <w:rPr>
                <w:rFonts w:ascii="Candara" w:hAnsi="Candara" w:cs="Arial"/>
                <w:b/>
                <w:sz w:val="22"/>
                <w:szCs w:val="22"/>
              </w:rPr>
              <w:t>in požarno varnost</w:t>
            </w:r>
          </w:p>
        </w:tc>
        <w:tc>
          <w:tcPr>
            <w:tcW w:w="4041" w:type="dxa"/>
            <w:gridSpan w:val="2"/>
            <w:tcMar>
              <w:left w:w="0" w:type="dxa"/>
              <w:right w:w="0" w:type="dxa"/>
            </w:tcMar>
            <w:vAlign w:val="bottom"/>
          </w:tcPr>
          <w:p w:rsidR="003B764C" w:rsidRPr="00F20820" w:rsidRDefault="003B764C" w:rsidP="009D4CAB">
            <w:pPr>
              <w:pStyle w:val="Brezrazmikov"/>
              <w:rPr>
                <w:rFonts w:ascii="Candara" w:hAnsi="Candara" w:cs="Arial"/>
                <w:sz w:val="16"/>
                <w:szCs w:val="16"/>
              </w:rPr>
            </w:pPr>
          </w:p>
        </w:tc>
      </w:tr>
      <w:tr w:rsidR="003B764C" w:rsidRPr="00F20820" w:rsidTr="003B764C">
        <w:trPr>
          <w:trHeight w:val="255"/>
          <w:jc w:val="center"/>
        </w:trPr>
        <w:tc>
          <w:tcPr>
            <w:tcW w:w="714" w:type="dxa"/>
            <w:vMerge/>
            <w:tcMar>
              <w:left w:w="0" w:type="dxa"/>
              <w:right w:w="0" w:type="dxa"/>
            </w:tcMar>
            <w:vAlign w:val="bottom"/>
          </w:tcPr>
          <w:p w:rsidR="003B764C" w:rsidRPr="00F20820" w:rsidRDefault="003B764C" w:rsidP="009D4CAB">
            <w:pPr>
              <w:pStyle w:val="Brezrazmikov"/>
              <w:rPr>
                <w:rFonts w:ascii="Candara" w:hAnsi="Candara"/>
              </w:rPr>
            </w:pPr>
          </w:p>
        </w:tc>
        <w:tc>
          <w:tcPr>
            <w:tcW w:w="5026" w:type="dxa"/>
            <w:tcMar>
              <w:left w:w="0" w:type="dxa"/>
              <w:right w:w="0" w:type="dxa"/>
            </w:tcMar>
            <w:vAlign w:val="bottom"/>
          </w:tcPr>
          <w:p w:rsidR="003B764C" w:rsidRPr="006523AB" w:rsidRDefault="003B764C" w:rsidP="009D4CAB">
            <w:pPr>
              <w:pStyle w:val="Brezrazmikov"/>
              <w:rPr>
                <w:rFonts w:ascii="Candara" w:hAnsi="Candara"/>
                <w:sz w:val="20"/>
                <w:szCs w:val="20"/>
              </w:rPr>
            </w:pPr>
            <w:r w:rsidRPr="006523AB">
              <w:rPr>
                <w:rFonts w:ascii="Candara" w:hAnsi="Candara" w:cs="Arial"/>
                <w:w w:val="101"/>
                <w:sz w:val="20"/>
                <w:szCs w:val="20"/>
              </w:rPr>
              <w:t>Aškerčev trg 15, 3240 Šmarje pri Jelšah</w:t>
            </w:r>
          </w:p>
        </w:tc>
        <w:tc>
          <w:tcPr>
            <w:tcW w:w="4041" w:type="dxa"/>
            <w:gridSpan w:val="2"/>
            <w:tcMar>
              <w:left w:w="0" w:type="dxa"/>
              <w:right w:w="0" w:type="dxa"/>
            </w:tcMar>
            <w:vAlign w:val="bottom"/>
          </w:tcPr>
          <w:p w:rsidR="003B764C" w:rsidRPr="00F20820" w:rsidRDefault="003B764C" w:rsidP="009D4CAB">
            <w:pPr>
              <w:pStyle w:val="Brezrazmikov"/>
              <w:rPr>
                <w:rFonts w:ascii="Candara" w:hAnsi="Candara" w:cs="Arial"/>
                <w:sz w:val="16"/>
                <w:szCs w:val="16"/>
              </w:rPr>
            </w:pPr>
          </w:p>
        </w:tc>
      </w:tr>
      <w:tr w:rsidR="003B764C" w:rsidRPr="00F20820" w:rsidTr="003B764C">
        <w:trPr>
          <w:trHeight w:hRule="exact" w:val="170"/>
          <w:jc w:val="center"/>
        </w:trPr>
        <w:tc>
          <w:tcPr>
            <w:tcW w:w="714" w:type="dxa"/>
            <w:vMerge w:val="restart"/>
            <w:tcMar>
              <w:left w:w="0" w:type="dxa"/>
              <w:right w:w="0" w:type="dxa"/>
            </w:tcMar>
            <w:vAlign w:val="bottom"/>
          </w:tcPr>
          <w:p w:rsidR="003B764C" w:rsidRPr="00F20820" w:rsidRDefault="003B764C" w:rsidP="009D4CAB">
            <w:pPr>
              <w:pStyle w:val="Brezrazmikov"/>
              <w:rPr>
                <w:rFonts w:ascii="Candara" w:hAnsi="Candara"/>
                <w:strike/>
                <w:color w:val="FF0000"/>
                <w:sz w:val="16"/>
                <w:szCs w:val="16"/>
              </w:rPr>
            </w:pPr>
          </w:p>
        </w:tc>
        <w:tc>
          <w:tcPr>
            <w:tcW w:w="9067" w:type="dxa"/>
            <w:gridSpan w:val="3"/>
            <w:tcMar>
              <w:left w:w="0" w:type="dxa"/>
              <w:right w:w="0" w:type="dxa"/>
            </w:tcMar>
            <w:vAlign w:val="bottom"/>
          </w:tcPr>
          <w:p w:rsidR="003B764C" w:rsidRPr="00F20820" w:rsidRDefault="003B764C" w:rsidP="009D4CAB">
            <w:pPr>
              <w:pStyle w:val="Brezrazmikov"/>
              <w:rPr>
                <w:rFonts w:ascii="Candara" w:hAnsi="Candara" w:cs="Arial"/>
                <w:strike/>
                <w:color w:val="FF0000"/>
                <w:sz w:val="10"/>
                <w:szCs w:val="10"/>
              </w:rPr>
            </w:pPr>
          </w:p>
        </w:tc>
      </w:tr>
      <w:tr w:rsidR="003B764C" w:rsidRPr="00F20820" w:rsidTr="003B764C">
        <w:trPr>
          <w:trHeight w:hRule="exact" w:val="227"/>
          <w:jc w:val="center"/>
        </w:trPr>
        <w:tc>
          <w:tcPr>
            <w:tcW w:w="714" w:type="dxa"/>
            <w:vMerge/>
            <w:tcMar>
              <w:left w:w="0" w:type="dxa"/>
              <w:right w:w="0" w:type="dxa"/>
            </w:tcMar>
            <w:vAlign w:val="bottom"/>
          </w:tcPr>
          <w:p w:rsidR="003B764C" w:rsidRPr="00F20820" w:rsidRDefault="003B764C" w:rsidP="009D4CAB">
            <w:pPr>
              <w:pStyle w:val="Brezrazmikov"/>
              <w:rPr>
                <w:rFonts w:ascii="Candara" w:hAnsi="Candara"/>
                <w:sz w:val="16"/>
                <w:szCs w:val="16"/>
              </w:rPr>
            </w:pPr>
          </w:p>
        </w:tc>
        <w:tc>
          <w:tcPr>
            <w:tcW w:w="6091" w:type="dxa"/>
            <w:gridSpan w:val="2"/>
            <w:tcMar>
              <w:left w:w="0" w:type="dxa"/>
              <w:right w:w="0" w:type="dxa"/>
            </w:tcMar>
            <w:vAlign w:val="bottom"/>
          </w:tcPr>
          <w:p w:rsidR="003B764C" w:rsidRPr="00F20820" w:rsidRDefault="003B764C" w:rsidP="009D4CAB">
            <w:pPr>
              <w:pStyle w:val="Brezrazmikov"/>
              <w:rPr>
                <w:rFonts w:ascii="Candara" w:hAnsi="Candara"/>
                <w:strike/>
                <w:color w:val="FF0000"/>
                <w:sz w:val="16"/>
                <w:szCs w:val="16"/>
              </w:rPr>
            </w:pPr>
          </w:p>
        </w:tc>
        <w:tc>
          <w:tcPr>
            <w:tcW w:w="2976" w:type="dxa"/>
            <w:tcMar>
              <w:left w:w="0" w:type="dxa"/>
              <w:right w:w="0" w:type="dxa"/>
            </w:tcMar>
            <w:vAlign w:val="bottom"/>
          </w:tcPr>
          <w:p w:rsidR="003B764C" w:rsidRPr="006523AB" w:rsidRDefault="003B764C" w:rsidP="009D4CAB">
            <w:pPr>
              <w:pStyle w:val="Brezrazmikov"/>
              <w:rPr>
                <w:rFonts w:ascii="Candara" w:hAnsi="Candara" w:cs="Arial"/>
                <w:sz w:val="20"/>
                <w:szCs w:val="20"/>
              </w:rPr>
            </w:pPr>
            <w:r w:rsidRPr="006523AB">
              <w:rPr>
                <w:rFonts w:ascii="Candara" w:hAnsi="Candara" w:cs="Arial"/>
                <w:sz w:val="20"/>
                <w:szCs w:val="20"/>
              </w:rPr>
              <w:t>T: 03 81 71 6</w:t>
            </w:r>
            <w:r>
              <w:rPr>
                <w:rFonts w:ascii="Candara" w:hAnsi="Candara" w:cs="Arial"/>
                <w:sz w:val="20"/>
                <w:szCs w:val="20"/>
              </w:rPr>
              <w:t>30</w:t>
            </w:r>
          </w:p>
        </w:tc>
      </w:tr>
      <w:tr w:rsidR="003B764C" w:rsidRPr="00F20820" w:rsidTr="003B764C">
        <w:trPr>
          <w:trHeight w:hRule="exact" w:val="227"/>
          <w:jc w:val="center"/>
        </w:trPr>
        <w:tc>
          <w:tcPr>
            <w:tcW w:w="714" w:type="dxa"/>
            <w:vMerge/>
            <w:tcMar>
              <w:left w:w="0" w:type="dxa"/>
              <w:right w:w="0" w:type="dxa"/>
            </w:tcMar>
            <w:vAlign w:val="bottom"/>
          </w:tcPr>
          <w:p w:rsidR="003B764C" w:rsidRPr="00F20820" w:rsidRDefault="003B764C" w:rsidP="009D4CAB">
            <w:pPr>
              <w:pStyle w:val="Brezrazmikov"/>
              <w:rPr>
                <w:rFonts w:ascii="Candara" w:hAnsi="Candara"/>
                <w:sz w:val="16"/>
                <w:szCs w:val="16"/>
              </w:rPr>
            </w:pPr>
          </w:p>
        </w:tc>
        <w:tc>
          <w:tcPr>
            <w:tcW w:w="6091" w:type="dxa"/>
            <w:gridSpan w:val="2"/>
            <w:tcMar>
              <w:left w:w="0" w:type="dxa"/>
              <w:right w:w="0" w:type="dxa"/>
            </w:tcMar>
            <w:vAlign w:val="bottom"/>
          </w:tcPr>
          <w:p w:rsidR="003B764C" w:rsidRPr="00F20820" w:rsidRDefault="003B764C" w:rsidP="009D4CAB">
            <w:pPr>
              <w:pStyle w:val="Brezrazmikov"/>
              <w:rPr>
                <w:rFonts w:ascii="Candara" w:hAnsi="Candara"/>
                <w:strike/>
                <w:color w:val="FF0000"/>
                <w:sz w:val="16"/>
                <w:szCs w:val="16"/>
              </w:rPr>
            </w:pPr>
          </w:p>
        </w:tc>
        <w:tc>
          <w:tcPr>
            <w:tcW w:w="2976" w:type="dxa"/>
            <w:tcMar>
              <w:left w:w="0" w:type="dxa"/>
              <w:right w:w="0" w:type="dxa"/>
            </w:tcMar>
            <w:vAlign w:val="bottom"/>
          </w:tcPr>
          <w:p w:rsidR="003B764C" w:rsidRPr="006523AB" w:rsidRDefault="003B764C" w:rsidP="009D4CAB">
            <w:pPr>
              <w:pStyle w:val="Brezrazmikov"/>
              <w:rPr>
                <w:rFonts w:ascii="Candara" w:hAnsi="Candara" w:cs="Arial"/>
                <w:sz w:val="20"/>
                <w:szCs w:val="20"/>
              </w:rPr>
            </w:pPr>
            <w:r w:rsidRPr="006523AB">
              <w:rPr>
                <w:rFonts w:ascii="Candara" w:hAnsi="Candara" w:cs="Arial"/>
                <w:sz w:val="20"/>
                <w:szCs w:val="20"/>
              </w:rPr>
              <w:t xml:space="preserve">E: </w:t>
            </w:r>
            <w:r>
              <w:rPr>
                <w:rFonts w:ascii="Candara" w:hAnsi="Candara" w:cs="Arial"/>
                <w:sz w:val="20"/>
                <w:szCs w:val="20"/>
              </w:rPr>
              <w:t>miha.sket</w:t>
            </w:r>
            <w:r w:rsidRPr="006523AB">
              <w:rPr>
                <w:rFonts w:ascii="Candara" w:hAnsi="Candara" w:cs="Arial"/>
                <w:sz w:val="20"/>
                <w:szCs w:val="20"/>
              </w:rPr>
              <w:t>@smarje.si</w:t>
            </w:r>
          </w:p>
        </w:tc>
      </w:tr>
      <w:tr w:rsidR="003B764C" w:rsidRPr="00F20820" w:rsidTr="003B764C">
        <w:trPr>
          <w:trHeight w:hRule="exact" w:val="227"/>
          <w:jc w:val="center"/>
        </w:trPr>
        <w:tc>
          <w:tcPr>
            <w:tcW w:w="714" w:type="dxa"/>
            <w:vMerge/>
            <w:tcMar>
              <w:left w:w="0" w:type="dxa"/>
              <w:right w:w="0" w:type="dxa"/>
            </w:tcMar>
            <w:vAlign w:val="bottom"/>
          </w:tcPr>
          <w:p w:rsidR="003B764C" w:rsidRPr="00F20820" w:rsidRDefault="003B764C" w:rsidP="009D4CAB">
            <w:pPr>
              <w:pStyle w:val="Brezrazmikov"/>
              <w:rPr>
                <w:rFonts w:ascii="Candara" w:hAnsi="Candara"/>
                <w:sz w:val="16"/>
                <w:szCs w:val="16"/>
              </w:rPr>
            </w:pPr>
          </w:p>
        </w:tc>
        <w:tc>
          <w:tcPr>
            <w:tcW w:w="6091" w:type="dxa"/>
            <w:gridSpan w:val="2"/>
            <w:tcMar>
              <w:left w:w="0" w:type="dxa"/>
              <w:right w:w="0" w:type="dxa"/>
            </w:tcMar>
            <w:vAlign w:val="bottom"/>
          </w:tcPr>
          <w:p w:rsidR="003B764C" w:rsidRPr="00F20820" w:rsidRDefault="003B764C" w:rsidP="009D4CAB">
            <w:pPr>
              <w:pStyle w:val="Brezrazmikov"/>
              <w:rPr>
                <w:rFonts w:ascii="Candara" w:hAnsi="Candara" w:cs="Arial"/>
                <w:strike/>
                <w:color w:val="FF0000"/>
                <w:sz w:val="20"/>
                <w:szCs w:val="20"/>
              </w:rPr>
            </w:pPr>
          </w:p>
        </w:tc>
        <w:tc>
          <w:tcPr>
            <w:tcW w:w="2976" w:type="dxa"/>
            <w:tcMar>
              <w:left w:w="0" w:type="dxa"/>
              <w:right w:w="0" w:type="dxa"/>
            </w:tcMar>
            <w:vAlign w:val="bottom"/>
          </w:tcPr>
          <w:p w:rsidR="003B764C" w:rsidRPr="006523AB" w:rsidRDefault="003B764C" w:rsidP="009D4CAB">
            <w:pPr>
              <w:pStyle w:val="Brezrazmikov"/>
              <w:rPr>
                <w:rFonts w:ascii="Candara" w:hAnsi="Candara" w:cs="Arial"/>
                <w:sz w:val="20"/>
                <w:szCs w:val="20"/>
              </w:rPr>
            </w:pPr>
            <w:r w:rsidRPr="006523AB">
              <w:rPr>
                <w:rFonts w:ascii="Candara" w:hAnsi="Candara" w:cs="Arial"/>
                <w:sz w:val="20"/>
                <w:szCs w:val="20"/>
              </w:rPr>
              <w:t>www.smarje.si</w:t>
            </w:r>
          </w:p>
        </w:tc>
      </w:tr>
    </w:tbl>
    <w:p w:rsidR="0001656C" w:rsidRDefault="0001656C" w:rsidP="0024712D">
      <w:pPr>
        <w:rPr>
          <w:rFonts w:ascii="Candara" w:hAnsi="Candara"/>
        </w:rPr>
      </w:pPr>
    </w:p>
    <w:p w:rsidR="009B6A2A" w:rsidRPr="009B6A2A" w:rsidRDefault="009B6A2A" w:rsidP="0024712D">
      <w:pPr>
        <w:rPr>
          <w:rFonts w:ascii="Candara" w:hAnsi="Candara"/>
        </w:rPr>
      </w:pPr>
    </w:p>
    <w:p w:rsidR="001D2674" w:rsidRPr="009B6A2A" w:rsidRDefault="001D2674" w:rsidP="001D2674">
      <w:pPr>
        <w:rPr>
          <w:rFonts w:ascii="Candara" w:hAnsi="Candara" w:cs="Calibri"/>
          <w:szCs w:val="20"/>
        </w:rPr>
      </w:pPr>
      <w:r w:rsidRPr="009B6A2A">
        <w:rPr>
          <w:rFonts w:ascii="Candara" w:hAnsi="Candara" w:cs="Calibri"/>
          <w:szCs w:val="20"/>
        </w:rPr>
        <w:t xml:space="preserve">ŠTEVILKA: </w:t>
      </w:r>
      <w:r w:rsidR="003B764C">
        <w:rPr>
          <w:rFonts w:ascii="Candara" w:hAnsi="Candara" w:cstheme="minorHAnsi"/>
          <w:szCs w:val="20"/>
        </w:rPr>
        <w:t xml:space="preserve"> 842-0012</w:t>
      </w:r>
      <w:r w:rsidRPr="009B6A2A">
        <w:rPr>
          <w:rFonts w:ascii="Candara" w:hAnsi="Candara" w:cstheme="minorHAnsi"/>
          <w:szCs w:val="20"/>
        </w:rPr>
        <w:t>/2020</w:t>
      </w:r>
      <w:r w:rsidR="003B764C">
        <w:rPr>
          <w:rFonts w:ascii="Candara" w:hAnsi="Candara" w:cstheme="minorHAnsi"/>
          <w:szCs w:val="20"/>
        </w:rPr>
        <w:t>-5</w:t>
      </w:r>
    </w:p>
    <w:p w:rsidR="001D2674" w:rsidRPr="009B6A2A" w:rsidRDefault="00BC11E6" w:rsidP="001D2674">
      <w:pPr>
        <w:rPr>
          <w:rFonts w:ascii="Candara" w:hAnsi="Candara" w:cs="Calibri"/>
          <w:szCs w:val="20"/>
        </w:rPr>
      </w:pPr>
      <w:r>
        <w:rPr>
          <w:rFonts w:ascii="Candara" w:hAnsi="Candara" w:cs="Calibri"/>
          <w:szCs w:val="20"/>
        </w:rPr>
        <w:t>DATUM:  23</w:t>
      </w:r>
      <w:r w:rsidR="006E1F9C">
        <w:rPr>
          <w:rFonts w:ascii="Candara" w:hAnsi="Candara" w:cs="Calibri"/>
          <w:szCs w:val="20"/>
        </w:rPr>
        <w:t>. september</w:t>
      </w:r>
      <w:r w:rsidR="001D2674" w:rsidRPr="009B6A2A">
        <w:rPr>
          <w:rFonts w:ascii="Candara" w:hAnsi="Candara" w:cs="Calibri"/>
          <w:szCs w:val="20"/>
        </w:rPr>
        <w:t xml:space="preserve"> 2020</w:t>
      </w:r>
    </w:p>
    <w:p w:rsidR="001D2674" w:rsidRPr="009B6A2A" w:rsidRDefault="001D2674" w:rsidP="001D2674">
      <w:pPr>
        <w:rPr>
          <w:rFonts w:ascii="Candara" w:hAnsi="Candara" w:cs="Calibri"/>
          <w:sz w:val="22"/>
        </w:rPr>
      </w:pPr>
    </w:p>
    <w:p w:rsidR="001D2674" w:rsidRPr="009B6A2A" w:rsidRDefault="0075714F" w:rsidP="001D2674">
      <w:pPr>
        <w:rPr>
          <w:rFonts w:ascii="Candara" w:hAnsi="Candara" w:cs="Calibri"/>
          <w:sz w:val="22"/>
        </w:rPr>
      </w:pPr>
      <w:r w:rsidRPr="009B6A2A">
        <w:rPr>
          <w:rFonts w:ascii="Candara" w:hAnsi="Candara" w:cs="Calibri"/>
          <w:noProof/>
          <w:sz w:val="22"/>
          <w:lang w:eastAsia="sl-SI"/>
        </w:rPr>
        <mc:AlternateContent>
          <mc:Choice Requires="wps">
            <w:drawing>
              <wp:anchor distT="0" distB="0" distL="114300" distR="114300" simplePos="0" relativeHeight="251660288" behindDoc="0" locked="0" layoutInCell="1" allowOverlap="1">
                <wp:simplePos x="0" y="0"/>
                <wp:positionH relativeFrom="column">
                  <wp:posOffset>-482829</wp:posOffset>
                </wp:positionH>
                <wp:positionV relativeFrom="paragraph">
                  <wp:posOffset>170282</wp:posOffset>
                </wp:positionV>
                <wp:extent cx="270663" cy="0"/>
                <wp:effectExtent l="0" t="0" r="15240" b="19050"/>
                <wp:wrapNone/>
                <wp:docPr id="1" name="Raven povezovalnik 1"/>
                <wp:cNvGraphicFramePr/>
                <a:graphic xmlns:a="http://schemas.openxmlformats.org/drawingml/2006/main">
                  <a:graphicData uri="http://schemas.microsoft.com/office/word/2010/wordprocessingShape">
                    <wps:wsp>
                      <wps:cNvCnPr/>
                      <wps:spPr>
                        <a:xfrm flipH="1" flipV="1">
                          <a:off x="0" y="0"/>
                          <a:ext cx="270663"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9B18A" id="Raven povezovalnik 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3.4pt" to="-16.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" strokecolor="#a5a5a5 [3206]" strokeweight=".5pt">
                <v:stroke joinstyle="miter"/>
              </v:line>
            </w:pict>
          </mc:Fallback>
        </mc:AlternateContent>
      </w:r>
    </w:p>
    <w:p w:rsidR="009B6A2A" w:rsidRPr="009B6A2A" w:rsidRDefault="009B6A2A" w:rsidP="009B6A2A">
      <w:pPr>
        <w:spacing w:after="0" w:line="240" w:lineRule="auto"/>
        <w:contextualSpacing w:val="0"/>
        <w:jc w:val="center"/>
        <w:rPr>
          <w:rFonts w:ascii="Candara" w:eastAsia="Times New Roman" w:hAnsi="Candara"/>
          <w:b/>
          <w:sz w:val="24"/>
          <w:szCs w:val="20"/>
          <w:lang w:eastAsia="sl-SI"/>
        </w:rPr>
      </w:pPr>
    </w:p>
    <w:p w:rsidR="006E1F9C" w:rsidRPr="006E1F9C" w:rsidRDefault="003B764C" w:rsidP="006E1F9C">
      <w:pPr>
        <w:rPr>
          <w:rFonts w:ascii="Candara" w:hAnsi="Candara"/>
          <w:sz w:val="22"/>
        </w:rPr>
      </w:pPr>
      <w:r>
        <w:rPr>
          <w:rFonts w:ascii="Candara" w:hAnsi="Candara"/>
          <w:sz w:val="22"/>
        </w:rPr>
        <w:t>Občina Bistrica ob Sotli</w:t>
      </w:r>
      <w:r w:rsidR="0092412A">
        <w:rPr>
          <w:rFonts w:ascii="Candara" w:hAnsi="Candara"/>
          <w:sz w:val="22"/>
        </w:rPr>
        <w:t xml:space="preserve"> </w:t>
      </w:r>
      <w:r w:rsidR="006E1F9C">
        <w:rPr>
          <w:rFonts w:ascii="Candara" w:hAnsi="Candara"/>
          <w:sz w:val="22"/>
        </w:rPr>
        <w:t>v skladu s petim</w:t>
      </w:r>
      <w:r w:rsidR="006E1F9C" w:rsidRPr="006E1F9C">
        <w:rPr>
          <w:rFonts w:ascii="Candara" w:hAnsi="Candara"/>
          <w:sz w:val="22"/>
        </w:rPr>
        <w:t xml:space="preserve"> odstavkom 46. člena Zakona o varstvu pred naravnimi in drugimi nesrečami</w:t>
      </w:r>
      <w:r w:rsidR="006E1F9C" w:rsidRPr="006E1F9C">
        <w:rPr>
          <w:rFonts w:cs="Arial"/>
          <w:bCs/>
          <w:sz w:val="18"/>
          <w:szCs w:val="18"/>
          <w:shd w:val="clear" w:color="auto" w:fill="FFFFFF"/>
        </w:rPr>
        <w:t xml:space="preserve"> </w:t>
      </w:r>
      <w:r w:rsidR="006E1F9C" w:rsidRPr="006E1F9C">
        <w:rPr>
          <w:rFonts w:ascii="Candara" w:hAnsi="Candara"/>
          <w:bCs/>
          <w:sz w:val="22"/>
        </w:rPr>
        <w:t>(Uradni list RS, št. </w:t>
      </w:r>
      <w:hyperlink r:id="rId7" w:tgtFrame="_blank" w:tooltip="Zakon o varstvu pred naravnimi in drugimi nesrečami (uradno prečiščeno besedilo)" w:history="1">
        <w:r w:rsidR="006E1F9C" w:rsidRPr="006E1F9C">
          <w:rPr>
            <w:rStyle w:val="Hiperpovezava"/>
            <w:rFonts w:ascii="Candara" w:hAnsi="Candara"/>
            <w:bCs/>
            <w:color w:val="auto"/>
            <w:sz w:val="22"/>
          </w:rPr>
          <w:t>51/06</w:t>
        </w:r>
      </w:hyperlink>
      <w:r w:rsidR="006E1F9C" w:rsidRPr="006E1F9C">
        <w:rPr>
          <w:rFonts w:ascii="Candara" w:hAnsi="Candara"/>
          <w:bCs/>
          <w:sz w:val="22"/>
        </w:rPr>
        <w:t> – uradno prečiščeno besedilo, </w:t>
      </w:r>
      <w:hyperlink r:id="rId8" w:tgtFrame="_blank" w:tooltip="Zakon o spremembah in dopolnitvah Zakona o varstvu pred naravnimi in drugimi nesrečami" w:history="1">
        <w:r w:rsidR="006E1F9C" w:rsidRPr="006E1F9C">
          <w:rPr>
            <w:rStyle w:val="Hiperpovezava"/>
            <w:rFonts w:ascii="Candara" w:hAnsi="Candara"/>
            <w:bCs/>
            <w:color w:val="auto"/>
            <w:sz w:val="22"/>
          </w:rPr>
          <w:t>97/10</w:t>
        </w:r>
      </w:hyperlink>
      <w:r w:rsidR="006E1F9C" w:rsidRPr="006E1F9C">
        <w:rPr>
          <w:rFonts w:ascii="Candara" w:hAnsi="Candara"/>
          <w:bCs/>
          <w:sz w:val="22"/>
        </w:rPr>
        <w:t> in </w:t>
      </w:r>
      <w:hyperlink r:id="rId9" w:tgtFrame="_blank" w:tooltip="Zakon o nevladnih organizacijah" w:history="1">
        <w:r w:rsidR="006E1F9C" w:rsidRPr="006E1F9C">
          <w:rPr>
            <w:rStyle w:val="Hiperpovezava"/>
            <w:rFonts w:ascii="Candara" w:hAnsi="Candara"/>
            <w:bCs/>
            <w:color w:val="auto"/>
            <w:sz w:val="22"/>
          </w:rPr>
          <w:t>21/18</w:t>
        </w:r>
      </w:hyperlink>
      <w:r w:rsidR="006E1F9C" w:rsidRPr="006E1F9C">
        <w:rPr>
          <w:rFonts w:ascii="Candara" w:hAnsi="Candara"/>
          <w:bCs/>
          <w:sz w:val="22"/>
        </w:rPr>
        <w:t xml:space="preserve"> – </w:t>
      </w:r>
      <w:proofErr w:type="spellStart"/>
      <w:r w:rsidR="006E1F9C" w:rsidRPr="006E1F9C">
        <w:rPr>
          <w:rFonts w:ascii="Candara" w:hAnsi="Candara"/>
          <w:bCs/>
          <w:sz w:val="22"/>
        </w:rPr>
        <w:t>ZNOrg</w:t>
      </w:r>
      <w:proofErr w:type="spellEnd"/>
      <w:r w:rsidR="006E1F9C" w:rsidRPr="006E1F9C">
        <w:rPr>
          <w:rFonts w:ascii="Candara" w:hAnsi="Candara"/>
          <w:bCs/>
          <w:sz w:val="22"/>
        </w:rPr>
        <w:t>)</w:t>
      </w:r>
      <w:r w:rsidR="006E1F9C" w:rsidRPr="006E1F9C">
        <w:rPr>
          <w:rFonts w:ascii="Candara" w:hAnsi="Candara"/>
          <w:sz w:val="22"/>
        </w:rPr>
        <w:t xml:space="preserve"> in drugim odstavkom 17. člena Uredbe o vsebini in izdelavi načrtov zaščite in reševanja</w:t>
      </w:r>
      <w:r w:rsidR="006E1F9C" w:rsidRPr="006E1F9C">
        <w:rPr>
          <w:rFonts w:cs="Arial"/>
          <w:b/>
          <w:bCs/>
          <w:color w:val="626060"/>
          <w:sz w:val="18"/>
          <w:szCs w:val="18"/>
          <w:shd w:val="clear" w:color="auto" w:fill="FFFFFF"/>
        </w:rPr>
        <w:t xml:space="preserve"> </w:t>
      </w:r>
      <w:r w:rsidR="006E1F9C" w:rsidRPr="006E1F9C">
        <w:rPr>
          <w:rFonts w:ascii="Candara" w:hAnsi="Candara"/>
          <w:bCs/>
          <w:sz w:val="22"/>
        </w:rPr>
        <w:t>(Uradni list RS, št. </w:t>
      </w:r>
      <w:hyperlink r:id="rId10" w:tgtFrame="_blank" w:tooltip="Uredba o vsebini in izdelavi načrtov zaščite in reševanja" w:history="1">
        <w:r w:rsidR="006E1F9C" w:rsidRPr="006E1F9C">
          <w:rPr>
            <w:rStyle w:val="Hiperpovezava"/>
            <w:rFonts w:ascii="Candara" w:hAnsi="Candara"/>
            <w:bCs/>
            <w:color w:val="auto"/>
            <w:sz w:val="22"/>
          </w:rPr>
          <w:t>24/12</w:t>
        </w:r>
      </w:hyperlink>
      <w:r w:rsidR="006E1F9C" w:rsidRPr="006E1F9C">
        <w:rPr>
          <w:rFonts w:ascii="Candara" w:hAnsi="Candara"/>
          <w:bCs/>
          <w:sz w:val="22"/>
        </w:rPr>
        <w:t>, </w:t>
      </w:r>
      <w:hyperlink r:id="rId11" w:tgtFrame="_blank" w:tooltip="Uredba o spremembah Uredbe o vsebini in izdelavi načrtov zaščite in reševanja" w:history="1">
        <w:r w:rsidR="006E1F9C" w:rsidRPr="006E1F9C">
          <w:rPr>
            <w:rStyle w:val="Hiperpovezava"/>
            <w:rFonts w:ascii="Candara" w:hAnsi="Candara"/>
            <w:bCs/>
            <w:color w:val="auto"/>
            <w:sz w:val="22"/>
          </w:rPr>
          <w:t>78/16</w:t>
        </w:r>
      </w:hyperlink>
      <w:r w:rsidR="006E1F9C" w:rsidRPr="006E1F9C">
        <w:rPr>
          <w:rFonts w:ascii="Candara" w:hAnsi="Candara"/>
          <w:bCs/>
          <w:sz w:val="22"/>
        </w:rPr>
        <w:t> in </w:t>
      </w:r>
      <w:hyperlink r:id="rId12" w:tgtFrame="_blank" w:tooltip="Uredba o spremembah in dopolnitvah Uredbe o vsebini in izdelavi načrtov zaščite in reševanja" w:history="1">
        <w:r w:rsidR="006E1F9C" w:rsidRPr="006E1F9C">
          <w:rPr>
            <w:rStyle w:val="Hiperpovezava"/>
            <w:rFonts w:ascii="Candara" w:hAnsi="Candara"/>
            <w:bCs/>
            <w:color w:val="auto"/>
            <w:sz w:val="22"/>
          </w:rPr>
          <w:t>26/19</w:t>
        </w:r>
      </w:hyperlink>
      <w:r w:rsidR="006E1F9C" w:rsidRPr="006E1F9C">
        <w:rPr>
          <w:rFonts w:ascii="Candara" w:hAnsi="Candara"/>
          <w:bCs/>
          <w:sz w:val="22"/>
        </w:rPr>
        <w:t>)</w:t>
      </w:r>
      <w:r w:rsidR="006E1F9C" w:rsidRPr="006E1F9C">
        <w:rPr>
          <w:rFonts w:ascii="Candara" w:hAnsi="Candara"/>
          <w:sz w:val="22"/>
        </w:rPr>
        <w:t>, objavlja:</w:t>
      </w:r>
    </w:p>
    <w:p w:rsidR="006E1F9C" w:rsidRPr="006E1F9C" w:rsidRDefault="006E1F9C" w:rsidP="006E1F9C">
      <w:pPr>
        <w:rPr>
          <w:rFonts w:ascii="Candara" w:hAnsi="Candara"/>
          <w:sz w:val="22"/>
        </w:rPr>
      </w:pPr>
    </w:p>
    <w:p w:rsidR="006E1F9C" w:rsidRPr="006E1F9C" w:rsidRDefault="006E1F9C" w:rsidP="006E1F9C">
      <w:pPr>
        <w:rPr>
          <w:rFonts w:ascii="Candara" w:hAnsi="Candara"/>
          <w:sz w:val="22"/>
        </w:rPr>
      </w:pPr>
    </w:p>
    <w:p w:rsidR="006E1F9C" w:rsidRPr="006E1F9C" w:rsidRDefault="006E1F9C" w:rsidP="006E1F9C">
      <w:pPr>
        <w:rPr>
          <w:rFonts w:ascii="Candara" w:hAnsi="Candara"/>
          <w:sz w:val="22"/>
        </w:rPr>
      </w:pPr>
    </w:p>
    <w:p w:rsidR="006E1F9C" w:rsidRPr="006E1F9C" w:rsidRDefault="006E1F9C" w:rsidP="006E1F9C">
      <w:pPr>
        <w:jc w:val="center"/>
        <w:rPr>
          <w:rFonts w:ascii="Candara" w:hAnsi="Candara"/>
          <w:b/>
          <w:sz w:val="36"/>
          <w:u w:val="single"/>
        </w:rPr>
      </w:pPr>
      <w:r w:rsidRPr="006E1F9C">
        <w:rPr>
          <w:rFonts w:ascii="Candara" w:hAnsi="Candara"/>
          <w:b/>
          <w:sz w:val="36"/>
          <w:u w:val="single"/>
        </w:rPr>
        <w:t>Javno naznanilo za javno predstavitev:</w:t>
      </w:r>
    </w:p>
    <w:p w:rsidR="006E1F9C" w:rsidRPr="006E1F9C" w:rsidRDefault="006E1F9C" w:rsidP="006E1F9C">
      <w:pPr>
        <w:rPr>
          <w:rFonts w:ascii="Candara" w:hAnsi="Candara"/>
          <w:b/>
          <w:sz w:val="22"/>
          <w:u w:val="single"/>
        </w:rPr>
      </w:pPr>
    </w:p>
    <w:p w:rsidR="006E1F9C" w:rsidRPr="006E1F9C" w:rsidRDefault="006E1F9C" w:rsidP="006E1F9C">
      <w:pPr>
        <w:rPr>
          <w:rFonts w:ascii="Candara" w:hAnsi="Candara"/>
          <w:b/>
          <w:sz w:val="22"/>
          <w:u w:val="single"/>
        </w:rPr>
      </w:pPr>
    </w:p>
    <w:p w:rsidR="006E1F9C" w:rsidRPr="006E1F9C" w:rsidRDefault="006E1F9C" w:rsidP="006E1F9C">
      <w:pPr>
        <w:jc w:val="center"/>
        <w:rPr>
          <w:rFonts w:ascii="Candara" w:hAnsi="Candara"/>
          <w:b/>
          <w:sz w:val="22"/>
        </w:rPr>
      </w:pPr>
      <w:r w:rsidRPr="006E1F9C">
        <w:rPr>
          <w:rFonts w:ascii="Candara" w:hAnsi="Candara"/>
          <w:b/>
          <w:sz w:val="22"/>
        </w:rPr>
        <w:t>Načrt zaščite in reševanja</w:t>
      </w:r>
      <w:r w:rsidRPr="006E1F9C">
        <w:rPr>
          <w:rFonts w:ascii="Candara" w:hAnsi="Candara"/>
          <w:bCs/>
          <w:sz w:val="22"/>
        </w:rPr>
        <w:t xml:space="preserve"> </w:t>
      </w:r>
      <w:r w:rsidRPr="006E1F9C">
        <w:rPr>
          <w:rFonts w:ascii="Candara" w:hAnsi="Candara"/>
          <w:b/>
          <w:bCs/>
          <w:sz w:val="22"/>
        </w:rPr>
        <w:t>ob pojavu epidemije oziroma pandemije nalezljive bolezni pri ljudeh v</w:t>
      </w:r>
      <w:r>
        <w:rPr>
          <w:rFonts w:ascii="Candara" w:hAnsi="Candara"/>
          <w:b/>
          <w:bCs/>
          <w:sz w:val="22"/>
        </w:rPr>
        <w:t xml:space="preserve"> občini </w:t>
      </w:r>
      <w:r w:rsidR="003B764C">
        <w:rPr>
          <w:rFonts w:ascii="Candara" w:hAnsi="Candara"/>
          <w:b/>
          <w:bCs/>
          <w:sz w:val="22"/>
        </w:rPr>
        <w:t>Bistrica ob Sotli</w:t>
      </w:r>
      <w:r w:rsidR="0092412A">
        <w:rPr>
          <w:rFonts w:ascii="Candara" w:hAnsi="Candara"/>
          <w:b/>
          <w:bCs/>
          <w:sz w:val="22"/>
        </w:rPr>
        <w:t xml:space="preserve"> </w:t>
      </w:r>
      <w:r>
        <w:rPr>
          <w:rFonts w:ascii="Candara" w:hAnsi="Candara"/>
          <w:b/>
          <w:bCs/>
          <w:sz w:val="22"/>
        </w:rPr>
        <w:t>(ver 2</w:t>
      </w:r>
      <w:r w:rsidRPr="006E1F9C">
        <w:rPr>
          <w:rFonts w:ascii="Candara" w:hAnsi="Candara"/>
          <w:b/>
          <w:bCs/>
          <w:sz w:val="22"/>
        </w:rPr>
        <w:t>.0)</w:t>
      </w:r>
    </w:p>
    <w:p w:rsidR="006E1F9C" w:rsidRPr="006E1F9C" w:rsidRDefault="006E1F9C" w:rsidP="006E1F9C">
      <w:pPr>
        <w:rPr>
          <w:rFonts w:ascii="Candara" w:hAnsi="Candara"/>
          <w:bCs/>
          <w:sz w:val="22"/>
        </w:rPr>
      </w:pPr>
    </w:p>
    <w:p w:rsidR="006E1F9C" w:rsidRPr="006E1F9C" w:rsidRDefault="006E1F9C" w:rsidP="006E1F9C">
      <w:pPr>
        <w:rPr>
          <w:rFonts w:ascii="Candara" w:hAnsi="Candara"/>
          <w:sz w:val="22"/>
        </w:rPr>
      </w:pPr>
    </w:p>
    <w:p w:rsidR="006E1F9C" w:rsidRPr="006E1F9C" w:rsidRDefault="006E1F9C" w:rsidP="006E1F9C">
      <w:pPr>
        <w:rPr>
          <w:rFonts w:ascii="Candara" w:hAnsi="Candara"/>
          <w:sz w:val="22"/>
        </w:rPr>
      </w:pPr>
      <w:r w:rsidRPr="006E1F9C">
        <w:rPr>
          <w:rFonts w:ascii="Candara" w:hAnsi="Candara"/>
          <w:sz w:val="22"/>
        </w:rPr>
        <w:t>Javna objava se izvede z objavo Občinskega načrta zaščite in reševanja ob pojavu epidemije oziroma pandemije nalezljive bolezni pri ljudeh v o</w:t>
      </w:r>
      <w:r>
        <w:rPr>
          <w:rFonts w:ascii="Candara" w:hAnsi="Candara"/>
          <w:sz w:val="22"/>
        </w:rPr>
        <w:t xml:space="preserve">bčini </w:t>
      </w:r>
      <w:r w:rsidR="003B764C">
        <w:rPr>
          <w:rFonts w:ascii="Candara" w:hAnsi="Candara"/>
          <w:sz w:val="22"/>
        </w:rPr>
        <w:t>Bistrica ob Sotli</w:t>
      </w:r>
      <w:r w:rsidR="0092412A">
        <w:rPr>
          <w:rFonts w:ascii="Candara" w:hAnsi="Candara"/>
          <w:sz w:val="22"/>
        </w:rPr>
        <w:t xml:space="preserve"> </w:t>
      </w:r>
      <w:r>
        <w:rPr>
          <w:rFonts w:ascii="Candara" w:hAnsi="Candara"/>
          <w:sz w:val="22"/>
        </w:rPr>
        <w:t xml:space="preserve">ver. 2.0,  na spletni </w:t>
      </w:r>
      <w:r w:rsidRPr="006E1F9C">
        <w:rPr>
          <w:rFonts w:ascii="Candara" w:hAnsi="Candara"/>
          <w:sz w:val="22"/>
        </w:rPr>
        <w:t xml:space="preserve">strani </w:t>
      </w:r>
      <w:r>
        <w:rPr>
          <w:rFonts w:ascii="Candara" w:hAnsi="Candara"/>
          <w:sz w:val="22"/>
        </w:rPr>
        <w:t xml:space="preserve">občine </w:t>
      </w:r>
      <w:r w:rsidR="003B764C">
        <w:rPr>
          <w:rFonts w:ascii="Candara" w:hAnsi="Candara"/>
          <w:sz w:val="22"/>
        </w:rPr>
        <w:t>Bistrica ob Sotli, od 23</w:t>
      </w:r>
      <w:r w:rsidRPr="006E1F9C">
        <w:rPr>
          <w:rFonts w:ascii="Candara" w:hAnsi="Candara"/>
          <w:sz w:val="22"/>
        </w:rPr>
        <w:t>.</w:t>
      </w:r>
      <w:r>
        <w:rPr>
          <w:rFonts w:ascii="Candara" w:hAnsi="Candara"/>
          <w:sz w:val="22"/>
        </w:rPr>
        <w:t xml:space="preserve"> 9</w:t>
      </w:r>
      <w:r w:rsidRPr="006E1F9C">
        <w:rPr>
          <w:rFonts w:ascii="Candara" w:hAnsi="Candara"/>
          <w:sz w:val="22"/>
        </w:rPr>
        <w:t>.</w:t>
      </w:r>
      <w:r w:rsidR="003B764C">
        <w:rPr>
          <w:rFonts w:ascii="Candara" w:hAnsi="Candara"/>
          <w:sz w:val="22"/>
        </w:rPr>
        <w:t xml:space="preserve"> 2020 do 23</w:t>
      </w:r>
      <w:r w:rsidRPr="006E1F9C">
        <w:rPr>
          <w:rFonts w:ascii="Candara" w:hAnsi="Candara"/>
          <w:sz w:val="22"/>
        </w:rPr>
        <w:t>.</w:t>
      </w:r>
      <w:r>
        <w:rPr>
          <w:rFonts w:ascii="Candara" w:hAnsi="Candara"/>
          <w:sz w:val="22"/>
        </w:rPr>
        <w:t xml:space="preserve"> 10</w:t>
      </w:r>
      <w:r w:rsidRPr="006E1F9C">
        <w:rPr>
          <w:rFonts w:ascii="Candara" w:hAnsi="Candara"/>
          <w:sz w:val="22"/>
        </w:rPr>
        <w:t>.</w:t>
      </w:r>
      <w:r>
        <w:rPr>
          <w:rFonts w:ascii="Candara" w:hAnsi="Candara"/>
          <w:sz w:val="22"/>
        </w:rPr>
        <w:t xml:space="preserve"> 2020</w:t>
      </w:r>
      <w:r w:rsidRPr="006E1F9C">
        <w:rPr>
          <w:rFonts w:ascii="Candara" w:hAnsi="Candara"/>
          <w:sz w:val="22"/>
        </w:rPr>
        <w:t>. Predmetni načrt je javnosti na voljo tudi na vpogled  v stavbi Občinske uprave Šmarje pri Jelšah (Pisarna skupnega orga</w:t>
      </w:r>
      <w:r>
        <w:rPr>
          <w:rFonts w:ascii="Candara" w:hAnsi="Candara"/>
          <w:sz w:val="22"/>
        </w:rPr>
        <w:t>na za CZ in PV), Aškerčev trg 15</w:t>
      </w:r>
      <w:r w:rsidRPr="006E1F9C">
        <w:rPr>
          <w:rFonts w:ascii="Candara" w:hAnsi="Candara"/>
          <w:sz w:val="22"/>
        </w:rPr>
        <w:t>, 3240 Šmarje pri Jelšah. Zainteresirani javnosti je načrt zaščite in reševanja  na vpogled vsak delovni dan od 9.00 do 14.00 ure, razen ob sredah, ko je vpogled možen od 9.00 do 16.00 ure.</w:t>
      </w:r>
    </w:p>
    <w:p w:rsidR="006E1F9C" w:rsidRPr="006E1F9C" w:rsidRDefault="006E1F9C" w:rsidP="006E1F9C">
      <w:pPr>
        <w:rPr>
          <w:rFonts w:ascii="Candara" w:hAnsi="Candara"/>
          <w:sz w:val="22"/>
        </w:rPr>
      </w:pPr>
    </w:p>
    <w:p w:rsidR="006E1F9C" w:rsidRPr="006E1F9C" w:rsidRDefault="006E1F9C" w:rsidP="006E1F9C">
      <w:pPr>
        <w:rPr>
          <w:rFonts w:ascii="Candara" w:hAnsi="Candara"/>
          <w:bCs/>
          <w:sz w:val="22"/>
        </w:rPr>
      </w:pPr>
      <w:r w:rsidRPr="006E1F9C">
        <w:rPr>
          <w:rFonts w:ascii="Candara" w:hAnsi="Candara"/>
          <w:sz w:val="22"/>
        </w:rPr>
        <w:t>Zaželena je predhodna najava za vpogled  na telefon št. 031 514 848 (Miha Šket).</w:t>
      </w:r>
    </w:p>
    <w:p w:rsidR="001D2674" w:rsidRPr="009B6A2A" w:rsidRDefault="001D2674" w:rsidP="001D2674">
      <w:pPr>
        <w:rPr>
          <w:rFonts w:ascii="Candara" w:hAnsi="Candara"/>
          <w:sz w:val="22"/>
        </w:rPr>
      </w:pPr>
    </w:p>
    <w:p w:rsidR="001D2674" w:rsidRPr="009B6A2A" w:rsidRDefault="001D2674" w:rsidP="001D2674">
      <w:pPr>
        <w:rPr>
          <w:rFonts w:ascii="Candara" w:hAnsi="Candara"/>
          <w:sz w:val="22"/>
        </w:rPr>
      </w:pPr>
    </w:p>
    <w:p w:rsidR="001D2674" w:rsidRPr="009B6A2A" w:rsidRDefault="001D2674" w:rsidP="001D2674">
      <w:pPr>
        <w:rPr>
          <w:rFonts w:ascii="Candara" w:hAnsi="Candara"/>
          <w:sz w:val="22"/>
        </w:rPr>
      </w:pPr>
    </w:p>
    <w:p w:rsidR="001D2674" w:rsidRPr="009B6A2A" w:rsidRDefault="001D2674" w:rsidP="001D2674">
      <w:pPr>
        <w:rPr>
          <w:rFonts w:ascii="Candara" w:hAnsi="Candara"/>
          <w:sz w:val="22"/>
        </w:rPr>
      </w:pPr>
    </w:p>
    <w:tbl>
      <w:tblPr>
        <w:tblW w:w="0" w:type="auto"/>
        <w:tblLook w:val="04A0" w:firstRow="1" w:lastRow="0" w:firstColumn="1" w:lastColumn="0" w:noHBand="0" w:noVBand="1"/>
      </w:tblPr>
      <w:tblGrid>
        <w:gridCol w:w="4528"/>
        <w:gridCol w:w="4544"/>
      </w:tblGrid>
      <w:tr w:rsidR="001D2674" w:rsidRPr="009B6A2A" w:rsidTr="0060443E">
        <w:tc>
          <w:tcPr>
            <w:tcW w:w="4606" w:type="dxa"/>
          </w:tcPr>
          <w:p w:rsidR="001D2674" w:rsidRPr="009B6A2A" w:rsidRDefault="001D2674" w:rsidP="0060443E">
            <w:pPr>
              <w:tabs>
                <w:tab w:val="center" w:pos="4536"/>
                <w:tab w:val="right" w:pos="9072"/>
              </w:tabs>
              <w:rPr>
                <w:rFonts w:ascii="Candara" w:eastAsiaTheme="minorHAnsi" w:hAnsi="Candara" w:cstheme="minorBidi"/>
                <w:sz w:val="22"/>
              </w:rPr>
            </w:pPr>
          </w:p>
        </w:tc>
        <w:tc>
          <w:tcPr>
            <w:tcW w:w="4606" w:type="dxa"/>
          </w:tcPr>
          <w:p w:rsidR="001D2674" w:rsidRPr="009B6A2A" w:rsidRDefault="003B764C" w:rsidP="0092412A">
            <w:pPr>
              <w:tabs>
                <w:tab w:val="center" w:pos="4536"/>
                <w:tab w:val="right" w:pos="9072"/>
              </w:tabs>
              <w:jc w:val="center"/>
              <w:rPr>
                <w:rFonts w:ascii="Candara" w:eastAsiaTheme="minorHAnsi" w:hAnsi="Candara" w:cstheme="minorHAnsi"/>
                <w:b/>
                <w:sz w:val="22"/>
              </w:rPr>
            </w:pPr>
            <w:r>
              <w:rPr>
                <w:rFonts w:ascii="Candara" w:eastAsiaTheme="minorHAnsi" w:hAnsi="Candara" w:cstheme="minorHAnsi"/>
                <w:b/>
                <w:i/>
                <w:sz w:val="22"/>
              </w:rPr>
              <w:t>Franjo DEBELAK</w:t>
            </w:r>
            <w:bookmarkStart w:id="0" w:name="_GoBack"/>
            <w:bookmarkEnd w:id="0"/>
            <w:r w:rsidR="001D2674" w:rsidRPr="009B6A2A">
              <w:rPr>
                <w:rFonts w:ascii="Candara" w:eastAsiaTheme="minorHAnsi" w:hAnsi="Candara" w:cstheme="minorHAnsi"/>
                <w:i/>
                <w:sz w:val="22"/>
              </w:rPr>
              <w:t>,</w:t>
            </w:r>
          </w:p>
        </w:tc>
      </w:tr>
      <w:tr w:rsidR="001D2674" w:rsidRPr="009B6A2A" w:rsidTr="0060443E">
        <w:tc>
          <w:tcPr>
            <w:tcW w:w="4606" w:type="dxa"/>
          </w:tcPr>
          <w:p w:rsidR="001D2674" w:rsidRPr="009B6A2A" w:rsidRDefault="001D2674" w:rsidP="0060443E">
            <w:pPr>
              <w:tabs>
                <w:tab w:val="center" w:pos="4536"/>
                <w:tab w:val="right" w:pos="9072"/>
              </w:tabs>
              <w:rPr>
                <w:rFonts w:ascii="Candara" w:eastAsiaTheme="minorHAnsi" w:hAnsi="Candara" w:cstheme="minorBidi"/>
                <w:sz w:val="22"/>
              </w:rPr>
            </w:pPr>
          </w:p>
        </w:tc>
        <w:tc>
          <w:tcPr>
            <w:tcW w:w="4606" w:type="dxa"/>
          </w:tcPr>
          <w:p w:rsidR="001D2674" w:rsidRPr="009B6A2A" w:rsidRDefault="009B6A2A" w:rsidP="0060443E">
            <w:pPr>
              <w:tabs>
                <w:tab w:val="center" w:pos="4536"/>
                <w:tab w:val="right" w:pos="9072"/>
              </w:tabs>
              <w:jc w:val="center"/>
              <w:rPr>
                <w:rFonts w:ascii="Candara" w:eastAsiaTheme="minorHAnsi" w:hAnsi="Candara" w:cstheme="minorHAnsi"/>
                <w:szCs w:val="20"/>
              </w:rPr>
            </w:pPr>
            <w:r>
              <w:rPr>
                <w:rFonts w:ascii="Candara" w:eastAsiaTheme="minorHAnsi" w:hAnsi="Candara" w:cstheme="minorHAnsi"/>
                <w:szCs w:val="20"/>
              </w:rPr>
              <w:t>Župan</w:t>
            </w:r>
          </w:p>
        </w:tc>
      </w:tr>
    </w:tbl>
    <w:p w:rsidR="001D2674" w:rsidRPr="009B6A2A" w:rsidRDefault="001D2674" w:rsidP="0024712D">
      <w:pPr>
        <w:rPr>
          <w:rFonts w:ascii="Candara" w:hAnsi="Candara"/>
        </w:rPr>
      </w:pPr>
    </w:p>
    <w:sectPr w:rsidR="001D2674" w:rsidRPr="009B6A2A" w:rsidSect="006523AB">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93839"/>
    <w:multiLevelType w:val="hybridMultilevel"/>
    <w:tmpl w:val="3BAC7E8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2D"/>
    <w:rsid w:val="0001656C"/>
    <w:rsid w:val="00067CE6"/>
    <w:rsid w:val="001D2674"/>
    <w:rsid w:val="0024712D"/>
    <w:rsid w:val="003B764C"/>
    <w:rsid w:val="004E7FCF"/>
    <w:rsid w:val="006523AB"/>
    <w:rsid w:val="006E1F9C"/>
    <w:rsid w:val="0075714F"/>
    <w:rsid w:val="008879D8"/>
    <w:rsid w:val="0092412A"/>
    <w:rsid w:val="009B6A2A"/>
    <w:rsid w:val="00AE5EA8"/>
    <w:rsid w:val="00B66EFA"/>
    <w:rsid w:val="00BC11E6"/>
    <w:rsid w:val="00F20820"/>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50E74-FE43-40DE-8365-4B4EC61C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character" w:styleId="Hiperpovezava">
    <w:name w:val="Hyperlink"/>
    <w:basedOn w:val="Privzetapisavaodstavka"/>
    <w:uiPriority w:val="99"/>
    <w:unhideWhenUsed/>
    <w:rsid w:val="009B6A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06-01-2182" TargetMode="External"/><Relationship Id="rId12" Type="http://schemas.openxmlformats.org/officeDocument/2006/relationships/hyperlink" Target="http://www.uradni-list.si/1/objava.jsp?sop=2019-01-1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radni-list.si/1/objava.jsp?sop=2016-01-3309" TargetMode="External"/><Relationship Id="rId5" Type="http://schemas.openxmlformats.org/officeDocument/2006/relationships/webSettings" Target="webSettings.xml"/><Relationship Id="rId10" Type="http://schemas.openxmlformats.org/officeDocument/2006/relationships/hyperlink" Target="http://www.uradni-list.si/1/objava.jsp?sop=2012-01-0921" TargetMode="External"/><Relationship Id="rId4" Type="http://schemas.openxmlformats.org/officeDocument/2006/relationships/settings" Target="settings.xml"/><Relationship Id="rId9" Type="http://schemas.openxmlformats.org/officeDocument/2006/relationships/hyperlink" Target="http://www.uradni-list.si/1/objava.jsp?sop=2018-01-0887"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47389E-4D72-4FB5-95AE-9B559EEF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Jančič</dc:creator>
  <cp:keywords/>
  <dc:description/>
  <cp:lastModifiedBy>Miha Šket</cp:lastModifiedBy>
  <cp:revision>2</cp:revision>
  <cp:lastPrinted>2019-12-06T09:54:00Z</cp:lastPrinted>
  <dcterms:created xsi:type="dcterms:W3CDTF">2020-09-23T12:36:00Z</dcterms:created>
  <dcterms:modified xsi:type="dcterms:W3CDTF">2020-09-23T12:36:00Z</dcterms:modified>
</cp:coreProperties>
</file>